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kern w:val="0"/>
          <w:sz w:val="48"/>
          <w:szCs w:val="48"/>
          <w:highlight w:val="none"/>
        </w:rPr>
      </w:pPr>
      <w:r>
        <w:rPr>
          <w:rFonts w:hint="eastAsia" w:ascii="宋体" w:hAnsi="宋体" w:eastAsia="宋体"/>
          <w:b/>
          <w:sz w:val="44"/>
          <w:szCs w:val="44"/>
          <w:highlight w:val="none"/>
        </w:rPr>
        <w:t xml:space="preserve"> </w:t>
      </w:r>
      <w:bookmarkStart w:id="0" w:name="_Hlk53133821"/>
    </w:p>
    <w:p>
      <w:pPr>
        <w:spacing w:line="360" w:lineRule="auto"/>
        <w:jc w:val="center"/>
        <w:rPr>
          <w:rFonts w:hint="eastAsia" w:ascii="宋体" w:hAnsi="宋体" w:eastAsia="宋体" w:cs="宋体"/>
          <w:sz w:val="36"/>
          <w:szCs w:val="36"/>
          <w:highlight w:val="none"/>
          <w:u w:val="single"/>
          <w:lang w:eastAsia="zh-CN"/>
        </w:rPr>
      </w:pPr>
      <w:r>
        <w:rPr>
          <w:rFonts w:hint="eastAsia" w:ascii="宋体" w:hAnsi="宋体" w:eastAsia="宋体" w:cs="宋体"/>
          <w:b/>
          <w:kern w:val="0"/>
          <w:sz w:val="48"/>
          <w:szCs w:val="48"/>
          <w:highlight w:val="none"/>
          <w:lang w:eastAsia="zh-CN"/>
        </w:rPr>
        <w:t>长岭居市政道路绿化工程（一期）施工</w:t>
      </w:r>
    </w:p>
    <w:bookmarkEnd w:id="0"/>
    <w:p>
      <w:pPr>
        <w:spacing w:line="360" w:lineRule="auto"/>
        <w:jc w:val="center"/>
        <w:rPr>
          <w:rFonts w:ascii="宋体" w:hAnsi="宋体" w:eastAsia="宋体" w:cs="宋体"/>
          <w:sz w:val="36"/>
          <w:szCs w:val="36"/>
          <w:highlight w:val="none"/>
          <w:u w:val="single"/>
        </w:rPr>
      </w:pPr>
    </w:p>
    <w:p>
      <w:pPr>
        <w:spacing w:line="360" w:lineRule="auto"/>
        <w:jc w:val="center"/>
        <w:rPr>
          <w:rFonts w:ascii="宋体" w:hAnsi="宋体" w:eastAsia="宋体" w:cs="宋体"/>
          <w:sz w:val="36"/>
          <w:szCs w:val="36"/>
          <w:highlight w:val="none"/>
          <w:u w:val="single"/>
        </w:rPr>
      </w:pPr>
    </w:p>
    <w:p>
      <w:pPr>
        <w:spacing w:line="360" w:lineRule="auto"/>
        <w:jc w:val="center"/>
        <w:rPr>
          <w:rFonts w:ascii="宋体" w:hAnsi="宋体" w:eastAsia="宋体" w:cs="宋体"/>
          <w:sz w:val="36"/>
          <w:szCs w:val="36"/>
          <w:highlight w:val="none"/>
          <w:u w:val="single"/>
        </w:rPr>
      </w:pPr>
    </w:p>
    <w:p>
      <w:pPr>
        <w:spacing w:line="360" w:lineRule="auto"/>
        <w:jc w:val="center"/>
        <w:rPr>
          <w:rFonts w:ascii="宋体" w:hAnsi="宋体" w:eastAsia="宋体" w:cs="宋体"/>
          <w:sz w:val="36"/>
          <w:szCs w:val="36"/>
          <w:highlight w:val="none"/>
          <w:u w:val="single"/>
        </w:rPr>
      </w:pPr>
    </w:p>
    <w:p>
      <w:pPr>
        <w:spacing w:line="360" w:lineRule="auto"/>
        <w:jc w:val="center"/>
        <w:rPr>
          <w:rFonts w:ascii="宋体" w:hAnsi="宋体" w:eastAsia="宋体" w:cs="宋体"/>
          <w:sz w:val="36"/>
          <w:szCs w:val="36"/>
          <w:highlight w:val="none"/>
          <w:u w:val="single"/>
        </w:rPr>
      </w:pPr>
    </w:p>
    <w:p>
      <w:pPr>
        <w:spacing w:line="360" w:lineRule="auto"/>
        <w:jc w:val="center"/>
        <w:rPr>
          <w:rFonts w:ascii="宋体" w:hAnsi="宋体" w:eastAsia="宋体" w:cs="宋体"/>
          <w:b/>
          <w:bCs/>
          <w:spacing w:val="26"/>
          <w:sz w:val="110"/>
          <w:szCs w:val="110"/>
          <w:highlight w:val="none"/>
        </w:rPr>
      </w:pPr>
      <w:r>
        <w:rPr>
          <w:rFonts w:hint="eastAsia" w:ascii="宋体" w:hAnsi="宋体" w:eastAsia="宋体" w:cs="宋体"/>
          <w:b/>
          <w:bCs/>
          <w:spacing w:val="26"/>
          <w:sz w:val="110"/>
          <w:szCs w:val="110"/>
          <w:highlight w:val="none"/>
        </w:rPr>
        <w:t>招标文件</w:t>
      </w:r>
    </w:p>
    <w:p>
      <w:pPr>
        <w:spacing w:line="360" w:lineRule="auto"/>
        <w:jc w:val="center"/>
        <w:rPr>
          <w:rFonts w:ascii="宋体" w:hAnsi="宋体" w:eastAsia="宋体" w:cs="宋体"/>
          <w:sz w:val="32"/>
          <w:szCs w:val="32"/>
          <w:highlight w:val="none"/>
        </w:rPr>
      </w:pPr>
    </w:p>
    <w:p>
      <w:pPr>
        <w:spacing w:line="360" w:lineRule="auto"/>
        <w:jc w:val="center"/>
        <w:rPr>
          <w:rFonts w:ascii="宋体" w:hAnsi="宋体" w:eastAsia="宋体" w:cs="宋体"/>
          <w:sz w:val="32"/>
          <w:szCs w:val="32"/>
          <w:highlight w:val="none"/>
        </w:rPr>
      </w:pPr>
    </w:p>
    <w:p>
      <w:pPr>
        <w:spacing w:line="360" w:lineRule="auto"/>
        <w:jc w:val="center"/>
        <w:rPr>
          <w:rFonts w:ascii="宋体" w:hAnsi="宋体" w:eastAsia="宋体" w:cs="宋体"/>
          <w:sz w:val="32"/>
          <w:szCs w:val="32"/>
          <w:highlight w:val="none"/>
        </w:rPr>
      </w:pPr>
    </w:p>
    <w:p>
      <w:pPr>
        <w:spacing w:line="360" w:lineRule="auto"/>
        <w:jc w:val="center"/>
        <w:rPr>
          <w:rFonts w:ascii="宋体" w:hAnsi="宋体" w:eastAsia="宋体" w:cs="宋体"/>
          <w:spacing w:val="-2"/>
          <w:sz w:val="30"/>
          <w:szCs w:val="30"/>
          <w:highlight w:val="none"/>
        </w:rPr>
      </w:pPr>
    </w:p>
    <w:p>
      <w:pPr>
        <w:spacing w:line="360" w:lineRule="auto"/>
        <w:jc w:val="center"/>
        <w:rPr>
          <w:rFonts w:ascii="宋体" w:hAnsi="宋体" w:eastAsia="宋体" w:cs="宋体"/>
          <w:spacing w:val="-2"/>
          <w:sz w:val="30"/>
          <w:szCs w:val="30"/>
          <w:highlight w:val="none"/>
        </w:rPr>
      </w:pPr>
    </w:p>
    <w:p>
      <w:pPr>
        <w:widowControl/>
        <w:spacing w:line="360" w:lineRule="auto"/>
        <w:ind w:firstLine="1263" w:firstLineChars="425"/>
        <w:jc w:val="left"/>
        <w:rPr>
          <w:rFonts w:ascii="宋体" w:hAnsi="宋体" w:eastAsia="宋体" w:cs="宋体"/>
          <w:b/>
          <w:bCs/>
          <w:spacing w:val="-2"/>
          <w:sz w:val="30"/>
          <w:szCs w:val="30"/>
          <w:highlight w:val="none"/>
        </w:rPr>
      </w:pPr>
      <w:r>
        <w:rPr>
          <w:rFonts w:hint="eastAsia" w:ascii="宋体" w:hAnsi="宋体" w:eastAsia="宋体" w:cs="宋体"/>
          <w:b/>
          <w:bCs/>
          <w:spacing w:val="-2"/>
          <w:sz w:val="30"/>
          <w:szCs w:val="30"/>
          <w:highlight w:val="none"/>
        </w:rPr>
        <w:t>招标单位：广州开发区财政投资建设项目管理中心</w:t>
      </w:r>
    </w:p>
    <w:p>
      <w:pPr>
        <w:widowControl/>
        <w:spacing w:line="360" w:lineRule="auto"/>
        <w:ind w:firstLine="1263" w:firstLineChars="425"/>
        <w:jc w:val="left"/>
        <w:rPr>
          <w:rFonts w:hint="eastAsia" w:ascii="宋体" w:hAnsi="宋体" w:eastAsia="宋体" w:cs="宋体"/>
          <w:b/>
          <w:bCs/>
          <w:spacing w:val="-2"/>
          <w:sz w:val="30"/>
          <w:szCs w:val="30"/>
          <w:highlight w:val="none"/>
          <w:lang w:eastAsia="zh-CN"/>
        </w:rPr>
      </w:pPr>
      <w:r>
        <w:rPr>
          <w:rFonts w:hint="eastAsia" w:ascii="宋体" w:hAnsi="宋体" w:eastAsia="宋体" w:cs="宋体"/>
          <w:b/>
          <w:bCs/>
          <w:spacing w:val="-2"/>
          <w:sz w:val="30"/>
          <w:szCs w:val="30"/>
          <w:highlight w:val="none"/>
        </w:rPr>
        <w:t>招标代理机构：</w:t>
      </w:r>
      <w:r>
        <w:rPr>
          <w:rFonts w:hint="eastAsia" w:ascii="宋体" w:hAnsi="宋体" w:eastAsia="宋体" w:cs="宋体"/>
          <w:b/>
          <w:bCs/>
          <w:spacing w:val="-2"/>
          <w:sz w:val="30"/>
          <w:szCs w:val="30"/>
          <w:highlight w:val="none"/>
          <w:lang w:eastAsia="zh-CN"/>
        </w:rPr>
        <w:t>广州市见智咨询有限公司</w:t>
      </w:r>
    </w:p>
    <w:p>
      <w:pPr>
        <w:widowControl/>
        <w:spacing w:line="360" w:lineRule="auto"/>
        <w:ind w:firstLine="1263" w:firstLineChars="425"/>
        <w:jc w:val="left"/>
        <w:rPr>
          <w:rFonts w:ascii="宋体" w:hAnsi="宋体" w:eastAsia="宋体"/>
          <w:b/>
          <w:sz w:val="44"/>
          <w:szCs w:val="44"/>
          <w:highlight w:val="none"/>
        </w:rPr>
      </w:pPr>
      <w:r>
        <w:rPr>
          <w:rFonts w:hint="eastAsia" w:ascii="宋体" w:hAnsi="宋体" w:eastAsia="宋体" w:cs="宋体"/>
          <w:b/>
          <w:bCs/>
          <w:spacing w:val="-2"/>
          <w:sz w:val="30"/>
          <w:szCs w:val="30"/>
          <w:highlight w:val="none"/>
        </w:rPr>
        <w:t>日期：202</w:t>
      </w:r>
      <w:r>
        <w:rPr>
          <w:rFonts w:hint="eastAsia" w:ascii="宋体" w:hAnsi="宋体" w:eastAsia="宋体" w:cs="宋体"/>
          <w:b/>
          <w:bCs/>
          <w:spacing w:val="-2"/>
          <w:sz w:val="30"/>
          <w:szCs w:val="30"/>
          <w:highlight w:val="none"/>
          <w:lang w:val="en-US" w:eastAsia="zh-CN"/>
        </w:rPr>
        <w:t>3</w:t>
      </w:r>
      <w:r>
        <w:rPr>
          <w:rFonts w:hint="eastAsia" w:ascii="宋体" w:hAnsi="宋体" w:eastAsia="宋体" w:cs="宋体"/>
          <w:b/>
          <w:bCs/>
          <w:spacing w:val="-2"/>
          <w:sz w:val="30"/>
          <w:szCs w:val="30"/>
          <w:highlight w:val="none"/>
        </w:rPr>
        <w:t>年</w:t>
      </w:r>
      <w:r>
        <w:rPr>
          <w:rFonts w:hint="eastAsia" w:ascii="宋体" w:hAnsi="宋体" w:eastAsia="宋体" w:cs="宋体"/>
          <w:b/>
          <w:bCs/>
          <w:spacing w:val="-2"/>
          <w:sz w:val="30"/>
          <w:szCs w:val="30"/>
          <w:highlight w:val="none"/>
          <w:u w:val="single"/>
        </w:rPr>
        <w:t xml:space="preserve"> </w:t>
      </w:r>
      <w:r>
        <w:rPr>
          <w:rFonts w:hint="eastAsia" w:ascii="宋体" w:hAnsi="宋体" w:eastAsia="宋体" w:cs="宋体"/>
          <w:b/>
          <w:bCs/>
          <w:spacing w:val="-2"/>
          <w:sz w:val="30"/>
          <w:szCs w:val="30"/>
          <w:highlight w:val="none"/>
          <w:u w:val="single"/>
          <w:lang w:val="en-US" w:eastAsia="zh-CN"/>
        </w:rPr>
        <w:t>3</w:t>
      </w:r>
      <w:r>
        <w:rPr>
          <w:rFonts w:hint="eastAsia" w:ascii="宋体" w:hAnsi="宋体" w:eastAsia="宋体" w:cs="宋体"/>
          <w:b/>
          <w:bCs/>
          <w:spacing w:val="-2"/>
          <w:sz w:val="30"/>
          <w:szCs w:val="30"/>
          <w:highlight w:val="none"/>
          <w:u w:val="single"/>
        </w:rPr>
        <w:t xml:space="preserve"> </w:t>
      </w:r>
      <w:r>
        <w:rPr>
          <w:rFonts w:hint="eastAsia" w:ascii="宋体" w:hAnsi="宋体" w:eastAsia="宋体" w:cs="宋体"/>
          <w:b/>
          <w:bCs/>
          <w:spacing w:val="-2"/>
          <w:sz w:val="30"/>
          <w:szCs w:val="30"/>
          <w:highlight w:val="none"/>
        </w:rPr>
        <w:t>月</w:t>
      </w:r>
    </w:p>
    <w:p>
      <w:pPr>
        <w:widowControl/>
        <w:jc w:val="left"/>
        <w:rPr>
          <w:rFonts w:ascii="宋体" w:hAnsi="宋体" w:eastAsia="宋体"/>
          <w:b/>
          <w:sz w:val="44"/>
          <w:szCs w:val="44"/>
          <w:highlight w:val="none"/>
        </w:rPr>
      </w:pPr>
      <w:r>
        <w:rPr>
          <w:rFonts w:hint="eastAsia" w:ascii="宋体" w:hAnsi="宋体" w:eastAsia="宋体"/>
          <w:b/>
          <w:sz w:val="44"/>
          <w:szCs w:val="44"/>
          <w:highlight w:val="none"/>
        </w:rPr>
        <w:t xml:space="preserve">              </w:t>
      </w:r>
    </w:p>
    <w:p>
      <w:pPr>
        <w:widowControl/>
        <w:jc w:val="left"/>
        <w:rPr>
          <w:rFonts w:ascii="宋体" w:hAnsi="宋体" w:eastAsia="宋体"/>
          <w:b/>
          <w:sz w:val="44"/>
          <w:szCs w:val="44"/>
          <w:highlight w:val="none"/>
        </w:rPr>
        <w:sectPr>
          <w:headerReference r:id="rId4" w:type="first"/>
          <w:footerReference r:id="rId6" w:type="first"/>
          <w:headerReference r:id="rId3" w:type="default"/>
          <w:footerReference r:id="rId5" w:type="even"/>
          <w:endnotePr>
            <w:numFmt w:val="decimal"/>
          </w:endnotePr>
          <w:pgSz w:w="11850" w:h="16783"/>
          <w:pgMar w:top="1440" w:right="1080" w:bottom="1440" w:left="1080" w:header="851" w:footer="992" w:gutter="567"/>
          <w:pgNumType w:start="1"/>
          <w:cols w:space="720" w:num="1"/>
          <w:docGrid w:linePitch="286" w:charSpace="0"/>
        </w:sectPr>
      </w:pPr>
    </w:p>
    <w:p>
      <w:pPr>
        <w:spacing w:line="360" w:lineRule="auto"/>
        <w:jc w:val="center"/>
        <w:rPr>
          <w:rStyle w:val="40"/>
          <w:rFonts w:ascii="宋体" w:hAnsi="宋体"/>
          <w:b/>
          <w:bCs/>
          <w:color w:val="auto"/>
          <w:sz w:val="32"/>
          <w:szCs w:val="32"/>
          <w:highlight w:val="none"/>
          <w:u w:val="none"/>
        </w:rPr>
      </w:pPr>
      <w:r>
        <w:rPr>
          <w:rStyle w:val="40"/>
          <w:rFonts w:hint="eastAsia" w:ascii="宋体" w:hAnsi="宋体"/>
          <w:b/>
          <w:bCs/>
          <w:color w:val="auto"/>
          <w:sz w:val="32"/>
          <w:szCs w:val="32"/>
          <w:highlight w:val="none"/>
          <w:u w:val="none"/>
        </w:rPr>
        <w:t>目录</w:t>
      </w:r>
    </w:p>
    <w:p>
      <w:pPr>
        <w:pStyle w:val="28"/>
        <w:rPr>
          <w:rFonts w:ascii="宋体" w:hAnsi="宋体" w:eastAsia="宋体" w:cstheme="minorBidi"/>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highlight w:val="none"/>
        </w:rPr>
        <w:fldChar w:fldCharType="begin"/>
      </w:r>
      <w:r>
        <w:rPr>
          <w:highlight w:val="none"/>
        </w:rPr>
        <w:instrText xml:space="preserve"> HYPERLINK \l "_Toc115209193" </w:instrText>
      </w:r>
      <w:r>
        <w:rPr>
          <w:highlight w:val="none"/>
        </w:rPr>
        <w:fldChar w:fldCharType="separate"/>
      </w:r>
      <w:r>
        <w:rPr>
          <w:rStyle w:val="40"/>
          <w:rFonts w:hint="eastAsia" w:ascii="宋体" w:hAnsi="宋体"/>
          <w:color w:val="auto"/>
          <w:highlight w:val="none"/>
        </w:rPr>
        <w:t>第一章</w:t>
      </w:r>
      <w:r>
        <w:rPr>
          <w:rStyle w:val="40"/>
          <w:rFonts w:ascii="宋体" w:hAnsi="宋体"/>
          <w:color w:val="auto"/>
          <w:highlight w:val="none"/>
        </w:rPr>
        <w:t xml:space="preserve">  </w:t>
      </w:r>
      <w:r>
        <w:rPr>
          <w:rStyle w:val="40"/>
          <w:rFonts w:hint="eastAsia" w:ascii="宋体" w:hAnsi="宋体"/>
          <w:color w:val="auto"/>
          <w:highlight w:val="none"/>
        </w:rPr>
        <w:t>投标须知</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_Toc115209193 \h </w:instrText>
      </w:r>
      <w:r>
        <w:rPr>
          <w:rFonts w:ascii="宋体" w:hAnsi="宋体" w:eastAsia="宋体"/>
          <w:highlight w:val="none"/>
        </w:rPr>
        <w:fldChar w:fldCharType="separate"/>
      </w:r>
      <w:r>
        <w:rPr>
          <w:rFonts w:ascii="宋体" w:hAnsi="宋体" w:eastAsia="宋体"/>
          <w:highlight w:val="none"/>
        </w:rPr>
        <w:t>2</w:t>
      </w:r>
      <w:r>
        <w:rPr>
          <w:rFonts w:ascii="宋体" w:hAnsi="宋体" w:eastAsia="宋体"/>
          <w:highlight w:val="none"/>
        </w:rPr>
        <w:fldChar w:fldCharType="end"/>
      </w:r>
      <w:r>
        <w:rPr>
          <w:rFonts w:ascii="宋体" w:hAnsi="宋体" w:eastAsia="宋体"/>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"_Toc115209194" </w:instrText>
      </w:r>
      <w:r>
        <w:rPr>
          <w:highlight w:val="none"/>
        </w:rPr>
        <w:fldChar w:fldCharType="separate"/>
      </w:r>
      <w:r>
        <w:rPr>
          <w:rStyle w:val="40"/>
          <w:rFonts w:hint="eastAsia" w:ascii="宋体" w:hAnsi="宋体"/>
          <w:color w:val="auto"/>
          <w:highlight w:val="none"/>
        </w:rPr>
        <w:t>一、投标须知前附表</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_Toc115209194 \h </w:instrText>
      </w:r>
      <w:r>
        <w:rPr>
          <w:rFonts w:ascii="宋体" w:hAnsi="宋体" w:eastAsia="宋体"/>
          <w:sz w:val="24"/>
          <w:szCs w:val="24"/>
          <w:highlight w:val="none"/>
        </w:rPr>
        <w:fldChar w:fldCharType="separate"/>
      </w:r>
      <w:r>
        <w:rPr>
          <w:rFonts w:ascii="宋体" w:hAnsi="宋体" w:eastAsia="宋体"/>
          <w:sz w:val="24"/>
          <w:szCs w:val="24"/>
          <w:highlight w:val="none"/>
        </w:rPr>
        <w:t>2</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"_Toc115209195" </w:instrText>
      </w:r>
      <w:r>
        <w:rPr>
          <w:highlight w:val="none"/>
        </w:rPr>
        <w:fldChar w:fldCharType="separate"/>
      </w:r>
      <w:r>
        <w:rPr>
          <w:rStyle w:val="40"/>
          <w:rFonts w:hint="eastAsia" w:ascii="宋体" w:hAnsi="宋体"/>
          <w:color w:val="auto"/>
          <w:highlight w:val="none"/>
        </w:rPr>
        <w:t>二、投标须知修改表</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_Toc115209195 \h </w:instrText>
      </w:r>
      <w:r>
        <w:rPr>
          <w:rFonts w:ascii="宋体" w:hAnsi="宋体" w:eastAsia="宋体"/>
          <w:sz w:val="24"/>
          <w:szCs w:val="24"/>
          <w:highlight w:val="none"/>
        </w:rPr>
        <w:fldChar w:fldCharType="separate"/>
      </w:r>
      <w:r>
        <w:rPr>
          <w:rFonts w:ascii="宋体" w:hAnsi="宋体" w:eastAsia="宋体"/>
          <w:sz w:val="24"/>
          <w:szCs w:val="24"/>
          <w:highlight w:val="none"/>
        </w:rPr>
        <w:t>6</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"_Toc115209196" </w:instrText>
      </w:r>
      <w:r>
        <w:rPr>
          <w:highlight w:val="none"/>
        </w:rPr>
        <w:fldChar w:fldCharType="separate"/>
      </w:r>
      <w:r>
        <w:rPr>
          <w:rStyle w:val="40"/>
          <w:rFonts w:hint="eastAsia" w:ascii="宋体" w:hAnsi="宋体"/>
          <w:color w:val="auto"/>
          <w:highlight w:val="none"/>
        </w:rPr>
        <w:t>三、投标须知通用条款</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_Toc115209196 \h </w:instrText>
      </w:r>
      <w:r>
        <w:rPr>
          <w:rFonts w:ascii="宋体" w:hAnsi="宋体" w:eastAsia="宋体"/>
          <w:sz w:val="24"/>
          <w:szCs w:val="24"/>
          <w:highlight w:val="none"/>
        </w:rPr>
        <w:fldChar w:fldCharType="separate"/>
      </w:r>
      <w:r>
        <w:rPr>
          <w:rFonts w:ascii="宋体" w:hAnsi="宋体" w:eastAsia="宋体"/>
          <w:sz w:val="24"/>
          <w:szCs w:val="24"/>
          <w:highlight w:val="none"/>
        </w:rPr>
        <w:t>13</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"_Toc115209197" </w:instrText>
      </w:r>
      <w:r>
        <w:rPr>
          <w:highlight w:val="none"/>
        </w:rPr>
        <w:fldChar w:fldCharType="separate"/>
      </w:r>
      <w:r>
        <w:rPr>
          <w:rStyle w:val="40"/>
          <w:rFonts w:hint="eastAsia" w:ascii="宋体" w:hAnsi="宋体"/>
          <w:color w:val="auto"/>
          <w:highlight w:val="none"/>
        </w:rPr>
        <w:t>（一）总则</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_Toc115209197 \h </w:instrText>
      </w:r>
      <w:r>
        <w:rPr>
          <w:rFonts w:ascii="宋体" w:hAnsi="宋体" w:eastAsia="宋体"/>
          <w:sz w:val="24"/>
          <w:szCs w:val="24"/>
          <w:highlight w:val="none"/>
        </w:rPr>
        <w:fldChar w:fldCharType="separate"/>
      </w:r>
      <w:r>
        <w:rPr>
          <w:rFonts w:ascii="宋体" w:hAnsi="宋体" w:eastAsia="宋体"/>
          <w:sz w:val="24"/>
          <w:szCs w:val="24"/>
          <w:highlight w:val="none"/>
        </w:rPr>
        <w:t>13</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"_Toc115209198" </w:instrText>
      </w:r>
      <w:r>
        <w:rPr>
          <w:highlight w:val="none"/>
        </w:rPr>
        <w:fldChar w:fldCharType="separate"/>
      </w:r>
      <w:r>
        <w:rPr>
          <w:rStyle w:val="40"/>
          <w:rFonts w:hint="eastAsia" w:ascii="宋体" w:hAnsi="宋体"/>
          <w:color w:val="auto"/>
          <w:highlight w:val="none"/>
        </w:rPr>
        <w:t>（二）招标文件</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_Toc115209198 \h </w:instrText>
      </w:r>
      <w:r>
        <w:rPr>
          <w:rFonts w:ascii="宋体" w:hAnsi="宋体" w:eastAsia="宋体"/>
          <w:sz w:val="24"/>
          <w:szCs w:val="24"/>
          <w:highlight w:val="none"/>
        </w:rPr>
        <w:fldChar w:fldCharType="separate"/>
      </w:r>
      <w:r>
        <w:rPr>
          <w:rFonts w:ascii="宋体" w:hAnsi="宋体" w:eastAsia="宋体"/>
          <w:sz w:val="24"/>
          <w:szCs w:val="24"/>
          <w:highlight w:val="none"/>
        </w:rPr>
        <w:t>14</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"_Toc115209199" </w:instrText>
      </w:r>
      <w:r>
        <w:rPr>
          <w:highlight w:val="none"/>
        </w:rPr>
        <w:fldChar w:fldCharType="separate"/>
      </w:r>
      <w:r>
        <w:rPr>
          <w:rStyle w:val="40"/>
          <w:rFonts w:hint="eastAsia" w:ascii="宋体" w:hAnsi="宋体"/>
          <w:color w:val="auto"/>
          <w:highlight w:val="none"/>
        </w:rPr>
        <w:t>（三）投标文件的编制</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_Toc115209199 \h </w:instrText>
      </w:r>
      <w:r>
        <w:rPr>
          <w:rFonts w:ascii="宋体" w:hAnsi="宋体" w:eastAsia="宋体"/>
          <w:sz w:val="24"/>
          <w:szCs w:val="24"/>
          <w:highlight w:val="none"/>
        </w:rPr>
        <w:fldChar w:fldCharType="separate"/>
      </w:r>
      <w:r>
        <w:rPr>
          <w:rFonts w:ascii="宋体" w:hAnsi="宋体" w:eastAsia="宋体"/>
          <w:sz w:val="24"/>
          <w:szCs w:val="24"/>
          <w:highlight w:val="none"/>
        </w:rPr>
        <w:t>16</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"_Toc115209200" </w:instrText>
      </w:r>
      <w:r>
        <w:rPr>
          <w:highlight w:val="none"/>
        </w:rPr>
        <w:fldChar w:fldCharType="separate"/>
      </w:r>
      <w:r>
        <w:rPr>
          <w:rStyle w:val="40"/>
          <w:rFonts w:hint="eastAsia" w:ascii="宋体" w:hAnsi="宋体"/>
          <w:color w:val="auto"/>
          <w:highlight w:val="none"/>
        </w:rPr>
        <w:t>（四）投标文件的递交</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_Toc115209200 \h </w:instrText>
      </w:r>
      <w:r>
        <w:rPr>
          <w:rFonts w:ascii="宋体" w:hAnsi="宋体" w:eastAsia="宋体"/>
          <w:sz w:val="24"/>
          <w:szCs w:val="24"/>
          <w:highlight w:val="none"/>
        </w:rPr>
        <w:fldChar w:fldCharType="separate"/>
      </w:r>
      <w:r>
        <w:rPr>
          <w:rFonts w:ascii="宋体" w:hAnsi="宋体" w:eastAsia="宋体"/>
          <w:sz w:val="24"/>
          <w:szCs w:val="24"/>
          <w:highlight w:val="none"/>
        </w:rPr>
        <w:t>22</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"_Toc115209201" </w:instrText>
      </w:r>
      <w:r>
        <w:rPr>
          <w:highlight w:val="none"/>
        </w:rPr>
        <w:fldChar w:fldCharType="separate"/>
      </w:r>
      <w:r>
        <w:rPr>
          <w:rStyle w:val="40"/>
          <w:rFonts w:hint="eastAsia" w:ascii="宋体" w:hAnsi="宋体"/>
          <w:color w:val="auto"/>
          <w:highlight w:val="none"/>
        </w:rPr>
        <w:t>（五）开标、评标、定标及合同签订</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_Toc115209201 \h </w:instrText>
      </w:r>
      <w:r>
        <w:rPr>
          <w:rFonts w:ascii="宋体" w:hAnsi="宋体" w:eastAsia="宋体"/>
          <w:sz w:val="24"/>
          <w:szCs w:val="24"/>
          <w:highlight w:val="none"/>
        </w:rPr>
        <w:fldChar w:fldCharType="separate"/>
      </w:r>
      <w:r>
        <w:rPr>
          <w:rFonts w:ascii="宋体" w:hAnsi="宋体" w:eastAsia="宋体"/>
          <w:sz w:val="24"/>
          <w:szCs w:val="24"/>
          <w:highlight w:val="none"/>
        </w:rPr>
        <w:t>23</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28"/>
        <w:rPr>
          <w:rFonts w:ascii="宋体" w:hAnsi="宋体" w:eastAsia="宋体" w:cstheme="minorBidi"/>
          <w:highlight w:val="none"/>
        </w:rPr>
      </w:pPr>
      <w:r>
        <w:rPr>
          <w:highlight w:val="none"/>
        </w:rPr>
        <w:fldChar w:fldCharType="begin"/>
      </w:r>
      <w:r>
        <w:rPr>
          <w:highlight w:val="none"/>
        </w:rPr>
        <w:instrText xml:space="preserve"> HYPERLINK \l "_Toc115209202" </w:instrText>
      </w:r>
      <w:r>
        <w:rPr>
          <w:highlight w:val="none"/>
        </w:rPr>
        <w:fldChar w:fldCharType="separate"/>
      </w:r>
      <w:r>
        <w:rPr>
          <w:rStyle w:val="40"/>
          <w:rFonts w:hint="eastAsia" w:ascii="宋体" w:hAnsi="宋体"/>
          <w:color w:val="auto"/>
          <w:highlight w:val="none"/>
        </w:rPr>
        <w:t>第二章</w:t>
      </w:r>
      <w:r>
        <w:rPr>
          <w:rStyle w:val="40"/>
          <w:rFonts w:ascii="宋体" w:hAnsi="宋体"/>
          <w:color w:val="auto"/>
          <w:highlight w:val="none"/>
        </w:rPr>
        <w:t xml:space="preserve">  </w:t>
      </w:r>
      <w:r>
        <w:rPr>
          <w:rStyle w:val="40"/>
          <w:rFonts w:hint="eastAsia" w:ascii="宋体" w:hAnsi="宋体"/>
          <w:color w:val="auto"/>
          <w:highlight w:val="none"/>
        </w:rPr>
        <w:t>开标、评标及定标办法</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_Toc115209202 \h </w:instrText>
      </w:r>
      <w:r>
        <w:rPr>
          <w:rFonts w:ascii="宋体" w:hAnsi="宋体" w:eastAsia="宋体"/>
          <w:highlight w:val="none"/>
        </w:rPr>
        <w:fldChar w:fldCharType="separate"/>
      </w:r>
      <w:r>
        <w:rPr>
          <w:rFonts w:ascii="宋体" w:hAnsi="宋体" w:eastAsia="宋体"/>
          <w:highlight w:val="none"/>
        </w:rPr>
        <w:t>27</w:t>
      </w:r>
      <w:r>
        <w:rPr>
          <w:rFonts w:ascii="宋体" w:hAnsi="宋体" w:eastAsia="宋体"/>
          <w:highlight w:val="none"/>
        </w:rPr>
        <w:fldChar w:fldCharType="end"/>
      </w:r>
      <w:r>
        <w:rPr>
          <w:rFonts w:ascii="宋体" w:hAnsi="宋体" w:eastAsia="宋体"/>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"_Toc115209203" </w:instrText>
      </w:r>
      <w:r>
        <w:rPr>
          <w:highlight w:val="none"/>
        </w:rPr>
        <w:fldChar w:fldCharType="separate"/>
      </w:r>
      <w:r>
        <w:rPr>
          <w:rStyle w:val="40"/>
          <w:rFonts w:hint="eastAsia" w:ascii="宋体" w:hAnsi="宋体"/>
          <w:color w:val="auto"/>
          <w:highlight w:val="none"/>
        </w:rPr>
        <w:t>一、开标、评标及定标办法修改表</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_Toc115209203 \h </w:instrText>
      </w:r>
      <w:r>
        <w:rPr>
          <w:rFonts w:ascii="宋体" w:hAnsi="宋体" w:eastAsia="宋体"/>
          <w:sz w:val="24"/>
          <w:szCs w:val="24"/>
          <w:highlight w:val="none"/>
        </w:rPr>
        <w:fldChar w:fldCharType="separate"/>
      </w:r>
      <w:r>
        <w:rPr>
          <w:rFonts w:ascii="宋体" w:hAnsi="宋体" w:eastAsia="宋体"/>
          <w:sz w:val="24"/>
          <w:szCs w:val="24"/>
          <w:highlight w:val="none"/>
        </w:rPr>
        <w:t>27</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"_Toc115209204" </w:instrText>
      </w:r>
      <w:r>
        <w:rPr>
          <w:highlight w:val="none"/>
        </w:rPr>
        <w:fldChar w:fldCharType="separate"/>
      </w:r>
      <w:r>
        <w:rPr>
          <w:rStyle w:val="40"/>
          <w:rFonts w:hint="eastAsia" w:ascii="宋体" w:hAnsi="宋体"/>
          <w:color w:val="auto"/>
          <w:highlight w:val="none"/>
        </w:rPr>
        <w:t>二、开标、评标及定标办法</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_Toc115209204 \h </w:instrText>
      </w:r>
      <w:r>
        <w:rPr>
          <w:rFonts w:ascii="宋体" w:hAnsi="宋体" w:eastAsia="宋体"/>
          <w:sz w:val="24"/>
          <w:szCs w:val="24"/>
          <w:highlight w:val="none"/>
        </w:rPr>
        <w:fldChar w:fldCharType="separate"/>
      </w:r>
      <w:r>
        <w:rPr>
          <w:rFonts w:ascii="宋体" w:hAnsi="宋体" w:eastAsia="宋体"/>
          <w:sz w:val="24"/>
          <w:szCs w:val="24"/>
          <w:highlight w:val="none"/>
        </w:rPr>
        <w:t>30</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"_Toc115209205" </w:instrText>
      </w:r>
      <w:r>
        <w:rPr>
          <w:highlight w:val="none"/>
        </w:rPr>
        <w:fldChar w:fldCharType="separate"/>
      </w:r>
      <w:r>
        <w:rPr>
          <w:rStyle w:val="40"/>
          <w:rFonts w:hint="eastAsia" w:ascii="宋体" w:hAnsi="宋体"/>
          <w:color w:val="auto"/>
          <w:highlight w:val="none"/>
        </w:rPr>
        <w:t>（一）总则</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_Toc115209205 \h </w:instrText>
      </w:r>
      <w:r>
        <w:rPr>
          <w:rFonts w:ascii="宋体" w:hAnsi="宋体" w:eastAsia="宋体"/>
          <w:sz w:val="24"/>
          <w:szCs w:val="24"/>
          <w:highlight w:val="none"/>
        </w:rPr>
        <w:fldChar w:fldCharType="separate"/>
      </w:r>
      <w:r>
        <w:rPr>
          <w:rFonts w:ascii="宋体" w:hAnsi="宋体" w:eastAsia="宋体"/>
          <w:sz w:val="24"/>
          <w:szCs w:val="24"/>
          <w:highlight w:val="none"/>
        </w:rPr>
        <w:t>30</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"_Toc115209206" </w:instrText>
      </w:r>
      <w:r>
        <w:rPr>
          <w:highlight w:val="none"/>
        </w:rPr>
        <w:fldChar w:fldCharType="separate"/>
      </w:r>
      <w:r>
        <w:rPr>
          <w:rStyle w:val="40"/>
          <w:rFonts w:hint="eastAsia" w:ascii="宋体" w:hAnsi="宋体"/>
          <w:color w:val="auto"/>
          <w:highlight w:val="none"/>
        </w:rPr>
        <w:t>（二）开标评标办法程序和细则</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_Toc115209206 \h </w:instrText>
      </w:r>
      <w:r>
        <w:rPr>
          <w:rFonts w:ascii="宋体" w:hAnsi="宋体" w:eastAsia="宋体"/>
          <w:sz w:val="24"/>
          <w:szCs w:val="24"/>
          <w:highlight w:val="none"/>
        </w:rPr>
        <w:fldChar w:fldCharType="separate"/>
      </w:r>
      <w:r>
        <w:rPr>
          <w:rFonts w:ascii="宋体" w:hAnsi="宋体" w:eastAsia="宋体"/>
          <w:sz w:val="24"/>
          <w:szCs w:val="24"/>
          <w:highlight w:val="none"/>
        </w:rPr>
        <w:t>34</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18"/>
        <w:tabs>
          <w:tab w:val="right" w:leader="dot" w:pos="8687"/>
        </w:tabs>
        <w:spacing w:line="360" w:lineRule="auto"/>
        <w:rPr>
          <w:rFonts w:ascii="宋体" w:hAnsi="宋体" w:eastAsia="宋体" w:cstheme="minorBidi"/>
          <w:sz w:val="24"/>
          <w:szCs w:val="24"/>
          <w:highlight w:val="none"/>
        </w:rPr>
      </w:pPr>
      <w:r>
        <w:rPr>
          <w:highlight w:val="none"/>
        </w:rPr>
        <w:fldChar w:fldCharType="begin"/>
      </w:r>
      <w:r>
        <w:rPr>
          <w:highlight w:val="none"/>
        </w:rPr>
        <w:instrText xml:space="preserve"> HYPERLINK \l "_Toc115209207" </w:instrText>
      </w:r>
      <w:r>
        <w:rPr>
          <w:highlight w:val="none"/>
        </w:rPr>
        <w:fldChar w:fldCharType="separate"/>
      </w:r>
      <w:r>
        <w:rPr>
          <w:rStyle w:val="40"/>
          <w:rFonts w:hint="eastAsia" w:ascii="宋体" w:hAnsi="宋体"/>
          <w:color w:val="auto"/>
          <w:highlight w:val="none"/>
        </w:rPr>
        <w:t>可选办法一</w:t>
      </w:r>
      <w:r>
        <w:rPr>
          <w:rStyle w:val="40"/>
          <w:rFonts w:ascii="宋体" w:hAnsi="宋体"/>
          <w:color w:val="auto"/>
          <w:highlight w:val="none"/>
        </w:rPr>
        <w:t xml:space="preserve"> </w:t>
      </w:r>
      <w:r>
        <w:rPr>
          <w:rStyle w:val="40"/>
          <w:rFonts w:hint="eastAsia" w:ascii="宋体" w:hAnsi="宋体"/>
          <w:color w:val="auto"/>
          <w:highlight w:val="none"/>
        </w:rPr>
        <w:t>两阶段评标法</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_Toc115209207 \h </w:instrText>
      </w:r>
      <w:r>
        <w:rPr>
          <w:rFonts w:ascii="宋体" w:hAnsi="宋体" w:eastAsia="宋体"/>
          <w:sz w:val="24"/>
          <w:szCs w:val="24"/>
          <w:highlight w:val="none"/>
        </w:rPr>
        <w:fldChar w:fldCharType="separate"/>
      </w:r>
      <w:r>
        <w:rPr>
          <w:rFonts w:ascii="宋体" w:hAnsi="宋体" w:eastAsia="宋体"/>
          <w:sz w:val="24"/>
          <w:szCs w:val="24"/>
          <w:highlight w:val="none"/>
        </w:rPr>
        <w:t>34</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pPr>
        <w:pStyle w:val="28"/>
        <w:rPr>
          <w:rFonts w:ascii="宋体" w:hAnsi="宋体" w:eastAsia="宋体" w:cstheme="minorBidi"/>
          <w:highlight w:val="none"/>
        </w:rPr>
      </w:pPr>
      <w:r>
        <w:rPr>
          <w:highlight w:val="none"/>
        </w:rPr>
        <w:fldChar w:fldCharType="begin"/>
      </w:r>
      <w:r>
        <w:rPr>
          <w:highlight w:val="none"/>
        </w:rPr>
        <w:instrText xml:space="preserve"> HYPERLINK \l "_Toc115209208" </w:instrText>
      </w:r>
      <w:r>
        <w:rPr>
          <w:highlight w:val="none"/>
        </w:rPr>
        <w:fldChar w:fldCharType="separate"/>
      </w:r>
      <w:r>
        <w:rPr>
          <w:rStyle w:val="40"/>
          <w:rFonts w:hint="eastAsia" w:ascii="宋体" w:hAnsi="宋体"/>
          <w:color w:val="auto"/>
          <w:highlight w:val="none"/>
        </w:rPr>
        <w:t>第三章</w:t>
      </w:r>
      <w:r>
        <w:rPr>
          <w:rStyle w:val="40"/>
          <w:rFonts w:ascii="宋体" w:hAnsi="宋体"/>
          <w:color w:val="auto"/>
          <w:highlight w:val="none"/>
        </w:rPr>
        <w:t xml:space="preserve">  </w:t>
      </w:r>
      <w:r>
        <w:rPr>
          <w:rStyle w:val="40"/>
          <w:rFonts w:hint="eastAsia" w:ascii="宋体" w:hAnsi="宋体"/>
          <w:color w:val="auto"/>
          <w:highlight w:val="none"/>
        </w:rPr>
        <w:t>合同条款</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_Toc115209208 \h </w:instrText>
      </w:r>
      <w:r>
        <w:rPr>
          <w:rFonts w:ascii="宋体" w:hAnsi="宋体" w:eastAsia="宋体"/>
          <w:highlight w:val="none"/>
        </w:rPr>
        <w:fldChar w:fldCharType="separate"/>
      </w:r>
      <w:r>
        <w:rPr>
          <w:rFonts w:ascii="宋体" w:hAnsi="宋体" w:eastAsia="宋体"/>
          <w:highlight w:val="none"/>
        </w:rPr>
        <w:t>58</w:t>
      </w:r>
      <w:r>
        <w:rPr>
          <w:rFonts w:ascii="宋体" w:hAnsi="宋体" w:eastAsia="宋体"/>
          <w:highlight w:val="none"/>
        </w:rPr>
        <w:fldChar w:fldCharType="end"/>
      </w:r>
      <w:r>
        <w:rPr>
          <w:rFonts w:ascii="宋体" w:hAnsi="宋体" w:eastAsia="宋体"/>
          <w:highlight w:val="none"/>
        </w:rPr>
        <w:fldChar w:fldCharType="end"/>
      </w:r>
    </w:p>
    <w:p>
      <w:pPr>
        <w:pStyle w:val="28"/>
        <w:rPr>
          <w:rFonts w:ascii="宋体" w:hAnsi="宋体" w:eastAsia="宋体" w:cstheme="minorBidi"/>
          <w:highlight w:val="none"/>
        </w:rPr>
      </w:pPr>
      <w:r>
        <w:rPr>
          <w:highlight w:val="none"/>
        </w:rPr>
        <w:fldChar w:fldCharType="begin"/>
      </w:r>
      <w:r>
        <w:rPr>
          <w:highlight w:val="none"/>
        </w:rPr>
        <w:instrText xml:space="preserve"> HYPERLINK \l "_Toc115209209" </w:instrText>
      </w:r>
      <w:r>
        <w:rPr>
          <w:highlight w:val="none"/>
        </w:rPr>
        <w:fldChar w:fldCharType="separate"/>
      </w:r>
      <w:r>
        <w:rPr>
          <w:rStyle w:val="40"/>
          <w:rFonts w:hint="eastAsia" w:ascii="宋体" w:hAnsi="宋体"/>
          <w:color w:val="auto"/>
          <w:highlight w:val="none"/>
        </w:rPr>
        <w:t>第四章</w:t>
      </w:r>
      <w:r>
        <w:rPr>
          <w:rStyle w:val="40"/>
          <w:rFonts w:ascii="宋体" w:hAnsi="宋体"/>
          <w:color w:val="auto"/>
          <w:highlight w:val="none"/>
        </w:rPr>
        <w:t xml:space="preserve">  </w:t>
      </w:r>
      <w:r>
        <w:rPr>
          <w:rStyle w:val="40"/>
          <w:rFonts w:hint="eastAsia" w:ascii="宋体" w:hAnsi="宋体"/>
          <w:color w:val="auto"/>
          <w:highlight w:val="none"/>
        </w:rPr>
        <w:t>投标文件格式</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_Toc115209209 \h </w:instrText>
      </w:r>
      <w:r>
        <w:rPr>
          <w:rFonts w:ascii="宋体" w:hAnsi="宋体" w:eastAsia="宋体"/>
          <w:highlight w:val="none"/>
        </w:rPr>
        <w:fldChar w:fldCharType="separate"/>
      </w:r>
      <w:r>
        <w:rPr>
          <w:rFonts w:ascii="宋体" w:hAnsi="宋体" w:eastAsia="宋体"/>
          <w:highlight w:val="none"/>
        </w:rPr>
        <w:t>115</w:t>
      </w:r>
      <w:r>
        <w:rPr>
          <w:rFonts w:ascii="宋体" w:hAnsi="宋体" w:eastAsia="宋体"/>
          <w:highlight w:val="none"/>
        </w:rPr>
        <w:fldChar w:fldCharType="end"/>
      </w:r>
      <w:r>
        <w:rPr>
          <w:rFonts w:ascii="宋体" w:hAnsi="宋体" w:eastAsia="宋体"/>
          <w:highlight w:val="none"/>
        </w:rPr>
        <w:fldChar w:fldCharType="end"/>
      </w:r>
    </w:p>
    <w:p>
      <w:pPr>
        <w:pStyle w:val="28"/>
        <w:rPr>
          <w:rFonts w:hint="eastAsia" w:ascii="宋体" w:hAnsi="宋体" w:eastAsia="宋体" w:cstheme="minorBidi"/>
          <w:highlight w:val="none"/>
          <w:lang w:val="en-US" w:eastAsia="zh-CN"/>
        </w:rPr>
      </w:pPr>
      <w:r>
        <w:rPr>
          <w:highlight w:val="none"/>
        </w:rPr>
        <w:fldChar w:fldCharType="begin"/>
      </w:r>
      <w:r>
        <w:rPr>
          <w:highlight w:val="none"/>
        </w:rPr>
        <w:instrText xml:space="preserve"> HYPERLINK \l "_Toc115209210" </w:instrText>
      </w:r>
      <w:r>
        <w:rPr>
          <w:highlight w:val="none"/>
        </w:rPr>
        <w:fldChar w:fldCharType="separate"/>
      </w:r>
      <w:r>
        <w:rPr>
          <w:rStyle w:val="40"/>
          <w:rFonts w:hint="eastAsia" w:ascii="宋体" w:hAnsi="宋体"/>
          <w:color w:val="auto"/>
          <w:highlight w:val="none"/>
        </w:rPr>
        <w:t>第五章</w:t>
      </w:r>
      <w:r>
        <w:rPr>
          <w:rStyle w:val="40"/>
          <w:rFonts w:ascii="宋体" w:hAnsi="宋体"/>
          <w:color w:val="auto"/>
          <w:highlight w:val="none"/>
        </w:rPr>
        <w:t xml:space="preserve">  </w:t>
      </w:r>
      <w:r>
        <w:rPr>
          <w:rStyle w:val="40"/>
          <w:rFonts w:hint="eastAsia" w:ascii="宋体" w:hAnsi="宋体"/>
          <w:color w:val="auto"/>
          <w:highlight w:val="none"/>
        </w:rPr>
        <w:t>技术条件（工程建设标准）</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_Toc115209210 \h </w:instrText>
      </w:r>
      <w:r>
        <w:rPr>
          <w:rFonts w:ascii="宋体" w:hAnsi="宋体" w:eastAsia="宋体"/>
          <w:highlight w:val="none"/>
        </w:rPr>
        <w:fldChar w:fldCharType="separate"/>
      </w:r>
      <w:r>
        <w:rPr>
          <w:rFonts w:ascii="宋体" w:hAnsi="宋体" w:eastAsia="宋体"/>
          <w:highlight w:val="none"/>
        </w:rPr>
        <w:t>1</w:t>
      </w:r>
      <w:r>
        <w:rPr>
          <w:rFonts w:hint="eastAsia" w:ascii="宋体" w:hAnsi="宋体" w:eastAsia="宋体"/>
          <w:highlight w:val="none"/>
          <w:lang w:val="en-US" w:eastAsia="zh-CN"/>
        </w:rPr>
        <w:t>3</w:t>
      </w:r>
      <w:r>
        <w:rPr>
          <w:rFonts w:ascii="宋体" w:hAnsi="宋体" w:eastAsia="宋体"/>
          <w:highlight w:val="none"/>
        </w:rPr>
        <w:fldChar w:fldCharType="end"/>
      </w:r>
      <w:r>
        <w:rPr>
          <w:rFonts w:ascii="宋体" w:hAnsi="宋体" w:eastAsia="宋体"/>
          <w:highlight w:val="none"/>
        </w:rPr>
        <w:fldChar w:fldCharType="end"/>
      </w:r>
      <w:r>
        <w:rPr>
          <w:rFonts w:hint="eastAsia" w:ascii="宋体" w:hAnsi="宋体" w:eastAsia="宋体"/>
          <w:highlight w:val="none"/>
          <w:lang w:val="en-US" w:eastAsia="zh-CN"/>
        </w:rPr>
        <w:t>3</w:t>
      </w:r>
    </w:p>
    <w:p>
      <w:pPr>
        <w:pStyle w:val="28"/>
        <w:rPr>
          <w:rFonts w:hint="eastAsia" w:ascii="宋体" w:hAnsi="宋体" w:eastAsia="宋体" w:cstheme="minorBidi"/>
          <w:highlight w:val="none"/>
          <w:lang w:val="en-US" w:eastAsia="zh-CN"/>
        </w:rPr>
      </w:pPr>
      <w:r>
        <w:rPr>
          <w:highlight w:val="none"/>
        </w:rPr>
        <w:fldChar w:fldCharType="begin"/>
      </w:r>
      <w:r>
        <w:rPr>
          <w:highlight w:val="none"/>
        </w:rPr>
        <w:instrText xml:space="preserve"> HYPERLINK \l "_Toc115209211" </w:instrText>
      </w:r>
      <w:r>
        <w:rPr>
          <w:highlight w:val="none"/>
        </w:rPr>
        <w:fldChar w:fldCharType="separate"/>
      </w:r>
      <w:r>
        <w:rPr>
          <w:rStyle w:val="40"/>
          <w:rFonts w:hint="eastAsia" w:ascii="宋体" w:hAnsi="宋体"/>
          <w:color w:val="auto"/>
          <w:highlight w:val="none"/>
        </w:rPr>
        <w:t>第六章</w:t>
      </w:r>
      <w:r>
        <w:rPr>
          <w:rStyle w:val="40"/>
          <w:rFonts w:ascii="宋体" w:hAnsi="宋体"/>
          <w:color w:val="auto"/>
          <w:highlight w:val="none"/>
        </w:rPr>
        <w:t xml:space="preserve">  </w:t>
      </w:r>
      <w:r>
        <w:rPr>
          <w:rStyle w:val="40"/>
          <w:rFonts w:hint="eastAsia" w:ascii="宋体" w:hAnsi="宋体"/>
          <w:color w:val="auto"/>
          <w:highlight w:val="none"/>
        </w:rPr>
        <w:t>图纸及勘察资料</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_Toc115209211 \h </w:instrText>
      </w:r>
      <w:r>
        <w:rPr>
          <w:rFonts w:ascii="宋体" w:hAnsi="宋体" w:eastAsia="宋体"/>
          <w:highlight w:val="none"/>
        </w:rPr>
        <w:fldChar w:fldCharType="separate"/>
      </w:r>
      <w:r>
        <w:rPr>
          <w:rFonts w:ascii="宋体" w:hAnsi="宋体" w:eastAsia="宋体"/>
          <w:highlight w:val="none"/>
        </w:rPr>
        <w:t>1</w:t>
      </w:r>
      <w:r>
        <w:rPr>
          <w:rFonts w:hint="eastAsia" w:ascii="宋体" w:hAnsi="宋体" w:eastAsia="宋体"/>
          <w:highlight w:val="none"/>
          <w:lang w:val="en-US" w:eastAsia="zh-CN"/>
        </w:rPr>
        <w:t>3</w:t>
      </w:r>
      <w:r>
        <w:rPr>
          <w:rFonts w:ascii="宋体" w:hAnsi="宋体" w:eastAsia="宋体"/>
          <w:highlight w:val="none"/>
        </w:rPr>
        <w:fldChar w:fldCharType="end"/>
      </w:r>
      <w:r>
        <w:rPr>
          <w:rFonts w:ascii="宋体" w:hAnsi="宋体" w:eastAsia="宋体"/>
          <w:highlight w:val="none"/>
        </w:rPr>
        <w:fldChar w:fldCharType="end"/>
      </w:r>
      <w:r>
        <w:rPr>
          <w:rFonts w:hint="eastAsia" w:ascii="宋体" w:hAnsi="宋体" w:eastAsia="宋体"/>
          <w:highlight w:val="none"/>
          <w:lang w:val="en-US" w:eastAsia="zh-CN"/>
        </w:rPr>
        <w:t>4</w:t>
      </w:r>
    </w:p>
    <w:p>
      <w:pPr>
        <w:pStyle w:val="28"/>
        <w:rPr>
          <w:rFonts w:hint="eastAsia" w:ascii="宋体" w:hAnsi="宋体" w:eastAsia="宋体" w:cstheme="minorBidi"/>
          <w:highlight w:val="none"/>
          <w:lang w:val="en-US" w:eastAsia="zh-CN"/>
        </w:rPr>
      </w:pPr>
      <w:r>
        <w:rPr>
          <w:highlight w:val="none"/>
        </w:rPr>
        <w:fldChar w:fldCharType="begin"/>
      </w:r>
      <w:r>
        <w:rPr>
          <w:highlight w:val="none"/>
        </w:rPr>
        <w:instrText xml:space="preserve"> HYPERLINK \l "_Toc115209212" </w:instrText>
      </w:r>
      <w:r>
        <w:rPr>
          <w:highlight w:val="none"/>
        </w:rPr>
        <w:fldChar w:fldCharType="separate"/>
      </w:r>
      <w:r>
        <w:rPr>
          <w:rStyle w:val="40"/>
          <w:rFonts w:hint="eastAsia" w:ascii="宋体" w:hAnsi="宋体"/>
          <w:color w:val="auto"/>
          <w:highlight w:val="none"/>
        </w:rPr>
        <w:t>第七章</w:t>
      </w:r>
      <w:r>
        <w:rPr>
          <w:rStyle w:val="40"/>
          <w:rFonts w:ascii="宋体" w:hAnsi="宋体"/>
          <w:color w:val="auto"/>
          <w:highlight w:val="none"/>
        </w:rPr>
        <w:t xml:space="preserve">  </w:t>
      </w:r>
      <w:r>
        <w:rPr>
          <w:rStyle w:val="40"/>
          <w:rFonts w:hint="eastAsia" w:ascii="宋体" w:hAnsi="宋体"/>
          <w:color w:val="auto"/>
          <w:highlight w:val="none"/>
        </w:rPr>
        <w:t>工程量清单</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_Toc115209212 \h </w:instrText>
      </w:r>
      <w:r>
        <w:rPr>
          <w:rFonts w:ascii="宋体" w:hAnsi="宋体" w:eastAsia="宋体"/>
          <w:highlight w:val="none"/>
        </w:rPr>
        <w:fldChar w:fldCharType="separate"/>
      </w:r>
      <w:r>
        <w:rPr>
          <w:rFonts w:ascii="宋体" w:hAnsi="宋体" w:eastAsia="宋体"/>
          <w:highlight w:val="none"/>
        </w:rPr>
        <w:t>1</w:t>
      </w:r>
      <w:r>
        <w:rPr>
          <w:rFonts w:hint="eastAsia" w:ascii="宋体" w:hAnsi="宋体" w:eastAsia="宋体"/>
          <w:highlight w:val="none"/>
          <w:lang w:val="en-US" w:eastAsia="zh-CN"/>
        </w:rPr>
        <w:t>3</w:t>
      </w:r>
      <w:r>
        <w:rPr>
          <w:rFonts w:ascii="宋体" w:hAnsi="宋体" w:eastAsia="宋体"/>
          <w:highlight w:val="none"/>
        </w:rPr>
        <w:fldChar w:fldCharType="end"/>
      </w:r>
      <w:r>
        <w:rPr>
          <w:rFonts w:ascii="宋体" w:hAnsi="宋体" w:eastAsia="宋体"/>
          <w:highlight w:val="none"/>
        </w:rPr>
        <w:fldChar w:fldCharType="end"/>
      </w:r>
      <w:r>
        <w:rPr>
          <w:rFonts w:hint="eastAsia" w:ascii="宋体" w:hAnsi="宋体" w:eastAsia="宋体"/>
          <w:highlight w:val="none"/>
          <w:lang w:val="en-US" w:eastAsia="zh-CN"/>
        </w:rPr>
        <w:t>5</w:t>
      </w:r>
    </w:p>
    <w:p>
      <w:pPr>
        <w:pStyle w:val="28"/>
        <w:rPr>
          <w:rFonts w:hint="eastAsia" w:ascii="宋体" w:hAnsi="宋体" w:eastAsia="宋体" w:cstheme="minorBidi"/>
          <w:highlight w:val="none"/>
          <w:lang w:val="en-US" w:eastAsia="zh-CN"/>
        </w:rPr>
      </w:pPr>
      <w:r>
        <w:rPr>
          <w:highlight w:val="none"/>
        </w:rPr>
        <w:fldChar w:fldCharType="begin"/>
      </w:r>
      <w:r>
        <w:rPr>
          <w:highlight w:val="none"/>
        </w:rPr>
        <w:instrText xml:space="preserve"> HYPERLINK \l "_Toc115209213" </w:instrText>
      </w:r>
      <w:r>
        <w:rPr>
          <w:highlight w:val="none"/>
        </w:rPr>
        <w:fldChar w:fldCharType="separate"/>
      </w:r>
      <w:r>
        <w:rPr>
          <w:rStyle w:val="40"/>
          <w:rFonts w:hint="eastAsia" w:ascii="宋体" w:hAnsi="宋体" w:cs="宋体"/>
          <w:color w:val="auto"/>
          <w:highlight w:val="none"/>
        </w:rPr>
        <w:t>第八章</w:t>
      </w:r>
      <w:r>
        <w:rPr>
          <w:rStyle w:val="40"/>
          <w:rFonts w:ascii="宋体" w:hAnsi="宋体" w:cs="宋体"/>
          <w:color w:val="auto"/>
          <w:highlight w:val="none"/>
        </w:rPr>
        <w:t xml:space="preserve">  </w:t>
      </w:r>
      <w:r>
        <w:rPr>
          <w:rStyle w:val="40"/>
          <w:rFonts w:hint="eastAsia" w:ascii="宋体" w:hAnsi="宋体" w:cs="宋体"/>
          <w:color w:val="auto"/>
          <w:highlight w:val="none"/>
        </w:rPr>
        <w:t>最高投标限价</w:t>
      </w:r>
      <w:r>
        <w:rPr>
          <w:rFonts w:ascii="宋体" w:hAnsi="宋体" w:eastAsia="宋体"/>
          <w:highlight w:val="none"/>
        </w:rPr>
        <w:tab/>
      </w:r>
      <w:r>
        <w:rPr>
          <w:rFonts w:ascii="宋体" w:hAnsi="宋体" w:eastAsia="宋体"/>
          <w:highlight w:val="none"/>
        </w:rPr>
        <w:fldChar w:fldCharType="begin"/>
      </w:r>
      <w:r>
        <w:rPr>
          <w:rFonts w:ascii="宋体" w:hAnsi="宋体" w:eastAsia="宋体"/>
          <w:highlight w:val="none"/>
        </w:rPr>
        <w:instrText xml:space="preserve"> PAGEREF _Toc115209213 \h </w:instrText>
      </w:r>
      <w:r>
        <w:rPr>
          <w:rFonts w:ascii="宋体" w:hAnsi="宋体" w:eastAsia="宋体"/>
          <w:highlight w:val="none"/>
        </w:rPr>
        <w:fldChar w:fldCharType="separate"/>
      </w:r>
      <w:r>
        <w:rPr>
          <w:rFonts w:ascii="宋体" w:hAnsi="宋体" w:eastAsia="宋体"/>
          <w:highlight w:val="none"/>
        </w:rPr>
        <w:t>1</w:t>
      </w:r>
      <w:r>
        <w:rPr>
          <w:rFonts w:hint="eastAsia" w:ascii="宋体" w:hAnsi="宋体" w:eastAsia="宋体"/>
          <w:highlight w:val="none"/>
          <w:lang w:val="en-US" w:eastAsia="zh-CN"/>
        </w:rPr>
        <w:t>3</w:t>
      </w:r>
      <w:r>
        <w:rPr>
          <w:rFonts w:ascii="宋体" w:hAnsi="宋体" w:eastAsia="宋体"/>
          <w:highlight w:val="none"/>
        </w:rPr>
        <w:fldChar w:fldCharType="end"/>
      </w:r>
      <w:r>
        <w:rPr>
          <w:rFonts w:ascii="宋体" w:hAnsi="宋体" w:eastAsia="宋体"/>
          <w:highlight w:val="none"/>
        </w:rPr>
        <w:fldChar w:fldCharType="end"/>
      </w:r>
      <w:r>
        <w:rPr>
          <w:rFonts w:hint="eastAsia" w:ascii="宋体" w:hAnsi="宋体" w:eastAsia="宋体"/>
          <w:highlight w:val="none"/>
          <w:lang w:val="en-US" w:eastAsia="zh-CN"/>
        </w:rPr>
        <w:t>6</w:t>
      </w:r>
    </w:p>
    <w:p>
      <w:pPr>
        <w:spacing w:line="360" w:lineRule="auto"/>
        <w:jc w:val="center"/>
        <w:rPr>
          <w:rFonts w:ascii="宋体" w:hAnsi="宋体" w:eastAsia="宋体"/>
          <w:b/>
          <w:sz w:val="44"/>
          <w:szCs w:val="44"/>
          <w:highlight w:val="none"/>
        </w:rPr>
        <w:sectPr>
          <w:footerReference r:id="rId7" w:type="default"/>
          <w:endnotePr>
            <w:numFmt w:val="decimal"/>
          </w:endnotePr>
          <w:pgSz w:w="11850" w:h="16783"/>
          <w:pgMar w:top="1440" w:right="1080" w:bottom="1440" w:left="1080" w:header="851" w:footer="992" w:gutter="567"/>
          <w:pgNumType w:start="1"/>
          <w:cols w:space="720" w:num="1"/>
        </w:sectPr>
      </w:pPr>
      <w:r>
        <w:rPr>
          <w:rFonts w:hint="eastAsia" w:ascii="宋体" w:hAnsi="宋体" w:eastAsia="宋体" w:cs="宋体"/>
          <w:sz w:val="24"/>
          <w:szCs w:val="24"/>
          <w:highlight w:val="none"/>
        </w:rPr>
        <w:fldChar w:fldCharType="end"/>
      </w:r>
    </w:p>
    <w:p>
      <w:pPr>
        <w:pStyle w:val="2"/>
        <w:rPr>
          <w:highlight w:val="none"/>
        </w:rPr>
      </w:pPr>
      <w:bookmarkStart w:id="1" w:name="_第一章__投标须知"/>
      <w:bookmarkEnd w:id="1"/>
      <w:bookmarkStart w:id="2" w:name="_Toc101777609"/>
      <w:bookmarkStart w:id="3" w:name="_Toc115209193"/>
      <w:bookmarkStart w:id="4" w:name="_Toc22933"/>
      <w:bookmarkStart w:id="5" w:name="_Toc18352"/>
      <w:bookmarkStart w:id="6" w:name="_Toc10653"/>
      <w:bookmarkStart w:id="7" w:name="_Toc29083"/>
      <w:bookmarkStart w:id="8" w:name="_Toc27070"/>
      <w:bookmarkStart w:id="9" w:name="_Toc262229159"/>
      <w:bookmarkStart w:id="10" w:name="_Toc8930"/>
      <w:bookmarkStart w:id="11" w:name="_Toc1626"/>
      <w:r>
        <w:rPr>
          <w:rFonts w:hint="eastAsia"/>
          <w:highlight w:val="none"/>
        </w:rPr>
        <w:t>第一章  投标须知</w:t>
      </w:r>
      <w:bookmarkEnd w:id="2"/>
      <w:bookmarkEnd w:id="3"/>
      <w:bookmarkEnd w:id="4"/>
      <w:bookmarkEnd w:id="5"/>
      <w:bookmarkEnd w:id="6"/>
      <w:bookmarkEnd w:id="7"/>
      <w:bookmarkEnd w:id="8"/>
      <w:bookmarkEnd w:id="9"/>
      <w:bookmarkEnd w:id="10"/>
      <w:bookmarkEnd w:id="11"/>
    </w:p>
    <w:p>
      <w:pPr>
        <w:pStyle w:val="8"/>
        <w:rPr>
          <w:highlight w:val="none"/>
        </w:rPr>
      </w:pPr>
      <w:bookmarkStart w:id="12" w:name="_一、投标须知前附表"/>
      <w:bookmarkEnd w:id="12"/>
      <w:bookmarkStart w:id="13" w:name="_Toc24826"/>
      <w:bookmarkStart w:id="14" w:name="_Toc115209194"/>
      <w:bookmarkStart w:id="15" w:name="_Toc262229160"/>
      <w:bookmarkStart w:id="16" w:name="_Toc101777610"/>
      <w:bookmarkStart w:id="17" w:name="_Toc8328"/>
      <w:bookmarkStart w:id="18" w:name="_Toc28255"/>
      <w:bookmarkStart w:id="19" w:name="_Toc4718"/>
      <w:bookmarkStart w:id="20" w:name="_Toc20346"/>
      <w:bookmarkStart w:id="21" w:name="_Toc20881"/>
      <w:bookmarkStart w:id="22" w:name="_Toc13828"/>
      <w:r>
        <w:rPr>
          <w:rFonts w:hint="eastAsia"/>
          <w:highlight w:val="none"/>
        </w:rPr>
        <w:t>一、投标须知前附表</w:t>
      </w:r>
      <w:bookmarkEnd w:id="13"/>
      <w:bookmarkEnd w:id="14"/>
      <w:bookmarkEnd w:id="15"/>
      <w:bookmarkEnd w:id="16"/>
      <w:bookmarkEnd w:id="17"/>
      <w:bookmarkEnd w:id="18"/>
      <w:bookmarkEnd w:id="19"/>
      <w:bookmarkEnd w:id="20"/>
      <w:bookmarkEnd w:id="21"/>
      <w:bookmarkEnd w:id="22"/>
    </w:p>
    <w:p>
      <w:pPr>
        <w:pStyle w:val="3"/>
        <w:spacing w:line="360" w:lineRule="auto"/>
        <w:ind w:firstLine="422" w:firstLineChars="200"/>
        <w:rPr>
          <w:rFonts w:ascii="宋体" w:hAnsi="宋体" w:eastAsia="宋体"/>
          <w:b/>
          <w:szCs w:val="21"/>
          <w:highlight w:val="none"/>
        </w:rPr>
      </w:pPr>
      <w:r>
        <w:rPr>
          <w:rFonts w:hint="eastAsia" w:ascii="宋体" w:hAnsi="宋体" w:eastAsia="宋体"/>
          <w:b/>
          <w:szCs w:val="21"/>
          <w:highlight w:val="none"/>
        </w:rPr>
        <w:t>声明：本投标须知前附表使用GZYLZB2022-1招标文件范本，与范本不同之处均以下划线标明，所有标明下划线部分属于本表的组成部分，同其他部分具有同等效力。对范本《投标须知通用条款》和《开标、评标和定标办法通用条款》可选择部分的选择使用，均已在本表中注明，通用条款可选择部分中未被本投标须知前附表选择的部分无效。</w:t>
      </w:r>
    </w:p>
    <w:tbl>
      <w:tblPr>
        <w:tblStyle w:val="33"/>
        <w:tblW w:w="97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41"/>
        <w:gridCol w:w="1760"/>
        <w:gridCol w:w="66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blHeader/>
          <w:jc w:val="center"/>
        </w:trPr>
        <w:tc>
          <w:tcPr>
            <w:tcW w:w="457" w:type="dxa"/>
            <w:tcBorders>
              <w:top w:val="double" w:color="auto" w:sz="4" w:space="0"/>
              <w:left w:val="double" w:color="auto" w:sz="4" w:space="0"/>
              <w:bottom w:val="single" w:color="auto" w:sz="4" w:space="0"/>
              <w:right w:val="single" w:color="auto" w:sz="4" w:space="0"/>
            </w:tcBorders>
            <w:vAlign w:val="center"/>
          </w:tcPr>
          <w:p>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项目</w:t>
            </w:r>
          </w:p>
        </w:tc>
        <w:tc>
          <w:tcPr>
            <w:tcW w:w="941"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条款号</w:t>
            </w:r>
          </w:p>
        </w:tc>
        <w:tc>
          <w:tcPr>
            <w:tcW w:w="1760"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内容</w:t>
            </w:r>
          </w:p>
        </w:tc>
        <w:tc>
          <w:tcPr>
            <w:tcW w:w="6610" w:type="dxa"/>
            <w:tcBorders>
              <w:top w:val="double" w:color="auto" w:sz="4" w:space="0"/>
              <w:left w:val="single" w:color="auto" w:sz="4" w:space="0"/>
              <w:bottom w:val="single" w:color="auto" w:sz="4" w:space="0"/>
              <w:right w:val="double" w:color="auto" w:sz="4" w:space="0"/>
            </w:tcBorders>
            <w:vAlign w:val="center"/>
          </w:tcPr>
          <w:p>
            <w:pPr>
              <w:pStyle w:val="20"/>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定义</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招标人（即发包人）：</w:t>
            </w:r>
            <w:r>
              <w:rPr>
                <w:rFonts w:hint="eastAsia" w:ascii="宋体" w:hAnsi="宋体" w:eastAsia="宋体"/>
                <w:color w:val="auto"/>
                <w:szCs w:val="21"/>
                <w:highlight w:val="none"/>
                <w:u w:val="single"/>
              </w:rPr>
              <w:t>广州开发区财政投资建设项目管理中心</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项目建设管理单位：</w:t>
            </w:r>
            <w:r>
              <w:rPr>
                <w:rFonts w:ascii="宋体" w:hAnsi="宋体" w:eastAsia="宋体"/>
                <w:color w:val="auto"/>
                <w:szCs w:val="21"/>
                <w:highlight w:val="none"/>
                <w:u w:val="single"/>
              </w:rPr>
              <w:t>/</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rPr>
              <w:t>招标代理机构：</w:t>
            </w:r>
            <w:r>
              <w:rPr>
                <w:rFonts w:hint="eastAsia" w:ascii="宋体" w:hAnsi="宋体" w:eastAsia="宋体"/>
                <w:color w:val="auto"/>
                <w:szCs w:val="21"/>
                <w:highlight w:val="none"/>
                <w:u w:val="single"/>
                <w:lang w:eastAsia="zh-CN"/>
              </w:rPr>
              <w:t>广州市见智咨询有限公司</w:t>
            </w:r>
          </w:p>
          <w:p>
            <w:pPr>
              <w:spacing w:line="360" w:lineRule="auto"/>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设计单位：</w:t>
            </w:r>
            <w:r>
              <w:rPr>
                <w:rFonts w:hint="eastAsia" w:ascii="宋体" w:hAnsi="宋体" w:eastAsia="宋体"/>
                <w:color w:val="auto"/>
                <w:szCs w:val="21"/>
                <w:highlight w:val="none"/>
                <w:u w:val="single"/>
                <w:lang w:val="en-US" w:eastAsia="zh-CN"/>
              </w:rPr>
              <w:t>广州园林建筑规划设计研究总院有限公司</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监理单位：</w:t>
            </w:r>
            <w:r>
              <w:rPr>
                <w:rFonts w:ascii="宋体" w:hAnsi="宋体" w:eastAsia="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2.2</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工程名称</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color w:val="auto"/>
                <w:szCs w:val="21"/>
                <w:highlight w:val="none"/>
                <w:u w:val="single"/>
                <w:lang w:eastAsia="zh-CN"/>
              </w:rPr>
            </w:pPr>
            <w:r>
              <w:rPr>
                <w:rFonts w:hint="eastAsia" w:ascii="宋体" w:hAnsi="宋体" w:eastAsia="宋体"/>
                <w:color w:val="auto"/>
                <w:szCs w:val="21"/>
                <w:highlight w:val="none"/>
                <w:u w:val="single"/>
                <w:lang w:eastAsia="zh-CN"/>
              </w:rPr>
              <w:t>长岭居市政道路绿化工程（一期）施工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2.2</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建设地点</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u w:val="single"/>
              </w:rPr>
            </w:pPr>
            <w:r>
              <w:rPr>
                <w:rFonts w:hint="eastAsia" w:ascii="宋体" w:hAnsi="宋体" w:eastAsia="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4</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2.2</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建设规模</w:t>
            </w:r>
          </w:p>
        </w:tc>
        <w:tc>
          <w:tcPr>
            <w:tcW w:w="6610" w:type="dxa"/>
            <w:tcBorders>
              <w:top w:val="single" w:color="auto" w:sz="4" w:space="0"/>
              <w:left w:val="single" w:color="auto" w:sz="4" w:space="0"/>
              <w:bottom w:val="single" w:color="auto" w:sz="4" w:space="0"/>
              <w:right w:val="double" w:color="auto" w:sz="4" w:space="0"/>
            </w:tcBorders>
            <w:vAlign w:val="center"/>
          </w:tcPr>
          <w:p>
            <w:pPr>
              <w:snapToGri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5</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2.2</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承包方式</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u w:val="single"/>
              </w:rPr>
              <w:t>包工、包料、包工期、包质量、包安全、包文明施工、包验收、包保修、综合单价包干，措施项目费（除施工围蔽费用外）包干，施工围蔽清单综合单价包干，工程量按实计量。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6</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2.2</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质量标准</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u w:val="single"/>
              </w:rPr>
              <w:t>符合设计图纸要求和国家、省、市相关法律法规规定要求及行业工程质量标准。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7</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2.2</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招标范围</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8</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2.2</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工期要求</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施工总工期：</w:t>
            </w:r>
            <w:r>
              <w:rPr>
                <w:rFonts w:hint="eastAsia" w:ascii="宋体" w:hAnsi="宋体" w:eastAsia="宋体"/>
                <w:color w:val="auto"/>
                <w:szCs w:val="21"/>
                <w:highlight w:val="none"/>
                <w:u w:val="single"/>
                <w:lang w:val="en-US" w:eastAsia="zh-CN"/>
              </w:rPr>
              <w:t>360</w:t>
            </w:r>
            <w:r>
              <w:rPr>
                <w:rFonts w:hint="eastAsia" w:ascii="宋体" w:hAnsi="宋体" w:eastAsia="宋体"/>
                <w:color w:val="auto"/>
                <w:szCs w:val="21"/>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9</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资金来源</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10</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投标人资格条件</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11</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资格审查方式</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电子化资格后审。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12</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13.1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报价以及单价和总价计算方式</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工程量清单计价，按国家、省有关计价规范执行。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13</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15.1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投标有效期</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u w:val="single"/>
              </w:rPr>
            </w:pPr>
            <w:r>
              <w:rPr>
                <w:rFonts w:ascii="宋体" w:hAnsi="宋体" w:eastAsia="宋体"/>
                <w:b/>
                <w:color w:val="auto"/>
                <w:szCs w:val="21"/>
                <w:highlight w:val="none"/>
                <w:u w:val="single"/>
              </w:rPr>
              <w:t>90</w:t>
            </w:r>
            <w:r>
              <w:rPr>
                <w:rFonts w:hint="eastAsia" w:ascii="宋体" w:hAnsi="宋体" w:eastAsia="宋体"/>
                <w:color w:val="auto"/>
                <w:szCs w:val="21"/>
                <w:highlight w:val="none"/>
              </w:rPr>
              <w:t>日历天（从递交投标文件截止之日计起）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14</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16.1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投标保证金</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ind w:left="630" w:hanging="630" w:hangingChars="300"/>
              <w:rPr>
                <w:rFonts w:ascii="宋体" w:hAnsi="宋体" w:eastAsia="宋体" w:cs="宋体"/>
                <w:color w:val="auto"/>
                <w:szCs w:val="21"/>
                <w:highlight w:val="none"/>
              </w:rPr>
            </w:pPr>
            <w:r>
              <w:rPr>
                <w:rFonts w:hint="eastAsia" w:ascii="宋体" w:hAnsi="宋体" w:eastAsia="宋体" w:cs="宋体"/>
                <w:color w:val="auto"/>
                <w:szCs w:val="21"/>
                <w:highlight w:val="none"/>
              </w:rPr>
              <w:t>■方式二：要求投标人递交投标保证金，具体要求如下：</w:t>
            </w:r>
          </w:p>
          <w:p>
            <w:pPr>
              <w:spacing w:line="360" w:lineRule="auto"/>
              <w:ind w:left="23" w:leftChars="11"/>
              <w:rPr>
                <w:rFonts w:ascii="宋体" w:hAnsi="宋体" w:eastAsia="宋体" w:cs="宋体"/>
                <w:color w:val="auto"/>
                <w:szCs w:val="21"/>
                <w:highlight w:val="none"/>
              </w:rPr>
            </w:pPr>
            <w:r>
              <w:rPr>
                <w:rFonts w:hint="eastAsia" w:ascii="宋体" w:hAnsi="宋体" w:eastAsia="宋体" w:cs="宋体"/>
                <w:color w:val="auto"/>
                <w:szCs w:val="21"/>
                <w:highlight w:val="none"/>
              </w:rPr>
              <w:t>1.投标保证金数额：</w:t>
            </w:r>
            <w:r>
              <w:rPr>
                <w:rFonts w:hint="eastAsia" w:ascii="宋体" w:hAnsi="宋体" w:eastAsia="宋体" w:cs="宋体"/>
                <w:b/>
                <w:color w:val="auto"/>
                <w:szCs w:val="21"/>
                <w:highlight w:val="none"/>
                <w:u w:val="single"/>
              </w:rPr>
              <w:t>5</w:t>
            </w:r>
            <w:r>
              <w:rPr>
                <w:rFonts w:hint="eastAsia" w:ascii="宋体" w:hAnsi="宋体" w:eastAsia="宋体" w:cs="宋体"/>
                <w:color w:val="auto"/>
                <w:szCs w:val="21"/>
                <w:highlight w:val="none"/>
              </w:rPr>
              <w:t>万元。</w:t>
            </w:r>
          </w:p>
          <w:p>
            <w:pPr>
              <w:spacing w:line="360" w:lineRule="auto"/>
              <w:ind w:left="23" w:leftChars="11"/>
              <w:rPr>
                <w:rFonts w:ascii="宋体" w:hAnsi="宋体" w:eastAsia="宋体" w:cs="宋体"/>
                <w:color w:val="auto"/>
                <w:szCs w:val="21"/>
                <w:highlight w:val="none"/>
              </w:rPr>
            </w:pPr>
            <w:r>
              <w:rPr>
                <w:rFonts w:hint="eastAsia" w:ascii="宋体" w:hAnsi="宋体" w:eastAsia="宋体" w:cs="宋体"/>
                <w:color w:val="auto"/>
                <w:szCs w:val="21"/>
                <w:highlight w:val="none"/>
              </w:rPr>
              <w:t>2.投标保证金的形式：投标保证金可采用</w:t>
            </w:r>
            <w:r>
              <w:rPr>
                <w:rFonts w:hint="eastAsia" w:ascii="宋体" w:hAnsi="宋体" w:eastAsia="宋体" w:cs="宋体"/>
                <w:color w:val="auto"/>
                <w:szCs w:val="21"/>
                <w:highlight w:val="none"/>
                <w:u w:val="single"/>
              </w:rPr>
              <w:t>投标保函、转账、现金、支票、汇票、投标保证保险</w:t>
            </w:r>
            <w:r>
              <w:rPr>
                <w:rFonts w:hint="eastAsia" w:ascii="宋体" w:hAnsi="宋体" w:eastAsia="宋体" w:cs="宋体"/>
                <w:color w:val="auto"/>
                <w:szCs w:val="21"/>
                <w:highlight w:val="none"/>
              </w:rPr>
              <w:t>形式，须在递交投标文件截止时间前完成缴纳。</w:t>
            </w:r>
          </w:p>
          <w:p>
            <w:pPr>
              <w:spacing w:line="360" w:lineRule="auto"/>
              <w:ind w:left="23" w:leftChars="11"/>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如采用转帐、现金、支票、汇票形式提交的，委托广州交易集团有限公司（广州公共资源交易中心）代收投标保证金。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15</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7.5</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领取招标文件及图纸</w:t>
            </w:r>
          </w:p>
        </w:tc>
        <w:tc>
          <w:tcPr>
            <w:tcW w:w="6610" w:type="dxa"/>
            <w:tcBorders>
              <w:top w:val="single" w:color="auto" w:sz="4" w:space="0"/>
              <w:left w:val="single" w:color="auto" w:sz="4" w:space="0"/>
              <w:bottom w:val="single" w:color="auto" w:sz="4" w:space="0"/>
              <w:right w:val="double" w:color="auto" w:sz="4" w:space="0"/>
            </w:tcBorders>
            <w:vAlign w:val="center"/>
          </w:tcPr>
          <w:p>
            <w:pPr>
              <w:pStyle w:val="20"/>
              <w:spacing w:line="360" w:lineRule="auto"/>
              <w:rPr>
                <w:rFonts w:ascii="宋体" w:hAnsi="宋体" w:eastAsia="宋体"/>
                <w:color w:val="auto"/>
                <w:szCs w:val="21"/>
                <w:highlight w:val="none"/>
                <w:u w:val="single"/>
              </w:rPr>
            </w:pPr>
            <w:r>
              <w:rPr>
                <w:rFonts w:hint="eastAsia" w:ascii="宋体" w:hAnsi="宋体" w:eastAsia="宋体"/>
                <w:color w:val="auto"/>
                <w:szCs w:val="21"/>
                <w:highlight w:val="none"/>
              </w:rPr>
              <w:t>由投标人自行在</w:t>
            </w:r>
            <w:r>
              <w:rPr>
                <w:rFonts w:hint="eastAsia" w:ascii="宋体" w:hAnsi="宋体" w:eastAsia="宋体"/>
                <w:color w:val="auto"/>
                <w:highlight w:val="none"/>
              </w:rPr>
              <w:t>广州公共资源交易中心</w:t>
            </w:r>
            <w:r>
              <w:rPr>
                <w:rFonts w:hint="eastAsia" w:ascii="宋体" w:hAnsi="宋体" w:eastAsia="宋体"/>
                <w:color w:val="auto"/>
                <w:szCs w:val="21"/>
                <w:highlight w:val="none"/>
              </w:rPr>
              <w:t>网站下载。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16</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5.1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踏勘现场</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时间：自</w:t>
            </w:r>
            <w:r>
              <w:rPr>
                <w:rFonts w:hint="eastAsia" w:ascii="宋体" w:hAnsi="宋体" w:eastAsia="宋体" w:cs="宋体"/>
                <w:color w:val="auto"/>
                <w:szCs w:val="21"/>
                <w:highlight w:val="none"/>
                <w:u w:val="single"/>
              </w:rPr>
              <w:t>公告发布之日</w:t>
            </w:r>
            <w:r>
              <w:rPr>
                <w:rFonts w:hint="eastAsia" w:ascii="宋体" w:hAnsi="宋体" w:eastAsia="宋体"/>
                <w:color w:val="auto"/>
                <w:szCs w:val="21"/>
                <w:highlight w:val="none"/>
              </w:rPr>
              <w:t>起具备现场踏勘条件；</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方式：招标人不集中组织，由投标人自行踏勘；</w:t>
            </w:r>
          </w:p>
          <w:p>
            <w:pPr>
              <w:pStyle w:val="20"/>
              <w:spacing w:line="360" w:lineRule="auto"/>
              <w:rPr>
                <w:rFonts w:ascii="宋体" w:hAnsi="宋体" w:eastAsia="宋体"/>
                <w:color w:val="auto"/>
                <w:szCs w:val="21"/>
                <w:highlight w:val="none"/>
              </w:rPr>
            </w:pPr>
            <w:r>
              <w:rPr>
                <w:rFonts w:hint="eastAsia" w:ascii="宋体" w:hAnsi="宋体" w:eastAsia="宋体"/>
                <w:color w:val="auto"/>
                <w:szCs w:val="21"/>
                <w:highlight w:val="none"/>
              </w:rPr>
              <w:t xml:space="preserve">现场详细地点： </w:t>
            </w:r>
            <w:r>
              <w:rPr>
                <w:rFonts w:ascii="宋体" w:hAnsi="宋体" w:eastAsia="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17</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8.1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招标答疑与澄清</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1.方式：网上答疑</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2.投标人提问期限：自招标公告发布之日起3天内</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3.招标人澄清、修补或答疑期限：在递交投标文件截止日期前</w:t>
            </w:r>
            <w:r>
              <w:rPr>
                <w:rFonts w:hint="eastAsia" w:ascii="宋体" w:hAnsi="宋体" w:eastAsia="宋体"/>
                <w:color w:val="auto"/>
                <w:szCs w:val="21"/>
                <w:highlight w:val="none"/>
                <w:u w:val="single"/>
              </w:rPr>
              <w:t>15</w:t>
            </w:r>
            <w:r>
              <w:rPr>
                <w:rFonts w:hint="eastAsia" w:ascii="宋体" w:hAnsi="宋体" w:eastAsia="宋体"/>
                <w:color w:val="auto"/>
                <w:szCs w:val="21"/>
                <w:highlight w:val="none"/>
              </w:rPr>
              <w:t>日</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4.网上答疑的相关事项详见招标文件8.1款。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18</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投标文件的组成</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投标文件由资格审查部分和技术经济部分两部分组成。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19</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17.1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投标文件编制要求</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s="仿宋_GB2312"/>
                <w:color w:val="auto"/>
                <w:szCs w:val="21"/>
                <w:highlight w:val="none"/>
              </w:rPr>
            </w:pPr>
            <w:r>
              <w:rPr>
                <w:rFonts w:hint="eastAsia" w:ascii="宋体" w:hAnsi="宋体" w:eastAsia="宋体" w:cs="仿宋_GB2312"/>
                <w:color w:val="auto"/>
                <w:szCs w:val="21"/>
                <w:highlight w:val="none"/>
              </w:rPr>
              <w:t>投标文件为含电子签名及电子签章的加密电子投标文件</w:t>
            </w:r>
            <w:r>
              <w:rPr>
                <w:rFonts w:ascii="宋体" w:hAnsi="宋体" w:eastAsia="宋体" w:cs="仿宋_GB2312"/>
                <w:color w:val="auto"/>
                <w:szCs w:val="21"/>
                <w:highlight w:val="none"/>
              </w:rPr>
              <w:t>1</w:t>
            </w:r>
            <w:r>
              <w:rPr>
                <w:rFonts w:hint="eastAsia" w:ascii="宋体" w:hAnsi="宋体" w:eastAsia="宋体" w:cs="仿宋_GB2312"/>
                <w:color w:val="auto"/>
                <w:szCs w:val="21"/>
                <w:highlight w:val="none"/>
              </w:rPr>
              <w:t>套。</w:t>
            </w:r>
          </w:p>
          <w:p>
            <w:pPr>
              <w:spacing w:line="360" w:lineRule="auto"/>
              <w:rPr>
                <w:rFonts w:ascii="宋体" w:hAnsi="宋体" w:eastAsia="宋体" w:cs="仿宋_GB2312"/>
                <w:strike/>
                <w:color w:val="auto"/>
                <w:szCs w:val="21"/>
                <w:highlight w:val="none"/>
              </w:rPr>
            </w:pPr>
            <w:r>
              <w:rPr>
                <w:rFonts w:hint="eastAsia" w:ascii="宋体" w:hAnsi="宋体" w:eastAsia="宋体" w:cs="仿宋_GB2312"/>
                <w:strike/>
                <w:color w:val="auto"/>
                <w:szCs w:val="21"/>
                <w:highlight w:val="none"/>
              </w:rPr>
              <w:t>技术部分（施工组织方案）文件页数最多不超过</w:t>
            </w:r>
            <w:r>
              <w:rPr>
                <w:rFonts w:ascii="宋体" w:hAnsi="宋体" w:eastAsia="宋体" w:cs="仿宋_GB2312"/>
                <w:strike/>
                <w:color w:val="auto"/>
                <w:szCs w:val="21"/>
                <w:highlight w:val="none"/>
                <w:u w:val="single"/>
              </w:rPr>
              <w:t xml:space="preserve">  </w:t>
            </w:r>
            <w:r>
              <w:rPr>
                <w:rFonts w:hint="eastAsia" w:ascii="宋体" w:hAnsi="宋体" w:eastAsia="宋体" w:cs="仿宋_GB2312"/>
                <w:strike/>
                <w:color w:val="auto"/>
                <w:szCs w:val="21"/>
                <w:highlight w:val="none"/>
              </w:rPr>
              <w:t>页（</w:t>
            </w:r>
            <w:r>
              <w:rPr>
                <w:rFonts w:hint="eastAsia" w:ascii="宋体" w:hAnsi="宋体" w:eastAsia="宋体" w:cs="仿宋_GB2312"/>
                <w:strike/>
                <w:color w:val="auto"/>
                <w:szCs w:val="21"/>
                <w:highlight w:val="none"/>
                <w:u w:val="single"/>
              </w:rPr>
              <w:t>50</w:t>
            </w:r>
            <w:r>
              <w:rPr>
                <w:rFonts w:hint="eastAsia" w:ascii="宋体" w:hAnsi="宋体" w:eastAsia="宋体" w:cs="仿宋_GB2312"/>
                <w:strike/>
                <w:color w:val="auto"/>
                <w:szCs w:val="21"/>
                <w:highlight w:val="none"/>
              </w:rPr>
              <w:t>页，不包括封面及目录页）。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20</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19.1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递交投标文件的时间和地点</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ascii="宋体" w:hAnsi="宋体" w:eastAsia="宋体" w:cs="仿宋_GB2312"/>
                <w:color w:val="auto"/>
                <w:szCs w:val="21"/>
                <w:highlight w:val="none"/>
              </w:rPr>
              <w:t>1.</w:t>
            </w:r>
            <w:r>
              <w:rPr>
                <w:rFonts w:hint="eastAsia" w:ascii="宋体" w:hAnsi="宋体" w:eastAsia="宋体" w:cs="仿宋_GB2312"/>
                <w:color w:val="auto"/>
                <w:szCs w:val="21"/>
                <w:highlight w:val="none"/>
              </w:rPr>
              <w:t>递交方式：网上递交投标文件。</w:t>
            </w:r>
          </w:p>
          <w:p>
            <w:pPr>
              <w:spacing w:line="360" w:lineRule="auto"/>
              <w:rPr>
                <w:rFonts w:ascii="宋体" w:hAnsi="宋体" w:eastAsia="宋体"/>
                <w:color w:val="auto"/>
                <w:szCs w:val="21"/>
                <w:highlight w:val="none"/>
              </w:rPr>
            </w:pPr>
            <w:r>
              <w:rPr>
                <w:rFonts w:ascii="宋体" w:hAnsi="宋体" w:eastAsia="宋体" w:cs="仿宋_GB2312"/>
                <w:color w:val="auto"/>
                <w:szCs w:val="21"/>
                <w:highlight w:val="none"/>
              </w:rPr>
              <w:t>2.</w:t>
            </w:r>
            <w:r>
              <w:rPr>
                <w:rFonts w:hint="eastAsia" w:ascii="宋体" w:hAnsi="宋体" w:eastAsia="宋体" w:cs="仿宋_GB2312"/>
                <w:color w:val="auto"/>
                <w:szCs w:val="21"/>
                <w:highlight w:val="none"/>
              </w:rPr>
              <w:t>递交投标文件截止时间：</w:t>
            </w:r>
            <w:r>
              <w:rPr>
                <w:rFonts w:ascii="宋体" w:hAnsi="宋体" w:eastAsia="宋体" w:cs="仿宋_GB2312"/>
                <w:color w:val="auto"/>
                <w:szCs w:val="21"/>
                <w:highlight w:val="none"/>
                <w:u w:val="single"/>
              </w:rPr>
              <w:t xml:space="preserve">   </w:t>
            </w:r>
            <w:r>
              <w:rPr>
                <w:rFonts w:hint="eastAsia" w:ascii="宋体" w:hAnsi="宋体" w:eastAsia="宋体" w:cs="仿宋_GB2312"/>
                <w:color w:val="auto"/>
                <w:szCs w:val="21"/>
                <w:highlight w:val="none"/>
              </w:rPr>
              <w:t>年</w:t>
            </w:r>
            <w:r>
              <w:rPr>
                <w:rFonts w:ascii="宋体" w:hAnsi="宋体" w:eastAsia="宋体" w:cs="仿宋_GB2312"/>
                <w:color w:val="auto"/>
                <w:szCs w:val="21"/>
                <w:highlight w:val="none"/>
                <w:u w:val="single"/>
              </w:rPr>
              <w:t xml:space="preserve">  </w:t>
            </w:r>
            <w:r>
              <w:rPr>
                <w:rFonts w:hint="eastAsia" w:ascii="宋体" w:hAnsi="宋体" w:eastAsia="宋体" w:cs="仿宋_GB2312"/>
                <w:color w:val="auto"/>
                <w:szCs w:val="21"/>
                <w:highlight w:val="none"/>
              </w:rPr>
              <w:t>月</w:t>
            </w:r>
            <w:r>
              <w:rPr>
                <w:rFonts w:ascii="宋体" w:hAnsi="宋体" w:eastAsia="宋体" w:cs="仿宋_GB2312"/>
                <w:color w:val="auto"/>
                <w:szCs w:val="21"/>
                <w:highlight w:val="none"/>
                <w:u w:val="single"/>
              </w:rPr>
              <w:t xml:space="preserve">  </w:t>
            </w:r>
            <w:r>
              <w:rPr>
                <w:rFonts w:hint="eastAsia" w:ascii="宋体" w:hAnsi="宋体" w:eastAsia="宋体" w:cs="仿宋_GB2312"/>
                <w:color w:val="auto"/>
                <w:szCs w:val="21"/>
                <w:highlight w:val="none"/>
              </w:rPr>
              <w:t>日</w:t>
            </w:r>
            <w:r>
              <w:rPr>
                <w:rFonts w:ascii="宋体" w:hAnsi="宋体" w:eastAsia="宋体" w:cs="仿宋_GB2312"/>
                <w:color w:val="auto"/>
                <w:szCs w:val="21"/>
                <w:highlight w:val="none"/>
                <w:u w:val="single"/>
              </w:rPr>
              <w:t xml:space="preserve">   </w:t>
            </w:r>
            <w:r>
              <w:rPr>
                <w:rFonts w:hint="eastAsia" w:ascii="宋体" w:hAnsi="宋体" w:eastAsia="宋体" w:cs="仿宋_GB2312"/>
                <w:color w:val="auto"/>
                <w:szCs w:val="21"/>
                <w:highlight w:val="none"/>
              </w:rPr>
              <w:t>时</w:t>
            </w:r>
            <w:r>
              <w:rPr>
                <w:rFonts w:ascii="宋体" w:hAnsi="宋体" w:eastAsia="宋体" w:cs="仿宋_GB2312"/>
                <w:color w:val="auto"/>
                <w:szCs w:val="21"/>
                <w:highlight w:val="none"/>
                <w:u w:val="single"/>
              </w:rPr>
              <w:t xml:space="preserve">   </w:t>
            </w:r>
            <w:r>
              <w:rPr>
                <w:rFonts w:hint="eastAsia" w:ascii="宋体" w:hAnsi="宋体" w:eastAsia="宋体" w:cs="仿宋_GB2312"/>
                <w:color w:val="auto"/>
                <w:szCs w:val="21"/>
                <w:highlight w:val="none"/>
              </w:rPr>
              <w:t>分。</w:t>
            </w:r>
          </w:p>
          <w:p>
            <w:pPr>
              <w:spacing w:line="360" w:lineRule="auto"/>
              <w:rPr>
                <w:rFonts w:ascii="宋体" w:hAnsi="宋体" w:eastAsia="宋体"/>
                <w:color w:val="auto"/>
                <w:szCs w:val="21"/>
                <w:highlight w:val="none"/>
              </w:rPr>
            </w:pPr>
            <w:r>
              <w:rPr>
                <w:rFonts w:ascii="宋体" w:hAnsi="宋体" w:eastAsia="宋体" w:cs="仿宋_GB2312"/>
                <w:color w:val="auto"/>
                <w:szCs w:val="21"/>
                <w:highlight w:val="none"/>
              </w:rPr>
              <w:t>2.</w:t>
            </w:r>
            <w:r>
              <w:rPr>
                <w:rFonts w:hint="eastAsia" w:ascii="宋体" w:hAnsi="宋体" w:eastAsia="宋体" w:cs="仿宋_GB2312"/>
                <w:color w:val="auto"/>
                <w:szCs w:val="21"/>
                <w:highlight w:val="none"/>
              </w:rPr>
              <w:t>地点：</w:t>
            </w:r>
            <w:r>
              <w:rPr>
                <w:rFonts w:hint="eastAsia" w:ascii="宋体" w:hAnsi="宋体" w:eastAsia="宋体"/>
                <w:color w:val="auto"/>
                <w:highlight w:val="none"/>
              </w:rPr>
              <w:t>广州公共资源交易中心</w:t>
            </w:r>
            <w:r>
              <w:rPr>
                <w:rFonts w:hint="eastAsia" w:ascii="宋体" w:hAnsi="宋体" w:eastAsia="宋体" w:cs="仿宋_GB2312"/>
                <w:color w:val="auto"/>
                <w:szCs w:val="21"/>
                <w:highlight w:val="none"/>
              </w:rPr>
              <w:t>网站。</w:t>
            </w:r>
          </w:p>
          <w:p>
            <w:pPr>
              <w:spacing w:line="360" w:lineRule="auto"/>
              <w:rPr>
                <w:rFonts w:ascii="宋体" w:hAnsi="宋体" w:eastAsia="宋体"/>
                <w:color w:val="auto"/>
                <w:szCs w:val="21"/>
                <w:highlight w:val="none"/>
                <w:u w:val="single"/>
              </w:rPr>
            </w:pPr>
            <w:r>
              <w:rPr>
                <w:rFonts w:ascii="宋体" w:hAnsi="宋体" w:eastAsia="宋体" w:cs="仿宋_GB2312"/>
                <w:color w:val="auto"/>
                <w:szCs w:val="21"/>
                <w:highlight w:val="none"/>
              </w:rPr>
              <w:t>3.</w:t>
            </w:r>
            <w:r>
              <w:rPr>
                <w:rFonts w:hint="eastAsia" w:ascii="宋体" w:hAnsi="宋体" w:eastAsia="宋体" w:cs="仿宋_GB2312"/>
                <w:color w:val="auto"/>
                <w:szCs w:val="21"/>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21</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24</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开标时间和地点</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1.开标时间：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年</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月</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日</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时</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分。</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2.地点：广州公共资源交易中心</w:t>
            </w:r>
            <w:r>
              <w:rPr>
                <w:rFonts w:hint="eastAsia" w:ascii="宋体" w:hAnsi="宋体" w:eastAsia="宋体"/>
                <w:color w:val="auto"/>
                <w:szCs w:val="21"/>
                <w:highlight w:val="none"/>
                <w:u w:val="single"/>
                <w:lang w:val="en-US" w:eastAsia="zh-CN"/>
              </w:rPr>
              <w:t>指定开标</w:t>
            </w:r>
            <w:r>
              <w:rPr>
                <w:rFonts w:hint="eastAsia" w:ascii="宋体" w:hAnsi="宋体" w:eastAsia="宋体"/>
                <w:color w:val="auto"/>
                <w:szCs w:val="21"/>
                <w:highlight w:val="none"/>
              </w:rPr>
              <w:t>室（黄埔交易部）。</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3.递交投标文件截止时间与开标时间应为同一时间。</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4.上述时间及地点是否有改变，请密切留意招标答疑纪要的相关信息。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22</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评标办法</w:t>
            </w:r>
          </w:p>
        </w:tc>
        <w:tc>
          <w:tcPr>
            <w:tcW w:w="6610" w:type="dxa"/>
            <w:tcBorders>
              <w:top w:val="single" w:color="auto" w:sz="4" w:space="0"/>
              <w:left w:val="single" w:color="auto" w:sz="4" w:space="0"/>
              <w:bottom w:val="single" w:color="auto" w:sz="4" w:space="0"/>
              <w:right w:val="double" w:color="auto" w:sz="4" w:space="0"/>
            </w:tcBorders>
            <w:vAlign w:val="center"/>
          </w:tcPr>
          <w:p>
            <w:pPr>
              <w:pStyle w:val="6"/>
              <w:spacing w:after="0" w:line="360" w:lineRule="auto"/>
              <w:ind w:firstLine="0"/>
              <w:rPr>
                <w:rFonts w:ascii="宋体" w:hAnsi="宋体" w:eastAsia="宋体"/>
                <w:color w:val="auto"/>
                <w:szCs w:val="21"/>
                <w:highlight w:val="none"/>
                <w:u w:val="single"/>
              </w:rPr>
            </w:pPr>
            <w:r>
              <w:rPr>
                <w:rFonts w:hint="eastAsia" w:ascii="宋体" w:hAnsi="宋体" w:eastAsia="宋体"/>
                <w:color w:val="auto"/>
                <w:szCs w:val="21"/>
                <w:highlight w:val="none"/>
              </w:rPr>
              <w:t>■可选办法一 两阶段评标法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23</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评标委员会推荐中标候选人的人数</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■不采用评定分离，中标候选人</w:t>
            </w:r>
            <w:r>
              <w:rPr>
                <w:rFonts w:hint="eastAsia" w:ascii="宋体" w:hAnsi="宋体" w:eastAsia="宋体"/>
                <w:color w:val="auto"/>
                <w:szCs w:val="21"/>
                <w:highlight w:val="none"/>
                <w:u w:val="single"/>
              </w:rPr>
              <w:t xml:space="preserve"> </w:t>
            </w:r>
            <w:r>
              <w:rPr>
                <w:rFonts w:ascii="宋体" w:hAnsi="宋体" w:eastAsia="宋体"/>
                <w:color w:val="auto"/>
                <w:szCs w:val="21"/>
                <w:highlight w:val="none"/>
                <w:u w:val="single"/>
              </w:rPr>
              <w:t>3</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名（不超过3名）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24</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vertAlign w:val="superscript"/>
              </w:rPr>
            </w:pPr>
            <w:r>
              <w:rPr>
                <w:rFonts w:hint="eastAsia" w:ascii="宋体" w:hAnsi="宋体" w:eastAsia="宋体"/>
                <w:color w:val="auto"/>
                <w:szCs w:val="21"/>
                <w:highlight w:val="none"/>
              </w:rPr>
              <w:t>最高投标限价</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本项目最高投标限价为人民币</w:t>
            </w:r>
            <w:r>
              <w:rPr>
                <w:rFonts w:hint="eastAsia" w:ascii="宋体" w:hAnsi="宋体" w:eastAsia="宋体"/>
                <w:color w:val="auto"/>
                <w:szCs w:val="21"/>
                <w:highlight w:val="none"/>
                <w:u w:val="single"/>
                <w:lang w:val="en-US" w:eastAsia="zh-CN"/>
              </w:rPr>
              <w:t xml:space="preserve"> 10988328.55 </w:t>
            </w:r>
            <w:r>
              <w:rPr>
                <w:rFonts w:hint="eastAsia" w:ascii="宋体" w:hAnsi="宋体" w:eastAsia="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25</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成本警示价（如有）</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本项目成本警示价为人民币</w:t>
            </w:r>
            <w:r>
              <w:rPr>
                <w:rFonts w:hint="eastAsia" w:ascii="宋体" w:hAnsi="宋体" w:eastAsia="宋体"/>
                <w:color w:val="auto"/>
                <w:szCs w:val="21"/>
                <w:highlight w:val="none"/>
                <w:u w:val="single"/>
                <w:lang w:val="en-US" w:eastAsia="zh-CN"/>
              </w:rPr>
              <w:t xml:space="preserve"> 9889495.70 </w:t>
            </w:r>
            <w:r>
              <w:rPr>
                <w:rFonts w:hint="eastAsia" w:ascii="宋体" w:hAnsi="宋体" w:eastAsia="宋体"/>
                <w:color w:val="auto"/>
                <w:szCs w:val="21"/>
                <w:highlight w:val="none"/>
              </w:rPr>
              <w:t>元。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注：为充分体现招标人意愿及落实项目业主负责制，警示价由招标人决定。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26</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非竞争报价</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本项目绿色施工安全防护措施费为</w:t>
            </w:r>
            <w:r>
              <w:rPr>
                <w:rFonts w:hint="eastAsia" w:ascii="宋体" w:hAnsi="宋体" w:eastAsia="宋体"/>
                <w:color w:val="auto"/>
                <w:szCs w:val="21"/>
                <w:highlight w:val="none"/>
                <w:u w:val="single"/>
                <w:lang w:val="en-US" w:eastAsia="zh-CN"/>
              </w:rPr>
              <w:t xml:space="preserve"> 157968.06 </w:t>
            </w:r>
            <w:r>
              <w:rPr>
                <w:rFonts w:hint="eastAsia" w:ascii="宋体" w:hAnsi="宋体" w:eastAsia="宋体"/>
                <w:color w:val="auto"/>
                <w:szCs w:val="21"/>
                <w:highlight w:val="none"/>
              </w:rPr>
              <w:t>元（未按招标文件规定的金额填写的，其投标文件将被评标委员会否决）。</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本项目暂列金额为</w:t>
            </w:r>
            <w:r>
              <w:rPr>
                <w:rFonts w:hint="eastAsia" w:ascii="宋体" w:hAnsi="宋体" w:eastAsia="宋体"/>
                <w:color w:val="auto"/>
                <w:szCs w:val="21"/>
                <w:highlight w:val="none"/>
                <w:u w:val="single"/>
                <w:lang w:val="en-US" w:eastAsia="zh-CN"/>
              </w:rPr>
              <w:t xml:space="preserve"> 835545.57 </w:t>
            </w:r>
            <w:r>
              <w:rPr>
                <w:rFonts w:hint="eastAsia" w:ascii="宋体" w:hAnsi="宋体" w:eastAsia="宋体"/>
                <w:color w:val="auto"/>
                <w:szCs w:val="21"/>
                <w:highlight w:val="none"/>
              </w:rPr>
              <w:t>元，暂估价为</w:t>
            </w:r>
            <w:r>
              <w:rPr>
                <w:rFonts w:hint="eastAsia" w:ascii="宋体" w:hAnsi="宋体" w:eastAsia="宋体"/>
                <w:color w:val="auto"/>
                <w:szCs w:val="21"/>
                <w:highlight w:val="none"/>
                <w:u w:val="single"/>
              </w:rPr>
              <w:t xml:space="preserve">    </w:t>
            </w:r>
            <w:r>
              <w:rPr>
                <w:rFonts w:ascii="宋体" w:hAnsi="宋体" w:eastAsia="宋体"/>
                <w:color w:val="auto"/>
                <w:szCs w:val="21"/>
                <w:highlight w:val="none"/>
                <w:u w:val="single"/>
              </w:rPr>
              <w:t>/</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27</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32</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履约担保</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ind w:left="840" w:hanging="840" w:hangingChars="400"/>
              <w:jc w:val="left"/>
              <w:rPr>
                <w:rFonts w:ascii="宋体" w:hAnsi="宋体" w:eastAsia="宋体"/>
                <w:color w:val="auto"/>
                <w:szCs w:val="21"/>
                <w:highlight w:val="none"/>
              </w:rPr>
            </w:pPr>
            <w:r>
              <w:rPr>
                <w:rFonts w:hint="eastAsia" w:ascii="宋体" w:hAnsi="宋体" w:eastAsia="宋体"/>
                <w:color w:val="auto"/>
                <w:szCs w:val="21"/>
                <w:highlight w:val="none"/>
              </w:rPr>
              <w:t>■要求。履约担保金额：</w:t>
            </w:r>
            <w:r>
              <w:rPr>
                <w:rFonts w:hint="eastAsia" w:ascii="宋体" w:hAnsi="宋体" w:eastAsia="宋体"/>
                <w:color w:val="auto"/>
                <w:szCs w:val="21"/>
                <w:highlight w:val="none"/>
                <w:u w:val="single"/>
              </w:rPr>
              <w:t>合同价的1</w:t>
            </w:r>
            <w:r>
              <w:rPr>
                <w:rFonts w:ascii="宋体" w:hAnsi="宋体" w:eastAsia="宋体"/>
                <w:color w:val="auto"/>
                <w:szCs w:val="21"/>
                <w:highlight w:val="none"/>
                <w:u w:val="single"/>
              </w:rPr>
              <w:t>0</w:t>
            </w:r>
            <w:r>
              <w:rPr>
                <w:rFonts w:hint="eastAsia" w:ascii="宋体" w:hAnsi="宋体" w:eastAsia="宋体"/>
                <w:color w:val="auto"/>
                <w:szCs w:val="21"/>
                <w:highlight w:val="none"/>
                <w:u w:val="single"/>
              </w:rPr>
              <w:t>%</w:t>
            </w:r>
            <w:r>
              <w:rPr>
                <w:rFonts w:hint="eastAsia" w:ascii="宋体" w:hAnsi="宋体" w:eastAsia="宋体"/>
                <w:color w:val="auto"/>
                <w:szCs w:val="21"/>
                <w:highlight w:val="none"/>
              </w:rPr>
              <w:t>。</w:t>
            </w:r>
          </w:p>
          <w:p>
            <w:pPr>
              <w:spacing w:line="360" w:lineRule="auto"/>
              <w:ind w:left="840" w:hanging="840" w:hangingChars="400"/>
              <w:jc w:val="left"/>
              <w:rPr>
                <w:rFonts w:ascii="宋体" w:hAnsi="宋体" w:eastAsia="宋体"/>
                <w:color w:val="auto"/>
                <w:szCs w:val="21"/>
                <w:highlight w:val="none"/>
              </w:rPr>
            </w:pPr>
            <w:r>
              <w:rPr>
                <w:rFonts w:hint="eastAsia" w:ascii="宋体" w:hAnsi="宋体" w:eastAsia="宋体"/>
                <w:color w:val="auto"/>
                <w:szCs w:val="21"/>
                <w:highlight w:val="none"/>
              </w:rPr>
              <w:t>履约担保形式：</w:t>
            </w:r>
            <w:r>
              <w:rPr>
                <w:rFonts w:hint="eastAsia" w:ascii="宋体" w:hAnsi="宋体" w:eastAsia="宋体" w:cs="宋体"/>
                <w:color w:val="auto"/>
                <w:szCs w:val="21"/>
                <w:highlight w:val="none"/>
                <w:u w:val="single"/>
              </w:rPr>
              <w:t>以银行保函的形式提供（具体形式详见合同）</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28</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pStyle w:val="6"/>
              <w:spacing w:after="0" w:line="360" w:lineRule="auto"/>
              <w:ind w:firstLine="0"/>
              <w:rPr>
                <w:rFonts w:ascii="宋体" w:hAnsi="宋体" w:eastAsia="宋体"/>
                <w:color w:val="auto"/>
                <w:szCs w:val="21"/>
                <w:highlight w:val="none"/>
              </w:rPr>
            </w:pPr>
            <w:r>
              <w:rPr>
                <w:rFonts w:hint="eastAsia" w:ascii="宋体" w:hAnsi="宋体" w:eastAsia="宋体"/>
                <w:color w:val="auto"/>
                <w:szCs w:val="21"/>
                <w:highlight w:val="none"/>
              </w:rPr>
              <w:t>保修期</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29</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评标参考价的下浮率</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计算评标参考价的下浮率X从0.5%、1%、1.5%、2%、2.5%、3%、3.5%中随机抽取。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30</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39.1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评标委员会的组建</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ind w:left="1050" w:hanging="1050" w:hangingChars="500"/>
              <w:rPr>
                <w:rFonts w:ascii="宋体" w:hAnsi="宋体" w:eastAsia="宋体"/>
                <w:color w:val="auto"/>
                <w:szCs w:val="21"/>
                <w:highlight w:val="none"/>
              </w:rPr>
            </w:pPr>
            <w:r>
              <w:rPr>
                <w:rFonts w:hint="eastAsia" w:ascii="宋体" w:hAnsi="宋体" w:eastAsia="宋体"/>
                <w:color w:val="auto"/>
                <w:szCs w:val="21"/>
                <w:highlight w:val="none"/>
              </w:rPr>
              <w:t>■方式一：评标委员会共</w:t>
            </w:r>
            <w:r>
              <w:rPr>
                <w:rFonts w:hint="eastAsia" w:ascii="宋体" w:hAnsi="宋体" w:eastAsia="宋体"/>
                <w:color w:val="auto"/>
                <w:szCs w:val="21"/>
                <w:highlight w:val="none"/>
                <w:u w:val="single"/>
              </w:rPr>
              <w:t xml:space="preserve"> </w:t>
            </w:r>
            <w:r>
              <w:rPr>
                <w:rFonts w:ascii="宋体" w:hAnsi="宋体" w:eastAsia="宋体"/>
                <w:color w:val="auto"/>
                <w:szCs w:val="21"/>
                <w:highlight w:val="none"/>
                <w:u w:val="single"/>
              </w:rPr>
              <w:t>5</w:t>
            </w:r>
            <w:r>
              <w:rPr>
                <w:rFonts w:hint="eastAsia" w:ascii="宋体" w:hAnsi="宋体" w:eastAsia="宋体"/>
                <w:color w:val="auto"/>
                <w:szCs w:val="21"/>
                <w:highlight w:val="none"/>
                <w:u w:val="single"/>
              </w:rPr>
              <w:t xml:space="preserve"> </w:t>
            </w:r>
            <w:r>
              <w:rPr>
                <w:rFonts w:hint="eastAsia" w:ascii="宋体" w:hAnsi="宋体" w:eastAsia="宋体"/>
                <w:color w:val="auto"/>
                <w:szCs w:val="21"/>
                <w:highlight w:val="none"/>
              </w:rPr>
              <w:t>人。</w:t>
            </w:r>
            <w:r>
              <w:rPr>
                <w:rFonts w:hint="eastAsia" w:ascii="宋体" w:hAnsi="宋体" w:eastAsia="宋体" w:cs="宋体"/>
                <w:color w:val="auto"/>
                <w:szCs w:val="21"/>
                <w:highlight w:val="none"/>
                <w:u w:val="single"/>
              </w:rPr>
              <w:t>由招标人依法组建，从广东省综合评标评审专家库中随机抽取。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31</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分值权重</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s="宋体"/>
                <w:color w:val="auto"/>
                <w:kern w:val="0"/>
                <w:szCs w:val="21"/>
                <w:highlight w:val="none"/>
              </w:rPr>
            </w:pPr>
            <w:r>
              <w:rPr>
                <w:rFonts w:hint="eastAsia" w:ascii="宋体" w:hAnsi="宋体" w:eastAsia="宋体"/>
                <w:color w:val="auto"/>
                <w:szCs w:val="21"/>
                <w:highlight w:val="none"/>
              </w:rPr>
              <w:t>■</w:t>
            </w:r>
            <w:r>
              <w:rPr>
                <w:rFonts w:hint="eastAsia" w:ascii="宋体" w:hAnsi="宋体" w:eastAsia="宋体" w:cs="宋体"/>
                <w:color w:val="auto"/>
                <w:kern w:val="0"/>
                <w:szCs w:val="21"/>
                <w:highlight w:val="none"/>
              </w:rPr>
              <w:t>两阶段评标法：业绩得分3分，报价得分权重</w:t>
            </w:r>
            <w:r>
              <w:rPr>
                <w:rFonts w:ascii="宋体" w:hAnsi="宋体" w:eastAsia="宋体" w:cs="宋体"/>
                <w:color w:val="auto"/>
                <w:kern w:val="0"/>
                <w:szCs w:val="21"/>
                <w:highlight w:val="none"/>
                <w:u w:val="single"/>
              </w:rPr>
              <w:t>92</w:t>
            </w:r>
            <w:r>
              <w:rPr>
                <w:rFonts w:hint="eastAsia" w:ascii="宋体" w:hAnsi="宋体" w:eastAsia="宋体" w:cs="宋体"/>
                <w:color w:val="auto"/>
                <w:kern w:val="0"/>
                <w:szCs w:val="21"/>
                <w:highlight w:val="none"/>
              </w:rPr>
              <w:t>%，诚信综合评价得分权重</w:t>
            </w:r>
            <w:r>
              <w:rPr>
                <w:rFonts w:ascii="宋体" w:hAnsi="宋体" w:eastAsia="宋体" w:cs="宋体"/>
                <w:color w:val="auto"/>
                <w:kern w:val="0"/>
                <w:szCs w:val="21"/>
                <w:highlight w:val="none"/>
                <w:u w:val="single"/>
              </w:rPr>
              <w:t>5</w:t>
            </w:r>
            <w:r>
              <w:rPr>
                <w:rFonts w:hint="eastAsia" w:ascii="宋体" w:hAnsi="宋体" w:eastAsia="宋体" w:cs="宋体"/>
                <w:color w:val="auto"/>
                <w:kern w:val="0"/>
                <w:szCs w:val="21"/>
                <w:highlight w:val="none"/>
              </w:rPr>
              <w:t>%</w:t>
            </w:r>
          </w:p>
          <w:p>
            <w:pPr>
              <w:spacing w:line="360" w:lineRule="auto"/>
              <w:rPr>
                <w:rFonts w:ascii="宋体" w:hAnsi="宋体" w:eastAsia="宋体"/>
                <w:color w:val="auto"/>
                <w:szCs w:val="21"/>
                <w:highlight w:val="none"/>
              </w:rPr>
            </w:pPr>
            <w:r>
              <w:rPr>
                <w:rFonts w:hint="eastAsia" w:ascii="宋体" w:hAnsi="宋体" w:eastAsia="宋体" w:cs="宋体"/>
                <w:color w:val="auto"/>
                <w:kern w:val="0"/>
                <w:szCs w:val="21"/>
                <w:highlight w:val="none"/>
              </w:rPr>
              <w:t>注：诚信综合评价得分权重占0-10%，报价得分权重=100-业绩得分-诚信综合评价得分权重。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3"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32</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Cs w:val="21"/>
                <w:highlight w:val="none"/>
              </w:rPr>
            </w:pPr>
            <w:r>
              <w:rPr>
                <w:rFonts w:hint="eastAsia" w:ascii="宋体" w:hAnsi="宋体" w:eastAsia="宋体"/>
                <w:color w:val="auto"/>
                <w:szCs w:val="21"/>
                <w:highlight w:val="none"/>
              </w:rPr>
              <w:t>技术部分（施工组织方案）、技术部分（项目实施能力）评分汇总方式</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ind w:left="840" w:hanging="840" w:hangingChars="400"/>
              <w:rPr>
                <w:rFonts w:ascii="宋体" w:hAnsi="宋体" w:eastAsia="宋体"/>
                <w:color w:val="auto"/>
                <w:szCs w:val="21"/>
                <w:highlight w:val="none"/>
              </w:rPr>
            </w:pPr>
            <w:r>
              <w:rPr>
                <w:rFonts w:hint="eastAsia" w:ascii="宋体" w:hAnsi="宋体" w:eastAsia="宋体" w:cs="宋体"/>
                <w:color w:val="auto"/>
                <w:kern w:val="0"/>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33</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企业诚信综合评价计分</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本项目的企业诚信综合评价得分，以</w:t>
            </w:r>
            <w:r>
              <w:rPr>
                <w:rFonts w:hint="eastAsia" w:ascii="宋体" w:hAnsi="宋体" w:eastAsia="宋体"/>
                <w:color w:val="auto"/>
                <w:szCs w:val="21"/>
                <w:highlight w:val="none"/>
                <w:u w:val="single"/>
              </w:rPr>
              <w:t>开标当天</w:t>
            </w:r>
            <w:r>
              <w:rPr>
                <w:rFonts w:hint="eastAsia" w:ascii="宋体" w:hAnsi="宋体" w:eastAsia="宋体"/>
                <w:color w:val="auto"/>
                <w:highlight w:val="none"/>
              </w:rPr>
              <w:t>广州公共资源交易中心</w:t>
            </w:r>
            <w:r>
              <w:rPr>
                <w:rFonts w:hint="eastAsia" w:ascii="宋体" w:hAnsi="宋体" w:eastAsia="宋体"/>
                <w:color w:val="auto"/>
                <w:szCs w:val="21"/>
                <w:highlight w:val="none"/>
                <w:u w:val="single"/>
              </w:rPr>
              <w:t>网站公布的得分</w:t>
            </w:r>
            <w:r>
              <w:rPr>
                <w:rFonts w:hint="eastAsia" w:ascii="宋体" w:hAnsi="宋体" w:eastAsia="宋体"/>
                <w:color w:val="auto"/>
                <w:szCs w:val="21"/>
                <w:highlight w:val="none"/>
              </w:rPr>
              <w:t>为准：</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■方式一：广州市园林绿化企业诚信综合评价得分。</w:t>
            </w: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□方式二：广州公共资源交易信用评价2.0（园林）得分。</w:t>
            </w:r>
          </w:p>
          <w:p>
            <w:pPr>
              <w:spacing w:line="360" w:lineRule="auto"/>
              <w:rPr>
                <w:rFonts w:ascii="宋体" w:hAnsi="宋体" w:eastAsia="宋体"/>
                <w:color w:val="auto"/>
                <w:szCs w:val="21"/>
                <w:highlight w:val="none"/>
              </w:rPr>
            </w:pPr>
          </w:p>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①已在广州公共资源交易平台办理企业信息登记的投标人，如未获广州市园林绿化企业诚信综合评价分的，则该投标人得分为基准分62分；如未获广州公共资源交易信用评价2.0（园林）得分的，则该投标人得分为基准分，基准分值以广州公共资源信用评价相关规定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34</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13.4、13.5.2</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合同价款的调整办法</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u w:val="single"/>
              </w:rPr>
            </w:pPr>
            <w:r>
              <w:rPr>
                <w:rFonts w:hint="eastAsia" w:ascii="宋体" w:hAnsi="宋体" w:eastAsia="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35</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建设工程质量检测管理办法</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u w:val="single"/>
              </w:rPr>
            </w:pPr>
            <w:r>
              <w:rPr>
                <w:rFonts w:hint="eastAsia" w:ascii="宋体" w:hAnsi="宋体" w:eastAsia="宋体"/>
                <w:color w:val="auto"/>
                <w:szCs w:val="21"/>
                <w:highlight w:val="none"/>
              </w:rPr>
              <w:t>根据《建设工程质量检测管理办法》（建设部令第</w:t>
            </w:r>
            <w:r>
              <w:rPr>
                <w:rFonts w:ascii="宋体" w:hAnsi="宋体" w:eastAsia="宋体"/>
                <w:color w:val="auto"/>
                <w:szCs w:val="21"/>
                <w:highlight w:val="none"/>
              </w:rPr>
              <w:t>141</w:t>
            </w:r>
            <w:r>
              <w:rPr>
                <w:rFonts w:hint="eastAsia" w:ascii="宋体" w:hAnsi="宋体" w:eastAsia="宋体"/>
                <w:color w:val="auto"/>
                <w:szCs w:val="21"/>
                <w:highlight w:val="none"/>
              </w:rPr>
              <w:t>号）第十二条规定，建设工程质量、安全检测业务应由建设单位依法委托，不列入本次招标范围。招标文件中与此条不一致的，以此条为准。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36</w:t>
            </w: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36</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r>
              <w:rPr>
                <w:rFonts w:hint="eastAsia" w:ascii="宋体" w:hAnsi="宋体" w:eastAsia="宋体"/>
                <w:color w:val="auto"/>
                <w:szCs w:val="21"/>
                <w:highlight w:val="none"/>
              </w:rPr>
              <w:t>其他</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olor w:val="auto"/>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36.1</w:t>
            </w:r>
          </w:p>
        </w:tc>
        <w:tc>
          <w:tcPr>
            <w:tcW w:w="17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中标公示后投标单位提交投标文件要求</w:t>
            </w:r>
          </w:p>
        </w:tc>
        <w:tc>
          <w:tcPr>
            <w:tcW w:w="6610"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中标单位在中标公示结束后三个工作日内提交2套与电子投标文件内容完全一致的纸质版投标文件及电子文件光盘。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double" w:color="auto" w:sz="4" w:space="0"/>
              <w:right w:val="single" w:color="auto" w:sz="4" w:space="0"/>
            </w:tcBorders>
            <w:vAlign w:val="center"/>
          </w:tcPr>
          <w:p>
            <w:pPr>
              <w:spacing w:line="360" w:lineRule="auto"/>
              <w:rPr>
                <w:rFonts w:ascii="宋体" w:hAnsi="宋体" w:eastAsia="宋体"/>
                <w:color w:val="auto"/>
                <w:szCs w:val="21"/>
                <w:highlight w:val="none"/>
              </w:rPr>
            </w:pPr>
          </w:p>
        </w:tc>
        <w:tc>
          <w:tcPr>
            <w:tcW w:w="941" w:type="dxa"/>
            <w:tcBorders>
              <w:top w:val="single" w:color="auto" w:sz="4" w:space="0"/>
              <w:left w:val="single" w:color="auto" w:sz="4" w:space="0"/>
              <w:bottom w:val="double" w:color="auto" w:sz="4" w:space="0"/>
              <w:right w:val="single" w:color="auto" w:sz="4" w:space="0"/>
            </w:tcBorders>
            <w:vAlign w:val="center"/>
          </w:tcPr>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w:t>
            </w:r>
            <w:r>
              <w:rPr>
                <w:rFonts w:ascii="宋体" w:hAnsi="宋体" w:eastAsia="宋体" w:cs="宋体"/>
                <w:color w:val="auto"/>
                <w:szCs w:val="21"/>
                <w:highlight w:val="none"/>
                <w:u w:val="single"/>
              </w:rPr>
              <w:t>6.2</w:t>
            </w:r>
          </w:p>
        </w:tc>
        <w:tc>
          <w:tcPr>
            <w:tcW w:w="1760" w:type="dxa"/>
            <w:tcBorders>
              <w:top w:val="single" w:color="auto" w:sz="4" w:space="0"/>
              <w:left w:val="single" w:color="auto" w:sz="4" w:space="0"/>
              <w:bottom w:val="double" w:color="auto" w:sz="4" w:space="0"/>
              <w:right w:val="single" w:color="auto" w:sz="4" w:space="0"/>
            </w:tcBorders>
            <w:vAlign w:val="center"/>
          </w:tcPr>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费用</w:t>
            </w:r>
          </w:p>
        </w:tc>
        <w:tc>
          <w:tcPr>
            <w:tcW w:w="6610" w:type="dxa"/>
            <w:tcBorders>
              <w:top w:val="single" w:color="auto" w:sz="4" w:space="0"/>
              <w:left w:val="single" w:color="auto" w:sz="4" w:space="0"/>
              <w:bottom w:val="double" w:color="auto" w:sz="4" w:space="0"/>
              <w:right w:val="double" w:color="auto" w:sz="4" w:space="0"/>
            </w:tcBorders>
            <w:vAlign w:val="center"/>
          </w:tcPr>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公共资源交易服务费由中标人支付。</w:t>
            </w:r>
          </w:p>
        </w:tc>
      </w:tr>
    </w:tbl>
    <w:p>
      <w:pPr>
        <w:spacing w:line="480" w:lineRule="auto"/>
        <w:ind w:firstLine="537" w:firstLineChars="224"/>
        <w:rPr>
          <w:rFonts w:ascii="宋体" w:hAnsi="宋体" w:eastAsia="宋体"/>
          <w:sz w:val="24"/>
          <w:highlight w:val="none"/>
        </w:rPr>
      </w:pPr>
    </w:p>
    <w:p>
      <w:pPr>
        <w:pStyle w:val="8"/>
        <w:rPr>
          <w:highlight w:val="none"/>
        </w:rPr>
      </w:pPr>
      <w:bookmarkStart w:id="23" w:name="_二、投标须知修改表"/>
      <w:bookmarkEnd w:id="23"/>
      <w:r>
        <w:rPr>
          <w:rFonts w:hint="eastAsia"/>
          <w:highlight w:val="none"/>
        </w:rPr>
        <w:br w:type="page"/>
      </w:r>
      <w:bookmarkStart w:id="24" w:name="_Toc262229161"/>
      <w:bookmarkStart w:id="25" w:name="_Toc29501"/>
      <w:bookmarkStart w:id="26" w:name="_Toc115209195"/>
      <w:bookmarkStart w:id="27" w:name="_Toc28948"/>
      <w:bookmarkStart w:id="28" w:name="_Toc24309"/>
      <w:bookmarkStart w:id="29" w:name="_Toc4195"/>
      <w:bookmarkStart w:id="30" w:name="_Toc26978"/>
      <w:bookmarkStart w:id="31" w:name="_Toc8938"/>
      <w:bookmarkStart w:id="32" w:name="_Toc20294"/>
      <w:r>
        <w:rPr>
          <w:rFonts w:hint="eastAsia"/>
          <w:highlight w:val="none"/>
        </w:rPr>
        <w:t>二、投标须知修改表</w:t>
      </w:r>
      <w:bookmarkEnd w:id="24"/>
      <w:bookmarkEnd w:id="25"/>
      <w:bookmarkEnd w:id="26"/>
      <w:bookmarkEnd w:id="27"/>
      <w:bookmarkEnd w:id="28"/>
      <w:bookmarkEnd w:id="29"/>
      <w:bookmarkEnd w:id="30"/>
      <w:bookmarkEnd w:id="31"/>
      <w:bookmarkEnd w:id="32"/>
    </w:p>
    <w:p>
      <w:pPr>
        <w:pStyle w:val="6"/>
        <w:pBdr>
          <w:bottom w:val="single" w:color="auto" w:sz="6" w:space="1"/>
        </w:pBdr>
        <w:spacing w:line="360" w:lineRule="auto"/>
        <w:ind w:firstLine="424" w:firstLineChars="201"/>
        <w:rPr>
          <w:rFonts w:ascii="宋体" w:hAnsi="宋体" w:eastAsia="宋体"/>
          <w:b/>
          <w:szCs w:val="21"/>
          <w:highlight w:val="none"/>
        </w:rPr>
      </w:pPr>
      <w:r>
        <w:rPr>
          <w:rFonts w:hint="eastAsia" w:ascii="宋体" w:hAnsi="宋体" w:eastAsia="宋体"/>
          <w:b/>
          <w:szCs w:val="21"/>
          <w:highlight w:val="none"/>
        </w:rPr>
        <w:t>声明：本投标须知使用GZYLZB2022-1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http://lyylj.gz.gov.cn/）下载查阅。</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 xml:space="preserve">条款号：2.3、2.4             修改类型：修改 </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2.3设计说明：详见招标图纸。</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2.4工程施工特点：详见招标图纸。</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现文：</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2.3设计说明：</w:t>
      </w:r>
      <w:r>
        <w:rPr>
          <w:rFonts w:hint="eastAsia" w:ascii="宋体" w:hAnsi="宋体" w:eastAsia="宋体" w:cs="宋体"/>
          <w:bCs/>
          <w:szCs w:val="21"/>
          <w:highlight w:val="none"/>
          <w:u w:val="single"/>
        </w:rPr>
        <w:t>详见项目概况</w:t>
      </w:r>
      <w:r>
        <w:rPr>
          <w:rFonts w:hint="eastAsia" w:ascii="宋体" w:hAnsi="宋体" w:eastAsia="宋体" w:cs="宋体"/>
          <w:bCs/>
          <w:szCs w:val="21"/>
          <w:highlight w:val="none"/>
        </w:rPr>
        <w:t>。</w:t>
      </w:r>
    </w:p>
    <w:p>
      <w:pPr>
        <w:pBdr>
          <w:bottom w:val="single" w:color="auto" w:sz="6" w:space="1"/>
        </w:pBdr>
        <w:spacing w:line="360" w:lineRule="auto"/>
        <w:ind w:firstLine="422" w:firstLineChars="201"/>
        <w:rPr>
          <w:rFonts w:ascii="宋体" w:hAnsi="宋体" w:eastAsia="宋体" w:cs="宋体"/>
          <w:b/>
          <w:szCs w:val="21"/>
          <w:highlight w:val="none"/>
        </w:rPr>
      </w:pPr>
      <w:r>
        <w:rPr>
          <w:rFonts w:hint="eastAsia" w:ascii="宋体" w:hAnsi="宋体" w:eastAsia="宋体" w:cs="宋体"/>
          <w:bCs/>
          <w:szCs w:val="21"/>
          <w:highlight w:val="none"/>
        </w:rPr>
        <w:t>2.4工程施工特点：</w:t>
      </w:r>
      <w:r>
        <w:rPr>
          <w:rFonts w:hint="eastAsia" w:ascii="宋体" w:hAnsi="宋体" w:eastAsia="宋体" w:cs="宋体"/>
          <w:bCs/>
          <w:szCs w:val="21"/>
          <w:highlight w:val="none"/>
          <w:u w:val="single"/>
        </w:rPr>
        <w:t>详见项目概况</w:t>
      </w:r>
      <w:r>
        <w:rPr>
          <w:rFonts w:hint="eastAsia" w:ascii="宋体" w:hAnsi="宋体" w:eastAsia="宋体" w:cs="宋体"/>
          <w:bCs/>
          <w:szCs w:val="21"/>
          <w:highlight w:val="none"/>
        </w:rPr>
        <w:t>。</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条款号：</w:t>
      </w:r>
      <w:r>
        <w:rPr>
          <w:rFonts w:hint="eastAsia" w:ascii="宋体" w:hAnsi="宋体" w:eastAsia="宋体" w:cs="宋体"/>
          <w:b/>
          <w:bCs/>
          <w:szCs w:val="21"/>
          <w:highlight w:val="none"/>
        </w:rPr>
        <w:t>7.1</w:t>
      </w:r>
      <w:r>
        <w:rPr>
          <w:rFonts w:hint="eastAsia" w:ascii="宋体" w:hAnsi="宋体" w:eastAsia="宋体" w:cs="宋体"/>
          <w:b/>
          <w:szCs w:val="21"/>
          <w:highlight w:val="none"/>
        </w:rPr>
        <w:t xml:space="preserve">                  修改类型：修改</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p>
    <w:p>
      <w:pPr>
        <w:pStyle w:val="6"/>
        <w:spacing w:after="0"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7.1本招标文件包括下列文件，以及所有按本须知第8条发出的招标答疑会会议纪要和按本须知第9条发出的澄清或修改：</w:t>
      </w:r>
    </w:p>
    <w:p>
      <w:pPr>
        <w:pStyle w:val="6"/>
        <w:spacing w:after="0"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第一章  投标须知</w:t>
      </w:r>
    </w:p>
    <w:p>
      <w:pPr>
        <w:pStyle w:val="6"/>
        <w:spacing w:after="0"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第二章  开标、评标及定标办法</w:t>
      </w:r>
    </w:p>
    <w:p>
      <w:pPr>
        <w:pStyle w:val="6"/>
        <w:spacing w:after="0"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第三章  合同条款（另册）</w:t>
      </w:r>
    </w:p>
    <w:p>
      <w:pPr>
        <w:pStyle w:val="6"/>
        <w:spacing w:after="0"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第四章  投标文件格式</w:t>
      </w:r>
    </w:p>
    <w:p>
      <w:pPr>
        <w:pStyle w:val="6"/>
        <w:spacing w:after="0"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第五章  技术条件（工程建设标准）（另册）</w:t>
      </w:r>
    </w:p>
    <w:p>
      <w:pPr>
        <w:pStyle w:val="6"/>
        <w:spacing w:after="0"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第六章  图纸及勘察资料（另册）</w:t>
      </w:r>
    </w:p>
    <w:p>
      <w:pPr>
        <w:pStyle w:val="6"/>
        <w:spacing w:after="0"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第七章  工程量清单（另册）</w:t>
      </w:r>
    </w:p>
    <w:p>
      <w:pPr>
        <w:pStyle w:val="6"/>
        <w:spacing w:after="0" w:line="360" w:lineRule="auto"/>
        <w:ind w:firstLine="422" w:firstLineChars="201"/>
        <w:rPr>
          <w:rFonts w:ascii="宋体" w:hAnsi="宋体" w:eastAsia="宋体" w:cs="宋体"/>
          <w:szCs w:val="21"/>
          <w:highlight w:val="none"/>
        </w:rPr>
      </w:pPr>
      <w:r>
        <w:rPr>
          <w:rFonts w:hint="eastAsia" w:ascii="宋体" w:hAnsi="宋体" w:eastAsia="宋体" w:cs="宋体"/>
          <w:bCs/>
          <w:szCs w:val="21"/>
          <w:highlight w:val="none"/>
        </w:rPr>
        <w:t>第八章  最高投标限价（另册）</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现文：</w:t>
      </w:r>
    </w:p>
    <w:p>
      <w:pPr>
        <w:spacing w:line="360" w:lineRule="auto"/>
        <w:ind w:firstLine="422" w:firstLineChars="201"/>
        <w:rPr>
          <w:rFonts w:ascii="宋体" w:hAnsi="宋体" w:eastAsia="宋体" w:cs="宋体"/>
          <w:szCs w:val="21"/>
          <w:highlight w:val="none"/>
        </w:rPr>
      </w:pPr>
      <w:r>
        <w:rPr>
          <w:rFonts w:hint="eastAsia" w:ascii="宋体" w:hAnsi="宋体" w:eastAsia="宋体" w:cs="宋体"/>
          <w:bCs/>
          <w:szCs w:val="21"/>
          <w:highlight w:val="none"/>
        </w:rPr>
        <w:t>7.1</w:t>
      </w:r>
      <w:r>
        <w:rPr>
          <w:rFonts w:hint="eastAsia" w:ascii="宋体" w:hAnsi="宋体" w:eastAsia="宋体" w:cs="宋体"/>
          <w:szCs w:val="21"/>
          <w:highlight w:val="none"/>
        </w:rPr>
        <w:t>本招标文件包括下列文件，以及所有按本须知第8条发出的招标答疑会会议纪要和按本须知第9条发出的澄清或修改：</w:t>
      </w:r>
    </w:p>
    <w:p>
      <w:pPr>
        <w:pBdr>
          <w:bottom w:val="single" w:color="auto" w:sz="6" w:space="1"/>
        </w:pBd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第一章  投标须知</w:t>
      </w:r>
    </w:p>
    <w:p>
      <w:pPr>
        <w:pBdr>
          <w:bottom w:val="single" w:color="auto" w:sz="6" w:space="1"/>
        </w:pBd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第二章  开标、评标及定标办法</w:t>
      </w:r>
    </w:p>
    <w:p>
      <w:pPr>
        <w:pBdr>
          <w:bottom w:val="single" w:color="auto" w:sz="6" w:space="1"/>
        </w:pBdr>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u w:val="single"/>
        </w:rPr>
        <w:t>第三章  合同条款</w:t>
      </w:r>
    </w:p>
    <w:p>
      <w:pPr>
        <w:pBdr>
          <w:bottom w:val="single" w:color="auto" w:sz="6" w:space="1"/>
        </w:pBdr>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第四章  投标文件格式</w:t>
      </w:r>
    </w:p>
    <w:p>
      <w:pPr>
        <w:pBdr>
          <w:bottom w:val="single" w:color="auto" w:sz="6" w:space="1"/>
        </w:pBdr>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u w:val="single"/>
        </w:rPr>
        <w:t>第五章  技术条件（工程建设标准）</w:t>
      </w:r>
    </w:p>
    <w:p>
      <w:pPr>
        <w:pBdr>
          <w:bottom w:val="single" w:color="auto" w:sz="6" w:space="1"/>
        </w:pBdr>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第六章  图纸及勘察资料（另册）</w:t>
      </w:r>
    </w:p>
    <w:p>
      <w:pPr>
        <w:pBdr>
          <w:bottom w:val="single" w:color="auto" w:sz="6" w:space="1"/>
        </w:pBdr>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第七章  工程量清单（另册）</w:t>
      </w:r>
    </w:p>
    <w:p>
      <w:pPr>
        <w:pBdr>
          <w:bottom w:val="single" w:color="auto" w:sz="6" w:space="1"/>
        </w:pBdr>
        <w:spacing w:line="360" w:lineRule="auto"/>
        <w:ind w:firstLine="420" w:firstLineChars="200"/>
        <w:rPr>
          <w:rFonts w:ascii="宋体" w:hAnsi="宋体" w:eastAsia="宋体" w:cs="宋体"/>
          <w:bCs/>
          <w:szCs w:val="21"/>
          <w:highlight w:val="none"/>
        </w:rPr>
      </w:pPr>
      <w:r>
        <w:rPr>
          <w:rFonts w:hint="eastAsia" w:ascii="宋体" w:hAnsi="宋体" w:eastAsia="宋体" w:cs="宋体"/>
          <w:bCs/>
          <w:szCs w:val="21"/>
          <w:highlight w:val="none"/>
        </w:rPr>
        <w:t>第八章  最高投标限价（另册）</w:t>
      </w:r>
    </w:p>
    <w:p>
      <w:pPr>
        <w:spacing w:line="360" w:lineRule="auto"/>
        <w:ind w:firstLine="422" w:firstLineChars="200"/>
        <w:rPr>
          <w:rFonts w:ascii="宋体" w:hAnsi="宋体" w:eastAsia="宋体"/>
          <w:b/>
          <w:bCs/>
          <w:highlight w:val="none"/>
        </w:rPr>
      </w:pPr>
      <w:r>
        <w:rPr>
          <w:rFonts w:hint="eastAsia" w:ascii="宋体" w:hAnsi="宋体" w:eastAsia="宋体"/>
          <w:b/>
          <w:bCs/>
          <w:highlight w:val="none"/>
        </w:rPr>
        <w:t>条款号：11.2                  修改类型：修改</w:t>
      </w:r>
    </w:p>
    <w:p>
      <w:pPr>
        <w:spacing w:line="360" w:lineRule="auto"/>
        <w:ind w:firstLine="422" w:firstLineChars="200"/>
        <w:rPr>
          <w:rFonts w:ascii="宋体" w:hAnsi="宋体" w:eastAsia="宋体"/>
          <w:b/>
          <w:bCs/>
          <w:highlight w:val="none"/>
        </w:rPr>
      </w:pPr>
      <w:r>
        <w:rPr>
          <w:rFonts w:hint="eastAsia" w:ascii="宋体" w:hAnsi="宋体" w:eastAsia="宋体"/>
          <w:b/>
          <w:bCs/>
          <w:highlight w:val="none"/>
        </w:rPr>
        <w:t>原文：</w:t>
      </w:r>
    </w:p>
    <w:p>
      <w:pPr>
        <w:spacing w:line="360" w:lineRule="auto"/>
        <w:ind w:firstLine="420" w:firstLineChars="200"/>
        <w:rPr>
          <w:rFonts w:ascii="宋体" w:hAnsi="宋体" w:eastAsia="宋体"/>
          <w:highlight w:val="none"/>
        </w:rPr>
      </w:pPr>
      <w:r>
        <w:rPr>
          <w:rFonts w:hint="eastAsia" w:ascii="宋体" w:hAnsi="宋体" w:eastAsia="宋体"/>
          <w:highlight w:val="none"/>
        </w:rPr>
        <w:t>11.2资格审查文件主要包括的内容：</w:t>
      </w:r>
    </w:p>
    <w:p>
      <w:pPr>
        <w:spacing w:line="360" w:lineRule="auto"/>
        <w:ind w:firstLine="420" w:firstLineChars="200"/>
        <w:rPr>
          <w:rFonts w:ascii="宋体" w:hAnsi="宋体" w:eastAsia="宋体"/>
          <w:highlight w:val="none"/>
        </w:rPr>
      </w:pPr>
      <w:r>
        <w:rPr>
          <w:rFonts w:hint="eastAsia" w:ascii="宋体" w:hAnsi="宋体" w:eastAsia="宋体"/>
          <w:highlight w:val="none"/>
        </w:rPr>
        <w:t>11.2.1法定代表人证明书，如投标文件为委托代理人签署应同时附上法定代表人证明书和法定代表人授权书；</w:t>
      </w:r>
    </w:p>
    <w:p>
      <w:pPr>
        <w:spacing w:line="360" w:lineRule="auto"/>
        <w:ind w:firstLine="420" w:firstLineChars="200"/>
        <w:rPr>
          <w:rFonts w:ascii="宋体" w:hAnsi="宋体" w:eastAsia="宋体"/>
          <w:highlight w:val="none"/>
        </w:rPr>
      </w:pPr>
      <w:r>
        <w:rPr>
          <w:rFonts w:hint="eastAsia" w:ascii="宋体" w:hAnsi="宋体" w:eastAsia="宋体"/>
          <w:highlight w:val="none"/>
        </w:rPr>
        <w:t>11.2.2工商行政管理部门核发的营业执照；</w:t>
      </w:r>
    </w:p>
    <w:p>
      <w:pPr>
        <w:spacing w:line="360" w:lineRule="auto"/>
        <w:ind w:firstLine="420" w:firstLineChars="200"/>
        <w:rPr>
          <w:rFonts w:ascii="宋体" w:hAnsi="宋体" w:eastAsia="宋体"/>
          <w:highlight w:val="none"/>
        </w:rPr>
      </w:pPr>
      <w:r>
        <w:rPr>
          <w:rFonts w:hint="eastAsia" w:ascii="宋体" w:hAnsi="宋体" w:eastAsia="宋体"/>
          <w:highlight w:val="none"/>
        </w:rPr>
        <w:t>11.2.3项目负责人（按招标公告要求和网上投标登记时选择拟投标的项目负责人）；</w:t>
      </w:r>
    </w:p>
    <w:p>
      <w:pPr>
        <w:spacing w:line="360" w:lineRule="auto"/>
        <w:ind w:firstLine="420" w:firstLineChars="200"/>
        <w:rPr>
          <w:rFonts w:ascii="宋体" w:hAnsi="宋体" w:eastAsia="宋体"/>
          <w:highlight w:val="none"/>
        </w:rPr>
      </w:pPr>
      <w:r>
        <w:rPr>
          <w:rFonts w:hint="eastAsia" w:ascii="宋体" w:hAnsi="宋体" w:eastAsia="宋体"/>
          <w:highlight w:val="none"/>
        </w:rPr>
        <w:t>11.2.4用于资格审查的业绩（设置业绩要求时选择此项，投标人选择用于资格审查的业绩须用本企业的CA数字证书对生成的内容进行签章）；</w:t>
      </w:r>
    </w:p>
    <w:p>
      <w:pPr>
        <w:spacing w:line="360" w:lineRule="auto"/>
        <w:ind w:firstLine="420" w:firstLineChars="200"/>
        <w:rPr>
          <w:rFonts w:ascii="宋体" w:hAnsi="宋体" w:eastAsia="宋体"/>
          <w:highlight w:val="none"/>
        </w:rPr>
      </w:pPr>
      <w:r>
        <w:rPr>
          <w:rFonts w:hint="eastAsia" w:ascii="宋体" w:hAnsi="宋体" w:eastAsia="宋体"/>
          <w:highlight w:val="none"/>
        </w:rPr>
        <w:t>11.2.5专职安全人员须具有在有效期内的安全生产考核合格证书（C类），或能够提供广东省建筑施工企业管理人员安全生产考核信息系统安全生产管理人员证书信息的打印页（按网上投标登记时选择拟派专职安全员）；</w:t>
      </w:r>
    </w:p>
    <w:p>
      <w:pPr>
        <w:spacing w:line="360" w:lineRule="auto"/>
        <w:ind w:firstLine="420" w:firstLineChars="200"/>
        <w:rPr>
          <w:rFonts w:ascii="宋体" w:hAnsi="宋体" w:eastAsia="宋体"/>
          <w:highlight w:val="none"/>
        </w:rPr>
      </w:pPr>
      <w:r>
        <w:rPr>
          <w:rFonts w:hint="eastAsia" w:ascii="宋体" w:hAnsi="宋体" w:eastAsia="宋体"/>
          <w:highlight w:val="none"/>
        </w:rPr>
        <w:t>11.2.6投标人按照规定的格式及内容要求签署的《投标人声明》（格式见第四章）；</w:t>
      </w:r>
    </w:p>
    <w:p>
      <w:pPr>
        <w:spacing w:line="360" w:lineRule="auto"/>
        <w:ind w:firstLine="420" w:firstLineChars="200"/>
        <w:rPr>
          <w:rFonts w:ascii="宋体" w:hAnsi="宋体" w:eastAsia="宋体"/>
          <w:highlight w:val="none"/>
        </w:rPr>
      </w:pPr>
      <w:r>
        <w:rPr>
          <w:rFonts w:hint="eastAsia" w:ascii="宋体" w:hAnsi="宋体" w:eastAsia="宋体"/>
          <w:highlight w:val="none"/>
        </w:rPr>
        <w:t>11.2.7列明主办单位的联合体工作协议（采用联合体投标时需递交，投标人拟任本工程项目负责人应为联合体主办方企业信息登记中的在册人员，联合体工作协议应明确约定各方拟承担的工作和责任）；</w:t>
      </w:r>
    </w:p>
    <w:p>
      <w:pPr>
        <w:spacing w:line="360" w:lineRule="auto"/>
        <w:ind w:firstLine="420" w:firstLineChars="200"/>
        <w:rPr>
          <w:rFonts w:ascii="宋体" w:hAnsi="宋体" w:eastAsia="宋体"/>
          <w:highlight w:val="none"/>
        </w:rPr>
      </w:pPr>
      <w:r>
        <w:rPr>
          <w:rFonts w:hint="eastAsia" w:ascii="宋体" w:hAnsi="宋体" w:eastAsia="宋体"/>
          <w:highlight w:val="none"/>
        </w:rPr>
        <w:t>11.2.8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pPr>
        <w:spacing w:line="360" w:lineRule="auto"/>
        <w:ind w:firstLine="420" w:firstLineChars="200"/>
        <w:rPr>
          <w:rFonts w:ascii="宋体" w:hAnsi="宋体" w:eastAsia="宋体"/>
          <w:highlight w:val="none"/>
        </w:rPr>
      </w:pPr>
      <w:r>
        <w:rPr>
          <w:rFonts w:hint="eastAsia" w:ascii="宋体" w:hAnsi="宋体" w:eastAsia="宋体"/>
          <w:highlight w:val="none"/>
        </w:rPr>
        <w:t>注：资格审查内容的11.2.2至11.2.5项（除广东省建筑施工企业管理人员安全生产考核信息系统安全生产管理人员证书信息的打印页、《信息公开证明》打印页外）的资料取自投标申请人在广州公共资源交易平台企业库、城市园林绿化企业工程业绩库中的资料，广州公共资源交易平台企业库、城市园林绿化企业工程业绩库中该部分信息将被视为投标申请人递交的资格审查资料的一部分，资格审查文件不需另行提交。</w:t>
      </w:r>
    </w:p>
    <w:p>
      <w:pPr>
        <w:spacing w:line="360" w:lineRule="auto"/>
        <w:ind w:firstLine="422" w:firstLineChars="200"/>
        <w:rPr>
          <w:rFonts w:ascii="宋体" w:hAnsi="宋体" w:eastAsia="宋体"/>
          <w:b/>
          <w:bCs/>
          <w:highlight w:val="none"/>
        </w:rPr>
      </w:pPr>
      <w:r>
        <w:rPr>
          <w:rFonts w:hint="eastAsia" w:ascii="宋体" w:hAnsi="宋体" w:eastAsia="宋体"/>
          <w:b/>
          <w:bCs/>
          <w:highlight w:val="none"/>
        </w:rPr>
        <w:t>现文：</w:t>
      </w:r>
    </w:p>
    <w:p>
      <w:pPr>
        <w:spacing w:line="360" w:lineRule="auto"/>
        <w:ind w:firstLine="420" w:firstLineChars="200"/>
        <w:rPr>
          <w:rFonts w:ascii="宋体" w:hAnsi="宋体" w:eastAsia="宋体"/>
          <w:highlight w:val="none"/>
        </w:rPr>
      </w:pPr>
      <w:r>
        <w:rPr>
          <w:rFonts w:hint="eastAsia" w:ascii="宋体" w:hAnsi="宋体" w:eastAsia="宋体"/>
          <w:highlight w:val="none"/>
        </w:rPr>
        <w:t>11.2资格审查文件主要包括的内容：</w:t>
      </w:r>
    </w:p>
    <w:p>
      <w:pPr>
        <w:spacing w:line="360" w:lineRule="auto"/>
        <w:ind w:firstLine="420" w:firstLineChars="200"/>
        <w:rPr>
          <w:rFonts w:ascii="宋体" w:hAnsi="宋体" w:eastAsia="宋体"/>
          <w:highlight w:val="none"/>
        </w:rPr>
      </w:pPr>
      <w:r>
        <w:rPr>
          <w:rFonts w:hint="eastAsia" w:ascii="宋体" w:hAnsi="宋体" w:eastAsia="宋体"/>
          <w:highlight w:val="none"/>
        </w:rPr>
        <w:t>11.2.1法定代表人证明书，如投标文件为委托代理人签署应同时附上法定代表人证明书和法定代表人授权书；</w:t>
      </w:r>
    </w:p>
    <w:p>
      <w:pPr>
        <w:spacing w:line="360" w:lineRule="auto"/>
        <w:ind w:firstLine="420" w:firstLineChars="200"/>
        <w:rPr>
          <w:rFonts w:ascii="宋体" w:hAnsi="宋体" w:eastAsia="宋体"/>
          <w:highlight w:val="none"/>
        </w:rPr>
      </w:pPr>
      <w:r>
        <w:rPr>
          <w:rFonts w:hint="eastAsia" w:ascii="宋体" w:hAnsi="宋体" w:eastAsia="宋体"/>
          <w:highlight w:val="none"/>
        </w:rPr>
        <w:t>11.2.2</w:t>
      </w:r>
      <w:r>
        <w:rPr>
          <w:rFonts w:hint="eastAsia" w:ascii="宋体" w:hAnsi="宋体" w:eastAsia="宋体"/>
          <w:highlight w:val="none"/>
          <w:u w:val="single"/>
        </w:rPr>
        <w:t>投标人在中华人民共和国境内注册的独立法人或其他组织，</w:t>
      </w:r>
      <w:r>
        <w:rPr>
          <w:rFonts w:hint="eastAsia" w:ascii="宋体" w:hAnsi="宋体" w:eastAsia="宋体"/>
          <w:highlight w:val="none"/>
        </w:rPr>
        <w:t>工商行政管理部门核发的营业执照；</w:t>
      </w:r>
    </w:p>
    <w:p>
      <w:pPr>
        <w:spacing w:line="360" w:lineRule="auto"/>
        <w:ind w:firstLine="420" w:firstLineChars="200"/>
        <w:rPr>
          <w:rFonts w:ascii="宋体" w:hAnsi="宋体" w:eastAsia="宋体"/>
          <w:highlight w:val="none"/>
        </w:rPr>
      </w:pPr>
      <w:r>
        <w:rPr>
          <w:rFonts w:hint="eastAsia" w:ascii="宋体" w:hAnsi="宋体" w:eastAsia="宋体"/>
          <w:highlight w:val="none"/>
        </w:rPr>
        <w:t>11.2.3项目负责人（按招标公告要求和网上投标登记时选择拟投标的项目负责人）；</w:t>
      </w:r>
    </w:p>
    <w:p>
      <w:pPr>
        <w:spacing w:line="360" w:lineRule="auto"/>
        <w:ind w:firstLine="420" w:firstLineChars="200"/>
        <w:rPr>
          <w:rFonts w:ascii="宋体" w:hAnsi="宋体" w:eastAsia="宋体"/>
          <w:highlight w:val="none"/>
        </w:rPr>
      </w:pPr>
      <w:r>
        <w:rPr>
          <w:rFonts w:hint="eastAsia" w:ascii="宋体" w:hAnsi="宋体" w:eastAsia="宋体"/>
          <w:highlight w:val="none"/>
        </w:rPr>
        <w:t>11.2.4用于资格审查的业绩（设置业绩要求时选择此项，投标人选择用于资格审查的业绩须用本企业的CA数字证书对生成的内容进行签章）；</w:t>
      </w:r>
    </w:p>
    <w:p>
      <w:pPr>
        <w:spacing w:line="360" w:lineRule="auto"/>
        <w:ind w:firstLine="420" w:firstLineChars="200"/>
        <w:rPr>
          <w:rFonts w:ascii="宋体" w:hAnsi="宋体" w:eastAsia="宋体"/>
          <w:highlight w:val="none"/>
        </w:rPr>
      </w:pPr>
      <w:r>
        <w:rPr>
          <w:rFonts w:hint="eastAsia" w:ascii="宋体" w:hAnsi="宋体" w:eastAsia="宋体"/>
          <w:highlight w:val="none"/>
        </w:rPr>
        <w:t>11.2.5</w:t>
      </w:r>
      <w:r>
        <w:rPr>
          <w:rFonts w:hint="eastAsia" w:ascii="宋体" w:hAnsi="宋体" w:eastAsia="宋体"/>
          <w:szCs w:val="21"/>
          <w:highlight w:val="none"/>
        </w:rPr>
        <w:t>专职安全人员须具有在有效期内的安全生产考核合格证书（C类），</w:t>
      </w:r>
      <w:r>
        <w:rPr>
          <w:rFonts w:hint="eastAsia" w:ascii="宋体" w:hAnsi="宋体" w:eastAsia="宋体"/>
          <w:szCs w:val="21"/>
          <w:highlight w:val="none"/>
          <w:u w:val="single"/>
        </w:rPr>
        <w:t>或建筑施工企业专职安全生产管理人员安全生产考核合格证书（C3类）</w:t>
      </w:r>
      <w:r>
        <w:rPr>
          <w:rFonts w:hint="eastAsia" w:ascii="宋体" w:hAnsi="宋体" w:eastAsia="宋体"/>
          <w:szCs w:val="21"/>
          <w:highlight w:val="none"/>
        </w:rPr>
        <w:t>。</w:t>
      </w:r>
      <w:r>
        <w:rPr>
          <w:rFonts w:hint="eastAsia" w:ascii="宋体" w:hAnsi="宋体" w:eastAsia="宋体"/>
          <w:highlight w:val="none"/>
        </w:rPr>
        <w:t>（按网上投标登记时选择拟派专职安全员）；</w:t>
      </w:r>
    </w:p>
    <w:p>
      <w:pPr>
        <w:spacing w:line="360" w:lineRule="auto"/>
        <w:ind w:firstLine="420" w:firstLineChars="200"/>
        <w:rPr>
          <w:rFonts w:ascii="宋体" w:hAnsi="宋体" w:eastAsia="宋体"/>
          <w:highlight w:val="none"/>
        </w:rPr>
      </w:pPr>
      <w:r>
        <w:rPr>
          <w:rFonts w:hint="eastAsia" w:ascii="宋体" w:hAnsi="宋体" w:eastAsia="宋体"/>
          <w:highlight w:val="none"/>
        </w:rPr>
        <w:t>11.2.6投标人按照规定的格式及内容要求签署的《投标人声明》（格式见第四章）；</w:t>
      </w:r>
    </w:p>
    <w:p>
      <w:pPr>
        <w:spacing w:line="360" w:lineRule="auto"/>
        <w:ind w:firstLine="420" w:firstLineChars="200"/>
        <w:rPr>
          <w:rFonts w:ascii="宋体" w:hAnsi="宋体" w:eastAsia="宋体"/>
          <w:highlight w:val="none"/>
          <w:u w:val="none"/>
        </w:rPr>
      </w:pPr>
      <w:r>
        <w:rPr>
          <w:rFonts w:hint="eastAsia" w:ascii="宋体" w:hAnsi="宋体" w:eastAsia="宋体"/>
          <w:highlight w:val="none"/>
          <w:u w:val="none"/>
        </w:rPr>
        <w:t>11.2.</w:t>
      </w:r>
      <w:r>
        <w:rPr>
          <w:rFonts w:ascii="宋体" w:hAnsi="宋体" w:eastAsia="宋体"/>
          <w:highlight w:val="none"/>
          <w:u w:val="none"/>
        </w:rPr>
        <w:t>7</w:t>
      </w:r>
      <w:r>
        <w:rPr>
          <w:rFonts w:hint="eastAsia" w:ascii="宋体" w:hAnsi="宋体" w:eastAsia="宋体"/>
          <w:szCs w:val="21"/>
          <w:highlight w:val="none"/>
          <w:u w:val="single"/>
        </w:rPr>
        <w:t>关于联合体投标：本工程不接受联合体投标；</w:t>
      </w:r>
    </w:p>
    <w:p>
      <w:pPr>
        <w:spacing w:line="360" w:lineRule="auto"/>
        <w:ind w:firstLine="420" w:firstLineChars="200"/>
        <w:rPr>
          <w:rFonts w:hint="eastAsia" w:ascii="宋体" w:hAnsi="宋体" w:eastAsia="宋体"/>
          <w:highlight w:val="none"/>
          <w:u w:val="single"/>
        </w:rPr>
      </w:pPr>
      <w:r>
        <w:rPr>
          <w:rFonts w:hint="eastAsia" w:ascii="宋体" w:hAnsi="宋体" w:eastAsia="宋体"/>
          <w:highlight w:val="none"/>
        </w:rPr>
        <w:t>11.2.8</w:t>
      </w:r>
      <w:r>
        <w:rPr>
          <w:rFonts w:hint="eastAsia" w:ascii="宋体" w:hAnsi="宋体" w:eastAsia="宋体"/>
          <w:highlight w:val="none"/>
          <w:u w:val="none"/>
        </w:rPr>
        <w:t>投标人信用情况: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r>
        <w:rPr>
          <w:rFonts w:hint="eastAsia" w:ascii="宋体" w:hAnsi="宋体" w:eastAsia="宋体"/>
          <w:highlight w:val="none"/>
          <w:u w:val="single"/>
        </w:rPr>
        <w:t>（提供网页截图）</w:t>
      </w:r>
    </w:p>
    <w:p>
      <w:pPr>
        <w:spacing w:line="360" w:lineRule="auto"/>
        <w:ind w:firstLine="420" w:firstLineChars="200"/>
        <w:rPr>
          <w:rFonts w:hint="default" w:ascii="宋体" w:hAnsi="宋体" w:eastAsia="宋体"/>
          <w:highlight w:val="none"/>
          <w:u w:val="single"/>
          <w:lang w:val="en-US" w:eastAsia="zh-CN"/>
        </w:rPr>
      </w:pPr>
      <w:r>
        <w:rPr>
          <w:rFonts w:hint="eastAsia" w:ascii="宋体" w:hAnsi="宋体" w:eastAsia="宋体"/>
          <w:highlight w:val="none"/>
          <w:u w:val="single"/>
          <w:lang w:val="en-US" w:eastAsia="zh-CN"/>
        </w:rPr>
        <w:t>11.2.9本工程不接受被列入我区不良记录（处罚有效期内）的单位或个人（指项目负责人）投标，不良记录具体名单以资格审查时广州市黄埔区人民政府、广州开发区管委会网站的区住房城乡建设局（广州开发区建设和交通局）网页“建筑活动不良行为记录”栏目（网址： http://www.hp.gov.cn/gzjg/qzfgwhgzbm/qzfhcxjsj10/jzhdblxwjl/）公布名单为准。若资格审查时网址有变化，以最新网址为准。</w:t>
      </w:r>
    </w:p>
    <w:p>
      <w:pPr>
        <w:pBdr>
          <w:bottom w:val="single" w:color="auto" w:sz="6" w:space="1"/>
        </w:pBdr>
        <w:spacing w:line="360" w:lineRule="auto"/>
        <w:ind w:firstLine="422" w:firstLineChars="201"/>
        <w:rPr>
          <w:rFonts w:ascii="宋体" w:hAnsi="宋体" w:eastAsia="宋体" w:cs="宋体"/>
          <w:b/>
          <w:szCs w:val="21"/>
          <w:highlight w:val="none"/>
        </w:rPr>
      </w:pPr>
      <w:r>
        <w:rPr>
          <w:rFonts w:hint="eastAsia" w:ascii="宋体" w:hAnsi="宋体" w:eastAsia="宋体"/>
          <w:highlight w:val="none"/>
        </w:rPr>
        <w:t>注：</w:t>
      </w:r>
      <w:r>
        <w:rPr>
          <w:rFonts w:hint="eastAsia" w:ascii="宋体" w:hAnsi="宋体" w:eastAsia="宋体"/>
          <w:highlight w:val="none"/>
          <w:u w:val="single"/>
        </w:rPr>
        <w:t>资格审查内容的11.2.2至11.2.5项的资料</w:t>
      </w:r>
      <w:r>
        <w:rPr>
          <w:rFonts w:hint="eastAsia" w:ascii="宋体" w:hAnsi="宋体" w:eastAsia="宋体"/>
          <w:highlight w:val="none"/>
        </w:rPr>
        <w:t>取自投标申请人在广州公共资源交易平台企业库、城市园林绿化企业工程业绩库中的资料，广州公共资源交易平台企业库、城市园林绿化企业工程业绩库中该部分信息将被视为投标申请人递交的资格审查资料的一部分，资格审查文件不需另行提交。</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条款号：11.</w:t>
      </w:r>
      <w:r>
        <w:rPr>
          <w:rFonts w:ascii="宋体" w:hAnsi="宋体" w:eastAsia="宋体" w:cs="宋体"/>
          <w:b/>
          <w:szCs w:val="21"/>
          <w:highlight w:val="none"/>
        </w:rPr>
        <w:t>3</w:t>
      </w:r>
      <w:r>
        <w:rPr>
          <w:rFonts w:hint="eastAsia" w:ascii="宋体" w:hAnsi="宋体" w:eastAsia="宋体" w:cs="宋体"/>
          <w:b/>
          <w:szCs w:val="21"/>
          <w:highlight w:val="none"/>
        </w:rPr>
        <w:t xml:space="preserve">         </w:t>
      </w:r>
      <w:r>
        <w:rPr>
          <w:rFonts w:ascii="宋体" w:hAnsi="宋体" w:eastAsia="宋体" w:cs="宋体"/>
          <w:b/>
          <w:szCs w:val="21"/>
          <w:highlight w:val="none"/>
        </w:rPr>
        <w:t xml:space="preserve">   </w:t>
      </w:r>
      <w:r>
        <w:rPr>
          <w:rFonts w:hint="eastAsia" w:ascii="宋体" w:hAnsi="宋体" w:eastAsia="宋体" w:cs="宋体"/>
          <w:b/>
          <w:szCs w:val="21"/>
          <w:highlight w:val="none"/>
        </w:rPr>
        <w:t xml:space="preserve"> </w:t>
      </w:r>
      <w:r>
        <w:rPr>
          <w:rFonts w:ascii="宋体" w:hAnsi="宋体" w:eastAsia="宋体" w:cs="宋体"/>
          <w:b/>
          <w:szCs w:val="21"/>
          <w:highlight w:val="none"/>
        </w:rPr>
        <w:t xml:space="preserve">  </w:t>
      </w:r>
      <w:r>
        <w:rPr>
          <w:rFonts w:hint="eastAsia" w:ascii="宋体" w:hAnsi="宋体" w:eastAsia="宋体" w:cs="宋体"/>
          <w:b/>
          <w:szCs w:val="21"/>
          <w:highlight w:val="none"/>
        </w:rPr>
        <w:t xml:space="preserve"> 修改类型：删除</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11.3技术部分（施工组织方案）文件（办法二可选）：</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技术部分（施工组织方案）文件评审采用“暗标形式”，文件中不得出现名称、印章、商标、投标金额等记认符号（或使人辨认出投标人或其专业技术人员的身份）或出现涉及人员姓名、简历等暴露投标人身份的内容。技术部分（施工组织方案）文件投标文件应包含但不限于一下内容：</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（1）技术部分（施工组织方案）文件以A4（210mm*297mm）规格编排；</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（2）技术部分（施工组织方案）文件页数最多不超过   页（50页，不包括封面及目录页）；</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（3）技术部分（施工组织方案）文件正文内容：</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 xml:space="preserve">  ①封面：写明项目名称、编制年月；</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 xml:space="preserve">  ②目录；</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 xml:space="preserve">  ③概况；</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 xml:space="preserve">  ④工作目标与组织架构；</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 xml:space="preserve">  ⑤现状调研与分析；</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 xml:space="preserve">  ⑥实施方案；</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 xml:space="preserve">  ⑦投资及风险控制；</w:t>
      </w:r>
    </w:p>
    <w:p>
      <w:pPr>
        <w:pBdr>
          <w:bottom w:val="single" w:color="auto" w:sz="6" w:space="1"/>
        </w:pBd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 xml:space="preserve">  ⑧投标人认为有必要提供的其他资料</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条款号：</w:t>
      </w:r>
      <w:r>
        <w:rPr>
          <w:rFonts w:ascii="宋体" w:hAnsi="宋体" w:eastAsia="宋体" w:cs="宋体"/>
          <w:b/>
          <w:szCs w:val="21"/>
          <w:highlight w:val="none"/>
        </w:rPr>
        <w:t>11.4</w:t>
      </w:r>
      <w:r>
        <w:rPr>
          <w:rFonts w:hint="eastAsia" w:ascii="宋体" w:hAnsi="宋体" w:eastAsia="宋体" w:cs="宋体"/>
          <w:b/>
          <w:szCs w:val="21"/>
          <w:highlight w:val="none"/>
        </w:rPr>
        <w:t xml:space="preserve">           </w:t>
      </w:r>
      <w:r>
        <w:rPr>
          <w:rFonts w:ascii="宋体" w:hAnsi="宋体" w:eastAsia="宋体" w:cs="宋体"/>
          <w:b/>
          <w:szCs w:val="21"/>
          <w:highlight w:val="none"/>
        </w:rPr>
        <w:t xml:space="preserve">  </w:t>
      </w:r>
      <w:r>
        <w:rPr>
          <w:rFonts w:hint="eastAsia" w:ascii="宋体" w:hAnsi="宋体" w:eastAsia="宋体" w:cs="宋体"/>
          <w:b/>
          <w:szCs w:val="21"/>
          <w:highlight w:val="none"/>
        </w:rPr>
        <w:t xml:space="preserve"> </w:t>
      </w:r>
      <w:r>
        <w:rPr>
          <w:rFonts w:ascii="宋体" w:hAnsi="宋体" w:eastAsia="宋体" w:cs="宋体"/>
          <w:b/>
          <w:szCs w:val="21"/>
          <w:highlight w:val="none"/>
        </w:rPr>
        <w:t xml:space="preserve">  </w:t>
      </w:r>
      <w:r>
        <w:rPr>
          <w:rFonts w:hint="eastAsia" w:ascii="宋体" w:hAnsi="宋体" w:eastAsia="宋体" w:cs="宋体"/>
          <w:b/>
          <w:szCs w:val="21"/>
          <w:highlight w:val="none"/>
        </w:rPr>
        <w:t xml:space="preserve"> 修改类型：修改</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11.4技术部分（项目实施能力）主要包括的内容：</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11.4.1《投标函》（格式见第四章）；</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11.4.2《广州园林绿化工程施工招标投标书》（格式见第四章）；</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11.4.3《响应招标文件所附施工组织设计要点的承诺书》（格式见第四章）；</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11.4.4《对投标文件编制的承诺》（格式见第四章）；</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11.4.5项目管理机构能力（办法二可选）；</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（1）投标人应列出本工程的施工组织机构构成和画出机构框架图及其负责人；</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（2）投标人应详细列出本工程组织机构中主要成员的名单、简历资料、职务职称和在本项目中拟担任的职务等资料，并附上有关证明材料复印件；</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（3）项目负责人能力、企业技术力量配备情况</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（4）其他辅助说明资料。</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11.4.6机械设备投入情况（办法二可选）；</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（1）机械设备为自有或租赁的说明；</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（2）若机械设备为租赁，租赁期应满足本工程工期要求，并承诺其租赁不属于重复租赁。</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11.4.7企业施工经验（投标人选择用于评标的业绩须用本企业的CA数字证书对生成的内容进行签章。业绩资料取自投标人在广州公共资源交易平台城市园林绿化企业工程业绩库中的资料，在广州公共资源交易平台城市园林绿化企业工程业绩库记录的该部分资料将被视为投标人递交的投标资料的一部分，投标资料不需另行提交。）</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11.4.8其他评审内容（办法二可选）；</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11.4.11经济部分文件包括：</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11.4.12若投标人的投标报价低于工程成本警戒价的，投标人还须提供详细的施工组织设计、单价、措施性费用、单价分析表、主要材料价格表、投标人成本分析供评标委员会评审；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11.4.13招标文件要求的其他内容。</w:t>
      </w:r>
    </w:p>
    <w:p>
      <w:pPr>
        <w:spacing w:line="360" w:lineRule="auto"/>
        <w:ind w:firstLine="424" w:firstLineChars="201"/>
        <w:rPr>
          <w:rFonts w:ascii="宋体" w:hAnsi="宋体" w:eastAsia="宋体" w:cs="宋体"/>
          <w:b/>
          <w:bCs/>
          <w:szCs w:val="21"/>
          <w:highlight w:val="none"/>
        </w:rPr>
      </w:pPr>
      <w:r>
        <w:rPr>
          <w:rFonts w:hint="eastAsia" w:ascii="宋体" w:hAnsi="宋体" w:eastAsia="宋体" w:cs="宋体"/>
          <w:b/>
          <w:bCs/>
          <w:szCs w:val="21"/>
          <w:highlight w:val="none"/>
        </w:rPr>
        <w:t>现文：</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w:t>
      </w:r>
      <w:r>
        <w:rPr>
          <w:rFonts w:hint="eastAsia" w:ascii="宋体" w:hAnsi="宋体" w:eastAsia="宋体" w:cs="宋体"/>
          <w:bCs/>
          <w:szCs w:val="21"/>
          <w:highlight w:val="none"/>
          <w:u w:val="single"/>
        </w:rPr>
        <w:t>技术经济部分</w:t>
      </w:r>
      <w:r>
        <w:rPr>
          <w:rFonts w:hint="eastAsia" w:ascii="宋体" w:hAnsi="宋体" w:eastAsia="宋体" w:cs="宋体"/>
          <w:bCs/>
          <w:szCs w:val="21"/>
          <w:highlight w:val="none"/>
        </w:rPr>
        <w:t>主要包括的内容：</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11.4.1</w:t>
      </w:r>
      <w:r>
        <w:rPr>
          <w:rFonts w:hint="eastAsia" w:ascii="宋体" w:hAnsi="宋体" w:eastAsia="宋体" w:cs="宋体"/>
          <w:bCs/>
          <w:szCs w:val="21"/>
          <w:highlight w:val="none"/>
          <w:u w:val="single"/>
        </w:rPr>
        <w:t>《投标函》</w:t>
      </w:r>
      <w:r>
        <w:rPr>
          <w:rFonts w:hint="eastAsia" w:ascii="宋体" w:hAnsi="宋体" w:eastAsia="宋体" w:cs="宋体"/>
          <w:bCs/>
          <w:szCs w:val="21"/>
          <w:highlight w:val="none"/>
          <w:u w:val="single"/>
          <w:lang w:eastAsia="zh-CN"/>
        </w:rPr>
        <w:t>、</w:t>
      </w:r>
      <w:r>
        <w:rPr>
          <w:rFonts w:hint="eastAsia" w:ascii="宋体" w:hAnsi="宋体" w:eastAsia="宋体"/>
          <w:szCs w:val="21"/>
          <w:highlight w:val="none"/>
          <w:u w:val="single"/>
        </w:rPr>
        <w:t>《标函承诺书》</w:t>
      </w:r>
      <w:r>
        <w:rPr>
          <w:rFonts w:hint="eastAsia" w:ascii="宋体" w:hAnsi="宋体" w:eastAsia="宋体"/>
          <w:szCs w:val="21"/>
          <w:highlight w:val="none"/>
          <w:u w:val="single"/>
          <w:lang w:eastAsia="zh-CN"/>
        </w:rPr>
        <w:t>、</w:t>
      </w:r>
      <w:r>
        <w:rPr>
          <w:rFonts w:hint="eastAsia" w:ascii="宋体" w:hAnsi="宋体" w:eastAsia="宋体"/>
          <w:szCs w:val="21"/>
          <w:highlight w:val="none"/>
          <w:u w:val="single"/>
        </w:rPr>
        <w:t>《项目负责人驻场承诺书》</w:t>
      </w:r>
      <w:r>
        <w:rPr>
          <w:rFonts w:hint="eastAsia" w:ascii="宋体" w:hAnsi="宋体" w:eastAsia="宋体"/>
          <w:szCs w:val="21"/>
          <w:highlight w:val="none"/>
          <w:u w:val="single"/>
          <w:lang w:eastAsia="zh-CN"/>
        </w:rPr>
        <w:t>、《项目负责人简历表》、《项目技术负责人简历表》</w:t>
      </w:r>
      <w:r>
        <w:rPr>
          <w:rFonts w:hint="eastAsia" w:ascii="宋体" w:hAnsi="宋体" w:eastAsia="宋体" w:cs="宋体"/>
          <w:bCs/>
          <w:szCs w:val="21"/>
          <w:highlight w:val="none"/>
          <w:u w:val="single"/>
        </w:rPr>
        <w:t>（格式见第四章）；</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11.4.2《广州园林绿化工程施工招标投标书》（格式见第四章）；</w:t>
      </w:r>
    </w:p>
    <w:p>
      <w:pPr>
        <w:spacing w:line="360" w:lineRule="auto"/>
        <w:ind w:firstLine="422" w:firstLineChars="201"/>
        <w:rPr>
          <w:rFonts w:ascii="宋体" w:hAnsi="宋体" w:eastAsia="宋体" w:cs="宋体"/>
          <w:bCs/>
          <w:strike/>
          <w:szCs w:val="21"/>
          <w:highlight w:val="none"/>
        </w:rPr>
      </w:pPr>
      <w:r>
        <w:rPr>
          <w:rFonts w:hint="eastAsia" w:ascii="宋体" w:hAnsi="宋体" w:eastAsia="宋体" w:cs="宋体"/>
          <w:bCs/>
          <w:strike/>
          <w:szCs w:val="21"/>
          <w:highlight w:val="none"/>
        </w:rPr>
        <w:t>11.4.3《响应招标文件所附施工组织设计要点的承诺书》（格式见第四章）；</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11.4.4《对投标文件编制的承诺》（格式见第四章）；</w:t>
      </w:r>
    </w:p>
    <w:p>
      <w:pPr>
        <w:spacing w:line="360" w:lineRule="auto"/>
        <w:ind w:firstLine="422" w:firstLineChars="201"/>
        <w:rPr>
          <w:rFonts w:ascii="宋体" w:hAnsi="宋体" w:eastAsia="宋体" w:cs="宋体"/>
          <w:bCs/>
          <w:strike/>
          <w:szCs w:val="21"/>
          <w:highlight w:val="none"/>
        </w:rPr>
      </w:pPr>
      <w:r>
        <w:rPr>
          <w:rFonts w:hint="eastAsia" w:ascii="宋体" w:hAnsi="宋体" w:eastAsia="宋体" w:cs="宋体"/>
          <w:bCs/>
          <w:strike/>
          <w:szCs w:val="21"/>
          <w:highlight w:val="none"/>
        </w:rPr>
        <w:t>11.4.5项目管理机构能力（办法二可选）；</w:t>
      </w:r>
    </w:p>
    <w:p>
      <w:pPr>
        <w:spacing w:line="360" w:lineRule="auto"/>
        <w:ind w:firstLine="422" w:firstLineChars="201"/>
        <w:rPr>
          <w:rFonts w:ascii="宋体" w:hAnsi="宋体" w:eastAsia="宋体" w:cs="宋体"/>
          <w:bCs/>
          <w:strike/>
          <w:szCs w:val="21"/>
          <w:highlight w:val="none"/>
        </w:rPr>
      </w:pPr>
      <w:r>
        <w:rPr>
          <w:rFonts w:hint="eastAsia" w:ascii="宋体" w:hAnsi="宋体" w:eastAsia="宋体" w:cs="宋体"/>
          <w:bCs/>
          <w:strike/>
          <w:szCs w:val="21"/>
          <w:highlight w:val="none"/>
        </w:rPr>
        <w:t>（1）投标人应列出本工程的施工组织机构构成和画出机构框架图及其负责人；</w:t>
      </w:r>
    </w:p>
    <w:p>
      <w:pPr>
        <w:spacing w:line="360" w:lineRule="auto"/>
        <w:ind w:firstLine="422" w:firstLineChars="201"/>
        <w:rPr>
          <w:rFonts w:ascii="宋体" w:hAnsi="宋体" w:eastAsia="宋体" w:cs="宋体"/>
          <w:bCs/>
          <w:strike/>
          <w:szCs w:val="21"/>
          <w:highlight w:val="none"/>
        </w:rPr>
      </w:pPr>
      <w:r>
        <w:rPr>
          <w:rFonts w:hint="eastAsia" w:ascii="宋体" w:hAnsi="宋体" w:eastAsia="宋体" w:cs="宋体"/>
          <w:bCs/>
          <w:strike/>
          <w:szCs w:val="21"/>
          <w:highlight w:val="none"/>
        </w:rPr>
        <w:t>（2）投标人应详细列出本工程组织机构中主要成员的名单、简历资料、职务职称和在本项目中拟担任的职务等资料，并附上有关证明材料复印件；</w:t>
      </w:r>
    </w:p>
    <w:p>
      <w:pPr>
        <w:spacing w:line="360" w:lineRule="auto"/>
        <w:ind w:firstLine="422" w:firstLineChars="201"/>
        <w:rPr>
          <w:rFonts w:ascii="宋体" w:hAnsi="宋体" w:eastAsia="宋体" w:cs="宋体"/>
          <w:bCs/>
          <w:strike/>
          <w:szCs w:val="21"/>
          <w:highlight w:val="none"/>
        </w:rPr>
      </w:pPr>
      <w:r>
        <w:rPr>
          <w:rFonts w:hint="eastAsia" w:ascii="宋体" w:hAnsi="宋体" w:eastAsia="宋体" w:cs="宋体"/>
          <w:bCs/>
          <w:strike/>
          <w:szCs w:val="21"/>
          <w:highlight w:val="none"/>
        </w:rPr>
        <w:t>（3）项目负责人能力、企业技术力量配备情况</w:t>
      </w:r>
    </w:p>
    <w:p>
      <w:pPr>
        <w:spacing w:line="360" w:lineRule="auto"/>
        <w:ind w:firstLine="422" w:firstLineChars="201"/>
        <w:rPr>
          <w:rFonts w:ascii="宋体" w:hAnsi="宋体" w:eastAsia="宋体" w:cs="宋体"/>
          <w:bCs/>
          <w:strike/>
          <w:szCs w:val="21"/>
          <w:highlight w:val="none"/>
        </w:rPr>
      </w:pPr>
      <w:r>
        <w:rPr>
          <w:rFonts w:hint="eastAsia" w:ascii="宋体" w:hAnsi="宋体" w:eastAsia="宋体" w:cs="宋体"/>
          <w:bCs/>
          <w:strike/>
          <w:szCs w:val="21"/>
          <w:highlight w:val="none"/>
        </w:rPr>
        <w:t>（4）其他辅助说明资料。</w:t>
      </w:r>
    </w:p>
    <w:p>
      <w:pPr>
        <w:spacing w:line="360" w:lineRule="auto"/>
        <w:ind w:firstLine="422" w:firstLineChars="201"/>
        <w:rPr>
          <w:rFonts w:ascii="宋体" w:hAnsi="宋体" w:eastAsia="宋体" w:cs="宋体"/>
          <w:bCs/>
          <w:strike/>
          <w:szCs w:val="21"/>
          <w:highlight w:val="none"/>
        </w:rPr>
      </w:pPr>
      <w:r>
        <w:rPr>
          <w:rFonts w:hint="eastAsia" w:ascii="宋体" w:hAnsi="宋体" w:eastAsia="宋体" w:cs="宋体"/>
          <w:bCs/>
          <w:strike/>
          <w:szCs w:val="21"/>
          <w:highlight w:val="none"/>
        </w:rPr>
        <w:t>11.4.6机械设备投入情况（办法二可选）；</w:t>
      </w:r>
    </w:p>
    <w:p>
      <w:pPr>
        <w:spacing w:line="360" w:lineRule="auto"/>
        <w:ind w:firstLine="422" w:firstLineChars="201"/>
        <w:rPr>
          <w:rFonts w:ascii="宋体" w:hAnsi="宋体" w:eastAsia="宋体" w:cs="宋体"/>
          <w:bCs/>
          <w:strike/>
          <w:szCs w:val="21"/>
          <w:highlight w:val="none"/>
        </w:rPr>
      </w:pPr>
      <w:r>
        <w:rPr>
          <w:rFonts w:hint="eastAsia" w:ascii="宋体" w:hAnsi="宋体" w:eastAsia="宋体" w:cs="宋体"/>
          <w:bCs/>
          <w:strike/>
          <w:szCs w:val="21"/>
          <w:highlight w:val="none"/>
        </w:rPr>
        <w:t>（1）机械设备为自有或租赁的说明；</w:t>
      </w:r>
    </w:p>
    <w:p>
      <w:pPr>
        <w:spacing w:line="360" w:lineRule="auto"/>
        <w:ind w:firstLine="422" w:firstLineChars="201"/>
        <w:rPr>
          <w:rFonts w:ascii="宋体" w:hAnsi="宋体" w:eastAsia="宋体" w:cs="宋体"/>
          <w:bCs/>
          <w:strike/>
          <w:szCs w:val="21"/>
          <w:highlight w:val="none"/>
        </w:rPr>
      </w:pPr>
      <w:r>
        <w:rPr>
          <w:rFonts w:hint="eastAsia" w:ascii="宋体" w:hAnsi="宋体" w:eastAsia="宋体" w:cs="宋体"/>
          <w:bCs/>
          <w:strike/>
          <w:szCs w:val="21"/>
          <w:highlight w:val="none"/>
        </w:rPr>
        <w:t>（2）若机械设备为租赁，租赁期应满足本工程工期要求，并承诺其租赁不属于重复租赁。</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11.4.7企业施工经验（投标人选择用于评标的业绩须用本企业的CA数字证书对生成的内容进行签章。业绩资料取自投标人在广州公共资源交易平台城市园林绿化企业工程业绩库中的资料，在广州公共资源交易平台城市园林绿化企业工程业绩库记录的该部分资料将被视为投标人递交的投标资料的一部分，投标资料不需另行提交。）</w:t>
      </w:r>
    </w:p>
    <w:p>
      <w:pPr>
        <w:spacing w:line="360" w:lineRule="auto"/>
        <w:ind w:firstLine="422" w:firstLineChars="201"/>
        <w:rPr>
          <w:rFonts w:ascii="宋体" w:hAnsi="宋体" w:eastAsia="宋体" w:cs="宋体"/>
          <w:bCs/>
          <w:strike/>
          <w:szCs w:val="21"/>
          <w:highlight w:val="none"/>
        </w:rPr>
      </w:pPr>
      <w:r>
        <w:rPr>
          <w:rFonts w:hint="eastAsia" w:ascii="宋体" w:hAnsi="宋体" w:eastAsia="宋体" w:cs="宋体"/>
          <w:bCs/>
          <w:strike/>
          <w:szCs w:val="21"/>
          <w:highlight w:val="none"/>
        </w:rPr>
        <w:t>11.4.8其他评审内容（办法二可选）；</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u w:val="single"/>
        </w:rPr>
        <w:t>11.4.</w:t>
      </w:r>
      <w:r>
        <w:rPr>
          <w:rFonts w:ascii="宋体" w:hAnsi="宋体" w:eastAsia="宋体" w:cs="宋体"/>
          <w:bCs/>
          <w:szCs w:val="21"/>
          <w:highlight w:val="none"/>
          <w:u w:val="single"/>
        </w:rPr>
        <w:t>9</w:t>
      </w:r>
      <w:r>
        <w:rPr>
          <w:rFonts w:hint="eastAsia" w:ascii="宋体" w:hAnsi="宋体" w:eastAsia="宋体" w:cs="宋体"/>
          <w:bCs/>
          <w:szCs w:val="21"/>
          <w:highlight w:val="none"/>
        </w:rPr>
        <w:t>经济部分文件包括：</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pPr>
        <w:spacing w:line="360" w:lineRule="auto"/>
        <w:ind w:firstLine="422" w:firstLineChars="201"/>
        <w:rPr>
          <w:rFonts w:ascii="宋体" w:hAnsi="宋体" w:eastAsia="宋体" w:cs="宋体"/>
          <w:bCs/>
          <w:szCs w:val="21"/>
          <w:highlight w:val="none"/>
        </w:rPr>
      </w:pPr>
      <w:r>
        <w:rPr>
          <w:rFonts w:hint="eastAsia" w:ascii="宋体" w:hAnsi="宋体" w:eastAsia="宋体" w:cs="宋体"/>
          <w:bCs/>
          <w:szCs w:val="21"/>
          <w:highlight w:val="none"/>
          <w:u w:val="single"/>
        </w:rPr>
        <w:t>11.4.1</w:t>
      </w:r>
      <w:r>
        <w:rPr>
          <w:rFonts w:ascii="宋体" w:hAnsi="宋体" w:eastAsia="宋体" w:cs="宋体"/>
          <w:bCs/>
          <w:szCs w:val="21"/>
          <w:highlight w:val="none"/>
          <w:u w:val="single"/>
        </w:rPr>
        <w:t>0</w:t>
      </w:r>
      <w:r>
        <w:rPr>
          <w:rFonts w:hint="eastAsia" w:ascii="宋体" w:hAnsi="宋体" w:eastAsia="宋体" w:cs="宋体"/>
          <w:bCs/>
          <w:szCs w:val="21"/>
          <w:highlight w:val="none"/>
        </w:rPr>
        <w:t>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2" w:firstLineChars="201"/>
        <w:rPr>
          <w:rFonts w:ascii="宋体" w:hAnsi="宋体" w:eastAsia="宋体" w:cs="宋体"/>
          <w:b/>
          <w:bCs/>
          <w:szCs w:val="21"/>
          <w:highlight w:val="none"/>
          <w:u w:val="single"/>
        </w:rPr>
      </w:pPr>
      <w:r>
        <w:rPr>
          <w:rFonts w:hint="eastAsia" w:ascii="宋体" w:hAnsi="宋体" w:eastAsia="宋体" w:cs="宋体"/>
          <w:bCs/>
          <w:szCs w:val="21"/>
          <w:highlight w:val="none"/>
          <w:u w:val="single"/>
        </w:rPr>
        <w:t>11.4.11投标人认为需要提供的其他资料。</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条款号：13.6.2           修改类型：修改</w:t>
      </w:r>
    </w:p>
    <w:p>
      <w:pPr>
        <w:pStyle w:val="6"/>
        <w:spacing w:after="0"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kern w:val="0"/>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between w:val="single" w:color="auto" w:sz="6" w:space="1"/>
        </w:pBdr>
        <w:spacing w:line="360" w:lineRule="auto"/>
        <w:ind w:firstLine="424" w:firstLineChars="201"/>
        <w:rPr>
          <w:rFonts w:ascii="宋体" w:hAnsi="宋体" w:eastAsia="宋体" w:cs="宋体"/>
          <w:bCs/>
          <w:szCs w:val="21"/>
          <w:highlight w:val="none"/>
        </w:rPr>
      </w:pPr>
      <w:r>
        <w:rPr>
          <w:rFonts w:hint="eastAsia" w:ascii="宋体" w:hAnsi="宋体" w:eastAsia="宋体" w:cs="宋体"/>
          <w:b/>
          <w:szCs w:val="21"/>
          <w:highlight w:val="none"/>
        </w:rPr>
        <w:t>现文：</w:t>
      </w:r>
      <w:r>
        <w:rPr>
          <w:rFonts w:hint="eastAsia" w:ascii="宋体" w:hAnsi="宋体" w:eastAsia="宋体" w:cs="宋体"/>
          <w:kern w:val="0"/>
          <w:szCs w:val="21"/>
          <w:highlight w:val="none"/>
        </w:rPr>
        <w:t>13.6.2在工程实施中，暂定金额所包含的工作范围和图纸、标准深化固定后，按照工程专业、设备、材料类别等分类汇总的金额，达到法定招标范围标准的应由</w:t>
      </w:r>
      <w:r>
        <w:rPr>
          <w:rFonts w:hint="eastAsia" w:ascii="宋体" w:hAnsi="宋体" w:eastAsia="宋体" w:cs="宋体"/>
          <w:kern w:val="0"/>
          <w:szCs w:val="21"/>
          <w:highlight w:val="none"/>
          <w:u w:val="single"/>
        </w:rPr>
        <w:t>招标人招标确定承包人和承包价格。</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条款号：13.6.4            修改类型：修改</w:t>
      </w:r>
    </w:p>
    <w:p>
      <w:pPr>
        <w:pStyle w:val="6"/>
        <w:spacing w:after="0"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Bdr>
          <w:bottom w:val="single" w:color="auto" w:sz="6" w:space="1"/>
        </w:pBdr>
        <w:spacing w:line="360" w:lineRule="auto"/>
        <w:ind w:firstLine="424" w:firstLineChars="201"/>
        <w:rPr>
          <w:rFonts w:ascii="宋体" w:hAnsi="宋体" w:eastAsia="宋体" w:cs="宋体"/>
          <w:bCs/>
          <w:szCs w:val="21"/>
          <w:highlight w:val="none"/>
        </w:rPr>
      </w:pPr>
      <w:r>
        <w:rPr>
          <w:rFonts w:hint="eastAsia" w:ascii="宋体" w:hAnsi="宋体" w:eastAsia="宋体" w:cs="宋体"/>
          <w:b/>
          <w:szCs w:val="21"/>
          <w:highlight w:val="none"/>
        </w:rPr>
        <w:t>现文：</w:t>
      </w:r>
      <w:r>
        <w:rPr>
          <w:rFonts w:hint="eastAsia" w:ascii="宋体" w:hAnsi="宋体" w:eastAsia="宋体" w:cs="宋体"/>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eastAsia="宋体" w:cs="宋体"/>
          <w:szCs w:val="21"/>
          <w:highlight w:val="none"/>
          <w:u w:val="single"/>
        </w:rPr>
        <w:t>经发包人同意，</w:t>
      </w:r>
      <w:r>
        <w:rPr>
          <w:rFonts w:hint="eastAsia" w:ascii="宋体" w:hAnsi="宋体" w:eastAsia="宋体" w:cs="宋体"/>
          <w:szCs w:val="21"/>
          <w:highlight w:val="none"/>
        </w:rPr>
        <w:t>承包人有法定的承包资格的，由承包人承包，承包人无法定的承包资格但有法定的分包权的，由承包人分包，招标人同承包人结算的价格按本投标须知13.5款规定确定。</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条款号： 16.</w:t>
      </w:r>
      <w:r>
        <w:rPr>
          <w:rFonts w:ascii="宋体" w:hAnsi="宋体" w:eastAsia="宋体" w:cs="宋体"/>
          <w:b/>
          <w:szCs w:val="21"/>
          <w:highlight w:val="none"/>
        </w:rPr>
        <w:t>1</w:t>
      </w:r>
      <w:r>
        <w:rPr>
          <w:rFonts w:hint="eastAsia" w:ascii="宋体" w:hAnsi="宋体" w:eastAsia="宋体" w:cs="宋体"/>
          <w:b/>
          <w:szCs w:val="21"/>
          <w:highlight w:val="none"/>
        </w:rPr>
        <w:t xml:space="preserve">           修改类型：修改</w:t>
      </w:r>
    </w:p>
    <w:p>
      <w:pPr>
        <w:pStyle w:val="6"/>
        <w:spacing w:after="0"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p>
    <w:p>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16.1投标人应按投标须知前附表第14项所述金额和时间递交投标保证金。招标人可委托广州交易集团有限公司（广州公共资源交易中心）具体实施保证金的收取和退还工作，并按照《广东省实施&lt;中华人民共和国招标投标法&gt;办法》第二十五条规定，按期退回投标保证金。</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现文：</w:t>
      </w:r>
    </w:p>
    <w:p>
      <w:pPr>
        <w:pBdr>
          <w:bottom w:val="single" w:color="auto" w:sz="4" w:space="0"/>
        </w:pBdr>
        <w:spacing w:line="360" w:lineRule="auto"/>
        <w:ind w:firstLine="422" w:firstLineChars="201"/>
        <w:rPr>
          <w:rFonts w:ascii="宋体" w:hAnsi="宋体" w:eastAsia="宋体" w:cs="宋体"/>
          <w:bCs/>
          <w:szCs w:val="21"/>
          <w:highlight w:val="none"/>
        </w:rPr>
      </w:pPr>
      <w:r>
        <w:rPr>
          <w:rFonts w:hint="eastAsia" w:ascii="宋体" w:hAnsi="宋体" w:eastAsia="宋体" w:cs="宋体"/>
          <w:szCs w:val="21"/>
          <w:highlight w:val="none"/>
        </w:rPr>
        <w:t>16.1投标人应按投标须知前附表第14项所述金额和时间递交投标保证金。</w:t>
      </w:r>
      <w:r>
        <w:rPr>
          <w:rFonts w:hint="eastAsia" w:ascii="宋体" w:hAnsi="宋体" w:eastAsia="宋体" w:cs="宋体"/>
          <w:szCs w:val="21"/>
          <w:highlight w:val="none"/>
          <w:u w:val="single"/>
        </w:rPr>
        <w:t>委托广州交易集团有限公司（广州公共资源交易中心）具体实施保证金的收取和退还工作</w:t>
      </w:r>
      <w:r>
        <w:rPr>
          <w:rFonts w:hint="eastAsia" w:ascii="宋体" w:hAnsi="宋体" w:eastAsia="宋体" w:cs="宋体"/>
          <w:szCs w:val="21"/>
          <w:highlight w:val="none"/>
        </w:rPr>
        <w:t>，并按照《广东省实施&lt;中华人民共和国招标投标法&gt;办法》第二十五条规定，按期退回投标保证金。</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条款号： 16.</w:t>
      </w:r>
      <w:r>
        <w:rPr>
          <w:rFonts w:ascii="宋体" w:hAnsi="宋体" w:eastAsia="宋体" w:cs="宋体"/>
          <w:b/>
          <w:szCs w:val="21"/>
          <w:highlight w:val="none"/>
        </w:rPr>
        <w:t>3</w:t>
      </w:r>
      <w:r>
        <w:rPr>
          <w:rFonts w:hint="eastAsia" w:ascii="宋体" w:hAnsi="宋体" w:eastAsia="宋体" w:cs="宋体"/>
          <w:b/>
          <w:szCs w:val="21"/>
          <w:highlight w:val="none"/>
        </w:rPr>
        <w:t xml:space="preserve">           修改类型：修改</w:t>
      </w:r>
    </w:p>
    <w:p>
      <w:pPr>
        <w:pStyle w:val="6"/>
        <w:spacing w:after="0"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p>
    <w:p>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16.3如采用转帐、现金、支票、汇票形式提交的，可委托广州交易集团有限公司（广州公共资源交易中心）代收投标保证金，其缴纳情况以广州公共资源交易平台数据库记录的信息为准。</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现文：</w:t>
      </w:r>
    </w:p>
    <w:p>
      <w:pPr>
        <w:pBdr>
          <w:bottom w:val="single" w:color="auto" w:sz="4" w:space="0"/>
        </w:pBdr>
        <w:spacing w:line="360" w:lineRule="auto"/>
        <w:ind w:firstLine="422" w:firstLineChars="201"/>
        <w:rPr>
          <w:rFonts w:ascii="宋体" w:hAnsi="宋体" w:eastAsia="宋体" w:cs="宋体"/>
          <w:bCs/>
          <w:szCs w:val="21"/>
          <w:highlight w:val="none"/>
        </w:rPr>
      </w:pPr>
      <w:r>
        <w:rPr>
          <w:rFonts w:hint="eastAsia" w:ascii="宋体" w:hAnsi="宋体" w:eastAsia="宋体" w:cs="宋体"/>
          <w:szCs w:val="21"/>
          <w:highlight w:val="none"/>
        </w:rPr>
        <w:t>16.3如采用转帐、现金、支票、汇票形式提交的，</w:t>
      </w:r>
      <w:r>
        <w:rPr>
          <w:rFonts w:hint="eastAsia" w:ascii="宋体" w:hAnsi="宋体" w:eastAsia="宋体" w:cs="宋体"/>
          <w:szCs w:val="21"/>
          <w:highlight w:val="none"/>
          <w:u w:val="single"/>
        </w:rPr>
        <w:t>委托广州交易集团有限公司（广州公共资源交易中心）代收投标保证金</w:t>
      </w:r>
      <w:r>
        <w:rPr>
          <w:rFonts w:hint="eastAsia" w:ascii="宋体" w:hAnsi="宋体" w:eastAsia="宋体" w:cs="宋体"/>
          <w:szCs w:val="21"/>
          <w:highlight w:val="none"/>
        </w:rPr>
        <w:t>，其缴纳情况以广州公共资源交易平台数据库记录的信息为准。</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 xml:space="preserve">条款号： </w:t>
      </w:r>
      <w:r>
        <w:rPr>
          <w:rFonts w:ascii="宋体" w:hAnsi="宋体" w:eastAsia="宋体" w:cs="宋体"/>
          <w:b/>
          <w:szCs w:val="21"/>
          <w:highlight w:val="none"/>
        </w:rPr>
        <w:t>25.1</w:t>
      </w:r>
      <w:r>
        <w:rPr>
          <w:rFonts w:hint="eastAsia" w:ascii="宋体" w:hAnsi="宋体" w:eastAsia="宋体" w:cs="宋体"/>
          <w:b/>
          <w:szCs w:val="21"/>
          <w:highlight w:val="none"/>
        </w:rPr>
        <w:t xml:space="preserve">           修改类型：修改</w:t>
      </w:r>
    </w:p>
    <w:p>
      <w:pPr>
        <w:pStyle w:val="6"/>
        <w:spacing w:after="0"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p>
    <w:p>
      <w:pP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25.1递交投标文件截止时间到达后的1小时内为投标人对其电子投标文件的解密时间，投标人须在规定的解密时间内使用制作该投标文件的机构业务数字证书对投标文件进行解密，逾期未解密的投标文件将被否决。</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现文：</w:t>
      </w:r>
    </w:p>
    <w:p>
      <w:pPr>
        <w:pBdr>
          <w:bottom w:val="single" w:color="auto" w:sz="4" w:space="0"/>
        </w:pBdr>
        <w:spacing w:line="360" w:lineRule="auto"/>
        <w:ind w:firstLine="422" w:firstLineChars="201"/>
        <w:rPr>
          <w:rFonts w:ascii="宋体" w:hAnsi="宋体" w:eastAsia="宋体" w:cs="宋体"/>
          <w:bCs/>
          <w:szCs w:val="21"/>
          <w:highlight w:val="none"/>
        </w:rPr>
      </w:pPr>
      <w:r>
        <w:rPr>
          <w:rFonts w:hint="eastAsia" w:ascii="宋体" w:hAnsi="宋体" w:eastAsia="宋体" w:cs="宋体"/>
          <w:szCs w:val="21"/>
          <w:highlight w:val="none"/>
        </w:rPr>
        <w:t>25.1递交投标文件截止时间到达后的</w:t>
      </w:r>
      <w:r>
        <w:rPr>
          <w:rFonts w:ascii="宋体" w:hAnsi="宋体" w:eastAsia="宋体" w:cs="宋体"/>
          <w:szCs w:val="21"/>
          <w:highlight w:val="none"/>
          <w:u w:val="single"/>
        </w:rPr>
        <w:t xml:space="preserve"> </w:t>
      </w:r>
      <w:r>
        <w:rPr>
          <w:rFonts w:ascii="宋体" w:hAnsi="宋体" w:eastAsia="宋体" w:cs="宋体"/>
          <w:b/>
          <w:szCs w:val="21"/>
          <w:highlight w:val="none"/>
          <w:u w:val="single"/>
        </w:rPr>
        <w:t>0.5</w:t>
      </w:r>
      <w:r>
        <w:rPr>
          <w:rFonts w:ascii="宋体" w:hAnsi="宋体" w:eastAsia="宋体" w:cs="宋体"/>
          <w:szCs w:val="21"/>
          <w:highlight w:val="none"/>
          <w:u w:val="single"/>
        </w:rPr>
        <w:t xml:space="preserve"> </w:t>
      </w:r>
      <w:r>
        <w:rPr>
          <w:rFonts w:hint="eastAsia" w:ascii="宋体" w:hAnsi="宋体" w:eastAsia="宋体" w:cs="宋体"/>
          <w:szCs w:val="21"/>
          <w:highlight w:val="none"/>
        </w:rPr>
        <w:t>小时内为投标人对其电子投标文件的解密时间，投标人须在规定的解密时间内使用制作该投标文件的机构业务数字证书对投标文件进行解密，逾期未解密的投标文件将被否决。</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条款号：32.1             修改类型：修改</w:t>
      </w:r>
    </w:p>
    <w:p>
      <w:pPr>
        <w:snapToGrid w:val="0"/>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p>
    <w:p>
      <w:pPr>
        <w:snapToGrid w:val="0"/>
        <w:spacing w:line="360" w:lineRule="auto"/>
        <w:ind w:firstLine="422" w:firstLineChars="201"/>
        <w:rPr>
          <w:rFonts w:ascii="宋体" w:hAnsi="宋体" w:eastAsia="宋体" w:cs="宋体"/>
          <w:b/>
          <w:szCs w:val="21"/>
          <w:highlight w:val="none"/>
        </w:rPr>
      </w:pPr>
      <w:r>
        <w:rPr>
          <w:rFonts w:hint="eastAsia" w:ascii="宋体" w:hAnsi="宋体" w:eastAsia="宋体" w:cs="宋体"/>
          <w:szCs w:val="21"/>
          <w:highlight w:val="none"/>
        </w:rPr>
        <w:t>32.1</w:t>
      </w:r>
      <w:r>
        <w:rPr>
          <w:rFonts w:ascii="宋体" w:hAnsi="宋体" w:eastAsia="宋体" w:cs="宋体"/>
          <w:szCs w:val="21"/>
          <w:highlight w:val="none"/>
        </w:rPr>
        <w:t xml:space="preserve"> </w:t>
      </w:r>
      <w:r>
        <w:rPr>
          <w:rFonts w:hint="eastAsia" w:ascii="宋体" w:hAnsi="宋体" w:eastAsia="宋体" w:cs="宋体"/>
          <w:szCs w:val="21"/>
          <w:highlight w:val="none"/>
        </w:rPr>
        <w:t>在收到中标通知书后的15日内，中标人应按本须知前附表第27项的规定向招标人递交履约担保；如果中标人的履约担保是以金融机构保函或保证保险的形式提供，则该金融机构或保险公司的注册地址须是在中国大陆境内。金融机构保函或保证保险均需开具给招标人（受益人必须是招标人）。</w:t>
      </w:r>
    </w:p>
    <w:p>
      <w:pPr>
        <w:pBdr>
          <w:bottom w:val="single" w:color="auto" w:sz="6" w:space="1"/>
        </w:pBd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现文：</w:t>
      </w:r>
    </w:p>
    <w:p>
      <w:pPr>
        <w:pBdr>
          <w:bottom w:val="single" w:color="auto" w:sz="6" w:space="1"/>
        </w:pBd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32.1</w:t>
      </w:r>
      <w:r>
        <w:rPr>
          <w:rFonts w:ascii="宋体" w:hAnsi="宋体" w:eastAsia="宋体" w:cs="宋体"/>
          <w:szCs w:val="21"/>
          <w:highlight w:val="none"/>
        </w:rPr>
        <w:t xml:space="preserve"> </w:t>
      </w:r>
      <w:r>
        <w:rPr>
          <w:rFonts w:hint="eastAsia" w:ascii="宋体" w:hAnsi="宋体" w:eastAsia="宋体" w:cs="宋体"/>
          <w:szCs w:val="21"/>
          <w:highlight w:val="none"/>
          <w:u w:val="single"/>
        </w:rPr>
        <w:t>合同正式签订之日后的30日内</w:t>
      </w:r>
      <w:r>
        <w:rPr>
          <w:rFonts w:hint="eastAsia" w:ascii="宋体" w:hAnsi="宋体" w:eastAsia="宋体" w:cs="宋体"/>
          <w:szCs w:val="21"/>
          <w:highlight w:val="none"/>
        </w:rPr>
        <w:t>，中标人应按本须知前附表第27项的规定向招标人递交履约担保；如果中标人的履约担保是以金融机构保函或保证保险的形式提供，则该金融机构或保险公司的注册地址须是在中国大陆境内。金融机构保函或保证保险均需开具给招标人（受益人必须是招标人）。</w:t>
      </w:r>
    </w:p>
    <w:p>
      <w:pP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条款号：32.2             修改类型：修改</w:t>
      </w:r>
    </w:p>
    <w:p>
      <w:pPr>
        <w:snapToGrid w:val="0"/>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原文：</w:t>
      </w:r>
    </w:p>
    <w:p>
      <w:pPr>
        <w:snapToGrid w:val="0"/>
        <w:spacing w:line="360" w:lineRule="auto"/>
        <w:ind w:firstLine="422" w:firstLineChars="201"/>
        <w:rPr>
          <w:rFonts w:ascii="宋体" w:hAnsi="宋体" w:eastAsia="宋体" w:cs="宋体"/>
          <w:b/>
          <w:szCs w:val="21"/>
          <w:highlight w:val="none"/>
        </w:rPr>
      </w:pPr>
      <w:r>
        <w:rPr>
          <w:rFonts w:hint="eastAsia" w:ascii="宋体" w:hAnsi="宋体" w:eastAsia="宋体" w:cs="宋体"/>
          <w:szCs w:val="21"/>
          <w:highlight w:val="none"/>
        </w:rPr>
        <w:t>32.2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4" w:firstLineChars="201"/>
        <w:rPr>
          <w:rFonts w:ascii="宋体" w:hAnsi="宋体" w:eastAsia="宋体" w:cs="宋体"/>
          <w:b/>
          <w:szCs w:val="21"/>
          <w:highlight w:val="none"/>
        </w:rPr>
      </w:pPr>
      <w:r>
        <w:rPr>
          <w:rFonts w:hint="eastAsia" w:ascii="宋体" w:hAnsi="宋体" w:eastAsia="宋体" w:cs="宋体"/>
          <w:b/>
          <w:szCs w:val="21"/>
          <w:highlight w:val="none"/>
        </w:rPr>
        <w:t>现文：</w:t>
      </w:r>
    </w:p>
    <w:p>
      <w:pPr>
        <w:pBdr>
          <w:bottom w:val="single" w:color="auto" w:sz="6" w:space="1"/>
        </w:pBdr>
        <w:spacing w:line="360" w:lineRule="auto"/>
        <w:ind w:firstLine="422" w:firstLineChars="201"/>
        <w:rPr>
          <w:rFonts w:ascii="宋体" w:hAnsi="宋体" w:eastAsia="宋体" w:cs="宋体"/>
          <w:szCs w:val="21"/>
          <w:highlight w:val="none"/>
        </w:rPr>
      </w:pPr>
      <w:r>
        <w:rPr>
          <w:rFonts w:hint="eastAsia" w:ascii="宋体" w:hAnsi="宋体" w:eastAsia="宋体" w:cs="宋体"/>
          <w:szCs w:val="21"/>
          <w:highlight w:val="none"/>
        </w:rPr>
        <w:t>32.2</w:t>
      </w:r>
      <w:r>
        <w:rPr>
          <w:rFonts w:hint="eastAsia" w:ascii="宋体" w:hAnsi="宋体" w:eastAsia="宋体" w:cs="宋体"/>
          <w:szCs w:val="21"/>
          <w:highlight w:val="none"/>
          <w:u w:val="single"/>
        </w:rPr>
        <w:t>合同正式签订之日后的30日内</w:t>
      </w:r>
      <w:r>
        <w:rPr>
          <w:rFonts w:hint="eastAsia" w:ascii="宋体" w:hAnsi="宋体" w:eastAsia="宋体" w:cs="宋体"/>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条款号：33             修改类型：修改</w:t>
      </w:r>
    </w:p>
    <w:p>
      <w:pP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p>
    <w:p>
      <w:pPr>
        <w:spacing w:line="360" w:lineRule="auto"/>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33．合同生效</w:t>
      </w:r>
    </w:p>
    <w:p>
      <w:pPr>
        <w:spacing w:line="360" w:lineRule="auto"/>
        <w:ind w:firstLine="420" w:firstLineChars="200"/>
        <w:rPr>
          <w:rFonts w:ascii="宋体" w:hAnsi="宋体" w:eastAsia="宋体" w:cs="宋体"/>
          <w:b/>
          <w:szCs w:val="21"/>
          <w:highlight w:val="none"/>
        </w:rPr>
      </w:pPr>
      <w:r>
        <w:rPr>
          <w:rFonts w:hint="eastAsia" w:ascii="宋体" w:hAnsi="宋体" w:eastAsia="宋体" w:cs="宋体"/>
          <w:szCs w:val="21"/>
          <w:highlight w:val="none"/>
        </w:rPr>
        <w:t>在合同双方全权代表在合同协议书上签字，并分别加盖双方单位的公章后，合同正式生效。</w:t>
      </w:r>
    </w:p>
    <w:p>
      <w:pP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现文：</w:t>
      </w:r>
    </w:p>
    <w:p>
      <w:pPr>
        <w:spacing w:line="360" w:lineRule="auto"/>
        <w:ind w:firstLine="422" w:firstLineChars="200"/>
        <w:rPr>
          <w:rFonts w:ascii="宋体" w:hAnsi="宋体" w:eastAsia="宋体" w:cs="宋体"/>
          <w:b/>
          <w:bCs/>
          <w:szCs w:val="21"/>
          <w:highlight w:val="none"/>
        </w:rPr>
      </w:pPr>
      <w:r>
        <w:rPr>
          <w:rFonts w:hint="eastAsia" w:ascii="宋体" w:hAnsi="宋体" w:eastAsia="宋体" w:cs="宋体"/>
          <w:b/>
          <w:bCs/>
          <w:szCs w:val="21"/>
          <w:highlight w:val="none"/>
        </w:rPr>
        <w:t>33．合同生效</w:t>
      </w:r>
    </w:p>
    <w:p>
      <w:pPr>
        <w:pBdr>
          <w:bottom w:val="single" w:color="auto" w:sz="6" w:space="1"/>
        </w:pBd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在合同双方全权代表在合同协议书上签字，并分别加盖双方单位的公章</w:t>
      </w:r>
      <w:r>
        <w:rPr>
          <w:rFonts w:hint="eastAsia" w:ascii="宋体" w:hAnsi="宋体" w:eastAsia="宋体" w:cs="宋体"/>
          <w:szCs w:val="21"/>
          <w:highlight w:val="none"/>
          <w:u w:val="single"/>
        </w:rPr>
        <w:t>且承包人提交履约担保后，合同正式生效。</w:t>
      </w:r>
      <w:r>
        <w:rPr>
          <w:rFonts w:hint="eastAsia" w:ascii="宋体" w:hAnsi="宋体" w:eastAsia="宋体" w:cs="宋体"/>
          <w:szCs w:val="21"/>
          <w:highlight w:val="none"/>
        </w:rPr>
        <w:t>，合同正式生效。</w:t>
      </w:r>
    </w:p>
    <w:p>
      <w:pPr>
        <w:spacing w:line="360" w:lineRule="auto"/>
        <w:rPr>
          <w:rFonts w:ascii="宋体" w:hAnsi="宋体" w:eastAsia="宋体"/>
          <w:highlight w:val="none"/>
        </w:rPr>
      </w:pPr>
      <w:r>
        <w:rPr>
          <w:rFonts w:hint="eastAsia" w:ascii="宋体" w:hAnsi="宋体" w:eastAsia="宋体"/>
          <w:b/>
          <w:szCs w:val="21"/>
          <w:highlight w:val="none"/>
        </w:rPr>
        <w:t>（以下无正文）</w:t>
      </w:r>
    </w:p>
    <w:p>
      <w:pPr>
        <w:pStyle w:val="8"/>
        <w:rPr>
          <w:highlight w:val="none"/>
        </w:rPr>
      </w:pPr>
      <w:bookmarkStart w:id="33" w:name="_三、投标须知通用条款"/>
      <w:bookmarkEnd w:id="33"/>
      <w:r>
        <w:rPr>
          <w:rFonts w:hint="eastAsia"/>
          <w:highlight w:val="none"/>
        </w:rPr>
        <w:br w:type="page"/>
      </w:r>
      <w:bookmarkStart w:id="34" w:name="_Toc85505511"/>
      <w:bookmarkStart w:id="35" w:name="_Toc101777611"/>
      <w:bookmarkStart w:id="36" w:name="_Toc28733"/>
      <w:bookmarkStart w:id="37" w:name="_Toc115209196"/>
      <w:bookmarkStart w:id="38" w:name="_Toc6168"/>
      <w:bookmarkStart w:id="39" w:name="_Toc19456"/>
      <w:bookmarkStart w:id="40" w:name="_Toc7099"/>
      <w:bookmarkStart w:id="41" w:name="_Toc13975"/>
      <w:bookmarkStart w:id="42" w:name="_Toc262229162"/>
      <w:bookmarkStart w:id="43" w:name="_Toc822"/>
      <w:bookmarkStart w:id="44" w:name="_Toc10964"/>
      <w:r>
        <w:rPr>
          <w:rFonts w:hint="eastAsia"/>
          <w:highlight w:val="none"/>
        </w:rPr>
        <w:t>三、投标须知</w:t>
      </w:r>
      <w:bookmarkEnd w:id="34"/>
      <w:bookmarkEnd w:id="35"/>
      <w:r>
        <w:rPr>
          <w:rFonts w:hint="eastAsia"/>
          <w:highlight w:val="none"/>
        </w:rPr>
        <w:t>通用条款</w:t>
      </w:r>
      <w:bookmarkEnd w:id="36"/>
      <w:bookmarkEnd w:id="37"/>
      <w:bookmarkEnd w:id="38"/>
      <w:bookmarkEnd w:id="39"/>
      <w:bookmarkEnd w:id="40"/>
      <w:bookmarkEnd w:id="41"/>
      <w:bookmarkEnd w:id="42"/>
      <w:bookmarkEnd w:id="43"/>
      <w:bookmarkEnd w:id="44"/>
    </w:p>
    <w:p>
      <w:pPr>
        <w:pStyle w:val="8"/>
        <w:rPr>
          <w:highlight w:val="none"/>
        </w:rPr>
      </w:pPr>
      <w:bookmarkStart w:id="45" w:name="_（一）总则_1"/>
      <w:bookmarkEnd w:id="45"/>
      <w:bookmarkStart w:id="46" w:name="_Toc28561"/>
      <w:bookmarkStart w:id="47" w:name="_Toc3129"/>
      <w:bookmarkStart w:id="48" w:name="_Toc32388"/>
      <w:bookmarkStart w:id="49" w:name="_Toc4636"/>
      <w:bookmarkStart w:id="50" w:name="_Toc262229163"/>
      <w:bookmarkStart w:id="51" w:name="_Toc101777612"/>
      <w:bookmarkStart w:id="52" w:name="_Toc7137"/>
      <w:bookmarkStart w:id="53" w:name="_Toc85505512"/>
      <w:bookmarkStart w:id="54" w:name="_Toc8857"/>
      <w:bookmarkStart w:id="55" w:name="_Toc115209197"/>
      <w:bookmarkStart w:id="56" w:name="_Toc24274"/>
      <w:r>
        <w:rPr>
          <w:rFonts w:hint="eastAsia"/>
          <w:highlight w:val="none"/>
        </w:rPr>
        <w:t>（一）总则</w:t>
      </w:r>
      <w:bookmarkEnd w:id="46"/>
      <w:bookmarkEnd w:id="47"/>
      <w:bookmarkEnd w:id="48"/>
      <w:bookmarkEnd w:id="49"/>
      <w:bookmarkEnd w:id="50"/>
      <w:bookmarkEnd w:id="51"/>
      <w:bookmarkEnd w:id="52"/>
      <w:bookmarkEnd w:id="53"/>
      <w:bookmarkEnd w:id="54"/>
      <w:bookmarkEnd w:id="55"/>
      <w:bookmarkEnd w:id="56"/>
    </w:p>
    <w:p>
      <w:pPr>
        <w:pStyle w:val="6"/>
        <w:spacing w:after="0" w:line="360" w:lineRule="auto"/>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1.定义</w:t>
      </w:r>
    </w:p>
    <w:p>
      <w:pPr>
        <w:pStyle w:val="6"/>
        <w:spacing w:after="0" w:line="360" w:lineRule="auto"/>
        <w:ind w:firstLine="480" w:firstLineChars="200"/>
        <w:rPr>
          <w:rFonts w:ascii="宋体" w:hAnsi="宋体" w:eastAsia="宋体"/>
          <w:b/>
          <w:bCs/>
          <w:sz w:val="24"/>
          <w:highlight w:val="none"/>
        </w:rPr>
      </w:pPr>
      <w:r>
        <w:rPr>
          <w:rFonts w:hint="eastAsia" w:ascii="宋体" w:hAnsi="宋体" w:eastAsia="宋体"/>
          <w:sz w:val="24"/>
          <w:highlight w:val="none"/>
        </w:rPr>
        <w:t>本招标文件使用的下列词语具有如下规定的意义：</w:t>
      </w:r>
    </w:p>
    <w:p>
      <w:pPr>
        <w:pStyle w:val="6"/>
        <w:spacing w:after="0" w:line="360" w:lineRule="auto"/>
        <w:ind w:firstLine="480" w:firstLineChars="200"/>
        <w:rPr>
          <w:rFonts w:ascii="宋体" w:hAnsi="宋体" w:eastAsia="宋体"/>
          <w:b/>
          <w:bCs/>
          <w:sz w:val="24"/>
          <w:highlight w:val="none"/>
          <w:u w:val="single"/>
        </w:rPr>
      </w:pPr>
      <w:r>
        <w:rPr>
          <w:rFonts w:hint="eastAsia" w:ascii="宋体" w:hAnsi="宋体" w:eastAsia="宋体"/>
          <w:sz w:val="24"/>
          <w:highlight w:val="none"/>
        </w:rPr>
        <w:t>（1）“招标人”（即发包人）、“项目建设管理单位”（或称“项目代建单位”）、“招标代理机构”、“设计单位”、“监理单位”均已在投标须知前附表中列明。</w:t>
      </w:r>
    </w:p>
    <w:p>
      <w:pPr>
        <w:pStyle w:val="6"/>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rPr>
        <w:t xml:space="preserve">（2）“投标人”指向招标人递交投标文件的当事人。   </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（3）“承包人”指其投标被招标人接受并与其签订承包合同的当事人。</w:t>
      </w:r>
    </w:p>
    <w:p>
      <w:pPr>
        <w:pStyle w:val="6"/>
        <w:spacing w:after="0" w:line="360" w:lineRule="auto"/>
        <w:ind w:firstLine="480" w:firstLineChars="200"/>
        <w:rPr>
          <w:rFonts w:ascii="宋体" w:hAnsi="宋体" w:eastAsia="宋体"/>
          <w:sz w:val="24"/>
          <w:highlight w:val="none"/>
          <w:u w:val="single"/>
        </w:rPr>
      </w:pPr>
      <w:r>
        <w:rPr>
          <w:rFonts w:hint="eastAsia" w:ascii="宋体" w:hAnsi="宋体" w:eastAsia="宋体"/>
          <w:sz w:val="24"/>
          <w:highlight w:val="none"/>
        </w:rPr>
        <w:t>（4）“招标文件”指由招标代理机构发出的本文件（包括全部章节、附件）及招标答疑会会议纪要和</w:t>
      </w:r>
      <w:r>
        <w:rPr>
          <w:rFonts w:hint="eastAsia" w:ascii="宋体" w:hAnsi="宋体" w:eastAsia="宋体"/>
          <w:bCs/>
          <w:sz w:val="24"/>
          <w:highlight w:val="none"/>
        </w:rPr>
        <w:t>招标文件的澄清与修改</w:t>
      </w:r>
      <w:r>
        <w:rPr>
          <w:rFonts w:hint="eastAsia" w:ascii="宋体" w:hAnsi="宋体" w:eastAsia="宋体"/>
          <w:sz w:val="24"/>
          <w:highlight w:val="none"/>
        </w:rPr>
        <w:t>文件。</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（5）“投标文件”指投标人根据本项目招标文件向招标人递交的全部文件。</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（6）“书面文件”指打字或印刷的文件，包括电传、电报和传真。</w:t>
      </w:r>
    </w:p>
    <w:p>
      <w:pPr>
        <w:pStyle w:val="6"/>
        <w:spacing w:after="0" w:line="360" w:lineRule="auto"/>
        <w:ind w:firstLine="480" w:firstLineChars="200"/>
        <w:rPr>
          <w:rFonts w:ascii="宋体" w:hAnsi="宋体" w:eastAsia="宋体"/>
          <w:b/>
          <w:sz w:val="24"/>
          <w:szCs w:val="24"/>
          <w:highlight w:val="none"/>
        </w:rPr>
      </w:pPr>
      <w:r>
        <w:rPr>
          <w:rFonts w:hint="eastAsia" w:ascii="宋体" w:hAnsi="宋体" w:eastAsia="宋体"/>
          <w:sz w:val="24"/>
          <w:highlight w:val="none"/>
        </w:rPr>
        <w:t>（7）“电子文件</w:t>
      </w:r>
      <w:r>
        <w:rPr>
          <w:rFonts w:hint="eastAsia" w:ascii="宋体" w:hAnsi="宋体" w:eastAsia="宋体"/>
          <w:sz w:val="24"/>
          <w:szCs w:val="24"/>
          <w:highlight w:val="none"/>
        </w:rPr>
        <w:t>”</w:t>
      </w:r>
      <w:r>
        <w:rPr>
          <w:rFonts w:hint="eastAsia" w:ascii="宋体" w:hAnsi="宋体" w:eastAsia="宋体"/>
          <w:b/>
          <w:sz w:val="24"/>
          <w:szCs w:val="24"/>
          <w:highlight w:val="none"/>
        </w:rPr>
        <w:t xml:space="preserve"> </w:t>
      </w:r>
      <w:r>
        <w:rPr>
          <w:rFonts w:hint="eastAsia" w:ascii="宋体" w:hAnsi="宋体" w:eastAsia="宋体"/>
          <w:sz w:val="24"/>
          <w:szCs w:val="24"/>
          <w:highlight w:val="none"/>
        </w:rPr>
        <w:t>指数字、文字、图形等以数码形式存储于磁带、磁盘、光盘等载体，依赖计算机等数字设备阅读、处理，并可在通信网络上传送的文件。</w:t>
      </w:r>
    </w:p>
    <w:p>
      <w:pPr>
        <w:spacing w:line="360" w:lineRule="auto"/>
        <w:ind w:firstLine="482" w:firstLineChars="200"/>
        <w:rPr>
          <w:rFonts w:ascii="宋体" w:hAnsi="宋体" w:eastAsia="宋体"/>
          <w:b/>
          <w:sz w:val="24"/>
          <w:highlight w:val="none"/>
        </w:rPr>
      </w:pPr>
      <w:r>
        <w:rPr>
          <w:rFonts w:hint="eastAsia" w:ascii="宋体" w:hAnsi="宋体" w:eastAsia="宋体"/>
          <w:b/>
          <w:sz w:val="24"/>
          <w:highlight w:val="none"/>
        </w:rPr>
        <w:t>2.招标说明</w:t>
      </w:r>
    </w:p>
    <w:p>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2.2工程名称、建设地点、建设规模、承包方式、质量标准、招标范围、工期要求等均在投标须知前附表中列明。</w:t>
      </w:r>
    </w:p>
    <w:p>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2.3设计说明：详见招标图纸。</w:t>
      </w:r>
    </w:p>
    <w:p>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2.4工程施工特点：详见招标图纸。</w:t>
      </w:r>
    </w:p>
    <w:p>
      <w:pPr>
        <w:tabs>
          <w:tab w:val="left" w:pos="105"/>
        </w:tabs>
        <w:spacing w:line="360" w:lineRule="auto"/>
        <w:ind w:firstLine="482" w:firstLineChars="200"/>
        <w:rPr>
          <w:rFonts w:ascii="宋体" w:hAnsi="宋体" w:eastAsia="宋体"/>
          <w:b/>
          <w:sz w:val="24"/>
          <w:highlight w:val="none"/>
        </w:rPr>
      </w:pPr>
      <w:r>
        <w:rPr>
          <w:rFonts w:hint="eastAsia" w:ascii="宋体" w:hAnsi="宋体" w:eastAsia="宋体"/>
          <w:b/>
          <w:sz w:val="24"/>
          <w:highlight w:val="none"/>
        </w:rPr>
        <w:t>3．资金来源</w:t>
      </w:r>
    </w:p>
    <w:p>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本招标工程项目资金来源见投标须知前附表第9项。</w:t>
      </w:r>
    </w:p>
    <w:p>
      <w:pPr>
        <w:tabs>
          <w:tab w:val="left" w:pos="105"/>
        </w:tabs>
        <w:spacing w:line="360" w:lineRule="auto"/>
        <w:ind w:firstLine="482" w:firstLineChars="200"/>
        <w:rPr>
          <w:rFonts w:ascii="宋体" w:hAnsi="宋体" w:eastAsia="宋体"/>
          <w:b/>
          <w:sz w:val="24"/>
          <w:highlight w:val="none"/>
        </w:rPr>
      </w:pPr>
      <w:r>
        <w:rPr>
          <w:rFonts w:hint="eastAsia" w:ascii="宋体" w:hAnsi="宋体" w:eastAsia="宋体"/>
          <w:b/>
          <w:sz w:val="24"/>
          <w:highlight w:val="none"/>
        </w:rPr>
        <w:t>4．投标人资格条件</w:t>
      </w:r>
    </w:p>
    <w:p>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详见本项目招标公告。</w:t>
      </w:r>
    </w:p>
    <w:p>
      <w:pPr>
        <w:tabs>
          <w:tab w:val="left" w:pos="105"/>
        </w:tabs>
        <w:spacing w:line="360" w:lineRule="auto"/>
        <w:ind w:firstLine="482" w:firstLineChars="200"/>
        <w:rPr>
          <w:rFonts w:ascii="宋体" w:hAnsi="宋体" w:eastAsia="宋体"/>
          <w:b/>
          <w:sz w:val="24"/>
          <w:highlight w:val="none"/>
        </w:rPr>
      </w:pPr>
      <w:r>
        <w:rPr>
          <w:rFonts w:hint="eastAsia" w:ascii="宋体" w:hAnsi="宋体" w:eastAsia="宋体"/>
          <w:b/>
          <w:sz w:val="24"/>
          <w:highlight w:val="none"/>
        </w:rPr>
        <w:t>5．踏勘现场</w:t>
      </w:r>
    </w:p>
    <w:p>
      <w:pPr>
        <w:spacing w:line="360" w:lineRule="auto"/>
        <w:ind w:firstLine="480" w:firstLineChars="200"/>
        <w:rPr>
          <w:rFonts w:ascii="宋体" w:hAnsi="宋体" w:eastAsia="宋体"/>
          <w:bCs/>
          <w:sz w:val="24"/>
          <w:highlight w:val="none"/>
          <w:u w:val="single"/>
        </w:rPr>
      </w:pPr>
      <w:r>
        <w:rPr>
          <w:rFonts w:hint="eastAsia" w:ascii="宋体" w:hAnsi="宋体" w:eastAsia="宋体"/>
          <w:bCs/>
          <w:sz w:val="24"/>
          <w:highlight w:val="none"/>
        </w:rPr>
        <w:t>5.1 投标人应按本投标须知前附表第16项所述时间和要求对工程现场及周围环境进行踏勘，</w:t>
      </w:r>
      <w:r>
        <w:rPr>
          <w:rFonts w:hint="eastAsia" w:ascii="宋体" w:hAnsi="宋体" w:eastAsia="宋体"/>
          <w:sz w:val="24"/>
          <w:highlight w:val="none"/>
        </w:rPr>
        <w:t>投标人应充分重视和仔细地进行这种考察，</w:t>
      </w:r>
      <w:r>
        <w:rPr>
          <w:rFonts w:hint="eastAsia" w:ascii="宋体" w:hAnsi="宋体" w:eastAsia="宋体"/>
          <w:bCs/>
          <w:sz w:val="24"/>
          <w:highlight w:val="none"/>
        </w:rPr>
        <w:t>以便投标人获取</w:t>
      </w:r>
      <w:r>
        <w:rPr>
          <w:rFonts w:hint="eastAsia" w:ascii="宋体" w:hAnsi="宋体" w:eastAsia="宋体"/>
          <w:sz w:val="24"/>
          <w:highlight w:val="none"/>
        </w:rPr>
        <w:t>那些须投标人自己负责的</w:t>
      </w:r>
      <w:r>
        <w:rPr>
          <w:rFonts w:hint="eastAsia" w:ascii="宋体" w:hAnsi="宋体" w:eastAsia="宋体"/>
          <w:bCs/>
          <w:sz w:val="24"/>
          <w:highlight w:val="none"/>
        </w:rPr>
        <w:t>有关编制投标文件和签署合同所涉及现场所有的资料。</w:t>
      </w:r>
      <w:r>
        <w:rPr>
          <w:rFonts w:hint="eastAsia" w:ascii="宋体" w:hAnsi="宋体" w:eastAsia="宋体"/>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5.3 经招标人允许，投标人可为踏勘目的进入招标人的项目现场。</w:t>
      </w:r>
      <w:r>
        <w:rPr>
          <w:rFonts w:hint="eastAsia" w:ascii="宋体" w:hAnsi="宋体" w:eastAsia="宋体"/>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bCs/>
          <w:sz w:val="24"/>
          <w:highlight w:val="none"/>
        </w:rPr>
        <w:t>投标人不得因此使招标人承担有关的责任和蒙受损失。</w:t>
      </w:r>
    </w:p>
    <w:p>
      <w:pPr>
        <w:tabs>
          <w:tab w:val="left" w:pos="105"/>
        </w:tabs>
        <w:spacing w:line="360" w:lineRule="auto"/>
        <w:ind w:firstLine="482" w:firstLineChars="200"/>
        <w:rPr>
          <w:rFonts w:ascii="宋体" w:hAnsi="宋体" w:eastAsia="宋体"/>
          <w:b/>
          <w:sz w:val="24"/>
          <w:highlight w:val="none"/>
        </w:rPr>
      </w:pPr>
      <w:r>
        <w:rPr>
          <w:rFonts w:hint="eastAsia" w:ascii="宋体" w:hAnsi="宋体" w:eastAsia="宋体"/>
          <w:b/>
          <w:sz w:val="24"/>
          <w:highlight w:val="none"/>
        </w:rPr>
        <w:t>6．投标费用</w:t>
      </w:r>
    </w:p>
    <w:p>
      <w:pPr>
        <w:tabs>
          <w:tab w:val="left" w:pos="105"/>
        </w:tabs>
        <w:spacing w:line="360" w:lineRule="auto"/>
        <w:ind w:firstLine="480" w:firstLineChars="200"/>
        <w:rPr>
          <w:rFonts w:ascii="宋体" w:hAnsi="宋体" w:eastAsia="宋体"/>
          <w:bCs/>
          <w:sz w:val="24"/>
          <w:highlight w:val="none"/>
        </w:rPr>
      </w:pPr>
      <w:r>
        <w:rPr>
          <w:rFonts w:hint="eastAsia" w:ascii="宋体" w:hAnsi="宋体" w:eastAsia="宋体"/>
          <w:sz w:val="24"/>
          <w:highlight w:val="none"/>
        </w:rPr>
        <w:t>不论投标结果如何，投标人应承担</w:t>
      </w:r>
      <w:r>
        <w:rPr>
          <w:rFonts w:hint="eastAsia" w:ascii="宋体" w:hAnsi="宋体" w:eastAsia="宋体"/>
          <w:bCs/>
          <w:sz w:val="24"/>
          <w:highlight w:val="none"/>
        </w:rPr>
        <w:t>自身</w:t>
      </w:r>
      <w:r>
        <w:rPr>
          <w:rFonts w:hint="eastAsia" w:ascii="宋体" w:hAnsi="宋体" w:eastAsia="宋体"/>
          <w:sz w:val="24"/>
          <w:highlight w:val="none"/>
        </w:rPr>
        <w:t>因投标文件编制、递交及其他</w:t>
      </w:r>
      <w:r>
        <w:rPr>
          <w:rFonts w:hint="eastAsia" w:ascii="宋体" w:hAnsi="宋体" w:eastAsia="宋体"/>
          <w:bCs/>
          <w:sz w:val="24"/>
          <w:highlight w:val="none"/>
        </w:rPr>
        <w:t>参加本招标活动</w:t>
      </w:r>
      <w:r>
        <w:rPr>
          <w:rFonts w:hint="eastAsia" w:ascii="宋体" w:hAnsi="宋体" w:eastAsia="宋体"/>
          <w:sz w:val="24"/>
          <w:highlight w:val="none"/>
        </w:rPr>
        <w:t>所涉及的一切费用，招标人对上述费用不负任何责任。</w:t>
      </w:r>
    </w:p>
    <w:p>
      <w:pPr>
        <w:pStyle w:val="8"/>
        <w:rPr>
          <w:highlight w:val="none"/>
        </w:rPr>
      </w:pPr>
      <w:bookmarkStart w:id="57" w:name="_（二）招标文件"/>
      <w:bookmarkEnd w:id="57"/>
      <w:bookmarkStart w:id="58" w:name="_Toc18139"/>
      <w:bookmarkStart w:id="59" w:name="_Toc18392"/>
      <w:bookmarkStart w:id="60" w:name="_Toc101777613"/>
      <w:bookmarkStart w:id="61" w:name="_Toc30798"/>
      <w:bookmarkStart w:id="62" w:name="_Toc115209198"/>
      <w:bookmarkStart w:id="63" w:name="_Toc15387"/>
      <w:bookmarkStart w:id="64" w:name="_Toc31753"/>
      <w:bookmarkStart w:id="65" w:name="_Toc3488"/>
      <w:bookmarkStart w:id="66" w:name="_Toc262229164"/>
      <w:bookmarkStart w:id="67" w:name="_Toc7675"/>
      <w:r>
        <w:rPr>
          <w:rFonts w:hint="eastAsia"/>
          <w:highlight w:val="none"/>
        </w:rPr>
        <w:t>（二）招标文件</w:t>
      </w:r>
      <w:bookmarkEnd w:id="58"/>
      <w:bookmarkEnd w:id="59"/>
      <w:bookmarkEnd w:id="60"/>
      <w:bookmarkEnd w:id="61"/>
      <w:bookmarkEnd w:id="62"/>
      <w:bookmarkEnd w:id="63"/>
      <w:bookmarkEnd w:id="64"/>
      <w:bookmarkEnd w:id="65"/>
      <w:bookmarkEnd w:id="66"/>
      <w:bookmarkEnd w:id="67"/>
    </w:p>
    <w:p>
      <w:pPr>
        <w:tabs>
          <w:tab w:val="left" w:pos="105"/>
        </w:tabs>
        <w:spacing w:line="360" w:lineRule="auto"/>
        <w:ind w:firstLine="482" w:firstLineChars="200"/>
        <w:rPr>
          <w:rFonts w:ascii="宋体" w:hAnsi="宋体" w:eastAsia="宋体"/>
          <w:b/>
          <w:sz w:val="24"/>
          <w:highlight w:val="none"/>
        </w:rPr>
      </w:pPr>
      <w:r>
        <w:rPr>
          <w:rFonts w:hint="eastAsia" w:ascii="宋体" w:hAnsi="宋体" w:eastAsia="宋体"/>
          <w:b/>
          <w:sz w:val="24"/>
          <w:highlight w:val="none"/>
        </w:rPr>
        <w:t>7.招标文件的组成</w:t>
      </w:r>
    </w:p>
    <w:p>
      <w:pPr>
        <w:spacing w:line="360" w:lineRule="auto"/>
        <w:ind w:firstLine="480" w:firstLineChars="200"/>
        <w:rPr>
          <w:rFonts w:ascii="宋体" w:hAnsi="宋体" w:eastAsia="宋体"/>
          <w:sz w:val="24"/>
          <w:highlight w:val="none"/>
        </w:rPr>
      </w:pPr>
      <w:r>
        <w:rPr>
          <w:rFonts w:hint="eastAsia" w:ascii="宋体" w:hAnsi="宋体" w:eastAsia="宋体"/>
          <w:bCs/>
          <w:sz w:val="24"/>
          <w:highlight w:val="none"/>
        </w:rPr>
        <w:t>7.1</w:t>
      </w:r>
      <w:r>
        <w:rPr>
          <w:rFonts w:hint="eastAsia" w:ascii="宋体" w:hAnsi="宋体" w:eastAsia="宋体"/>
          <w:sz w:val="24"/>
          <w:highlight w:val="none"/>
        </w:rPr>
        <w:t>本招标文件包括下列文件，以及所有按本须知第8条发出的招标答疑会会议纪要和按本须知第9条发出的澄清或修改：</w:t>
      </w:r>
    </w:p>
    <w:p>
      <w:pPr>
        <w:pStyle w:val="6"/>
        <w:spacing w:after="0" w:line="360" w:lineRule="auto"/>
        <w:ind w:firstLine="480" w:firstLineChars="200"/>
        <w:rPr>
          <w:rFonts w:ascii="宋体" w:hAnsi="宋体" w:eastAsia="宋体"/>
          <w:sz w:val="24"/>
          <w:highlight w:val="none"/>
        </w:rPr>
      </w:pPr>
      <w:r>
        <w:rPr>
          <w:rFonts w:hint="eastAsia" w:ascii="宋体" w:hAnsi="宋体" w:eastAsia="宋体"/>
          <w:bCs/>
          <w:sz w:val="24"/>
          <w:highlight w:val="none"/>
        </w:rPr>
        <w:t xml:space="preserve">第一章  </w:t>
      </w:r>
      <w:r>
        <w:rPr>
          <w:rFonts w:hint="eastAsia" w:ascii="宋体" w:hAnsi="宋体" w:eastAsia="宋体"/>
          <w:sz w:val="24"/>
          <w:highlight w:val="none"/>
        </w:rPr>
        <w:t>投标须知</w:t>
      </w:r>
    </w:p>
    <w:p>
      <w:pPr>
        <w:pStyle w:val="6"/>
        <w:spacing w:after="0" w:line="360" w:lineRule="auto"/>
        <w:ind w:firstLine="480" w:firstLineChars="200"/>
        <w:rPr>
          <w:rFonts w:ascii="宋体" w:hAnsi="宋体" w:eastAsia="宋体"/>
          <w:sz w:val="24"/>
          <w:highlight w:val="none"/>
        </w:rPr>
      </w:pPr>
      <w:r>
        <w:rPr>
          <w:rFonts w:hint="eastAsia" w:ascii="宋体" w:hAnsi="宋体" w:eastAsia="宋体"/>
          <w:bCs/>
          <w:sz w:val="24"/>
          <w:highlight w:val="none"/>
        </w:rPr>
        <w:t xml:space="preserve">第二章  </w:t>
      </w:r>
      <w:r>
        <w:rPr>
          <w:rFonts w:hint="eastAsia" w:ascii="宋体" w:hAnsi="宋体" w:eastAsia="宋体"/>
          <w:sz w:val="24"/>
          <w:highlight w:val="none"/>
        </w:rPr>
        <w:t>开标、评标及定标办法</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第三章  合同条款（另册）</w:t>
      </w:r>
    </w:p>
    <w:p>
      <w:pPr>
        <w:pStyle w:val="6"/>
        <w:spacing w:after="0" w:line="360" w:lineRule="auto"/>
        <w:ind w:firstLine="480" w:firstLineChars="200"/>
        <w:rPr>
          <w:rFonts w:ascii="宋体" w:hAnsi="宋体" w:eastAsia="宋体"/>
          <w:b/>
          <w:sz w:val="24"/>
          <w:highlight w:val="none"/>
        </w:rPr>
      </w:pPr>
      <w:r>
        <w:rPr>
          <w:rFonts w:hint="eastAsia" w:ascii="宋体" w:hAnsi="宋体" w:eastAsia="宋体"/>
          <w:bCs/>
          <w:sz w:val="24"/>
          <w:highlight w:val="none"/>
        </w:rPr>
        <w:t xml:space="preserve">第四章  </w:t>
      </w:r>
      <w:r>
        <w:rPr>
          <w:rFonts w:hint="eastAsia" w:ascii="宋体" w:hAnsi="宋体" w:eastAsia="宋体"/>
          <w:sz w:val="24"/>
          <w:highlight w:val="none"/>
        </w:rPr>
        <w:t>投标文件格式</w:t>
      </w:r>
    </w:p>
    <w:p>
      <w:pPr>
        <w:pStyle w:val="6"/>
        <w:spacing w:after="0" w:line="360" w:lineRule="auto"/>
        <w:ind w:firstLine="480" w:firstLineChars="200"/>
        <w:rPr>
          <w:rFonts w:ascii="宋体" w:hAnsi="宋体" w:eastAsia="宋体"/>
          <w:sz w:val="24"/>
          <w:highlight w:val="none"/>
        </w:rPr>
      </w:pPr>
      <w:r>
        <w:rPr>
          <w:rFonts w:hint="eastAsia" w:ascii="宋体" w:hAnsi="宋体" w:eastAsia="宋体"/>
          <w:bCs/>
          <w:sz w:val="24"/>
          <w:highlight w:val="none"/>
        </w:rPr>
        <w:t xml:space="preserve">第五章  </w:t>
      </w:r>
      <w:r>
        <w:rPr>
          <w:rFonts w:hint="eastAsia" w:ascii="宋体" w:hAnsi="宋体" w:eastAsia="宋体"/>
          <w:sz w:val="24"/>
          <w:highlight w:val="none"/>
        </w:rPr>
        <w:t>技术条件（工程建设标准）（另册）</w:t>
      </w:r>
    </w:p>
    <w:p>
      <w:pPr>
        <w:pStyle w:val="6"/>
        <w:spacing w:after="0" w:line="360" w:lineRule="auto"/>
        <w:ind w:firstLine="480" w:firstLineChars="200"/>
        <w:rPr>
          <w:rFonts w:ascii="宋体" w:hAnsi="宋体" w:eastAsia="宋体"/>
          <w:sz w:val="24"/>
          <w:highlight w:val="none"/>
        </w:rPr>
      </w:pPr>
      <w:r>
        <w:rPr>
          <w:rFonts w:hint="eastAsia" w:ascii="宋体" w:hAnsi="宋体" w:eastAsia="宋体"/>
          <w:bCs/>
          <w:sz w:val="24"/>
          <w:highlight w:val="none"/>
        </w:rPr>
        <w:t xml:space="preserve">第六章  </w:t>
      </w:r>
      <w:r>
        <w:rPr>
          <w:rFonts w:hint="eastAsia" w:ascii="宋体" w:hAnsi="宋体" w:eastAsia="宋体"/>
          <w:sz w:val="24"/>
          <w:highlight w:val="none"/>
        </w:rPr>
        <w:t>图纸及勘察资料（另册）</w:t>
      </w:r>
    </w:p>
    <w:p>
      <w:pPr>
        <w:pStyle w:val="6"/>
        <w:spacing w:after="0" w:line="360" w:lineRule="auto"/>
        <w:ind w:firstLine="480" w:firstLineChars="200"/>
        <w:rPr>
          <w:rFonts w:ascii="宋体" w:hAnsi="宋体" w:eastAsia="宋体"/>
          <w:sz w:val="24"/>
          <w:highlight w:val="none"/>
        </w:rPr>
      </w:pPr>
      <w:r>
        <w:rPr>
          <w:rFonts w:hint="eastAsia" w:ascii="宋体" w:hAnsi="宋体" w:eastAsia="宋体"/>
          <w:bCs/>
          <w:sz w:val="24"/>
          <w:highlight w:val="none"/>
        </w:rPr>
        <w:t xml:space="preserve">第七章  </w:t>
      </w:r>
      <w:r>
        <w:rPr>
          <w:rFonts w:hint="eastAsia" w:ascii="宋体" w:hAnsi="宋体" w:eastAsia="宋体"/>
          <w:sz w:val="24"/>
          <w:highlight w:val="none"/>
        </w:rPr>
        <w:t>工程量清单（另册）</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第八章  最高投标限价（另册）</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7.2 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7.3 投标人一旦中标，招标文件的内容对招标人和中标人双方均有约束力。</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7.4</w:t>
      </w:r>
      <w:r>
        <w:rPr>
          <w:rFonts w:hint="eastAsia" w:ascii="宋体" w:hAnsi="宋体" w:eastAsia="宋体" w:cs="仿宋_GB2312"/>
          <w:sz w:val="24"/>
          <w:szCs w:val="24"/>
          <w:highlight w:val="none"/>
        </w:rPr>
        <w:t>招标人（或委托招标代理机构）使用广东省内依法设立的电子认证服务机构签发的电子签名认证证书对电子招标文件进行电子签名及电子签章。该电子签名及电子签章对招标人手写签名或者盖章同等的法律效力。</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7.5发布招标公告的同时，通过</w:t>
      </w:r>
      <w:r>
        <w:rPr>
          <w:rFonts w:hint="eastAsia" w:ascii="宋体" w:hAnsi="宋体" w:eastAsia="宋体"/>
          <w:sz w:val="24"/>
          <w:szCs w:val="24"/>
          <w:highlight w:val="none"/>
          <w:lang w:eastAsia="zh-CN"/>
        </w:rPr>
        <w:t>广州公共资源交易中心网站</w:t>
      </w:r>
      <w:r>
        <w:rPr>
          <w:rFonts w:hint="eastAsia" w:ascii="宋体" w:hAnsi="宋体" w:eastAsia="宋体" w:cs="仿宋_GB2312"/>
          <w:sz w:val="24"/>
          <w:szCs w:val="24"/>
          <w:highlight w:val="none"/>
        </w:rPr>
        <w:t>发布电子招标文件、施工图纸、最高投标限价、成本警示价（如有）。</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7.6招标文件一经在</w:t>
      </w:r>
      <w:r>
        <w:rPr>
          <w:rFonts w:hint="eastAsia" w:ascii="宋体" w:hAnsi="宋体" w:eastAsia="宋体"/>
          <w:sz w:val="24"/>
          <w:szCs w:val="24"/>
          <w:highlight w:val="none"/>
          <w:lang w:eastAsia="zh-CN"/>
        </w:rPr>
        <w:t>广州公共资源交易中心网站</w:t>
      </w:r>
      <w:r>
        <w:rPr>
          <w:rFonts w:hint="eastAsia" w:ascii="宋体" w:hAnsi="宋体" w:eastAsia="宋体"/>
          <w:sz w:val="24"/>
          <w:szCs w:val="24"/>
          <w:highlight w:val="none"/>
        </w:rPr>
        <w:t>发布，视作已</w:t>
      </w:r>
      <w:r>
        <w:rPr>
          <w:rFonts w:hint="eastAsia" w:ascii="宋体" w:hAnsi="宋体" w:eastAsia="宋体"/>
          <w:sz w:val="24"/>
          <w:highlight w:val="none"/>
        </w:rPr>
        <w:t>发放给所有投标人。</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7.7投标人获取电子招标文件后，应仔细检查电子招标文件的合法有效性。合法有效的电子招标文件应具有招标人（或招标代理机构）的电子签名</w:t>
      </w:r>
      <w:r>
        <w:rPr>
          <w:rFonts w:hint="eastAsia" w:ascii="宋体" w:hAnsi="宋体" w:eastAsia="宋体" w:cs="仿宋_GB2312"/>
          <w:sz w:val="24"/>
          <w:szCs w:val="24"/>
          <w:highlight w:val="none"/>
        </w:rPr>
        <w:t>及电子签章</w:t>
      </w:r>
      <w:r>
        <w:rPr>
          <w:rFonts w:hint="eastAsia" w:ascii="宋体" w:hAnsi="宋体" w:eastAsia="宋体"/>
          <w:sz w:val="24"/>
          <w:szCs w:val="24"/>
          <w:highlight w:val="none"/>
        </w:rPr>
        <w:t>。</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7.8招标人应在招标文件第四章中明确编制投标文件主要内容的格式要求。</w:t>
      </w:r>
    </w:p>
    <w:p>
      <w:pPr>
        <w:widowControl/>
        <w:snapToGrid w:val="0"/>
        <w:spacing w:line="360" w:lineRule="auto"/>
        <w:ind w:firstLine="482" w:firstLineChars="200"/>
        <w:jc w:val="left"/>
        <w:rPr>
          <w:rFonts w:ascii="宋体" w:hAnsi="宋体" w:eastAsia="宋体"/>
          <w:sz w:val="24"/>
          <w:highlight w:val="none"/>
        </w:rPr>
      </w:pPr>
      <w:r>
        <w:rPr>
          <w:rFonts w:hint="eastAsia" w:ascii="宋体" w:hAnsi="宋体" w:eastAsia="宋体"/>
          <w:b/>
          <w:bCs/>
          <w:sz w:val="24"/>
          <w:highlight w:val="none"/>
        </w:rPr>
        <w:t>8．招标答疑</w:t>
      </w:r>
    </w:p>
    <w:p>
      <w:pPr>
        <w:spacing w:line="360" w:lineRule="auto"/>
        <w:ind w:firstLine="480" w:firstLineChars="200"/>
        <w:rPr>
          <w:rFonts w:ascii="宋体" w:hAnsi="宋体" w:eastAsia="宋体"/>
          <w:sz w:val="24"/>
          <w:highlight w:val="none"/>
        </w:rPr>
      </w:pPr>
      <w:r>
        <w:rPr>
          <w:rFonts w:hint="eastAsia" w:ascii="宋体" w:hAnsi="宋体" w:eastAsia="宋体"/>
          <w:sz w:val="24"/>
          <w:szCs w:val="21"/>
          <w:highlight w:val="none"/>
        </w:rPr>
        <w:t>8.1</w:t>
      </w:r>
      <w:r>
        <w:rPr>
          <w:rFonts w:hint="eastAsia" w:ascii="宋体" w:hAnsi="宋体" w:eastAsia="宋体"/>
          <w:sz w:val="24"/>
          <w:highlight w:val="none"/>
        </w:rPr>
        <w:t xml:space="preserve"> 招标答疑采用网上答疑方式。投标人若对招标文件（包括招标图纸、清单、最高投标限价）有疑问的，可在规定的时间内通过</w:t>
      </w:r>
      <w:r>
        <w:rPr>
          <w:rFonts w:hint="eastAsia" w:ascii="宋体" w:hAnsi="宋体" w:eastAsia="宋体"/>
          <w:sz w:val="24"/>
          <w:highlight w:val="none"/>
          <w:lang w:eastAsia="zh-CN"/>
        </w:rPr>
        <w:t>广州公共资源交易中心网站</w:t>
      </w:r>
      <w:r>
        <w:rPr>
          <w:rFonts w:hint="eastAsia" w:ascii="宋体" w:hAnsi="宋体" w:eastAsia="宋体"/>
          <w:sz w:val="24"/>
          <w:highlight w:val="none"/>
        </w:rPr>
        <w:t>进入提问区域将问题提交给招标人或招标代理机构，提交问题时一律不得署名。</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网上答疑的具体操作详见交易平台发布的相关操作指引。</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8.2投标人应在招标公告发布之日起3天内对招标文件提出疑问。招标人应在递交投标文件截止时间15 日前解答投标人对招标文件提出的疑问，形成答疑纪要，并可在</w:t>
      </w:r>
      <w:r>
        <w:rPr>
          <w:rFonts w:hint="eastAsia" w:ascii="宋体" w:hAnsi="宋体" w:eastAsia="宋体"/>
          <w:sz w:val="24"/>
          <w:highlight w:val="none"/>
          <w:lang w:eastAsia="zh-CN"/>
        </w:rPr>
        <w:t>广州公共资源交易中心网站</w:t>
      </w:r>
      <w:r>
        <w:rPr>
          <w:rFonts w:hint="eastAsia" w:ascii="宋体" w:hAnsi="宋体" w:eastAsia="宋体"/>
          <w:sz w:val="24"/>
          <w:highlight w:val="none"/>
        </w:rPr>
        <w:t>“招标答疑”专区发布。</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szCs w:val="24"/>
          <w:highlight w:val="none"/>
        </w:rPr>
        <w:t>8.3</w:t>
      </w:r>
      <w:r>
        <w:rPr>
          <w:rFonts w:hint="eastAsia" w:ascii="宋体" w:hAnsi="宋体" w:eastAsia="宋体"/>
          <w:sz w:val="24"/>
          <w:highlight w:val="none"/>
        </w:rPr>
        <w:t>招标答疑纪要一经在</w:t>
      </w:r>
      <w:r>
        <w:rPr>
          <w:rFonts w:hint="eastAsia" w:ascii="宋体" w:hAnsi="宋体" w:eastAsia="宋体"/>
          <w:sz w:val="24"/>
          <w:highlight w:val="none"/>
          <w:lang w:eastAsia="zh-CN"/>
        </w:rPr>
        <w:t>广州公共资源交易中心网站</w:t>
      </w:r>
      <w:r>
        <w:rPr>
          <w:rFonts w:hint="eastAsia" w:ascii="宋体" w:hAnsi="宋体" w:eastAsia="宋体"/>
          <w:sz w:val="24"/>
          <w:highlight w:val="none"/>
        </w:rPr>
        <w:t>发布，视作已发放给所有投标人。</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8.4招标答疑纪要为招标文件的一部分。</w:t>
      </w:r>
      <w:r>
        <w:rPr>
          <w:rFonts w:hint="eastAsia" w:ascii="宋体" w:hAnsi="宋体" w:eastAsia="宋体"/>
          <w:sz w:val="24"/>
          <w:szCs w:val="24"/>
          <w:highlight w:val="none"/>
        </w:rPr>
        <w:t>投标人可在</w:t>
      </w:r>
      <w:r>
        <w:rPr>
          <w:rFonts w:hint="eastAsia" w:ascii="宋体" w:hAnsi="宋体" w:eastAsia="宋体"/>
          <w:sz w:val="24"/>
          <w:szCs w:val="24"/>
          <w:highlight w:val="none"/>
          <w:lang w:eastAsia="zh-CN"/>
        </w:rPr>
        <w:t>广州公共资源交易中心网站</w:t>
      </w:r>
      <w:r>
        <w:rPr>
          <w:rFonts w:hint="eastAsia" w:ascii="宋体" w:hAnsi="宋体" w:eastAsia="宋体"/>
          <w:sz w:val="24"/>
          <w:szCs w:val="24"/>
          <w:highlight w:val="none"/>
        </w:rPr>
        <w:t>浏览、下载招标答疑纪要。</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8.5若招标答疑纪要与招标文件有矛盾时，以</w:t>
      </w:r>
      <w:r>
        <w:rPr>
          <w:rFonts w:hint="eastAsia" w:ascii="宋体" w:hAnsi="宋体" w:eastAsia="宋体"/>
          <w:sz w:val="24"/>
          <w:szCs w:val="24"/>
          <w:highlight w:val="none"/>
          <w:lang w:eastAsia="zh-CN"/>
        </w:rPr>
        <w:t>广州公共资源交易中心网站</w:t>
      </w:r>
      <w:r>
        <w:rPr>
          <w:rFonts w:hint="eastAsia" w:ascii="宋体" w:hAnsi="宋体" w:eastAsia="宋体"/>
          <w:sz w:val="24"/>
          <w:highlight w:val="none"/>
        </w:rPr>
        <w:t>最后发布的答疑纪要为准。</w:t>
      </w:r>
    </w:p>
    <w:p>
      <w:pPr>
        <w:pStyle w:val="6"/>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9.招标文件的澄清与修改</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9.1招标文件发出后，在递交投标文件截止时间15日前，招标人可对招标文件进行必要的澄清或修改。</w:t>
      </w:r>
    </w:p>
    <w:p>
      <w:pPr>
        <w:pStyle w:val="6"/>
        <w:spacing w:before="50" w:after="50" w:line="360" w:lineRule="auto"/>
        <w:ind w:firstLine="480" w:firstLineChars="200"/>
        <w:rPr>
          <w:rFonts w:ascii="宋体" w:hAnsi="宋体" w:eastAsia="宋体"/>
          <w:sz w:val="24"/>
          <w:highlight w:val="none"/>
        </w:rPr>
      </w:pPr>
      <w:r>
        <w:rPr>
          <w:rFonts w:hint="eastAsia" w:ascii="宋体" w:hAnsi="宋体" w:eastAsia="宋体"/>
          <w:sz w:val="24"/>
          <w:highlight w:val="none"/>
        </w:rPr>
        <w:t>9.2招标文件的澄清或修改在</w:t>
      </w:r>
      <w:r>
        <w:rPr>
          <w:rFonts w:hint="eastAsia" w:ascii="宋体" w:hAnsi="宋体" w:eastAsia="宋体"/>
          <w:sz w:val="24"/>
          <w:highlight w:val="none"/>
          <w:lang w:eastAsia="zh-CN"/>
        </w:rPr>
        <w:t>广州公共资源交易中心网站</w:t>
      </w:r>
      <w:r>
        <w:rPr>
          <w:rFonts w:hint="eastAsia" w:ascii="宋体" w:hAnsi="宋体" w:eastAsia="宋体"/>
          <w:sz w:val="24"/>
          <w:highlight w:val="none"/>
        </w:rPr>
        <w:t>发布。招标文件的澄清或修改一经在</w:t>
      </w:r>
      <w:r>
        <w:rPr>
          <w:rFonts w:hint="eastAsia" w:ascii="宋体" w:hAnsi="宋体" w:eastAsia="宋体"/>
          <w:sz w:val="24"/>
          <w:highlight w:val="none"/>
          <w:lang w:eastAsia="zh-CN"/>
        </w:rPr>
        <w:t>广州公共资源交易中心网站</w:t>
      </w:r>
      <w:r>
        <w:rPr>
          <w:rFonts w:hint="eastAsia" w:ascii="宋体" w:hAnsi="宋体" w:eastAsia="宋体"/>
          <w:sz w:val="24"/>
          <w:highlight w:val="none"/>
        </w:rPr>
        <w:t>发布，视作已发放给所有投标人。</w:t>
      </w:r>
    </w:p>
    <w:p>
      <w:pPr>
        <w:pStyle w:val="6"/>
        <w:spacing w:before="50" w:after="50" w:line="360" w:lineRule="auto"/>
        <w:ind w:firstLine="480" w:firstLineChars="200"/>
        <w:rPr>
          <w:rFonts w:ascii="宋体" w:hAnsi="宋体" w:eastAsia="宋体"/>
          <w:sz w:val="24"/>
          <w:highlight w:val="none"/>
        </w:rPr>
      </w:pPr>
      <w:r>
        <w:rPr>
          <w:rFonts w:hint="eastAsia" w:ascii="宋体" w:hAnsi="宋体" w:eastAsia="宋体"/>
          <w:sz w:val="24"/>
          <w:highlight w:val="none"/>
        </w:rPr>
        <w:t>9.3招标文件的澄清、修改作为招标文件的组成部分，具有约束作用。</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9.4招标文件的澄清、修改均以</w:t>
      </w:r>
      <w:r>
        <w:rPr>
          <w:rFonts w:hint="eastAsia" w:ascii="宋体" w:hAnsi="宋体" w:eastAsia="宋体"/>
          <w:sz w:val="24"/>
          <w:szCs w:val="24"/>
          <w:highlight w:val="none"/>
          <w:lang w:eastAsia="zh-CN"/>
        </w:rPr>
        <w:t>广州公共资源交易中心网站</w:t>
      </w:r>
      <w:r>
        <w:rPr>
          <w:rFonts w:hint="eastAsia" w:ascii="宋体" w:hAnsi="宋体" w:eastAsia="宋体"/>
          <w:sz w:val="24"/>
          <w:szCs w:val="24"/>
          <w:highlight w:val="none"/>
        </w:rPr>
        <w:t>发布</w:t>
      </w:r>
      <w:r>
        <w:rPr>
          <w:rFonts w:hint="eastAsia" w:ascii="宋体" w:hAnsi="宋体" w:eastAsia="宋体"/>
          <w:sz w:val="24"/>
          <w:highlight w:val="none"/>
        </w:rPr>
        <w:t>的内容为准。当招标文件的澄清、修改在同一内容的表述不一致时，以</w:t>
      </w:r>
      <w:r>
        <w:rPr>
          <w:rFonts w:hint="eastAsia" w:ascii="宋体" w:hAnsi="宋体" w:eastAsia="宋体"/>
          <w:sz w:val="24"/>
          <w:szCs w:val="24"/>
          <w:highlight w:val="none"/>
          <w:lang w:eastAsia="zh-CN"/>
        </w:rPr>
        <w:t>广州公共资源交易中心网站</w:t>
      </w:r>
      <w:r>
        <w:rPr>
          <w:rFonts w:hint="eastAsia" w:ascii="宋体" w:hAnsi="宋体" w:eastAsia="宋体"/>
          <w:sz w:val="24"/>
          <w:highlight w:val="none"/>
        </w:rPr>
        <w:t>最后发布的内容为准。</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9.5为使投标人在编制投标文件时有充分的时间对招标文件的澄清或修改等内容考虑进去，招标人将酌情延长递交投标文件的截止时间，具体时间将在招标文件的澄清或修改中予以明确。若澄清或修改中没有明确延长时间，即表示投标时间不延长。</w:t>
      </w:r>
    </w:p>
    <w:p>
      <w:pPr>
        <w:pStyle w:val="8"/>
        <w:rPr>
          <w:highlight w:val="none"/>
        </w:rPr>
      </w:pPr>
      <w:bookmarkStart w:id="68" w:name="_（三）投标文件的编制"/>
      <w:bookmarkEnd w:id="68"/>
      <w:bookmarkStart w:id="69" w:name="_Toc262229165"/>
      <w:bookmarkStart w:id="70" w:name="_Toc26506"/>
      <w:bookmarkStart w:id="71" w:name="_Toc101777614"/>
      <w:bookmarkStart w:id="72" w:name="_Toc391"/>
      <w:bookmarkStart w:id="73" w:name="_Toc13948"/>
      <w:bookmarkStart w:id="74" w:name="_Toc13014"/>
      <w:bookmarkStart w:id="75" w:name="_Toc115209199"/>
      <w:bookmarkStart w:id="76" w:name="_Toc11866"/>
      <w:bookmarkStart w:id="77" w:name="_Toc30725"/>
      <w:bookmarkStart w:id="78" w:name="_Toc32165"/>
      <w:r>
        <w:rPr>
          <w:rFonts w:hint="eastAsia"/>
          <w:highlight w:val="none"/>
        </w:rPr>
        <w:t>（三）投标文件的编制</w:t>
      </w:r>
      <w:bookmarkEnd w:id="69"/>
      <w:bookmarkEnd w:id="70"/>
      <w:bookmarkEnd w:id="71"/>
      <w:bookmarkEnd w:id="72"/>
      <w:bookmarkEnd w:id="73"/>
      <w:bookmarkEnd w:id="74"/>
      <w:bookmarkEnd w:id="75"/>
      <w:bookmarkEnd w:id="76"/>
      <w:bookmarkEnd w:id="77"/>
      <w:bookmarkEnd w:id="78"/>
    </w:p>
    <w:p>
      <w:pPr>
        <w:pStyle w:val="6"/>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10．投标文件的语言及度量衡单位</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10.1 投标文件和与投标有关的所有文件均应使用中文。</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10.2 除工程规范另有规定外，投标文件使用的度量衡单位，均采用中华人民共和国法定计量单位。</w:t>
      </w:r>
    </w:p>
    <w:p>
      <w:pPr>
        <w:pStyle w:val="6"/>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11．投标文件的组成</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11.1投标文件由资格审查部分和技术经济部分两部分组成。</w:t>
      </w:r>
    </w:p>
    <w:p>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11.2资格审查文件主要包括的内容：</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11.2.1法定代表人证明书，如投标文件为委托代理人签署应同时附上法定代表人证明书和法定代表人授权书；</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11.2.2</w:t>
      </w:r>
      <w:r>
        <w:rPr>
          <w:rFonts w:hint="eastAsia" w:ascii="宋体" w:hAnsi="宋体" w:eastAsia="宋体"/>
          <w:sz w:val="24"/>
          <w:szCs w:val="24"/>
          <w:highlight w:val="none"/>
        </w:rPr>
        <w:t>工商行政管理部门核发的</w:t>
      </w:r>
      <w:r>
        <w:rPr>
          <w:rFonts w:hint="eastAsia" w:ascii="宋体" w:hAnsi="宋体" w:eastAsia="宋体"/>
          <w:bCs/>
          <w:sz w:val="24"/>
          <w:szCs w:val="24"/>
          <w:highlight w:val="none"/>
        </w:rPr>
        <w:t>营业执照；</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11.2.3项目负责人（按招标公告要求和网上投标登记时选择拟投标的项目负责人）</w:t>
      </w:r>
      <w:r>
        <w:rPr>
          <w:rFonts w:hint="eastAsia" w:ascii="宋体" w:hAnsi="宋体" w:eastAsia="宋体"/>
          <w:kern w:val="0"/>
          <w:sz w:val="24"/>
          <w:szCs w:val="24"/>
          <w:highlight w:val="none"/>
        </w:rPr>
        <w:t>；</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11.2.4用于资格审查的业绩（设置业绩要求时选择此项，投标人选择用于资格审查的业绩须用本企业的CA数字证书对生成的内容进行签章）；</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11.2.5</w:t>
      </w:r>
      <w:r>
        <w:rPr>
          <w:rFonts w:hint="eastAsia" w:ascii="宋体" w:hAnsi="宋体" w:eastAsia="宋体"/>
          <w:sz w:val="24"/>
          <w:szCs w:val="24"/>
          <w:highlight w:val="none"/>
        </w:rPr>
        <w:t>专职安全人员须具有在有效期内的安全生产考核合格证书（C类），或能够提供广东省建筑施工企业管理人员安全生产考核信息系统安全生产管理人员证书信息的打印页</w:t>
      </w:r>
      <w:r>
        <w:rPr>
          <w:rFonts w:hint="eastAsia" w:ascii="宋体" w:hAnsi="宋体" w:eastAsia="宋体"/>
          <w:bCs/>
          <w:sz w:val="24"/>
          <w:szCs w:val="24"/>
          <w:highlight w:val="none"/>
        </w:rPr>
        <w:t>（按网上投标登记时选择拟派专职安全员）；</w:t>
      </w:r>
    </w:p>
    <w:p>
      <w:pPr>
        <w:spacing w:line="360" w:lineRule="auto"/>
        <w:ind w:firstLine="480" w:firstLineChars="200"/>
        <w:rPr>
          <w:rFonts w:ascii="宋体" w:hAnsi="宋体" w:eastAsia="宋体"/>
          <w:sz w:val="24"/>
          <w:szCs w:val="24"/>
          <w:highlight w:val="none"/>
        </w:rPr>
      </w:pPr>
      <w:r>
        <w:rPr>
          <w:rFonts w:hint="eastAsia" w:ascii="宋体" w:hAnsi="宋体" w:eastAsia="宋体"/>
          <w:bCs/>
          <w:sz w:val="24"/>
          <w:szCs w:val="24"/>
          <w:highlight w:val="none"/>
        </w:rPr>
        <w:t>11.2.6</w:t>
      </w:r>
      <w:r>
        <w:rPr>
          <w:rFonts w:hint="eastAsia" w:ascii="宋体" w:hAnsi="宋体" w:eastAsia="宋体"/>
          <w:sz w:val="24"/>
          <w:szCs w:val="24"/>
          <w:highlight w:val="none"/>
        </w:rPr>
        <w:t>投标人按照规定的格式及内容要求签署的《投标人声明》（格式见第四章）；</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11.2.7列明主办单位的联合体工作协议（采用联合体投标时需递交，投标人拟任本工程项目负责人应为联合体主办方企业信息登记中的在册人员，联合体工作协议应明确约定各方拟承担的工作和责任）；</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11.2.8未被列入国家、省、市失信联合惩戒名单（具体名单以递交投标文件截止时间“信用广州”网站公布的“失信联合惩戒黑名单——国家下发”为准），或未因失信行为被本项目所在地行政主管部门作出限制参与工程建设项目投标的决定。</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注：资格审查内容的11.2.2至11.2.5项</w:t>
      </w:r>
      <w:r>
        <w:rPr>
          <w:rFonts w:hint="eastAsia" w:ascii="宋体" w:hAnsi="宋体" w:eastAsia="宋体"/>
          <w:sz w:val="24"/>
          <w:szCs w:val="24"/>
          <w:highlight w:val="none"/>
        </w:rPr>
        <w:t>（除广东省建筑施工企业管理人员安全生产考核信息系统安全生产管理人员证书信息的打印页、《信息公开证明》打印页外）的资料取自投标申请人在广州公共资源交易平台企业库、城市园林绿化企业工程业绩库中的资料，广州公共资源交易平台企业库、城市园林绿化企业工程业绩库中该部分信息将被视为投标申请人递交的资格审查资料的一部分，</w:t>
      </w:r>
      <w:r>
        <w:rPr>
          <w:rFonts w:hint="eastAsia" w:ascii="宋体" w:hAnsi="宋体" w:eastAsia="宋体"/>
          <w:bCs/>
          <w:sz w:val="24"/>
          <w:szCs w:val="24"/>
          <w:highlight w:val="none"/>
        </w:rPr>
        <w:t>资格审查文件不需另行提交。</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11.3技术部分（施工组织方案）文件（办法二可选）：</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技术部分（施工组织方案）文件评审采用“暗标形式”，文件中不得出现名称、印章、商标、投标金额等记认符号（或使人辨认出投标人或其专业技术人员的身份）或出现涉及人员姓名、简历等暴露投标人身份的内容。技术部分（施工组织方案）文件投标文件应包含但不限于一下内容：</w:t>
      </w:r>
    </w:p>
    <w:p>
      <w:pPr>
        <w:numPr>
          <w:ilvl w:val="0"/>
          <w:numId w:val="1"/>
        </w:num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技术部分（施工组织方案）文件以A4（210mm*297mm）规格编排；</w:t>
      </w:r>
    </w:p>
    <w:p>
      <w:pPr>
        <w:numPr>
          <w:ilvl w:val="0"/>
          <w:numId w:val="1"/>
        </w:num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技术部分（施工组织方案）文件页数最多不超过</w:t>
      </w:r>
      <w:r>
        <w:rPr>
          <w:rFonts w:hint="eastAsia" w:ascii="宋体" w:hAnsi="宋体" w:eastAsia="宋体"/>
          <w:bCs/>
          <w:sz w:val="24"/>
          <w:szCs w:val="24"/>
          <w:highlight w:val="none"/>
          <w:u w:val="single"/>
        </w:rPr>
        <w:t xml:space="preserve">   </w:t>
      </w:r>
      <w:r>
        <w:rPr>
          <w:rFonts w:hint="eastAsia" w:ascii="宋体" w:hAnsi="宋体" w:eastAsia="宋体"/>
          <w:bCs/>
          <w:sz w:val="24"/>
          <w:szCs w:val="24"/>
          <w:highlight w:val="none"/>
        </w:rPr>
        <w:t>页（</w:t>
      </w:r>
      <w:r>
        <w:rPr>
          <w:rFonts w:hint="eastAsia" w:ascii="宋体" w:hAnsi="宋体" w:eastAsia="宋体"/>
          <w:bCs/>
          <w:sz w:val="24"/>
          <w:szCs w:val="24"/>
          <w:highlight w:val="none"/>
          <w:u w:val="single"/>
        </w:rPr>
        <w:t>50</w:t>
      </w:r>
      <w:r>
        <w:rPr>
          <w:rFonts w:hint="eastAsia" w:ascii="宋体" w:hAnsi="宋体" w:eastAsia="宋体"/>
          <w:bCs/>
          <w:sz w:val="24"/>
          <w:szCs w:val="24"/>
          <w:highlight w:val="none"/>
        </w:rPr>
        <w:t>页，不包括封面及目录页）；</w:t>
      </w:r>
    </w:p>
    <w:p>
      <w:pPr>
        <w:numPr>
          <w:ilvl w:val="0"/>
          <w:numId w:val="1"/>
        </w:num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技术部分（施工组织方案）文件正文内容：</w:t>
      </w:r>
    </w:p>
    <w:p>
      <w:pPr>
        <w:spacing w:line="360" w:lineRule="auto"/>
        <w:ind w:left="420" w:leftChars="200"/>
        <w:rPr>
          <w:rFonts w:ascii="宋体" w:hAnsi="宋体" w:eastAsia="宋体"/>
          <w:bCs/>
          <w:sz w:val="24"/>
          <w:szCs w:val="24"/>
          <w:highlight w:val="none"/>
        </w:rPr>
      </w:pPr>
      <w:r>
        <w:rPr>
          <w:rFonts w:hint="eastAsia" w:ascii="宋体" w:hAnsi="宋体" w:eastAsia="宋体"/>
          <w:bCs/>
          <w:sz w:val="24"/>
          <w:szCs w:val="24"/>
          <w:highlight w:val="none"/>
        </w:rPr>
        <w:t xml:space="preserve">  ①封面：写明项目名称、编制年月；</w:t>
      </w:r>
    </w:p>
    <w:p>
      <w:pPr>
        <w:spacing w:line="360" w:lineRule="auto"/>
        <w:ind w:left="420" w:leftChars="200"/>
        <w:rPr>
          <w:rFonts w:ascii="宋体" w:hAnsi="宋体" w:eastAsia="宋体"/>
          <w:bCs/>
          <w:sz w:val="24"/>
          <w:szCs w:val="24"/>
          <w:highlight w:val="none"/>
        </w:rPr>
      </w:pPr>
      <w:r>
        <w:rPr>
          <w:rFonts w:hint="eastAsia" w:ascii="宋体" w:hAnsi="宋体" w:eastAsia="宋体"/>
          <w:bCs/>
          <w:sz w:val="24"/>
          <w:szCs w:val="24"/>
          <w:highlight w:val="none"/>
        </w:rPr>
        <w:t xml:space="preserve">  ②目录；</w:t>
      </w:r>
    </w:p>
    <w:p>
      <w:pPr>
        <w:spacing w:line="360" w:lineRule="auto"/>
        <w:ind w:left="420" w:leftChars="200"/>
        <w:rPr>
          <w:rFonts w:ascii="宋体" w:hAnsi="宋体" w:eastAsia="宋体"/>
          <w:bCs/>
          <w:sz w:val="24"/>
          <w:szCs w:val="24"/>
          <w:highlight w:val="none"/>
        </w:rPr>
      </w:pPr>
      <w:r>
        <w:rPr>
          <w:rFonts w:hint="eastAsia" w:ascii="宋体" w:hAnsi="宋体" w:eastAsia="宋体"/>
          <w:bCs/>
          <w:sz w:val="24"/>
          <w:szCs w:val="24"/>
          <w:highlight w:val="none"/>
        </w:rPr>
        <w:t xml:space="preserve">  ③概况；</w:t>
      </w:r>
    </w:p>
    <w:p>
      <w:pPr>
        <w:spacing w:line="360" w:lineRule="auto"/>
        <w:ind w:left="420" w:leftChars="200"/>
        <w:rPr>
          <w:rFonts w:ascii="宋体" w:hAnsi="宋体" w:eastAsia="宋体"/>
          <w:bCs/>
          <w:sz w:val="24"/>
          <w:szCs w:val="24"/>
          <w:highlight w:val="none"/>
        </w:rPr>
      </w:pPr>
      <w:r>
        <w:rPr>
          <w:rFonts w:hint="eastAsia" w:ascii="宋体" w:hAnsi="宋体" w:eastAsia="宋体"/>
          <w:bCs/>
          <w:sz w:val="24"/>
          <w:szCs w:val="24"/>
          <w:highlight w:val="none"/>
        </w:rPr>
        <w:t xml:space="preserve">  ④工作目标与组织架构；</w:t>
      </w:r>
    </w:p>
    <w:p>
      <w:pPr>
        <w:spacing w:line="360" w:lineRule="auto"/>
        <w:ind w:left="420" w:leftChars="200"/>
        <w:rPr>
          <w:rFonts w:ascii="宋体" w:hAnsi="宋体" w:eastAsia="宋体"/>
          <w:bCs/>
          <w:sz w:val="24"/>
          <w:szCs w:val="24"/>
          <w:highlight w:val="none"/>
        </w:rPr>
      </w:pPr>
      <w:r>
        <w:rPr>
          <w:rFonts w:hint="eastAsia" w:ascii="宋体" w:hAnsi="宋体" w:eastAsia="宋体"/>
          <w:bCs/>
          <w:sz w:val="24"/>
          <w:szCs w:val="24"/>
          <w:highlight w:val="none"/>
        </w:rPr>
        <w:t xml:space="preserve">  ⑤现状调研与分析；</w:t>
      </w:r>
    </w:p>
    <w:p>
      <w:pPr>
        <w:spacing w:line="360" w:lineRule="auto"/>
        <w:ind w:left="420" w:leftChars="200"/>
        <w:rPr>
          <w:rFonts w:ascii="宋体" w:hAnsi="宋体" w:eastAsia="宋体"/>
          <w:bCs/>
          <w:sz w:val="24"/>
          <w:szCs w:val="24"/>
          <w:highlight w:val="none"/>
        </w:rPr>
      </w:pPr>
      <w:r>
        <w:rPr>
          <w:rFonts w:hint="eastAsia" w:ascii="宋体" w:hAnsi="宋体" w:eastAsia="宋体"/>
          <w:bCs/>
          <w:sz w:val="24"/>
          <w:szCs w:val="24"/>
          <w:highlight w:val="none"/>
        </w:rPr>
        <w:t xml:space="preserve">  ⑥实施方案；</w:t>
      </w:r>
    </w:p>
    <w:p>
      <w:pPr>
        <w:spacing w:line="360" w:lineRule="auto"/>
        <w:ind w:left="420" w:leftChars="200"/>
        <w:rPr>
          <w:rFonts w:ascii="宋体" w:hAnsi="宋体" w:eastAsia="宋体"/>
          <w:bCs/>
          <w:sz w:val="24"/>
          <w:szCs w:val="24"/>
          <w:highlight w:val="none"/>
        </w:rPr>
      </w:pPr>
      <w:r>
        <w:rPr>
          <w:rFonts w:hint="eastAsia" w:ascii="宋体" w:hAnsi="宋体" w:eastAsia="宋体"/>
          <w:bCs/>
          <w:sz w:val="24"/>
          <w:szCs w:val="24"/>
          <w:highlight w:val="none"/>
        </w:rPr>
        <w:t xml:space="preserve">  ⑦投资及风险控制；</w:t>
      </w:r>
    </w:p>
    <w:p>
      <w:pPr>
        <w:spacing w:line="360" w:lineRule="auto"/>
        <w:ind w:left="420" w:leftChars="200"/>
        <w:rPr>
          <w:rFonts w:ascii="宋体" w:hAnsi="宋体" w:eastAsia="宋体"/>
          <w:bCs/>
          <w:sz w:val="24"/>
          <w:szCs w:val="24"/>
          <w:highlight w:val="none"/>
        </w:rPr>
      </w:pPr>
      <w:r>
        <w:rPr>
          <w:rFonts w:hint="eastAsia" w:ascii="宋体" w:hAnsi="宋体" w:eastAsia="宋体"/>
          <w:bCs/>
          <w:sz w:val="24"/>
          <w:szCs w:val="24"/>
          <w:highlight w:val="none"/>
        </w:rPr>
        <w:t xml:space="preserve">  ⑧投标人认为有必要提供的其他资料</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11.4技术部分（项目实施能力）主要包括的内容：</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11.4.1《投标函》（格式见第四章）；</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11.4.2《广州园林绿化工程施工招标投标书》（格式见第四章）；</w:t>
      </w:r>
    </w:p>
    <w:p>
      <w:pPr>
        <w:spacing w:line="360" w:lineRule="auto"/>
        <w:ind w:right="-290" w:rightChars="-138" w:firstLine="480" w:firstLineChars="200"/>
        <w:rPr>
          <w:rFonts w:ascii="宋体" w:hAnsi="宋体" w:eastAsia="宋体"/>
          <w:bCs/>
          <w:sz w:val="24"/>
          <w:szCs w:val="24"/>
          <w:highlight w:val="none"/>
        </w:rPr>
      </w:pPr>
      <w:r>
        <w:rPr>
          <w:rFonts w:hint="eastAsia" w:ascii="宋体" w:hAnsi="宋体" w:eastAsia="宋体"/>
          <w:bCs/>
          <w:sz w:val="24"/>
          <w:szCs w:val="24"/>
          <w:highlight w:val="none"/>
        </w:rPr>
        <w:t>11.4.3《响应招标文件所附施工组织设计要点的承诺书》（格式见第四章）；</w:t>
      </w:r>
    </w:p>
    <w:p>
      <w:pPr>
        <w:spacing w:line="360" w:lineRule="auto"/>
        <w:ind w:right="-290" w:rightChars="-138" w:firstLine="480" w:firstLineChars="200"/>
        <w:rPr>
          <w:rFonts w:ascii="宋体" w:hAnsi="宋体" w:eastAsia="宋体"/>
          <w:bCs/>
          <w:sz w:val="24"/>
          <w:szCs w:val="24"/>
          <w:highlight w:val="none"/>
        </w:rPr>
      </w:pPr>
      <w:r>
        <w:rPr>
          <w:rFonts w:hint="eastAsia" w:ascii="宋体" w:hAnsi="宋体" w:eastAsia="宋体"/>
          <w:bCs/>
          <w:sz w:val="24"/>
          <w:szCs w:val="24"/>
          <w:highlight w:val="none"/>
        </w:rPr>
        <w:t>11.4.4《对投标文件编制的承诺》（格式见第四章）；</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11.4.5项目管理机构能力（办法二可选）；</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（1）投标人应列出本工程的施工组织机构构成和画出机构框架图及其负责人；</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（2）投标人应详细列出本工程组织机构中主要成员的名单、简历资料、职务职称和在本项目中拟担任的职务等资料，并附上有关证明材料复印件；</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（3）项目负责人能力、企业技术力量配备情况</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（4）其他辅助说明资料。</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11.4.6机械设备投入情况（办法二可选）；</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（1）机械设备为自有或租赁的说明；</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（2）若机械设备为租赁，租赁期应满足本工程工期要求，并承诺其租赁不属于重复租赁。</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11.4.7企业施工经验（投标人选择用于评标的业绩须用本企业的CA数字证书对生成的内容进行签章。业绩资料取自投标人在</w:t>
      </w:r>
      <w:r>
        <w:rPr>
          <w:rFonts w:hint="eastAsia" w:ascii="宋体" w:hAnsi="宋体" w:eastAsia="宋体"/>
          <w:sz w:val="24"/>
          <w:szCs w:val="24"/>
          <w:highlight w:val="none"/>
        </w:rPr>
        <w:t>广州公共资源交易平台城市园林绿化企业工程业绩库中的资料，</w:t>
      </w:r>
      <w:r>
        <w:rPr>
          <w:rFonts w:hint="eastAsia" w:ascii="宋体" w:hAnsi="宋体" w:eastAsia="宋体"/>
          <w:bCs/>
          <w:sz w:val="24"/>
          <w:szCs w:val="24"/>
          <w:highlight w:val="none"/>
        </w:rPr>
        <w:t>在</w:t>
      </w:r>
      <w:r>
        <w:rPr>
          <w:rFonts w:hint="eastAsia" w:ascii="宋体" w:hAnsi="宋体" w:eastAsia="宋体"/>
          <w:sz w:val="24"/>
          <w:szCs w:val="24"/>
          <w:highlight w:val="none"/>
        </w:rPr>
        <w:t>广州公共资源交易平台城市园林绿化企业工程业绩库记录的该部分资料将被视为投标人递交的投标资料的一部分，投标资料不需另行提交。</w:t>
      </w:r>
      <w:r>
        <w:rPr>
          <w:rFonts w:hint="eastAsia" w:ascii="宋体" w:hAnsi="宋体" w:eastAsia="宋体"/>
          <w:bCs/>
          <w:sz w:val="24"/>
          <w:szCs w:val="24"/>
          <w:highlight w:val="none"/>
        </w:rPr>
        <w:t>）</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11.4.8其他评审内容（办法二可选）；</w:t>
      </w:r>
    </w:p>
    <w:p>
      <w:pPr>
        <w:tabs>
          <w:tab w:val="left" w:pos="1125"/>
        </w:tabs>
        <w:spacing w:line="360" w:lineRule="auto"/>
        <w:ind w:firstLine="480" w:firstLineChars="200"/>
        <w:rPr>
          <w:rFonts w:ascii="宋体" w:hAnsi="宋体" w:eastAsia="宋体"/>
          <w:sz w:val="24"/>
          <w:szCs w:val="24"/>
          <w:highlight w:val="none"/>
        </w:rPr>
      </w:pPr>
      <w:r>
        <w:rPr>
          <w:rFonts w:hint="eastAsia" w:ascii="宋体" w:hAnsi="宋体" w:eastAsia="宋体"/>
          <w:bCs/>
          <w:sz w:val="24"/>
          <w:szCs w:val="24"/>
          <w:highlight w:val="none"/>
        </w:rPr>
        <w:t>11.4.11经济部分</w:t>
      </w:r>
      <w:r>
        <w:rPr>
          <w:rFonts w:hint="eastAsia" w:ascii="宋体" w:hAnsi="宋体" w:eastAsia="宋体"/>
          <w:sz w:val="24"/>
          <w:szCs w:val="24"/>
          <w:highlight w:val="none"/>
        </w:rPr>
        <w:t>文件包括</w:t>
      </w:r>
      <w:r>
        <w:rPr>
          <w:rFonts w:hint="eastAsia" w:ascii="宋体" w:hAnsi="宋体" w:eastAsia="宋体"/>
          <w:sz w:val="24"/>
          <w:highlight w:val="none"/>
        </w:rPr>
        <w:t>：</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11.4.12若投标人的投标报价低于工程成本警戒价的，投标人还须提供详细的施工组织设计、单价、措施性费用、单价分析表、主要材料价格表、投标人成本分析供评标委员会评审；</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11.4.13招标文件要求的其他内容。</w:t>
      </w:r>
    </w:p>
    <w:p>
      <w:pPr>
        <w:tabs>
          <w:tab w:val="left" w:pos="1125"/>
        </w:tabs>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11.5工程量清单的组成、编制、计价、格式、项目编码、项目名称、工程内容、计量单位和工程量计算规则按照招标人给出的工程量清单及国家、省有关计价规范执行。</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11.6投标人应使用符合《广东省工程造价文件数据交换标准（电子评标部分） 交易中心实施细则》的计价软件制作工程量清单报价表和单价分析表（如本招标文件要求单价分析表）。</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11.7投标人应使用广州公共资源交易平台的投标文件管理软件进行投标文件的合成、电子签名</w:t>
      </w:r>
      <w:r>
        <w:rPr>
          <w:rFonts w:hint="eastAsia" w:ascii="宋体" w:hAnsi="宋体" w:eastAsia="宋体" w:cs="仿宋_GB2312"/>
          <w:sz w:val="24"/>
          <w:szCs w:val="24"/>
          <w:highlight w:val="none"/>
        </w:rPr>
        <w:t>、电子签章及加密打包工作，所有电子投标文件不能进行压缩处理。电子投标文件统一采用网络上传的形式，投标人需登录</w:t>
      </w:r>
      <w:r>
        <w:rPr>
          <w:rFonts w:hint="eastAsia" w:ascii="宋体" w:hAnsi="宋体" w:eastAsia="宋体" w:cs="仿宋_GB2312"/>
          <w:sz w:val="24"/>
          <w:szCs w:val="24"/>
          <w:highlight w:val="none"/>
          <w:lang w:eastAsia="zh-CN"/>
        </w:rPr>
        <w:t>广州公共资源交易中心网站</w:t>
      </w:r>
      <w:r>
        <w:rPr>
          <w:rFonts w:hint="eastAsia" w:ascii="宋体" w:hAnsi="宋体" w:eastAsia="宋体" w:cs="仿宋_GB2312"/>
          <w:sz w:val="24"/>
          <w:szCs w:val="24"/>
          <w:highlight w:val="none"/>
        </w:rPr>
        <w:t>投标人服务区在递交投标文件截止时间前完整上传至广州公共资源交易平台的信息系统。</w:t>
      </w:r>
    </w:p>
    <w:p>
      <w:pPr>
        <w:pStyle w:val="6"/>
        <w:spacing w:after="0" w:line="360" w:lineRule="auto"/>
        <w:ind w:firstLine="480" w:firstLineChars="200"/>
        <w:rPr>
          <w:rFonts w:ascii="宋体" w:hAnsi="宋体" w:eastAsia="宋体"/>
          <w:bCs/>
          <w:sz w:val="24"/>
          <w:szCs w:val="24"/>
          <w:highlight w:val="none"/>
        </w:rPr>
      </w:pPr>
      <w:r>
        <w:rPr>
          <w:rFonts w:hint="eastAsia" w:ascii="宋体" w:hAnsi="宋体" w:eastAsia="宋体"/>
          <w:sz w:val="24"/>
          <w:szCs w:val="24"/>
          <w:highlight w:val="none"/>
        </w:rPr>
        <w:t>11.8</w:t>
      </w:r>
      <w:r>
        <w:rPr>
          <w:rFonts w:hint="eastAsia" w:ascii="宋体" w:hAnsi="宋体" w:eastAsia="宋体"/>
          <w:bCs/>
          <w:sz w:val="24"/>
          <w:szCs w:val="24"/>
          <w:highlight w:val="none"/>
        </w:rPr>
        <w:t>投标人应使用依法设立的电子认证服务机构签发的电子签名认证证书对电子投标文件进行电子签名</w:t>
      </w:r>
      <w:r>
        <w:rPr>
          <w:rFonts w:hint="eastAsia" w:ascii="宋体" w:hAnsi="宋体" w:eastAsia="宋体" w:cs="仿宋_GB2312"/>
          <w:sz w:val="24"/>
          <w:szCs w:val="24"/>
          <w:highlight w:val="none"/>
        </w:rPr>
        <w:t>及电子签章</w:t>
      </w:r>
      <w:r>
        <w:rPr>
          <w:rFonts w:hint="eastAsia" w:ascii="宋体" w:hAnsi="宋体" w:eastAsia="宋体"/>
          <w:bCs/>
          <w:sz w:val="24"/>
          <w:szCs w:val="24"/>
          <w:highlight w:val="none"/>
        </w:rPr>
        <w:t>。该电子签名</w:t>
      </w:r>
      <w:r>
        <w:rPr>
          <w:rFonts w:hint="eastAsia" w:ascii="宋体" w:hAnsi="宋体" w:eastAsia="宋体" w:cs="仿宋_GB2312"/>
          <w:sz w:val="24"/>
          <w:szCs w:val="24"/>
          <w:highlight w:val="none"/>
        </w:rPr>
        <w:t>及电子签章</w:t>
      </w:r>
      <w:r>
        <w:rPr>
          <w:rFonts w:hint="eastAsia" w:ascii="宋体" w:hAnsi="宋体" w:eastAsia="宋体"/>
          <w:bCs/>
          <w:sz w:val="24"/>
          <w:szCs w:val="24"/>
          <w:highlight w:val="none"/>
        </w:rPr>
        <w:t>与手写签名或者盖章具有同等的法律效力。</w:t>
      </w:r>
    </w:p>
    <w:p>
      <w:pPr>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11.9除工程量清单报价表相关的内容、《广州园林绿化工程施工招标投标书》外，投标文件的其他内容均以电子文件（纸质原件的扫描件）编制，其格式要求详见第四章投标文件格式说明。</w:t>
      </w:r>
    </w:p>
    <w:p>
      <w:pPr>
        <w:pStyle w:val="6"/>
        <w:spacing w:after="0"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11.10投标文件应按上述的编排要求编制。如因不按上述编排要求编制而所引起系统无法检索、读取相关信息时，其后果由投标人承担。</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12．投标文件格式</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highlight w:val="none"/>
        </w:rPr>
        <w:t>12.1投标人递交的投标文件应当使用招标文件所规定的投标文件全部格式。</w:t>
      </w:r>
    </w:p>
    <w:p>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12.2投标人应仔细阅读第四章投标文件格式的相关规定和要求。如电子投标文件未按规定的格式填写，或主要内容不全，或关键字迹模糊、无法辨认造成无法满足评标需要的，经评标委员会审查否决其投标。</w:t>
      </w:r>
    </w:p>
    <w:p>
      <w:pPr>
        <w:pStyle w:val="6"/>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13．投标报价及造价承包和变更结算方式</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13.1 本工程的投标报价采用投标须知前附表第12项所规定的方式。投标文件中的大写金额和小写金额不一致的，以大写金额为准。投标报价（含单价及总价）精确到“分”。</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13.2招标人按照招标图纸制定工程量清单，该清单载于本招标文件第七章中，投标人按照招标人提供的工程量清单中列出的工程项目和工程量填报单价和合价。每一项目只允许有一个报价。任何有选择的报价将不予接受。投标人未填报单价或合价的工程项目，视为完成该工程项目所需费用已包含在其它有价款的竞争性报价内，在实施后，招标人将不予支付。</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w:t>
      </w:r>
      <w:r>
        <w:rPr>
          <w:rFonts w:hint="eastAsia" w:ascii="宋体" w:hAnsi="宋体" w:eastAsia="宋体"/>
          <w:sz w:val="24"/>
          <w:szCs w:val="24"/>
          <w:highlight w:val="none"/>
        </w:rPr>
        <w:t>有关规费、暂列金额、暂估价等非竞争性项目明列了单价或合价金额的，投标人应按照明列的单价或合价金额报价，未按照规定金额报价的，由评标委员会按照招标文件规定的金额进行修正。</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13.4</w:t>
      </w:r>
      <w:r>
        <w:rPr>
          <w:rFonts w:hint="eastAsia" w:ascii="宋体" w:hAnsi="宋体" w:eastAsia="宋体"/>
          <w:sz w:val="24"/>
          <w:szCs w:val="24"/>
          <w:highlight w:val="non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13.5 变更结算方式按招标文件及施工合同相关规定执行。</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13.6</w:t>
      </w:r>
      <w:r>
        <w:rPr>
          <w:rFonts w:hint="eastAsia" w:ascii="宋体" w:hAnsi="宋体" w:eastAsia="宋体"/>
          <w:sz w:val="24"/>
          <w:szCs w:val="24"/>
          <w:highlight w:val="none"/>
        </w:rPr>
        <w:t>暂列金额、暂估价</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highlight w:val="none"/>
        </w:rPr>
        <w:t>13.6.1</w:t>
      </w:r>
      <w:r>
        <w:rPr>
          <w:rFonts w:hint="eastAsia" w:ascii="宋体" w:hAnsi="宋体" w:eastAsia="宋体"/>
          <w:sz w:val="24"/>
          <w:szCs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暂估价是指招标人在工程量清单中提供的用于支付必然发生但暂时不能确定价格的材料的单价以及专业工程的金额。</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13.8属于投标人自行采购的主要材料、设备，招标人可以在招标文件中提出材料、设备的技术标准或者质量要求。如果必须引用某一生产供应者的技术标准才能准确或者清楚地说明技术标准时，可以引用不少于3个同等档次品牌或者生产供应商供投标人报价时选择，引用品牌或者生产供应商名称前应当加上“参照或相当于”的字样，引用的货物品牌或者生产公供应商在市场上应当具有可选择性。投标人在投标文件中应明确所选用主要材料、设备的品牌、厂家以及质量等级，并且应当符合招标文件的要求。</w:t>
      </w:r>
    </w:p>
    <w:p>
      <w:pPr>
        <w:pStyle w:val="6"/>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14．投标货币</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本工程投标报价采用的币种为人民币。</w:t>
      </w:r>
    </w:p>
    <w:p>
      <w:pPr>
        <w:pStyle w:val="6"/>
        <w:spacing w:after="0" w:line="360" w:lineRule="auto"/>
        <w:ind w:firstLine="482" w:firstLineChars="200"/>
        <w:rPr>
          <w:rFonts w:ascii="宋体" w:hAnsi="宋体" w:eastAsia="宋体"/>
          <w:sz w:val="24"/>
          <w:highlight w:val="none"/>
        </w:rPr>
      </w:pPr>
      <w:r>
        <w:rPr>
          <w:rFonts w:hint="eastAsia" w:ascii="宋体" w:hAnsi="宋体" w:eastAsia="宋体"/>
          <w:b/>
          <w:bCs/>
          <w:sz w:val="24"/>
          <w:highlight w:val="none"/>
        </w:rPr>
        <w:t>15．投标有效期</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15.1 投标有效期见投标须知前附表第13项所规定的期限，在此期限内，凡符合本招标文件要求的投标文件均保持有效。</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15.2 在特殊情况下，招标人在原定投标有效期内，可以根据需要以书面形式向投标人提出延长投标有效期的要求，对此要求投标人须以书面形式予以答复。投标人可以拒绝招标人这种要求，而投标保证金应当予以退还。同意延长投标有效期的投标人既不能要求也不允许修改其投标文件，但需要相应的延长投标保证金的有效期，在延长的投标有效期内，本须知第16条关于投标保证金的退还与否的规定仍然适用。</w:t>
      </w:r>
    </w:p>
    <w:p>
      <w:pPr>
        <w:pStyle w:val="6"/>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16．投标保证金</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16.1投标人应按投标须知前附表第14项所述金额和时间递交</w:t>
      </w:r>
      <w:r>
        <w:rPr>
          <w:rFonts w:hint="eastAsia" w:ascii="宋体" w:hAnsi="宋体" w:eastAsia="宋体"/>
          <w:bCs/>
          <w:sz w:val="24"/>
          <w:highlight w:val="none"/>
        </w:rPr>
        <w:t>投标保证金</w:t>
      </w:r>
      <w:r>
        <w:rPr>
          <w:rFonts w:hint="eastAsia" w:ascii="宋体" w:hAnsi="宋体" w:eastAsia="宋体"/>
          <w:sz w:val="24"/>
          <w:highlight w:val="none"/>
        </w:rPr>
        <w:t>。招标人可委托广州交易集团有限公司（广州公共资源交易中心）具体实施保证金的收取和退还工作</w:t>
      </w:r>
      <w:r>
        <w:rPr>
          <w:rFonts w:hint="eastAsia" w:ascii="宋体" w:hAnsi="宋体" w:eastAsia="宋体"/>
          <w:sz w:val="24"/>
          <w:szCs w:val="24"/>
          <w:highlight w:val="none"/>
        </w:rPr>
        <w:t>，并按照《广东省实施&lt;中华人民共和国招标投标法&gt;办法》第二十五条规定，按期退回投标保证金。</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16.2所有投标保证金必须由投标人的银行基本账户转出。</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16.3</w:t>
      </w:r>
      <w:r>
        <w:rPr>
          <w:rFonts w:hint="eastAsia" w:ascii="宋体" w:hAnsi="宋体" w:eastAsia="宋体" w:cs="宋体"/>
          <w:sz w:val="24"/>
          <w:szCs w:val="24"/>
          <w:highlight w:val="none"/>
        </w:rPr>
        <w:t>如采用转帐、现金、支票、汇票形式提交的，</w:t>
      </w:r>
      <w:r>
        <w:rPr>
          <w:rFonts w:hint="eastAsia" w:ascii="宋体" w:hAnsi="宋体" w:eastAsia="宋体"/>
          <w:sz w:val="24"/>
          <w:szCs w:val="24"/>
          <w:highlight w:val="none"/>
        </w:rPr>
        <w:t>可委托广州交易集团有限公司（广州公共资源交易中心）代收投标保证金，其缴纳情况以广州公共资源交易平台数据库记录的信息为准。</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16.4缴费的操作详见</w:t>
      </w:r>
      <w:r>
        <w:rPr>
          <w:rFonts w:hint="eastAsia" w:ascii="宋体" w:hAnsi="宋体" w:eastAsia="宋体"/>
          <w:sz w:val="24"/>
          <w:szCs w:val="24"/>
          <w:highlight w:val="none"/>
          <w:lang w:eastAsia="zh-CN"/>
        </w:rPr>
        <w:t>广州公共资源交易中心网站</w:t>
      </w:r>
      <w:r>
        <w:rPr>
          <w:rFonts w:hint="eastAsia" w:ascii="宋体" w:hAnsi="宋体" w:eastAsia="宋体"/>
          <w:sz w:val="24"/>
          <w:szCs w:val="24"/>
          <w:highlight w:val="none"/>
        </w:rPr>
        <w:t>公布的操作指引。</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16.5 投标人未按要求递交投标保证金的，其投标文件将被否决。如采用保函或保险等形式提交的，银行保函需开具给招标人，银行保函有效期不少于投标有效期。保证保险需开具给招标人（受益人必须是招标人），保证保险有效期不少于投标有效期。如采用投标保函或投标保证保险的形式提交投标保证金的，在开标前不强制要求投标人提交纸质原件，由中标候选人在中标候选人公示前提交并在网上公示，投标人应在投标文件中提交投标保函或投标保证保险扫描件并加盖投标人电子印章。</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16.6如有下列情况之一的，招标人将不予退还投标保证金：</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16.6.1投标人在投标有效期内撤销投标文件；</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16.6.2中标人未在规定期限内按要求提交履约担保；</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16.6.3中标人未在规定期限内签订合同。</w:t>
      </w:r>
    </w:p>
    <w:p>
      <w:pPr>
        <w:pStyle w:val="6"/>
        <w:spacing w:after="0" w:line="360" w:lineRule="auto"/>
        <w:ind w:firstLine="477" w:firstLineChars="198"/>
        <w:rPr>
          <w:rFonts w:ascii="宋体" w:hAnsi="宋体" w:eastAsia="宋体"/>
          <w:b/>
          <w:bCs/>
          <w:sz w:val="24"/>
          <w:highlight w:val="none"/>
        </w:rPr>
      </w:pPr>
      <w:r>
        <w:rPr>
          <w:rFonts w:hint="eastAsia" w:ascii="宋体" w:hAnsi="宋体" w:eastAsia="宋体"/>
          <w:b/>
          <w:bCs/>
          <w:sz w:val="24"/>
          <w:highlight w:val="none"/>
        </w:rPr>
        <w:t>17.投标文件的份数和签署</w:t>
      </w:r>
    </w:p>
    <w:p>
      <w:pPr>
        <w:spacing w:line="360" w:lineRule="auto"/>
        <w:ind w:firstLine="480" w:firstLineChars="200"/>
        <w:rPr>
          <w:rFonts w:ascii="宋体" w:hAnsi="宋体" w:eastAsia="宋体"/>
          <w:sz w:val="24"/>
          <w:highlight w:val="none"/>
        </w:rPr>
      </w:pPr>
      <w:r>
        <w:rPr>
          <w:rFonts w:hint="eastAsia" w:ascii="宋体" w:hAnsi="宋体" w:eastAsia="宋体"/>
          <w:sz w:val="24"/>
          <w:szCs w:val="21"/>
          <w:highlight w:val="none"/>
        </w:rPr>
        <w:t>17.1</w:t>
      </w:r>
      <w:r>
        <w:rPr>
          <w:rFonts w:hint="eastAsia" w:ascii="宋体" w:hAnsi="宋体" w:eastAsia="宋体"/>
          <w:sz w:val="24"/>
          <w:highlight w:val="none"/>
        </w:rPr>
        <w:t>投标人应按投标须知前附表第19项规定的份数递交投标文件。</w:t>
      </w:r>
    </w:p>
    <w:p>
      <w:pPr>
        <w:spacing w:line="360" w:lineRule="auto"/>
        <w:ind w:firstLine="480" w:firstLineChars="200"/>
        <w:rPr>
          <w:rFonts w:ascii="宋体" w:hAnsi="宋体" w:eastAsia="宋体"/>
          <w:sz w:val="24"/>
          <w:highlight w:val="none"/>
        </w:rPr>
      </w:pPr>
      <w:r>
        <w:rPr>
          <w:rFonts w:hint="eastAsia" w:ascii="宋体" w:hAnsi="宋体" w:eastAsia="宋体"/>
          <w:sz w:val="24"/>
          <w:szCs w:val="24"/>
          <w:highlight w:val="none"/>
        </w:rPr>
        <w:t>17.2</w:t>
      </w:r>
      <w:r>
        <w:rPr>
          <w:rFonts w:hint="eastAsia" w:ascii="宋体" w:hAnsi="宋体" w:eastAsia="宋体"/>
          <w:sz w:val="24"/>
          <w:highlight w:val="none"/>
        </w:rPr>
        <w:t>除投标人对错误处须修改外，全套投标文件应无涂改或增删，如有修改，修改处应由投标人加盖投标人的印章或由投标文件签字人签字或盖章。</w:t>
      </w:r>
    </w:p>
    <w:p>
      <w:pPr>
        <w:pStyle w:val="8"/>
        <w:rPr>
          <w:highlight w:val="none"/>
        </w:rPr>
      </w:pPr>
      <w:bookmarkStart w:id="79" w:name="_（四）投标文件的递交"/>
      <w:bookmarkEnd w:id="79"/>
      <w:bookmarkStart w:id="80" w:name="_Toc17041"/>
      <w:bookmarkStart w:id="81" w:name="_Toc27126"/>
      <w:bookmarkStart w:id="82" w:name="_Toc6908"/>
      <w:bookmarkStart w:id="83" w:name="_Toc262229166"/>
      <w:bookmarkStart w:id="84" w:name="_Toc2267"/>
      <w:bookmarkStart w:id="85" w:name="_Toc15014"/>
      <w:bookmarkStart w:id="86" w:name="_Toc101777615"/>
      <w:bookmarkStart w:id="87" w:name="_Toc21898"/>
      <w:bookmarkStart w:id="88" w:name="_Toc6500"/>
      <w:bookmarkStart w:id="89" w:name="_Toc115209200"/>
      <w:r>
        <w:rPr>
          <w:rFonts w:hint="eastAsia"/>
          <w:highlight w:val="none"/>
        </w:rPr>
        <w:t>（四）投标文件的递交</w:t>
      </w:r>
      <w:bookmarkEnd w:id="80"/>
      <w:bookmarkEnd w:id="81"/>
      <w:bookmarkEnd w:id="82"/>
      <w:bookmarkEnd w:id="83"/>
      <w:bookmarkEnd w:id="84"/>
      <w:bookmarkEnd w:id="85"/>
      <w:bookmarkEnd w:id="86"/>
      <w:bookmarkEnd w:id="87"/>
      <w:bookmarkEnd w:id="88"/>
      <w:bookmarkEnd w:id="89"/>
    </w:p>
    <w:p>
      <w:pPr>
        <w:pStyle w:val="6"/>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18．</w:t>
      </w:r>
      <w:r>
        <w:rPr>
          <w:rFonts w:hint="eastAsia" w:ascii="宋体" w:hAnsi="宋体" w:eastAsia="宋体"/>
          <w:b/>
          <w:sz w:val="24"/>
          <w:szCs w:val="24"/>
          <w:highlight w:val="none"/>
        </w:rPr>
        <w:t>投标文件的密封</w:t>
      </w:r>
    </w:p>
    <w:p>
      <w:pPr>
        <w:spacing w:line="360" w:lineRule="auto"/>
        <w:ind w:firstLine="480" w:firstLineChars="200"/>
        <w:rPr>
          <w:rFonts w:ascii="宋体" w:hAnsi="宋体" w:eastAsia="宋体"/>
          <w:sz w:val="24"/>
          <w:szCs w:val="21"/>
          <w:highlight w:val="none"/>
        </w:rPr>
      </w:pPr>
      <w:r>
        <w:rPr>
          <w:rFonts w:hint="eastAsia" w:ascii="宋体" w:hAnsi="宋体" w:eastAsia="宋体"/>
          <w:sz w:val="24"/>
          <w:szCs w:val="21"/>
          <w:highlight w:val="none"/>
        </w:rPr>
        <w:t>18.1 投标文件的密封要求：投标人应使用广州公共资源交易服务系统提供的软件制作电子投标文件并进行电子签名、电子签章及加密打包。不得修改所生成电子投标文件的文件格式。</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1"/>
          <w:highlight w:val="none"/>
        </w:rPr>
        <w:t>18.2投标文件的电子签名和电子签章要求： 电子投标文件必须包含完整的投标人电子签名及电子签章。</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19．投标文件的递交和接收</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19.1 投标人代表应按投标须知前附表第20项所规定的时间和地点向招标人递交投标文件。</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19.2投标人使用制作该投标文件的机构业务数字证书递交投标文件。</w:t>
      </w:r>
    </w:p>
    <w:p>
      <w:pPr>
        <w:spacing w:line="360" w:lineRule="auto"/>
        <w:ind w:firstLine="523" w:firstLineChars="218"/>
        <w:rPr>
          <w:rFonts w:ascii="宋体" w:hAnsi="宋体" w:eastAsia="宋体"/>
          <w:sz w:val="24"/>
          <w:szCs w:val="24"/>
          <w:highlight w:val="none"/>
        </w:rPr>
      </w:pPr>
      <w:r>
        <w:rPr>
          <w:rFonts w:hint="eastAsia" w:ascii="宋体" w:hAnsi="宋体" w:eastAsia="宋体"/>
          <w:sz w:val="24"/>
          <w:highlight w:val="none"/>
        </w:rPr>
        <w:t>19.3</w:t>
      </w:r>
      <w:r>
        <w:rPr>
          <w:rFonts w:hint="eastAsia" w:ascii="宋体" w:hAnsi="宋体" w:eastAsia="宋体"/>
          <w:sz w:val="24"/>
          <w:szCs w:val="24"/>
          <w:highlight w:val="none"/>
        </w:rPr>
        <w:t>若出现以下情况之一的，招标人将拒绝接收投标文件：</w:t>
      </w:r>
    </w:p>
    <w:p>
      <w:pPr>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 xml:space="preserve">19.3.1投标文件未在递交投标文件截止时间前完整上传并保存在广州公共资源交易电子评标系统且取得回执的； </w:t>
      </w:r>
    </w:p>
    <w:p>
      <w:pPr>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19.3.2投标文件未按招标文件要求进行电子签名和电子签章，并进行加密的；</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19.3.3 投标文件中投标人电子签名或电子签章不完整的；</w:t>
      </w:r>
    </w:p>
    <w:p>
      <w:pPr>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19.3.4 投标文件损坏或格式不正确的；</w:t>
      </w:r>
    </w:p>
    <w:p>
      <w:pPr>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19.3.5 投标人未按要求递交投标保证金的（如设置投标保证金的）。</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highlight w:val="none"/>
        </w:rPr>
        <w:t xml:space="preserve">19.4 </w:t>
      </w:r>
      <w:r>
        <w:rPr>
          <w:rFonts w:hint="eastAsia" w:ascii="宋体" w:hAnsi="宋体" w:eastAsia="宋体"/>
          <w:sz w:val="24"/>
          <w:szCs w:val="24"/>
          <w:highlight w:val="none"/>
        </w:rPr>
        <w:t>递交投标文件截止时间前，招标人拒绝接收符合条件的投标文件，投标人可向招标监督机构投诉。</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20．递交投标文件的截止时间</w:t>
      </w:r>
    </w:p>
    <w:p>
      <w:pPr>
        <w:spacing w:line="360" w:lineRule="auto"/>
        <w:ind w:firstLine="480" w:firstLineChars="200"/>
        <w:rPr>
          <w:rFonts w:ascii="宋体" w:hAnsi="宋体" w:eastAsia="宋体"/>
          <w:b/>
          <w:bCs/>
          <w:sz w:val="24"/>
          <w:highlight w:val="none"/>
        </w:rPr>
      </w:pPr>
      <w:r>
        <w:rPr>
          <w:rFonts w:hint="eastAsia" w:ascii="宋体" w:hAnsi="宋体" w:eastAsia="宋体"/>
          <w:sz w:val="24"/>
          <w:highlight w:val="none"/>
        </w:rPr>
        <w:t>20.1投标人应在投标须知前附表第 20 项所述的时间前递交投标文件。截止时间以广州公共资源交易信息系统服务器从中国科学院国家授时中心取得的北京时间为准。</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20.2招标人可按本须知第9条规定以招标文件修改的方式，酌情延长递交投标文件的截止时间。在此情况下，投标人的所有权利和义务以及投标人受制约的截止时间，均以延长后递交投标文件截止时间为准。</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20.3 到递交投标文件截止时间止，</w:t>
      </w:r>
      <w:r>
        <w:rPr>
          <w:rFonts w:hint="eastAsia" w:ascii="宋体" w:hAnsi="宋体" w:eastAsia="宋体"/>
          <w:sz w:val="24"/>
          <w:szCs w:val="24"/>
          <w:highlight w:val="none"/>
        </w:rPr>
        <w:t>若递交投标文件的投标人不足3家，招标人将依法重新组织招标</w:t>
      </w:r>
      <w:r>
        <w:rPr>
          <w:rFonts w:hint="eastAsia" w:ascii="宋体" w:hAnsi="宋体" w:eastAsia="宋体"/>
          <w:sz w:val="24"/>
          <w:highlight w:val="none"/>
        </w:rPr>
        <w:t>（</w:t>
      </w:r>
      <w:r>
        <w:rPr>
          <w:rFonts w:hint="eastAsia" w:ascii="宋体" w:hAnsi="宋体" w:eastAsia="宋体"/>
          <w:sz w:val="24"/>
          <w:szCs w:val="24"/>
          <w:highlight w:val="none"/>
        </w:rPr>
        <w:t>当N个标段同时招标且不允许兼中时，若递交投标文件单位不足N+2家，招标人将依法重新组织招标</w:t>
      </w:r>
      <w:r>
        <w:rPr>
          <w:rFonts w:hint="eastAsia" w:ascii="宋体" w:hAnsi="宋体" w:eastAsia="宋体"/>
          <w:sz w:val="24"/>
          <w:highlight w:val="none"/>
        </w:rPr>
        <w:t>）。</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21．迟交的投标文件</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递交投标文件截止时间到达后，电子评标系统将不允许投标人上传投标文件。</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22．投标文件的补充、修改与撤回</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22.1投标人在递交投标文件截止时间前，可以撤回或替换已递交的投标文件。</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22.3 在递交投标文件截止时间后，投标人不得补充、修改和更换投标文件。</w:t>
      </w:r>
    </w:p>
    <w:p>
      <w:pPr>
        <w:snapToGrid w:val="0"/>
        <w:spacing w:line="360" w:lineRule="auto"/>
        <w:ind w:firstLine="480" w:firstLineChars="200"/>
        <w:rPr>
          <w:rFonts w:ascii="宋体" w:hAnsi="宋体" w:eastAsia="宋体"/>
          <w:sz w:val="24"/>
          <w:highlight w:val="none"/>
        </w:rPr>
      </w:pPr>
      <w:r>
        <w:rPr>
          <w:rFonts w:hint="eastAsia" w:ascii="宋体" w:hAnsi="宋体" w:eastAsia="宋体"/>
          <w:sz w:val="24"/>
          <w:highlight w:val="none"/>
        </w:rPr>
        <w:t>22.4在递交投标文件截止时间后，投标人在投标文件格式中规定的有效期终止日前，投标人不能撤回投标文件，否则其投标保证金将不予退还，且招标人有权就其撤回行为报告政府主管部门载入不良信用记录。</w:t>
      </w:r>
    </w:p>
    <w:p>
      <w:pPr>
        <w:snapToGrid w:val="0"/>
        <w:spacing w:line="360" w:lineRule="auto"/>
        <w:ind w:firstLine="482" w:firstLineChars="200"/>
        <w:rPr>
          <w:rFonts w:ascii="宋体" w:hAnsi="宋体" w:eastAsia="宋体"/>
          <w:b/>
          <w:sz w:val="24"/>
          <w:highlight w:val="none"/>
        </w:rPr>
      </w:pPr>
      <w:r>
        <w:rPr>
          <w:rFonts w:hint="eastAsia" w:ascii="宋体" w:hAnsi="宋体" w:eastAsia="宋体"/>
          <w:b/>
          <w:sz w:val="24"/>
          <w:highlight w:val="none"/>
        </w:rPr>
        <w:t>23.投标信息录入</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投标人应在上传电子投标文件前将投标人的相关信息在广州公共资源交易服务系统中录入完毕。</w:t>
      </w:r>
    </w:p>
    <w:p>
      <w:pPr>
        <w:pStyle w:val="8"/>
        <w:rPr>
          <w:highlight w:val="none"/>
        </w:rPr>
      </w:pPr>
      <w:bookmarkStart w:id="90" w:name="_（五）开标、评标、定标及合同签订"/>
      <w:bookmarkEnd w:id="90"/>
      <w:bookmarkStart w:id="91" w:name="_Toc101777616"/>
      <w:bookmarkStart w:id="92" w:name="_Toc13863"/>
      <w:bookmarkStart w:id="93" w:name="_Toc17522"/>
      <w:bookmarkStart w:id="94" w:name="_Toc115209201"/>
      <w:bookmarkStart w:id="95" w:name="_Toc29261"/>
      <w:bookmarkStart w:id="96" w:name="_Toc9203"/>
      <w:bookmarkStart w:id="97" w:name="_Toc262229167"/>
      <w:bookmarkStart w:id="98" w:name="_Toc1042"/>
      <w:bookmarkStart w:id="99" w:name="_Toc2110"/>
      <w:bookmarkStart w:id="100" w:name="_Toc26175"/>
      <w:r>
        <w:rPr>
          <w:rFonts w:hint="eastAsia"/>
          <w:highlight w:val="none"/>
        </w:rPr>
        <w:t>（五）开标</w:t>
      </w:r>
      <w:bookmarkEnd w:id="91"/>
      <w:r>
        <w:rPr>
          <w:rFonts w:hint="eastAsia"/>
          <w:highlight w:val="none"/>
        </w:rPr>
        <w:t>、评标、定标及合同签订</w:t>
      </w:r>
      <w:bookmarkEnd w:id="92"/>
      <w:bookmarkEnd w:id="93"/>
      <w:bookmarkEnd w:id="94"/>
      <w:bookmarkEnd w:id="95"/>
      <w:bookmarkEnd w:id="96"/>
      <w:bookmarkEnd w:id="97"/>
      <w:bookmarkEnd w:id="98"/>
      <w:bookmarkEnd w:id="99"/>
      <w:bookmarkEnd w:id="100"/>
    </w:p>
    <w:p>
      <w:pPr>
        <w:spacing w:line="360" w:lineRule="auto"/>
        <w:ind w:firstLine="482" w:firstLineChars="200"/>
        <w:rPr>
          <w:rFonts w:ascii="宋体" w:hAnsi="宋体" w:eastAsia="宋体"/>
          <w:b/>
          <w:bCs/>
          <w:sz w:val="24"/>
          <w:highlight w:val="none"/>
        </w:rPr>
      </w:pPr>
      <w:bookmarkStart w:id="101" w:name="_Toc101777617"/>
      <w:r>
        <w:rPr>
          <w:rFonts w:hint="eastAsia" w:ascii="宋体" w:hAnsi="宋体" w:eastAsia="宋体"/>
          <w:b/>
          <w:bCs/>
          <w:sz w:val="24"/>
          <w:highlight w:val="none"/>
        </w:rPr>
        <w:t>24.开标</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详见第二章开标、评标及定标办法。</w:t>
      </w:r>
    </w:p>
    <w:bookmarkEnd w:id="101"/>
    <w:p>
      <w:pPr>
        <w:spacing w:line="360" w:lineRule="auto"/>
        <w:ind w:firstLine="482" w:firstLineChars="200"/>
        <w:rPr>
          <w:rFonts w:ascii="宋体" w:hAnsi="宋体" w:eastAsia="宋体"/>
          <w:b/>
          <w:sz w:val="24"/>
          <w:highlight w:val="none"/>
        </w:rPr>
      </w:pPr>
      <w:r>
        <w:rPr>
          <w:rFonts w:hint="eastAsia" w:ascii="宋体" w:hAnsi="宋体" w:eastAsia="宋体"/>
          <w:b/>
          <w:sz w:val="24"/>
          <w:highlight w:val="none"/>
        </w:rPr>
        <w:t>25.投标人对投标文件的解密</w:t>
      </w:r>
    </w:p>
    <w:p>
      <w:pPr>
        <w:spacing w:line="360" w:lineRule="auto"/>
        <w:ind w:firstLine="480" w:firstLineChars="200"/>
        <w:rPr>
          <w:rFonts w:ascii="宋体" w:hAnsi="宋体" w:eastAsia="宋体"/>
          <w:sz w:val="24"/>
          <w:highlight w:val="none"/>
        </w:rPr>
      </w:pPr>
      <w:r>
        <w:rPr>
          <w:rFonts w:hint="eastAsia" w:ascii="宋体" w:hAnsi="宋体" w:eastAsia="宋体" w:cs="仿宋_GB2312"/>
          <w:sz w:val="24"/>
          <w:szCs w:val="24"/>
          <w:highlight w:val="none"/>
        </w:rPr>
        <w:t>25.1递交投标文件截止时间到达后的1小时内为投标人对其电子投标文件的解密时间，投标人须在规定的解密时间内使用</w:t>
      </w:r>
      <w:r>
        <w:rPr>
          <w:rFonts w:hint="eastAsia" w:ascii="宋体" w:hAnsi="宋体" w:eastAsia="宋体"/>
          <w:sz w:val="24"/>
          <w:szCs w:val="24"/>
          <w:highlight w:val="none"/>
        </w:rPr>
        <w:t>制作该投标文件的机构业务数字证书</w:t>
      </w:r>
      <w:r>
        <w:rPr>
          <w:rFonts w:hint="eastAsia" w:ascii="宋体" w:hAnsi="宋体" w:eastAsia="宋体" w:cs="仿宋_GB2312"/>
          <w:sz w:val="24"/>
          <w:szCs w:val="24"/>
          <w:highlight w:val="none"/>
        </w:rPr>
        <w:t>对投标文件进行解密，逾期未解密的投标文件将被否决</w:t>
      </w:r>
      <w:r>
        <w:rPr>
          <w:rFonts w:hint="eastAsia" w:ascii="宋体" w:hAnsi="宋体" w:eastAsia="宋体"/>
          <w:sz w:val="24"/>
          <w:szCs w:val="24"/>
          <w:highlight w:val="none"/>
        </w:rPr>
        <w:t>。</w:t>
      </w:r>
    </w:p>
    <w:p>
      <w:pPr>
        <w:spacing w:line="360" w:lineRule="auto"/>
        <w:ind w:firstLine="480" w:firstLineChars="200"/>
        <w:rPr>
          <w:rFonts w:ascii="宋体" w:hAnsi="宋体" w:eastAsia="宋体" w:cs="仿宋_GB2312"/>
          <w:sz w:val="24"/>
          <w:szCs w:val="24"/>
          <w:highlight w:val="none"/>
        </w:rPr>
      </w:pPr>
      <w:r>
        <w:rPr>
          <w:rFonts w:hint="eastAsia" w:ascii="宋体" w:hAnsi="宋体" w:eastAsia="宋体" w:cs="仿宋_GB2312"/>
          <w:sz w:val="24"/>
          <w:szCs w:val="24"/>
          <w:highlight w:val="none"/>
        </w:rPr>
        <w:t>25.2因投标人原因造成投标文件未解密的，视为撤销其投标文件。</w:t>
      </w:r>
    </w:p>
    <w:p>
      <w:pPr>
        <w:spacing w:line="360" w:lineRule="auto"/>
        <w:ind w:firstLine="482" w:firstLineChars="200"/>
        <w:rPr>
          <w:rFonts w:ascii="宋体" w:hAnsi="宋体" w:eastAsia="宋体"/>
          <w:b/>
          <w:sz w:val="24"/>
          <w:highlight w:val="none"/>
        </w:rPr>
      </w:pPr>
      <w:r>
        <w:rPr>
          <w:rFonts w:hint="eastAsia" w:ascii="宋体" w:hAnsi="宋体" w:eastAsia="宋体"/>
          <w:b/>
          <w:bCs/>
          <w:sz w:val="24"/>
          <w:highlight w:val="none"/>
        </w:rPr>
        <w:t>26．招标人</w:t>
      </w:r>
      <w:r>
        <w:rPr>
          <w:rFonts w:hint="eastAsia" w:ascii="宋体" w:hAnsi="宋体" w:eastAsia="宋体"/>
          <w:b/>
          <w:sz w:val="24"/>
          <w:highlight w:val="none"/>
        </w:rPr>
        <w:t>对投标文件的解密</w:t>
      </w:r>
    </w:p>
    <w:p>
      <w:pPr>
        <w:spacing w:line="360" w:lineRule="auto"/>
        <w:ind w:firstLine="480" w:firstLineChars="200"/>
        <w:rPr>
          <w:rFonts w:ascii="宋体" w:hAnsi="宋体" w:eastAsia="宋体"/>
          <w:sz w:val="24"/>
          <w:szCs w:val="24"/>
          <w:highlight w:val="none"/>
        </w:rPr>
      </w:pPr>
      <w:r>
        <w:rPr>
          <w:rFonts w:hint="eastAsia" w:ascii="宋体" w:hAnsi="宋体" w:eastAsia="宋体" w:cs="仿宋_GB2312"/>
          <w:sz w:val="24"/>
          <w:szCs w:val="24"/>
          <w:highlight w:val="none"/>
        </w:rPr>
        <w:t>投标人对投标文件的解密时间截止后，</w:t>
      </w:r>
      <w:r>
        <w:rPr>
          <w:rFonts w:hint="eastAsia" w:ascii="宋体" w:hAnsi="宋体" w:eastAsia="宋体"/>
          <w:sz w:val="24"/>
          <w:szCs w:val="24"/>
          <w:highlight w:val="none"/>
        </w:rPr>
        <w:t>招标人或招标代理机构</w:t>
      </w:r>
      <w:r>
        <w:rPr>
          <w:rFonts w:hint="eastAsia" w:ascii="宋体" w:hAnsi="宋体" w:eastAsia="宋体" w:cs="仿宋_GB2312"/>
          <w:sz w:val="24"/>
          <w:szCs w:val="24"/>
          <w:highlight w:val="none"/>
        </w:rPr>
        <w:t>使用</w:t>
      </w:r>
      <w:r>
        <w:rPr>
          <w:rFonts w:hint="eastAsia" w:ascii="宋体" w:hAnsi="宋体" w:eastAsia="宋体"/>
          <w:sz w:val="24"/>
          <w:szCs w:val="24"/>
          <w:highlight w:val="none"/>
        </w:rPr>
        <w:t>制作该招标文件的机构业务数字证书对所有投标人电子投标文件进行招标人解密。</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27.评标过程的保密</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27.1 开标后，直至中标候选人公示为止，凡属于对投标文件的审查、澄清、评价和比较有关的资料、中标候选人的推荐情况及与评标有关的其他任何情况均严格保密。</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27.2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28．投标文件的澄清，计算错误的修正</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详见招标文件第二章开标、评标及定标办法。</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29．投标文件的评审、比较和否决</w:t>
      </w:r>
    </w:p>
    <w:p>
      <w:pPr>
        <w:spacing w:line="360" w:lineRule="auto"/>
        <w:ind w:firstLine="480" w:firstLineChars="200"/>
        <w:rPr>
          <w:rFonts w:ascii="宋体" w:hAnsi="宋体" w:eastAsia="宋体"/>
          <w:bCs/>
          <w:sz w:val="24"/>
          <w:szCs w:val="24"/>
          <w:highlight w:val="none"/>
        </w:rPr>
      </w:pPr>
      <w:r>
        <w:rPr>
          <w:rFonts w:hint="eastAsia" w:ascii="宋体" w:hAnsi="宋体" w:eastAsia="宋体"/>
          <w:sz w:val="24"/>
          <w:highlight w:val="none"/>
        </w:rPr>
        <w:t>详见招标文件第二章开标、评标及定标办法。</w:t>
      </w:r>
      <w:r>
        <w:rPr>
          <w:rFonts w:hint="eastAsia" w:ascii="宋体" w:hAnsi="宋体" w:eastAsia="宋体"/>
          <w:sz w:val="24"/>
          <w:szCs w:val="24"/>
          <w:highlight w:val="none"/>
        </w:rPr>
        <w:t>经评标委员会评审，资格审查合格的投标人或通过否决性条款审查的投标人少于3个的，招标人将依法重新招标。</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30．中标通知书</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30.1定标后，招标人将就规定的内容在</w:t>
      </w:r>
      <w:r>
        <w:rPr>
          <w:rFonts w:hint="eastAsia" w:ascii="宋体" w:hAnsi="宋体" w:eastAsia="宋体"/>
          <w:sz w:val="24"/>
          <w:highlight w:val="none"/>
          <w:lang w:eastAsia="zh-CN"/>
        </w:rPr>
        <w:t>广州公共资源交易中心网站</w:t>
      </w:r>
      <w:r>
        <w:rPr>
          <w:rFonts w:hint="eastAsia" w:ascii="宋体" w:hAnsi="宋体" w:eastAsia="宋体"/>
          <w:sz w:val="24"/>
          <w:highlight w:val="none"/>
        </w:rPr>
        <w:t>公示3日。</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30.2在中标人确定后，招标人应当向中标人发出中标通知书，并同时将中标结果通知所有未中标的投标人。</w:t>
      </w:r>
    </w:p>
    <w:p>
      <w:pPr>
        <w:spacing w:line="360" w:lineRule="auto"/>
        <w:ind w:firstLine="480" w:firstLineChars="200"/>
        <w:rPr>
          <w:rFonts w:ascii="宋体" w:hAnsi="宋体" w:eastAsia="宋体"/>
          <w:sz w:val="24"/>
          <w:highlight w:val="none"/>
          <w:bdr w:val="single" w:color="auto" w:sz="4" w:space="0"/>
        </w:rPr>
      </w:pPr>
      <w:r>
        <w:rPr>
          <w:rFonts w:hint="eastAsia" w:ascii="宋体" w:hAnsi="宋体" w:eastAsia="宋体"/>
          <w:sz w:val="24"/>
          <w:highlight w:val="none"/>
        </w:rPr>
        <w:t>30.3中标人必须在收到中标通知书后24小时之内以书面形式回复招标人，确认收到。</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31．合同协议书的签订</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31.1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31.2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31.3未经招标人同意，中标人在投标过程中使用的银行名称及帐号至完成竣工结算不得变更，否则招标人有权停止工程款项的拔付及至解除合同，由此造成的一切责任由中标人承担。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31.4招标人支付工程款时，中标人应提供工程所在地发票。</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32．履约担保</w:t>
      </w:r>
    </w:p>
    <w:p>
      <w:pPr>
        <w:snapToGrid w:val="0"/>
        <w:spacing w:line="360" w:lineRule="auto"/>
        <w:ind w:firstLine="480" w:firstLineChars="200"/>
        <w:rPr>
          <w:rFonts w:ascii="宋体" w:hAnsi="宋体" w:eastAsia="宋体"/>
          <w:sz w:val="24"/>
          <w:highlight w:val="none"/>
        </w:rPr>
      </w:pPr>
      <w:r>
        <w:rPr>
          <w:rFonts w:hint="eastAsia" w:ascii="宋体" w:hAnsi="宋体" w:eastAsia="宋体"/>
          <w:sz w:val="24"/>
          <w:highlight w:val="none"/>
        </w:rPr>
        <w:t>32.1 在收到中标通知书后的15日内，中标人应按本须知前附表第27项的规定向招标人递交履约担保；如果中标人的履约担保是以金融机构保函或保证保险的形式提供，则该金融机构或保险公司的注册地址须是在中国大陆境内。金融机构保函或保证保险均需开具给招标人（受益人必须是招标人）。</w:t>
      </w:r>
    </w:p>
    <w:p>
      <w:pPr>
        <w:snapToGrid w:val="0"/>
        <w:spacing w:line="360" w:lineRule="auto"/>
        <w:ind w:firstLine="480" w:firstLineChars="200"/>
        <w:rPr>
          <w:rFonts w:ascii="宋体" w:hAnsi="宋体" w:eastAsia="宋体"/>
          <w:sz w:val="24"/>
          <w:highlight w:val="none"/>
        </w:rPr>
      </w:pPr>
      <w:r>
        <w:rPr>
          <w:rFonts w:hint="eastAsia" w:ascii="宋体" w:hAnsi="宋体" w:eastAsia="宋体"/>
          <w:sz w:val="24"/>
          <w:highlight w:val="none"/>
        </w:rPr>
        <w:t>32.2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33．合同生效</w:t>
      </w:r>
    </w:p>
    <w:p>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在合同双方全权代表在合同协议书上签字，并分别加盖双方单位的公章后，合同正式生效。</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34．其它费用</w:t>
      </w:r>
    </w:p>
    <w:p>
      <w:pPr>
        <w:spacing w:line="360" w:lineRule="auto"/>
        <w:ind w:firstLine="480" w:firstLineChars="200"/>
        <w:rPr>
          <w:rFonts w:ascii="宋体" w:hAnsi="宋体" w:eastAsia="宋体"/>
          <w:b/>
          <w:bCs/>
          <w:sz w:val="24"/>
          <w:highlight w:val="none"/>
        </w:rPr>
      </w:pPr>
      <w:r>
        <w:rPr>
          <w:rFonts w:hint="eastAsia" w:ascii="宋体" w:hAnsi="宋体" w:eastAsia="宋体"/>
          <w:sz w:val="24"/>
          <w:highlight w:val="none"/>
        </w:rPr>
        <w:t>公共资源交易服务费应根据政府有关规定支付。</w:t>
      </w:r>
    </w:p>
    <w:p>
      <w:pPr>
        <w:pStyle w:val="6"/>
        <w:spacing w:after="0"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35．腐败与敲诈行为</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在招标和合同实施期间，业主要求投标人和承包人遵守最高的道德标准。</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35.1对本条款的规定，特定义如下词汇：</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（1）“腐败行为”是指在招标或合同执行期间，通过提供、给予、接受或索要任何有价值的东西，从而影响招标人有关人员工作的行为；</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2）“欺诈行为”是指通过提供伪证影响招标或合同执行，从而损害招标人利益的行为；也包括投标人之间串通（在递交投标书之前或之后），人为地使招标过程失去竞争性，从而使业主无法从公开的自由竞争中获得利益的行为。</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35.2如果投标人被认定在本招标的竞争中有腐败或欺诈行为，则会被取消投标资格。</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35.3投标人如在本项目中存在串通投标、弄虚作假、行贿情形的，中标无效，该投标人将被招标人列入黑名单并限制其投标。行政监督机构将对其违法行为进行行政处罚并通报。</w:t>
      </w:r>
    </w:p>
    <w:p>
      <w:pPr>
        <w:pStyle w:val="6"/>
        <w:spacing w:after="0" w:line="360" w:lineRule="auto"/>
        <w:ind w:firstLine="482" w:firstLineChars="200"/>
        <w:rPr>
          <w:rFonts w:ascii="宋体" w:hAnsi="宋体" w:eastAsia="宋体"/>
          <w:b/>
          <w:sz w:val="24"/>
          <w:highlight w:val="none"/>
        </w:rPr>
      </w:pPr>
      <w:r>
        <w:rPr>
          <w:rFonts w:hint="eastAsia" w:ascii="宋体" w:hAnsi="宋体" w:eastAsia="宋体"/>
          <w:b/>
          <w:sz w:val="24"/>
          <w:highlight w:val="none"/>
        </w:rPr>
        <w:t>36.其他</w:t>
      </w:r>
    </w:p>
    <w:p>
      <w:pPr>
        <w:pStyle w:val="6"/>
        <w:spacing w:after="0" w:line="360" w:lineRule="auto"/>
        <w:ind w:firstLine="480" w:firstLineChars="200"/>
        <w:rPr>
          <w:rFonts w:ascii="宋体" w:hAnsi="宋体" w:eastAsia="宋体"/>
          <w:sz w:val="24"/>
          <w:highlight w:val="none"/>
        </w:rPr>
      </w:pPr>
      <w:r>
        <w:rPr>
          <w:rFonts w:hint="eastAsia" w:ascii="宋体" w:hAnsi="宋体" w:eastAsia="宋体"/>
          <w:sz w:val="24"/>
          <w:highlight w:val="none"/>
        </w:rPr>
        <w:t>其他投标人须知事项，见投标须知前附表第36项。</w:t>
      </w:r>
    </w:p>
    <w:p>
      <w:pPr>
        <w:pStyle w:val="2"/>
        <w:rPr>
          <w:highlight w:val="none"/>
        </w:rPr>
      </w:pPr>
      <w:bookmarkStart w:id="102" w:name="_第二章__开标、评标及定标办法"/>
      <w:bookmarkEnd w:id="102"/>
      <w:r>
        <w:rPr>
          <w:rFonts w:hint="eastAsia"/>
          <w:highlight w:val="none"/>
        </w:rPr>
        <w:br w:type="page"/>
      </w:r>
      <w:bookmarkStart w:id="103" w:name="_Toc262229168"/>
      <w:bookmarkStart w:id="104" w:name="_Toc11805"/>
      <w:bookmarkStart w:id="105" w:name="_Toc4405"/>
      <w:bookmarkStart w:id="106" w:name="_Toc27137"/>
      <w:bookmarkStart w:id="107" w:name="_Toc155150492"/>
      <w:bookmarkStart w:id="108" w:name="_Toc20599"/>
      <w:bookmarkStart w:id="109" w:name="_Toc12712"/>
      <w:bookmarkStart w:id="110" w:name="_Toc115209202"/>
      <w:bookmarkStart w:id="111" w:name="_Toc613"/>
      <w:bookmarkStart w:id="112" w:name="_Toc9777"/>
      <w:bookmarkStart w:id="113" w:name="_Toc155150494"/>
      <w:r>
        <w:rPr>
          <w:rFonts w:hint="eastAsia"/>
          <w:highlight w:val="none"/>
        </w:rPr>
        <w:t>第二章  开标、评标及定标办法</w:t>
      </w:r>
      <w:bookmarkEnd w:id="103"/>
      <w:bookmarkEnd w:id="104"/>
      <w:bookmarkEnd w:id="105"/>
      <w:bookmarkEnd w:id="106"/>
      <w:bookmarkEnd w:id="107"/>
      <w:bookmarkEnd w:id="108"/>
      <w:bookmarkEnd w:id="109"/>
      <w:bookmarkEnd w:id="110"/>
      <w:bookmarkEnd w:id="111"/>
      <w:bookmarkEnd w:id="112"/>
    </w:p>
    <w:p>
      <w:pPr>
        <w:pStyle w:val="8"/>
        <w:rPr>
          <w:highlight w:val="none"/>
        </w:rPr>
      </w:pPr>
      <w:bookmarkStart w:id="114" w:name="_一、开标、评标及定标办法修改表"/>
      <w:bookmarkEnd w:id="114"/>
      <w:bookmarkStart w:id="115" w:name="_Toc5930"/>
      <w:bookmarkStart w:id="116" w:name="_Toc5823"/>
      <w:bookmarkStart w:id="117" w:name="_Toc31530"/>
      <w:bookmarkStart w:id="118" w:name="_Toc155150493"/>
      <w:bookmarkStart w:id="119" w:name="_Toc26062"/>
      <w:bookmarkStart w:id="120" w:name="_Toc115209203"/>
      <w:bookmarkStart w:id="121" w:name="_Toc26366"/>
      <w:bookmarkStart w:id="122" w:name="_Toc4196"/>
      <w:bookmarkStart w:id="123" w:name="_Toc22769"/>
      <w:bookmarkStart w:id="124" w:name="_Toc262229169"/>
      <w:r>
        <w:rPr>
          <w:rFonts w:hint="eastAsia"/>
          <w:highlight w:val="none"/>
        </w:rPr>
        <w:t>一、开标、评标及定标办法修改表</w:t>
      </w:r>
      <w:bookmarkEnd w:id="115"/>
      <w:bookmarkEnd w:id="116"/>
      <w:bookmarkEnd w:id="117"/>
      <w:bookmarkEnd w:id="118"/>
      <w:bookmarkEnd w:id="119"/>
      <w:bookmarkEnd w:id="120"/>
      <w:bookmarkEnd w:id="121"/>
      <w:bookmarkEnd w:id="122"/>
      <w:bookmarkEnd w:id="123"/>
      <w:bookmarkEnd w:id="124"/>
    </w:p>
    <w:p>
      <w:pPr>
        <w:pStyle w:val="6"/>
        <w:pBdr>
          <w:bottom w:val="single" w:color="auto" w:sz="6" w:space="1"/>
        </w:pBdr>
        <w:spacing w:after="0" w:line="360" w:lineRule="auto"/>
        <w:ind w:firstLine="424" w:firstLineChars="201"/>
        <w:rPr>
          <w:rFonts w:ascii="宋体" w:hAnsi="宋体" w:eastAsia="宋体"/>
          <w:b/>
          <w:szCs w:val="21"/>
          <w:highlight w:val="none"/>
        </w:rPr>
      </w:pPr>
      <w:r>
        <w:rPr>
          <w:rFonts w:hint="eastAsia" w:ascii="宋体" w:hAnsi="宋体" w:eastAsia="宋体"/>
          <w:b/>
          <w:szCs w:val="21"/>
          <w:highlight w:val="none"/>
        </w:rPr>
        <w:t>声明：本</w:t>
      </w:r>
      <w:r>
        <w:rPr>
          <w:rFonts w:hint="eastAsia" w:ascii="宋体" w:hAnsi="宋体" w:eastAsia="宋体"/>
          <w:b/>
          <w:highlight w:val="none"/>
        </w:rPr>
        <w:t>开标、评标及定标办法使用GZYLZB2022-1招标文件范本的开标、评标及定标办法</w:t>
      </w:r>
      <w:r>
        <w:rPr>
          <w:rFonts w:hint="eastAsia" w:ascii="宋体" w:hAnsi="宋体" w:eastAsia="宋体"/>
          <w:b/>
          <w:szCs w:val="21"/>
          <w:highlight w:val="none"/>
        </w:rPr>
        <w:t>通用条款，与该通用条款不同之处，均在本表中列明，修改之处均以下划线标明，并以现文为准，原文不再有效。没有在本表中列明的条款，以原文为准。本招标文件中不再转录</w:t>
      </w:r>
      <w:r>
        <w:rPr>
          <w:rFonts w:hint="eastAsia" w:ascii="宋体" w:hAnsi="宋体" w:eastAsia="宋体"/>
          <w:b/>
          <w:highlight w:val="none"/>
        </w:rPr>
        <w:t>开标、评标及定标办法</w:t>
      </w:r>
      <w:r>
        <w:rPr>
          <w:rFonts w:hint="eastAsia" w:ascii="宋体" w:hAnsi="宋体" w:eastAsia="宋体"/>
          <w:b/>
          <w:szCs w:val="21"/>
          <w:highlight w:val="none"/>
        </w:rPr>
        <w:t>通用条款，请投标人自行到广州市林业和园林局网站（网址：http://lyylj.gz.gov.cn/）下载查阅。</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条款号：38.3.5</w:t>
      </w:r>
      <w:r>
        <w:rPr>
          <w:rFonts w:ascii="宋体" w:hAnsi="宋体" w:eastAsia="宋体" w:cs="宋体"/>
          <w:b/>
          <w:szCs w:val="21"/>
          <w:highlight w:val="none"/>
        </w:rPr>
        <w:t xml:space="preserve"> </w:t>
      </w:r>
      <w:r>
        <w:rPr>
          <w:rFonts w:hint="eastAsia" w:ascii="宋体" w:hAnsi="宋体" w:eastAsia="宋体" w:cs="宋体"/>
          <w:b/>
          <w:szCs w:val="21"/>
          <w:highlight w:val="none"/>
        </w:rPr>
        <w:t xml:space="preserve">             修改类型：修改</w:t>
      </w:r>
    </w:p>
    <w:p>
      <w:pPr>
        <w:spacing w:line="360" w:lineRule="auto"/>
        <w:ind w:firstLine="422" w:firstLineChars="200"/>
        <w:rPr>
          <w:rFonts w:ascii="宋体" w:hAnsi="宋体" w:eastAsia="宋体" w:cs="宋体"/>
          <w:b w:val="0"/>
          <w:bCs/>
          <w:szCs w:val="21"/>
          <w:highlight w:val="none"/>
        </w:rPr>
      </w:pPr>
      <w:r>
        <w:rPr>
          <w:rFonts w:hint="eastAsia" w:ascii="宋体" w:hAnsi="宋体" w:eastAsia="宋体" w:cs="宋体"/>
          <w:b/>
          <w:szCs w:val="21"/>
          <w:highlight w:val="none"/>
        </w:rPr>
        <w:t>原文：</w:t>
      </w:r>
      <w:r>
        <w:rPr>
          <w:rFonts w:hint="eastAsia" w:ascii="宋体" w:hAnsi="宋体" w:eastAsia="宋体" w:cs="宋体"/>
          <w:b w:val="0"/>
          <w:bCs/>
          <w:szCs w:val="21"/>
          <w:highlight w:val="none"/>
        </w:rPr>
        <w:t>38.3.5项目负责人和安全员为同一人的。</w:t>
      </w:r>
    </w:p>
    <w:p>
      <w:pPr>
        <w:pBdr>
          <w:bottom w:val="single" w:color="auto" w:sz="4" w:space="0"/>
        </w:pBdr>
        <w:tabs>
          <w:tab w:val="left" w:pos="1890"/>
        </w:tabs>
        <w:snapToGrid w:val="0"/>
        <w:spacing w:line="360" w:lineRule="auto"/>
        <w:ind w:firstLine="422" w:firstLineChars="200"/>
        <w:rPr>
          <w:rFonts w:ascii="宋体" w:hAnsi="宋体" w:eastAsia="宋体" w:cs="宋体"/>
          <w:b/>
          <w:szCs w:val="21"/>
          <w:highlight w:val="none"/>
          <w:u w:val="single"/>
        </w:rPr>
      </w:pPr>
      <w:r>
        <w:rPr>
          <w:rFonts w:hint="eastAsia" w:ascii="宋体" w:hAnsi="宋体" w:eastAsia="宋体" w:cs="宋体"/>
          <w:b/>
          <w:szCs w:val="21"/>
          <w:highlight w:val="none"/>
        </w:rPr>
        <w:t>现文：</w:t>
      </w:r>
      <w:r>
        <w:rPr>
          <w:rFonts w:hint="eastAsia" w:ascii="宋体" w:hAnsi="宋体" w:eastAsia="宋体" w:cs="宋体"/>
          <w:b w:val="0"/>
          <w:bCs/>
          <w:szCs w:val="21"/>
          <w:highlight w:val="none"/>
        </w:rPr>
        <w:t>38.3.5项目负责人和</w:t>
      </w:r>
      <w:r>
        <w:rPr>
          <w:rFonts w:hint="eastAsia" w:ascii="宋体" w:hAnsi="宋体" w:eastAsia="宋体" w:cs="宋体"/>
          <w:b w:val="0"/>
          <w:bCs/>
          <w:szCs w:val="21"/>
          <w:highlight w:val="none"/>
          <w:u w:val="single"/>
          <w:lang w:val="en-US" w:eastAsia="zh-CN"/>
        </w:rPr>
        <w:t>专职</w:t>
      </w:r>
      <w:r>
        <w:rPr>
          <w:rFonts w:hint="eastAsia" w:ascii="宋体" w:hAnsi="宋体" w:eastAsia="宋体" w:cs="宋体"/>
          <w:b w:val="0"/>
          <w:bCs/>
          <w:szCs w:val="21"/>
          <w:highlight w:val="none"/>
        </w:rPr>
        <w:t>安全员为同一人的。</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w:t>
      </w:r>
      <w:r>
        <w:rPr>
          <w:rFonts w:ascii="宋体" w:hAnsi="宋体" w:eastAsia="宋体" w:cs="宋体"/>
          <w:b/>
          <w:szCs w:val="21"/>
          <w:highlight w:val="none"/>
        </w:rPr>
        <w:t xml:space="preserve">39.3 </w:t>
      </w:r>
      <w:r>
        <w:rPr>
          <w:rFonts w:hint="eastAsia" w:ascii="宋体" w:hAnsi="宋体" w:eastAsia="宋体" w:cs="宋体"/>
          <w:b/>
          <w:szCs w:val="21"/>
          <w:highlight w:val="none"/>
        </w:rPr>
        <w:t xml:space="preserve">             修改类型：修改</w:t>
      </w:r>
    </w:p>
    <w:p>
      <w:pP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p>
    <w:p>
      <w:pPr>
        <w:pBdr>
          <w:bottom w:val="single" w:color="auto" w:sz="4" w:space="0"/>
        </w:pBdr>
        <w:tabs>
          <w:tab w:val="left" w:pos="1890"/>
        </w:tabs>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39.3 评标结束后，评标委员会递交评标报告并依法推荐中标候选人。</w:t>
      </w:r>
    </w:p>
    <w:p>
      <w:pPr>
        <w:pBdr>
          <w:bottom w:val="single" w:color="auto" w:sz="4" w:space="0"/>
        </w:pBdr>
        <w:tabs>
          <w:tab w:val="left" w:pos="1890"/>
        </w:tabs>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如存在投标人串通投标行为的，评标委员会应将相关投标人存在的具体情形、评审认定过程及评审依据详细记录在评标报告中，作为评标报告的组成部分。投标人有关澄清文件的原件封存广州交易集团有限公司（广州公共资源交易中心）备查，复印件在评标结束当日工作时间内（评标结束时处于非工作时间的，应于下个一工作日12:00时前）由招标人或招标代理机构转交该项目招标监管机构查处。</w:t>
      </w:r>
    </w:p>
    <w:p>
      <w:pPr>
        <w:pBdr>
          <w:bottom w:val="single" w:color="auto" w:sz="4" w:space="0"/>
        </w:pBd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现文：</w:t>
      </w:r>
    </w:p>
    <w:p>
      <w:pPr>
        <w:pBdr>
          <w:bottom w:val="single" w:color="auto" w:sz="4" w:space="0"/>
        </w:pBdr>
        <w:tabs>
          <w:tab w:val="left" w:pos="1890"/>
        </w:tabs>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39.3 评标结束后，评标委员会递交评标报告并依法推荐中标候选人。</w:t>
      </w:r>
    </w:p>
    <w:p>
      <w:pPr>
        <w:pBdr>
          <w:bottom w:val="single" w:color="auto" w:sz="4" w:space="0"/>
        </w:pBdr>
        <w:tabs>
          <w:tab w:val="left" w:pos="1890"/>
        </w:tabs>
        <w:snapToGrid w:val="0"/>
        <w:spacing w:line="360" w:lineRule="auto"/>
        <w:ind w:firstLine="420" w:firstLineChars="200"/>
        <w:rPr>
          <w:rFonts w:ascii="宋体" w:hAnsi="宋体" w:eastAsia="宋体" w:cs="宋体"/>
          <w:b/>
          <w:szCs w:val="21"/>
          <w:highlight w:val="none"/>
          <w:u w:val="single"/>
        </w:rPr>
      </w:pPr>
      <w:r>
        <w:rPr>
          <w:rFonts w:hint="eastAsia" w:ascii="宋体" w:hAnsi="宋体" w:eastAsia="宋体" w:cs="宋体"/>
          <w:szCs w:val="21"/>
          <w:highlight w:val="none"/>
          <w:u w:val="single"/>
        </w:rPr>
        <w:t>如存在投标人串通投标行为的，评标委员会应将相关投标人存在的具体情形、评审认定过程及评审依据详细记录在评标报告中，作为评标报告的组成部分。</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条款号：41</w:t>
      </w:r>
      <w:r>
        <w:rPr>
          <w:rFonts w:ascii="宋体" w:hAnsi="宋体" w:eastAsia="宋体" w:cs="宋体"/>
          <w:b/>
          <w:szCs w:val="21"/>
          <w:highlight w:val="none"/>
        </w:rPr>
        <w:t>.1</w:t>
      </w:r>
      <w:r>
        <w:rPr>
          <w:rFonts w:hint="eastAsia" w:ascii="宋体" w:hAnsi="宋体" w:eastAsia="宋体" w:cs="宋体"/>
          <w:b/>
          <w:szCs w:val="21"/>
          <w:highlight w:val="none"/>
        </w:rPr>
        <w:t xml:space="preserve">             修改类型：修改</w:t>
      </w:r>
    </w:p>
    <w:p>
      <w:pPr>
        <w:pBdr>
          <w:bottom w:val="single" w:color="auto" w:sz="6" w:space="1"/>
        </w:pBd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p>
    <w:p>
      <w:pPr>
        <w:pBdr>
          <w:bottom w:val="single" w:color="auto" w:sz="6" w:space="1"/>
        </w:pBdr>
        <w:tabs>
          <w:tab w:val="left" w:pos="1890"/>
        </w:tabs>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41.1不采用评定分离的，评标委员会推荐中标候选人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名（不多于3名）。</w:t>
      </w:r>
    </w:p>
    <w:p>
      <w:pPr>
        <w:pBdr>
          <w:bottom w:val="single" w:color="auto" w:sz="6" w:space="1"/>
        </w:pBd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现文：</w:t>
      </w:r>
    </w:p>
    <w:p>
      <w:pPr>
        <w:pBdr>
          <w:bottom w:val="single" w:color="auto" w:sz="6" w:space="1"/>
        </w:pBdr>
        <w:tabs>
          <w:tab w:val="left" w:pos="1890"/>
        </w:tabs>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41.1不采用评定分离的，评标委员会推荐中标候选人</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3</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名（不多于3名）。</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条款号：41</w:t>
      </w:r>
      <w:r>
        <w:rPr>
          <w:rFonts w:ascii="宋体" w:hAnsi="宋体" w:eastAsia="宋体" w:cs="宋体"/>
          <w:b/>
          <w:szCs w:val="21"/>
          <w:highlight w:val="none"/>
        </w:rPr>
        <w:t>.2</w:t>
      </w:r>
      <w:r>
        <w:rPr>
          <w:rFonts w:hint="eastAsia" w:ascii="宋体" w:hAnsi="宋体" w:eastAsia="宋体" w:cs="宋体"/>
          <w:b/>
          <w:szCs w:val="21"/>
          <w:highlight w:val="none"/>
        </w:rPr>
        <w:t xml:space="preserve">             修改类型：删除</w:t>
      </w:r>
    </w:p>
    <w:p>
      <w:pPr>
        <w:pBdr>
          <w:bottom w:val="single" w:color="auto" w:sz="6" w:space="1"/>
        </w:pBd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p>
    <w:p>
      <w:pPr>
        <w:pBdr>
          <w:bottom w:val="single" w:color="auto" w:sz="6" w:space="1"/>
        </w:pBdr>
        <w:tabs>
          <w:tab w:val="left" w:pos="1890"/>
        </w:tabs>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41.2采用评定分离的，评标委员会推荐中标候选人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名（3-5名）。</w:t>
      </w:r>
    </w:p>
    <w:p>
      <w:pPr>
        <w:pBdr>
          <w:bottom w:val="single" w:color="auto" w:sz="6" w:space="1"/>
        </w:pBdr>
        <w:tabs>
          <w:tab w:val="left" w:pos="1890"/>
        </w:tabs>
        <w:snapToGrid w:val="0"/>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评标委员会向招标人推荐不排序的中标候选人。定标委员会在中标候选人中按照定标办法（详见附件一）确定中标人。</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条款号：可选办法二 综合评分法            修改类型：删除</w:t>
      </w:r>
    </w:p>
    <w:p>
      <w:pPr>
        <w:pBdr>
          <w:bottom w:val="single" w:color="auto" w:sz="6" w:space="1"/>
        </w:pBd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原文：详见《GZYLZB2022-1招标文件范本》</w:t>
      </w:r>
    </w:p>
    <w:p>
      <w:pPr>
        <w:tabs>
          <w:tab w:val="left" w:pos="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条款号：42.1             修改类型：修改</w:t>
      </w:r>
    </w:p>
    <w:p>
      <w:pPr>
        <w:pStyle w:val="6"/>
        <w:tabs>
          <w:tab w:val="left" w:pos="0"/>
          <w:tab w:val="left" w:pos="7380"/>
        </w:tabs>
        <w:spacing w:after="0"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p>
    <w:p>
      <w:pPr>
        <w:tabs>
          <w:tab w:val="left" w:pos="0"/>
        </w:tabs>
        <w:spacing w:line="360" w:lineRule="auto"/>
        <w:ind w:firstLine="420" w:firstLineChars="200"/>
        <w:rPr>
          <w:rFonts w:ascii="宋体" w:hAnsi="宋体" w:eastAsia="宋体"/>
          <w:highlight w:val="none"/>
        </w:rPr>
      </w:pPr>
      <w:r>
        <w:rPr>
          <w:rFonts w:hint="eastAsia" w:ascii="宋体" w:hAnsi="宋体" w:eastAsia="宋体" w:cs="宋体"/>
          <w:szCs w:val="21"/>
          <w:highlight w:val="none"/>
        </w:rPr>
        <w:t>42.1投标人在递交投标文件截止时间到达后的1小时内，使用制作该投标文件的机构业务数字证书</w:t>
      </w:r>
      <w:r>
        <w:rPr>
          <w:rFonts w:hint="eastAsia" w:ascii="宋体" w:hAnsi="宋体" w:eastAsia="宋体"/>
          <w:highlight w:val="none"/>
        </w:rPr>
        <w:t>对其投标文件进行解密。</w:t>
      </w:r>
    </w:p>
    <w:p>
      <w:pPr>
        <w:tabs>
          <w:tab w:val="left" w:pos="0"/>
        </w:tabs>
        <w:spacing w:line="360" w:lineRule="auto"/>
        <w:ind w:firstLine="422" w:firstLineChars="200"/>
        <w:rPr>
          <w:rFonts w:ascii="宋体" w:hAnsi="宋体" w:eastAsia="宋体"/>
          <w:b/>
          <w:bCs/>
          <w:highlight w:val="none"/>
        </w:rPr>
      </w:pPr>
      <w:r>
        <w:rPr>
          <w:rFonts w:hint="eastAsia" w:ascii="宋体" w:hAnsi="宋体" w:eastAsia="宋体"/>
          <w:b/>
          <w:bCs/>
          <w:highlight w:val="none"/>
        </w:rPr>
        <w:t>现文：</w:t>
      </w:r>
    </w:p>
    <w:p>
      <w:pPr>
        <w:pBdr>
          <w:bottom w:val="single" w:color="auto" w:sz="6" w:space="1"/>
        </w:pBdr>
        <w:tabs>
          <w:tab w:val="left" w:pos="0"/>
        </w:tabs>
        <w:snapToGrid w:val="0"/>
        <w:spacing w:line="360" w:lineRule="auto"/>
        <w:ind w:firstLine="420" w:firstLineChars="200"/>
        <w:rPr>
          <w:rFonts w:ascii="宋体" w:hAnsi="宋体" w:eastAsia="宋体" w:cs="宋体"/>
          <w:b/>
          <w:szCs w:val="21"/>
          <w:highlight w:val="none"/>
        </w:rPr>
      </w:pPr>
      <w:r>
        <w:rPr>
          <w:rFonts w:hint="eastAsia" w:ascii="宋体" w:hAnsi="宋体" w:eastAsia="宋体"/>
          <w:highlight w:val="none"/>
        </w:rPr>
        <w:t>42.1投标人在递交投标文件截止时间到达后的</w:t>
      </w:r>
      <w:r>
        <w:rPr>
          <w:rFonts w:hint="eastAsia" w:ascii="宋体" w:hAnsi="宋体" w:eastAsia="宋体"/>
          <w:b/>
          <w:bCs/>
          <w:highlight w:val="none"/>
          <w:u w:val="single"/>
        </w:rPr>
        <w:t>0.5</w:t>
      </w:r>
      <w:r>
        <w:rPr>
          <w:rFonts w:hint="eastAsia" w:ascii="宋体" w:hAnsi="宋体" w:eastAsia="宋体"/>
          <w:highlight w:val="none"/>
        </w:rPr>
        <w:t>小时内，使用制作该投标文件的机构业务数字证书对其投标文件进行解密。</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条款号：42.4.5             修改类型：修改</w:t>
      </w:r>
    </w:p>
    <w:p>
      <w:pPr>
        <w:pStyle w:val="6"/>
        <w:spacing w:after="0"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b w:val="0"/>
          <w:bCs/>
          <w:szCs w:val="21"/>
          <w:highlight w:val="none"/>
        </w:rPr>
        <w:t>42.4.5项目负责人和安全员为同一人的。</w:t>
      </w:r>
    </w:p>
    <w:p>
      <w:pPr>
        <w:pStyle w:val="6"/>
        <w:pBdr>
          <w:bottom w:val="single" w:color="auto" w:sz="4" w:space="0"/>
        </w:pBdr>
        <w:spacing w:after="0" w:line="360" w:lineRule="auto"/>
        <w:ind w:firstLineChars="200"/>
        <w:rPr>
          <w:rFonts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b w:val="0"/>
          <w:bCs/>
          <w:szCs w:val="21"/>
          <w:highlight w:val="none"/>
        </w:rPr>
        <w:t>42.4.5项目负责人和</w:t>
      </w:r>
      <w:r>
        <w:rPr>
          <w:rFonts w:hint="eastAsia" w:ascii="宋体" w:hAnsi="宋体" w:eastAsia="宋体" w:cs="宋体"/>
          <w:b w:val="0"/>
          <w:bCs/>
          <w:szCs w:val="21"/>
          <w:highlight w:val="none"/>
          <w:u w:val="single"/>
          <w:lang w:val="en-US" w:eastAsia="zh-CN"/>
        </w:rPr>
        <w:t>专职</w:t>
      </w:r>
      <w:r>
        <w:rPr>
          <w:rFonts w:hint="eastAsia" w:ascii="宋体" w:hAnsi="宋体" w:eastAsia="宋体" w:cs="宋体"/>
          <w:b w:val="0"/>
          <w:bCs/>
          <w:szCs w:val="21"/>
          <w:highlight w:val="none"/>
        </w:rPr>
        <w:t>安全员为同一人的。</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条款号：4</w:t>
      </w:r>
      <w:r>
        <w:rPr>
          <w:rFonts w:ascii="宋体" w:hAnsi="宋体" w:eastAsia="宋体" w:cs="宋体"/>
          <w:b/>
          <w:szCs w:val="21"/>
          <w:highlight w:val="none"/>
        </w:rPr>
        <w:t>2.5</w:t>
      </w:r>
      <w:r>
        <w:rPr>
          <w:rFonts w:hint="eastAsia" w:ascii="宋体" w:hAnsi="宋体" w:eastAsia="宋体" w:cs="宋体"/>
          <w:b/>
          <w:szCs w:val="21"/>
          <w:highlight w:val="none"/>
        </w:rPr>
        <w:t xml:space="preserve">             修改类型：修改</w:t>
      </w:r>
    </w:p>
    <w:p>
      <w:pPr>
        <w:pStyle w:val="6"/>
        <w:spacing w:after="0"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p>
    <w:p>
      <w:pPr>
        <w:pStyle w:val="6"/>
        <w:spacing w:after="0" w:line="360" w:lineRule="auto"/>
        <w:ind w:firstLineChars="200"/>
        <w:rPr>
          <w:rFonts w:ascii="宋体" w:hAnsi="宋体" w:eastAsia="宋体" w:cs="宋体"/>
          <w:szCs w:val="21"/>
          <w:highlight w:val="none"/>
        </w:rPr>
      </w:pPr>
      <w:r>
        <w:rPr>
          <w:rFonts w:hint="eastAsia" w:ascii="宋体" w:hAnsi="宋体" w:eastAsia="宋体" w:cs="宋体"/>
          <w:szCs w:val="21"/>
          <w:highlight w:val="none"/>
        </w:rPr>
        <w:t>42.5招标人使用制作该招标文件的机构业务数字证书对已完成投标人解密的电子投标文件进行招标人解密。</w:t>
      </w:r>
    </w:p>
    <w:p>
      <w:pPr>
        <w:pStyle w:val="6"/>
        <w:pBdr>
          <w:bottom w:val="single" w:color="auto" w:sz="4" w:space="0"/>
        </w:pBdr>
        <w:spacing w:after="0"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现文：</w:t>
      </w:r>
    </w:p>
    <w:p>
      <w:pPr>
        <w:pStyle w:val="6"/>
        <w:pBdr>
          <w:bottom w:val="single" w:color="auto" w:sz="4" w:space="0"/>
        </w:pBdr>
        <w:spacing w:after="0" w:line="360" w:lineRule="auto"/>
        <w:ind w:firstLineChars="200"/>
        <w:rPr>
          <w:rFonts w:ascii="宋体" w:hAnsi="宋体" w:eastAsia="宋体" w:cs="宋体"/>
          <w:szCs w:val="21"/>
          <w:highlight w:val="none"/>
        </w:rPr>
      </w:pPr>
      <w:r>
        <w:rPr>
          <w:rFonts w:hint="eastAsia" w:ascii="宋体" w:hAnsi="宋体" w:eastAsia="宋体" w:cs="宋体"/>
          <w:szCs w:val="21"/>
          <w:highlight w:val="none"/>
        </w:rPr>
        <w:t>42.5招标人</w:t>
      </w:r>
      <w:r>
        <w:rPr>
          <w:rFonts w:hint="eastAsia" w:ascii="宋体" w:hAnsi="宋体" w:eastAsia="宋体" w:cs="宋体"/>
          <w:szCs w:val="21"/>
          <w:highlight w:val="none"/>
          <w:u w:val="single"/>
        </w:rPr>
        <w:t>（或招标代理机构）</w:t>
      </w:r>
      <w:r>
        <w:rPr>
          <w:rFonts w:hint="eastAsia" w:ascii="宋体" w:hAnsi="宋体" w:eastAsia="宋体" w:cs="宋体"/>
          <w:szCs w:val="21"/>
          <w:highlight w:val="none"/>
        </w:rPr>
        <w:t>使用制作该招标文件的机构业务数字证书对已完成投标人解密的电子投标文件进行招标人解密。</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w:t>
      </w:r>
      <w:r>
        <w:rPr>
          <w:rFonts w:ascii="宋体" w:hAnsi="宋体" w:eastAsia="宋体" w:cs="宋体"/>
          <w:b/>
          <w:szCs w:val="21"/>
          <w:highlight w:val="none"/>
        </w:rPr>
        <w:t>43.2</w:t>
      </w:r>
      <w:r>
        <w:rPr>
          <w:rFonts w:hint="eastAsia" w:ascii="宋体" w:hAnsi="宋体" w:eastAsia="宋体" w:cs="宋体"/>
          <w:b/>
          <w:szCs w:val="21"/>
          <w:highlight w:val="none"/>
        </w:rPr>
        <w:t xml:space="preserve">             修改类型：修改</w:t>
      </w:r>
    </w:p>
    <w:p>
      <w:pPr>
        <w:pStyle w:val="6"/>
        <w:spacing w:after="0"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p>
    <w:p>
      <w:pPr>
        <w:pStyle w:val="6"/>
        <w:spacing w:after="0" w:line="360" w:lineRule="auto"/>
        <w:ind w:firstLineChars="200"/>
        <w:rPr>
          <w:rFonts w:ascii="宋体" w:hAnsi="宋体" w:eastAsia="宋体" w:cs="宋体"/>
          <w:szCs w:val="21"/>
          <w:highlight w:val="none"/>
        </w:rPr>
      </w:pPr>
      <w:r>
        <w:rPr>
          <w:rFonts w:hint="eastAsia" w:ascii="宋体" w:hAnsi="宋体" w:eastAsia="宋体" w:cs="宋体"/>
          <w:szCs w:val="21"/>
          <w:highlight w:val="none"/>
        </w:rPr>
        <w:t>43.2由招标人或其推选的代表检查投标文件的投标人解密情况，也可以由招标人委托的公证机构检查并公证，之后由招标人对全部投标文件进行解密。</w:t>
      </w:r>
    </w:p>
    <w:p>
      <w:pPr>
        <w:pStyle w:val="6"/>
        <w:pBdr>
          <w:bottom w:val="single" w:color="auto" w:sz="4" w:space="0"/>
        </w:pBdr>
        <w:spacing w:after="0"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现文：</w:t>
      </w:r>
    </w:p>
    <w:p>
      <w:pPr>
        <w:pStyle w:val="6"/>
        <w:pBdr>
          <w:bottom w:val="single" w:color="auto" w:sz="4" w:space="0"/>
        </w:pBdr>
        <w:spacing w:after="0" w:line="360" w:lineRule="auto"/>
        <w:ind w:firstLineChars="200"/>
        <w:rPr>
          <w:rFonts w:ascii="宋体" w:hAnsi="宋体" w:eastAsia="宋体" w:cs="宋体"/>
          <w:szCs w:val="21"/>
          <w:highlight w:val="none"/>
        </w:rPr>
      </w:pPr>
      <w:r>
        <w:rPr>
          <w:rFonts w:hint="eastAsia" w:ascii="宋体" w:hAnsi="宋体" w:eastAsia="宋体" w:cs="宋体"/>
          <w:szCs w:val="21"/>
          <w:highlight w:val="none"/>
        </w:rPr>
        <w:t>43.2由招标人</w:t>
      </w:r>
      <w:r>
        <w:rPr>
          <w:rFonts w:hint="eastAsia" w:ascii="宋体" w:hAnsi="宋体" w:eastAsia="宋体" w:cs="宋体"/>
          <w:szCs w:val="21"/>
          <w:highlight w:val="none"/>
          <w:u w:val="single"/>
        </w:rPr>
        <w:t>（或招标代理机构）</w:t>
      </w:r>
      <w:r>
        <w:rPr>
          <w:rFonts w:hint="eastAsia" w:ascii="宋体" w:hAnsi="宋体" w:eastAsia="宋体" w:cs="宋体"/>
          <w:szCs w:val="21"/>
          <w:highlight w:val="none"/>
        </w:rPr>
        <w:t>检查投标文件的投标人解密情况，也可以由招标人委托的公证机构检查并公证，之后由招标人</w:t>
      </w:r>
      <w:r>
        <w:rPr>
          <w:rFonts w:hint="eastAsia" w:ascii="宋体" w:hAnsi="宋体" w:eastAsia="宋体" w:cs="宋体"/>
          <w:szCs w:val="21"/>
          <w:highlight w:val="none"/>
          <w:u w:val="single"/>
        </w:rPr>
        <w:t>（或招标代理机构）</w:t>
      </w:r>
      <w:r>
        <w:rPr>
          <w:rFonts w:hint="eastAsia" w:ascii="宋体" w:hAnsi="宋体" w:eastAsia="宋体" w:cs="宋体"/>
          <w:szCs w:val="21"/>
          <w:highlight w:val="none"/>
        </w:rPr>
        <w:t>对全部投标文件进行解密。</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条款号：43.4             修改类型：修改</w:t>
      </w:r>
    </w:p>
    <w:p>
      <w:pPr>
        <w:pStyle w:val="6"/>
        <w:spacing w:after="0"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r>
        <w:rPr>
          <w:rFonts w:hint="eastAsia" w:ascii="宋体" w:hAnsi="宋体" w:eastAsia="宋体" w:cs="宋体"/>
          <w:kern w:val="44"/>
          <w:szCs w:val="21"/>
          <w:highlight w:val="none"/>
        </w:rPr>
        <w:t>43.4开标前，首先由招标人或招标代理机构按42.3规定,现场随机抽取确定该工程计算第二阶段评标参考价的下浮率X。招标人或招标代理机构在开标时，公布以下所有内容：a、投标人名称；b、电子投标文件解密情况；c、电子投标文件的递交情况；d、法定代表人证明及授权委托；e、投标保证金；f、投标报价；g、人工费；h、绿色施工安全防护措施费；i、工期；j、质量标准；k、施工组织设计承诺书。</w:t>
      </w:r>
    </w:p>
    <w:p>
      <w:pPr>
        <w:pBdr>
          <w:bottom w:val="single" w:color="auto" w:sz="6" w:space="1"/>
        </w:pBdr>
        <w:spacing w:line="360" w:lineRule="auto"/>
        <w:ind w:firstLine="422" w:firstLineChars="200"/>
        <w:rPr>
          <w:rFonts w:ascii="宋体" w:hAnsi="宋体" w:eastAsia="宋体" w:cs="宋体"/>
          <w:szCs w:val="21"/>
          <w:highlight w:val="none"/>
          <w:u w:val="single"/>
        </w:rPr>
      </w:pPr>
      <w:r>
        <w:rPr>
          <w:rFonts w:hint="eastAsia" w:ascii="宋体" w:hAnsi="宋体" w:eastAsia="宋体" w:cs="宋体"/>
          <w:b/>
          <w:szCs w:val="21"/>
          <w:highlight w:val="none"/>
        </w:rPr>
        <w:t>现文：</w:t>
      </w:r>
      <w:r>
        <w:rPr>
          <w:rFonts w:hint="eastAsia" w:ascii="宋体" w:hAnsi="宋体" w:eastAsia="宋体" w:cs="宋体"/>
          <w:kern w:val="44"/>
          <w:szCs w:val="21"/>
          <w:highlight w:val="none"/>
        </w:rPr>
        <w:t>43.4开标前，首先由招标人或招标代理机构按42.3规定,现场随机抽取确定该工程计算第二阶段评标参考价的下浮率X。招标人或招标代理机构在开标时，公布以下所有内容：</w:t>
      </w:r>
      <w:r>
        <w:rPr>
          <w:rFonts w:hint="eastAsia" w:ascii="宋体" w:hAnsi="宋体" w:eastAsia="宋体" w:cs="宋体"/>
          <w:kern w:val="44"/>
          <w:szCs w:val="21"/>
          <w:highlight w:val="none"/>
          <w:u w:val="single"/>
        </w:rPr>
        <w:t>a、投标人名称；b、电子投标文件解密情况；c、电子投标文件的递交情况；d、法定代表人证明及授权委托；e、投标保证金；f、投标报价；g、人工费；h、绿色施工安全防护措施费；i、工期；j、质量标准；</w:t>
      </w:r>
      <w:r>
        <w:rPr>
          <w:rFonts w:ascii="宋体" w:hAnsi="宋体" w:eastAsia="宋体" w:cs="宋体"/>
          <w:szCs w:val="21"/>
          <w:highlight w:val="none"/>
          <w:u w:val="single"/>
        </w:rPr>
        <w:t xml:space="preserve"> </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w:t>
      </w:r>
      <w:r>
        <w:rPr>
          <w:rFonts w:ascii="宋体" w:hAnsi="宋体" w:eastAsia="宋体" w:cs="宋体"/>
          <w:b/>
          <w:szCs w:val="21"/>
          <w:highlight w:val="none"/>
        </w:rPr>
        <w:t>45.2</w:t>
      </w:r>
      <w:r>
        <w:rPr>
          <w:rFonts w:hint="eastAsia" w:ascii="宋体" w:hAnsi="宋体" w:eastAsia="宋体" w:cs="宋体"/>
          <w:b/>
          <w:szCs w:val="21"/>
          <w:highlight w:val="none"/>
        </w:rPr>
        <w:t xml:space="preserve">             修改类型：修改</w:t>
      </w:r>
    </w:p>
    <w:p>
      <w:pPr>
        <w:pStyle w:val="6"/>
        <w:spacing w:after="0"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p>
    <w:p>
      <w:pPr>
        <w:pStyle w:val="6"/>
        <w:spacing w:after="0" w:line="360" w:lineRule="auto"/>
        <w:ind w:firstLineChars="200"/>
        <w:rPr>
          <w:rFonts w:ascii="宋体" w:hAnsi="宋体" w:eastAsia="宋体" w:cs="宋体"/>
          <w:szCs w:val="21"/>
          <w:highlight w:val="none"/>
        </w:rPr>
      </w:pPr>
      <w:r>
        <w:rPr>
          <w:rFonts w:hint="eastAsia" w:ascii="宋体" w:hAnsi="宋体" w:eastAsia="宋体" w:cs="宋体"/>
          <w:szCs w:val="21"/>
          <w:highlight w:val="none"/>
        </w:rPr>
        <w:t>45.2《资格审查表》中序号2-5项（除广东省建筑施工企业管理人员安全生产考核信息系统安全生产管理人员证书信息的打印页、《信息公开证明》打印页外）评审内容的信息取自投标人在广州公共资源交易平台企业库、城市园林绿化企业工程业绩库中的资料。评标委员会对该部分内容的审查，以开标当天中午12时在广州公共资源交易平台企业库、城市园林绿化企业工程业绩库中的资料为依据。</w:t>
      </w:r>
    </w:p>
    <w:p>
      <w:pPr>
        <w:pStyle w:val="6"/>
        <w:pBdr>
          <w:bottom w:val="single" w:color="auto" w:sz="4" w:space="0"/>
        </w:pBdr>
        <w:spacing w:after="0"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现文：</w:t>
      </w:r>
    </w:p>
    <w:p>
      <w:pPr>
        <w:pStyle w:val="6"/>
        <w:pBdr>
          <w:bottom w:val="single" w:color="auto" w:sz="4" w:space="0"/>
        </w:pBdr>
        <w:spacing w:after="0" w:line="360" w:lineRule="auto"/>
        <w:ind w:firstLineChars="200"/>
        <w:rPr>
          <w:rFonts w:ascii="宋体" w:hAnsi="宋体" w:eastAsia="宋体" w:cs="宋体"/>
          <w:szCs w:val="21"/>
          <w:highlight w:val="none"/>
        </w:rPr>
      </w:pPr>
      <w:r>
        <w:rPr>
          <w:rFonts w:hint="eastAsia" w:ascii="宋体" w:hAnsi="宋体" w:eastAsia="宋体" w:cs="宋体"/>
          <w:szCs w:val="21"/>
          <w:highlight w:val="none"/>
        </w:rPr>
        <w:t>45.2</w:t>
      </w:r>
      <w:r>
        <w:rPr>
          <w:rFonts w:hint="eastAsia" w:ascii="宋体" w:hAnsi="宋体" w:eastAsia="宋体" w:cs="宋体"/>
          <w:szCs w:val="21"/>
          <w:highlight w:val="none"/>
          <w:u w:val="single"/>
        </w:rPr>
        <w:t>《资格审查表》中序号2-5项评审内容的信息取自投标人在广州公共资源交易平台企业库、城市园林绿化企业工程业绩库中的资料。评标委员会对该部分内容的审查</w:t>
      </w:r>
      <w:r>
        <w:rPr>
          <w:rFonts w:hint="eastAsia" w:ascii="宋体" w:hAnsi="宋体" w:eastAsia="宋体" w:cs="宋体"/>
          <w:szCs w:val="21"/>
          <w:highlight w:val="none"/>
        </w:rPr>
        <w:t>，以开标当天中午12时在广州公共资源交易平台企业库、城市园林绿化企业工程业绩库中的资料为依据。</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条款号：46.</w:t>
      </w:r>
      <w:r>
        <w:rPr>
          <w:rFonts w:ascii="宋体" w:hAnsi="宋体" w:eastAsia="宋体" w:cs="宋体"/>
          <w:b/>
          <w:szCs w:val="21"/>
          <w:highlight w:val="none"/>
        </w:rPr>
        <w:t>6</w:t>
      </w:r>
      <w:r>
        <w:rPr>
          <w:rFonts w:hint="eastAsia" w:ascii="宋体" w:hAnsi="宋体" w:eastAsia="宋体" w:cs="宋体"/>
          <w:b/>
          <w:szCs w:val="21"/>
          <w:highlight w:val="none"/>
        </w:rPr>
        <w:t>.1             修改类型：修改</w:t>
      </w:r>
    </w:p>
    <w:p>
      <w:pP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w:t>
      </w:r>
    </w:p>
    <w:p>
      <w:pPr>
        <w:spacing w:line="360" w:lineRule="auto"/>
        <w:ind w:firstLine="420" w:firstLineChars="200"/>
        <w:rPr>
          <w:rFonts w:ascii="宋体" w:hAnsi="宋体" w:eastAsia="宋体" w:cs="宋体"/>
          <w:b/>
          <w:szCs w:val="21"/>
          <w:highlight w:val="none"/>
        </w:rPr>
      </w:pPr>
      <w:r>
        <w:rPr>
          <w:rFonts w:hint="eastAsia" w:ascii="宋体" w:hAnsi="宋体" w:eastAsia="宋体" w:cs="宋体"/>
          <w:szCs w:val="21"/>
          <w:highlight w:val="none"/>
        </w:rPr>
        <w:t>46.6.1权重分配：业绩得分3分，报价得分权重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%，诚信综合评价得分权重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pPr>
        <w:pBdr>
          <w:bottom w:val="single" w:color="auto" w:sz="6" w:space="1"/>
        </w:pBd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现文：</w:t>
      </w:r>
    </w:p>
    <w:p>
      <w:pPr>
        <w:pBdr>
          <w:bottom w:val="single" w:color="auto" w:sz="6" w:space="1"/>
        </w:pBd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46.6.1权重分配：业绩得分3分，报价得分权重</w:t>
      </w:r>
      <w:r>
        <w:rPr>
          <w:rFonts w:hint="eastAsia" w:ascii="宋体" w:hAnsi="宋体" w:eastAsia="宋体" w:cs="宋体"/>
          <w:szCs w:val="21"/>
          <w:highlight w:val="none"/>
          <w:u w:val="single"/>
        </w:rPr>
        <w:t xml:space="preserve"> </w:t>
      </w:r>
      <w:r>
        <w:rPr>
          <w:rFonts w:ascii="宋体" w:hAnsi="宋体" w:eastAsia="宋体" w:cs="宋体"/>
          <w:b/>
          <w:szCs w:val="21"/>
          <w:highlight w:val="none"/>
          <w:u w:val="single"/>
        </w:rPr>
        <w:t>92</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%，诚信综合评价得分权重</w:t>
      </w:r>
      <w:r>
        <w:rPr>
          <w:rFonts w:hint="eastAsia" w:ascii="宋体" w:hAnsi="宋体" w:eastAsia="宋体" w:cs="宋体"/>
          <w:szCs w:val="21"/>
          <w:highlight w:val="none"/>
          <w:u w:val="single"/>
        </w:rPr>
        <w:t xml:space="preserve"> </w:t>
      </w:r>
      <w:r>
        <w:rPr>
          <w:rFonts w:ascii="宋体" w:hAnsi="宋体" w:eastAsia="宋体" w:cs="宋体"/>
          <w:b/>
          <w:szCs w:val="21"/>
          <w:highlight w:val="none"/>
          <w:u w:val="single"/>
        </w:rPr>
        <w:t>5</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 xml:space="preserve">条款号：附件1 开标记录表               </w:t>
      </w:r>
      <w:r>
        <w:rPr>
          <w:rFonts w:ascii="宋体" w:hAnsi="宋体" w:eastAsia="宋体" w:cs="宋体"/>
          <w:b/>
          <w:szCs w:val="21"/>
          <w:highlight w:val="none"/>
        </w:rPr>
        <w:t xml:space="preserve">  </w:t>
      </w:r>
      <w:r>
        <w:rPr>
          <w:rFonts w:hint="eastAsia" w:ascii="宋体" w:hAnsi="宋体" w:eastAsia="宋体" w:cs="宋体"/>
          <w:b/>
          <w:szCs w:val="21"/>
          <w:highlight w:val="none"/>
        </w:rPr>
        <w:t xml:space="preserve">    修改类型：修改</w:t>
      </w:r>
    </w:p>
    <w:p>
      <w:pPr>
        <w:pBdr>
          <w:bottom w:val="single" w:color="auto" w:sz="6" w:space="1"/>
        </w:pBd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原文：详见《GZYLZB2022-1招标文件范本》</w:t>
      </w:r>
    </w:p>
    <w:p>
      <w:pPr>
        <w:pBdr>
          <w:bottom w:val="single" w:color="auto" w:sz="6" w:space="1"/>
        </w:pBdr>
        <w:spacing w:line="360" w:lineRule="auto"/>
        <w:ind w:firstLine="422" w:firstLineChars="200"/>
        <w:rPr>
          <w:rFonts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b/>
          <w:szCs w:val="21"/>
          <w:highlight w:val="none"/>
          <w:u w:val="single"/>
        </w:rPr>
        <w:t>详见附件1 开标记录表</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 xml:space="preserve">条款号：附件2  资格审查表               </w:t>
      </w:r>
      <w:r>
        <w:rPr>
          <w:rFonts w:ascii="宋体" w:hAnsi="宋体" w:eastAsia="宋体" w:cs="宋体"/>
          <w:b/>
          <w:szCs w:val="21"/>
          <w:highlight w:val="none"/>
        </w:rPr>
        <w:t xml:space="preserve">  </w:t>
      </w:r>
      <w:r>
        <w:rPr>
          <w:rFonts w:hint="eastAsia" w:ascii="宋体" w:hAnsi="宋体" w:eastAsia="宋体" w:cs="宋体"/>
          <w:b/>
          <w:szCs w:val="21"/>
          <w:highlight w:val="none"/>
        </w:rPr>
        <w:t xml:space="preserve">   修改类型：修改</w:t>
      </w:r>
    </w:p>
    <w:p>
      <w:pPr>
        <w:pBdr>
          <w:bottom w:val="single" w:color="auto" w:sz="6" w:space="1"/>
        </w:pBd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原文：详见《GZYLZB2022-1招标文件范本》</w:t>
      </w:r>
    </w:p>
    <w:p>
      <w:pPr>
        <w:pBdr>
          <w:bottom w:val="single" w:color="auto" w:sz="6" w:space="1"/>
        </w:pBdr>
        <w:spacing w:line="360" w:lineRule="auto"/>
        <w:ind w:firstLine="422" w:firstLineChars="200"/>
        <w:rPr>
          <w:rFonts w:ascii="宋体" w:hAnsi="宋体" w:eastAsia="宋体" w:cs="宋体"/>
          <w:szCs w:val="21"/>
          <w:highlight w:val="none"/>
        </w:rPr>
      </w:pPr>
      <w:r>
        <w:rPr>
          <w:rFonts w:hint="eastAsia" w:ascii="宋体" w:hAnsi="宋体" w:eastAsia="宋体" w:cs="宋体"/>
          <w:b/>
          <w:szCs w:val="21"/>
          <w:highlight w:val="none"/>
        </w:rPr>
        <w:t>现文：</w:t>
      </w:r>
      <w:r>
        <w:rPr>
          <w:rFonts w:hint="eastAsia" w:ascii="宋体" w:hAnsi="宋体" w:eastAsia="宋体" w:cs="宋体"/>
          <w:b/>
          <w:szCs w:val="21"/>
          <w:highlight w:val="none"/>
          <w:u w:val="single"/>
        </w:rPr>
        <w:t>详见附件2  资格审查表</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条款号：附件5 第一阶段得分计算表             修改类型：修改</w:t>
      </w:r>
    </w:p>
    <w:p>
      <w:pPr>
        <w:pBdr>
          <w:bottom w:val="single" w:color="auto" w:sz="6" w:space="1"/>
        </w:pBd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原文：详见《GZYLZB2022-1招标文件范本》</w:t>
      </w:r>
    </w:p>
    <w:p>
      <w:pPr>
        <w:pBdr>
          <w:bottom w:val="single" w:color="auto" w:sz="6" w:space="1"/>
        </w:pBd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现文：</w:t>
      </w:r>
      <w:r>
        <w:rPr>
          <w:rFonts w:hint="eastAsia" w:ascii="宋体" w:hAnsi="宋体" w:eastAsia="宋体" w:cs="宋体"/>
          <w:b/>
          <w:szCs w:val="21"/>
          <w:highlight w:val="none"/>
          <w:u w:val="single"/>
        </w:rPr>
        <w:t>详见附件</w:t>
      </w:r>
      <w:r>
        <w:rPr>
          <w:rFonts w:ascii="宋体" w:hAnsi="宋体" w:eastAsia="宋体" w:cs="宋体"/>
          <w:b/>
          <w:szCs w:val="21"/>
          <w:highlight w:val="none"/>
          <w:u w:val="single"/>
        </w:rPr>
        <w:t>5</w:t>
      </w:r>
      <w:r>
        <w:rPr>
          <w:rFonts w:hint="eastAsia" w:ascii="宋体" w:hAnsi="宋体" w:eastAsia="宋体" w:cs="宋体"/>
          <w:b/>
          <w:szCs w:val="21"/>
          <w:highlight w:val="none"/>
          <w:u w:val="single"/>
        </w:rPr>
        <w:t xml:space="preserve">  第一阶段得分计算表</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条款号：附件8 投标文件否决性条款审查表       修改类型：修改</w:t>
      </w:r>
    </w:p>
    <w:p>
      <w:pPr>
        <w:pBdr>
          <w:bottom w:val="single" w:color="auto" w:sz="6" w:space="1"/>
        </w:pBd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原文：详见《GZYLZB2022-1招标文件范本》</w:t>
      </w:r>
    </w:p>
    <w:p>
      <w:pPr>
        <w:pBdr>
          <w:bottom w:val="single" w:color="auto" w:sz="6" w:space="1"/>
        </w:pBd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现文：</w:t>
      </w:r>
      <w:r>
        <w:rPr>
          <w:rFonts w:hint="eastAsia" w:ascii="宋体" w:hAnsi="宋体" w:eastAsia="宋体" w:cs="宋体"/>
          <w:b/>
          <w:szCs w:val="21"/>
          <w:highlight w:val="none"/>
          <w:u w:val="single"/>
        </w:rPr>
        <w:t>详见附件8 投标文件否决性条款审查表</w:t>
      </w:r>
    </w:p>
    <w:p>
      <w:pPr>
        <w:tabs>
          <w:tab w:val="left" w:pos="1890"/>
        </w:tabs>
        <w:snapToGrid w:val="0"/>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条款号：附件</w:t>
      </w:r>
      <w:r>
        <w:rPr>
          <w:rFonts w:ascii="宋体" w:hAnsi="宋体" w:eastAsia="宋体" w:cs="宋体"/>
          <w:b/>
          <w:szCs w:val="21"/>
          <w:highlight w:val="none"/>
        </w:rPr>
        <w:t>10-15</w:t>
      </w:r>
      <w:r>
        <w:rPr>
          <w:rFonts w:hint="eastAsia" w:ascii="宋体" w:hAnsi="宋体" w:eastAsia="宋体" w:cs="宋体"/>
          <w:b/>
          <w:szCs w:val="21"/>
          <w:highlight w:val="none"/>
        </w:rPr>
        <w:t xml:space="preserve">     </w:t>
      </w:r>
      <w:r>
        <w:rPr>
          <w:rFonts w:ascii="宋体" w:hAnsi="宋体" w:eastAsia="宋体" w:cs="宋体"/>
          <w:b/>
          <w:szCs w:val="21"/>
          <w:highlight w:val="none"/>
        </w:rPr>
        <w:t xml:space="preserve"> </w:t>
      </w:r>
      <w:r>
        <w:rPr>
          <w:rFonts w:hint="eastAsia" w:ascii="宋体" w:hAnsi="宋体" w:eastAsia="宋体" w:cs="宋体"/>
          <w:b/>
          <w:szCs w:val="21"/>
          <w:highlight w:val="none"/>
        </w:rPr>
        <w:t xml:space="preserve">    </w:t>
      </w:r>
      <w:r>
        <w:rPr>
          <w:rFonts w:ascii="宋体" w:hAnsi="宋体" w:eastAsia="宋体" w:cs="宋体"/>
          <w:b/>
          <w:szCs w:val="21"/>
          <w:highlight w:val="none"/>
        </w:rPr>
        <w:t xml:space="preserve">                </w:t>
      </w:r>
      <w:r>
        <w:rPr>
          <w:rFonts w:hint="eastAsia" w:ascii="宋体" w:hAnsi="宋体" w:eastAsia="宋体" w:cs="宋体"/>
          <w:b/>
          <w:szCs w:val="21"/>
          <w:highlight w:val="none"/>
        </w:rPr>
        <w:t xml:space="preserve">  修改类型：删除</w:t>
      </w:r>
    </w:p>
    <w:p>
      <w:pPr>
        <w:pBdr>
          <w:bottom w:val="single" w:color="auto" w:sz="6" w:space="1"/>
        </w:pBd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原文：详见《GZYLZB2022-1招标文件范本》</w:t>
      </w:r>
    </w:p>
    <w:p>
      <w:pPr>
        <w:spacing w:line="360" w:lineRule="auto"/>
        <w:rPr>
          <w:rFonts w:ascii="宋体" w:hAnsi="宋体" w:eastAsia="宋体"/>
          <w:highlight w:val="none"/>
        </w:rPr>
      </w:pPr>
      <w:r>
        <w:rPr>
          <w:rFonts w:hint="eastAsia" w:ascii="宋体" w:hAnsi="宋体" w:eastAsia="宋体"/>
          <w:b/>
          <w:szCs w:val="21"/>
          <w:highlight w:val="none"/>
        </w:rPr>
        <w:t>（以下无正文）</w:t>
      </w:r>
    </w:p>
    <w:p>
      <w:pPr>
        <w:pStyle w:val="8"/>
        <w:rPr>
          <w:highlight w:val="none"/>
        </w:rPr>
      </w:pPr>
      <w:bookmarkStart w:id="125" w:name="_二、采用资格后审方式施工招标项目开标、评标及定标办法"/>
      <w:bookmarkEnd w:id="125"/>
      <w:r>
        <w:rPr>
          <w:rFonts w:hint="eastAsia"/>
          <w:highlight w:val="none"/>
        </w:rPr>
        <w:br w:type="page"/>
      </w:r>
      <w:bookmarkStart w:id="126" w:name="_Toc13326"/>
      <w:bookmarkStart w:id="127" w:name="_Toc26348"/>
      <w:bookmarkStart w:id="128" w:name="_Toc22071"/>
      <w:bookmarkStart w:id="129" w:name="_Toc2089"/>
      <w:bookmarkStart w:id="130" w:name="_Toc115209204"/>
      <w:bookmarkStart w:id="131" w:name="_Toc30222"/>
      <w:bookmarkStart w:id="132" w:name="_Toc3696"/>
      <w:bookmarkStart w:id="133" w:name="_Toc15494"/>
      <w:bookmarkStart w:id="134" w:name="_Toc262229170"/>
      <w:r>
        <w:rPr>
          <w:rFonts w:hint="eastAsia"/>
          <w:highlight w:val="none"/>
        </w:rPr>
        <w:t>二、开标、评标及定标办法</w:t>
      </w:r>
      <w:bookmarkEnd w:id="126"/>
      <w:bookmarkEnd w:id="127"/>
      <w:bookmarkEnd w:id="128"/>
      <w:bookmarkEnd w:id="129"/>
      <w:bookmarkEnd w:id="130"/>
      <w:bookmarkEnd w:id="131"/>
      <w:bookmarkEnd w:id="132"/>
      <w:bookmarkEnd w:id="133"/>
      <w:bookmarkEnd w:id="134"/>
    </w:p>
    <w:p>
      <w:pPr>
        <w:pStyle w:val="8"/>
        <w:rPr>
          <w:highlight w:val="none"/>
        </w:rPr>
      </w:pPr>
      <w:bookmarkStart w:id="135" w:name="_（一）总则"/>
      <w:bookmarkEnd w:id="135"/>
      <w:bookmarkStart w:id="136" w:name="_Toc25480"/>
      <w:bookmarkStart w:id="137" w:name="_Toc262229171"/>
      <w:bookmarkStart w:id="138" w:name="_Toc17382"/>
      <w:bookmarkStart w:id="139" w:name="_Toc21769"/>
      <w:bookmarkStart w:id="140" w:name="_Toc30249"/>
      <w:bookmarkStart w:id="141" w:name="_Toc115209205"/>
      <w:bookmarkStart w:id="142" w:name="_Toc9542"/>
      <w:bookmarkStart w:id="143" w:name="_Toc30944"/>
      <w:bookmarkStart w:id="144" w:name="_Toc1693"/>
      <w:r>
        <w:rPr>
          <w:rFonts w:hint="eastAsia"/>
          <w:highlight w:val="none"/>
        </w:rPr>
        <w:t>（一）总则</w:t>
      </w:r>
      <w:bookmarkEnd w:id="136"/>
      <w:bookmarkEnd w:id="137"/>
      <w:bookmarkEnd w:id="138"/>
      <w:bookmarkEnd w:id="139"/>
      <w:bookmarkEnd w:id="140"/>
      <w:bookmarkEnd w:id="141"/>
      <w:bookmarkEnd w:id="142"/>
      <w:bookmarkEnd w:id="143"/>
      <w:bookmarkEnd w:id="144"/>
    </w:p>
    <w:p>
      <w:pPr>
        <w:ind w:firstLine="3896" w:firstLineChars="1617"/>
        <w:rPr>
          <w:rFonts w:ascii="宋体" w:hAnsi="宋体" w:eastAsia="宋体"/>
          <w:b/>
          <w:sz w:val="24"/>
          <w:szCs w:val="24"/>
          <w:highlight w:val="none"/>
        </w:rPr>
      </w:pPr>
    </w:p>
    <w:p>
      <w:pPr>
        <w:tabs>
          <w:tab w:val="left" w:pos="1620"/>
        </w:tabs>
        <w:snapToGrid w:val="0"/>
        <w:spacing w:line="360" w:lineRule="auto"/>
        <w:ind w:firstLine="482" w:firstLineChars="200"/>
        <w:rPr>
          <w:rFonts w:ascii="宋体" w:hAnsi="宋体" w:eastAsia="宋体"/>
          <w:b/>
          <w:bCs/>
          <w:sz w:val="24"/>
          <w:szCs w:val="24"/>
          <w:highlight w:val="none"/>
        </w:rPr>
      </w:pPr>
      <w:r>
        <w:rPr>
          <w:rFonts w:hint="eastAsia" w:ascii="宋体" w:hAnsi="宋体" w:eastAsia="宋体"/>
          <w:b/>
          <w:bCs/>
          <w:sz w:val="24"/>
          <w:highlight w:val="none"/>
        </w:rPr>
        <w:t>37.开标、评标及定标所依据的规则</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37.1《中华人民共和国招标投标法》；</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37.2《中华人民共和国招标投标法实施条例》；</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37.3《广东省实施〈中华人民共和国招标投标法〉办法》；</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37.4国家发改委等九部委2013年第23号令；</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37.5《广州市工程建设项目招标投标管理办法》；</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37.6《广东省加强建设工程招标投标监督管理的若干规定》；</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37.7《广州市林业和园林局关于明确广州市园林绿化工程项目招标投标有关问题的通知》</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37.8《广州市林业和园林局关于进一步完善广州市园林绿化企业诚信综合评价体系的通知》；</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37.9本项目招标文件。</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38.开标</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38.1招标人按投标须知前附表第21项所规定的时间和地点公开开标，并邀请所有投标人参加。递交投标文件截止时间后，开标时间因故推迟的，相关评标信息仍以原定的开标时间的信息为准。</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38.2投标人、招标人分别按投标须知第25条、第26条规定对投标文件进行解密。</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38.3开标时，出现下列情形之一的投标人，不参与电脑随机排序、资格审查和评标，其投标文件作无效处理：</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38.3.1未成功递交或因投标人原因未成功导入投标文件的；</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38.3.2因投标人原因造成投标文件未解密的；</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38.3.3投标人未按要求递交投标保证金的；</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38.3.4两个（含两个）以上的投标人加密打包投标文件电脑机器特征码一致的；</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38.3.5项目负责人和安全员为同一人的。</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38.4若递交投标文件的投标人不足3个，则重新组织招标（当N个标段同时招标且不允许兼中时，若递交投标文件单位不足N+2个，则重新组织招标）。</w:t>
      </w:r>
    </w:p>
    <w:p>
      <w:pPr>
        <w:spacing w:line="360" w:lineRule="auto"/>
        <w:ind w:firstLine="482" w:firstLineChars="200"/>
        <w:rPr>
          <w:rFonts w:ascii="宋体" w:hAnsi="宋体" w:eastAsia="宋体"/>
          <w:b/>
          <w:bCs/>
          <w:sz w:val="24"/>
          <w:highlight w:val="none"/>
        </w:rPr>
      </w:pPr>
      <w:r>
        <w:rPr>
          <w:rFonts w:hint="eastAsia" w:ascii="宋体" w:hAnsi="宋体" w:eastAsia="宋体"/>
          <w:b/>
          <w:bCs/>
          <w:sz w:val="24"/>
          <w:highlight w:val="none"/>
        </w:rPr>
        <w:t>39.评标</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39.1评标由招标人依法组建的评标委员会负责。评标委员会由招标人的代表和有关技术、经济等方面的专家组成，成员人数为五人以上单数。招标人代表不得担任评标委员会负责人，不得接受评标报酬，评标过程中不得以任何方式影响其他评标专家独立评标。技术、经济等方面的专家须从政府设立的建设工程评标专家库中随机抽取确定，不得少于成员总数的三份之二。</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39.2评标委员会的职责及守则：</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39.2.1根据评标细则，对标书进行认真评审，完成评审报告；</w:t>
      </w:r>
    </w:p>
    <w:p>
      <w:pPr>
        <w:tabs>
          <w:tab w:val="left" w:pos="1620"/>
        </w:tabs>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39.2.2向招标人报告评审意见，推荐合格的中标候选人。</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bCs/>
          <w:sz w:val="24"/>
          <w:szCs w:val="24"/>
          <w:highlight w:val="none"/>
        </w:rPr>
        <w:t>39.2.3</w:t>
      </w:r>
      <w:r>
        <w:rPr>
          <w:rFonts w:hint="eastAsia" w:ascii="宋体" w:hAnsi="宋体" w:eastAsia="宋体"/>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napToGrid w:val="0"/>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39.2.4全体参与评标人员：</w:t>
      </w:r>
    </w:p>
    <w:p>
      <w:pPr>
        <w:snapToGrid w:val="0"/>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39.2.4.1 必须遵守评标纪律、不得泄密；</w:t>
      </w:r>
    </w:p>
    <w:p>
      <w:pPr>
        <w:snapToGrid w:val="0"/>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39.2.4.2 必须公正、不得循私；</w:t>
      </w:r>
    </w:p>
    <w:p>
      <w:pPr>
        <w:snapToGrid w:val="0"/>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39.2.4.3 必须科学、不得草率；</w:t>
      </w:r>
    </w:p>
    <w:p>
      <w:pPr>
        <w:snapToGrid w:val="0"/>
        <w:spacing w:line="360" w:lineRule="auto"/>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39.2.4.4 必须客观、不得带有成见；</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bCs/>
          <w:sz w:val="24"/>
          <w:szCs w:val="24"/>
          <w:highlight w:val="none"/>
        </w:rPr>
        <w:t>39.2.4.5 必须平等、不得强加于人</w:t>
      </w:r>
      <w:r>
        <w:rPr>
          <w:rFonts w:hint="eastAsia" w:ascii="宋体" w:hAnsi="宋体" w:eastAsia="宋体"/>
          <w:sz w:val="24"/>
          <w:szCs w:val="24"/>
          <w:highlight w:val="none"/>
        </w:rPr>
        <w:t>；</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39.2.4.6 必须严谨、不得随意马虎。</w:t>
      </w:r>
    </w:p>
    <w:p>
      <w:pPr>
        <w:snapToGrid w:val="0"/>
        <w:spacing w:line="360" w:lineRule="auto"/>
        <w:ind w:firstLine="480" w:firstLineChars="200"/>
        <w:rPr>
          <w:rFonts w:ascii="宋体" w:hAnsi="宋体" w:eastAsia="宋体"/>
          <w:bCs/>
          <w:sz w:val="24"/>
          <w:szCs w:val="24"/>
          <w:highlight w:val="none"/>
        </w:rPr>
      </w:pPr>
      <w:r>
        <w:rPr>
          <w:rFonts w:hint="eastAsia" w:ascii="宋体" w:hAnsi="宋体" w:eastAsia="宋体"/>
          <w:sz w:val="24"/>
          <w:szCs w:val="24"/>
          <w:highlight w:val="none"/>
        </w:rPr>
        <w:t>39.3 评标结束后，</w:t>
      </w:r>
      <w:r>
        <w:rPr>
          <w:rFonts w:hint="eastAsia" w:ascii="宋体" w:hAnsi="宋体" w:eastAsia="宋体"/>
          <w:bCs/>
          <w:sz w:val="24"/>
          <w:szCs w:val="24"/>
          <w:highlight w:val="none"/>
        </w:rPr>
        <w:t>评标委员会递交评标报告并依法推荐中标候选人。</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如存在投标人串通投标行为的，评标委员会应将相关投标人存在的具体情形、评审认定过程及评审依据详细记录在评标报告中，作为评标报告的组成部分。投标人有关澄清文件的原件封存广州交易集团有限公司（广州公共资源交易中心）备查，复印件在评标结束当日工作时间内（评标结束时处于非工作时间的，应于下个一工作日12:00时前）由招标人或招标代理机构转交该项目招标监管机构查处。</w:t>
      </w:r>
    </w:p>
    <w:p>
      <w:pPr>
        <w:snapToGrid w:val="0"/>
        <w:spacing w:line="360" w:lineRule="auto"/>
        <w:ind w:firstLine="482" w:firstLineChars="200"/>
        <w:rPr>
          <w:rFonts w:ascii="宋体" w:hAnsi="宋体" w:eastAsia="宋体"/>
          <w:b/>
          <w:sz w:val="24"/>
          <w:szCs w:val="24"/>
          <w:highlight w:val="none"/>
        </w:rPr>
      </w:pPr>
      <w:r>
        <w:rPr>
          <w:rFonts w:hint="eastAsia" w:ascii="宋体" w:hAnsi="宋体" w:eastAsia="宋体"/>
          <w:b/>
          <w:sz w:val="24"/>
          <w:szCs w:val="24"/>
          <w:highlight w:val="none"/>
        </w:rPr>
        <w:t>40．投标文件的澄清</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40.1投标文件属于《投标人串通投标评审表》所列情形之一的，评标委员会应要求涉及相应情形的投标企业在接到通知后2小时内到达指定地点作出书面澄清。</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40.2对于39.1以外的其他情况，为有助于投标文件的审查、评价和比较，评标期间，经评标委员会或评标委员会专业评审组中2人以上（含2人）成员以书面形式提出动议，评标委员会或评标委员会专业评审组应当书面发出澄清通知，要求投标人对投标文件含义不明确的内容作出澄清。</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40.3投标人应以书面形式进行澄清，</w:t>
      </w:r>
      <w:r>
        <w:rPr>
          <w:rFonts w:hint="eastAsia" w:ascii="宋体" w:hAnsi="宋体" w:eastAsia="宋体"/>
          <w:bCs/>
          <w:sz w:val="24"/>
          <w:highlight w:val="none"/>
        </w:rPr>
        <w:t>澄清和说明内容属于投标文件的组成部分，</w:t>
      </w:r>
      <w:r>
        <w:rPr>
          <w:rFonts w:hint="eastAsia" w:ascii="宋体" w:hAnsi="宋体" w:eastAsia="宋体"/>
          <w:sz w:val="24"/>
          <w:szCs w:val="24"/>
          <w:highlight w:val="none"/>
        </w:rPr>
        <w:t>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eastAsia="宋体"/>
          <w:bCs/>
          <w:sz w:val="24"/>
          <w:highlight w:val="none"/>
        </w:rPr>
      </w:pPr>
      <w:r>
        <w:rPr>
          <w:rFonts w:hint="eastAsia" w:ascii="宋体" w:hAnsi="宋体" w:eastAsia="宋体"/>
          <w:sz w:val="24"/>
          <w:szCs w:val="24"/>
          <w:highlight w:val="none"/>
        </w:rPr>
        <w:t>40.4评标委员会或评标委员会专业评审组成员均应当阅读投标人的澄清，但应独立参考澄清对投标文件进行评审，</w:t>
      </w:r>
      <w:r>
        <w:rPr>
          <w:rFonts w:hint="eastAsia" w:ascii="宋体" w:hAnsi="宋体" w:eastAsia="宋体"/>
          <w:bCs/>
          <w:sz w:val="24"/>
          <w:highlight w:val="none"/>
        </w:rPr>
        <w:t>整个澄清的过程不得存在排斥潜在投标人的现象。</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40.5如果投标文件实质上不响应招标文件的各项要求，评标委员会将按照否决性条款审查标准予以拒绝，不接受投标人通过修改或撤销其不符合要求的差异或保留，使之成为具有响应性的投标。</w:t>
      </w:r>
    </w:p>
    <w:p>
      <w:pPr>
        <w:tabs>
          <w:tab w:val="left" w:pos="1890"/>
        </w:tabs>
        <w:snapToGrid w:val="0"/>
        <w:spacing w:line="360" w:lineRule="auto"/>
        <w:ind w:firstLine="482" w:firstLineChars="200"/>
        <w:rPr>
          <w:rFonts w:ascii="宋体" w:hAnsi="宋体" w:eastAsia="宋体"/>
          <w:b/>
          <w:sz w:val="24"/>
          <w:szCs w:val="24"/>
          <w:highlight w:val="none"/>
        </w:rPr>
      </w:pPr>
      <w:r>
        <w:rPr>
          <w:rFonts w:hint="eastAsia" w:ascii="宋体" w:hAnsi="宋体" w:eastAsia="宋体"/>
          <w:b/>
          <w:sz w:val="24"/>
          <w:szCs w:val="24"/>
          <w:highlight w:val="none"/>
        </w:rPr>
        <w:t>41．定标</w:t>
      </w:r>
    </w:p>
    <w:p>
      <w:pPr>
        <w:tabs>
          <w:tab w:val="left" w:pos="1890"/>
        </w:tabs>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41.1不采用评定分离的，评标委员会推荐中标候选人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名（不多于3名）。</w:t>
      </w:r>
    </w:p>
    <w:p>
      <w:pPr>
        <w:tabs>
          <w:tab w:val="left" w:pos="1890"/>
        </w:tabs>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评标委员会向招标人推荐按综合得分高低排序的中标候选人。招标人在评标委员会推荐的中标候选人中确定中标人。依法必须招标的项目，招标人应当确定排名第一的中标候选人为中标人。</w:t>
      </w:r>
    </w:p>
    <w:p>
      <w:pPr>
        <w:tabs>
          <w:tab w:val="left" w:pos="1890"/>
        </w:tabs>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 xml:space="preserve">    41.2采用评定分离的，评标委员会推荐中标候选人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名（3-5名）。</w:t>
      </w:r>
    </w:p>
    <w:p>
      <w:pPr>
        <w:tabs>
          <w:tab w:val="left" w:pos="1890"/>
        </w:tabs>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评标委员会向招标人推荐不排序的中标候选人。定标委员会在中标候选人中按照定标办法（详见附件一）确定中标人。</w:t>
      </w:r>
    </w:p>
    <w:p>
      <w:pPr>
        <w:tabs>
          <w:tab w:val="left" w:pos="1890"/>
        </w:tabs>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41.3中标人确定后，中标人确定后，招标人（招标代理机构）通过</w:t>
      </w:r>
      <w:r>
        <w:rPr>
          <w:rFonts w:hint="eastAsia" w:ascii="宋体" w:hAnsi="宋体" w:eastAsia="宋体"/>
          <w:sz w:val="24"/>
          <w:szCs w:val="24"/>
          <w:highlight w:val="none"/>
          <w:lang w:eastAsia="zh-CN"/>
        </w:rPr>
        <w:t>广州公共资源交易中心网站</w:t>
      </w:r>
      <w:r>
        <w:rPr>
          <w:rFonts w:hint="eastAsia" w:ascii="宋体" w:hAnsi="宋体" w:eastAsia="宋体"/>
          <w:sz w:val="24"/>
          <w:szCs w:val="24"/>
          <w:highlight w:val="none"/>
        </w:rPr>
        <w:t>和广东省招标投标监管网公示中标结果，向中标人发出中标通知书，并同时将中标结果通知所有未中标的投标人。</w:t>
      </w:r>
    </w:p>
    <w:p>
      <w:pPr>
        <w:tabs>
          <w:tab w:val="left" w:pos="1890"/>
        </w:tabs>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41.4招标人应当自确定中标人之日起十五日内，向招标管理机构提交招标投标情况的书面报告。采用评定分离的，招标人应当提交定标报告。定标报告应包括定标委员会的产生过程、定标委员会成员名单、定标程序、定标会议过程及定标结果等内容。</w:t>
      </w:r>
    </w:p>
    <w:p>
      <w:pPr>
        <w:tabs>
          <w:tab w:val="left" w:pos="1890"/>
        </w:tabs>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41.5如出现中标人放弃中标、因不可抗力不能履行合同、不按照招标文件要求提交履约担保，或者被查实存在影响中标结果的违法行为等情形，不符合中标条件的，招标人可按照条款41.1的定标方式重新确定中标人，也可以重新招标。</w:t>
      </w:r>
    </w:p>
    <w:p>
      <w:pPr>
        <w:tabs>
          <w:tab w:val="left" w:pos="1890"/>
        </w:tabs>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41.6如重新确定的中标人出现上述情形，招标人可直接确认最后一名中标候选人为中标人。如所有中标候选人均出现本款所列情形的，本项目招标失败，招标人依法重新招标。</w:t>
      </w:r>
    </w:p>
    <w:p>
      <w:pPr>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41.7投标人如在本项目中存在串通投标、弄虚作假、行贿情形且在评标过程中未被发现的，其投标不改变本项目评标结果排序。招标人按照《中华人民共和国招标投标法实施条例》第五十五条的规定确定中标人或重新招标。</w:t>
      </w:r>
    </w:p>
    <w:bookmarkEnd w:id="113"/>
    <w:p>
      <w:pPr>
        <w:pStyle w:val="8"/>
        <w:rPr>
          <w:highlight w:val="none"/>
        </w:rPr>
      </w:pPr>
      <w:bookmarkStart w:id="145" w:name="_（二）开标评标办法程序和细则"/>
      <w:bookmarkEnd w:id="145"/>
      <w:bookmarkStart w:id="146" w:name="_Toc155150496"/>
      <w:r>
        <w:rPr>
          <w:szCs w:val="32"/>
          <w:highlight w:val="none"/>
        </w:rPr>
        <w:br w:type="page"/>
      </w:r>
      <w:bookmarkEnd w:id="146"/>
      <w:bookmarkStart w:id="147" w:name="_Toc12988"/>
      <w:bookmarkStart w:id="148" w:name="_Toc18319"/>
      <w:bookmarkStart w:id="149" w:name="_Toc8949"/>
      <w:bookmarkStart w:id="150" w:name="_Toc27974"/>
      <w:bookmarkStart w:id="151" w:name="_Toc28160"/>
      <w:bookmarkStart w:id="152" w:name="_Toc262229172"/>
      <w:bookmarkStart w:id="153" w:name="_Toc115209206"/>
      <w:bookmarkStart w:id="154" w:name="_Toc30933"/>
      <w:bookmarkStart w:id="155" w:name="_Toc21959"/>
      <w:r>
        <w:rPr>
          <w:rFonts w:hint="eastAsia"/>
          <w:highlight w:val="none"/>
        </w:rPr>
        <w:t>（二）开标评标办法程序和细则</w:t>
      </w:r>
      <w:bookmarkEnd w:id="147"/>
      <w:bookmarkEnd w:id="148"/>
      <w:bookmarkEnd w:id="149"/>
      <w:bookmarkEnd w:id="150"/>
      <w:bookmarkEnd w:id="151"/>
      <w:bookmarkEnd w:id="152"/>
      <w:bookmarkEnd w:id="153"/>
      <w:bookmarkEnd w:id="154"/>
      <w:bookmarkEnd w:id="155"/>
    </w:p>
    <w:p>
      <w:pPr>
        <w:pStyle w:val="8"/>
        <w:rPr>
          <w:highlight w:val="none"/>
        </w:rPr>
      </w:pPr>
      <w:bookmarkStart w:id="156" w:name="_可选办法一_两阶段评标法"/>
      <w:bookmarkEnd w:id="156"/>
      <w:bookmarkStart w:id="157" w:name="_Toc2625"/>
      <w:bookmarkStart w:id="158" w:name="_Toc115209207"/>
      <w:bookmarkStart w:id="159" w:name="_Toc15208"/>
      <w:bookmarkStart w:id="160" w:name="_Toc1837"/>
      <w:bookmarkStart w:id="161" w:name="_Toc28079"/>
      <w:bookmarkStart w:id="162" w:name="_Toc22790"/>
      <w:bookmarkStart w:id="163" w:name="_Toc9756"/>
      <w:bookmarkStart w:id="164" w:name="_Toc13028"/>
      <w:r>
        <w:rPr>
          <w:rFonts w:hint="eastAsia"/>
          <w:highlight w:val="none"/>
        </w:rPr>
        <w:t>可选办法一 两阶段评标法</w:t>
      </w:r>
      <w:bookmarkEnd w:id="157"/>
      <w:bookmarkEnd w:id="158"/>
      <w:bookmarkEnd w:id="159"/>
      <w:bookmarkEnd w:id="160"/>
      <w:bookmarkEnd w:id="161"/>
      <w:bookmarkEnd w:id="162"/>
      <w:bookmarkEnd w:id="163"/>
      <w:bookmarkEnd w:id="164"/>
    </w:p>
    <w:p>
      <w:pPr>
        <w:pStyle w:val="6"/>
        <w:spacing w:after="0" w:line="360" w:lineRule="auto"/>
        <w:ind w:firstLine="525" w:firstLineChars="218"/>
        <w:rPr>
          <w:rFonts w:ascii="宋体" w:hAnsi="宋体" w:eastAsia="宋体"/>
          <w:b/>
          <w:sz w:val="24"/>
          <w:szCs w:val="24"/>
          <w:highlight w:val="none"/>
        </w:rPr>
      </w:pPr>
      <w:r>
        <w:rPr>
          <w:rFonts w:hint="eastAsia" w:ascii="宋体" w:hAnsi="宋体" w:eastAsia="宋体"/>
          <w:b/>
          <w:kern w:val="44"/>
          <w:sz w:val="24"/>
          <w:szCs w:val="24"/>
          <w:highlight w:val="none"/>
        </w:rPr>
        <w:t>42．</w:t>
      </w:r>
      <w:r>
        <w:rPr>
          <w:rFonts w:hint="eastAsia" w:ascii="宋体" w:hAnsi="宋体" w:eastAsia="宋体"/>
          <w:b/>
          <w:sz w:val="24"/>
          <w:szCs w:val="24"/>
          <w:highlight w:val="none"/>
        </w:rPr>
        <w:t>开标和评标程序</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42.1投标人在递交投标文件截止时间到达后的1小时内，使用制作该投标文件的机构业务数字证书对其投标文件进行解密。</w:t>
      </w:r>
    </w:p>
    <w:p>
      <w:pPr>
        <w:snapToGrid w:val="0"/>
        <w:spacing w:line="360" w:lineRule="auto"/>
        <w:ind w:firstLine="523" w:firstLineChars="218"/>
        <w:rPr>
          <w:rFonts w:ascii="宋体" w:hAnsi="宋体" w:eastAsia="宋体" w:cs="仿宋_GB2312"/>
          <w:sz w:val="24"/>
          <w:szCs w:val="24"/>
          <w:highlight w:val="none"/>
        </w:rPr>
      </w:pPr>
      <w:r>
        <w:rPr>
          <w:rFonts w:hint="eastAsia" w:ascii="宋体" w:hAnsi="宋体" w:eastAsia="宋体"/>
          <w:sz w:val="24"/>
          <w:szCs w:val="24"/>
          <w:highlight w:val="none"/>
        </w:rPr>
        <w:t>42.2</w:t>
      </w:r>
      <w:r>
        <w:rPr>
          <w:rFonts w:hint="eastAsia" w:ascii="宋体" w:hAnsi="宋体" w:eastAsia="宋体" w:cs="仿宋_GB2312"/>
          <w:sz w:val="24"/>
          <w:szCs w:val="24"/>
          <w:highlight w:val="none"/>
        </w:rPr>
        <w:t>公布投标人名单，将显示出所有投标人信息及投标人投标文件递交情况以及解密情况。</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42.3随机抽取计算第二阶段评标参考价的下浮率X，从0.5%、1%、1.5%、2%、2.5%、3%、3.5%中抽取其中之一。</w:t>
      </w:r>
    </w:p>
    <w:p>
      <w:pPr>
        <w:snapToGrid w:val="0"/>
        <w:spacing w:line="360" w:lineRule="auto"/>
        <w:ind w:firstLine="523" w:firstLineChars="218"/>
        <w:rPr>
          <w:rFonts w:ascii="宋体" w:hAnsi="宋体" w:eastAsia="宋体" w:cs="仿宋_GB2312"/>
          <w:sz w:val="24"/>
          <w:szCs w:val="24"/>
          <w:highlight w:val="none"/>
        </w:rPr>
      </w:pPr>
      <w:r>
        <w:rPr>
          <w:rFonts w:hint="eastAsia" w:ascii="宋体" w:hAnsi="宋体" w:eastAsia="宋体" w:cs="仿宋_GB2312"/>
          <w:sz w:val="24"/>
          <w:szCs w:val="24"/>
          <w:highlight w:val="none"/>
        </w:rPr>
        <w:t>42.4开标时，出现下列情形之一的投标人，不参与电脑随机排序、资格审查和评标，</w:t>
      </w:r>
      <w:r>
        <w:rPr>
          <w:rFonts w:hint="eastAsia" w:ascii="宋体" w:hAnsi="宋体" w:eastAsia="宋体"/>
          <w:sz w:val="24"/>
          <w:szCs w:val="24"/>
          <w:highlight w:val="none"/>
        </w:rPr>
        <w:t>其投标文件作无效处理</w:t>
      </w:r>
      <w:r>
        <w:rPr>
          <w:rFonts w:hint="eastAsia" w:ascii="宋体" w:hAnsi="宋体" w:eastAsia="宋体" w:cs="仿宋_GB2312"/>
          <w:sz w:val="24"/>
          <w:szCs w:val="24"/>
          <w:highlight w:val="none"/>
        </w:rPr>
        <w:t>：</w:t>
      </w:r>
    </w:p>
    <w:p>
      <w:pPr>
        <w:snapToGrid w:val="0"/>
        <w:spacing w:line="360" w:lineRule="auto"/>
        <w:ind w:firstLine="523" w:firstLineChars="218"/>
        <w:rPr>
          <w:rFonts w:ascii="宋体" w:hAnsi="宋体" w:eastAsia="宋体" w:cs="仿宋_GB2312"/>
          <w:sz w:val="24"/>
          <w:szCs w:val="24"/>
          <w:highlight w:val="none"/>
        </w:rPr>
      </w:pPr>
      <w:r>
        <w:rPr>
          <w:rFonts w:hint="eastAsia" w:ascii="宋体" w:hAnsi="宋体" w:eastAsia="宋体" w:cs="仿宋_GB2312"/>
          <w:sz w:val="24"/>
          <w:szCs w:val="24"/>
          <w:highlight w:val="none"/>
        </w:rPr>
        <w:t>42.4.1未成功递交或因投标人原因未成功导入投标文件的；</w:t>
      </w:r>
    </w:p>
    <w:p>
      <w:pPr>
        <w:snapToGrid w:val="0"/>
        <w:spacing w:line="360" w:lineRule="auto"/>
        <w:ind w:firstLine="523" w:firstLineChars="218"/>
        <w:rPr>
          <w:rFonts w:ascii="宋体" w:hAnsi="宋体" w:eastAsia="宋体" w:cs="仿宋_GB2312"/>
          <w:sz w:val="24"/>
          <w:szCs w:val="24"/>
          <w:highlight w:val="none"/>
        </w:rPr>
      </w:pPr>
      <w:r>
        <w:rPr>
          <w:rFonts w:hint="eastAsia" w:ascii="宋体" w:hAnsi="宋体" w:eastAsia="宋体" w:cs="仿宋_GB2312"/>
          <w:sz w:val="24"/>
          <w:szCs w:val="24"/>
          <w:highlight w:val="none"/>
        </w:rPr>
        <w:t>42.4.2因投标人原因造成投标文件未解密的；</w:t>
      </w:r>
    </w:p>
    <w:p>
      <w:pPr>
        <w:snapToGrid w:val="0"/>
        <w:spacing w:line="360" w:lineRule="auto"/>
        <w:ind w:firstLine="523" w:firstLineChars="218"/>
        <w:rPr>
          <w:rFonts w:ascii="宋体" w:hAnsi="宋体" w:eastAsia="宋体" w:cs="仿宋_GB2312"/>
          <w:sz w:val="24"/>
          <w:szCs w:val="24"/>
          <w:highlight w:val="none"/>
        </w:rPr>
      </w:pPr>
      <w:r>
        <w:rPr>
          <w:rFonts w:hint="eastAsia" w:ascii="宋体" w:hAnsi="宋体" w:eastAsia="宋体" w:cs="仿宋_GB2312"/>
          <w:sz w:val="24"/>
          <w:szCs w:val="24"/>
          <w:highlight w:val="none"/>
        </w:rPr>
        <w:t>42.4.3</w:t>
      </w:r>
      <w:r>
        <w:rPr>
          <w:rFonts w:hint="eastAsia" w:ascii="宋体" w:hAnsi="宋体" w:eastAsia="宋体"/>
          <w:sz w:val="24"/>
          <w:szCs w:val="24"/>
          <w:highlight w:val="none"/>
        </w:rPr>
        <w:t>投标人未按要求递交投标保证金的；</w:t>
      </w:r>
    </w:p>
    <w:p>
      <w:pPr>
        <w:snapToGrid w:val="0"/>
        <w:spacing w:line="360" w:lineRule="auto"/>
        <w:ind w:firstLine="523" w:firstLineChars="218"/>
        <w:rPr>
          <w:rFonts w:ascii="宋体" w:hAnsi="宋体" w:eastAsia="宋体" w:cs="仿宋_GB2312"/>
          <w:sz w:val="24"/>
          <w:szCs w:val="24"/>
          <w:highlight w:val="none"/>
        </w:rPr>
      </w:pPr>
      <w:r>
        <w:rPr>
          <w:rFonts w:hint="eastAsia" w:ascii="宋体" w:hAnsi="宋体" w:eastAsia="宋体" w:cs="仿宋_GB2312"/>
          <w:sz w:val="24"/>
          <w:szCs w:val="24"/>
          <w:highlight w:val="none"/>
        </w:rPr>
        <w:t>42.4.4两个（含两个）以上的投标人制作投标文件电脑机器特征码一致的；</w:t>
      </w:r>
    </w:p>
    <w:p>
      <w:pPr>
        <w:snapToGrid w:val="0"/>
        <w:spacing w:line="360" w:lineRule="auto"/>
        <w:ind w:firstLine="523" w:firstLineChars="218"/>
        <w:rPr>
          <w:rFonts w:ascii="宋体" w:hAnsi="宋体" w:eastAsia="宋体" w:cs="仿宋_GB2312"/>
          <w:sz w:val="24"/>
          <w:szCs w:val="24"/>
          <w:highlight w:val="none"/>
        </w:rPr>
      </w:pPr>
      <w:r>
        <w:rPr>
          <w:rFonts w:hint="eastAsia" w:ascii="宋体" w:hAnsi="宋体" w:eastAsia="宋体" w:cs="仿宋_GB2312"/>
          <w:sz w:val="24"/>
          <w:szCs w:val="24"/>
          <w:highlight w:val="none"/>
        </w:rPr>
        <w:t>42.4.5项目负责人和安全员为同一人的。</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cs="仿宋_GB2312"/>
          <w:sz w:val="24"/>
          <w:szCs w:val="24"/>
          <w:highlight w:val="none"/>
        </w:rPr>
        <w:t>42.5招标人使用</w:t>
      </w:r>
      <w:r>
        <w:rPr>
          <w:rFonts w:hint="eastAsia" w:ascii="宋体" w:hAnsi="宋体" w:eastAsia="宋体"/>
          <w:sz w:val="24"/>
          <w:szCs w:val="24"/>
          <w:highlight w:val="none"/>
        </w:rPr>
        <w:t>制作该招标文件的机构业务数字证书</w:t>
      </w:r>
      <w:r>
        <w:rPr>
          <w:rFonts w:hint="eastAsia" w:ascii="宋体" w:hAnsi="宋体" w:eastAsia="宋体" w:cs="仿宋_GB2312"/>
          <w:sz w:val="24"/>
          <w:szCs w:val="24"/>
          <w:highlight w:val="none"/>
        </w:rPr>
        <w:t>对已完成投标人解密的电子投标文件进行招标人解密。</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42.6将所有解密成功的电子投标文件导入系统并公开开标。</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42.7将所有已公开开标的投标人进行电脑随机排序，并编制序号，随机抽取进入第二阶段评标的投标人起点序号。</w:t>
      </w:r>
    </w:p>
    <w:p>
      <w:pPr>
        <w:snapToGrid w:val="0"/>
        <w:spacing w:line="360" w:lineRule="auto"/>
        <w:ind w:firstLine="525" w:firstLineChars="218"/>
        <w:rPr>
          <w:rFonts w:ascii="宋体" w:hAnsi="宋体" w:eastAsia="宋体"/>
          <w:b/>
          <w:sz w:val="24"/>
          <w:szCs w:val="24"/>
          <w:highlight w:val="none"/>
        </w:rPr>
      </w:pPr>
      <w:r>
        <w:rPr>
          <w:rFonts w:hint="eastAsia" w:ascii="宋体" w:hAnsi="宋体" w:eastAsia="宋体"/>
          <w:b/>
          <w:sz w:val="24"/>
          <w:szCs w:val="24"/>
          <w:highlight w:val="none"/>
        </w:rPr>
        <w:t>43.开标细则</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43.1开标由招标人或其委托的招标代理机构主持；</w:t>
      </w:r>
    </w:p>
    <w:p>
      <w:pPr>
        <w:pStyle w:val="6"/>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43.2由招标人或其推选的代表检查投标文件的投标人解密情况，也可以由招标人委托的公证机构检查并公证，之后由招标人对全部投标文件进行解密。</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43.3.1递交投标文件截止时间前，各投标人将投标文件完整上传并保存在广州公共资源交易电子评标系统。</w:t>
      </w:r>
    </w:p>
    <w:p>
      <w:pPr>
        <w:pStyle w:val="6"/>
        <w:spacing w:after="0" w:line="360" w:lineRule="auto"/>
        <w:ind w:firstLine="523" w:firstLineChars="218"/>
        <w:rPr>
          <w:rFonts w:ascii="宋体" w:hAnsi="宋体" w:eastAsia="宋体"/>
          <w:sz w:val="24"/>
          <w:szCs w:val="24"/>
          <w:highlight w:val="none"/>
        </w:rPr>
      </w:pPr>
      <w:r>
        <w:rPr>
          <w:rFonts w:hint="eastAsia" w:ascii="宋体" w:hAnsi="宋体" w:eastAsia="宋体"/>
          <w:kern w:val="44"/>
          <w:sz w:val="24"/>
          <w:szCs w:val="24"/>
          <w:highlight w:val="none"/>
        </w:rPr>
        <w:t>43.3.2投标人自行决定是否参加开标会。</w:t>
      </w:r>
      <w:r>
        <w:rPr>
          <w:rFonts w:hint="eastAsia" w:ascii="宋体" w:hAnsi="宋体" w:eastAsia="宋体"/>
          <w:sz w:val="24"/>
          <w:szCs w:val="24"/>
          <w:highlight w:val="none"/>
        </w:rPr>
        <w:t>若投标人对开标过程有异议，应在开标现场提出，投标人代表提出异议时须出示本人身份证原件。招标人应当当场作出答复，并制作记录。</w:t>
      </w:r>
    </w:p>
    <w:p>
      <w:pPr>
        <w:pStyle w:val="6"/>
        <w:spacing w:after="0" w:line="360" w:lineRule="auto"/>
        <w:ind w:firstLine="523" w:firstLineChars="218"/>
        <w:rPr>
          <w:rFonts w:ascii="宋体" w:hAnsi="宋体" w:eastAsia="宋体"/>
          <w:sz w:val="24"/>
          <w:szCs w:val="24"/>
          <w:highlight w:val="none"/>
        </w:rPr>
      </w:pPr>
      <w:r>
        <w:rPr>
          <w:rFonts w:hint="eastAsia" w:ascii="宋体" w:hAnsi="宋体" w:eastAsia="宋体"/>
          <w:kern w:val="44"/>
          <w:sz w:val="24"/>
          <w:szCs w:val="24"/>
          <w:highlight w:val="none"/>
        </w:rPr>
        <w:t>43.4</w:t>
      </w:r>
      <w:r>
        <w:rPr>
          <w:rFonts w:hint="eastAsia" w:ascii="宋体" w:hAnsi="宋体" w:eastAsia="宋体"/>
          <w:sz w:val="24"/>
          <w:szCs w:val="24"/>
          <w:highlight w:val="none"/>
        </w:rPr>
        <w:t>开标前，首先由招标人或招标代理机构按42.3规定,现场随机抽取确定该工程计算第二阶段评标参考价的下浮率X。招标人或招标代理机构在开标时，公布以下所有内容：a、投标人名称；b、电子投标文件解密情况；c、电子投标文件的递交情况；d、法定代表人证明及授权委托；e、投标保证金；f、投标报价；g、人工费；h、</w:t>
      </w:r>
      <w:r>
        <w:rPr>
          <w:rFonts w:hint="eastAsia" w:ascii="宋体" w:hAnsi="宋体" w:eastAsia="宋体"/>
          <w:szCs w:val="21"/>
          <w:highlight w:val="none"/>
        </w:rPr>
        <w:t>绿色施工安全防护措施费</w:t>
      </w:r>
      <w:r>
        <w:rPr>
          <w:rFonts w:hint="eastAsia" w:ascii="宋体" w:hAnsi="宋体" w:eastAsia="宋体"/>
          <w:sz w:val="24"/>
          <w:szCs w:val="24"/>
          <w:highlight w:val="none"/>
        </w:rPr>
        <w:t>；i、工期；j、质量标准；k、施工组织设计承诺书。</w:t>
      </w:r>
    </w:p>
    <w:p>
      <w:pPr>
        <w:pStyle w:val="6"/>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43.5 对公开开标的投标人进行电脑随机排序，并编制序号，现场随机抽取进入第二阶段评标的投标人起点序号。</w:t>
      </w:r>
    </w:p>
    <w:p>
      <w:pPr>
        <w:pStyle w:val="6"/>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43.6投标报价以数字和文字两种方式表述的，应宣读文字表述的投标报价。</w:t>
      </w:r>
    </w:p>
    <w:p>
      <w:pPr>
        <w:pStyle w:val="6"/>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43.7招标人对开标过程进行记录，并存档备查。</w:t>
      </w:r>
    </w:p>
    <w:p>
      <w:pPr>
        <w:pStyle w:val="6"/>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43.8招标人将上述符合要求的投标文件，送至评标委员会进行评审。</w:t>
      </w:r>
    </w:p>
    <w:p>
      <w:pPr>
        <w:pStyle w:val="6"/>
        <w:tabs>
          <w:tab w:val="left" w:pos="7380"/>
        </w:tabs>
        <w:spacing w:after="0" w:line="360" w:lineRule="auto"/>
        <w:ind w:firstLine="525" w:firstLineChars="218"/>
        <w:rPr>
          <w:rFonts w:ascii="宋体" w:hAnsi="宋体" w:eastAsia="宋体"/>
          <w:b/>
          <w:sz w:val="24"/>
          <w:szCs w:val="24"/>
          <w:highlight w:val="none"/>
        </w:rPr>
      </w:pPr>
      <w:r>
        <w:rPr>
          <w:rFonts w:hint="eastAsia" w:ascii="宋体" w:hAnsi="宋体" w:eastAsia="宋体"/>
          <w:b/>
          <w:sz w:val="24"/>
          <w:szCs w:val="24"/>
          <w:highlight w:val="none"/>
        </w:rPr>
        <w:t>44.资格审查及评标细则</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44.1资格审查及评标均由招标人依法组建的评标委员会负责。</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44.2评标委员会的组成：资格审查及投标文件的评审由评标委员会负责。</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44.3资格审查、否决性条款审查</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44.3.1评标委员会按资格审查的标准对所有递交投标文件的投标人进行审查，如资格审查合格的投标人不足3个时，应重新招标。</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44.3.2如通过否决性条款审查的投标人少于3个时，应重新招标。</w:t>
      </w:r>
    </w:p>
    <w:p>
      <w:pPr>
        <w:pStyle w:val="6"/>
        <w:tabs>
          <w:tab w:val="left" w:pos="7380"/>
        </w:tabs>
        <w:spacing w:after="0" w:line="360" w:lineRule="auto"/>
        <w:ind w:firstLine="525" w:firstLineChars="218"/>
        <w:rPr>
          <w:rFonts w:ascii="宋体" w:hAnsi="宋体" w:eastAsia="宋体"/>
          <w:b/>
          <w:sz w:val="24"/>
          <w:szCs w:val="24"/>
          <w:highlight w:val="none"/>
        </w:rPr>
      </w:pPr>
      <w:r>
        <w:rPr>
          <w:rFonts w:hint="eastAsia" w:ascii="宋体" w:hAnsi="宋体" w:eastAsia="宋体"/>
          <w:b/>
          <w:sz w:val="24"/>
          <w:szCs w:val="24"/>
          <w:highlight w:val="none"/>
        </w:rPr>
        <w:t>45.投标人资格审查</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45.1资格审查采用电子化审查方式进行，评标委员会利用计算机系统对投标人递交的资格审查文件进行独立评审。</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45.2《资格审查表》中序号2-5项（除广东省建筑施工企业管理人员安全生产考核信息系统安全生产管理人员证书信息的打印页、《信息公开证明》打印页外）评审内容的信息取自投标人在广州公共资源交易平台企业库、城市园林绿化企业工程业绩库中的资料。评标委员会对该部分内容的审查，以开标当天中午12时在广州公共资源交易平台企业库、城市园林绿化企业工程业绩库中的资料为依据。</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45.3资格审查文件中全部符合《资格审查表》中情形的，为资格审查合格。否则为资格审查不合格，经评标委员会认定后，其投标文件不进入下一轮评审。如评标委员会成员的评审意见不一致时，可公开要求投标人进行澄清，并记录及由评标委员会、作出澄清的投标人签字确认，以评标委员会过半数成员的意见作为评标委员会对该情形的认定结论。</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45.4汇总资格审查情况，编写资格审查报告。</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45.5资格审查不合格及存在42.4条款情形的投标文件不参加评标，不参与评标参考价的计算。</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45.6资格审查时，投标企业名称已经工商变更的，但企业及个人的资料未完成企业名称变更，仍然承认其有效；投标企业未及时办理变更手续的，招标人或招标代理机构应通报发证部门。</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特别声明：资审合格后，投标人的资格发生变化而不满足投标人资格条件，在发出中标通知书前，资格问题仍未解决的，招标人将取消其中标资格。</w:t>
      </w:r>
    </w:p>
    <w:p>
      <w:pPr>
        <w:pStyle w:val="6"/>
        <w:tabs>
          <w:tab w:val="left" w:pos="7380"/>
        </w:tabs>
        <w:spacing w:after="0" w:line="360" w:lineRule="auto"/>
        <w:ind w:firstLine="0"/>
        <w:rPr>
          <w:rFonts w:ascii="宋体" w:hAnsi="宋体" w:eastAsia="宋体"/>
          <w:b/>
          <w:sz w:val="24"/>
          <w:szCs w:val="24"/>
          <w:highlight w:val="none"/>
        </w:rPr>
      </w:pPr>
      <w:r>
        <w:rPr>
          <w:rFonts w:hint="eastAsia" w:ascii="宋体" w:hAnsi="宋体" w:eastAsia="宋体"/>
          <w:sz w:val="24"/>
          <w:szCs w:val="24"/>
          <w:highlight w:val="none"/>
        </w:rPr>
        <w:t xml:space="preserve">   </w:t>
      </w:r>
      <w:r>
        <w:rPr>
          <w:rFonts w:hint="eastAsia" w:ascii="宋体" w:hAnsi="宋体" w:eastAsia="宋体"/>
          <w:b/>
          <w:sz w:val="24"/>
          <w:szCs w:val="24"/>
          <w:highlight w:val="none"/>
        </w:rPr>
        <w:t xml:space="preserve"> 46.第一阶段评标程序</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资格审查合格的投标人大于等于3家小于等于12家的，不进行第一阶段评标，全部进入第二评标阶段。</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46.1计算第一阶段投标人的报价得分</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46.1.1在通过资格审查的投标人中确定第一阶段评标参考价。</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46.1.2若位于[最高投标限价×80%，最高投标限价]区间的投标报价大于等于1个少于等于4个时，则取全部位于[最高投标限价×80%，最高投标限价]区间内的报价计算算术平均值，该算术平均值为第一评标阶段参考价。</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46.1.3 若位于[最高投标限价×80%，最高投标限价]区间的投标报价大于4个时，将区间内的投标人报价进行由低到高排序。按顺序计算每一报价与下一报价的绝对差值为该报价（相对报价低者）的报价差，最后一名报价的报价差记为0，按报价差由高到低的顺序进行排序，按顺序取前三名的报价计算平均值为第一阶段评标参考价（若出现投标报价的报价差相同时，所有涉及计算该报价差的投标报价均不参与评标参考价的计算。剔除以上投标报价后，可参与计算的投标人不足三名的，则取剩余所有的报价计算平均值为第一阶段评标参考价。剔除以上报价后，无可参与计算的投标人的，招标失败。）。评标委员会应对报价或报价差相同的投标文件进行报价分析，确定是否串标，并及时向监督机构报告。</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46.1.4若没有报价位于[最高投标限价×80%，最高投标限价]区间的，招标人应重新招标。</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46.2投标报价以数字和文字两种方式表述的，取文字表述的投标报价进行计算。</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46.3投标人的投标报价、投标报价平均值、第一阶段评标参考价均精确到“分”。</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46.4当报价等于第一阶段评标参考价时得100分，报价每高于评标参考价1%，扣1.5分；每低于评标参考价1%，扣1分，扣至0分为止，得分按四舍五入的原则保留两位小数。</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46.5计算投标人的业绩得分。</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46.6计算投标人第一阶段的总得分（满分为100分）</w:t>
      </w:r>
    </w:p>
    <w:p>
      <w:pPr>
        <w:pStyle w:val="6"/>
        <w:tabs>
          <w:tab w:val="left" w:pos="7380"/>
        </w:tabs>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46.6.1权重分配：业绩得分3分，报价得分权重</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%，诚信综合评价得分权重</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w:t>
      </w:r>
    </w:p>
    <w:p>
      <w:pPr>
        <w:pStyle w:val="6"/>
        <w:tabs>
          <w:tab w:val="left" w:pos="7380"/>
        </w:tabs>
        <w:spacing w:after="0" w:line="360" w:lineRule="auto"/>
        <w:ind w:firstLine="0"/>
        <w:rPr>
          <w:rFonts w:ascii="宋体" w:hAnsi="宋体" w:eastAsia="宋体"/>
          <w:sz w:val="24"/>
          <w:szCs w:val="24"/>
          <w:highlight w:val="none"/>
        </w:rPr>
      </w:pPr>
      <w:r>
        <w:rPr>
          <w:rFonts w:hint="eastAsia" w:ascii="宋体" w:hAnsi="宋体" w:eastAsia="宋体"/>
          <w:sz w:val="24"/>
          <w:szCs w:val="24"/>
          <w:highlight w:val="none"/>
        </w:rPr>
        <w:t>注：诚信综合评价得分权重占0-10%，报价得分权重=100-业绩得分-诚信综合评价得分权重。企业诚信综合评价得分，以开标当天</w:t>
      </w:r>
      <w:r>
        <w:rPr>
          <w:rFonts w:hint="eastAsia" w:ascii="宋体" w:hAnsi="宋体" w:eastAsia="宋体"/>
          <w:sz w:val="24"/>
          <w:szCs w:val="24"/>
          <w:highlight w:val="none"/>
          <w:lang w:eastAsia="zh-CN"/>
        </w:rPr>
        <w:t>广州公共资源交易中心网站</w:t>
      </w:r>
      <w:r>
        <w:rPr>
          <w:rFonts w:hint="eastAsia" w:ascii="宋体" w:hAnsi="宋体" w:eastAsia="宋体"/>
          <w:sz w:val="24"/>
          <w:szCs w:val="24"/>
          <w:highlight w:val="none"/>
        </w:rPr>
        <w:t>上公布的得分为准。</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46.6.2投标人第一阶段评标总得分=报价得分×报价得分权重+业绩得分+诚信综合评价得分×诚信综合评价得分权重。</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46.6.3按照投标人总得分从高至低依次进行排序，总得分相同的以业绩分高的排前，仍相同的再以诚信综合得分高的排前。</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46.6.4第一阶段总得分由高至低排序确定后，选取中间分数。当投标家数N为偶数时，排在第</w:t>
      </w:r>
      <w:r>
        <w:rPr>
          <w:rFonts w:hint="eastAsia" w:ascii="宋体" w:hAnsi="宋体" w:eastAsia="宋体"/>
          <w:position w:val="-24"/>
          <w:sz w:val="24"/>
          <w:szCs w:val="24"/>
          <w:highlight w:val="none"/>
        </w:rPr>
        <w:object>
          <v:shape id="_x0000_i1025" o:spt="75" type="#_x0000_t75" style="height:31pt;width:15.9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hint="eastAsia" w:ascii="宋体" w:hAnsi="宋体" w:eastAsia="宋体"/>
          <w:sz w:val="24"/>
          <w:szCs w:val="24"/>
          <w:highlight w:val="none"/>
        </w:rPr>
        <w:t>位的分数为中间分数，当</w:t>
      </w:r>
      <w:r>
        <w:rPr>
          <w:rFonts w:hint="eastAsia" w:ascii="宋体" w:hAnsi="宋体" w:eastAsia="宋体"/>
          <w:position w:val="-24"/>
          <w:sz w:val="24"/>
          <w:szCs w:val="24"/>
          <w:highlight w:val="none"/>
        </w:rPr>
        <w:object>
          <v:shape id="_x0000_i1026" o:spt="75" type="#_x0000_t75" style="height:31pt;width:15.9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rFonts w:hint="eastAsia" w:ascii="宋体" w:hAnsi="宋体" w:eastAsia="宋体"/>
          <w:sz w:val="24"/>
          <w:szCs w:val="24"/>
          <w:highlight w:val="none"/>
        </w:rPr>
        <w:t>≥100时，排在第100位的分数为中间分数；投标家数为奇数时，排在第</w:t>
      </w:r>
      <w:r>
        <w:rPr>
          <w:rFonts w:hint="eastAsia" w:ascii="宋体" w:hAnsi="宋体" w:eastAsia="宋体"/>
          <w:position w:val="-24"/>
          <w:sz w:val="24"/>
          <w:szCs w:val="24"/>
          <w:highlight w:val="none"/>
        </w:rPr>
        <w:object>
          <v:shape id="_x0000_i1027" o:spt="75" type="#_x0000_t75" style="height:31pt;width:31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eastAsia="宋体"/>
          <w:sz w:val="24"/>
          <w:szCs w:val="24"/>
          <w:highlight w:val="none"/>
        </w:rPr>
        <w:t>位的分数为中间分数，当</w:t>
      </w:r>
      <w:r>
        <w:rPr>
          <w:rFonts w:hint="eastAsia" w:ascii="宋体" w:hAnsi="宋体" w:eastAsia="宋体"/>
          <w:position w:val="-24"/>
          <w:sz w:val="24"/>
          <w:szCs w:val="24"/>
          <w:highlight w:val="none"/>
        </w:rPr>
        <w:object>
          <v:shape id="_x0000_i1028" o:spt="75" type="#_x0000_t75" style="height:31pt;width:31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eastAsia="宋体"/>
          <w:sz w:val="24"/>
          <w:szCs w:val="24"/>
          <w:highlight w:val="none"/>
        </w:rPr>
        <w:t>大于等于100时，取排在第100位的分数为中间分数。</w:t>
      </w:r>
    </w:p>
    <w:p>
      <w:pPr>
        <w:pStyle w:val="6"/>
        <w:tabs>
          <w:tab w:val="left" w:pos="7380"/>
        </w:tabs>
        <w:spacing w:after="0" w:line="360" w:lineRule="auto"/>
        <w:ind w:firstLine="525" w:firstLineChars="218"/>
        <w:rPr>
          <w:rFonts w:ascii="宋体" w:hAnsi="宋体" w:eastAsia="宋体"/>
          <w:b/>
          <w:sz w:val="24"/>
          <w:szCs w:val="24"/>
          <w:highlight w:val="none"/>
        </w:rPr>
      </w:pPr>
      <w:r>
        <w:rPr>
          <w:rFonts w:hint="eastAsia" w:ascii="宋体" w:hAnsi="宋体" w:eastAsia="宋体"/>
          <w:b/>
          <w:sz w:val="24"/>
          <w:szCs w:val="24"/>
          <w:highlight w:val="none"/>
        </w:rPr>
        <w:t>47.确定进入第二阶段评标的投标人</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47.1资格审查合格的投标人大于等于3家小于等于12家的，全部进入第二评标阶段。</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47.2当资格审查合格的投标人大于12家时，从42.7确定的第二阶段评标的投标人起点序号开始，顺序依次选取12家高于或等于中间分数的投标人（至最大序号不够12家时按序号循环）进入第二阶段评标。</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高于或等于中间分数的单位不超过12家的，按第一阶段评标分数高低补足至12家，其余的按第一阶段评标分数高低依次作为备选单位。</w:t>
      </w:r>
    </w:p>
    <w:p>
      <w:pPr>
        <w:snapToGrid w:val="0"/>
        <w:spacing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高于或等于中间分数的投标人大于12家的，取完12家后，继续按原顺序先取大于等于中间分数的依次作为备选单位，选取完大于等于中间分数的投标人后，再按第一阶段评标分数高低次序作为备选单位。</w:t>
      </w:r>
    </w:p>
    <w:p>
      <w:pPr>
        <w:pStyle w:val="6"/>
        <w:tabs>
          <w:tab w:val="left" w:pos="7380"/>
        </w:tabs>
        <w:spacing w:after="0" w:line="360" w:lineRule="auto"/>
        <w:ind w:firstLine="525" w:firstLineChars="218"/>
        <w:rPr>
          <w:rFonts w:ascii="宋体" w:hAnsi="宋体" w:eastAsia="宋体"/>
          <w:b/>
          <w:sz w:val="24"/>
          <w:szCs w:val="24"/>
          <w:highlight w:val="none"/>
        </w:rPr>
      </w:pPr>
      <w:r>
        <w:rPr>
          <w:rFonts w:hint="eastAsia" w:ascii="宋体" w:hAnsi="宋体" w:eastAsia="宋体"/>
          <w:b/>
          <w:sz w:val="24"/>
          <w:szCs w:val="24"/>
          <w:highlight w:val="none"/>
        </w:rPr>
        <w:t>48.第二阶段评标阶段</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48.1投标文件否决性条款审查</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48.1.1对进入第二阶段评标阶段的投标人进行否决性条款审查，包括串通投标情形的核查、澄清及认定（如有）。投标文件中出现《投标文件否决性条款审查表》中任何一种情形的，评标委员会应否决其投标。如评标委员会成员的评审意见不一致时，以评标委员会过半数成员的意见作为评标委员会对该情形的认定结论。资格审查合格的单位大于12家时，当有单位不通过否决性条款的按备选单位的顺序依次递补，直至补足12家后按47.2条程序进行后续评标；全部资格审查合格单位依次递补后仍然不足12家的，按47.2条程序进行后续评标。</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如投标文件评审过程中，投标文件属于串通投标情形之一的（见《投标人串通投标评审表》），</w:t>
      </w:r>
      <w:r>
        <w:rPr>
          <w:rFonts w:ascii="宋体" w:hAnsi="宋体" w:eastAsia="宋体"/>
          <w:sz w:val="24"/>
          <w:szCs w:val="24"/>
          <w:highlight w:val="none"/>
        </w:rPr>
        <w:t>评标委员会</w:t>
      </w:r>
      <w:r>
        <w:rPr>
          <w:rFonts w:hint="eastAsia" w:ascii="宋体" w:hAnsi="宋体" w:eastAsia="宋体"/>
          <w:sz w:val="24"/>
          <w:szCs w:val="24"/>
          <w:highlight w:val="none"/>
        </w:rPr>
        <w:t>应参考投标人的澄清，按招标文件评标办法中《投标人串通投标评审表》的规定进行评审。</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48.1.2投标报价算术复核。评标委员会将对进行否决性条款审查的投标文件投标报价按照就低不就高的原则进行算术复核，具体标准如下：</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48.1.2.1数字表述的金额和用文字表述的金额不一致时，应以文字表述的金额为准。</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48.1.2.2经算术复核的投标人报价与其投标报价不一致时，按就低不就高原则确定其最终报价。</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48.1.2.4当合价、金额累加错误时，按就低不就高原则，如果累加修正值小于原累加值，则按累加修正值；如果累加修正值大于原累加值，则按原累加值。</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48.1.2.5如果投标人的有关规费、所有暂列金额、暂估价等未按招标文件规定的金额填写的，由评标委员会按照招标文件规定的金额进行修正。</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48.1.2.7按就低不就高原则，当修正后报价小于原报价，总价按修正后报价；当修正后报价大于原报价，总价按原报价，并在签订合同时载明在结算价中扣除修正报价与原报价的差额。</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48.1.2.8按上述修正错误的原则及方法调整或修正投标文件的投标报价，调整后的投标报价对投标人起约束作用。如果投标人不接受修正后的报价，则取消其投标资格，并且其投标保证金也将不予退还。以上修正不影响修正前按步骤确定的投标人排序。</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48.1.2.9在评标过程中，评标委员会发现投标人的报价明显低于其他投标报价或者在设有成本警示价时明显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48.2计算通过否决性条款审查的投标人的投标报价（投标报价是指算术复核后的报价）算术平均值，按42.3抽取的计算第二阶段评标参考价的下浮率，计算评标参考价。当报价等于评标参考价时得100分，报价每高于评标参考价1%，扣1.5分；每低于评标参考价1%，扣1分，扣至0分为止，得分按四舍五入的原则保留两位小数。投标人的投标报价、投标报价平均值、评标参考价均精确到“分”。</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48.3评标委员会按照投标人报价得分从高到低排列先后次序。报价得分相同的投标文件，投标报价低的单位排序靠前；报价得分与投标报价均相同的投标文件，以诚信综合评价排名靠前的排前；如仍存在相同情况，则对具有相同情况的投标人，按中标候选人数量规定，由评标委员会采用随机抽取方式，确定中标候选人的排序。</w:t>
      </w:r>
    </w:p>
    <w:p>
      <w:pPr>
        <w:pStyle w:val="6"/>
        <w:tabs>
          <w:tab w:val="left" w:pos="7380"/>
        </w:tabs>
        <w:spacing w:after="0" w:line="360" w:lineRule="auto"/>
        <w:ind w:firstLine="523" w:firstLineChars="218"/>
        <w:rPr>
          <w:rFonts w:ascii="宋体" w:hAnsi="宋体" w:eastAsia="宋体"/>
          <w:sz w:val="24"/>
          <w:szCs w:val="24"/>
          <w:highlight w:val="none"/>
        </w:rPr>
      </w:pPr>
      <w:r>
        <w:rPr>
          <w:rFonts w:hint="eastAsia" w:ascii="宋体" w:hAnsi="宋体" w:eastAsia="宋体"/>
          <w:sz w:val="24"/>
          <w:szCs w:val="24"/>
          <w:highlight w:val="none"/>
        </w:rPr>
        <w:t>48.4评标结束后，评标委员会按照第41条要求向招标人推荐中标候选人，并编制评标报告。评标报告由评标委员会全体签名，对评标结论有异议的评标委员会成员可以书面阐述其不同意见和理由。评标委员会在评标报告提交后随即解散，评标过程中使用的文件、表格以及其他资料应当及时归还招标人（或招标代理）。</w:t>
      </w:r>
    </w:p>
    <w:p>
      <w:pPr>
        <w:pStyle w:val="6"/>
        <w:widowControl/>
        <w:tabs>
          <w:tab w:val="left" w:pos="7380"/>
        </w:tabs>
        <w:spacing w:line="360" w:lineRule="auto"/>
        <w:ind w:firstLine="523" w:firstLineChars="218"/>
        <w:jc w:val="left"/>
        <w:rPr>
          <w:rFonts w:ascii="宋体" w:hAnsi="宋体" w:eastAsia="宋体"/>
          <w:sz w:val="24"/>
          <w:szCs w:val="24"/>
          <w:highlight w:val="none"/>
        </w:rPr>
      </w:pPr>
      <w:r>
        <w:rPr>
          <w:rFonts w:hint="eastAsia" w:ascii="宋体" w:hAnsi="宋体" w:eastAsia="宋体"/>
          <w:sz w:val="24"/>
          <w:szCs w:val="24"/>
          <w:highlight w:val="none"/>
        </w:rPr>
        <w:t>48.5资格审查合格的投标申请人或通过否决定性条款审查的投标人少于3个的，应修正招标方案，重新招标（当N个标段同时招标且不允许兼中时，资格审查合格的投标申请人或有效投标人少于N+2个的，应修正招标方案，重新招标）。</w:t>
      </w:r>
      <w:r>
        <w:rPr>
          <w:rFonts w:ascii="宋体" w:hAnsi="宋体" w:eastAsia="宋体"/>
          <w:sz w:val="24"/>
          <w:szCs w:val="24"/>
          <w:highlight w:val="none"/>
        </w:rPr>
        <w:br w:type="page"/>
      </w:r>
    </w:p>
    <w:p>
      <w:pPr>
        <w:spacing w:line="360" w:lineRule="auto"/>
        <w:outlineLvl w:val="2"/>
        <w:rPr>
          <w:rFonts w:ascii="宋体" w:hAnsi="宋体" w:eastAsia="宋体"/>
          <w:sz w:val="24"/>
          <w:szCs w:val="24"/>
          <w:highlight w:val="none"/>
        </w:rPr>
        <w:sectPr>
          <w:endnotePr>
            <w:numFmt w:val="decimal"/>
          </w:endnotePr>
          <w:pgSz w:w="11850" w:h="16783"/>
          <w:pgMar w:top="1440" w:right="1080" w:bottom="1440" w:left="1080" w:header="850" w:footer="992" w:gutter="567"/>
          <w:cols w:space="720" w:num="1"/>
          <w:docGrid w:linePitch="286" w:charSpace="0"/>
        </w:sectPr>
      </w:pPr>
    </w:p>
    <w:p>
      <w:pPr>
        <w:pStyle w:val="9"/>
        <w:rPr>
          <w:rFonts w:ascii="宋体" w:hAnsi="宋体"/>
          <w:highlight w:val="none"/>
        </w:rPr>
      </w:pPr>
      <w:r>
        <w:rPr>
          <w:rFonts w:hint="eastAsia" w:ascii="宋体" w:hAnsi="宋体"/>
          <w:highlight w:val="none"/>
        </w:rPr>
        <w:t>附件1</w:t>
      </w:r>
    </w:p>
    <w:p>
      <w:pPr>
        <w:ind w:right="-437" w:rightChars="-208"/>
        <w:jc w:val="center"/>
        <w:rPr>
          <w:rFonts w:ascii="宋体" w:hAnsi="宋体" w:eastAsia="宋体"/>
          <w:b/>
          <w:sz w:val="32"/>
          <w:szCs w:val="32"/>
          <w:highlight w:val="none"/>
        </w:rPr>
      </w:pPr>
      <w:r>
        <w:rPr>
          <w:rFonts w:hint="eastAsia" w:ascii="宋体" w:hAnsi="宋体" w:eastAsia="宋体"/>
          <w:b/>
          <w:sz w:val="32"/>
          <w:szCs w:val="32"/>
          <w:highlight w:val="none"/>
        </w:rPr>
        <w:t>开标记录表</w:t>
      </w:r>
    </w:p>
    <w:p>
      <w:pPr>
        <w:jc w:val="center"/>
        <w:rPr>
          <w:rFonts w:ascii="宋体" w:hAnsi="宋体" w:eastAsia="宋体"/>
          <w:b/>
          <w:szCs w:val="21"/>
          <w:highlight w:val="none"/>
        </w:rPr>
      </w:pPr>
    </w:p>
    <w:p>
      <w:pPr>
        <w:rPr>
          <w:rFonts w:ascii="宋体" w:hAnsi="宋体" w:eastAsia="宋体"/>
          <w:szCs w:val="21"/>
          <w:highlight w:val="none"/>
        </w:rPr>
      </w:pPr>
      <w:r>
        <w:rPr>
          <w:rFonts w:hint="eastAsia" w:ascii="宋体" w:hAnsi="宋体" w:eastAsia="宋体"/>
          <w:szCs w:val="21"/>
          <w:highlight w:val="none"/>
        </w:rPr>
        <w:t>开标地点：                                                                        开标时间：   年   月   日   时   分</w:t>
      </w:r>
    </w:p>
    <w:p>
      <w:pPr>
        <w:spacing w:line="360" w:lineRule="auto"/>
        <w:rPr>
          <w:rFonts w:ascii="宋体" w:hAnsi="宋体" w:eastAsia="宋体"/>
          <w:szCs w:val="21"/>
          <w:highlight w:val="none"/>
        </w:rPr>
      </w:pPr>
      <w:r>
        <w:rPr>
          <w:rFonts w:hint="eastAsia" w:ascii="宋体" w:hAnsi="宋体" w:eastAsia="宋体"/>
          <w:szCs w:val="21"/>
          <w:highlight w:val="none"/>
        </w:rPr>
        <w:t>评标参考价下浮点数：   %                                                          最高投标限价：          （元）</w:t>
      </w:r>
    </w:p>
    <w:tbl>
      <w:tblPr>
        <w:tblStyle w:val="33"/>
        <w:tblW w:w="0" w:type="auto"/>
        <w:tblInd w:w="0" w:type="dxa"/>
        <w:tblLayout w:type="fixed"/>
        <w:tblCellMar>
          <w:top w:w="0" w:type="dxa"/>
          <w:left w:w="0" w:type="dxa"/>
          <w:bottom w:w="0" w:type="dxa"/>
          <w:right w:w="0" w:type="dxa"/>
        </w:tblCellMar>
      </w:tblPr>
      <w:tblGrid>
        <w:gridCol w:w="706"/>
        <w:gridCol w:w="803"/>
        <w:gridCol w:w="1101"/>
        <w:gridCol w:w="870"/>
        <w:gridCol w:w="870"/>
        <w:gridCol w:w="769"/>
        <w:gridCol w:w="803"/>
        <w:gridCol w:w="627"/>
        <w:gridCol w:w="611"/>
        <w:gridCol w:w="767"/>
        <w:gridCol w:w="855"/>
        <w:gridCol w:w="1116"/>
        <w:gridCol w:w="768"/>
        <w:gridCol w:w="785"/>
        <w:gridCol w:w="942"/>
        <w:gridCol w:w="784"/>
        <w:gridCol w:w="768"/>
        <w:gridCol w:w="959"/>
      </w:tblGrid>
      <w:tr>
        <w:tblPrEx>
          <w:tblCellMar>
            <w:top w:w="0" w:type="dxa"/>
            <w:left w:w="0" w:type="dxa"/>
            <w:bottom w:w="0" w:type="dxa"/>
            <w:right w:w="0" w:type="dxa"/>
          </w:tblCellMar>
        </w:tblPrEx>
        <w:trPr>
          <w:trHeight w:val="780" w:hRule="atLeast"/>
        </w:trPr>
        <w:tc>
          <w:tcPr>
            <w:tcW w:w="70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序号</w:t>
            </w:r>
          </w:p>
        </w:tc>
        <w:tc>
          <w:tcPr>
            <w:tcW w:w="8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投标人名称</w:t>
            </w:r>
          </w:p>
        </w:tc>
        <w:tc>
          <w:tcPr>
            <w:tcW w:w="11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投标文件是否解密</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电子标书递交是否成功</w:t>
            </w:r>
          </w:p>
        </w:tc>
        <w:tc>
          <w:tcPr>
            <w:tcW w:w="8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法定代表人证明书及授权委托书</w:t>
            </w:r>
          </w:p>
        </w:tc>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项目负责人</w:t>
            </w:r>
          </w:p>
        </w:tc>
        <w:tc>
          <w:tcPr>
            <w:tcW w:w="8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专职安全员</w:t>
            </w:r>
          </w:p>
        </w:tc>
        <w:tc>
          <w:tcPr>
            <w:tcW w:w="12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投标保证金（元）</w:t>
            </w:r>
          </w:p>
        </w:tc>
        <w:tc>
          <w:tcPr>
            <w:tcW w:w="7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投标总报价（元）</w:t>
            </w:r>
          </w:p>
        </w:tc>
        <w:tc>
          <w:tcPr>
            <w:tcW w:w="8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其中：人工费（元）</w:t>
            </w:r>
          </w:p>
        </w:tc>
        <w:tc>
          <w:tcPr>
            <w:tcW w:w="11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其中：绿色施工安全防护措施费（元）</w:t>
            </w:r>
          </w:p>
        </w:tc>
        <w:tc>
          <w:tcPr>
            <w:tcW w:w="7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总工期</w:t>
            </w:r>
          </w:p>
        </w:tc>
        <w:tc>
          <w:tcPr>
            <w:tcW w:w="7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工程质量标准</w:t>
            </w:r>
          </w:p>
        </w:tc>
        <w:tc>
          <w:tcPr>
            <w:tcW w:w="9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strike/>
                <w:kern w:val="0"/>
                <w:szCs w:val="21"/>
                <w:highlight w:val="none"/>
                <w:lang w:bidi="ar"/>
              </w:rPr>
              <w:t>施工组织设计承诺书</w:t>
            </w:r>
          </w:p>
        </w:tc>
        <w:tc>
          <w:tcPr>
            <w:tcW w:w="7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是否有效投标</w:t>
            </w:r>
          </w:p>
        </w:tc>
        <w:tc>
          <w:tcPr>
            <w:tcW w:w="7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无效原因</w:t>
            </w:r>
          </w:p>
        </w:tc>
        <w:tc>
          <w:tcPr>
            <w:tcW w:w="9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投标人签名确认</w:t>
            </w:r>
          </w:p>
        </w:tc>
      </w:tr>
      <w:tr>
        <w:tblPrEx>
          <w:tblCellMar>
            <w:top w:w="0" w:type="dxa"/>
            <w:left w:w="0" w:type="dxa"/>
            <w:bottom w:w="0" w:type="dxa"/>
            <w:right w:w="0" w:type="dxa"/>
          </w:tblCellMar>
        </w:tblPrEx>
        <w:trPr>
          <w:trHeight w:val="1020" w:hRule="atLeast"/>
        </w:trPr>
        <w:tc>
          <w:tcPr>
            <w:tcW w:w="7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缴纳方式</w:t>
            </w: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highlight w:val="none"/>
              </w:rPr>
            </w:pPr>
            <w:r>
              <w:rPr>
                <w:rFonts w:hint="eastAsia" w:ascii="宋体" w:hAnsi="宋体" w:eastAsia="宋体" w:cs="宋体"/>
                <w:kern w:val="0"/>
                <w:szCs w:val="21"/>
                <w:highlight w:val="none"/>
                <w:lang w:bidi="ar"/>
              </w:rPr>
              <w:t>金额</w:t>
            </w:r>
          </w:p>
        </w:tc>
        <w:tc>
          <w:tcPr>
            <w:tcW w:w="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r>
      <w:tr>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highlight w:val="none"/>
              </w:rPr>
            </w:pP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 w:val="24"/>
                <w:szCs w:val="24"/>
                <w:highlight w:val="none"/>
              </w:rPr>
            </w:pP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r>
      <w:tr>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r>
      <w:tr>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r>
      <w:tr>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r>
      <w:tr>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6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c>
          <w:tcPr>
            <w:tcW w:w="9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eastAsia="宋体" w:cs="宋体"/>
                <w:szCs w:val="21"/>
                <w:highlight w:val="none"/>
              </w:rPr>
            </w:pPr>
          </w:p>
        </w:tc>
      </w:tr>
    </w:tbl>
    <w:p>
      <w:pPr>
        <w:rPr>
          <w:rFonts w:ascii="宋体" w:hAnsi="宋体" w:eastAsia="宋体"/>
          <w:szCs w:val="21"/>
          <w:highlight w:val="none"/>
        </w:rPr>
      </w:pPr>
      <w:r>
        <w:rPr>
          <w:rFonts w:hint="eastAsia" w:ascii="宋体" w:hAnsi="宋体" w:eastAsia="宋体"/>
          <w:szCs w:val="21"/>
          <w:highlight w:val="none"/>
        </w:rPr>
        <w:t>注：本表部分信息源自《广州园林绿化工程施工招标投标书》。</w:t>
      </w:r>
    </w:p>
    <w:p>
      <w:pPr>
        <w:rPr>
          <w:rFonts w:ascii="宋体" w:hAnsi="宋体" w:eastAsia="宋体"/>
          <w:sz w:val="24"/>
          <w:highlight w:val="none"/>
        </w:rPr>
      </w:pPr>
    </w:p>
    <w:p>
      <w:pPr>
        <w:rPr>
          <w:rFonts w:ascii="宋体" w:hAnsi="宋体" w:eastAsia="宋体"/>
          <w:sz w:val="24"/>
          <w:highlight w:val="none"/>
        </w:rPr>
      </w:pPr>
    </w:p>
    <w:p>
      <w:pPr>
        <w:rPr>
          <w:rFonts w:ascii="宋体" w:hAnsi="宋体" w:eastAsia="宋体"/>
          <w:szCs w:val="21"/>
          <w:highlight w:val="none"/>
        </w:rPr>
      </w:pPr>
      <w:r>
        <w:rPr>
          <w:rFonts w:hint="eastAsia" w:ascii="宋体" w:hAnsi="宋体" w:eastAsia="宋体"/>
          <w:szCs w:val="21"/>
          <w:highlight w:val="none"/>
        </w:rPr>
        <w:t xml:space="preserve">招标人代表：                                                       招标代理机构代表： </w:t>
      </w:r>
    </w:p>
    <w:p>
      <w:pPr>
        <w:pStyle w:val="6"/>
        <w:tabs>
          <w:tab w:val="left" w:pos="7380"/>
        </w:tabs>
        <w:spacing w:after="0" w:line="360" w:lineRule="auto"/>
        <w:ind w:firstLine="0"/>
        <w:rPr>
          <w:rFonts w:ascii="宋体" w:hAnsi="宋体" w:eastAsia="宋体"/>
          <w:szCs w:val="21"/>
          <w:highlight w:val="none"/>
        </w:rPr>
      </w:pPr>
    </w:p>
    <w:p>
      <w:pPr>
        <w:pStyle w:val="6"/>
        <w:tabs>
          <w:tab w:val="left" w:pos="7380"/>
        </w:tabs>
        <w:spacing w:after="0" w:line="360" w:lineRule="auto"/>
        <w:ind w:firstLine="0"/>
        <w:rPr>
          <w:rFonts w:ascii="宋体" w:hAnsi="宋体" w:eastAsia="宋体"/>
          <w:szCs w:val="21"/>
          <w:highlight w:val="none"/>
        </w:rPr>
      </w:pPr>
    </w:p>
    <w:p>
      <w:pPr>
        <w:widowControl/>
        <w:jc w:val="left"/>
        <w:rPr>
          <w:rFonts w:ascii="宋体" w:hAnsi="宋体" w:eastAsia="宋体"/>
          <w:szCs w:val="21"/>
          <w:highlight w:val="none"/>
        </w:rPr>
      </w:pPr>
      <w:r>
        <w:rPr>
          <w:rFonts w:ascii="宋体" w:hAnsi="宋体" w:eastAsia="宋体"/>
          <w:szCs w:val="21"/>
          <w:highlight w:val="none"/>
        </w:rPr>
        <w:br w:type="page"/>
      </w:r>
    </w:p>
    <w:p>
      <w:pPr>
        <w:pStyle w:val="9"/>
        <w:rPr>
          <w:rFonts w:ascii="宋体" w:hAnsi="宋体"/>
          <w:highlight w:val="none"/>
        </w:rPr>
      </w:pPr>
      <w:r>
        <w:rPr>
          <w:rFonts w:hint="eastAsia" w:ascii="宋体" w:hAnsi="宋体"/>
          <w:highlight w:val="none"/>
        </w:rPr>
        <w:t>附件2</w:t>
      </w:r>
    </w:p>
    <w:p>
      <w:pPr>
        <w:spacing w:line="360" w:lineRule="auto"/>
        <w:jc w:val="center"/>
        <w:rPr>
          <w:rFonts w:ascii="宋体" w:hAnsi="宋体" w:eastAsia="宋体"/>
          <w:b/>
          <w:sz w:val="30"/>
          <w:szCs w:val="30"/>
          <w:highlight w:val="none"/>
        </w:rPr>
      </w:pPr>
      <w:r>
        <w:rPr>
          <w:rFonts w:hint="eastAsia" w:ascii="宋体" w:hAnsi="宋体" w:eastAsia="宋体"/>
          <w:b/>
          <w:sz w:val="30"/>
          <w:szCs w:val="30"/>
          <w:highlight w:val="none"/>
        </w:rPr>
        <w:t>资格审查表</w:t>
      </w:r>
    </w:p>
    <w:p>
      <w:pPr>
        <w:spacing w:line="360" w:lineRule="auto"/>
        <w:rPr>
          <w:rFonts w:ascii="宋体" w:hAnsi="宋体" w:eastAsia="宋体"/>
          <w:b/>
          <w:sz w:val="24"/>
          <w:szCs w:val="24"/>
          <w:highlight w:val="none"/>
        </w:rPr>
      </w:pPr>
      <w:r>
        <w:rPr>
          <w:rFonts w:hint="eastAsia" w:ascii="宋体" w:hAnsi="宋体" w:eastAsia="宋体"/>
          <w:b/>
          <w:sz w:val="24"/>
          <w:szCs w:val="24"/>
          <w:highlight w:val="none"/>
        </w:rPr>
        <w:t>工程名称：</w:t>
      </w:r>
    </w:p>
    <w:tbl>
      <w:tblPr>
        <w:tblStyle w:val="33"/>
        <w:tblW w:w="14940" w:type="dxa"/>
        <w:tblInd w:w="0" w:type="dxa"/>
        <w:tblLayout w:type="fixed"/>
        <w:tblCellMar>
          <w:top w:w="0" w:type="dxa"/>
          <w:left w:w="108" w:type="dxa"/>
          <w:bottom w:w="0" w:type="dxa"/>
          <w:right w:w="108" w:type="dxa"/>
        </w:tblCellMar>
      </w:tblPr>
      <w:tblGrid>
        <w:gridCol w:w="540"/>
        <w:gridCol w:w="7200"/>
        <w:gridCol w:w="1440"/>
        <w:gridCol w:w="1440"/>
        <w:gridCol w:w="1440"/>
        <w:gridCol w:w="1440"/>
        <w:gridCol w:w="1440"/>
      </w:tblGrid>
      <w:tr>
        <w:tblPrEx>
          <w:tblCellMar>
            <w:top w:w="0" w:type="dxa"/>
            <w:left w:w="108" w:type="dxa"/>
            <w:bottom w:w="0" w:type="dxa"/>
            <w:right w:w="108" w:type="dxa"/>
          </w:tblCellMar>
        </w:tblPrEx>
        <w:trPr>
          <w:trHeight w:val="679"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szCs w:val="21"/>
                <w:highlight w:val="none"/>
              </w:rPr>
            </w:pPr>
            <w:r>
              <w:rPr>
                <w:rFonts w:hint="eastAsia" w:ascii="宋体" w:hAnsi="宋体" w:eastAsia="宋体"/>
                <w:b/>
                <w:szCs w:val="21"/>
                <w:highlight w:val="none"/>
              </w:rPr>
              <w:t>序号</w:t>
            </w:r>
          </w:p>
        </w:tc>
        <w:tc>
          <w:tcPr>
            <w:tcW w:w="7200" w:type="dxa"/>
            <w:tcBorders>
              <w:top w:val="single" w:color="auto" w:sz="4" w:space="0"/>
              <w:left w:val="single" w:color="auto" w:sz="4" w:space="0"/>
              <w:bottom w:val="single" w:color="auto" w:sz="4" w:space="0"/>
              <w:right w:val="single" w:color="auto" w:sz="4" w:space="0"/>
              <w:tl2br w:val="single" w:color="auto" w:sz="4" w:space="0"/>
            </w:tcBorders>
            <w:vAlign w:val="center"/>
          </w:tcPr>
          <w:p>
            <w:pPr>
              <w:rPr>
                <w:rFonts w:ascii="宋体" w:hAnsi="宋体" w:eastAsia="宋体"/>
                <w:b/>
                <w:szCs w:val="21"/>
                <w:highlight w:val="none"/>
              </w:rPr>
            </w:pPr>
            <w:r>
              <w:rPr>
                <w:rFonts w:hint="eastAsia" w:ascii="宋体" w:hAnsi="宋体" w:eastAsia="宋体"/>
                <w:b/>
                <w:szCs w:val="21"/>
                <w:highlight w:val="none"/>
              </w:rPr>
              <w:t xml:space="preserve">                                            投标人</w:t>
            </w:r>
          </w:p>
          <w:p>
            <w:pPr>
              <w:ind w:firstLine="211" w:firstLineChars="100"/>
              <w:rPr>
                <w:rFonts w:ascii="宋体" w:hAnsi="宋体" w:eastAsia="宋体"/>
                <w:b/>
                <w:szCs w:val="21"/>
                <w:highlight w:val="none"/>
              </w:rPr>
            </w:pPr>
            <w:r>
              <w:rPr>
                <w:rFonts w:hint="eastAsia" w:ascii="宋体" w:hAnsi="宋体" w:eastAsia="宋体"/>
                <w:b/>
                <w:szCs w:val="21"/>
                <w:highlight w:val="none"/>
              </w:rPr>
              <w:t>评审内容</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r>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highlight w:val="none"/>
              </w:rPr>
            </w:pPr>
            <w:r>
              <w:rPr>
                <w:rFonts w:hint="eastAsia" w:ascii="宋体" w:hAnsi="宋体" w:eastAsia="宋体"/>
                <w:szCs w:val="21"/>
                <w:highlight w:val="none"/>
              </w:rPr>
              <w:t>1</w:t>
            </w:r>
          </w:p>
        </w:tc>
        <w:tc>
          <w:tcPr>
            <w:tcW w:w="720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szCs w:val="21"/>
                <w:highlight w:val="none"/>
              </w:rPr>
            </w:pPr>
            <w:r>
              <w:rPr>
                <w:rFonts w:hint="eastAsia" w:ascii="宋体" w:hAnsi="宋体" w:eastAsia="宋体"/>
                <w:szCs w:val="21"/>
                <w:highlight w:val="none"/>
              </w:rPr>
              <w:t>投标文件中有法定代表人证明书，如投标文件为委托代理人签署应同时附上法定代表人证明书和法定代表人授权书。</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r>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highlight w:val="none"/>
              </w:rPr>
            </w:pPr>
            <w:r>
              <w:rPr>
                <w:rFonts w:hint="eastAsia" w:ascii="宋体" w:hAnsi="宋体" w:eastAsia="宋体"/>
                <w:szCs w:val="21"/>
                <w:highlight w:val="none"/>
              </w:rPr>
              <w:t>2</w:t>
            </w:r>
          </w:p>
        </w:tc>
        <w:tc>
          <w:tcPr>
            <w:tcW w:w="720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szCs w:val="21"/>
                <w:highlight w:val="none"/>
              </w:rPr>
            </w:pPr>
            <w:r>
              <w:rPr>
                <w:rFonts w:hint="eastAsia" w:ascii="宋体" w:hAnsi="宋体" w:eastAsia="宋体"/>
                <w:szCs w:val="21"/>
                <w:highlight w:val="none"/>
              </w:rPr>
              <w:t>投标人持有工商行政管理部门核发的营业执照满足公告要求。</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r>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highlight w:val="none"/>
              </w:rPr>
            </w:pPr>
            <w:r>
              <w:rPr>
                <w:rFonts w:hint="eastAsia" w:ascii="宋体" w:hAnsi="宋体" w:eastAsia="宋体"/>
                <w:szCs w:val="21"/>
                <w:highlight w:val="none"/>
              </w:rPr>
              <w:t>3</w:t>
            </w:r>
          </w:p>
        </w:tc>
        <w:tc>
          <w:tcPr>
            <w:tcW w:w="720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szCs w:val="21"/>
                <w:highlight w:val="none"/>
              </w:rPr>
            </w:pPr>
            <w:r>
              <w:rPr>
                <w:rFonts w:hint="eastAsia" w:ascii="宋体" w:hAnsi="宋体" w:eastAsia="宋体"/>
                <w:szCs w:val="21"/>
                <w:highlight w:val="none"/>
              </w:rPr>
              <w:t>投标人拟担任本工程项目负责人的专业和资格满足公告要求。</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r>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highlight w:val="none"/>
              </w:rPr>
            </w:pPr>
            <w:r>
              <w:rPr>
                <w:rFonts w:hint="eastAsia" w:ascii="宋体" w:hAnsi="宋体" w:eastAsia="宋体"/>
                <w:szCs w:val="21"/>
                <w:highlight w:val="none"/>
              </w:rPr>
              <w:t>4</w:t>
            </w:r>
          </w:p>
        </w:tc>
        <w:tc>
          <w:tcPr>
            <w:tcW w:w="720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szCs w:val="21"/>
                <w:highlight w:val="none"/>
              </w:rPr>
            </w:pPr>
            <w:r>
              <w:rPr>
                <w:rFonts w:hint="eastAsia" w:ascii="宋体" w:hAnsi="宋体" w:eastAsia="宋体"/>
                <w:szCs w:val="21"/>
                <w:highlight w:val="none"/>
              </w:rPr>
              <w:t>投标人完成过质量合格的类似工程业绩及其资料满足公告要求。</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r>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highlight w:val="none"/>
              </w:rPr>
            </w:pPr>
            <w:r>
              <w:rPr>
                <w:rFonts w:hint="eastAsia" w:ascii="宋体" w:hAnsi="宋体" w:eastAsia="宋体"/>
                <w:szCs w:val="21"/>
                <w:highlight w:val="none"/>
              </w:rPr>
              <w:t>5</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highlight w:val="none"/>
              </w:rPr>
            </w:pPr>
            <w:r>
              <w:rPr>
                <w:rFonts w:hint="eastAsia" w:ascii="宋体" w:hAnsi="宋体" w:eastAsia="宋体"/>
                <w:szCs w:val="21"/>
                <w:highlight w:val="none"/>
              </w:rPr>
              <w:t>专职安全人员具有</w:t>
            </w:r>
            <w:r>
              <w:rPr>
                <w:rFonts w:hint="eastAsia" w:ascii="宋体" w:hAnsi="宋体" w:eastAsia="宋体"/>
                <w:szCs w:val="21"/>
                <w:highlight w:val="none"/>
                <w:u w:val="single"/>
              </w:rPr>
              <w:t>在有效期内的安全生产考核合格证书（C类）</w:t>
            </w:r>
            <w:r>
              <w:rPr>
                <w:rFonts w:hint="eastAsia" w:ascii="宋体" w:hAnsi="宋体" w:eastAsia="宋体"/>
                <w:szCs w:val="21"/>
                <w:highlight w:val="none"/>
              </w:rPr>
              <w:t>或</w:t>
            </w:r>
            <w:r>
              <w:rPr>
                <w:rFonts w:hint="eastAsia" w:ascii="宋体" w:hAnsi="宋体" w:eastAsia="宋体"/>
                <w:szCs w:val="21"/>
                <w:highlight w:val="none"/>
                <w:u w:val="single"/>
              </w:rPr>
              <w:t>建筑施工企业专职安全生产管理人员安全生产考核合格证书（C3类）</w:t>
            </w:r>
            <w:r>
              <w:rPr>
                <w:rFonts w:hint="eastAsia" w:ascii="宋体" w:hAnsi="宋体" w:eastAsia="宋体"/>
                <w:szCs w:val="21"/>
                <w:highlight w:val="none"/>
              </w:rPr>
              <w:t>。</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r>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highlight w:val="none"/>
              </w:rPr>
            </w:pPr>
            <w:r>
              <w:rPr>
                <w:rFonts w:hint="eastAsia" w:ascii="宋体" w:hAnsi="宋体" w:eastAsia="宋体"/>
                <w:szCs w:val="21"/>
                <w:highlight w:val="none"/>
              </w:rPr>
              <w:t>6</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highlight w:val="none"/>
              </w:rPr>
            </w:pPr>
            <w:r>
              <w:rPr>
                <w:rFonts w:hint="eastAsia" w:ascii="宋体" w:hAnsi="宋体" w:eastAsia="宋体"/>
                <w:szCs w:val="21"/>
                <w:highlight w:val="none"/>
              </w:rPr>
              <w:t>投标人按规定的格式及内容要求签署《投标人声明》。</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r>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highlight w:val="none"/>
              </w:rPr>
            </w:pPr>
            <w:r>
              <w:rPr>
                <w:rFonts w:hint="eastAsia" w:ascii="宋体" w:hAnsi="宋体" w:eastAsia="宋体"/>
                <w:szCs w:val="21"/>
                <w:highlight w:val="none"/>
              </w:rPr>
              <w:t>7</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highlight w:val="none"/>
              </w:rPr>
            </w:pPr>
            <w:r>
              <w:rPr>
                <w:rFonts w:hint="eastAsia" w:ascii="宋体" w:hAnsi="宋体" w:eastAsia="宋体"/>
                <w:szCs w:val="21"/>
                <w:highlight w:val="none"/>
              </w:rPr>
              <w:t>关于联合体投标：</w:t>
            </w:r>
            <w:r>
              <w:rPr>
                <w:rFonts w:hint="eastAsia" w:ascii="宋体" w:hAnsi="宋体" w:eastAsia="宋体"/>
                <w:szCs w:val="21"/>
                <w:highlight w:val="none"/>
                <w:u w:val="single"/>
              </w:rPr>
              <w:t>本项目不接受联合体投标。</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r>
        <w:tblPrEx>
          <w:tblCellMar>
            <w:top w:w="0" w:type="dxa"/>
            <w:left w:w="108" w:type="dxa"/>
            <w:bottom w:w="0" w:type="dxa"/>
            <w:right w:w="108" w:type="dxa"/>
          </w:tblCellMar>
        </w:tblPrEx>
        <w:trPr>
          <w:trHeight w:val="76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highlight w:val="none"/>
              </w:rPr>
            </w:pPr>
            <w:r>
              <w:rPr>
                <w:rFonts w:hint="eastAsia" w:ascii="宋体" w:hAnsi="宋体" w:eastAsia="宋体"/>
                <w:szCs w:val="21"/>
                <w:highlight w:val="none"/>
              </w:rPr>
              <w:t>8</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highlight w:val="none"/>
                <w:u w:val="single"/>
              </w:rPr>
            </w:pPr>
            <w:r>
              <w:rPr>
                <w:rFonts w:hint="eastAsia" w:ascii="宋体" w:hAnsi="宋体" w:eastAsia="宋体"/>
                <w:szCs w:val="21"/>
                <w:highlight w:val="none"/>
                <w:u w:val="single"/>
              </w:rPr>
              <w:t>未被列入国家、省、市失信联合惩戒名单（具体名单以递交投标文件截止时间“信用广州”网站公布的“失信联合惩戒黑名单——国家下发”为准），或未因失信行为被本项目所在地行政主管部门作出限制参与工程建设项目投标的决定。（提供网页截图）</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r>
        <w:tblPrEx>
          <w:tblCellMar>
            <w:top w:w="0" w:type="dxa"/>
            <w:left w:w="108" w:type="dxa"/>
            <w:bottom w:w="0" w:type="dxa"/>
            <w:right w:w="108" w:type="dxa"/>
          </w:tblCellMar>
        </w:tblPrEx>
        <w:trPr>
          <w:trHeight w:val="76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Cs w:val="21"/>
                <w:highlight w:val="none"/>
                <w:u w:val="single"/>
              </w:rPr>
            </w:pPr>
            <w:r>
              <w:rPr>
                <w:rFonts w:ascii="宋体" w:hAnsi="宋体" w:eastAsia="宋体"/>
                <w:szCs w:val="21"/>
                <w:highlight w:val="none"/>
                <w:u w:val="single"/>
              </w:rPr>
              <w:t>9</w:t>
            </w:r>
          </w:p>
        </w:tc>
        <w:tc>
          <w:tcPr>
            <w:tcW w:w="7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zCs w:val="21"/>
                <w:highlight w:val="none"/>
                <w:u w:val="single"/>
              </w:rPr>
            </w:pPr>
            <w:r>
              <w:rPr>
                <w:rFonts w:hint="eastAsia" w:ascii="宋体" w:hAnsi="宋体" w:eastAsia="宋体"/>
                <w:szCs w:val="21"/>
                <w:highlight w:val="none"/>
                <w:u w:val="single"/>
              </w:rPr>
              <w:t>投标人未出现以下情形：与其它投标人的单位负责人为同一人或者存在控股、管理关系的不同单位，不得同时参加本招标项目投标（按投标人提供的《投标人声明》相应的内容进行评审）。</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r>
        <w:tblPrEx>
          <w:tblCellMar>
            <w:top w:w="0" w:type="dxa"/>
            <w:left w:w="108" w:type="dxa"/>
            <w:bottom w:w="0" w:type="dxa"/>
            <w:right w:w="108" w:type="dxa"/>
          </w:tblCellMar>
        </w:tblPrEx>
        <w:trPr>
          <w:trHeight w:val="76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highlight w:val="none"/>
                <w:u w:val="single"/>
                <w:lang w:val="en-US" w:eastAsia="zh-CN"/>
              </w:rPr>
            </w:pPr>
            <w:r>
              <w:rPr>
                <w:rFonts w:hint="eastAsia" w:ascii="宋体" w:hAnsi="宋体" w:eastAsia="宋体"/>
                <w:szCs w:val="21"/>
                <w:highlight w:val="none"/>
                <w:u w:val="single"/>
                <w:lang w:val="en-US" w:eastAsia="zh-CN"/>
              </w:rPr>
              <w:t>10</w:t>
            </w:r>
          </w:p>
        </w:tc>
        <w:tc>
          <w:tcPr>
            <w:tcW w:w="72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szCs w:val="21"/>
                <w:highlight w:val="none"/>
                <w:u w:val="single"/>
              </w:rPr>
              <w:t>本工程不接受被列入我区不良记录（处罚有效期内）的单位或个人（指项目负责人）投标，不良记录具体名单以资格审查时广州市黄埔区人民政府、广州开发区管委会网站的区住房城乡建设局（广州开发区建设和交通局）网页“建筑活动不良行为记录”栏目（网址： http://www.hp.gov.cn/gzjg/qzfgwhgzbm/qzfhcxjsj10/jzhdblxwjl/）公布名单为准。若资格审查时网址有变化，以最新网址为准。</w:t>
            </w: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rPr>
                <w:rFonts w:ascii="宋体" w:hAnsi="宋体" w:eastAsia="宋体"/>
                <w:szCs w:val="21"/>
                <w:highlight w:val="none"/>
              </w:rPr>
            </w:pPr>
          </w:p>
        </w:tc>
      </w:tr>
    </w:tbl>
    <w:p>
      <w:pPr>
        <w:ind w:left="630" w:hanging="630" w:hangingChars="300"/>
        <w:rPr>
          <w:rFonts w:ascii="宋体" w:hAnsi="宋体" w:eastAsia="宋体"/>
          <w:szCs w:val="21"/>
          <w:highlight w:val="none"/>
        </w:rPr>
      </w:pPr>
      <w:r>
        <w:rPr>
          <w:rFonts w:hint="eastAsia" w:ascii="宋体" w:hAnsi="宋体" w:eastAsia="宋体"/>
          <w:szCs w:val="21"/>
          <w:highlight w:val="none"/>
        </w:rPr>
        <w:t>注：1.本表评审内容的信息取自投标申请人在广州公共资源交易平台企业库、城市园林绿化企业工程业绩库登记的信息，投标申请人在广州公共资源交易平台企业库、城市园林绿化企业工程业绩库登记的信息将视为其递交资格审查文件的一部分。评标委员会对该部分内容的审查，以开标当天中午12时在广州公共资源交易平台企业库、城市园林绿化企业工程业绩库记录的信息为依据。</w:t>
      </w:r>
    </w:p>
    <w:p>
      <w:pPr>
        <w:ind w:firstLine="420" w:firstLineChars="200"/>
        <w:rPr>
          <w:rFonts w:ascii="宋体" w:hAnsi="宋体" w:eastAsia="宋体"/>
          <w:szCs w:val="21"/>
          <w:highlight w:val="none"/>
        </w:rPr>
      </w:pPr>
      <w:r>
        <w:rPr>
          <w:rFonts w:hint="eastAsia" w:ascii="宋体" w:hAnsi="宋体" w:eastAsia="宋体"/>
          <w:szCs w:val="21"/>
          <w:highlight w:val="none"/>
        </w:rPr>
        <w:t>2.使用GZYLZB2022-1招标文件范本，与范本内容不同之处均以下划线标明。</w:t>
      </w:r>
    </w:p>
    <w:p>
      <w:pPr>
        <w:ind w:firstLine="420" w:firstLineChars="200"/>
        <w:rPr>
          <w:rFonts w:ascii="宋体" w:hAnsi="宋体" w:eastAsia="宋体"/>
          <w:szCs w:val="21"/>
          <w:highlight w:val="none"/>
        </w:rPr>
      </w:pPr>
      <w:r>
        <w:rPr>
          <w:rFonts w:hint="eastAsia" w:ascii="宋体" w:hAnsi="宋体" w:eastAsia="宋体"/>
          <w:szCs w:val="21"/>
          <w:highlight w:val="none"/>
        </w:rPr>
        <w:t>3.凡不满足《资格审查表》中任何一项情形，结论均为无效，否则视为有效。</w:t>
      </w:r>
    </w:p>
    <w:p>
      <w:pPr>
        <w:ind w:firstLine="420" w:firstLineChars="200"/>
        <w:rPr>
          <w:rFonts w:ascii="宋体" w:hAnsi="宋体" w:eastAsia="宋体"/>
          <w:szCs w:val="21"/>
          <w:highlight w:val="none"/>
        </w:rPr>
      </w:pPr>
      <w:r>
        <w:rPr>
          <w:rFonts w:hint="eastAsia" w:ascii="宋体" w:hAnsi="宋体" w:eastAsia="宋体"/>
          <w:szCs w:val="21"/>
          <w:highlight w:val="none"/>
        </w:rPr>
        <w:t>4.如对本表中某种情形的评审意见不一致时，以评标委员会过半数成员的意见作为评标委员会对该情形的认定结论。</w:t>
      </w:r>
    </w:p>
    <w:p>
      <w:pPr>
        <w:ind w:firstLine="420" w:firstLineChars="200"/>
        <w:rPr>
          <w:rFonts w:ascii="宋体" w:hAnsi="宋体" w:eastAsia="宋体"/>
          <w:szCs w:val="21"/>
          <w:highlight w:val="none"/>
        </w:rPr>
      </w:pPr>
    </w:p>
    <w:p>
      <w:pPr>
        <w:pStyle w:val="6"/>
        <w:tabs>
          <w:tab w:val="left" w:pos="7380"/>
        </w:tabs>
        <w:spacing w:after="0" w:line="360" w:lineRule="auto"/>
        <w:ind w:firstLine="0"/>
        <w:rPr>
          <w:rFonts w:ascii="宋体" w:hAnsi="宋体" w:eastAsia="宋体"/>
          <w:b/>
          <w:szCs w:val="21"/>
          <w:highlight w:val="none"/>
        </w:rPr>
      </w:pPr>
      <w:r>
        <w:rPr>
          <w:rFonts w:hint="eastAsia" w:ascii="宋体" w:hAnsi="宋体" w:eastAsia="宋体"/>
          <w:b/>
          <w:szCs w:val="21"/>
          <w:highlight w:val="none"/>
        </w:rPr>
        <w:t xml:space="preserve">评委签名：  </w:t>
      </w:r>
      <w:r>
        <w:rPr>
          <w:rFonts w:hint="eastAsia" w:ascii="宋体" w:hAnsi="宋体" w:eastAsia="宋体"/>
          <w:szCs w:val="21"/>
          <w:highlight w:val="none"/>
        </w:rPr>
        <w:t xml:space="preserve">                                                                                         </w:t>
      </w:r>
      <w:r>
        <w:rPr>
          <w:rFonts w:hint="eastAsia" w:ascii="宋体" w:hAnsi="宋体" w:eastAsia="宋体"/>
          <w:b/>
          <w:szCs w:val="21"/>
          <w:highlight w:val="none"/>
        </w:rPr>
        <w:t>日期：</w:t>
      </w:r>
    </w:p>
    <w:p>
      <w:pPr>
        <w:pStyle w:val="6"/>
        <w:tabs>
          <w:tab w:val="left" w:pos="7380"/>
        </w:tabs>
        <w:spacing w:after="0" w:line="360" w:lineRule="auto"/>
        <w:ind w:firstLine="0"/>
        <w:rPr>
          <w:rFonts w:ascii="宋体" w:hAnsi="宋体" w:eastAsia="宋体"/>
          <w:b/>
          <w:szCs w:val="21"/>
          <w:highlight w:val="none"/>
        </w:rPr>
      </w:pPr>
    </w:p>
    <w:p>
      <w:pPr>
        <w:widowControl/>
        <w:jc w:val="left"/>
        <w:rPr>
          <w:rFonts w:ascii="宋体" w:hAnsi="宋体" w:eastAsia="宋体"/>
          <w:b/>
          <w:szCs w:val="21"/>
          <w:highlight w:val="none"/>
        </w:rPr>
      </w:pPr>
      <w:r>
        <w:rPr>
          <w:rFonts w:ascii="宋体" w:hAnsi="宋体" w:eastAsia="宋体"/>
          <w:b/>
          <w:szCs w:val="21"/>
          <w:highlight w:val="none"/>
        </w:rPr>
        <w:br w:type="page"/>
      </w:r>
    </w:p>
    <w:p>
      <w:pPr>
        <w:pStyle w:val="9"/>
        <w:rPr>
          <w:rFonts w:ascii="宋体" w:hAnsi="宋体"/>
          <w:highlight w:val="none"/>
        </w:rPr>
      </w:pPr>
      <w:r>
        <w:rPr>
          <w:rFonts w:hint="eastAsia" w:ascii="宋体" w:hAnsi="宋体"/>
          <w:highlight w:val="none"/>
        </w:rPr>
        <w:t>附件3</w:t>
      </w:r>
    </w:p>
    <w:p>
      <w:pPr>
        <w:spacing w:line="360" w:lineRule="auto"/>
        <w:jc w:val="center"/>
        <w:rPr>
          <w:rFonts w:ascii="宋体" w:hAnsi="宋体" w:eastAsia="宋体"/>
          <w:b/>
          <w:sz w:val="24"/>
          <w:highlight w:val="none"/>
        </w:rPr>
      </w:pPr>
      <w:r>
        <w:rPr>
          <w:rFonts w:hint="eastAsia" w:ascii="宋体" w:hAnsi="宋体" w:eastAsia="宋体" w:cs="宋体"/>
          <w:b/>
          <w:bCs/>
          <w:kern w:val="0"/>
          <w:sz w:val="32"/>
          <w:szCs w:val="32"/>
          <w:highlight w:val="none"/>
        </w:rPr>
        <w:t>算术复核表</w:t>
      </w:r>
    </w:p>
    <w:p>
      <w:pPr>
        <w:widowControl/>
        <w:jc w:val="left"/>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工程名称：                                           投标人:                                               单位：元</w:t>
      </w:r>
    </w:p>
    <w:tbl>
      <w:tblPr>
        <w:tblStyle w:val="33"/>
        <w:tblW w:w="0" w:type="auto"/>
        <w:tblInd w:w="0" w:type="dxa"/>
        <w:tblLayout w:type="fixed"/>
        <w:tblCellMar>
          <w:top w:w="0" w:type="dxa"/>
          <w:left w:w="108" w:type="dxa"/>
          <w:bottom w:w="0" w:type="dxa"/>
          <w:right w:w="108" w:type="dxa"/>
        </w:tblCellMar>
      </w:tblPr>
      <w:tblGrid>
        <w:gridCol w:w="645"/>
        <w:gridCol w:w="4488"/>
        <w:gridCol w:w="1602"/>
        <w:gridCol w:w="1575"/>
        <w:gridCol w:w="1575"/>
        <w:gridCol w:w="1680"/>
        <w:gridCol w:w="304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编号</w:t>
            </w:r>
          </w:p>
        </w:tc>
        <w:tc>
          <w:tcPr>
            <w:tcW w:w="448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算术复核项目</w:t>
            </w:r>
          </w:p>
        </w:tc>
        <w:tc>
          <w:tcPr>
            <w:tcW w:w="16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修正前投标</w:t>
            </w:r>
          </w:p>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报价A</w:t>
            </w:r>
          </w:p>
        </w:tc>
        <w:tc>
          <w:tcPr>
            <w:tcW w:w="157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修正后投标</w:t>
            </w:r>
          </w:p>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报价B</w:t>
            </w:r>
          </w:p>
        </w:tc>
        <w:tc>
          <w:tcPr>
            <w:tcW w:w="157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修正率</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r=|A-B|/A*100%</w:t>
            </w:r>
          </w:p>
        </w:tc>
        <w:tc>
          <w:tcPr>
            <w:tcW w:w="168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经评审的最终投标报价</w:t>
            </w:r>
          </w:p>
        </w:tc>
        <w:tc>
          <w:tcPr>
            <w:tcW w:w="304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当B&gt;A时，修正后报价与原报价的差额；当B≤A,R=0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1</w:t>
            </w:r>
          </w:p>
        </w:tc>
        <w:tc>
          <w:tcPr>
            <w:tcW w:w="4488"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[单位工程1]</w:t>
            </w:r>
          </w:p>
        </w:tc>
        <w:tc>
          <w:tcPr>
            <w:tcW w:w="160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8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04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2</w:t>
            </w:r>
          </w:p>
        </w:tc>
        <w:tc>
          <w:tcPr>
            <w:tcW w:w="4488"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[单位工程2]</w:t>
            </w:r>
          </w:p>
        </w:tc>
        <w:tc>
          <w:tcPr>
            <w:tcW w:w="160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8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045" w:type="dxa"/>
            <w:tcBorders>
              <w:top w:val="single" w:color="auto" w:sz="4" w:space="0"/>
              <w:left w:val="nil"/>
              <w:bottom w:val="single" w:color="auto" w:sz="4" w:space="0"/>
              <w:right w:val="single" w:color="auto" w:sz="4" w:space="0"/>
            </w:tcBorders>
            <w:vAlign w:val="center"/>
          </w:tcPr>
          <w:p>
            <w:pPr>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w:t>
            </w:r>
          </w:p>
        </w:tc>
        <w:tc>
          <w:tcPr>
            <w:tcW w:w="448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8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045" w:type="dxa"/>
            <w:tcBorders>
              <w:top w:val="single" w:color="auto" w:sz="4" w:space="0"/>
              <w:left w:val="nil"/>
              <w:bottom w:val="single" w:color="auto" w:sz="4" w:space="0"/>
              <w:right w:val="single" w:color="auto" w:sz="4" w:space="0"/>
            </w:tcBorders>
            <w:vAlign w:val="center"/>
          </w:tcPr>
          <w:p>
            <w:pPr>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w:t>
            </w:r>
          </w:p>
        </w:tc>
        <w:tc>
          <w:tcPr>
            <w:tcW w:w="448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8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045" w:type="dxa"/>
            <w:tcBorders>
              <w:top w:val="single" w:color="auto" w:sz="4" w:space="0"/>
              <w:left w:val="nil"/>
              <w:bottom w:val="single" w:color="auto" w:sz="4" w:space="0"/>
              <w:right w:val="single" w:color="auto" w:sz="4" w:space="0"/>
            </w:tcBorders>
            <w:vAlign w:val="center"/>
          </w:tcPr>
          <w:p>
            <w:pPr>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w:t>
            </w:r>
          </w:p>
        </w:tc>
        <w:tc>
          <w:tcPr>
            <w:tcW w:w="448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8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045" w:type="dxa"/>
            <w:tcBorders>
              <w:top w:val="single" w:color="auto" w:sz="4" w:space="0"/>
              <w:left w:val="nil"/>
              <w:bottom w:val="single" w:color="auto" w:sz="4" w:space="0"/>
              <w:right w:val="single" w:color="auto" w:sz="4" w:space="0"/>
            </w:tcBorders>
            <w:vAlign w:val="center"/>
          </w:tcPr>
          <w:p>
            <w:pPr>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w:t>
            </w:r>
          </w:p>
        </w:tc>
        <w:tc>
          <w:tcPr>
            <w:tcW w:w="448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160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8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045" w:type="dxa"/>
            <w:tcBorders>
              <w:top w:val="single" w:color="auto" w:sz="4" w:space="0"/>
              <w:left w:val="nil"/>
              <w:bottom w:val="single" w:color="auto" w:sz="4" w:space="0"/>
              <w:right w:val="single" w:color="auto" w:sz="4" w:space="0"/>
            </w:tcBorders>
            <w:vAlign w:val="center"/>
          </w:tcPr>
          <w:p>
            <w:pPr>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n</w:t>
            </w:r>
          </w:p>
        </w:tc>
        <w:tc>
          <w:tcPr>
            <w:tcW w:w="4488"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[单位工程n]</w:t>
            </w:r>
          </w:p>
        </w:tc>
        <w:tc>
          <w:tcPr>
            <w:tcW w:w="1602"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8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04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Cs w:val="21"/>
                <w:highlight w:val="none"/>
              </w:rPr>
            </w:pPr>
            <w:r>
              <w:rPr>
                <w:rFonts w:hint="eastAsia" w:ascii="宋体" w:hAnsi="宋体" w:eastAsia="宋体" w:cs="宋体"/>
                <w:b/>
                <w:bCs/>
                <w:kern w:val="0"/>
                <w:szCs w:val="21"/>
                <w:highlight w:val="none"/>
              </w:rPr>
              <w:t>∑</w:t>
            </w:r>
          </w:p>
        </w:tc>
        <w:tc>
          <w:tcPr>
            <w:tcW w:w="4488" w:type="dxa"/>
            <w:tcBorders>
              <w:top w:val="nil"/>
              <w:left w:val="nil"/>
              <w:bottom w:val="single" w:color="auto" w:sz="4" w:space="0"/>
              <w:right w:val="single" w:color="auto" w:sz="4" w:space="0"/>
            </w:tcBorders>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投标报价</w:t>
            </w:r>
          </w:p>
        </w:tc>
        <w:tc>
          <w:tcPr>
            <w:tcW w:w="160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6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04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∑A=A</w:t>
            </w:r>
            <w:r>
              <w:rPr>
                <w:rFonts w:hint="eastAsia" w:ascii="宋体" w:hAnsi="宋体" w:eastAsia="宋体" w:cs="宋体"/>
                <w:kern w:val="0"/>
                <w:sz w:val="24"/>
                <w:szCs w:val="24"/>
                <w:highlight w:val="none"/>
                <w:vertAlign w:val="subscript"/>
              </w:rPr>
              <w:t>1</w:t>
            </w:r>
            <w:r>
              <w:rPr>
                <w:rFonts w:hint="eastAsia" w:ascii="宋体" w:hAnsi="宋体" w:eastAsia="宋体" w:cs="宋体"/>
                <w:kern w:val="0"/>
                <w:sz w:val="24"/>
                <w:szCs w:val="24"/>
                <w:highlight w:val="none"/>
              </w:rPr>
              <w:t>+A</w:t>
            </w:r>
            <w:r>
              <w:rPr>
                <w:rFonts w:hint="eastAsia" w:ascii="宋体" w:hAnsi="宋体" w:eastAsia="宋体" w:cs="宋体"/>
                <w:kern w:val="0"/>
                <w:sz w:val="24"/>
                <w:szCs w:val="24"/>
                <w:highlight w:val="none"/>
                <w:vertAlign w:val="subscript"/>
              </w:rPr>
              <w:t>2</w:t>
            </w:r>
            <w:r>
              <w:rPr>
                <w:rFonts w:hint="eastAsia" w:ascii="宋体" w:hAnsi="宋体" w:eastAsia="宋体" w:cs="宋体"/>
                <w:kern w:val="0"/>
                <w:sz w:val="24"/>
                <w:szCs w:val="24"/>
                <w:highlight w:val="none"/>
              </w:rPr>
              <w:t>+…An；∑B=B</w:t>
            </w:r>
            <w:r>
              <w:rPr>
                <w:rFonts w:hint="eastAsia" w:ascii="宋体" w:hAnsi="宋体" w:eastAsia="宋体" w:cs="宋体"/>
                <w:kern w:val="0"/>
                <w:sz w:val="24"/>
                <w:szCs w:val="24"/>
                <w:highlight w:val="none"/>
                <w:vertAlign w:val="subscript"/>
              </w:rPr>
              <w:t>1</w:t>
            </w:r>
            <w:r>
              <w:rPr>
                <w:rFonts w:hint="eastAsia" w:ascii="宋体" w:hAnsi="宋体" w:eastAsia="宋体" w:cs="宋体"/>
                <w:kern w:val="0"/>
                <w:sz w:val="24"/>
                <w:szCs w:val="24"/>
                <w:highlight w:val="none"/>
              </w:rPr>
              <w:t>+B</w:t>
            </w:r>
            <w:r>
              <w:rPr>
                <w:rFonts w:hint="eastAsia" w:ascii="宋体" w:hAnsi="宋体" w:eastAsia="宋体" w:cs="宋体"/>
                <w:kern w:val="0"/>
                <w:sz w:val="24"/>
                <w:szCs w:val="24"/>
                <w:highlight w:val="none"/>
                <w:vertAlign w:val="subscript"/>
              </w:rPr>
              <w:t>2</w:t>
            </w:r>
            <w:r>
              <w:rPr>
                <w:rFonts w:hint="eastAsia" w:ascii="宋体" w:hAnsi="宋体" w:eastAsia="宋体" w:cs="宋体"/>
                <w:kern w:val="0"/>
                <w:sz w:val="24"/>
                <w:szCs w:val="24"/>
                <w:highlight w:val="none"/>
              </w:rPr>
              <w:t>+…Bn</w:t>
            </w:r>
          </w:p>
        </w:tc>
      </w:tr>
    </w:tbl>
    <w:p>
      <w:pPr>
        <w:widowControl/>
        <w:tabs>
          <w:tab w:val="left" w:pos="5226"/>
          <w:tab w:val="left" w:pos="6828"/>
          <w:tab w:val="left" w:pos="8403"/>
          <w:tab w:val="left" w:pos="9978"/>
        </w:tabs>
        <w:ind w:left="1142" w:leftChars="44" w:hanging="1050" w:hangingChars="500"/>
        <w:jc w:val="left"/>
        <w:rPr>
          <w:rFonts w:ascii="宋体" w:hAnsi="宋体" w:eastAsia="宋体" w:cs="宋体"/>
          <w:b/>
          <w:bCs/>
          <w:kern w:val="0"/>
          <w:sz w:val="24"/>
          <w:szCs w:val="24"/>
          <w:highlight w:val="none"/>
        </w:rPr>
      </w:pPr>
      <w:r>
        <w:rPr>
          <w:rFonts w:hint="eastAsia" w:ascii="宋体" w:hAnsi="宋体" w:eastAsia="宋体" w:cs="宋体"/>
          <w:kern w:val="0"/>
          <w:szCs w:val="21"/>
          <w:highlight w:val="none"/>
        </w:rPr>
        <w:t>修正原则：</w:t>
      </w:r>
      <w:r>
        <w:rPr>
          <w:rFonts w:hint="eastAsia" w:ascii="宋体" w:hAnsi="宋体" w:eastAsia="宋体"/>
          <w:szCs w:val="21"/>
          <w:highlight w:val="none"/>
        </w:rPr>
        <w:t>按就低不就高原则，当修正后报价小于原报价，总价按修正后报价；当修正后报价大于原报价，总价按原报价，并在签订合同时载明在结算价中扣除修正报价与原报价的差额。</w:t>
      </w:r>
    </w:p>
    <w:p>
      <w:pPr>
        <w:pStyle w:val="6"/>
        <w:tabs>
          <w:tab w:val="left" w:pos="7380"/>
        </w:tabs>
        <w:spacing w:after="0" w:line="360" w:lineRule="auto"/>
        <w:ind w:firstLine="0"/>
        <w:rPr>
          <w:rFonts w:ascii="宋体" w:hAnsi="宋体" w:eastAsia="宋体" w:cs="宋体"/>
          <w:b/>
          <w:bCs/>
          <w:kern w:val="0"/>
          <w:sz w:val="24"/>
          <w:szCs w:val="24"/>
          <w:highlight w:val="none"/>
        </w:rPr>
      </w:pPr>
      <w:r>
        <w:rPr>
          <w:rFonts w:hint="eastAsia" w:ascii="宋体" w:hAnsi="宋体" w:eastAsia="宋体"/>
          <w:b/>
          <w:szCs w:val="21"/>
          <w:highlight w:val="none"/>
        </w:rPr>
        <w:t xml:space="preserve">评委签名：  </w:t>
      </w:r>
      <w:r>
        <w:rPr>
          <w:rFonts w:hint="eastAsia" w:ascii="宋体" w:hAnsi="宋体" w:eastAsia="宋体"/>
          <w:szCs w:val="21"/>
          <w:highlight w:val="none"/>
        </w:rPr>
        <w:t xml:space="preserve">                                                                                         </w:t>
      </w:r>
      <w:r>
        <w:rPr>
          <w:rFonts w:hint="eastAsia" w:ascii="宋体" w:hAnsi="宋体" w:eastAsia="宋体"/>
          <w:b/>
          <w:szCs w:val="21"/>
          <w:highlight w:val="none"/>
        </w:rPr>
        <w:t>日期：</w:t>
      </w:r>
    </w:p>
    <w:p>
      <w:pPr>
        <w:widowControl/>
        <w:tabs>
          <w:tab w:val="left" w:pos="5226"/>
          <w:tab w:val="left" w:pos="6828"/>
          <w:tab w:val="left" w:pos="11040"/>
        </w:tabs>
        <w:ind w:left="1142" w:leftChars="44" w:hanging="1050" w:hangingChars="500"/>
        <w:jc w:val="left"/>
        <w:rPr>
          <w:rFonts w:ascii="宋体" w:hAnsi="宋体" w:eastAsia="宋体" w:cs="宋体"/>
          <w:kern w:val="0"/>
          <w:szCs w:val="21"/>
          <w:highlight w:val="none"/>
        </w:rPr>
        <w:sectPr>
          <w:endnotePr>
            <w:numFmt w:val="decimal"/>
          </w:endnotePr>
          <w:pgSz w:w="16783" w:h="11850" w:orient="landscape"/>
          <w:pgMar w:top="1440" w:right="1080" w:bottom="1440" w:left="1080" w:header="850" w:footer="992" w:gutter="567"/>
          <w:cols w:space="720" w:num="1"/>
          <w:docGrid w:linePitch="286" w:charSpace="0"/>
        </w:sectPr>
      </w:pPr>
    </w:p>
    <w:p>
      <w:pPr>
        <w:pStyle w:val="9"/>
        <w:spacing w:before="156"/>
        <w:rPr>
          <w:rFonts w:ascii="宋体" w:hAnsi="宋体"/>
          <w:highlight w:val="none"/>
        </w:rPr>
      </w:pPr>
      <w:r>
        <w:rPr>
          <w:rFonts w:hint="eastAsia" w:ascii="宋体" w:hAnsi="宋体"/>
          <w:highlight w:val="none"/>
        </w:rPr>
        <w:t>附件4</w:t>
      </w:r>
    </w:p>
    <w:p>
      <w:pPr>
        <w:spacing w:line="360" w:lineRule="auto"/>
        <w:jc w:val="center"/>
        <w:rPr>
          <w:rFonts w:ascii="宋体" w:hAnsi="宋体" w:eastAsia="宋体"/>
          <w:b/>
          <w:sz w:val="36"/>
          <w:szCs w:val="36"/>
          <w:highlight w:val="none"/>
        </w:rPr>
      </w:pPr>
      <w:r>
        <w:rPr>
          <w:rFonts w:hint="eastAsia" w:ascii="宋体" w:hAnsi="宋体" w:eastAsia="宋体"/>
          <w:b/>
          <w:sz w:val="36"/>
          <w:szCs w:val="36"/>
          <w:highlight w:val="none"/>
        </w:rPr>
        <w:t>算术复核汇总表</w:t>
      </w:r>
    </w:p>
    <w:p>
      <w:pPr>
        <w:ind w:firstLine="360" w:firstLineChars="150"/>
        <w:rPr>
          <w:rFonts w:ascii="宋体" w:hAnsi="宋体" w:eastAsia="宋体"/>
          <w:szCs w:val="21"/>
          <w:highlight w:val="none"/>
        </w:rPr>
      </w:pPr>
      <w:r>
        <w:rPr>
          <w:rFonts w:hint="eastAsia" w:ascii="宋体" w:hAnsi="宋体" w:eastAsia="宋体" w:cs="宋体"/>
          <w:bCs/>
          <w:kern w:val="0"/>
          <w:sz w:val="24"/>
          <w:szCs w:val="24"/>
          <w:highlight w:val="none"/>
        </w:rPr>
        <w:t>工程名称：</w:t>
      </w:r>
    </w:p>
    <w:tbl>
      <w:tblPr>
        <w:tblStyle w:val="33"/>
        <w:tblW w:w="0" w:type="auto"/>
        <w:tblInd w:w="0" w:type="dxa"/>
        <w:tblLayout w:type="fixed"/>
        <w:tblCellMar>
          <w:top w:w="0" w:type="dxa"/>
          <w:left w:w="108" w:type="dxa"/>
          <w:bottom w:w="0" w:type="dxa"/>
          <w:right w:w="108" w:type="dxa"/>
        </w:tblCellMar>
      </w:tblPr>
      <w:tblGrid>
        <w:gridCol w:w="888"/>
        <w:gridCol w:w="4440"/>
        <w:gridCol w:w="3060"/>
        <w:gridCol w:w="3240"/>
        <w:gridCol w:w="2754"/>
      </w:tblGrid>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编号</w:t>
            </w:r>
          </w:p>
        </w:tc>
        <w:tc>
          <w:tcPr>
            <w:tcW w:w="4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投标人名称</w:t>
            </w:r>
          </w:p>
        </w:tc>
        <w:tc>
          <w:tcPr>
            <w:tcW w:w="30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原投标报价（A）</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算术复核后投标报价（B）</w:t>
            </w:r>
          </w:p>
        </w:tc>
        <w:tc>
          <w:tcPr>
            <w:tcW w:w="2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误差率（r=|A-B|/A*100%）</w:t>
            </w: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 w:val="24"/>
                <w:szCs w:val="24"/>
                <w:highlight w:val="none"/>
              </w:rPr>
            </w:pPr>
          </w:p>
        </w:tc>
      </w:tr>
    </w:tbl>
    <w:p>
      <w:pPr>
        <w:pStyle w:val="6"/>
        <w:tabs>
          <w:tab w:val="left" w:pos="7380"/>
        </w:tabs>
        <w:spacing w:after="0" w:line="360" w:lineRule="auto"/>
        <w:ind w:firstLine="0"/>
        <w:rPr>
          <w:rFonts w:ascii="宋体" w:hAnsi="宋体" w:eastAsia="宋体"/>
          <w:b/>
          <w:szCs w:val="21"/>
          <w:highlight w:val="none"/>
        </w:rPr>
      </w:pPr>
      <w:r>
        <w:rPr>
          <w:rFonts w:hint="eastAsia" w:ascii="宋体" w:hAnsi="宋体" w:eastAsia="宋体"/>
          <w:b/>
          <w:szCs w:val="21"/>
          <w:highlight w:val="none"/>
        </w:rPr>
        <w:t xml:space="preserve">评委签名：  </w:t>
      </w:r>
      <w:r>
        <w:rPr>
          <w:rFonts w:hint="eastAsia" w:ascii="宋体" w:hAnsi="宋体" w:eastAsia="宋体"/>
          <w:szCs w:val="21"/>
          <w:highlight w:val="none"/>
        </w:rPr>
        <w:t xml:space="preserve">                                                                                         </w:t>
      </w:r>
      <w:r>
        <w:rPr>
          <w:rFonts w:hint="eastAsia" w:ascii="宋体" w:hAnsi="宋体" w:eastAsia="宋体"/>
          <w:b/>
          <w:szCs w:val="21"/>
          <w:highlight w:val="none"/>
        </w:rPr>
        <w:t>日期：</w:t>
      </w:r>
    </w:p>
    <w:p>
      <w:pPr>
        <w:ind w:firstLine="360" w:firstLineChars="150"/>
        <w:rPr>
          <w:rFonts w:ascii="宋体" w:hAnsi="宋体" w:eastAsia="宋体"/>
          <w:sz w:val="24"/>
          <w:szCs w:val="24"/>
          <w:highlight w:val="none"/>
        </w:rPr>
      </w:pPr>
    </w:p>
    <w:p>
      <w:pPr>
        <w:rPr>
          <w:rFonts w:ascii="宋体" w:hAnsi="宋体" w:eastAsia="宋体"/>
          <w:sz w:val="24"/>
          <w:szCs w:val="24"/>
          <w:highlight w:val="none"/>
        </w:rPr>
      </w:pPr>
    </w:p>
    <w:p>
      <w:pPr>
        <w:tabs>
          <w:tab w:val="left" w:pos="7987"/>
        </w:tabs>
        <w:jc w:val="left"/>
        <w:rPr>
          <w:rFonts w:ascii="宋体" w:hAnsi="宋体" w:eastAsia="宋体"/>
          <w:highlight w:val="none"/>
        </w:rPr>
        <w:sectPr>
          <w:endnotePr>
            <w:numFmt w:val="decimal"/>
          </w:endnotePr>
          <w:pgSz w:w="16783" w:h="11850" w:orient="landscape"/>
          <w:pgMar w:top="1440" w:right="1080" w:bottom="1440" w:left="1080" w:header="851" w:footer="992" w:gutter="0"/>
          <w:cols w:space="720" w:num="1"/>
          <w:titlePg/>
          <w:docGrid w:type="lines" w:linePitch="312" w:charSpace="0"/>
        </w:sectPr>
      </w:pPr>
    </w:p>
    <w:p>
      <w:pPr>
        <w:pStyle w:val="9"/>
        <w:spacing w:before="156"/>
        <w:rPr>
          <w:rFonts w:ascii="宋体" w:hAnsi="宋体"/>
          <w:highlight w:val="none"/>
        </w:rPr>
      </w:pPr>
      <w:r>
        <w:rPr>
          <w:rFonts w:hint="eastAsia" w:ascii="宋体" w:hAnsi="宋体"/>
          <w:highlight w:val="none"/>
        </w:rPr>
        <w:t>附件5（适用于办法一）</w:t>
      </w:r>
    </w:p>
    <w:p>
      <w:pPr>
        <w:pStyle w:val="6"/>
        <w:tabs>
          <w:tab w:val="left" w:pos="7380"/>
        </w:tabs>
        <w:spacing w:after="0" w:line="360" w:lineRule="auto"/>
        <w:ind w:firstLine="0"/>
        <w:jc w:val="center"/>
        <w:rPr>
          <w:rFonts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第一阶段得分计算表</w:t>
      </w:r>
    </w:p>
    <w:p>
      <w:pPr>
        <w:pStyle w:val="6"/>
        <w:tabs>
          <w:tab w:val="left" w:pos="7380"/>
        </w:tabs>
        <w:spacing w:after="0" w:line="360" w:lineRule="auto"/>
        <w:ind w:firstLine="0"/>
        <w:jc w:val="center"/>
        <w:rPr>
          <w:rFonts w:ascii="宋体" w:hAnsi="宋体" w:eastAsia="宋体" w:cs="宋体"/>
          <w:b/>
          <w:bCs/>
          <w:kern w:val="0"/>
          <w:sz w:val="24"/>
          <w:szCs w:val="24"/>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988" w:type="dxa"/>
            <w:vAlign w:val="center"/>
          </w:tcPr>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评审因素</w:t>
            </w:r>
          </w:p>
        </w:tc>
        <w:tc>
          <w:tcPr>
            <w:tcW w:w="6840" w:type="dxa"/>
            <w:vAlign w:val="center"/>
          </w:tcPr>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2988" w:type="dxa"/>
            <w:vAlign w:val="center"/>
          </w:tcPr>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业绩部分</w:t>
            </w:r>
          </w:p>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（3分）</w:t>
            </w:r>
          </w:p>
        </w:tc>
        <w:tc>
          <w:tcPr>
            <w:tcW w:w="6840" w:type="dxa"/>
            <w:vAlign w:val="center"/>
          </w:tcPr>
          <w:p>
            <w:pPr>
              <w:pStyle w:val="6"/>
              <w:tabs>
                <w:tab w:val="left" w:pos="7380"/>
              </w:tabs>
              <w:snapToGrid w:val="0"/>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u w:val="single"/>
              </w:rPr>
              <w:t>20</w:t>
            </w:r>
            <w:r>
              <w:rPr>
                <w:rFonts w:hint="eastAsia" w:ascii="宋体" w:hAnsi="宋体" w:eastAsia="宋体"/>
                <w:sz w:val="24"/>
                <w:szCs w:val="24"/>
                <w:highlight w:val="none"/>
                <w:u w:val="single"/>
                <w:lang w:val="en-US" w:eastAsia="zh-CN"/>
              </w:rPr>
              <w:t>20</w:t>
            </w:r>
            <w:r>
              <w:rPr>
                <w:rFonts w:hint="eastAsia" w:ascii="宋体" w:hAnsi="宋体" w:eastAsia="宋体"/>
                <w:sz w:val="24"/>
                <w:szCs w:val="24"/>
                <w:highlight w:val="none"/>
                <w:u w:val="single"/>
              </w:rPr>
              <w:t>年1月1日至今完成过质量合格的类似园林绿化工程业绩，每项得1.5分。类似工程是指工程造价大于或等于</w:t>
            </w:r>
            <w:r>
              <w:rPr>
                <w:rFonts w:hint="eastAsia" w:ascii="宋体" w:hAnsi="宋体" w:eastAsia="宋体"/>
                <w:sz w:val="24"/>
                <w:szCs w:val="24"/>
                <w:highlight w:val="none"/>
                <w:u w:val="single"/>
                <w:lang w:val="en-US" w:eastAsia="zh-CN"/>
              </w:rPr>
              <w:t>700</w:t>
            </w:r>
            <w:r>
              <w:rPr>
                <w:rFonts w:hint="eastAsia" w:ascii="宋体" w:hAnsi="宋体" w:eastAsia="宋体"/>
                <w:sz w:val="24"/>
                <w:szCs w:val="24"/>
                <w:highlight w:val="none"/>
                <w:u w:val="single"/>
              </w:rPr>
              <w:t>万元的园林绿化工程。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988" w:type="dxa"/>
            <w:vAlign w:val="center"/>
          </w:tcPr>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报价部分</w:t>
            </w:r>
          </w:p>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92</w:t>
            </w:r>
            <w:r>
              <w:rPr>
                <w:rFonts w:hint="eastAsia" w:ascii="宋体" w:hAnsi="宋体" w:eastAsia="宋体"/>
                <w:sz w:val="24"/>
                <w:szCs w:val="24"/>
                <w:highlight w:val="none"/>
              </w:rPr>
              <w:t>分）</w:t>
            </w:r>
          </w:p>
        </w:tc>
        <w:tc>
          <w:tcPr>
            <w:tcW w:w="6840" w:type="dxa"/>
            <w:vAlign w:val="center"/>
          </w:tcPr>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u w:val="single"/>
              </w:rPr>
              <w:t>报价得分×报价得分权重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vAlign w:val="center"/>
          </w:tcPr>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诚信部分</w:t>
            </w:r>
          </w:p>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w:t>
            </w:r>
            <w:r>
              <w:rPr>
                <w:rFonts w:hint="eastAsia" w:ascii="宋体" w:hAnsi="宋体" w:eastAsia="宋体"/>
                <w:sz w:val="24"/>
                <w:szCs w:val="24"/>
                <w:highlight w:val="none"/>
              </w:rPr>
              <w:t>分）</w:t>
            </w:r>
          </w:p>
        </w:tc>
        <w:tc>
          <w:tcPr>
            <w:tcW w:w="6840" w:type="dxa"/>
            <w:vAlign w:val="center"/>
          </w:tcPr>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u w:val="single"/>
              </w:rPr>
              <w:t>诚信综合评价得分×诚信综合评价得分权重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88" w:type="dxa"/>
            <w:vAlign w:val="center"/>
          </w:tcPr>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分值构成（总分100分）</w:t>
            </w:r>
          </w:p>
        </w:tc>
        <w:tc>
          <w:tcPr>
            <w:tcW w:w="6840" w:type="dxa"/>
            <w:vAlign w:val="center"/>
          </w:tcPr>
          <w:p>
            <w:pPr>
              <w:pStyle w:val="6"/>
              <w:tabs>
                <w:tab w:val="left" w:pos="7380"/>
              </w:tabs>
              <w:snapToGrid w:val="0"/>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u w:val="single"/>
              </w:rPr>
              <w:t>报价得分×报价得分权重+业绩得分+诚信综合评价得分×诚信综合评价得分权重</w:t>
            </w:r>
          </w:p>
        </w:tc>
      </w:tr>
    </w:tbl>
    <w:p>
      <w:pPr>
        <w:pStyle w:val="6"/>
        <w:tabs>
          <w:tab w:val="left" w:pos="7380"/>
        </w:tabs>
        <w:spacing w:after="0" w:line="360" w:lineRule="auto"/>
        <w:ind w:firstLine="0"/>
        <w:rPr>
          <w:rFonts w:ascii="宋体" w:hAnsi="宋体" w:eastAsia="宋体"/>
          <w:szCs w:val="21"/>
          <w:highlight w:val="none"/>
        </w:rPr>
      </w:pPr>
      <w:r>
        <w:rPr>
          <w:rFonts w:hint="eastAsia" w:ascii="宋体" w:hAnsi="宋体" w:eastAsia="宋体"/>
          <w:szCs w:val="21"/>
          <w:highlight w:val="none"/>
        </w:rPr>
        <w:t>注：1.评委对业绩认定意见不一致时，则由招标人解释招标文件后，评委讨论业绩认定标准；经讨论后标准仍不一致时，则按少数服从多数处理；按少数服从多数仍不能形成一致意见时，则暂停评标，向招标人反映，并由招标人处理，仍无法处理时，再向招投标监管机构报告。</w:t>
      </w:r>
    </w:p>
    <w:p>
      <w:pPr>
        <w:pStyle w:val="6"/>
        <w:tabs>
          <w:tab w:val="left" w:pos="7380"/>
        </w:tabs>
        <w:spacing w:after="0" w:line="360" w:lineRule="auto"/>
        <w:ind w:firstLineChars="200"/>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业绩取自广州公共资源交易</w:t>
      </w:r>
      <w:r>
        <w:rPr>
          <w:rFonts w:hint="eastAsia" w:ascii="宋体" w:hAnsi="宋体" w:eastAsia="宋体"/>
          <w:szCs w:val="21"/>
          <w:highlight w:val="none"/>
        </w:rPr>
        <w:t>平台城市园林绿化</w:t>
      </w:r>
      <w:r>
        <w:rPr>
          <w:rFonts w:ascii="宋体" w:hAnsi="宋体" w:eastAsia="宋体"/>
          <w:szCs w:val="21"/>
          <w:highlight w:val="none"/>
        </w:rPr>
        <w:t>企业</w:t>
      </w:r>
      <w:r>
        <w:rPr>
          <w:rFonts w:hint="eastAsia" w:ascii="宋体" w:hAnsi="宋体" w:eastAsia="宋体"/>
          <w:szCs w:val="21"/>
          <w:highlight w:val="none"/>
        </w:rPr>
        <w:t>工程业绩</w:t>
      </w:r>
      <w:r>
        <w:rPr>
          <w:rFonts w:ascii="宋体" w:hAnsi="宋体" w:eastAsia="宋体"/>
          <w:szCs w:val="21"/>
          <w:highlight w:val="none"/>
        </w:rPr>
        <w:t>库。</w:t>
      </w:r>
      <w:r>
        <w:rPr>
          <w:rFonts w:hint="eastAsia" w:ascii="宋体" w:hAnsi="宋体" w:eastAsia="宋体"/>
          <w:szCs w:val="21"/>
          <w:highlight w:val="none"/>
        </w:rPr>
        <w:t>园林绿化工程业绩，需同时提供中标通知书、施工合同、竣工验收报告或竣工验收证明。如以上资料不能证明业绩规模的技术指标（指面积、跨度等）的，须另提供可证明业绩技术指标的其他资料。业绩金额以中标通知书为准，中标通知书上没有金额的，以施工合同（不含补充合同）为准，完成时间以竣工验收时间为准。</w:t>
      </w:r>
    </w:p>
    <w:p>
      <w:pPr>
        <w:pStyle w:val="6"/>
        <w:tabs>
          <w:tab w:val="left" w:pos="7380"/>
        </w:tabs>
        <w:spacing w:after="0" w:line="360" w:lineRule="auto"/>
        <w:ind w:firstLineChars="200"/>
        <w:rPr>
          <w:rFonts w:ascii="宋体" w:hAnsi="宋体" w:eastAsia="宋体"/>
          <w:szCs w:val="21"/>
          <w:highlight w:val="none"/>
        </w:rPr>
      </w:pPr>
      <w:r>
        <w:rPr>
          <w:rFonts w:hint="eastAsia" w:ascii="宋体" w:hAnsi="宋体" w:eastAsia="宋体"/>
          <w:szCs w:val="21"/>
          <w:highlight w:val="none"/>
        </w:rPr>
        <w:t>提交资料不符合上述要求的或登记的工程内容与施工合同等业绩证明资料不相符的，该项业绩不计算得分。</w:t>
      </w:r>
    </w:p>
    <w:p>
      <w:pPr>
        <w:pStyle w:val="6"/>
        <w:tabs>
          <w:tab w:val="left" w:pos="7380"/>
        </w:tabs>
        <w:spacing w:after="0" w:line="360" w:lineRule="auto"/>
        <w:ind w:firstLineChars="200"/>
        <w:rPr>
          <w:rFonts w:ascii="宋体" w:hAnsi="宋体" w:eastAsia="宋体"/>
          <w:sz w:val="24"/>
          <w:szCs w:val="24"/>
          <w:highlight w:val="none"/>
        </w:rPr>
      </w:pPr>
      <w:r>
        <w:rPr>
          <w:rFonts w:hint="eastAsia" w:ascii="宋体" w:hAnsi="宋体" w:eastAsia="宋体"/>
          <w:szCs w:val="21"/>
          <w:highlight w:val="none"/>
        </w:rPr>
        <w:t>3.以上业绩以投标人在投标截止时间前最后一次网上选择参与本项目的业绩，并用本企业的</w:t>
      </w:r>
      <w:r>
        <w:rPr>
          <w:rFonts w:ascii="宋体" w:hAnsi="宋体" w:eastAsia="宋体"/>
          <w:szCs w:val="21"/>
          <w:highlight w:val="none"/>
        </w:rPr>
        <w:t>CA</w:t>
      </w:r>
      <w:r>
        <w:rPr>
          <w:rFonts w:hint="eastAsia" w:ascii="宋体" w:hAnsi="宋体" w:eastAsia="宋体"/>
          <w:szCs w:val="21"/>
          <w:highlight w:val="none"/>
        </w:rPr>
        <w:t>数字证书对系统生成的内容进行签章的文件为准。</w:t>
      </w:r>
    </w:p>
    <w:p>
      <w:pPr>
        <w:pStyle w:val="6"/>
        <w:tabs>
          <w:tab w:val="left" w:pos="7380"/>
        </w:tabs>
        <w:spacing w:after="0" w:line="360" w:lineRule="auto"/>
        <w:ind w:firstLine="0"/>
        <w:rPr>
          <w:rFonts w:ascii="宋体" w:hAnsi="宋体" w:eastAsia="宋体"/>
          <w:sz w:val="24"/>
          <w:szCs w:val="24"/>
          <w:highlight w:val="none"/>
        </w:rPr>
        <w:sectPr>
          <w:endnotePr>
            <w:numFmt w:val="decimal"/>
          </w:endnotePr>
          <w:pgSz w:w="11850" w:h="16783"/>
          <w:pgMar w:top="1440" w:right="1080" w:bottom="1440" w:left="1080" w:header="851" w:footer="992" w:gutter="0"/>
          <w:cols w:space="720" w:num="1"/>
          <w:titlePg/>
          <w:docGrid w:type="lines" w:linePitch="312" w:charSpace="0"/>
        </w:sectPr>
      </w:pPr>
    </w:p>
    <w:p>
      <w:pPr>
        <w:pStyle w:val="9"/>
        <w:spacing w:before="156"/>
        <w:rPr>
          <w:rFonts w:ascii="宋体" w:hAnsi="宋体"/>
          <w:highlight w:val="none"/>
        </w:rPr>
      </w:pPr>
      <w:r>
        <w:rPr>
          <w:rFonts w:hint="eastAsia" w:ascii="宋体" w:hAnsi="宋体"/>
          <w:highlight w:val="none"/>
        </w:rPr>
        <w:t>附件6（适用于办法一）</w:t>
      </w:r>
    </w:p>
    <w:p>
      <w:pPr>
        <w:spacing w:line="360" w:lineRule="auto"/>
        <w:jc w:val="center"/>
        <w:rPr>
          <w:rFonts w:ascii="宋体" w:hAnsi="宋体" w:eastAsia="宋体" w:cs="宋体"/>
          <w:bCs/>
          <w:kern w:val="0"/>
          <w:sz w:val="24"/>
          <w:szCs w:val="24"/>
          <w:highlight w:val="none"/>
        </w:rPr>
      </w:pPr>
      <w:r>
        <w:rPr>
          <w:rFonts w:hint="eastAsia" w:ascii="宋体" w:hAnsi="宋体" w:eastAsia="宋体"/>
          <w:b/>
          <w:bCs/>
          <w:sz w:val="32"/>
          <w:szCs w:val="32"/>
          <w:highlight w:val="none"/>
        </w:rPr>
        <w:t>第一阶段汇总得分排序表</w:t>
      </w:r>
    </w:p>
    <w:p>
      <w:pPr>
        <w:spacing w:line="360" w:lineRule="auto"/>
        <w:rPr>
          <w:rFonts w:ascii="宋体" w:hAnsi="宋体" w:eastAsia="宋体" w:cs="宋体"/>
          <w:bCs/>
          <w:kern w:val="0"/>
          <w:sz w:val="24"/>
          <w:szCs w:val="24"/>
          <w:highlight w:val="none"/>
        </w:rPr>
      </w:pPr>
      <w:r>
        <w:rPr>
          <w:rFonts w:hint="eastAsia" w:ascii="宋体" w:hAnsi="宋体" w:eastAsia="宋体"/>
          <w:sz w:val="24"/>
          <w:szCs w:val="24"/>
          <w:highlight w:val="none"/>
        </w:rPr>
        <w:t>项目编号：</w:t>
      </w:r>
    </w:p>
    <w:p>
      <w:pPr>
        <w:spacing w:line="360" w:lineRule="auto"/>
        <w:rPr>
          <w:rFonts w:ascii="宋体" w:hAnsi="宋体" w:eastAsia="宋体" w:cs="宋体"/>
          <w:bCs/>
          <w:kern w:val="0"/>
          <w:sz w:val="24"/>
          <w:szCs w:val="24"/>
          <w:highlight w:val="none"/>
        </w:rPr>
      </w:pPr>
      <w:r>
        <w:rPr>
          <w:rFonts w:hint="eastAsia" w:ascii="宋体" w:hAnsi="宋体" w:eastAsia="宋体"/>
          <w:sz w:val="24"/>
          <w:szCs w:val="24"/>
          <w:highlight w:val="none"/>
        </w:rPr>
        <w:t>工程名称：</w:t>
      </w:r>
    </w:p>
    <w:tbl>
      <w:tblPr>
        <w:tblStyle w:val="33"/>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5393"/>
        <w:gridCol w:w="1079"/>
        <w:gridCol w:w="1259"/>
        <w:gridCol w:w="1439"/>
        <w:gridCol w:w="1079"/>
        <w:gridCol w:w="1079"/>
        <w:gridCol w:w="143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序号</w:t>
            </w:r>
          </w:p>
        </w:tc>
        <w:tc>
          <w:tcPr>
            <w:tcW w:w="5393" w:type="dxa"/>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投标人</w:t>
            </w:r>
          </w:p>
        </w:tc>
        <w:tc>
          <w:tcPr>
            <w:tcW w:w="1079" w:type="dxa"/>
            <w:vAlign w:val="center"/>
          </w:tcPr>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报价</w:t>
            </w:r>
          </w:p>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得分</w:t>
            </w:r>
          </w:p>
        </w:tc>
        <w:tc>
          <w:tcPr>
            <w:tcW w:w="1259" w:type="dxa"/>
            <w:vAlign w:val="center"/>
          </w:tcPr>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报价</w:t>
            </w:r>
          </w:p>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权重</w:t>
            </w:r>
          </w:p>
        </w:tc>
        <w:tc>
          <w:tcPr>
            <w:tcW w:w="1439" w:type="dxa"/>
            <w:vAlign w:val="center"/>
          </w:tcPr>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业绩</w:t>
            </w:r>
          </w:p>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得分</w:t>
            </w:r>
          </w:p>
        </w:tc>
        <w:tc>
          <w:tcPr>
            <w:tcW w:w="1079" w:type="dxa"/>
            <w:vAlign w:val="center"/>
          </w:tcPr>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诚信</w:t>
            </w:r>
          </w:p>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得分</w:t>
            </w:r>
          </w:p>
        </w:tc>
        <w:tc>
          <w:tcPr>
            <w:tcW w:w="1079" w:type="dxa"/>
            <w:vAlign w:val="center"/>
          </w:tcPr>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诚信</w:t>
            </w:r>
          </w:p>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权重</w:t>
            </w:r>
          </w:p>
        </w:tc>
        <w:tc>
          <w:tcPr>
            <w:tcW w:w="1439" w:type="dxa"/>
            <w:vAlign w:val="center"/>
          </w:tcPr>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总得分</w:t>
            </w:r>
          </w:p>
        </w:tc>
        <w:tc>
          <w:tcPr>
            <w:tcW w:w="1259" w:type="dxa"/>
            <w:vAlign w:val="center"/>
          </w:tcPr>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总得分</w:t>
            </w:r>
          </w:p>
          <w:p>
            <w:pPr>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5393"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2</w:t>
            </w:r>
          </w:p>
        </w:tc>
        <w:tc>
          <w:tcPr>
            <w:tcW w:w="5393"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3</w:t>
            </w:r>
          </w:p>
        </w:tc>
        <w:tc>
          <w:tcPr>
            <w:tcW w:w="5393"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4</w:t>
            </w:r>
          </w:p>
        </w:tc>
        <w:tc>
          <w:tcPr>
            <w:tcW w:w="5393"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5</w:t>
            </w:r>
          </w:p>
        </w:tc>
        <w:tc>
          <w:tcPr>
            <w:tcW w:w="5393"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6</w:t>
            </w:r>
          </w:p>
        </w:tc>
        <w:tc>
          <w:tcPr>
            <w:tcW w:w="5393"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7</w:t>
            </w:r>
          </w:p>
        </w:tc>
        <w:tc>
          <w:tcPr>
            <w:tcW w:w="5393"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360" w:lineRule="auto"/>
              <w:jc w:val="center"/>
              <w:rPr>
                <w:rFonts w:ascii="宋体" w:hAnsi="宋体" w:eastAsia="宋体" w:cs="宋体"/>
                <w:bCs/>
                <w:kern w:val="0"/>
                <w:sz w:val="24"/>
                <w:szCs w:val="24"/>
                <w:highlight w:val="none"/>
              </w:rPr>
            </w:pPr>
            <w:r>
              <w:rPr>
                <w:rFonts w:hint="eastAsia" w:ascii="宋体" w:hAnsi="宋体" w:eastAsia="宋体" w:cs="宋体"/>
                <w:bCs/>
                <w:kern w:val="0"/>
                <w:sz w:val="24"/>
                <w:szCs w:val="24"/>
                <w:highlight w:val="none"/>
              </w:rPr>
              <w:t>8</w:t>
            </w:r>
          </w:p>
        </w:tc>
        <w:tc>
          <w:tcPr>
            <w:tcW w:w="5393"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079" w:type="dxa"/>
            <w:vAlign w:val="center"/>
          </w:tcPr>
          <w:p>
            <w:pPr>
              <w:spacing w:line="360" w:lineRule="auto"/>
              <w:jc w:val="center"/>
              <w:rPr>
                <w:rFonts w:ascii="宋体" w:hAnsi="宋体" w:eastAsia="宋体" w:cs="宋体"/>
                <w:bCs/>
                <w:kern w:val="0"/>
                <w:sz w:val="24"/>
                <w:szCs w:val="24"/>
                <w:highlight w:val="none"/>
              </w:rPr>
            </w:pPr>
          </w:p>
        </w:tc>
        <w:tc>
          <w:tcPr>
            <w:tcW w:w="1439" w:type="dxa"/>
            <w:vAlign w:val="center"/>
          </w:tcPr>
          <w:p>
            <w:pPr>
              <w:spacing w:line="360" w:lineRule="auto"/>
              <w:jc w:val="center"/>
              <w:rPr>
                <w:rFonts w:ascii="宋体" w:hAnsi="宋体" w:eastAsia="宋体" w:cs="宋体"/>
                <w:bCs/>
                <w:kern w:val="0"/>
                <w:sz w:val="24"/>
                <w:szCs w:val="24"/>
                <w:highlight w:val="none"/>
              </w:rPr>
            </w:pPr>
          </w:p>
        </w:tc>
        <w:tc>
          <w:tcPr>
            <w:tcW w:w="1259" w:type="dxa"/>
            <w:vAlign w:val="center"/>
          </w:tcPr>
          <w:p>
            <w:pPr>
              <w:spacing w:line="360" w:lineRule="auto"/>
              <w:jc w:val="center"/>
              <w:rPr>
                <w:rFonts w:ascii="宋体" w:hAnsi="宋体" w:eastAsia="宋体" w:cs="宋体"/>
                <w:bCs/>
                <w:kern w:val="0"/>
                <w:sz w:val="24"/>
                <w:szCs w:val="24"/>
                <w:highlight w:val="none"/>
              </w:rPr>
            </w:pPr>
          </w:p>
        </w:tc>
      </w:tr>
    </w:tbl>
    <w:p>
      <w:pPr>
        <w:pStyle w:val="6"/>
        <w:tabs>
          <w:tab w:val="left" w:pos="7380"/>
        </w:tabs>
        <w:spacing w:after="0" w:line="360" w:lineRule="auto"/>
        <w:ind w:firstLine="0"/>
        <w:rPr>
          <w:rFonts w:ascii="宋体" w:hAnsi="宋体" w:eastAsia="宋体"/>
          <w:b/>
          <w:szCs w:val="21"/>
          <w:highlight w:val="none"/>
        </w:rPr>
      </w:pPr>
      <w:r>
        <w:rPr>
          <w:rFonts w:hint="eastAsia" w:ascii="宋体" w:hAnsi="宋体" w:eastAsia="宋体"/>
          <w:b/>
          <w:szCs w:val="21"/>
          <w:highlight w:val="none"/>
        </w:rPr>
        <w:t xml:space="preserve">评委签名：  </w:t>
      </w:r>
      <w:r>
        <w:rPr>
          <w:rFonts w:hint="eastAsia" w:ascii="宋体" w:hAnsi="宋体" w:eastAsia="宋体"/>
          <w:szCs w:val="21"/>
          <w:highlight w:val="none"/>
        </w:rPr>
        <w:t xml:space="preserve">                                                                                         </w:t>
      </w:r>
      <w:r>
        <w:rPr>
          <w:rFonts w:hint="eastAsia" w:ascii="宋体" w:hAnsi="宋体" w:eastAsia="宋体"/>
          <w:b/>
          <w:szCs w:val="21"/>
          <w:highlight w:val="none"/>
        </w:rPr>
        <w:t>日期：</w:t>
      </w:r>
    </w:p>
    <w:p>
      <w:pPr>
        <w:spacing w:line="360" w:lineRule="auto"/>
        <w:rPr>
          <w:rFonts w:ascii="宋体" w:hAnsi="宋体" w:eastAsia="宋体" w:cs="宋体"/>
          <w:bCs/>
          <w:kern w:val="0"/>
          <w:sz w:val="24"/>
          <w:szCs w:val="24"/>
          <w:highlight w:val="none"/>
        </w:rPr>
      </w:pPr>
    </w:p>
    <w:p>
      <w:pPr>
        <w:widowControl/>
        <w:jc w:val="left"/>
        <w:rPr>
          <w:rFonts w:ascii="宋体" w:hAnsi="宋体" w:eastAsia="宋体" w:cs="宋体"/>
          <w:bCs/>
          <w:kern w:val="0"/>
          <w:sz w:val="24"/>
          <w:szCs w:val="24"/>
          <w:highlight w:val="none"/>
        </w:rPr>
      </w:pPr>
      <w:r>
        <w:rPr>
          <w:rFonts w:ascii="宋体" w:hAnsi="宋体" w:eastAsia="宋体" w:cs="宋体"/>
          <w:bCs/>
          <w:kern w:val="0"/>
          <w:sz w:val="24"/>
          <w:szCs w:val="24"/>
          <w:highlight w:val="none"/>
        </w:rPr>
        <w:br w:type="page"/>
      </w:r>
    </w:p>
    <w:p>
      <w:pPr>
        <w:pStyle w:val="9"/>
        <w:spacing w:before="156"/>
        <w:rPr>
          <w:rFonts w:ascii="宋体" w:hAnsi="宋体" w:cs="宋体"/>
          <w:bCs/>
          <w:kern w:val="0"/>
          <w:sz w:val="32"/>
          <w:szCs w:val="32"/>
          <w:highlight w:val="none"/>
        </w:rPr>
      </w:pPr>
      <w:r>
        <w:rPr>
          <w:rFonts w:hint="eastAsia" w:ascii="宋体" w:hAnsi="宋体" w:cs="宋体"/>
          <w:bCs/>
          <w:kern w:val="0"/>
          <w:highlight w:val="none"/>
        </w:rPr>
        <w:t>附件7</w:t>
      </w:r>
      <w:r>
        <w:rPr>
          <w:rFonts w:hint="eastAsia" w:ascii="宋体" w:hAnsi="宋体"/>
          <w:highlight w:val="none"/>
        </w:rPr>
        <w:t>（适用于办法一）</w:t>
      </w:r>
    </w:p>
    <w:p>
      <w:pPr>
        <w:spacing w:line="360" w:lineRule="auto"/>
        <w:jc w:val="center"/>
        <w:rPr>
          <w:rFonts w:ascii="宋体" w:hAnsi="宋体" w:eastAsia="宋体"/>
          <w:b/>
          <w:sz w:val="36"/>
          <w:szCs w:val="36"/>
          <w:highlight w:val="none"/>
        </w:rPr>
      </w:pPr>
      <w:r>
        <w:rPr>
          <w:rFonts w:hint="eastAsia" w:ascii="宋体" w:hAnsi="宋体" w:eastAsia="宋体" w:cs="宋体"/>
          <w:b/>
          <w:bCs/>
          <w:kern w:val="0"/>
          <w:sz w:val="32"/>
          <w:szCs w:val="32"/>
          <w:highlight w:val="none"/>
        </w:rPr>
        <w:t>第二阶段得分排序表</w:t>
      </w:r>
    </w:p>
    <w:p>
      <w:pPr>
        <w:rPr>
          <w:rFonts w:ascii="宋体" w:hAnsi="宋体" w:eastAsia="宋体"/>
          <w:sz w:val="24"/>
          <w:szCs w:val="24"/>
          <w:highlight w:val="none"/>
        </w:rPr>
      </w:pPr>
      <w:r>
        <w:rPr>
          <w:rFonts w:hint="eastAsia" w:ascii="宋体" w:hAnsi="宋体" w:eastAsia="宋体"/>
          <w:sz w:val="24"/>
          <w:szCs w:val="24"/>
          <w:highlight w:val="none"/>
        </w:rPr>
        <w:t>工程名称：</w:t>
      </w:r>
    </w:p>
    <w:tbl>
      <w:tblPr>
        <w:tblStyle w:val="33"/>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018"/>
        <w:gridCol w:w="1019"/>
        <w:gridCol w:w="1019"/>
        <w:gridCol w:w="1019"/>
        <w:gridCol w:w="1018"/>
        <w:gridCol w:w="1019"/>
        <w:gridCol w:w="1019"/>
        <w:gridCol w:w="1019"/>
        <w:gridCol w:w="1018"/>
        <w:gridCol w:w="1019"/>
        <w:gridCol w:w="1019"/>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2448" w:type="dxa"/>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投标人名称</w:t>
            </w: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448" w:type="dxa"/>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投标报价PT（元）</w:t>
            </w: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448" w:type="dxa"/>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计算参考数据</w:t>
            </w:r>
          </w:p>
        </w:tc>
        <w:tc>
          <w:tcPr>
            <w:tcW w:w="12225" w:type="dxa"/>
            <w:gridSpan w:val="12"/>
            <w:vAlign w:val="center"/>
          </w:tcPr>
          <w:p>
            <w:pP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448" w:type="dxa"/>
            <w:vAlign w:val="center"/>
          </w:tcPr>
          <w:p>
            <w:pPr>
              <w:jc w:val="center"/>
              <w:rPr>
                <w:rFonts w:ascii="宋体" w:hAnsi="宋体" w:eastAsia="宋体"/>
                <w:spacing w:val="-10"/>
                <w:sz w:val="24"/>
                <w:szCs w:val="24"/>
                <w:highlight w:val="none"/>
              </w:rPr>
            </w:pPr>
            <w:r>
              <w:rPr>
                <w:rFonts w:hint="eastAsia" w:ascii="宋体" w:hAnsi="宋体" w:eastAsia="宋体"/>
                <w:spacing w:val="-10"/>
                <w:sz w:val="24"/>
                <w:szCs w:val="24"/>
                <w:highlight w:val="none"/>
              </w:rPr>
              <w:t>偏差（（PT-PC）/PC）（%）</w:t>
            </w: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448" w:type="dxa"/>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减分（A）</w:t>
            </w: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448" w:type="dxa"/>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得分(I=100-A)</w:t>
            </w: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448" w:type="dxa"/>
            <w:vAlign w:val="center"/>
          </w:tcPr>
          <w:p>
            <w:pPr>
              <w:jc w:val="center"/>
              <w:rPr>
                <w:rFonts w:ascii="宋体" w:hAnsi="宋体" w:eastAsia="宋体"/>
                <w:sz w:val="24"/>
                <w:szCs w:val="24"/>
                <w:highlight w:val="none"/>
              </w:rPr>
            </w:pPr>
            <w:r>
              <w:rPr>
                <w:rFonts w:hint="eastAsia" w:ascii="宋体" w:hAnsi="宋体" w:eastAsia="宋体"/>
                <w:sz w:val="24"/>
                <w:szCs w:val="24"/>
                <w:highlight w:val="none"/>
              </w:rPr>
              <w:t>得分排名次序</w:t>
            </w: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8"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c>
          <w:tcPr>
            <w:tcW w:w="1019" w:type="dxa"/>
            <w:vAlign w:val="center"/>
          </w:tcPr>
          <w:p>
            <w:pPr>
              <w:rPr>
                <w:rFonts w:ascii="宋体" w:hAnsi="宋体" w:eastAsia="宋体"/>
                <w:sz w:val="24"/>
                <w:szCs w:val="24"/>
                <w:highlight w:val="none"/>
              </w:rPr>
            </w:pPr>
          </w:p>
        </w:tc>
      </w:tr>
    </w:tbl>
    <w:p>
      <w:pPr>
        <w:pStyle w:val="6"/>
        <w:tabs>
          <w:tab w:val="left" w:pos="7380"/>
        </w:tabs>
        <w:spacing w:after="0" w:line="360" w:lineRule="auto"/>
        <w:ind w:firstLine="0"/>
        <w:rPr>
          <w:rFonts w:ascii="宋体" w:hAnsi="宋体" w:eastAsia="宋体"/>
          <w:b/>
          <w:szCs w:val="21"/>
          <w:highlight w:val="none"/>
        </w:rPr>
      </w:pPr>
      <w:r>
        <w:rPr>
          <w:rFonts w:hint="eastAsia" w:ascii="宋体" w:hAnsi="宋体" w:eastAsia="宋体"/>
          <w:b/>
          <w:szCs w:val="21"/>
          <w:highlight w:val="none"/>
        </w:rPr>
        <w:t xml:space="preserve">评委签名：  </w:t>
      </w:r>
      <w:r>
        <w:rPr>
          <w:rFonts w:hint="eastAsia" w:ascii="宋体" w:hAnsi="宋体" w:eastAsia="宋体"/>
          <w:szCs w:val="21"/>
          <w:highlight w:val="none"/>
        </w:rPr>
        <w:t xml:space="preserve">                                                                                         </w:t>
      </w:r>
      <w:r>
        <w:rPr>
          <w:rFonts w:hint="eastAsia" w:ascii="宋体" w:hAnsi="宋体" w:eastAsia="宋体"/>
          <w:b/>
          <w:szCs w:val="21"/>
          <w:highlight w:val="none"/>
        </w:rPr>
        <w:t>日期：</w:t>
      </w:r>
    </w:p>
    <w:p>
      <w:pPr>
        <w:spacing w:line="360" w:lineRule="auto"/>
        <w:rPr>
          <w:rFonts w:ascii="宋体" w:hAnsi="宋体" w:eastAsia="宋体"/>
          <w:b/>
          <w:sz w:val="24"/>
          <w:szCs w:val="24"/>
          <w:highlight w:val="none"/>
        </w:rPr>
      </w:pPr>
    </w:p>
    <w:p>
      <w:pPr>
        <w:pStyle w:val="9"/>
        <w:spacing w:before="156"/>
        <w:rPr>
          <w:rFonts w:ascii="宋体" w:hAnsi="宋体"/>
          <w:highlight w:val="none"/>
        </w:rPr>
      </w:pPr>
      <w:r>
        <w:rPr>
          <w:rFonts w:ascii="宋体" w:hAnsi="宋体"/>
          <w:highlight w:val="none"/>
        </w:rPr>
        <w:br w:type="page"/>
      </w:r>
      <w:r>
        <w:rPr>
          <w:rFonts w:hint="eastAsia" w:ascii="宋体" w:hAnsi="宋体"/>
          <w:highlight w:val="none"/>
        </w:rPr>
        <w:t>附件8</w:t>
      </w:r>
    </w:p>
    <w:p>
      <w:pPr>
        <w:jc w:val="center"/>
        <w:rPr>
          <w:rFonts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投标文件否决性条款审查表</w:t>
      </w:r>
    </w:p>
    <w:p>
      <w:pPr>
        <w:rPr>
          <w:rFonts w:ascii="宋体" w:hAnsi="宋体" w:eastAsia="宋体"/>
          <w:b/>
          <w:szCs w:val="21"/>
          <w:highlight w:val="none"/>
        </w:rPr>
      </w:pPr>
      <w:r>
        <w:rPr>
          <w:rFonts w:hint="eastAsia" w:ascii="宋体" w:hAnsi="宋体" w:eastAsia="宋体"/>
          <w:b/>
          <w:szCs w:val="21"/>
          <w:highlight w:val="none"/>
        </w:rPr>
        <w:t>工程名称：</w:t>
      </w:r>
    </w:p>
    <w:tbl>
      <w:tblPr>
        <w:tblStyle w:val="33"/>
        <w:tblW w:w="0" w:type="auto"/>
        <w:tblInd w:w="0" w:type="dxa"/>
        <w:tblLayout w:type="fixed"/>
        <w:tblCellMar>
          <w:top w:w="0" w:type="dxa"/>
          <w:left w:w="108" w:type="dxa"/>
          <w:bottom w:w="0" w:type="dxa"/>
          <w:right w:w="108" w:type="dxa"/>
        </w:tblCellMar>
      </w:tblPr>
      <w:tblGrid>
        <w:gridCol w:w="471"/>
        <w:gridCol w:w="8588"/>
        <w:gridCol w:w="1095"/>
        <w:gridCol w:w="1095"/>
        <w:gridCol w:w="1095"/>
        <w:gridCol w:w="1095"/>
        <w:gridCol w:w="1095"/>
      </w:tblGrid>
      <w:tr>
        <w:tblPrEx>
          <w:tblCellMar>
            <w:top w:w="0" w:type="dxa"/>
            <w:left w:w="108" w:type="dxa"/>
            <w:bottom w:w="0" w:type="dxa"/>
            <w:right w:w="108" w:type="dxa"/>
          </w:tblCellMar>
        </w:tblPrEx>
        <w:trPr>
          <w:trHeight w:val="502"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zCs w:val="21"/>
                <w:highlight w:val="none"/>
              </w:rPr>
            </w:pPr>
            <w:r>
              <w:rPr>
                <w:rFonts w:hint="eastAsia" w:ascii="宋体" w:hAnsi="宋体" w:eastAsia="宋体"/>
                <w:szCs w:val="21"/>
                <w:highlight w:val="none"/>
              </w:rPr>
              <w:t>序号</w:t>
            </w:r>
          </w:p>
        </w:tc>
        <w:tc>
          <w:tcPr>
            <w:tcW w:w="8588" w:type="dxa"/>
            <w:tcBorders>
              <w:top w:val="single" w:color="auto" w:sz="4" w:space="0"/>
              <w:left w:val="single" w:color="auto" w:sz="4" w:space="0"/>
              <w:bottom w:val="single" w:color="auto" w:sz="4" w:space="0"/>
              <w:right w:val="single" w:color="auto" w:sz="4" w:space="0"/>
              <w:tl2br w:val="single" w:color="auto" w:sz="4" w:space="0"/>
            </w:tcBorders>
          </w:tcPr>
          <w:p>
            <w:pPr>
              <w:spacing w:line="300" w:lineRule="exact"/>
              <w:rPr>
                <w:rFonts w:ascii="宋体" w:hAnsi="宋体" w:eastAsia="宋体"/>
                <w:szCs w:val="21"/>
                <w:highlight w:val="none"/>
              </w:rPr>
            </w:pPr>
            <w:r>
              <w:rPr>
                <w:rFonts w:hint="eastAsia" w:ascii="宋体" w:hAnsi="宋体" w:eastAsia="宋体"/>
                <w:szCs w:val="21"/>
                <w:highlight w:val="none"/>
              </w:rPr>
              <w:t xml:space="preserve">                                      投标人</w:t>
            </w:r>
          </w:p>
          <w:p>
            <w:pPr>
              <w:spacing w:line="300" w:lineRule="exact"/>
              <w:rPr>
                <w:rFonts w:ascii="宋体" w:hAnsi="宋体" w:eastAsia="宋体"/>
                <w:szCs w:val="21"/>
                <w:highlight w:val="none"/>
              </w:rPr>
            </w:pPr>
            <w:r>
              <w:rPr>
                <w:rFonts w:hint="eastAsia" w:ascii="宋体" w:hAnsi="宋体" w:eastAsia="宋体"/>
                <w:szCs w:val="21"/>
                <w:highlight w:val="none"/>
              </w:rPr>
              <w:t>评审内容</w:t>
            </w: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42"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zCs w:val="21"/>
                <w:highlight w:val="none"/>
              </w:rPr>
            </w:pPr>
            <w:r>
              <w:rPr>
                <w:rFonts w:hint="eastAsia" w:ascii="宋体" w:hAnsi="宋体" w:eastAsia="宋体"/>
                <w:szCs w:val="21"/>
                <w:highlight w:val="none"/>
              </w:rPr>
              <w:t>1</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u w:val="single"/>
              </w:rPr>
              <w:t>投标文件中没有《投标函》</w:t>
            </w:r>
            <w:r>
              <w:rPr>
                <w:rFonts w:hint="eastAsia" w:ascii="宋体" w:hAnsi="宋体" w:eastAsia="宋体"/>
                <w:szCs w:val="21"/>
                <w:highlight w:val="none"/>
                <w:u w:val="single"/>
                <w:lang w:eastAsia="zh-CN"/>
              </w:rPr>
              <w:t>、</w:t>
            </w:r>
            <w:r>
              <w:rPr>
                <w:rFonts w:hint="eastAsia" w:ascii="宋体" w:hAnsi="宋体" w:eastAsia="宋体"/>
                <w:szCs w:val="21"/>
                <w:highlight w:val="none"/>
                <w:u w:val="single"/>
              </w:rPr>
              <w:t>《标函承诺书》</w:t>
            </w:r>
            <w:r>
              <w:rPr>
                <w:rFonts w:hint="eastAsia" w:ascii="宋体" w:hAnsi="宋体" w:eastAsia="宋体"/>
                <w:szCs w:val="21"/>
                <w:highlight w:val="none"/>
                <w:u w:val="single"/>
                <w:lang w:eastAsia="zh-CN"/>
              </w:rPr>
              <w:t>、</w:t>
            </w:r>
            <w:r>
              <w:rPr>
                <w:rFonts w:hint="eastAsia" w:ascii="宋体" w:hAnsi="宋体" w:eastAsia="宋体"/>
                <w:szCs w:val="21"/>
                <w:highlight w:val="none"/>
                <w:u w:val="single"/>
              </w:rPr>
              <w:t>《项目负责人驻场承诺书》</w:t>
            </w:r>
            <w:r>
              <w:rPr>
                <w:rFonts w:hint="eastAsia" w:ascii="宋体" w:hAnsi="宋体" w:eastAsia="宋体"/>
                <w:szCs w:val="21"/>
                <w:highlight w:val="none"/>
                <w:u w:val="single"/>
                <w:lang w:eastAsia="zh-CN"/>
              </w:rPr>
              <w:t>、《项目负责人简历表》、《项目技术负责人简历表》</w:t>
            </w:r>
            <w:r>
              <w:rPr>
                <w:rFonts w:hint="eastAsia" w:ascii="宋体" w:hAnsi="宋体" w:eastAsia="宋体"/>
                <w:szCs w:val="21"/>
                <w:highlight w:val="none"/>
                <w:u w:val="single"/>
              </w:rPr>
              <w:t>；</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zCs w:val="21"/>
                <w:highlight w:val="none"/>
              </w:rPr>
            </w:pPr>
            <w:r>
              <w:rPr>
                <w:rFonts w:hint="eastAsia" w:ascii="宋体" w:hAnsi="宋体" w:eastAsia="宋体"/>
                <w:szCs w:val="21"/>
                <w:highlight w:val="none"/>
              </w:rPr>
              <w:t>2</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投标文件中没有《广州园林绿化工程施工招标投标书》；</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trike/>
                <w:szCs w:val="21"/>
                <w:highlight w:val="none"/>
              </w:rPr>
            </w:pP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trike/>
                <w:szCs w:val="21"/>
                <w:highlight w:val="none"/>
              </w:rPr>
            </w:pPr>
            <w:r>
              <w:rPr>
                <w:rFonts w:hint="eastAsia" w:ascii="宋体" w:hAnsi="宋体" w:eastAsia="宋体"/>
                <w:strike/>
                <w:szCs w:val="21"/>
                <w:highlight w:val="none"/>
              </w:rPr>
              <w:t>未承诺响应招标文件所附施工组织设计要点的；</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1"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zCs w:val="21"/>
                <w:highlight w:val="none"/>
              </w:rPr>
            </w:pPr>
            <w:r>
              <w:rPr>
                <w:rFonts w:hint="eastAsia" w:ascii="宋体" w:hAnsi="宋体" w:eastAsia="宋体"/>
                <w:szCs w:val="21"/>
                <w:highlight w:val="none"/>
                <w:lang w:val="en-US" w:eastAsia="zh-CN"/>
              </w:rPr>
              <w:t>3</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不能满足完成投标项目工期的；</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4</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投标文件未按规定的格式填写，或主要内容不全，或关键字迹模糊、无法辨认；</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5</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对同一招标项目出现两个或以上的投标报价，且没有声明哪个有效；</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6</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投标报价高于最高投标限价；</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7</w:t>
            </w:r>
          </w:p>
        </w:tc>
        <w:tc>
          <w:tcPr>
            <w:tcW w:w="8588"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szCs w:val="21"/>
                <w:highlight w:val="none"/>
              </w:rPr>
            </w:pPr>
            <w:r>
              <w:rPr>
                <w:rFonts w:hint="eastAsia" w:ascii="宋体" w:hAnsi="宋体" w:eastAsia="宋体"/>
                <w:szCs w:val="21"/>
                <w:highlight w:val="none"/>
              </w:rPr>
              <w:t>投标报价低于企业成本的（投标人的报价明显低于其他投标报价或者在设有成本警示价时明显低于成本警示价，使得其投标报价可能低于其个别成本，又不能合理说明或者不能提供相关证明材料，评标委员会认定该投标人低于成本报价的）；</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76"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8</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投标报价中对招标文件规定的绿色施工安全防护措施费进行浮动或改变；</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9</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算术复核后的投标报价与原投标报价相比存在1%或以上误差的；</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10</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不同投标人的投标文件由同一单位或者个人编制；</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11</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不同投标人委托同一单位或者个人办理投标事宜；</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12</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不同投标人的投标文件载明的项目管理成员为同一人；</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13</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不同投标人的投标文件异常一致或者投标报价呈规律性差异；</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14</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不同投标人的投标文件相互混装；</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15</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未按要求提交投标保证金的；</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16</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不同投标人的投标保证金从同一单位或者个人的账户转出；</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17</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不同投标人的投标报价中分部分项工程量清单综合单价相似度达到80%及以上的；</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18</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不同投标人加密打包投标文件的电脑机器特征码相同的；</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19</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不同投标人的投标文件工程量清单编制机器硬件信息相同的；</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r>
      <w:tr>
        <w:tblPrEx>
          <w:tblCellMar>
            <w:top w:w="0" w:type="dxa"/>
            <w:left w:w="108" w:type="dxa"/>
            <w:bottom w:w="0" w:type="dxa"/>
            <w:right w:w="108" w:type="dxa"/>
          </w:tblCellMar>
        </w:tblPrEx>
        <w:trPr>
          <w:trHeight w:val="268" w:hRule="atLeast"/>
        </w:trPr>
        <w:tc>
          <w:tcPr>
            <w:tcW w:w="4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kern w:val="2"/>
                <w:sz w:val="21"/>
                <w:szCs w:val="21"/>
                <w:highlight w:val="none"/>
                <w:lang w:val="en-US" w:eastAsia="zh-CN" w:bidi="ar-SA"/>
              </w:rPr>
            </w:pPr>
            <w:r>
              <w:rPr>
                <w:rFonts w:hint="eastAsia" w:ascii="宋体" w:hAnsi="宋体" w:eastAsia="宋体"/>
                <w:szCs w:val="21"/>
                <w:highlight w:val="none"/>
              </w:rPr>
              <w:t>20</w:t>
            </w:r>
          </w:p>
        </w:tc>
        <w:tc>
          <w:tcPr>
            <w:tcW w:w="85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r>
              <w:rPr>
                <w:rFonts w:hint="eastAsia" w:ascii="宋体" w:hAnsi="宋体" w:eastAsia="宋体"/>
                <w:szCs w:val="21"/>
                <w:highlight w:val="none"/>
              </w:rPr>
              <w:t>无《对投标文件编制的承诺》。</w:t>
            </w: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zCs w:val="21"/>
                <w:highlight w:val="none"/>
              </w:rPr>
            </w:pPr>
          </w:p>
        </w:tc>
      </w:tr>
    </w:tbl>
    <w:p>
      <w:pPr>
        <w:spacing w:line="240" w:lineRule="exact"/>
        <w:jc w:val="left"/>
        <w:rPr>
          <w:rFonts w:ascii="宋体" w:hAnsi="宋体" w:eastAsia="宋体"/>
          <w:sz w:val="18"/>
          <w:szCs w:val="18"/>
          <w:highlight w:val="none"/>
        </w:rPr>
      </w:pPr>
      <w:r>
        <w:rPr>
          <w:rFonts w:hint="eastAsia" w:ascii="宋体" w:hAnsi="宋体" w:eastAsia="宋体"/>
          <w:szCs w:val="21"/>
          <w:highlight w:val="none"/>
        </w:rPr>
        <w:t>注：</w:t>
      </w:r>
      <w:r>
        <w:rPr>
          <w:rFonts w:hint="eastAsia" w:ascii="宋体" w:hAnsi="宋体" w:eastAsia="宋体"/>
          <w:sz w:val="18"/>
          <w:szCs w:val="18"/>
          <w:highlight w:val="none"/>
        </w:rPr>
        <w:t>1.本表使用GZYLZB2022-1招标文件范本，与范本内容不同之处均以下划线标明。</w:t>
      </w:r>
    </w:p>
    <w:p>
      <w:pPr>
        <w:spacing w:line="240" w:lineRule="exact"/>
        <w:ind w:firstLine="360" w:firstLineChars="200"/>
        <w:jc w:val="left"/>
        <w:rPr>
          <w:rFonts w:ascii="宋体" w:hAnsi="宋体" w:eastAsia="宋体"/>
          <w:sz w:val="18"/>
          <w:szCs w:val="18"/>
          <w:highlight w:val="none"/>
        </w:rPr>
      </w:pPr>
      <w:r>
        <w:rPr>
          <w:rFonts w:hint="eastAsia" w:ascii="宋体" w:hAnsi="宋体" w:eastAsia="宋体"/>
          <w:sz w:val="18"/>
          <w:szCs w:val="18"/>
          <w:highlight w:val="none"/>
        </w:rPr>
        <w:t>2.凡出现《投标文件否决性条款审查表》中任何一项情形，否决其投标。</w:t>
      </w:r>
    </w:p>
    <w:p>
      <w:pPr>
        <w:spacing w:line="240" w:lineRule="exact"/>
        <w:ind w:left="359" w:leftChars="171"/>
        <w:jc w:val="left"/>
        <w:rPr>
          <w:rFonts w:ascii="宋体" w:hAnsi="宋体" w:eastAsia="宋体"/>
          <w:sz w:val="18"/>
          <w:szCs w:val="18"/>
          <w:highlight w:val="none"/>
        </w:rPr>
      </w:pPr>
      <w:r>
        <w:rPr>
          <w:rFonts w:hint="eastAsia" w:ascii="宋体" w:hAnsi="宋体" w:eastAsia="宋体"/>
          <w:sz w:val="18"/>
          <w:szCs w:val="18"/>
          <w:highlight w:val="none"/>
        </w:rPr>
        <w:t>3.分部分项工程量清单综合单价相似度和加密打包投标文件的电脑机器特征码以广州公共资源交易评标系统的检索信息为准。出现第12-19项内容所列情形之一的，评标委员会应按照招标文件《投标人串通投标评审表》中的规定进行有关串通投标认定。</w:t>
      </w:r>
    </w:p>
    <w:p>
      <w:pPr>
        <w:spacing w:line="240" w:lineRule="exact"/>
        <w:ind w:left="359" w:leftChars="171"/>
        <w:jc w:val="left"/>
        <w:rPr>
          <w:rFonts w:ascii="宋体" w:hAnsi="宋体" w:eastAsia="宋体"/>
          <w:sz w:val="18"/>
          <w:szCs w:val="18"/>
          <w:highlight w:val="none"/>
        </w:rPr>
      </w:pPr>
      <w:r>
        <w:rPr>
          <w:rFonts w:hint="eastAsia" w:ascii="宋体" w:hAnsi="宋体" w:eastAsia="宋体"/>
          <w:sz w:val="18"/>
          <w:szCs w:val="18"/>
          <w:highlight w:val="none"/>
        </w:rPr>
        <w:t xml:space="preserve">4.如对本表中某种情形的评审意见不一致时，以评标委员会过半数成员的意见作为评标委员会对该情形的认定结论。 </w:t>
      </w:r>
    </w:p>
    <w:p>
      <w:pPr>
        <w:pStyle w:val="6"/>
        <w:tabs>
          <w:tab w:val="left" w:pos="7380"/>
        </w:tabs>
        <w:spacing w:after="0" w:line="360" w:lineRule="auto"/>
        <w:ind w:firstLine="0"/>
        <w:rPr>
          <w:rFonts w:ascii="宋体" w:hAnsi="宋体" w:eastAsia="宋体"/>
          <w:b/>
          <w:szCs w:val="21"/>
          <w:highlight w:val="none"/>
        </w:rPr>
      </w:pPr>
      <w:r>
        <w:rPr>
          <w:rFonts w:hint="eastAsia" w:ascii="宋体" w:hAnsi="宋体" w:eastAsia="宋体"/>
          <w:b/>
          <w:szCs w:val="21"/>
          <w:highlight w:val="none"/>
        </w:rPr>
        <w:t xml:space="preserve">评委签名：  </w:t>
      </w:r>
      <w:r>
        <w:rPr>
          <w:rFonts w:hint="eastAsia" w:ascii="宋体" w:hAnsi="宋体" w:eastAsia="宋体"/>
          <w:szCs w:val="21"/>
          <w:highlight w:val="none"/>
        </w:rPr>
        <w:t xml:space="preserve">                                                                                         </w:t>
      </w:r>
      <w:r>
        <w:rPr>
          <w:rFonts w:hint="eastAsia" w:ascii="宋体" w:hAnsi="宋体" w:eastAsia="宋体"/>
          <w:b/>
          <w:szCs w:val="21"/>
          <w:highlight w:val="none"/>
        </w:rPr>
        <w:t>日期：</w:t>
      </w:r>
    </w:p>
    <w:p>
      <w:pPr>
        <w:pStyle w:val="6"/>
        <w:tabs>
          <w:tab w:val="left" w:pos="7380"/>
        </w:tabs>
        <w:spacing w:after="0" w:line="360" w:lineRule="auto"/>
        <w:ind w:firstLine="0"/>
        <w:rPr>
          <w:rFonts w:ascii="宋体" w:hAnsi="宋体" w:eastAsia="宋体"/>
          <w:b/>
          <w:szCs w:val="21"/>
          <w:highlight w:val="none"/>
        </w:rPr>
      </w:pPr>
      <w:r>
        <w:rPr>
          <w:rFonts w:ascii="宋体" w:hAnsi="宋体" w:eastAsia="宋体"/>
          <w:b/>
          <w:szCs w:val="21"/>
          <w:highlight w:val="none"/>
        </w:rPr>
        <w:br w:type="page"/>
      </w:r>
    </w:p>
    <w:p>
      <w:pPr>
        <w:pStyle w:val="9"/>
        <w:spacing w:before="156"/>
        <w:rPr>
          <w:rFonts w:ascii="宋体" w:hAnsi="宋体"/>
          <w:szCs w:val="21"/>
          <w:highlight w:val="none"/>
        </w:rPr>
      </w:pPr>
      <w:r>
        <w:rPr>
          <w:rFonts w:hint="eastAsia" w:ascii="宋体" w:hAnsi="宋体"/>
          <w:highlight w:val="none"/>
        </w:rPr>
        <w:t>附件9</w:t>
      </w:r>
    </w:p>
    <w:p>
      <w:pPr>
        <w:jc w:val="center"/>
        <w:rPr>
          <w:rFonts w:ascii="宋体" w:hAnsi="宋体" w:eastAsia="宋体"/>
          <w:b/>
          <w:sz w:val="36"/>
          <w:szCs w:val="36"/>
          <w:highlight w:val="none"/>
        </w:rPr>
      </w:pPr>
      <w:r>
        <w:rPr>
          <w:rFonts w:hint="eastAsia" w:ascii="宋体" w:hAnsi="宋体" w:eastAsia="宋体"/>
          <w:b/>
          <w:sz w:val="36"/>
          <w:szCs w:val="36"/>
          <w:highlight w:val="none"/>
        </w:rPr>
        <w:t>投标人串通投标评审表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91"/>
        <w:gridCol w:w="1188"/>
        <w:gridCol w:w="1716"/>
        <w:gridCol w:w="7553"/>
        <w:gridCol w:w="908"/>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6" w:type="dxa"/>
            <w:gridSpan w:val="3"/>
            <w:vMerge w:val="restart"/>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投标人名称</w:t>
            </w:r>
          </w:p>
        </w:tc>
        <w:tc>
          <w:tcPr>
            <w:tcW w:w="10177" w:type="dxa"/>
            <w:gridSpan w:val="3"/>
            <w:vMerge w:val="restart"/>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815" w:type="dxa"/>
            <w:vMerge w:val="restart"/>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6" w:type="dxa"/>
            <w:gridSpan w:val="3"/>
            <w:vMerge w:val="continue"/>
            <w:vAlign w:val="center"/>
          </w:tcPr>
          <w:p>
            <w:pPr>
              <w:widowControl/>
              <w:jc w:val="left"/>
              <w:rPr>
                <w:rFonts w:ascii="宋体" w:hAnsi="宋体" w:eastAsia="宋体" w:cs="宋体"/>
                <w:kern w:val="0"/>
                <w:sz w:val="24"/>
                <w:szCs w:val="24"/>
                <w:highlight w:val="none"/>
              </w:rPr>
            </w:pPr>
          </w:p>
        </w:tc>
        <w:tc>
          <w:tcPr>
            <w:tcW w:w="10177" w:type="dxa"/>
            <w:gridSpan w:val="3"/>
            <w:vMerge w:val="continue"/>
            <w:vAlign w:val="center"/>
          </w:tcPr>
          <w:p>
            <w:pPr>
              <w:widowControl/>
              <w:jc w:val="left"/>
              <w:rPr>
                <w:rFonts w:ascii="宋体" w:hAnsi="宋体" w:eastAsia="宋体" w:cs="宋体"/>
                <w:kern w:val="0"/>
                <w:sz w:val="24"/>
                <w:szCs w:val="24"/>
                <w:highlight w:val="none"/>
              </w:rPr>
            </w:pPr>
          </w:p>
        </w:tc>
        <w:tc>
          <w:tcPr>
            <w:tcW w:w="1815" w:type="dxa"/>
            <w:vMerge w:val="continue"/>
            <w:vAlign w:val="center"/>
          </w:tcPr>
          <w:p>
            <w:pPr>
              <w:widowControl/>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7" w:type="dxa"/>
            <w:vMerge w:val="restart"/>
            <w:textDirection w:val="tbRlV"/>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串通投标认定</w:t>
            </w:r>
          </w:p>
        </w:tc>
        <w:tc>
          <w:tcPr>
            <w:tcW w:w="491" w:type="dxa"/>
            <w:vMerge w:val="restart"/>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188" w:type="dxa"/>
            <w:vMerge w:val="restart"/>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存在</w:t>
            </w:r>
          </w:p>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情形</w:t>
            </w:r>
          </w:p>
        </w:tc>
        <w:tc>
          <w:tcPr>
            <w:tcW w:w="9269" w:type="dxa"/>
            <w:gridSpan w:val="2"/>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不同投标人的投标文件由同一单位或者个人编制；   </w:t>
            </w:r>
          </w:p>
        </w:tc>
        <w:tc>
          <w:tcPr>
            <w:tcW w:w="908" w:type="dxa"/>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815" w:type="dxa"/>
            <w:vMerge w:val="restart"/>
            <w:vAlign w:val="bottom"/>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7" w:type="dxa"/>
            <w:vMerge w:val="continue"/>
            <w:vAlign w:val="center"/>
          </w:tcPr>
          <w:p>
            <w:pPr>
              <w:widowControl/>
              <w:jc w:val="left"/>
              <w:rPr>
                <w:rFonts w:ascii="宋体" w:hAnsi="宋体" w:eastAsia="宋体" w:cs="宋体"/>
                <w:kern w:val="0"/>
                <w:sz w:val="24"/>
                <w:szCs w:val="24"/>
                <w:highlight w:val="none"/>
              </w:rPr>
            </w:pPr>
          </w:p>
        </w:tc>
        <w:tc>
          <w:tcPr>
            <w:tcW w:w="491" w:type="dxa"/>
            <w:vMerge w:val="continue"/>
            <w:vAlign w:val="center"/>
          </w:tcPr>
          <w:p>
            <w:pPr>
              <w:widowControl/>
              <w:jc w:val="left"/>
              <w:rPr>
                <w:rFonts w:ascii="宋体" w:hAnsi="宋体" w:eastAsia="宋体" w:cs="宋体"/>
                <w:kern w:val="0"/>
                <w:sz w:val="24"/>
                <w:szCs w:val="24"/>
                <w:highlight w:val="none"/>
              </w:rPr>
            </w:pPr>
          </w:p>
        </w:tc>
        <w:tc>
          <w:tcPr>
            <w:tcW w:w="1188" w:type="dxa"/>
            <w:vMerge w:val="continue"/>
            <w:vAlign w:val="center"/>
          </w:tcPr>
          <w:p>
            <w:pPr>
              <w:widowControl/>
              <w:jc w:val="left"/>
              <w:rPr>
                <w:rFonts w:ascii="宋体" w:hAnsi="宋体" w:eastAsia="宋体" w:cs="宋体"/>
                <w:kern w:val="0"/>
                <w:sz w:val="24"/>
                <w:szCs w:val="24"/>
                <w:highlight w:val="none"/>
              </w:rPr>
            </w:pPr>
          </w:p>
        </w:tc>
        <w:tc>
          <w:tcPr>
            <w:tcW w:w="9269" w:type="dxa"/>
            <w:gridSpan w:val="2"/>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不同投标人委托同一单位或者个人办理投标事宜；  </w:t>
            </w:r>
          </w:p>
        </w:tc>
        <w:tc>
          <w:tcPr>
            <w:tcW w:w="908" w:type="dxa"/>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815" w:type="dxa"/>
            <w:vMerge w:val="continue"/>
            <w:vAlign w:val="center"/>
          </w:tcPr>
          <w:p>
            <w:pPr>
              <w:widowControl/>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7" w:type="dxa"/>
            <w:vMerge w:val="continue"/>
            <w:vAlign w:val="center"/>
          </w:tcPr>
          <w:p>
            <w:pPr>
              <w:widowControl/>
              <w:jc w:val="left"/>
              <w:rPr>
                <w:rFonts w:ascii="宋体" w:hAnsi="宋体" w:eastAsia="宋体" w:cs="宋体"/>
                <w:kern w:val="0"/>
                <w:sz w:val="24"/>
                <w:szCs w:val="24"/>
                <w:highlight w:val="none"/>
              </w:rPr>
            </w:pPr>
          </w:p>
        </w:tc>
        <w:tc>
          <w:tcPr>
            <w:tcW w:w="491" w:type="dxa"/>
            <w:vMerge w:val="continue"/>
            <w:vAlign w:val="center"/>
          </w:tcPr>
          <w:p>
            <w:pPr>
              <w:widowControl/>
              <w:jc w:val="left"/>
              <w:rPr>
                <w:rFonts w:ascii="宋体" w:hAnsi="宋体" w:eastAsia="宋体" w:cs="宋体"/>
                <w:kern w:val="0"/>
                <w:sz w:val="24"/>
                <w:szCs w:val="24"/>
                <w:highlight w:val="none"/>
              </w:rPr>
            </w:pPr>
          </w:p>
        </w:tc>
        <w:tc>
          <w:tcPr>
            <w:tcW w:w="1188" w:type="dxa"/>
            <w:vMerge w:val="continue"/>
            <w:vAlign w:val="center"/>
          </w:tcPr>
          <w:p>
            <w:pPr>
              <w:widowControl/>
              <w:jc w:val="left"/>
              <w:rPr>
                <w:rFonts w:ascii="宋体" w:hAnsi="宋体" w:eastAsia="宋体" w:cs="宋体"/>
                <w:kern w:val="0"/>
                <w:sz w:val="24"/>
                <w:szCs w:val="24"/>
                <w:highlight w:val="none"/>
              </w:rPr>
            </w:pPr>
          </w:p>
        </w:tc>
        <w:tc>
          <w:tcPr>
            <w:tcW w:w="9269" w:type="dxa"/>
            <w:gridSpan w:val="2"/>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不同投标人的投标文件载明的项目管理成员为同一人；</w:t>
            </w:r>
          </w:p>
        </w:tc>
        <w:tc>
          <w:tcPr>
            <w:tcW w:w="908" w:type="dxa"/>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815" w:type="dxa"/>
            <w:vMerge w:val="continue"/>
            <w:vAlign w:val="center"/>
          </w:tcPr>
          <w:p>
            <w:pPr>
              <w:widowControl/>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7" w:type="dxa"/>
            <w:vMerge w:val="continue"/>
            <w:vAlign w:val="center"/>
          </w:tcPr>
          <w:p>
            <w:pPr>
              <w:widowControl/>
              <w:jc w:val="left"/>
              <w:rPr>
                <w:rFonts w:ascii="宋体" w:hAnsi="宋体" w:eastAsia="宋体" w:cs="宋体"/>
                <w:kern w:val="0"/>
                <w:sz w:val="24"/>
                <w:szCs w:val="24"/>
                <w:highlight w:val="none"/>
              </w:rPr>
            </w:pPr>
          </w:p>
        </w:tc>
        <w:tc>
          <w:tcPr>
            <w:tcW w:w="491" w:type="dxa"/>
            <w:vMerge w:val="continue"/>
            <w:vAlign w:val="center"/>
          </w:tcPr>
          <w:p>
            <w:pPr>
              <w:widowControl/>
              <w:jc w:val="left"/>
              <w:rPr>
                <w:rFonts w:ascii="宋体" w:hAnsi="宋体" w:eastAsia="宋体" w:cs="宋体"/>
                <w:kern w:val="0"/>
                <w:sz w:val="24"/>
                <w:szCs w:val="24"/>
                <w:highlight w:val="none"/>
              </w:rPr>
            </w:pPr>
          </w:p>
        </w:tc>
        <w:tc>
          <w:tcPr>
            <w:tcW w:w="1188" w:type="dxa"/>
            <w:vMerge w:val="continue"/>
            <w:vAlign w:val="center"/>
          </w:tcPr>
          <w:p>
            <w:pPr>
              <w:widowControl/>
              <w:jc w:val="left"/>
              <w:rPr>
                <w:rFonts w:ascii="宋体" w:hAnsi="宋体" w:eastAsia="宋体" w:cs="宋体"/>
                <w:kern w:val="0"/>
                <w:sz w:val="24"/>
                <w:szCs w:val="24"/>
                <w:highlight w:val="none"/>
              </w:rPr>
            </w:pPr>
          </w:p>
        </w:tc>
        <w:tc>
          <w:tcPr>
            <w:tcW w:w="9269" w:type="dxa"/>
            <w:gridSpan w:val="2"/>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不同投标人的投标文件异常一致或者投标报价呈规律性差异；</w:t>
            </w:r>
          </w:p>
        </w:tc>
        <w:tc>
          <w:tcPr>
            <w:tcW w:w="908" w:type="dxa"/>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815" w:type="dxa"/>
            <w:vMerge w:val="continue"/>
            <w:vAlign w:val="center"/>
          </w:tcPr>
          <w:p>
            <w:pPr>
              <w:widowControl/>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7" w:type="dxa"/>
            <w:vMerge w:val="continue"/>
            <w:vAlign w:val="center"/>
          </w:tcPr>
          <w:p>
            <w:pPr>
              <w:widowControl/>
              <w:jc w:val="left"/>
              <w:rPr>
                <w:rFonts w:ascii="宋体" w:hAnsi="宋体" w:eastAsia="宋体" w:cs="宋体"/>
                <w:kern w:val="0"/>
                <w:sz w:val="24"/>
                <w:szCs w:val="24"/>
                <w:highlight w:val="none"/>
              </w:rPr>
            </w:pPr>
          </w:p>
        </w:tc>
        <w:tc>
          <w:tcPr>
            <w:tcW w:w="491" w:type="dxa"/>
            <w:vMerge w:val="continue"/>
            <w:vAlign w:val="center"/>
          </w:tcPr>
          <w:p>
            <w:pPr>
              <w:widowControl/>
              <w:jc w:val="left"/>
              <w:rPr>
                <w:rFonts w:ascii="宋体" w:hAnsi="宋体" w:eastAsia="宋体" w:cs="宋体"/>
                <w:kern w:val="0"/>
                <w:sz w:val="24"/>
                <w:szCs w:val="24"/>
                <w:highlight w:val="none"/>
              </w:rPr>
            </w:pPr>
          </w:p>
        </w:tc>
        <w:tc>
          <w:tcPr>
            <w:tcW w:w="1188" w:type="dxa"/>
            <w:vMerge w:val="continue"/>
            <w:vAlign w:val="center"/>
          </w:tcPr>
          <w:p>
            <w:pPr>
              <w:widowControl/>
              <w:jc w:val="left"/>
              <w:rPr>
                <w:rFonts w:ascii="宋体" w:hAnsi="宋体" w:eastAsia="宋体" w:cs="宋体"/>
                <w:kern w:val="0"/>
                <w:sz w:val="24"/>
                <w:szCs w:val="24"/>
                <w:highlight w:val="none"/>
              </w:rPr>
            </w:pPr>
          </w:p>
        </w:tc>
        <w:tc>
          <w:tcPr>
            <w:tcW w:w="9269" w:type="dxa"/>
            <w:gridSpan w:val="2"/>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不同投标人的投标文件相互混装； </w:t>
            </w:r>
          </w:p>
        </w:tc>
        <w:tc>
          <w:tcPr>
            <w:tcW w:w="908" w:type="dxa"/>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815" w:type="dxa"/>
            <w:vMerge w:val="continue"/>
            <w:vAlign w:val="center"/>
          </w:tcPr>
          <w:p>
            <w:pPr>
              <w:widowControl/>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7" w:type="dxa"/>
            <w:vMerge w:val="continue"/>
            <w:vAlign w:val="center"/>
          </w:tcPr>
          <w:p>
            <w:pPr>
              <w:widowControl/>
              <w:jc w:val="left"/>
              <w:rPr>
                <w:rFonts w:ascii="宋体" w:hAnsi="宋体" w:eastAsia="宋体" w:cs="宋体"/>
                <w:kern w:val="0"/>
                <w:sz w:val="24"/>
                <w:szCs w:val="24"/>
                <w:highlight w:val="none"/>
              </w:rPr>
            </w:pPr>
          </w:p>
        </w:tc>
        <w:tc>
          <w:tcPr>
            <w:tcW w:w="491" w:type="dxa"/>
            <w:vMerge w:val="continue"/>
            <w:vAlign w:val="center"/>
          </w:tcPr>
          <w:p>
            <w:pPr>
              <w:widowControl/>
              <w:jc w:val="left"/>
              <w:rPr>
                <w:rFonts w:ascii="宋体" w:hAnsi="宋体" w:eastAsia="宋体" w:cs="宋体"/>
                <w:kern w:val="0"/>
                <w:sz w:val="24"/>
                <w:szCs w:val="24"/>
                <w:highlight w:val="none"/>
              </w:rPr>
            </w:pPr>
          </w:p>
        </w:tc>
        <w:tc>
          <w:tcPr>
            <w:tcW w:w="1188" w:type="dxa"/>
            <w:vMerge w:val="continue"/>
            <w:vAlign w:val="center"/>
          </w:tcPr>
          <w:p>
            <w:pPr>
              <w:widowControl/>
              <w:jc w:val="left"/>
              <w:rPr>
                <w:rFonts w:ascii="宋体" w:hAnsi="宋体" w:eastAsia="宋体" w:cs="宋体"/>
                <w:kern w:val="0"/>
                <w:sz w:val="24"/>
                <w:szCs w:val="24"/>
                <w:highlight w:val="none"/>
              </w:rPr>
            </w:pPr>
          </w:p>
        </w:tc>
        <w:tc>
          <w:tcPr>
            <w:tcW w:w="9269" w:type="dxa"/>
            <w:gridSpan w:val="2"/>
            <w:tcBorders>
              <w:bottom w:val="single" w:color="auto" w:sz="4" w:space="0"/>
            </w:tcBorders>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不同投标人的投标保证金从同一单位或者个人的账户转出； </w:t>
            </w:r>
          </w:p>
        </w:tc>
        <w:tc>
          <w:tcPr>
            <w:tcW w:w="908" w:type="dxa"/>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815" w:type="dxa"/>
            <w:vMerge w:val="continue"/>
            <w:vAlign w:val="center"/>
          </w:tcPr>
          <w:p>
            <w:pPr>
              <w:widowControl/>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7" w:type="dxa"/>
            <w:vMerge w:val="continue"/>
            <w:vAlign w:val="center"/>
          </w:tcPr>
          <w:p>
            <w:pPr>
              <w:widowControl/>
              <w:jc w:val="left"/>
              <w:rPr>
                <w:rFonts w:ascii="宋体" w:hAnsi="宋体" w:eastAsia="宋体" w:cs="宋体"/>
                <w:kern w:val="0"/>
                <w:sz w:val="24"/>
                <w:szCs w:val="24"/>
                <w:highlight w:val="none"/>
              </w:rPr>
            </w:pPr>
          </w:p>
        </w:tc>
        <w:tc>
          <w:tcPr>
            <w:tcW w:w="491" w:type="dxa"/>
            <w:vMerge w:val="continue"/>
            <w:vAlign w:val="center"/>
          </w:tcPr>
          <w:p>
            <w:pPr>
              <w:widowControl/>
              <w:jc w:val="left"/>
              <w:rPr>
                <w:rFonts w:ascii="宋体" w:hAnsi="宋体" w:eastAsia="宋体" w:cs="宋体"/>
                <w:kern w:val="0"/>
                <w:sz w:val="24"/>
                <w:szCs w:val="24"/>
                <w:highlight w:val="none"/>
              </w:rPr>
            </w:pPr>
          </w:p>
        </w:tc>
        <w:tc>
          <w:tcPr>
            <w:tcW w:w="1188" w:type="dxa"/>
            <w:vMerge w:val="continue"/>
            <w:vAlign w:val="center"/>
          </w:tcPr>
          <w:p>
            <w:pPr>
              <w:widowControl/>
              <w:jc w:val="left"/>
              <w:rPr>
                <w:rFonts w:ascii="宋体" w:hAnsi="宋体" w:eastAsia="宋体" w:cs="宋体"/>
                <w:kern w:val="0"/>
                <w:sz w:val="24"/>
                <w:szCs w:val="24"/>
                <w:highlight w:val="none"/>
              </w:rPr>
            </w:pPr>
          </w:p>
        </w:tc>
        <w:tc>
          <w:tcPr>
            <w:tcW w:w="9269" w:type="dxa"/>
            <w:gridSpan w:val="2"/>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不同投标人的投标报价中分部分项工程量清单综合单价相似度达到80%及以上的；</w:t>
            </w:r>
          </w:p>
        </w:tc>
        <w:tc>
          <w:tcPr>
            <w:tcW w:w="908" w:type="dxa"/>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815" w:type="dxa"/>
            <w:vMerge w:val="continue"/>
            <w:vAlign w:val="center"/>
          </w:tcPr>
          <w:p>
            <w:pPr>
              <w:widowControl/>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67" w:type="dxa"/>
            <w:vMerge w:val="continue"/>
            <w:vAlign w:val="center"/>
          </w:tcPr>
          <w:p>
            <w:pPr>
              <w:widowControl/>
              <w:jc w:val="left"/>
              <w:rPr>
                <w:rFonts w:ascii="宋体" w:hAnsi="宋体" w:eastAsia="宋体" w:cs="宋体"/>
                <w:kern w:val="0"/>
                <w:sz w:val="24"/>
                <w:szCs w:val="24"/>
                <w:highlight w:val="none"/>
              </w:rPr>
            </w:pPr>
          </w:p>
        </w:tc>
        <w:tc>
          <w:tcPr>
            <w:tcW w:w="491" w:type="dxa"/>
            <w:vMerge w:val="continue"/>
            <w:vAlign w:val="center"/>
          </w:tcPr>
          <w:p>
            <w:pPr>
              <w:widowControl/>
              <w:jc w:val="left"/>
              <w:rPr>
                <w:rFonts w:ascii="宋体" w:hAnsi="宋体" w:eastAsia="宋体" w:cs="宋体"/>
                <w:kern w:val="0"/>
                <w:sz w:val="24"/>
                <w:szCs w:val="24"/>
                <w:highlight w:val="none"/>
              </w:rPr>
            </w:pPr>
          </w:p>
        </w:tc>
        <w:tc>
          <w:tcPr>
            <w:tcW w:w="1188" w:type="dxa"/>
            <w:vMerge w:val="continue"/>
            <w:vAlign w:val="center"/>
          </w:tcPr>
          <w:p>
            <w:pPr>
              <w:widowControl/>
              <w:jc w:val="left"/>
              <w:rPr>
                <w:rFonts w:ascii="宋体" w:hAnsi="宋体" w:eastAsia="宋体" w:cs="宋体"/>
                <w:kern w:val="0"/>
                <w:sz w:val="24"/>
                <w:szCs w:val="24"/>
                <w:highlight w:val="none"/>
              </w:rPr>
            </w:pPr>
          </w:p>
        </w:tc>
        <w:tc>
          <w:tcPr>
            <w:tcW w:w="9269" w:type="dxa"/>
            <w:gridSpan w:val="2"/>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不同投标人加密打包投标文件的电脑机器特征码相同的。 </w:t>
            </w:r>
          </w:p>
        </w:tc>
        <w:tc>
          <w:tcPr>
            <w:tcW w:w="908" w:type="dxa"/>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815" w:type="dxa"/>
            <w:vMerge w:val="continue"/>
            <w:vAlign w:val="center"/>
          </w:tcPr>
          <w:p>
            <w:pPr>
              <w:widowControl/>
              <w:jc w:val="left"/>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vAlign w:val="center"/>
          </w:tcPr>
          <w:p>
            <w:pPr>
              <w:widowControl/>
              <w:jc w:val="left"/>
              <w:rPr>
                <w:rFonts w:ascii="宋体" w:hAnsi="宋体" w:eastAsia="宋体" w:cs="宋体"/>
                <w:kern w:val="0"/>
                <w:sz w:val="24"/>
                <w:szCs w:val="24"/>
                <w:highlight w:val="none"/>
              </w:rPr>
            </w:pPr>
          </w:p>
        </w:tc>
        <w:tc>
          <w:tcPr>
            <w:tcW w:w="491" w:type="dxa"/>
            <w:vMerge w:val="restart"/>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188" w:type="dxa"/>
            <w:vMerge w:val="restart"/>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澄清</w:t>
            </w:r>
          </w:p>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核查</w:t>
            </w:r>
          </w:p>
        </w:tc>
        <w:tc>
          <w:tcPr>
            <w:tcW w:w="10177" w:type="dxa"/>
            <w:gridSpan w:val="3"/>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无澄清 □</w:t>
            </w:r>
          </w:p>
        </w:tc>
        <w:tc>
          <w:tcPr>
            <w:tcW w:w="1815" w:type="dxa"/>
            <w:vMerge w:val="restart"/>
            <w:vAlign w:val="bottom"/>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vAlign w:val="center"/>
          </w:tcPr>
          <w:p>
            <w:pPr>
              <w:widowControl/>
              <w:jc w:val="left"/>
              <w:rPr>
                <w:rFonts w:ascii="宋体" w:hAnsi="宋体" w:eastAsia="宋体" w:cs="宋体"/>
                <w:kern w:val="0"/>
                <w:sz w:val="24"/>
                <w:szCs w:val="24"/>
                <w:highlight w:val="none"/>
              </w:rPr>
            </w:pPr>
          </w:p>
        </w:tc>
        <w:tc>
          <w:tcPr>
            <w:tcW w:w="491" w:type="dxa"/>
            <w:vMerge w:val="continue"/>
            <w:vAlign w:val="center"/>
          </w:tcPr>
          <w:p>
            <w:pPr>
              <w:widowControl/>
              <w:jc w:val="center"/>
              <w:rPr>
                <w:rFonts w:ascii="宋体" w:hAnsi="宋体" w:eastAsia="宋体" w:cs="宋体"/>
                <w:kern w:val="0"/>
                <w:sz w:val="24"/>
                <w:szCs w:val="24"/>
                <w:highlight w:val="none"/>
              </w:rPr>
            </w:pPr>
          </w:p>
        </w:tc>
        <w:tc>
          <w:tcPr>
            <w:tcW w:w="1188" w:type="dxa"/>
            <w:vMerge w:val="continue"/>
            <w:vAlign w:val="center"/>
          </w:tcPr>
          <w:p>
            <w:pPr>
              <w:widowControl/>
              <w:jc w:val="center"/>
              <w:rPr>
                <w:rFonts w:ascii="宋体" w:hAnsi="宋体" w:eastAsia="宋体" w:cs="宋体"/>
                <w:kern w:val="0"/>
                <w:sz w:val="24"/>
                <w:szCs w:val="24"/>
                <w:highlight w:val="none"/>
              </w:rPr>
            </w:pPr>
          </w:p>
        </w:tc>
        <w:tc>
          <w:tcPr>
            <w:tcW w:w="1716" w:type="dxa"/>
            <w:vMerge w:val="restart"/>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有澄清 □</w:t>
            </w:r>
          </w:p>
        </w:tc>
        <w:tc>
          <w:tcPr>
            <w:tcW w:w="8461" w:type="dxa"/>
            <w:gridSpan w:val="2"/>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澄清</w:t>
            </w:r>
            <w:r>
              <w:rPr>
                <w:rFonts w:hint="eastAsia" w:ascii="宋体" w:hAnsi="宋体" w:eastAsia="宋体" w:cs="宋体"/>
                <w:b/>
                <w:kern w:val="0"/>
                <w:sz w:val="24"/>
                <w:szCs w:val="24"/>
                <w:highlight w:val="none"/>
              </w:rPr>
              <w:t>合理</w:t>
            </w:r>
            <w:r>
              <w:rPr>
                <w:rFonts w:hint="eastAsia" w:ascii="宋体" w:hAnsi="宋体" w:eastAsia="宋体" w:cs="宋体"/>
                <w:kern w:val="0"/>
                <w:sz w:val="24"/>
                <w:szCs w:val="24"/>
                <w:highlight w:val="none"/>
              </w:rPr>
              <w:t xml:space="preserve">    □</w:t>
            </w:r>
          </w:p>
        </w:tc>
        <w:tc>
          <w:tcPr>
            <w:tcW w:w="1815" w:type="dxa"/>
            <w:vMerge w:val="continue"/>
            <w:vAlign w:val="bottom"/>
          </w:tcPr>
          <w:p>
            <w:pPr>
              <w:widowControl/>
              <w:jc w:val="center"/>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vAlign w:val="center"/>
          </w:tcPr>
          <w:p>
            <w:pPr>
              <w:widowControl/>
              <w:jc w:val="left"/>
              <w:rPr>
                <w:rFonts w:ascii="宋体" w:hAnsi="宋体" w:eastAsia="宋体" w:cs="宋体"/>
                <w:kern w:val="0"/>
                <w:sz w:val="24"/>
                <w:szCs w:val="24"/>
                <w:highlight w:val="none"/>
              </w:rPr>
            </w:pPr>
          </w:p>
        </w:tc>
        <w:tc>
          <w:tcPr>
            <w:tcW w:w="491" w:type="dxa"/>
            <w:vMerge w:val="continue"/>
            <w:vAlign w:val="center"/>
          </w:tcPr>
          <w:p>
            <w:pPr>
              <w:widowControl/>
              <w:jc w:val="center"/>
              <w:rPr>
                <w:rFonts w:ascii="宋体" w:hAnsi="宋体" w:eastAsia="宋体" w:cs="宋体"/>
                <w:kern w:val="0"/>
                <w:sz w:val="24"/>
                <w:szCs w:val="24"/>
                <w:highlight w:val="none"/>
              </w:rPr>
            </w:pPr>
          </w:p>
        </w:tc>
        <w:tc>
          <w:tcPr>
            <w:tcW w:w="1188" w:type="dxa"/>
            <w:vMerge w:val="continue"/>
            <w:vAlign w:val="center"/>
          </w:tcPr>
          <w:p>
            <w:pPr>
              <w:widowControl/>
              <w:jc w:val="center"/>
              <w:rPr>
                <w:rFonts w:ascii="宋体" w:hAnsi="宋体" w:eastAsia="宋体" w:cs="宋体"/>
                <w:kern w:val="0"/>
                <w:sz w:val="24"/>
                <w:szCs w:val="24"/>
                <w:highlight w:val="none"/>
              </w:rPr>
            </w:pPr>
          </w:p>
        </w:tc>
        <w:tc>
          <w:tcPr>
            <w:tcW w:w="1716" w:type="dxa"/>
            <w:vMerge w:val="continue"/>
            <w:vAlign w:val="center"/>
          </w:tcPr>
          <w:p>
            <w:pPr>
              <w:widowControl/>
              <w:rPr>
                <w:rFonts w:ascii="宋体" w:hAnsi="宋体" w:eastAsia="宋体" w:cs="宋体"/>
                <w:kern w:val="0"/>
                <w:sz w:val="24"/>
                <w:szCs w:val="24"/>
                <w:highlight w:val="none"/>
              </w:rPr>
            </w:pPr>
          </w:p>
        </w:tc>
        <w:tc>
          <w:tcPr>
            <w:tcW w:w="8461" w:type="dxa"/>
            <w:gridSpan w:val="2"/>
            <w:vAlign w:val="center"/>
          </w:tcPr>
          <w:p>
            <w:pPr>
              <w:widowControl/>
              <w:rPr>
                <w:rFonts w:ascii="宋体" w:hAnsi="宋体" w:eastAsia="宋体" w:cs="宋体"/>
                <w:kern w:val="0"/>
                <w:sz w:val="24"/>
                <w:szCs w:val="24"/>
                <w:highlight w:val="none"/>
              </w:rPr>
            </w:pPr>
            <w:r>
              <w:rPr>
                <w:rFonts w:hint="eastAsia" w:ascii="宋体" w:hAnsi="宋体" w:eastAsia="宋体" w:cs="宋体"/>
                <w:kern w:val="0"/>
                <w:sz w:val="24"/>
                <w:szCs w:val="24"/>
                <w:highlight w:val="none"/>
              </w:rPr>
              <w:t>澄清</w:t>
            </w:r>
            <w:r>
              <w:rPr>
                <w:rFonts w:hint="eastAsia" w:ascii="宋体" w:hAnsi="宋体" w:eastAsia="宋体" w:cs="宋体"/>
                <w:b/>
                <w:kern w:val="0"/>
                <w:sz w:val="24"/>
                <w:szCs w:val="24"/>
                <w:highlight w:val="none"/>
              </w:rPr>
              <w:t>不合理</w:t>
            </w:r>
            <w:r>
              <w:rPr>
                <w:rFonts w:hint="eastAsia" w:ascii="宋体" w:hAnsi="宋体" w:eastAsia="宋体" w:cs="宋体"/>
                <w:kern w:val="0"/>
                <w:sz w:val="24"/>
                <w:szCs w:val="24"/>
                <w:highlight w:val="none"/>
              </w:rPr>
              <w:t xml:space="preserve">  □</w:t>
            </w:r>
          </w:p>
        </w:tc>
        <w:tc>
          <w:tcPr>
            <w:tcW w:w="1815" w:type="dxa"/>
            <w:vMerge w:val="continue"/>
            <w:vAlign w:val="bottom"/>
          </w:tcPr>
          <w:p>
            <w:pPr>
              <w:widowControl/>
              <w:jc w:val="center"/>
              <w:rPr>
                <w:rFonts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67" w:type="dxa"/>
            <w:vMerge w:val="continue"/>
            <w:tcBorders>
              <w:bottom w:val="single" w:color="auto" w:sz="4" w:space="0"/>
            </w:tcBorders>
            <w:vAlign w:val="center"/>
          </w:tcPr>
          <w:p>
            <w:pPr>
              <w:widowControl/>
              <w:jc w:val="left"/>
              <w:rPr>
                <w:rFonts w:ascii="宋体" w:hAnsi="宋体" w:eastAsia="宋体" w:cs="宋体"/>
                <w:kern w:val="0"/>
                <w:sz w:val="24"/>
                <w:szCs w:val="24"/>
                <w:highlight w:val="none"/>
              </w:rPr>
            </w:pPr>
          </w:p>
        </w:tc>
        <w:tc>
          <w:tcPr>
            <w:tcW w:w="491" w:type="dxa"/>
            <w:tcBorders>
              <w:bottom w:val="single" w:color="auto" w:sz="4" w:space="0"/>
            </w:tcBorders>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188" w:type="dxa"/>
            <w:tcBorders>
              <w:bottom w:val="single" w:color="auto" w:sz="4" w:space="0"/>
            </w:tcBorders>
            <w:vAlign w:val="center"/>
          </w:tcPr>
          <w:p>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认定</w:t>
            </w:r>
          </w:p>
        </w:tc>
        <w:tc>
          <w:tcPr>
            <w:tcW w:w="11992" w:type="dxa"/>
            <w:gridSpan w:val="4"/>
            <w:tcBorders>
              <w:bottom w:val="single" w:color="auto" w:sz="4" w:space="0"/>
            </w:tcBorders>
            <w:vAlign w:val="center"/>
          </w:tcPr>
          <w:p>
            <w:pPr>
              <w:widowControl/>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 xml:space="preserve">串通投标 </w:t>
            </w:r>
            <w:r>
              <w:rPr>
                <w:rFonts w:hint="eastAsia" w:ascii="宋体" w:hAnsi="宋体" w:eastAsia="宋体" w:cs="宋体"/>
                <w:kern w:val="0"/>
                <w:sz w:val="24"/>
                <w:szCs w:val="24"/>
                <w:highlight w:val="none"/>
              </w:rPr>
              <w:t xml:space="preserve">  </w:t>
            </w:r>
            <w:r>
              <w:rPr>
                <w:rFonts w:hint="eastAsia" w:ascii="宋体" w:hAnsi="宋体" w:eastAsia="宋体" w:cs="宋体"/>
                <w:b/>
                <w:bCs/>
                <w:kern w:val="0"/>
                <w:sz w:val="24"/>
                <w:szCs w:val="24"/>
                <w:highlight w:val="none"/>
              </w:rPr>
              <w:t>是□    否□</w:t>
            </w:r>
          </w:p>
        </w:tc>
      </w:tr>
    </w:tbl>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注：1.评标委员会应将证据、记录、澄清等相关依据文件保存完整；</w:t>
      </w:r>
    </w:p>
    <w:p>
      <w:pPr>
        <w:widowControl/>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2.评标委员会按照少数服从多数的原则进行表决；</w:t>
      </w:r>
    </w:p>
    <w:p>
      <w:pPr>
        <w:widowControl/>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3.评审工程量清单综合单价相似的仅限于投标人投标报价中分部分项工程量清单综合单价。</w:t>
      </w:r>
    </w:p>
    <w:p>
      <w:pPr>
        <w:tabs>
          <w:tab w:val="left" w:pos="7380"/>
        </w:tabs>
        <w:spacing w:line="360" w:lineRule="auto"/>
        <w:rPr>
          <w:rFonts w:ascii="宋体" w:hAnsi="宋体" w:eastAsia="宋体"/>
          <w:b/>
          <w:szCs w:val="21"/>
          <w:highlight w:val="none"/>
        </w:rPr>
      </w:pPr>
      <w:r>
        <w:rPr>
          <w:rFonts w:hint="eastAsia" w:ascii="宋体" w:hAnsi="宋体" w:eastAsia="宋体"/>
          <w:b/>
          <w:szCs w:val="21"/>
          <w:highlight w:val="none"/>
        </w:rPr>
        <w:t xml:space="preserve">评委签名：  </w:t>
      </w:r>
      <w:r>
        <w:rPr>
          <w:rFonts w:hint="eastAsia" w:ascii="宋体" w:hAnsi="宋体" w:eastAsia="宋体"/>
          <w:szCs w:val="21"/>
          <w:highlight w:val="none"/>
        </w:rPr>
        <w:t xml:space="preserve">                                                                                         </w:t>
      </w:r>
      <w:r>
        <w:rPr>
          <w:rFonts w:hint="eastAsia" w:ascii="宋体" w:hAnsi="宋体" w:eastAsia="宋体"/>
          <w:b/>
          <w:szCs w:val="21"/>
          <w:highlight w:val="none"/>
        </w:rPr>
        <w:t>日期：</w:t>
      </w:r>
    </w:p>
    <w:p>
      <w:pPr>
        <w:outlineLvl w:val="2"/>
        <w:rPr>
          <w:rFonts w:ascii="宋体" w:hAnsi="宋体" w:eastAsia="宋体" w:cs="宋体"/>
          <w:b/>
          <w:kern w:val="0"/>
          <w:sz w:val="24"/>
          <w:szCs w:val="24"/>
          <w:highlight w:val="none"/>
        </w:rPr>
      </w:pPr>
      <w:r>
        <w:rPr>
          <w:rFonts w:ascii="宋体" w:hAnsi="宋体" w:eastAsia="宋体" w:cs="宋体"/>
          <w:b/>
          <w:kern w:val="0"/>
          <w:sz w:val="24"/>
          <w:szCs w:val="24"/>
          <w:highlight w:val="none"/>
        </w:rPr>
        <w:br w:type="page"/>
      </w:r>
    </w:p>
    <w:p>
      <w:pPr>
        <w:pStyle w:val="9"/>
        <w:spacing w:before="156"/>
        <w:rPr>
          <w:rFonts w:ascii="宋体" w:hAnsi="宋体"/>
          <w:strike/>
          <w:highlight w:val="none"/>
        </w:rPr>
      </w:pPr>
      <w:r>
        <w:rPr>
          <w:rFonts w:hint="eastAsia" w:ascii="宋体" w:hAnsi="宋体"/>
          <w:strike/>
          <w:highlight w:val="none"/>
        </w:rPr>
        <w:t>附件10（适用于办法二）</w:t>
      </w:r>
    </w:p>
    <w:p>
      <w:pPr>
        <w:jc w:val="center"/>
        <w:rPr>
          <w:rFonts w:ascii="宋体" w:hAnsi="宋体" w:eastAsia="宋体"/>
          <w:b/>
          <w:strike/>
          <w:sz w:val="36"/>
          <w:szCs w:val="36"/>
          <w:highlight w:val="none"/>
        </w:rPr>
      </w:pPr>
      <w:r>
        <w:rPr>
          <w:rFonts w:hint="eastAsia" w:ascii="宋体" w:hAnsi="宋体" w:eastAsia="宋体"/>
          <w:b/>
          <w:strike/>
          <w:sz w:val="32"/>
          <w:szCs w:val="32"/>
          <w:highlight w:val="none"/>
        </w:rPr>
        <w:t>技术部分（施工组织方案）文件否决性条款审查表</w:t>
      </w:r>
    </w:p>
    <w:p>
      <w:pPr>
        <w:tabs>
          <w:tab w:val="left" w:pos="720"/>
        </w:tabs>
        <w:snapToGrid w:val="0"/>
        <w:spacing w:line="360" w:lineRule="auto"/>
        <w:rPr>
          <w:rFonts w:ascii="宋体" w:hAnsi="宋体" w:eastAsia="宋体"/>
          <w:bCs/>
          <w:strike/>
          <w:szCs w:val="21"/>
          <w:highlight w:val="none"/>
        </w:rPr>
      </w:pPr>
      <w:r>
        <w:rPr>
          <w:rFonts w:hint="eastAsia" w:ascii="宋体" w:hAnsi="宋体" w:eastAsia="宋体"/>
          <w:bCs/>
          <w:strike/>
          <w:szCs w:val="21"/>
          <w:highlight w:val="none"/>
        </w:rPr>
        <w:t>工程名称：</w:t>
      </w:r>
    </w:p>
    <w:tbl>
      <w:tblPr>
        <w:tblStyle w:val="33"/>
        <w:tblW w:w="0" w:type="auto"/>
        <w:tblInd w:w="0" w:type="dxa"/>
        <w:tblLayout w:type="fixed"/>
        <w:tblCellMar>
          <w:top w:w="0" w:type="dxa"/>
          <w:left w:w="108" w:type="dxa"/>
          <w:bottom w:w="0" w:type="dxa"/>
          <w:right w:w="108" w:type="dxa"/>
        </w:tblCellMar>
      </w:tblPr>
      <w:tblGrid>
        <w:gridCol w:w="656"/>
        <w:gridCol w:w="8269"/>
        <w:gridCol w:w="1080"/>
        <w:gridCol w:w="1080"/>
        <w:gridCol w:w="1080"/>
        <w:gridCol w:w="1080"/>
        <w:gridCol w:w="1080"/>
      </w:tblGrid>
      <w:tr>
        <w:tblPrEx>
          <w:tblCellMar>
            <w:top w:w="0" w:type="dxa"/>
            <w:left w:w="108" w:type="dxa"/>
            <w:bottom w:w="0" w:type="dxa"/>
            <w:right w:w="108" w:type="dxa"/>
          </w:tblCellMar>
        </w:tblPrEx>
        <w:trPr>
          <w:trHeight w:val="441"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strike/>
                <w:szCs w:val="21"/>
                <w:highlight w:val="none"/>
              </w:rPr>
            </w:pPr>
            <w:r>
              <w:rPr>
                <w:rFonts w:hint="eastAsia" w:ascii="宋体" w:hAnsi="宋体" w:eastAsia="宋体"/>
                <w:strike/>
                <w:szCs w:val="21"/>
                <w:highlight w:val="none"/>
              </w:rPr>
              <w:t>序号</w:t>
            </w:r>
          </w:p>
        </w:tc>
        <w:tc>
          <w:tcPr>
            <w:tcW w:w="8269"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eastAsia="宋体"/>
                <w:strike/>
                <w:szCs w:val="21"/>
                <w:highlight w:val="none"/>
              </w:rPr>
            </w:pPr>
            <w:r>
              <w:rPr>
                <w:rFonts w:hint="eastAsia" w:ascii="宋体" w:hAnsi="宋体" w:eastAsia="宋体"/>
                <w:strike/>
                <w:szCs w:val="21"/>
                <w:highlight w:val="none"/>
              </w:rPr>
              <w:t xml:space="preserve">                                      投标人</w:t>
            </w:r>
          </w:p>
          <w:p>
            <w:pPr>
              <w:rPr>
                <w:rFonts w:ascii="宋体" w:hAnsi="宋体" w:eastAsia="宋体"/>
                <w:strike/>
                <w:szCs w:val="21"/>
                <w:highlight w:val="none"/>
              </w:rPr>
            </w:pPr>
            <w:r>
              <w:rPr>
                <w:rFonts w:hint="eastAsia" w:ascii="宋体" w:hAnsi="宋体" w:eastAsia="宋体"/>
                <w:strike/>
                <w:szCs w:val="21"/>
                <w:highlight w:val="none"/>
              </w:rPr>
              <w:t>评审内容</w:t>
            </w: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r>
      <w:tr>
        <w:tblPrEx>
          <w:tblCellMar>
            <w:top w:w="0" w:type="dxa"/>
            <w:left w:w="108" w:type="dxa"/>
            <w:bottom w:w="0" w:type="dxa"/>
            <w:right w:w="108" w:type="dxa"/>
          </w:tblCellMar>
        </w:tblPrEx>
        <w:trPr>
          <w:trHeight w:val="312" w:hRule="atLeast"/>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1</w:t>
            </w:r>
          </w:p>
        </w:tc>
        <w:tc>
          <w:tcPr>
            <w:tcW w:w="826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strike/>
                <w:szCs w:val="21"/>
                <w:highlight w:val="none"/>
              </w:rPr>
            </w:pPr>
            <w:r>
              <w:rPr>
                <w:rFonts w:hint="eastAsia" w:ascii="宋体" w:hAnsi="宋体" w:eastAsia="宋体"/>
                <w:strike/>
                <w:szCs w:val="21"/>
                <w:highlight w:val="none"/>
              </w:rPr>
              <w:t>技术部分（施工组织方案）有明显抄袭行为的；</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r>
      <w:tr>
        <w:tblPrEx>
          <w:tblCellMar>
            <w:top w:w="0" w:type="dxa"/>
            <w:left w:w="108" w:type="dxa"/>
            <w:bottom w:w="0" w:type="dxa"/>
            <w:right w:w="108" w:type="dxa"/>
          </w:tblCellMar>
        </w:tblPrEx>
        <w:trPr>
          <w:trHeight w:val="312" w:hRule="atLeast"/>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2</w:t>
            </w:r>
          </w:p>
        </w:tc>
        <w:tc>
          <w:tcPr>
            <w:tcW w:w="826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strike/>
                <w:szCs w:val="21"/>
                <w:highlight w:val="none"/>
              </w:rPr>
            </w:pPr>
            <w:r>
              <w:rPr>
                <w:rFonts w:hint="eastAsia" w:ascii="宋体" w:hAnsi="宋体" w:eastAsia="宋体"/>
                <w:strike/>
                <w:szCs w:val="21"/>
                <w:highlight w:val="none"/>
              </w:rPr>
              <w:t>技术部分（施工组织方案）侵犯他人著作权和特许权的；</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r>
      <w:tr>
        <w:tblPrEx>
          <w:tblCellMar>
            <w:top w:w="0" w:type="dxa"/>
            <w:left w:w="108" w:type="dxa"/>
            <w:bottom w:w="0" w:type="dxa"/>
            <w:right w:w="108" w:type="dxa"/>
          </w:tblCellMar>
        </w:tblPrEx>
        <w:trPr>
          <w:trHeight w:val="90" w:hRule="atLeast"/>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3</w:t>
            </w:r>
          </w:p>
        </w:tc>
        <w:tc>
          <w:tcPr>
            <w:tcW w:w="826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strike/>
                <w:szCs w:val="21"/>
                <w:highlight w:val="none"/>
              </w:rPr>
            </w:pPr>
            <w:r>
              <w:rPr>
                <w:rFonts w:hint="eastAsia" w:ascii="宋体" w:hAnsi="宋体" w:eastAsia="宋体"/>
                <w:strike/>
                <w:szCs w:val="21"/>
                <w:highlight w:val="none"/>
              </w:rPr>
              <w:t>发现投标人在技术部分（施工组织方案）内标注名称、印章、商标、投标金额等记认符号（或使人辨认出投标人或其专业技术人员的身份）或出现涉及人员姓名、简历、等暴露投标人身份的内容。</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r>
      <w:tr>
        <w:tblPrEx>
          <w:tblCellMar>
            <w:top w:w="0" w:type="dxa"/>
            <w:left w:w="108" w:type="dxa"/>
            <w:bottom w:w="0" w:type="dxa"/>
            <w:right w:w="108" w:type="dxa"/>
          </w:tblCellMar>
        </w:tblPrEx>
        <w:trPr>
          <w:trHeight w:val="90" w:hRule="atLeast"/>
        </w:trPr>
        <w:tc>
          <w:tcPr>
            <w:tcW w:w="6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4</w:t>
            </w:r>
          </w:p>
        </w:tc>
        <w:tc>
          <w:tcPr>
            <w:tcW w:w="8269"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strike/>
                <w:szCs w:val="21"/>
                <w:highlight w:val="none"/>
              </w:rPr>
            </w:pPr>
            <w:r>
              <w:rPr>
                <w:rFonts w:hint="eastAsia" w:ascii="宋体" w:hAnsi="宋体" w:eastAsia="宋体"/>
                <w:strike/>
                <w:szCs w:val="21"/>
                <w:highlight w:val="none"/>
              </w:rPr>
              <w:t>存在串通投标情形（串通投标情形以《中华人民共和国招投标法实施条例》的规定为准）</w:t>
            </w: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rPr>
                <w:rFonts w:ascii="宋体" w:hAnsi="宋体" w:eastAsia="宋体"/>
                <w:strike/>
                <w:szCs w:val="21"/>
                <w:highlight w:val="none"/>
              </w:rPr>
            </w:pPr>
          </w:p>
        </w:tc>
      </w:tr>
    </w:tbl>
    <w:p>
      <w:pPr>
        <w:spacing w:line="260" w:lineRule="exact"/>
        <w:rPr>
          <w:rFonts w:ascii="宋体" w:hAnsi="宋体" w:eastAsia="宋体"/>
          <w:strike/>
          <w:szCs w:val="21"/>
          <w:highlight w:val="none"/>
        </w:rPr>
      </w:pPr>
      <w:r>
        <w:rPr>
          <w:rFonts w:hint="eastAsia" w:ascii="宋体" w:hAnsi="宋体" w:eastAsia="宋体"/>
          <w:strike/>
          <w:szCs w:val="21"/>
          <w:highlight w:val="none"/>
        </w:rPr>
        <w:t>注：1.本表使用GZYLZB2022-1招标文件范本，与范本内容不同之处均以下划线标明。</w:t>
      </w:r>
    </w:p>
    <w:p>
      <w:pPr>
        <w:spacing w:line="260" w:lineRule="exact"/>
        <w:ind w:firstLine="420" w:firstLineChars="200"/>
        <w:rPr>
          <w:rFonts w:ascii="宋体" w:hAnsi="宋体" w:eastAsia="宋体"/>
          <w:strike/>
          <w:szCs w:val="21"/>
          <w:highlight w:val="none"/>
        </w:rPr>
      </w:pPr>
      <w:r>
        <w:rPr>
          <w:rFonts w:hint="eastAsia" w:ascii="宋体" w:hAnsi="宋体" w:eastAsia="宋体"/>
          <w:strike/>
          <w:szCs w:val="21"/>
          <w:highlight w:val="none"/>
        </w:rPr>
        <w:t>2.凡出现《技术部分（施工组织方案）文件否决性条款审查表》中任何一项情形，否决其投标。</w:t>
      </w:r>
    </w:p>
    <w:p>
      <w:pPr>
        <w:ind w:firstLine="420" w:firstLineChars="200"/>
        <w:rPr>
          <w:rFonts w:ascii="宋体" w:hAnsi="宋体" w:eastAsia="宋体"/>
          <w:strike/>
          <w:szCs w:val="21"/>
          <w:highlight w:val="none"/>
        </w:rPr>
      </w:pPr>
      <w:r>
        <w:rPr>
          <w:rFonts w:hint="eastAsia" w:ascii="宋体" w:hAnsi="宋体" w:eastAsia="宋体"/>
          <w:strike/>
          <w:szCs w:val="21"/>
          <w:highlight w:val="none"/>
        </w:rPr>
        <w:t>3.如对本表中某种情形的评审意见不一致时，以评标委员会过半数成员的意见作为评标委员会对该情形的认定结论。</w:t>
      </w:r>
    </w:p>
    <w:p>
      <w:pPr>
        <w:rPr>
          <w:rFonts w:ascii="宋体" w:hAnsi="宋体" w:eastAsia="宋体"/>
          <w:strike/>
          <w:szCs w:val="21"/>
          <w:highlight w:val="none"/>
        </w:rPr>
      </w:pPr>
    </w:p>
    <w:p>
      <w:pPr>
        <w:spacing w:line="240" w:lineRule="exact"/>
        <w:rPr>
          <w:rFonts w:ascii="宋体" w:hAnsi="宋体" w:eastAsia="宋体"/>
          <w:b/>
          <w:strike/>
          <w:szCs w:val="21"/>
          <w:highlight w:val="none"/>
        </w:rPr>
      </w:pPr>
      <w:r>
        <w:rPr>
          <w:rFonts w:hint="eastAsia" w:ascii="宋体" w:hAnsi="宋体" w:eastAsia="宋体"/>
          <w:b/>
          <w:strike/>
          <w:szCs w:val="21"/>
          <w:highlight w:val="none"/>
        </w:rPr>
        <w:t xml:space="preserve"> 评委签名：                                                                                        日期：</w:t>
      </w:r>
    </w:p>
    <w:p>
      <w:pPr>
        <w:rPr>
          <w:rFonts w:ascii="宋体" w:hAnsi="宋体" w:eastAsia="宋体"/>
          <w:strike/>
          <w:szCs w:val="21"/>
          <w:highlight w:val="none"/>
        </w:rPr>
        <w:sectPr>
          <w:endnotePr>
            <w:numFmt w:val="decimal"/>
          </w:endnotePr>
          <w:pgSz w:w="16783" w:h="11850" w:orient="landscape"/>
          <w:pgMar w:top="1440" w:right="1080" w:bottom="1440" w:left="1080" w:header="850" w:footer="992" w:gutter="0"/>
          <w:cols w:space="720" w:num="1"/>
          <w:titlePg/>
          <w:docGrid w:type="lines" w:linePitch="312" w:charSpace="0"/>
        </w:sectPr>
      </w:pPr>
    </w:p>
    <w:p>
      <w:pPr>
        <w:widowControl/>
        <w:ind w:firstLine="482" w:firstLineChars="200"/>
        <w:jc w:val="left"/>
        <w:rPr>
          <w:rFonts w:ascii="宋体" w:hAnsi="宋体" w:eastAsia="宋体" w:cs="宋体"/>
          <w:b/>
          <w:strike/>
          <w:kern w:val="0"/>
          <w:sz w:val="24"/>
          <w:szCs w:val="24"/>
          <w:highlight w:val="none"/>
        </w:rPr>
        <w:sectPr>
          <w:endnotePr>
            <w:numFmt w:val="decimal"/>
          </w:endnotePr>
          <w:type w:val="continuous"/>
          <w:pgSz w:w="16783" w:h="11850" w:orient="landscape"/>
          <w:pgMar w:top="1440" w:right="1080" w:bottom="1440" w:left="1080" w:header="284" w:footer="284" w:gutter="0"/>
          <w:cols w:space="720" w:num="1"/>
          <w:titlePg/>
          <w:docGrid w:type="lines" w:linePitch="312" w:charSpace="0"/>
        </w:sectPr>
      </w:pPr>
    </w:p>
    <w:p>
      <w:pPr>
        <w:pStyle w:val="9"/>
        <w:spacing w:before="156"/>
        <w:rPr>
          <w:rFonts w:ascii="宋体" w:hAnsi="宋体"/>
          <w:strike/>
          <w:szCs w:val="21"/>
          <w:highlight w:val="none"/>
        </w:rPr>
      </w:pPr>
      <w:r>
        <w:rPr>
          <w:rFonts w:hint="eastAsia" w:ascii="宋体" w:hAnsi="宋体"/>
          <w:strike/>
          <w:highlight w:val="none"/>
        </w:rPr>
        <w:t>附件11（适用于办法二）</w:t>
      </w:r>
    </w:p>
    <w:p>
      <w:pPr>
        <w:widowControl/>
        <w:spacing w:line="360" w:lineRule="auto"/>
        <w:jc w:val="center"/>
        <w:rPr>
          <w:rFonts w:ascii="宋体" w:hAnsi="宋体" w:eastAsia="宋体"/>
          <w:b/>
          <w:bCs/>
          <w:strike/>
          <w:kern w:val="0"/>
          <w:sz w:val="28"/>
          <w:szCs w:val="28"/>
          <w:highlight w:val="none"/>
        </w:rPr>
      </w:pPr>
    </w:p>
    <w:p>
      <w:pPr>
        <w:widowControl/>
        <w:jc w:val="center"/>
        <w:rPr>
          <w:rFonts w:ascii="宋体" w:hAnsi="宋体" w:eastAsia="宋体"/>
          <w:b/>
          <w:strike/>
          <w:sz w:val="36"/>
          <w:szCs w:val="36"/>
          <w:highlight w:val="none"/>
        </w:rPr>
      </w:pPr>
      <w:r>
        <w:rPr>
          <w:rFonts w:hint="eastAsia" w:ascii="宋体" w:hAnsi="宋体" w:eastAsia="宋体"/>
          <w:b/>
          <w:strike/>
          <w:sz w:val="36"/>
          <w:szCs w:val="36"/>
          <w:highlight w:val="none"/>
        </w:rPr>
        <w:t>技术部分（施工组织方案）编号确认表</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42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vAlign w:val="center"/>
          </w:tcPr>
          <w:p>
            <w:pPr>
              <w:widowControl/>
              <w:jc w:val="center"/>
              <w:rPr>
                <w:rFonts w:ascii="宋体" w:hAnsi="宋体" w:eastAsia="宋体" w:cs="宋体"/>
                <w:strike/>
                <w:kern w:val="0"/>
                <w:sz w:val="24"/>
                <w:szCs w:val="24"/>
                <w:highlight w:val="none"/>
              </w:rPr>
            </w:pPr>
            <w:r>
              <w:rPr>
                <w:rFonts w:hint="eastAsia" w:ascii="宋体" w:hAnsi="宋体" w:eastAsia="宋体" w:cs="宋体"/>
                <w:strike/>
                <w:kern w:val="0"/>
                <w:sz w:val="24"/>
                <w:szCs w:val="24"/>
                <w:highlight w:val="none"/>
              </w:rPr>
              <w:t>序号</w:t>
            </w:r>
          </w:p>
        </w:tc>
        <w:tc>
          <w:tcPr>
            <w:tcW w:w="3420" w:type="dxa"/>
            <w:vAlign w:val="center"/>
          </w:tcPr>
          <w:p>
            <w:pPr>
              <w:widowControl/>
              <w:jc w:val="center"/>
              <w:rPr>
                <w:rFonts w:ascii="宋体" w:hAnsi="宋体" w:eastAsia="宋体" w:cs="宋体"/>
                <w:strike/>
                <w:kern w:val="0"/>
                <w:sz w:val="24"/>
                <w:szCs w:val="24"/>
                <w:highlight w:val="none"/>
              </w:rPr>
            </w:pPr>
            <w:r>
              <w:rPr>
                <w:rFonts w:hint="eastAsia" w:ascii="宋体" w:hAnsi="宋体" w:eastAsia="宋体" w:cs="宋体"/>
                <w:strike/>
                <w:kern w:val="0"/>
                <w:sz w:val="24"/>
                <w:szCs w:val="24"/>
                <w:highlight w:val="none"/>
              </w:rPr>
              <w:t>暗标编号</w:t>
            </w:r>
          </w:p>
        </w:tc>
        <w:tc>
          <w:tcPr>
            <w:tcW w:w="4280" w:type="dxa"/>
            <w:vAlign w:val="center"/>
          </w:tcPr>
          <w:p>
            <w:pPr>
              <w:widowControl/>
              <w:jc w:val="center"/>
              <w:rPr>
                <w:rFonts w:ascii="宋体" w:hAnsi="宋体" w:eastAsia="宋体" w:cs="宋体"/>
                <w:strike/>
                <w:kern w:val="0"/>
                <w:sz w:val="24"/>
                <w:szCs w:val="24"/>
                <w:highlight w:val="none"/>
              </w:rPr>
            </w:pPr>
            <w:r>
              <w:rPr>
                <w:rFonts w:hint="eastAsia" w:ascii="宋体" w:hAnsi="宋体" w:eastAsia="宋体" w:cs="宋体"/>
                <w:strike/>
                <w:kern w:val="0"/>
                <w:sz w:val="24"/>
                <w:szCs w:val="24"/>
                <w:highlight w:val="none"/>
              </w:rPr>
              <w:t>确认的投标人名称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tcPr>
          <w:p>
            <w:pPr>
              <w:tabs>
                <w:tab w:val="left" w:pos="4680"/>
              </w:tabs>
              <w:spacing w:line="360" w:lineRule="auto"/>
              <w:rPr>
                <w:rFonts w:ascii="宋体" w:hAnsi="宋体" w:eastAsia="宋体"/>
                <w:b/>
                <w:bCs/>
                <w:strike/>
                <w:szCs w:val="21"/>
                <w:highlight w:val="none"/>
                <w:u w:val="single"/>
              </w:rPr>
            </w:pPr>
          </w:p>
        </w:tc>
        <w:tc>
          <w:tcPr>
            <w:tcW w:w="3420" w:type="dxa"/>
          </w:tcPr>
          <w:p>
            <w:pPr>
              <w:tabs>
                <w:tab w:val="left" w:pos="4680"/>
              </w:tabs>
              <w:spacing w:line="360" w:lineRule="auto"/>
              <w:rPr>
                <w:rFonts w:ascii="宋体" w:hAnsi="宋体" w:eastAsia="宋体"/>
                <w:b/>
                <w:bCs/>
                <w:strike/>
                <w:szCs w:val="21"/>
                <w:highlight w:val="none"/>
                <w:u w:val="single"/>
              </w:rPr>
            </w:pPr>
          </w:p>
        </w:tc>
        <w:tc>
          <w:tcPr>
            <w:tcW w:w="4280" w:type="dxa"/>
          </w:tcPr>
          <w:p>
            <w:pPr>
              <w:tabs>
                <w:tab w:val="left" w:pos="4680"/>
              </w:tabs>
              <w:spacing w:line="360" w:lineRule="auto"/>
              <w:rPr>
                <w:rFonts w:ascii="宋体" w:hAnsi="宋体" w:eastAsia="宋体"/>
                <w:b/>
                <w:bCs/>
                <w:strike/>
                <w:szCs w:val="21"/>
                <w:highlight w:val="none"/>
                <w:u w:val="single"/>
              </w:rPr>
            </w:pPr>
          </w:p>
        </w:tc>
      </w:tr>
    </w:tbl>
    <w:p>
      <w:pPr>
        <w:tabs>
          <w:tab w:val="left" w:pos="4680"/>
        </w:tabs>
        <w:spacing w:line="360" w:lineRule="auto"/>
        <w:ind w:firstLine="1200" w:firstLineChars="500"/>
        <w:rPr>
          <w:rFonts w:ascii="宋体" w:hAnsi="宋体" w:eastAsia="宋体"/>
          <w:strike/>
          <w:szCs w:val="21"/>
          <w:highlight w:val="none"/>
        </w:rPr>
      </w:pPr>
      <w:r>
        <w:rPr>
          <w:rFonts w:hint="eastAsia" w:ascii="宋体" w:hAnsi="宋体" w:eastAsia="宋体" w:cs="宋体"/>
          <w:strike/>
          <w:kern w:val="0"/>
          <w:sz w:val="24"/>
          <w:szCs w:val="24"/>
          <w:highlight w:val="none"/>
        </w:rPr>
        <w:t xml:space="preserve">评标委员会全体成员签名：                                日期： </w:t>
      </w:r>
    </w:p>
    <w:p>
      <w:pPr>
        <w:widowControl/>
        <w:ind w:firstLine="482" w:firstLineChars="200"/>
        <w:jc w:val="left"/>
        <w:rPr>
          <w:rFonts w:ascii="宋体" w:hAnsi="宋体" w:eastAsia="宋体" w:cs="宋体"/>
          <w:b/>
          <w:strike/>
          <w:kern w:val="0"/>
          <w:sz w:val="24"/>
          <w:szCs w:val="24"/>
          <w:highlight w:val="none"/>
        </w:rPr>
        <w:sectPr>
          <w:endnotePr>
            <w:numFmt w:val="decimal"/>
          </w:endnotePr>
          <w:pgSz w:w="11850" w:h="16783"/>
          <w:pgMar w:top="1440" w:right="1080" w:bottom="1440" w:left="1080" w:header="850" w:footer="992" w:gutter="0"/>
          <w:cols w:space="720" w:num="1"/>
          <w:titlePg/>
          <w:docGrid w:type="lines" w:linePitch="312" w:charSpace="0"/>
        </w:sectPr>
      </w:pPr>
    </w:p>
    <w:p>
      <w:pPr>
        <w:ind w:left="-718" w:leftChars="-342" w:right="-827" w:rightChars="-394"/>
        <w:rPr>
          <w:rFonts w:ascii="宋体" w:hAnsi="宋体" w:eastAsia="宋体"/>
          <w:strike/>
          <w:sz w:val="24"/>
          <w:szCs w:val="24"/>
          <w:highlight w:val="none"/>
        </w:rPr>
      </w:pPr>
    </w:p>
    <w:p>
      <w:pPr>
        <w:pStyle w:val="9"/>
        <w:rPr>
          <w:rFonts w:ascii="宋体" w:hAnsi="宋体"/>
          <w:strike/>
          <w:highlight w:val="none"/>
        </w:rPr>
      </w:pPr>
      <w:r>
        <w:rPr>
          <w:rFonts w:hint="eastAsia" w:ascii="宋体" w:hAnsi="宋体"/>
          <w:strike/>
          <w:highlight w:val="none"/>
        </w:rPr>
        <w:t>附件12（适用于办法二）</w:t>
      </w:r>
    </w:p>
    <w:p>
      <w:pPr>
        <w:jc w:val="center"/>
        <w:rPr>
          <w:rFonts w:ascii="宋体" w:hAnsi="宋体" w:eastAsia="宋体"/>
          <w:b/>
          <w:strike/>
          <w:sz w:val="36"/>
          <w:szCs w:val="36"/>
          <w:highlight w:val="none"/>
        </w:rPr>
      </w:pPr>
      <w:r>
        <w:rPr>
          <w:rFonts w:hint="eastAsia" w:ascii="宋体" w:hAnsi="宋体" w:eastAsia="宋体"/>
          <w:b/>
          <w:strike/>
          <w:sz w:val="36"/>
          <w:szCs w:val="36"/>
          <w:highlight w:val="none"/>
        </w:rPr>
        <w:t>技术部分（施工组织方案）审查评分表</w:t>
      </w:r>
    </w:p>
    <w:p>
      <w:pPr>
        <w:rPr>
          <w:rFonts w:ascii="宋体" w:hAnsi="宋体" w:eastAsia="宋体"/>
          <w:bCs/>
          <w:strike/>
          <w:szCs w:val="21"/>
          <w:highlight w:val="none"/>
        </w:rPr>
      </w:pPr>
      <w:r>
        <w:rPr>
          <w:rFonts w:hint="eastAsia" w:ascii="宋体" w:hAnsi="宋体" w:eastAsia="宋体"/>
          <w:bCs/>
          <w:strike/>
          <w:szCs w:val="21"/>
          <w:highlight w:val="none"/>
        </w:rPr>
        <w:t>工程名称：                                                                                 方案编号：</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2787"/>
        <w:gridCol w:w="947"/>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100" w:type="dxa"/>
            <w:gridSpan w:val="2"/>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评审项目</w:t>
            </w:r>
          </w:p>
        </w:tc>
        <w:tc>
          <w:tcPr>
            <w:tcW w:w="94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分值</w:t>
            </w:r>
          </w:p>
        </w:tc>
        <w:tc>
          <w:tcPr>
            <w:tcW w:w="7492"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100" w:type="dxa"/>
            <w:gridSpan w:val="2"/>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第一章 概况</w:t>
            </w:r>
          </w:p>
        </w:tc>
        <w:tc>
          <w:tcPr>
            <w:tcW w:w="94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5</w:t>
            </w:r>
          </w:p>
        </w:tc>
        <w:tc>
          <w:tcPr>
            <w:tcW w:w="7492" w:type="dxa"/>
            <w:vAlign w:val="center"/>
          </w:tcPr>
          <w:p>
            <w:pPr>
              <w:rPr>
                <w:rFonts w:ascii="宋体" w:hAnsi="宋体" w:eastAsia="宋体" w:cs="宋体"/>
                <w:strike/>
                <w:szCs w:val="21"/>
                <w:highlight w:val="none"/>
              </w:rPr>
            </w:pPr>
            <w:r>
              <w:rPr>
                <w:rFonts w:hint="eastAsia" w:ascii="宋体" w:hAnsi="宋体" w:eastAsia="宋体" w:cs="宋体"/>
                <w:strike/>
                <w:szCs w:val="21"/>
                <w:highlight w:val="none"/>
              </w:rPr>
              <w:t>概况内容全面、概括性强，包括工程概况、工程范围、编制依据等。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313" w:type="dxa"/>
            <w:vMerge w:val="restart"/>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第二章 工作目标与组织架构</w:t>
            </w: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工作目标</w:t>
            </w:r>
          </w:p>
        </w:tc>
        <w:tc>
          <w:tcPr>
            <w:tcW w:w="947" w:type="dxa"/>
            <w:vMerge w:val="restart"/>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5</w:t>
            </w:r>
          </w:p>
        </w:tc>
        <w:tc>
          <w:tcPr>
            <w:tcW w:w="7492" w:type="dxa"/>
            <w:vMerge w:val="restart"/>
            <w:vAlign w:val="center"/>
          </w:tcPr>
          <w:p>
            <w:pPr>
              <w:rPr>
                <w:rFonts w:ascii="宋体" w:hAnsi="宋体" w:eastAsia="宋体" w:cs="宋体"/>
                <w:strike/>
                <w:szCs w:val="21"/>
                <w:highlight w:val="none"/>
              </w:rPr>
            </w:pPr>
            <w:r>
              <w:rPr>
                <w:rFonts w:hint="eastAsia" w:ascii="宋体" w:hAnsi="宋体" w:eastAsia="宋体" w:cs="宋体"/>
                <w:strike/>
                <w:szCs w:val="21"/>
                <w:highlight w:val="none"/>
              </w:rPr>
              <w:t>了解项目总体情况，编制项目的总体目标、施工目标、质量目标和工期目标等；编制合理的组织架构，满足项目需要。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组织架构</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100" w:type="dxa"/>
            <w:gridSpan w:val="2"/>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第三章 现状调查与分析</w:t>
            </w:r>
          </w:p>
        </w:tc>
        <w:tc>
          <w:tcPr>
            <w:tcW w:w="947" w:type="dxa"/>
            <w:vMerge w:val="restart"/>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15</w:t>
            </w:r>
          </w:p>
        </w:tc>
        <w:tc>
          <w:tcPr>
            <w:tcW w:w="7492" w:type="dxa"/>
            <w:vMerge w:val="restart"/>
            <w:vAlign w:val="center"/>
          </w:tcPr>
          <w:p>
            <w:pPr>
              <w:rPr>
                <w:rFonts w:ascii="宋体" w:hAnsi="宋体" w:eastAsia="宋体" w:cs="宋体"/>
                <w:strike/>
                <w:szCs w:val="21"/>
                <w:highlight w:val="none"/>
              </w:rPr>
            </w:pPr>
            <w:r>
              <w:rPr>
                <w:rFonts w:hint="eastAsia" w:ascii="宋体" w:hAnsi="宋体" w:eastAsia="宋体" w:cs="宋体"/>
                <w:strike/>
                <w:szCs w:val="21"/>
                <w:highlight w:val="none"/>
              </w:rPr>
              <w:t>正确理解规划建设意图，对项目现状摸查充分；熟悉项目情况，能深入、合理地分析项目的具体特性，针对周边的区位条件、景观资源、植物现状等情况制定全面、合理的施工方案和处理措施。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313" w:type="dxa"/>
            <w:vMerge w:val="restart"/>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第四章 实施方案</w:t>
            </w: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施工总体进度计划</w:t>
            </w:r>
          </w:p>
        </w:tc>
        <w:tc>
          <w:tcPr>
            <w:tcW w:w="947" w:type="dxa"/>
            <w:vMerge w:val="restart"/>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65</w:t>
            </w:r>
          </w:p>
        </w:tc>
        <w:tc>
          <w:tcPr>
            <w:tcW w:w="7492" w:type="dxa"/>
            <w:vMerge w:val="restart"/>
            <w:vAlign w:val="center"/>
          </w:tcPr>
          <w:p>
            <w:pPr>
              <w:rPr>
                <w:rFonts w:ascii="宋体" w:hAnsi="宋体" w:eastAsia="宋体" w:cs="宋体"/>
                <w:strike/>
                <w:szCs w:val="21"/>
                <w:highlight w:val="none"/>
              </w:rPr>
            </w:pPr>
            <w:r>
              <w:rPr>
                <w:rFonts w:hint="eastAsia" w:ascii="宋体" w:hAnsi="宋体" w:eastAsia="宋体" w:cs="宋体"/>
                <w:strike/>
                <w:szCs w:val="21"/>
                <w:highlight w:val="none"/>
              </w:rPr>
              <w:t>1.实施方案内容应详实、合理，紧密结合项目现状；</w:t>
            </w:r>
          </w:p>
          <w:p>
            <w:pPr>
              <w:rPr>
                <w:rFonts w:ascii="宋体" w:hAnsi="宋体" w:eastAsia="宋体" w:cs="宋体"/>
                <w:strike/>
                <w:szCs w:val="21"/>
                <w:highlight w:val="none"/>
              </w:rPr>
            </w:pPr>
            <w:r>
              <w:rPr>
                <w:rFonts w:hint="eastAsia" w:ascii="宋体" w:hAnsi="宋体" w:eastAsia="宋体" w:cs="宋体"/>
                <w:strike/>
                <w:szCs w:val="21"/>
                <w:highlight w:val="none"/>
              </w:rPr>
              <w:t>2.劳动力安排合理；</w:t>
            </w:r>
          </w:p>
          <w:p>
            <w:pPr>
              <w:rPr>
                <w:rFonts w:ascii="宋体" w:hAnsi="宋体" w:eastAsia="宋体" w:cs="宋体"/>
                <w:strike/>
                <w:szCs w:val="21"/>
                <w:highlight w:val="none"/>
              </w:rPr>
            </w:pPr>
            <w:r>
              <w:rPr>
                <w:rFonts w:hint="eastAsia" w:ascii="宋体" w:hAnsi="宋体" w:eastAsia="宋体" w:cs="宋体"/>
                <w:strike/>
                <w:szCs w:val="21"/>
                <w:highlight w:val="none"/>
              </w:rPr>
              <w:t>3.能有效保障劳动者合法权益；</w:t>
            </w:r>
          </w:p>
          <w:p>
            <w:pPr>
              <w:rPr>
                <w:rFonts w:ascii="宋体" w:hAnsi="宋体" w:eastAsia="宋体" w:cs="宋体"/>
                <w:strike/>
                <w:szCs w:val="21"/>
                <w:highlight w:val="none"/>
              </w:rPr>
            </w:pPr>
            <w:r>
              <w:rPr>
                <w:rFonts w:hint="eastAsia" w:ascii="宋体" w:hAnsi="宋体" w:eastAsia="宋体" w:cs="宋体"/>
                <w:strike/>
                <w:szCs w:val="21"/>
                <w:highlight w:val="none"/>
              </w:rPr>
              <w:t>4.材料设备供应尤其是苗木采购计划（包括苗木的来源、采购周期和采购质量的保证）满足项目要求，且切实可行。</w:t>
            </w:r>
          </w:p>
          <w:p>
            <w:pPr>
              <w:rPr>
                <w:rFonts w:ascii="宋体" w:hAnsi="宋体" w:eastAsia="宋体" w:cs="宋体"/>
                <w:strike/>
                <w:szCs w:val="21"/>
                <w:highlight w:val="none"/>
              </w:rPr>
            </w:pPr>
            <w:r>
              <w:rPr>
                <w:rFonts w:hint="eastAsia" w:ascii="宋体" w:hAnsi="宋体" w:eastAsia="宋体" w:cs="宋体"/>
                <w:strike/>
                <w:szCs w:val="21"/>
                <w:highlight w:val="none"/>
              </w:rPr>
              <w:t>5.安全管理目标明确，能针对项目实施内容提出具体有效的防护措施。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施工组织与部署</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主要工程项目施工方法</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施工投入（人、机、材等）</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材料设备采购计划</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资金使用计划</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质量标准</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档案管理</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安全文明施工和绿色施工</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工程保修和养护管理措施</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其它补充内容</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313" w:type="dxa"/>
            <w:vMerge w:val="restart"/>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第五章 投资及风险控制</w:t>
            </w: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工程投资节约措施</w:t>
            </w:r>
          </w:p>
        </w:tc>
        <w:tc>
          <w:tcPr>
            <w:tcW w:w="947" w:type="dxa"/>
            <w:vMerge w:val="restart"/>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10</w:t>
            </w:r>
          </w:p>
        </w:tc>
        <w:tc>
          <w:tcPr>
            <w:tcW w:w="7492" w:type="dxa"/>
            <w:vMerge w:val="restart"/>
            <w:vAlign w:val="center"/>
          </w:tcPr>
          <w:p>
            <w:pPr>
              <w:rPr>
                <w:rFonts w:ascii="宋体" w:hAnsi="宋体" w:eastAsia="宋体" w:cs="宋体"/>
                <w:strike/>
                <w:szCs w:val="21"/>
                <w:highlight w:val="none"/>
              </w:rPr>
            </w:pPr>
            <w:r>
              <w:rPr>
                <w:rFonts w:hint="eastAsia" w:ascii="宋体" w:hAnsi="宋体" w:eastAsia="宋体" w:cs="宋体"/>
                <w:strike/>
                <w:szCs w:val="21"/>
                <w:highlight w:val="none"/>
              </w:rPr>
              <w:t>节约工程投资的措施及理由合理、可信、可行；能合理分析可能存在的应急情况并提出应急处理措施，做到配合、协调、服务方案考虑全面。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313" w:type="dxa"/>
            <w:vMerge w:val="continue"/>
            <w:vAlign w:val="center"/>
          </w:tcPr>
          <w:p>
            <w:pPr>
              <w:jc w:val="center"/>
              <w:rPr>
                <w:rFonts w:ascii="宋体" w:hAnsi="宋体" w:eastAsia="宋体" w:cs="宋体"/>
                <w:strike/>
                <w:szCs w:val="21"/>
                <w:highlight w:val="none"/>
              </w:rPr>
            </w:pPr>
          </w:p>
        </w:tc>
        <w:tc>
          <w:tcPr>
            <w:tcW w:w="2787" w:type="dxa"/>
            <w:vAlign w:val="center"/>
          </w:tcPr>
          <w:p>
            <w:pPr>
              <w:jc w:val="center"/>
              <w:rPr>
                <w:rFonts w:ascii="宋体" w:hAnsi="宋体" w:eastAsia="宋体" w:cs="宋体"/>
                <w:strike/>
                <w:szCs w:val="21"/>
                <w:highlight w:val="none"/>
              </w:rPr>
            </w:pPr>
            <w:r>
              <w:rPr>
                <w:rFonts w:hint="eastAsia" w:ascii="宋体" w:hAnsi="宋体" w:eastAsia="宋体" w:cs="宋体"/>
                <w:strike/>
                <w:szCs w:val="21"/>
                <w:highlight w:val="none"/>
              </w:rPr>
              <w:t>应急预案和抵抗风险措施</w:t>
            </w:r>
          </w:p>
        </w:tc>
        <w:tc>
          <w:tcPr>
            <w:tcW w:w="947" w:type="dxa"/>
            <w:vMerge w:val="continue"/>
            <w:vAlign w:val="center"/>
          </w:tcPr>
          <w:p>
            <w:pPr>
              <w:jc w:val="center"/>
              <w:rPr>
                <w:rFonts w:ascii="宋体" w:hAnsi="宋体" w:eastAsia="宋体" w:cs="宋体"/>
                <w:strike/>
                <w:szCs w:val="21"/>
                <w:highlight w:val="none"/>
              </w:rPr>
            </w:pPr>
          </w:p>
        </w:tc>
        <w:tc>
          <w:tcPr>
            <w:tcW w:w="7492" w:type="dxa"/>
            <w:vMerge w:val="continue"/>
            <w:vAlign w:val="center"/>
          </w:tcPr>
          <w:p>
            <w:pPr>
              <w:rPr>
                <w:rFonts w:ascii="宋体" w:hAnsi="宋体" w:eastAsia="宋体" w:cs="宋体"/>
                <w:strike/>
                <w:szCs w:val="21"/>
                <w:highlight w:val="none"/>
              </w:rPr>
            </w:pPr>
          </w:p>
        </w:tc>
      </w:tr>
    </w:tbl>
    <w:p>
      <w:pPr>
        <w:spacing w:line="240" w:lineRule="exact"/>
        <w:ind w:left="-540" w:leftChars="-257" w:right="-827" w:rightChars="-394"/>
        <w:rPr>
          <w:rFonts w:ascii="宋体" w:hAnsi="宋体" w:eastAsia="宋体"/>
          <w:strike/>
          <w:sz w:val="18"/>
          <w:szCs w:val="18"/>
          <w:highlight w:val="none"/>
        </w:rPr>
      </w:pPr>
      <w:r>
        <w:rPr>
          <w:rFonts w:hint="eastAsia" w:ascii="宋体" w:hAnsi="宋体" w:eastAsia="宋体"/>
          <w:strike/>
          <w:sz w:val="18"/>
          <w:szCs w:val="18"/>
          <w:highlight w:val="none"/>
        </w:rPr>
        <w:t>备注：1.招标人可根据招标项目实际需要合理设置评审内容，不得设置排斥性条款及明显高于或偏离项目实施要求的内容；设置等次得分的，得分应为等差排列。</w:t>
      </w:r>
    </w:p>
    <w:p>
      <w:pPr>
        <w:spacing w:line="240" w:lineRule="exact"/>
        <w:ind w:left="-540" w:leftChars="-257" w:right="-827" w:rightChars="-394"/>
        <w:rPr>
          <w:rFonts w:ascii="宋体" w:hAnsi="宋体" w:eastAsia="宋体"/>
          <w:strike/>
          <w:sz w:val="18"/>
          <w:szCs w:val="18"/>
          <w:highlight w:val="none"/>
        </w:rPr>
      </w:pPr>
      <w:r>
        <w:rPr>
          <w:rFonts w:hint="eastAsia" w:ascii="宋体" w:hAnsi="宋体" w:eastAsia="宋体"/>
          <w:strike/>
          <w:sz w:val="18"/>
          <w:szCs w:val="18"/>
          <w:highlight w:val="none"/>
        </w:rPr>
        <w:t xml:space="preserve">      2.评审项目总分应为100分,各评审子项的分值不得超出取值范围。</w:t>
      </w:r>
    </w:p>
    <w:p>
      <w:pPr>
        <w:spacing w:line="240" w:lineRule="exact"/>
        <w:ind w:left="-540" w:leftChars="-257" w:right="-827" w:rightChars="-394" w:firstLine="540" w:firstLineChars="300"/>
        <w:rPr>
          <w:rFonts w:ascii="宋体" w:hAnsi="宋体" w:eastAsia="宋体"/>
          <w:strike/>
          <w:sz w:val="18"/>
          <w:szCs w:val="18"/>
          <w:highlight w:val="none"/>
        </w:rPr>
      </w:pPr>
      <w:r>
        <w:rPr>
          <w:rFonts w:hint="eastAsia" w:ascii="宋体" w:hAnsi="宋体" w:eastAsia="宋体"/>
          <w:strike/>
          <w:sz w:val="18"/>
          <w:szCs w:val="18"/>
          <w:highlight w:val="none"/>
        </w:rPr>
        <w:t>3.最终得分按投标须知前附表第32项所规定的方式进行汇总；分数出现小数点，保留小数点后二位小数，第三位小数四舍五入。</w:t>
      </w:r>
    </w:p>
    <w:p>
      <w:pPr>
        <w:ind w:right="-827" w:rightChars="-394"/>
        <w:rPr>
          <w:rFonts w:ascii="宋体" w:hAnsi="宋体" w:eastAsia="宋体" w:cs="宋体"/>
          <w:b/>
          <w:strike/>
          <w:kern w:val="0"/>
          <w:sz w:val="24"/>
          <w:szCs w:val="24"/>
          <w:highlight w:val="none"/>
        </w:rPr>
      </w:pPr>
    </w:p>
    <w:p>
      <w:pPr>
        <w:ind w:left="-718" w:leftChars="-342" w:right="-827" w:rightChars="-394"/>
        <w:rPr>
          <w:rFonts w:ascii="宋体" w:hAnsi="宋体" w:eastAsia="宋体" w:cs="宋体"/>
          <w:b/>
          <w:strike/>
          <w:kern w:val="0"/>
          <w:sz w:val="24"/>
          <w:szCs w:val="24"/>
          <w:highlight w:val="none"/>
        </w:rPr>
      </w:pPr>
      <w:r>
        <w:rPr>
          <w:rFonts w:hint="eastAsia" w:ascii="宋体" w:hAnsi="宋体" w:eastAsia="宋体" w:cs="宋体"/>
          <w:b/>
          <w:strike/>
          <w:kern w:val="0"/>
          <w:sz w:val="24"/>
          <w:szCs w:val="24"/>
          <w:highlight w:val="none"/>
        </w:rPr>
        <w:t>评标委员会签名：                                                                      日期：</w:t>
      </w:r>
    </w:p>
    <w:p>
      <w:pPr>
        <w:pStyle w:val="9"/>
        <w:rPr>
          <w:rFonts w:ascii="宋体" w:hAnsi="宋体"/>
          <w:strike/>
          <w:highlight w:val="none"/>
        </w:rPr>
      </w:pPr>
      <w:r>
        <w:rPr>
          <w:rFonts w:hint="eastAsia" w:ascii="宋体" w:hAnsi="宋体"/>
          <w:strike/>
          <w:highlight w:val="none"/>
        </w:rPr>
        <w:t>附件13（适用于办法二）</w:t>
      </w:r>
    </w:p>
    <w:p>
      <w:pPr>
        <w:spacing w:line="400" w:lineRule="exact"/>
        <w:jc w:val="center"/>
        <w:rPr>
          <w:rFonts w:ascii="宋体" w:hAnsi="宋体" w:eastAsia="宋体" w:cs="宋体"/>
          <w:b/>
          <w:strike/>
          <w:sz w:val="36"/>
          <w:szCs w:val="36"/>
          <w:highlight w:val="none"/>
        </w:rPr>
      </w:pPr>
      <w:r>
        <w:rPr>
          <w:rFonts w:hint="eastAsia" w:ascii="宋体" w:hAnsi="宋体" w:eastAsia="宋体" w:cs="宋体"/>
          <w:b/>
          <w:strike/>
          <w:sz w:val="36"/>
          <w:szCs w:val="36"/>
          <w:highlight w:val="none"/>
        </w:rPr>
        <w:t>技术部分（项目实施能力）审查评分表设置说明</w:t>
      </w:r>
    </w:p>
    <w:p>
      <w:pPr>
        <w:widowControl/>
        <w:spacing w:line="400" w:lineRule="exact"/>
        <w:ind w:firstLine="540" w:firstLineChars="300"/>
        <w:rPr>
          <w:rFonts w:ascii="宋体" w:hAnsi="宋体" w:eastAsia="宋体" w:cs="宋体"/>
          <w:strike/>
          <w:kern w:val="0"/>
          <w:sz w:val="18"/>
          <w:szCs w:val="18"/>
          <w:highlight w:val="none"/>
        </w:rPr>
      </w:pPr>
    </w:p>
    <w:p>
      <w:pPr>
        <w:widowControl/>
        <w:spacing w:line="400" w:lineRule="exact"/>
        <w:ind w:firstLine="540" w:firstLineChars="300"/>
        <w:rPr>
          <w:rFonts w:ascii="宋体" w:hAnsi="宋体" w:eastAsia="宋体" w:cs="宋体"/>
          <w:b/>
          <w:bCs/>
          <w:strike/>
          <w:kern w:val="0"/>
          <w:sz w:val="18"/>
          <w:szCs w:val="18"/>
          <w:highlight w:val="none"/>
        </w:rPr>
      </w:pPr>
      <w:r>
        <w:rPr>
          <w:rFonts w:hint="eastAsia" w:ascii="宋体" w:hAnsi="宋体" w:eastAsia="宋体" w:cs="宋体"/>
          <w:strike/>
          <w:kern w:val="0"/>
          <w:sz w:val="18"/>
          <w:szCs w:val="18"/>
          <w:highlight w:val="none"/>
        </w:rPr>
        <w:t>技术部分（项目实施能力）审查的主要因素有：项目管理机构能力、机械设备投入情况、企业施工经验和其他。招标人不得设置排斥性条款及明显高于或偏离项目实施要求的内容。评审项目总分应为100分，最终得分按投标须知前附表第32项所规定的方式进行汇总；分数出现小数点，保留小数点后二位小数，第三位小数四舍五入。</w:t>
      </w:r>
    </w:p>
    <w:p>
      <w:pPr>
        <w:widowControl/>
        <w:spacing w:line="360" w:lineRule="exact"/>
        <w:ind w:firstLine="361" w:firstLineChars="200"/>
        <w:rPr>
          <w:rFonts w:ascii="宋体" w:hAnsi="宋体" w:eastAsia="宋体" w:cs="宋体"/>
          <w:b/>
          <w:bCs/>
          <w:strike/>
          <w:kern w:val="0"/>
          <w:sz w:val="18"/>
          <w:szCs w:val="18"/>
          <w:highlight w:val="none"/>
        </w:rPr>
      </w:pPr>
      <w:r>
        <w:rPr>
          <w:rFonts w:hint="eastAsia" w:ascii="宋体" w:hAnsi="宋体" w:eastAsia="宋体" w:cs="宋体"/>
          <w:b/>
          <w:bCs/>
          <w:strike/>
          <w:kern w:val="0"/>
          <w:sz w:val="18"/>
          <w:szCs w:val="18"/>
          <w:highlight w:val="none"/>
        </w:rPr>
        <w:t>一、项目管理机构能力</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项目管理机构能力的评审内容主要包括项目负责人的从业能力和类似业绩，以及企业技术管理人员的投入情况。</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（一）项目负责人能力</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1.招标人可根据项目实际情况设置项目负责人的专业技术职称、从业经历等要求；含有建筑、桥梁、码头的园林绿化工程可设置注册建造师资格要求。</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2.招标人可设置项目负责人近年来（近2-5年）已完成质量合格的类似业绩，业绩有效时间以竣工验收报告为准。类似业绩应为采用公开招标或邀请招标方式在公共资源交易平台招标的园林绿化工程,数量不宜超过5个。</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3.业绩设置按等次得分的，最高档指标不得超过招标项目本身所对应的规模，且指标设置数量不多于2个。</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4.项目负责人能力得分占比不应超过技术部分（项目实施能力）总权重的30%。</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（二）企业技术力量配备情况</w:t>
      </w:r>
    </w:p>
    <w:p>
      <w:pPr>
        <w:widowControl/>
        <w:spacing w:line="360" w:lineRule="exact"/>
        <w:ind w:firstLine="360" w:firstLineChars="200"/>
        <w:rPr>
          <w:rFonts w:ascii="宋体" w:hAnsi="宋体" w:eastAsia="宋体" w:cs="宋体"/>
          <w:b/>
          <w:bCs/>
          <w:strike/>
          <w:kern w:val="0"/>
          <w:sz w:val="18"/>
          <w:szCs w:val="18"/>
          <w:highlight w:val="none"/>
        </w:rPr>
      </w:pPr>
      <w:r>
        <w:rPr>
          <w:rFonts w:hint="eastAsia" w:ascii="宋体" w:hAnsi="宋体" w:eastAsia="宋体" w:cs="宋体"/>
          <w:strike/>
          <w:kern w:val="0"/>
          <w:sz w:val="18"/>
          <w:szCs w:val="18"/>
          <w:highlight w:val="none"/>
        </w:rPr>
        <w:t>招标人可根据项目实际需要，可设置技术负责人的专业技术职称（或注册建造师资格）和从业经历，以及技术人员数量、专业职称、从业资格要求等评审内容。技术力量配备情况得分占比不应超过技术部分（项目实施能力）总权重的30%。</w:t>
      </w:r>
    </w:p>
    <w:p>
      <w:pPr>
        <w:widowControl/>
        <w:spacing w:line="360" w:lineRule="exact"/>
        <w:ind w:firstLine="361" w:firstLineChars="200"/>
        <w:rPr>
          <w:rFonts w:ascii="宋体" w:hAnsi="宋体" w:eastAsia="宋体" w:cs="宋体"/>
          <w:b/>
          <w:bCs/>
          <w:strike/>
          <w:kern w:val="0"/>
          <w:sz w:val="18"/>
          <w:szCs w:val="18"/>
          <w:highlight w:val="none"/>
        </w:rPr>
      </w:pPr>
      <w:r>
        <w:rPr>
          <w:rFonts w:hint="eastAsia" w:ascii="宋体" w:hAnsi="宋体" w:eastAsia="宋体" w:cs="宋体"/>
          <w:b/>
          <w:bCs/>
          <w:strike/>
          <w:kern w:val="0"/>
          <w:sz w:val="18"/>
          <w:szCs w:val="18"/>
          <w:highlight w:val="none"/>
        </w:rPr>
        <w:t>二、机械设备投入情况</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招标人为满足施工质量要求，可根据项目规模和特征设置对企业投入机械设备的评审要求。自有和租赁设备应当视为同等施工能力，得分应一致。机械设备投入情况得分占比不应超过技术部分（项目实施能力）总权重的20%。</w:t>
      </w:r>
    </w:p>
    <w:p>
      <w:pPr>
        <w:widowControl/>
        <w:spacing w:line="360" w:lineRule="exact"/>
        <w:ind w:firstLine="361" w:firstLineChars="200"/>
        <w:rPr>
          <w:rFonts w:ascii="宋体" w:hAnsi="宋体" w:eastAsia="宋体" w:cs="宋体"/>
          <w:b/>
          <w:bCs/>
          <w:strike/>
          <w:kern w:val="0"/>
          <w:sz w:val="18"/>
          <w:szCs w:val="18"/>
          <w:highlight w:val="none"/>
        </w:rPr>
      </w:pPr>
      <w:r>
        <w:rPr>
          <w:rFonts w:hint="eastAsia" w:ascii="宋体" w:hAnsi="宋体" w:eastAsia="宋体" w:cs="宋体"/>
          <w:b/>
          <w:bCs/>
          <w:strike/>
          <w:kern w:val="0"/>
          <w:sz w:val="18"/>
          <w:szCs w:val="18"/>
          <w:highlight w:val="none"/>
        </w:rPr>
        <w:t>三、企业施工经验</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一）施工经验是指企业近年来（近2-5年）已完成质量合格的类似业绩，业绩有效时间以竣工验收报告为准，数量不宜超过5个。业绩设置按等次得分的，最高档指标不得超过招标项目本身所对应的规模，且指标设置数量不多于2个。业绩取自广州公共资源交易平台城市园林绿化企业工程业绩库。</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（二）企业施工经验得分占比不应超过技术部分（项目实施能力）总权重的30%。</w:t>
      </w:r>
    </w:p>
    <w:p>
      <w:pPr>
        <w:widowControl/>
        <w:spacing w:line="360" w:lineRule="exact"/>
        <w:ind w:firstLine="361" w:firstLineChars="200"/>
        <w:rPr>
          <w:rFonts w:ascii="宋体" w:hAnsi="宋体" w:eastAsia="宋体" w:cs="宋体"/>
          <w:b/>
          <w:bCs/>
          <w:strike/>
          <w:kern w:val="0"/>
          <w:sz w:val="18"/>
          <w:szCs w:val="18"/>
          <w:highlight w:val="none"/>
        </w:rPr>
      </w:pPr>
      <w:r>
        <w:rPr>
          <w:rFonts w:hint="eastAsia" w:ascii="宋体" w:hAnsi="宋体" w:eastAsia="宋体" w:cs="宋体"/>
          <w:b/>
          <w:bCs/>
          <w:strike/>
          <w:kern w:val="0"/>
          <w:sz w:val="18"/>
          <w:szCs w:val="18"/>
          <w:highlight w:val="none"/>
        </w:rPr>
        <w:t>四、其他评审内容</w:t>
      </w:r>
    </w:p>
    <w:p>
      <w:pPr>
        <w:widowControl/>
        <w:spacing w:line="360" w:lineRule="exact"/>
        <w:ind w:firstLine="360" w:firstLineChars="200"/>
        <w:rPr>
          <w:rFonts w:ascii="宋体" w:hAnsi="宋体" w:eastAsia="宋体" w:cs="宋体"/>
          <w:strike/>
          <w:kern w:val="0"/>
          <w:sz w:val="18"/>
          <w:szCs w:val="18"/>
          <w:highlight w:val="none"/>
        </w:rPr>
      </w:pPr>
      <w:r>
        <w:rPr>
          <w:rFonts w:hint="eastAsia" w:ascii="宋体" w:hAnsi="宋体" w:eastAsia="宋体" w:cs="宋体"/>
          <w:strike/>
          <w:kern w:val="0"/>
          <w:sz w:val="18"/>
          <w:szCs w:val="18"/>
          <w:highlight w:val="none"/>
        </w:rPr>
        <w:t>招标人可根据招标项目实际需要合理设其他评审内容，其占比不应超过技术部分（项目实施能力）部分总权重的10%。</w:t>
      </w:r>
    </w:p>
    <w:p>
      <w:pPr>
        <w:widowControl/>
        <w:jc w:val="left"/>
        <w:rPr>
          <w:rFonts w:ascii="宋体" w:hAnsi="宋体" w:eastAsia="宋体"/>
          <w:strike/>
          <w:sz w:val="24"/>
          <w:szCs w:val="24"/>
          <w:highlight w:val="none"/>
        </w:rPr>
      </w:pPr>
      <w:r>
        <w:rPr>
          <w:rFonts w:ascii="宋体" w:hAnsi="宋体" w:eastAsia="宋体"/>
          <w:strike/>
          <w:sz w:val="24"/>
          <w:szCs w:val="24"/>
          <w:highlight w:val="none"/>
        </w:rPr>
        <w:br w:type="page"/>
      </w:r>
    </w:p>
    <w:p>
      <w:pPr>
        <w:pStyle w:val="9"/>
        <w:rPr>
          <w:rFonts w:ascii="宋体" w:hAnsi="宋体"/>
          <w:strike/>
          <w:highlight w:val="none"/>
        </w:rPr>
      </w:pPr>
      <w:r>
        <w:rPr>
          <w:rFonts w:hint="eastAsia" w:ascii="宋体" w:hAnsi="宋体"/>
          <w:strike/>
          <w:highlight w:val="none"/>
        </w:rPr>
        <w:t>附件14（适用于办法二）</w:t>
      </w:r>
    </w:p>
    <w:p>
      <w:pPr>
        <w:rPr>
          <w:rFonts w:ascii="宋体" w:hAnsi="宋体" w:eastAsia="宋体"/>
          <w:strike/>
          <w:sz w:val="24"/>
          <w:szCs w:val="24"/>
          <w:highlight w:val="none"/>
        </w:rPr>
      </w:pPr>
    </w:p>
    <w:p>
      <w:pPr>
        <w:jc w:val="center"/>
        <w:rPr>
          <w:rFonts w:ascii="宋体" w:hAnsi="宋体" w:eastAsia="宋体"/>
          <w:b/>
          <w:strike/>
          <w:sz w:val="36"/>
          <w:szCs w:val="36"/>
          <w:highlight w:val="none"/>
        </w:rPr>
      </w:pPr>
      <w:r>
        <w:rPr>
          <w:rFonts w:hint="eastAsia" w:ascii="宋体" w:hAnsi="宋体" w:eastAsia="宋体"/>
          <w:b/>
          <w:strike/>
          <w:sz w:val="36"/>
          <w:szCs w:val="36"/>
          <w:highlight w:val="none"/>
        </w:rPr>
        <w:t>投标报价评分表</w:t>
      </w:r>
    </w:p>
    <w:p>
      <w:pPr>
        <w:rPr>
          <w:rFonts w:ascii="宋体" w:hAnsi="宋体" w:eastAsia="宋体"/>
          <w:strike/>
          <w:szCs w:val="21"/>
          <w:highlight w:val="none"/>
        </w:rPr>
      </w:pPr>
      <w:r>
        <w:rPr>
          <w:rFonts w:hint="eastAsia" w:ascii="宋体" w:hAnsi="宋体" w:eastAsia="宋体"/>
          <w:strike/>
          <w:szCs w:val="21"/>
          <w:highlight w:val="none"/>
        </w:rPr>
        <w:t>工程名称：</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投标报价</w:t>
            </w:r>
            <w:r>
              <w:rPr>
                <w:rFonts w:ascii="宋体" w:hAnsi="宋体" w:eastAsia="宋体"/>
                <w:strike/>
                <w:szCs w:val="21"/>
                <w:highlight w:val="none"/>
              </w:rPr>
              <w:t>PT</w:t>
            </w:r>
            <w:r>
              <w:rPr>
                <w:rFonts w:hint="eastAsia" w:ascii="宋体" w:hAnsi="宋体" w:eastAsia="宋体"/>
                <w:strike/>
                <w:szCs w:val="21"/>
                <w:highlight w:val="none"/>
              </w:rPr>
              <w:t>（元）</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计算评标参考价的下浮率X%</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偏差（（</w:t>
            </w:r>
            <w:r>
              <w:rPr>
                <w:rFonts w:ascii="宋体" w:hAnsi="宋体" w:eastAsia="宋体"/>
                <w:strike/>
                <w:szCs w:val="21"/>
                <w:highlight w:val="none"/>
              </w:rPr>
              <w:t>PT-PC</w:t>
            </w:r>
            <w:r>
              <w:rPr>
                <w:rFonts w:hint="eastAsia" w:ascii="宋体" w:hAnsi="宋体" w:eastAsia="宋体"/>
                <w:strike/>
                <w:szCs w:val="21"/>
                <w:highlight w:val="none"/>
              </w:rPr>
              <w:t>）</w:t>
            </w:r>
            <w:r>
              <w:rPr>
                <w:rFonts w:ascii="宋体" w:hAnsi="宋体" w:eastAsia="宋体"/>
                <w:strike/>
                <w:szCs w:val="21"/>
                <w:highlight w:val="none"/>
              </w:rPr>
              <w:t>/PC</w:t>
            </w:r>
            <w:r>
              <w:rPr>
                <w:rFonts w:hint="eastAsia" w:ascii="宋体" w:hAnsi="宋体" w:eastAsia="宋体"/>
                <w:strike/>
                <w:szCs w:val="21"/>
                <w:highlight w:val="none"/>
              </w:rPr>
              <w:t>）（</w:t>
            </w:r>
            <w:r>
              <w:rPr>
                <w:rFonts w:ascii="宋体" w:hAnsi="宋体" w:eastAsia="宋体"/>
                <w:strike/>
                <w:szCs w:val="21"/>
                <w:highlight w:val="none"/>
              </w:rPr>
              <w:t>%</w:t>
            </w:r>
            <w:r>
              <w:rPr>
                <w:rFonts w:hint="eastAsia" w:ascii="宋体" w:hAnsi="宋体" w:eastAsia="宋体"/>
                <w:strike/>
                <w:szCs w:val="21"/>
                <w:highlight w:val="none"/>
              </w:rPr>
              <w:t>）</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减分（</w:t>
            </w:r>
            <w:r>
              <w:rPr>
                <w:rFonts w:ascii="宋体" w:hAnsi="宋体" w:eastAsia="宋体"/>
                <w:strike/>
                <w:szCs w:val="21"/>
                <w:highlight w:val="none"/>
              </w:rPr>
              <w:t>A</w:t>
            </w:r>
            <w:r>
              <w:rPr>
                <w:rFonts w:hint="eastAsia" w:ascii="宋体" w:hAnsi="宋体" w:eastAsia="宋体"/>
                <w:strike/>
                <w:szCs w:val="21"/>
                <w:highlight w:val="none"/>
              </w:rPr>
              <w:t>）</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trike/>
                <w:szCs w:val="21"/>
                <w:highlight w:val="none"/>
              </w:rPr>
            </w:pPr>
            <w:r>
              <w:rPr>
                <w:rFonts w:hint="eastAsia" w:ascii="宋体" w:hAnsi="宋体" w:eastAsia="宋体"/>
                <w:strike/>
                <w:szCs w:val="21"/>
                <w:highlight w:val="none"/>
              </w:rPr>
              <w:t>得分</w:t>
            </w:r>
            <w:r>
              <w:rPr>
                <w:rFonts w:ascii="宋体" w:hAnsi="宋体" w:eastAsia="宋体"/>
                <w:strike/>
                <w:szCs w:val="21"/>
                <w:highlight w:val="none"/>
              </w:rPr>
              <w:t>(I=100-A)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strike/>
                <w:szCs w:val="21"/>
                <w:highlight w:val="none"/>
              </w:rPr>
            </w:pPr>
          </w:p>
        </w:tc>
      </w:tr>
    </w:tbl>
    <w:p>
      <w:pPr>
        <w:ind w:left="-199" w:leftChars="-95" w:right="-827" w:rightChars="-394"/>
        <w:jc w:val="left"/>
        <w:rPr>
          <w:rFonts w:ascii="宋体" w:hAnsi="宋体" w:eastAsia="宋体" w:cs="宋体"/>
          <w:b/>
          <w:strike/>
          <w:kern w:val="0"/>
          <w:sz w:val="24"/>
          <w:szCs w:val="24"/>
          <w:highlight w:val="none"/>
        </w:rPr>
      </w:pPr>
      <w:r>
        <w:rPr>
          <w:rFonts w:hint="eastAsia" w:ascii="宋体" w:hAnsi="宋体" w:eastAsia="宋体" w:cs="宋体"/>
          <w:b/>
          <w:strike/>
          <w:kern w:val="0"/>
          <w:sz w:val="24"/>
          <w:szCs w:val="24"/>
          <w:highlight w:val="none"/>
        </w:rPr>
        <w:t>评委签名：</w:t>
      </w:r>
    </w:p>
    <w:p>
      <w:pPr>
        <w:rPr>
          <w:rFonts w:ascii="宋体" w:hAnsi="宋体" w:eastAsia="宋体"/>
          <w:b/>
          <w:strike/>
          <w:sz w:val="24"/>
          <w:highlight w:val="none"/>
        </w:rPr>
      </w:pPr>
    </w:p>
    <w:p>
      <w:pPr>
        <w:widowControl/>
        <w:jc w:val="left"/>
        <w:rPr>
          <w:rFonts w:ascii="宋体" w:hAnsi="宋体" w:eastAsia="宋体"/>
          <w:strike/>
          <w:szCs w:val="21"/>
          <w:highlight w:val="none"/>
        </w:rPr>
        <w:sectPr>
          <w:endnotePr>
            <w:numFmt w:val="decimal"/>
          </w:endnotePr>
          <w:pgSz w:w="16783" w:h="11850" w:orient="landscape"/>
          <w:pgMar w:top="1440" w:right="1080" w:bottom="1440" w:left="1080" w:header="850" w:footer="992" w:gutter="567"/>
          <w:cols w:space="720" w:num="1"/>
          <w:docGrid w:linePitch="286" w:charSpace="0"/>
        </w:sectPr>
      </w:pPr>
    </w:p>
    <w:p>
      <w:pPr>
        <w:pStyle w:val="9"/>
        <w:spacing w:before="204"/>
        <w:rPr>
          <w:rFonts w:ascii="宋体" w:hAnsi="宋体"/>
          <w:strike/>
          <w:highlight w:val="none"/>
        </w:rPr>
      </w:pPr>
      <w:bookmarkStart w:id="165" w:name="_第三章__合同条款"/>
      <w:bookmarkEnd w:id="165"/>
      <w:bookmarkStart w:id="166" w:name="_Toc5739"/>
      <w:bookmarkStart w:id="167" w:name="_Toc14657"/>
      <w:bookmarkStart w:id="168" w:name="_Toc12342"/>
      <w:bookmarkStart w:id="169" w:name="_Toc262229174"/>
      <w:bookmarkStart w:id="170" w:name="_Toc16566"/>
      <w:r>
        <w:rPr>
          <w:rFonts w:hint="eastAsia" w:ascii="宋体" w:hAnsi="宋体"/>
          <w:strike/>
          <w:highlight w:val="none"/>
        </w:rPr>
        <w:t>附件15 定标委员会组建办法及定标方法</w:t>
      </w:r>
      <w:bookmarkEnd w:id="166"/>
      <w:bookmarkEnd w:id="167"/>
      <w:bookmarkEnd w:id="168"/>
    </w:p>
    <w:p>
      <w:pPr>
        <w:rPr>
          <w:rFonts w:ascii="宋体" w:hAnsi="宋体" w:eastAsia="宋体"/>
          <w:strike/>
          <w:sz w:val="24"/>
          <w:szCs w:val="24"/>
          <w:highlight w:val="none"/>
        </w:rPr>
      </w:pPr>
    </w:p>
    <w:p>
      <w:pPr>
        <w:jc w:val="center"/>
        <w:rPr>
          <w:rFonts w:ascii="宋体" w:hAnsi="宋体" w:eastAsia="宋体"/>
          <w:b/>
          <w:bCs/>
          <w:strike/>
          <w:sz w:val="36"/>
          <w:szCs w:val="36"/>
          <w:highlight w:val="none"/>
        </w:rPr>
      </w:pPr>
    </w:p>
    <w:p>
      <w:pPr>
        <w:jc w:val="center"/>
        <w:rPr>
          <w:rFonts w:ascii="宋体" w:hAnsi="宋体" w:eastAsia="宋体"/>
          <w:b/>
          <w:bCs/>
          <w:strike/>
          <w:sz w:val="36"/>
          <w:szCs w:val="36"/>
          <w:highlight w:val="none"/>
        </w:rPr>
      </w:pPr>
      <w:r>
        <w:rPr>
          <w:rFonts w:hint="eastAsia" w:ascii="宋体" w:hAnsi="宋体" w:eastAsia="宋体"/>
          <w:b/>
          <w:bCs/>
          <w:strike/>
          <w:sz w:val="36"/>
          <w:szCs w:val="36"/>
          <w:highlight w:val="none"/>
        </w:rPr>
        <w:t>定标委员会组建办法及定标办法</w:t>
      </w:r>
    </w:p>
    <w:p>
      <w:pPr>
        <w:jc w:val="left"/>
        <w:rPr>
          <w:rFonts w:ascii="宋体" w:hAnsi="宋体" w:eastAsia="宋体"/>
          <w:strike/>
          <w:szCs w:val="21"/>
          <w:highlight w:val="none"/>
        </w:rPr>
      </w:pPr>
    </w:p>
    <w:p>
      <w:pPr>
        <w:jc w:val="left"/>
        <w:rPr>
          <w:rFonts w:ascii="宋体" w:hAnsi="宋体" w:eastAsia="宋体"/>
          <w:strike/>
          <w:highlight w:val="none"/>
        </w:rPr>
      </w:pPr>
      <w:r>
        <w:rPr>
          <w:rFonts w:hint="eastAsia" w:ascii="宋体" w:hAnsi="宋体" w:eastAsia="宋体"/>
          <w:strike/>
          <w:sz w:val="24"/>
          <w:szCs w:val="24"/>
          <w:highlight w:val="none"/>
        </w:rPr>
        <w:t>注：本项由招标人自行制定。</w:t>
      </w:r>
    </w:p>
    <w:p>
      <w:pPr>
        <w:pStyle w:val="77"/>
        <w:rPr>
          <w:rFonts w:ascii="宋体" w:hAnsi="宋体"/>
          <w:strike/>
          <w:highlight w:val="none"/>
        </w:rPr>
      </w:pPr>
    </w:p>
    <w:p>
      <w:pPr>
        <w:spacing w:line="360" w:lineRule="auto"/>
        <w:jc w:val="left"/>
        <w:rPr>
          <w:rFonts w:ascii="宋体" w:hAnsi="宋体" w:eastAsia="宋体" w:cs="宋体"/>
          <w:strike/>
          <w:sz w:val="24"/>
          <w:szCs w:val="24"/>
          <w:highlight w:val="none"/>
        </w:rPr>
      </w:pPr>
      <w:r>
        <w:rPr>
          <w:rFonts w:hint="eastAsia" w:ascii="宋体" w:hAnsi="宋体" w:eastAsia="宋体" w:cs="宋体"/>
          <w:strike/>
          <w:sz w:val="24"/>
          <w:szCs w:val="24"/>
          <w:highlight w:val="none"/>
        </w:rPr>
        <w:t>定标办法设置说明：</w:t>
      </w:r>
    </w:p>
    <w:p>
      <w:pPr>
        <w:pStyle w:val="77"/>
        <w:spacing w:line="360" w:lineRule="auto"/>
        <w:ind w:firstLine="480" w:firstLineChars="200"/>
        <w:rPr>
          <w:rFonts w:ascii="宋体" w:hAnsi="宋体" w:cs="宋体"/>
          <w:strike/>
          <w:highlight w:val="none"/>
        </w:rPr>
      </w:pPr>
      <w:r>
        <w:rPr>
          <w:rFonts w:hint="eastAsia" w:ascii="宋体" w:hAnsi="宋体" w:cs="宋体"/>
          <w:strike/>
          <w:highlight w:val="none"/>
        </w:rPr>
        <w:t>一、招标公告发布前，招标人应当根据招标项目特点，事先制定科学、合理的定标委员会组建及定标办法，并在招标文件中详细载明。定标时必须严格遵守定标办法，不得临时改变。</w:t>
      </w:r>
    </w:p>
    <w:p>
      <w:pPr>
        <w:pStyle w:val="77"/>
        <w:spacing w:line="360" w:lineRule="auto"/>
        <w:ind w:firstLine="480" w:firstLineChars="200"/>
        <w:rPr>
          <w:rFonts w:ascii="宋体" w:hAnsi="宋体" w:cs="宋体"/>
          <w:strike/>
          <w:highlight w:val="none"/>
        </w:rPr>
      </w:pPr>
      <w:r>
        <w:rPr>
          <w:rFonts w:hint="eastAsia" w:ascii="宋体" w:hAnsi="宋体" w:cs="宋体"/>
          <w:strike/>
          <w:highlight w:val="none"/>
        </w:rPr>
        <w:t>二、定标办法应当对定标因素、定标程序等内容予以明确。可采用价格优势排名、票决、抽签、集体议事决策等办法。</w:t>
      </w:r>
    </w:p>
    <w:p>
      <w:pPr>
        <w:pStyle w:val="77"/>
        <w:spacing w:line="360" w:lineRule="auto"/>
        <w:ind w:firstLine="480" w:firstLineChars="200"/>
        <w:rPr>
          <w:rFonts w:ascii="宋体" w:hAnsi="宋体" w:cs="宋体"/>
          <w:strike/>
          <w:highlight w:val="none"/>
        </w:rPr>
      </w:pPr>
      <w:r>
        <w:rPr>
          <w:rFonts w:hint="eastAsia" w:ascii="宋体" w:hAnsi="宋体" w:cs="宋体"/>
          <w:strike/>
          <w:highlight w:val="none"/>
        </w:rPr>
        <w:t>定标委员会成员原则上从招标人、项目业主或者使用单位的领导班子成员、经营管理人员中产生，成员数量为3人以上单数。</w:t>
      </w:r>
    </w:p>
    <w:p>
      <w:pPr>
        <w:pStyle w:val="77"/>
        <w:spacing w:line="360" w:lineRule="auto"/>
        <w:ind w:firstLine="480" w:firstLineChars="200"/>
        <w:rPr>
          <w:rFonts w:ascii="宋体" w:hAnsi="宋体" w:cs="宋体"/>
          <w:strike/>
          <w:highlight w:val="none"/>
        </w:rPr>
      </w:pPr>
      <w:r>
        <w:rPr>
          <w:rFonts w:hint="eastAsia" w:ascii="宋体" w:hAnsi="宋体" w:cs="宋体"/>
          <w:strike/>
          <w:highlight w:val="none"/>
        </w:rPr>
        <w:t>评标结束后，评标过程中使用的文件、表格及其他纸质资料由招标人收齐并妥善保管。招标人应当自中标候选人公示结束后5个工作日内进入交易中心召开定标会。定标过程应当公开、公平、公正，定标委员会按有关规定及招标文件约定的定标办法确定中标人。</w:t>
      </w:r>
    </w:p>
    <w:p>
      <w:pPr>
        <w:pStyle w:val="77"/>
        <w:spacing w:line="360" w:lineRule="auto"/>
        <w:ind w:firstLine="480" w:firstLineChars="200"/>
        <w:rPr>
          <w:rFonts w:ascii="宋体" w:hAnsi="宋体" w:cs="宋体"/>
          <w:strike/>
          <w:highlight w:val="none"/>
        </w:rPr>
      </w:pPr>
      <w:r>
        <w:rPr>
          <w:rFonts w:hint="eastAsia" w:ascii="宋体" w:hAnsi="宋体" w:cs="宋体"/>
          <w:strike/>
          <w:highlight w:val="none"/>
        </w:rPr>
        <w:t>三、招标人应当对定标过程进行记录，并存档备查。</w:t>
      </w:r>
    </w:p>
    <w:p>
      <w:pPr>
        <w:pStyle w:val="6"/>
        <w:rPr>
          <w:rFonts w:ascii="宋体" w:hAnsi="宋体" w:eastAsia="宋体"/>
          <w:highlight w:val="none"/>
        </w:rPr>
      </w:pPr>
    </w:p>
    <w:bookmarkEnd w:id="169"/>
    <w:bookmarkEnd w:id="170"/>
    <w:p>
      <w:pPr>
        <w:widowControl/>
        <w:jc w:val="left"/>
        <w:rPr>
          <w:rFonts w:ascii="宋体" w:hAnsi="宋体" w:eastAsia="宋体"/>
          <w:sz w:val="24"/>
          <w:szCs w:val="24"/>
          <w:highlight w:val="none"/>
        </w:rPr>
      </w:pPr>
      <w:r>
        <w:rPr>
          <w:rFonts w:ascii="宋体" w:hAnsi="宋体" w:eastAsia="宋体"/>
          <w:sz w:val="24"/>
          <w:szCs w:val="24"/>
          <w:highlight w:val="none"/>
        </w:rPr>
        <w:br w:type="page"/>
      </w:r>
    </w:p>
    <w:p>
      <w:pPr>
        <w:pStyle w:val="2"/>
        <w:rPr>
          <w:highlight w:val="none"/>
        </w:rPr>
      </w:pPr>
      <w:bookmarkStart w:id="171" w:name="_Toc27406"/>
      <w:bookmarkStart w:id="172" w:name="_Toc115209208"/>
      <w:bookmarkStart w:id="173" w:name="_Toc22595"/>
      <w:bookmarkStart w:id="174" w:name="_Toc2939"/>
      <w:bookmarkStart w:id="175" w:name="_Toc8475"/>
      <w:bookmarkStart w:id="176" w:name="_Toc17798"/>
      <w:bookmarkStart w:id="177" w:name="_Toc21721"/>
      <w:r>
        <w:rPr>
          <w:rFonts w:hint="eastAsia"/>
          <w:highlight w:val="none"/>
        </w:rPr>
        <w:t>第三章  合同条款</w:t>
      </w:r>
      <w:bookmarkEnd w:id="171"/>
      <w:bookmarkEnd w:id="172"/>
      <w:bookmarkEnd w:id="173"/>
      <w:bookmarkEnd w:id="174"/>
      <w:bookmarkEnd w:id="175"/>
      <w:bookmarkEnd w:id="176"/>
      <w:bookmarkEnd w:id="177"/>
    </w:p>
    <w:p>
      <w:pPr>
        <w:ind w:firstLine="420" w:firstLineChars="200"/>
        <w:rPr>
          <w:rFonts w:ascii="宋体" w:hAnsi="宋体" w:eastAsia="宋体"/>
          <w:highlight w:val="none"/>
        </w:rPr>
      </w:pPr>
      <w:r>
        <w:rPr>
          <w:rFonts w:hint="eastAsia" w:ascii="宋体" w:hAnsi="宋体" w:eastAsia="宋体"/>
          <w:highlight w:val="none"/>
        </w:rPr>
        <w:drawing>
          <wp:anchor distT="0" distB="0" distL="114300" distR="114300" simplePos="0" relativeHeight="251659264" behindDoc="0" locked="0" layoutInCell="1" allowOverlap="1">
            <wp:simplePos x="0" y="0"/>
            <wp:positionH relativeFrom="column">
              <wp:posOffset>4257040</wp:posOffset>
            </wp:positionH>
            <wp:positionV relativeFrom="paragraph">
              <wp:posOffset>260985</wp:posOffset>
            </wp:positionV>
            <wp:extent cx="1438910" cy="1157605"/>
            <wp:effectExtent l="0" t="0" r="8890" b="5080"/>
            <wp:wrapSquare wrapText="bothSides"/>
            <wp:docPr id="6" name="图片 6"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lanxing\Desktop\93b1542184114cf8b316f10d4b2d5c42.png93b1542184114cf8b316f10d4b2d5c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39029" cy="1157515"/>
                    </a:xfrm>
                    <a:prstGeom prst="rect">
                      <a:avLst/>
                    </a:prstGeom>
                    <a:noFill/>
                    <a:ln>
                      <a:noFill/>
                    </a:ln>
                    <a:effectLst/>
                  </pic:spPr>
                </pic:pic>
              </a:graphicData>
            </a:graphic>
          </wp:anchor>
        </w:drawing>
      </w:r>
    </w:p>
    <w:p>
      <w:pPr>
        <w:rPr>
          <w:rFonts w:ascii="宋体" w:hAnsi="宋体" w:eastAsia="宋体"/>
          <w:highlight w:val="none"/>
        </w:rPr>
      </w:pPr>
      <w:r>
        <w:rPr>
          <w:rFonts w:ascii="宋体" w:hAnsi="宋体" w:eastAsia="宋体"/>
          <w:highlight w:val="none"/>
        </w:rPr>
        <w:drawing>
          <wp:inline distT="0" distB="0" distL="0" distR="0">
            <wp:extent cx="2498725" cy="255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498725" cy="255270"/>
                    </a:xfrm>
                    <a:prstGeom prst="rect">
                      <a:avLst/>
                    </a:prstGeom>
                    <a:noFill/>
                    <a:ln>
                      <a:noFill/>
                    </a:ln>
                  </pic:spPr>
                </pic:pic>
              </a:graphicData>
            </a:graphic>
          </wp:inline>
        </w:drawing>
      </w:r>
    </w:p>
    <w:p>
      <w:pPr>
        <w:ind w:firstLine="8400" w:firstLineChars="3500"/>
        <w:rPr>
          <w:rFonts w:ascii="宋体" w:hAnsi="宋体" w:eastAsia="宋体"/>
          <w:sz w:val="24"/>
          <w:highlight w:val="none"/>
        </w:rPr>
      </w:pPr>
      <w:r>
        <w:rPr>
          <w:rFonts w:hint="eastAsia" w:ascii="宋体" w:hAnsi="宋体" w:eastAsia="宋体"/>
          <w:sz w:val="24"/>
          <w:highlight w:val="none"/>
        </w:rPr>
        <w:t xml:space="preserve">                            </w:t>
      </w:r>
    </w:p>
    <w:p>
      <w:pPr>
        <w:tabs>
          <w:tab w:val="left" w:pos="870"/>
        </w:tabs>
        <w:ind w:firstLine="240" w:firstLineChars="100"/>
        <w:rPr>
          <w:rFonts w:ascii="宋体" w:hAnsi="宋体" w:eastAsia="宋体"/>
          <w:sz w:val="24"/>
          <w:highlight w:val="none"/>
        </w:rPr>
      </w:pPr>
      <w:r>
        <w:rPr>
          <w:rFonts w:ascii="宋体" w:hAnsi="宋体" w:eastAsia="宋体"/>
          <w:sz w:val="24"/>
          <w:highlight w:val="none"/>
        </w:rPr>
        <w:drawing>
          <wp:anchor distT="0" distB="0" distL="114300" distR="114300" simplePos="0" relativeHeight="251662336" behindDoc="1" locked="0" layoutInCell="1" allowOverlap="0">
            <wp:simplePos x="0" y="0"/>
            <wp:positionH relativeFrom="column">
              <wp:posOffset>371475</wp:posOffset>
            </wp:positionH>
            <wp:positionV relativeFrom="paragraph">
              <wp:posOffset>39370</wp:posOffset>
            </wp:positionV>
            <wp:extent cx="790575" cy="161925"/>
            <wp:effectExtent l="0" t="0" r="9525" b="9525"/>
            <wp:wrapTight wrapText="bothSides">
              <wp:wrapPolygon>
                <wp:start x="520" y="0"/>
                <wp:lineTo x="0" y="7624"/>
                <wp:lineTo x="0" y="20329"/>
                <wp:lineTo x="21340" y="20329"/>
                <wp:lineTo x="21340" y="10165"/>
                <wp:lineTo x="18737" y="0"/>
                <wp:lineTo x="52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790575" cy="161925"/>
                    </a:xfrm>
                    <a:prstGeom prst="rect">
                      <a:avLst/>
                    </a:prstGeom>
                    <a:noFill/>
                    <a:ln>
                      <a:noFill/>
                    </a:ln>
                  </pic:spPr>
                </pic:pic>
              </a:graphicData>
            </a:graphic>
          </wp:anchor>
        </w:drawing>
      </w:r>
      <w:r>
        <w:rPr>
          <w:rFonts w:hint="eastAsia" w:ascii="宋体" w:hAnsi="宋体" w:eastAsia="宋体"/>
          <w:sz w:val="24"/>
          <w:highlight w:val="none"/>
        </w:rPr>
        <w:t>穗开建管施[202</w:t>
      </w:r>
      <w:r>
        <w:rPr>
          <w:rFonts w:hint="eastAsia" w:ascii="宋体" w:hAnsi="宋体" w:eastAsia="宋体"/>
          <w:sz w:val="24"/>
          <w:highlight w:val="none"/>
          <w:lang w:val="en-US" w:eastAsia="zh-CN"/>
        </w:rPr>
        <w:t>3</w:t>
      </w:r>
      <w:r>
        <w:rPr>
          <w:rFonts w:hint="eastAsia" w:ascii="宋体" w:hAnsi="宋体" w:eastAsia="宋体"/>
          <w:sz w:val="24"/>
          <w:highlight w:val="none"/>
        </w:rPr>
        <w:t>]  号 /                /</w:t>
      </w:r>
    </w:p>
    <w:p>
      <w:pPr>
        <w:rPr>
          <w:rFonts w:ascii="宋体" w:hAnsi="宋体" w:eastAsia="宋体"/>
          <w:sz w:val="28"/>
          <w:szCs w:val="28"/>
          <w:highlight w:val="none"/>
        </w:rPr>
      </w:pPr>
      <w:r>
        <w:rPr>
          <w:rFonts w:hint="eastAsia" w:ascii="宋体" w:hAnsi="宋体" w:eastAsia="宋体"/>
          <w:highlight w:val="none"/>
        </w:rPr>
        <w:drawing>
          <wp:anchor distT="0" distB="0" distL="114300" distR="114300" simplePos="0" relativeHeight="251660288" behindDoc="0" locked="0" layoutInCell="1" allowOverlap="1">
            <wp:simplePos x="0" y="0"/>
            <wp:positionH relativeFrom="column">
              <wp:posOffset>115570</wp:posOffset>
            </wp:positionH>
            <wp:positionV relativeFrom="paragraph">
              <wp:posOffset>386715</wp:posOffset>
            </wp:positionV>
            <wp:extent cx="5295900" cy="5905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95900" cy="590550"/>
                    </a:xfrm>
                    <a:prstGeom prst="rect">
                      <a:avLst/>
                    </a:prstGeom>
                    <a:noFill/>
                    <a:ln>
                      <a:noFill/>
                    </a:ln>
                  </pic:spPr>
                </pic:pic>
              </a:graphicData>
            </a:graphic>
          </wp:anchor>
        </w:drawing>
      </w:r>
      <w:r>
        <w:rPr>
          <w:rFonts w:hint="eastAsia" w:ascii="宋体" w:hAnsi="宋体" w:eastAsia="宋体"/>
          <w:sz w:val="28"/>
          <w:szCs w:val="28"/>
          <w:highlight w:val="none"/>
        </w:rPr>
        <w:t xml:space="preserve"> </w:t>
      </w:r>
    </w:p>
    <w:p>
      <w:pPr>
        <w:ind w:firstLine="840" w:firstLineChars="400"/>
        <w:rPr>
          <w:rFonts w:ascii="宋体" w:hAnsi="宋体" w:eastAsia="宋体"/>
          <w:highlight w:val="none"/>
        </w:rPr>
      </w:pPr>
    </w:p>
    <w:p>
      <w:pPr>
        <w:ind w:firstLine="840" w:firstLineChars="400"/>
        <w:rPr>
          <w:rFonts w:ascii="宋体" w:hAnsi="宋体" w:eastAsia="宋体"/>
          <w:highlight w:val="none"/>
        </w:rPr>
      </w:pPr>
      <w:r>
        <w:rPr>
          <w:rFonts w:hint="eastAsia" w:ascii="宋体" w:hAnsi="宋体" w:eastAsia="宋体"/>
          <w:highlight w:val="none"/>
        </w:rPr>
        <w:t xml:space="preserve">                                              </w:t>
      </w:r>
    </w:p>
    <w:p>
      <w:pPr>
        <w:snapToGrid w:val="0"/>
        <w:spacing w:line="440" w:lineRule="exact"/>
        <w:ind w:left="-197" w:leftChars="-94"/>
        <w:jc w:val="center"/>
        <w:rPr>
          <w:rFonts w:ascii="宋体" w:hAnsi="宋体" w:eastAsia="宋体"/>
          <w:highlight w:val="none"/>
        </w:rPr>
      </w:pPr>
    </w:p>
    <w:p>
      <w:pPr>
        <w:spacing w:line="480" w:lineRule="exact"/>
        <w:jc w:val="center"/>
        <w:rPr>
          <w:rFonts w:ascii="宋体" w:hAnsi="宋体" w:eastAsia="宋体"/>
          <w:sz w:val="28"/>
          <w:szCs w:val="28"/>
          <w:highlight w:val="none"/>
        </w:rPr>
      </w:pPr>
      <w:r>
        <w:rPr>
          <w:rFonts w:hint="eastAsia" w:ascii="宋体" w:hAnsi="宋体" w:eastAsia="宋体"/>
          <w:sz w:val="28"/>
          <w:szCs w:val="28"/>
          <w:highlight w:val="none"/>
        </w:rPr>
        <w:t xml:space="preserve">  </w:t>
      </w:r>
    </w:p>
    <w:p>
      <w:pPr>
        <w:spacing w:line="480" w:lineRule="exact"/>
        <w:ind w:firstLine="708" w:firstLineChars="253"/>
        <w:rPr>
          <w:rFonts w:ascii="宋体" w:hAnsi="宋体" w:eastAsia="宋体"/>
          <w:sz w:val="28"/>
          <w:szCs w:val="28"/>
          <w:highlight w:val="none"/>
          <w:u w:val="single"/>
        </w:rPr>
      </w:pPr>
      <w:r>
        <w:rPr>
          <w:rFonts w:hint="eastAsia" w:ascii="宋体" w:hAnsi="宋体" w:eastAsia="宋体"/>
          <w:sz w:val="28"/>
          <w:szCs w:val="28"/>
          <w:highlight w:val="none"/>
        </w:rPr>
        <w:t>项目名称：</w:t>
      </w:r>
      <w:r>
        <w:rPr>
          <w:rFonts w:hint="eastAsia" w:ascii="宋体" w:hAnsi="宋体" w:eastAsia="宋体"/>
          <w:sz w:val="28"/>
          <w:szCs w:val="28"/>
          <w:highlight w:val="none"/>
          <w:u w:val="single"/>
        </w:rPr>
        <w:t xml:space="preserve">                                       </w:t>
      </w:r>
    </w:p>
    <w:p>
      <w:pPr>
        <w:spacing w:line="480" w:lineRule="exact"/>
        <w:ind w:firstLine="708" w:firstLineChars="253"/>
        <w:rPr>
          <w:rFonts w:ascii="宋体" w:hAnsi="宋体" w:eastAsia="宋体"/>
          <w:sz w:val="28"/>
          <w:szCs w:val="28"/>
          <w:highlight w:val="none"/>
          <w:u w:val="single"/>
        </w:rPr>
      </w:pPr>
      <w:r>
        <w:rPr>
          <w:rFonts w:hint="eastAsia" w:ascii="宋体" w:hAnsi="宋体" w:eastAsia="宋体"/>
          <w:sz w:val="28"/>
          <w:szCs w:val="28"/>
          <w:highlight w:val="none"/>
        </w:rPr>
        <w:t xml:space="preserve">发包人（甲方）： </w:t>
      </w:r>
      <w:r>
        <w:rPr>
          <w:rFonts w:hint="eastAsia" w:ascii="宋体" w:hAnsi="宋体" w:eastAsia="宋体"/>
          <w:sz w:val="28"/>
          <w:szCs w:val="28"/>
          <w:highlight w:val="none"/>
          <w:u w:val="single"/>
        </w:rPr>
        <w:t xml:space="preserve">广州开发区财政投资建设项目管理中心      </w:t>
      </w:r>
    </w:p>
    <w:p>
      <w:pPr>
        <w:snapToGrid w:val="0"/>
        <w:spacing w:line="440" w:lineRule="exact"/>
        <w:ind w:firstLine="708" w:firstLineChars="253"/>
        <w:rPr>
          <w:rFonts w:ascii="宋体" w:hAnsi="宋体" w:eastAsia="宋体"/>
          <w:sz w:val="28"/>
          <w:szCs w:val="28"/>
          <w:highlight w:val="none"/>
          <w:u w:val="single"/>
        </w:rPr>
      </w:pPr>
      <w:r>
        <w:rPr>
          <w:rFonts w:hint="eastAsia" w:ascii="宋体" w:hAnsi="宋体" w:eastAsia="宋体"/>
          <w:sz w:val="28"/>
          <w:szCs w:val="28"/>
          <w:highlight w:val="none"/>
        </w:rPr>
        <w:t>承包人（乙方）：</w:t>
      </w:r>
      <w:r>
        <w:rPr>
          <w:rFonts w:hint="eastAsia" w:ascii="宋体" w:hAnsi="宋体" w:eastAsia="宋体"/>
          <w:sz w:val="28"/>
          <w:szCs w:val="28"/>
          <w:highlight w:val="none"/>
          <w:u w:val="single"/>
        </w:rPr>
        <w:t xml:space="preserve">                                         </w:t>
      </w:r>
    </w:p>
    <w:p>
      <w:pPr>
        <w:spacing w:line="480" w:lineRule="exact"/>
        <w:ind w:firstLine="708" w:firstLineChars="253"/>
        <w:rPr>
          <w:rFonts w:ascii="宋体" w:hAnsi="宋体" w:eastAsia="宋体"/>
          <w:sz w:val="28"/>
          <w:szCs w:val="28"/>
          <w:highlight w:val="none"/>
          <w:u w:val="single"/>
        </w:rPr>
      </w:pPr>
      <w:r>
        <w:rPr>
          <w:rFonts w:hint="eastAsia" w:ascii="宋体" w:hAnsi="宋体" w:eastAsia="宋体"/>
          <w:sz w:val="28"/>
          <w:szCs w:val="28"/>
          <w:highlight w:val="none"/>
        </w:rPr>
        <w:t>合同签订日期：</w:t>
      </w:r>
      <w:r>
        <w:rPr>
          <w:rFonts w:hint="eastAsia" w:ascii="宋体" w:hAnsi="宋体" w:eastAsia="宋体"/>
          <w:sz w:val="28"/>
          <w:szCs w:val="28"/>
          <w:highlight w:val="none"/>
          <w:u w:val="single"/>
        </w:rPr>
        <w:t xml:space="preserve">     202</w:t>
      </w:r>
      <w:r>
        <w:rPr>
          <w:rFonts w:hint="eastAsia" w:ascii="宋体" w:hAnsi="宋体" w:eastAsia="宋体"/>
          <w:sz w:val="28"/>
          <w:szCs w:val="28"/>
          <w:highlight w:val="none"/>
          <w:u w:val="single"/>
          <w:lang w:val="en-US" w:eastAsia="zh-CN"/>
        </w:rPr>
        <w:t>3</w:t>
      </w:r>
      <w:r>
        <w:rPr>
          <w:rFonts w:hint="eastAsia" w:ascii="宋体" w:hAnsi="宋体" w:eastAsia="宋体"/>
          <w:sz w:val="28"/>
          <w:szCs w:val="28"/>
          <w:highlight w:val="none"/>
          <w:u w:val="single"/>
        </w:rPr>
        <w:t xml:space="preserve">年  月    日         </w:t>
      </w:r>
    </w:p>
    <w:p>
      <w:pPr>
        <w:spacing w:line="480" w:lineRule="exact"/>
        <w:ind w:firstLine="708" w:firstLineChars="253"/>
        <w:rPr>
          <w:rFonts w:ascii="宋体" w:hAnsi="宋体" w:eastAsia="宋体"/>
          <w:sz w:val="28"/>
          <w:szCs w:val="28"/>
          <w:highlight w:val="none"/>
          <w:u w:val="single"/>
        </w:rPr>
      </w:pPr>
      <w:r>
        <w:rPr>
          <w:rFonts w:hint="eastAsia" w:ascii="宋体" w:hAnsi="宋体" w:eastAsia="宋体"/>
          <w:sz w:val="28"/>
          <w:szCs w:val="28"/>
          <w:highlight w:val="none"/>
        </w:rPr>
        <w:t>签订地点：</w:t>
      </w:r>
      <w:r>
        <w:rPr>
          <w:rFonts w:hint="eastAsia" w:ascii="宋体" w:hAnsi="宋体" w:eastAsia="宋体"/>
          <w:sz w:val="28"/>
          <w:szCs w:val="28"/>
          <w:highlight w:val="none"/>
          <w:u w:val="single"/>
        </w:rPr>
        <w:t xml:space="preserve">           广州市黄埔区           </w:t>
      </w:r>
    </w:p>
    <w:p>
      <w:pPr>
        <w:spacing w:line="480" w:lineRule="exact"/>
        <w:jc w:val="center"/>
        <w:rPr>
          <w:rFonts w:ascii="宋体" w:hAnsi="宋体" w:eastAsia="宋体"/>
          <w:highlight w:val="none"/>
        </w:rPr>
      </w:pPr>
      <w:r>
        <w:rPr>
          <w:rFonts w:ascii="宋体" w:hAnsi="宋体" w:eastAsia="宋体"/>
          <w:highlight w:val="none"/>
        </w:rPr>
        <w:drawing>
          <wp:anchor distT="0" distB="0" distL="114300" distR="114300" simplePos="0" relativeHeight="251661312" behindDoc="0" locked="0" layoutInCell="1" allowOverlap="0">
            <wp:simplePos x="0" y="0"/>
            <wp:positionH relativeFrom="column">
              <wp:posOffset>-236220</wp:posOffset>
            </wp:positionH>
            <wp:positionV relativeFrom="paragraph">
              <wp:posOffset>581025</wp:posOffset>
            </wp:positionV>
            <wp:extent cx="6346190" cy="22098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346190" cy="2209800"/>
                    </a:xfrm>
                    <a:prstGeom prst="rect">
                      <a:avLst/>
                    </a:prstGeom>
                    <a:noFill/>
                    <a:ln>
                      <a:noFill/>
                    </a:ln>
                  </pic:spPr>
                </pic:pic>
              </a:graphicData>
            </a:graphic>
          </wp:anchor>
        </w:drawing>
      </w:r>
    </w:p>
    <w:p>
      <w:pPr>
        <w:snapToGrid w:val="0"/>
        <w:spacing w:line="440" w:lineRule="exact"/>
        <w:ind w:left="-197" w:leftChars="-94"/>
        <w:jc w:val="center"/>
        <w:rPr>
          <w:rFonts w:ascii="宋体" w:hAnsi="宋体" w:eastAsia="宋体"/>
          <w:highlight w:val="none"/>
        </w:rPr>
        <w:sectPr>
          <w:footerReference r:id="rId8" w:type="default"/>
          <w:pgSz w:w="11906" w:h="16838"/>
          <w:pgMar w:top="1440" w:right="1080" w:bottom="1440" w:left="1080" w:header="850" w:footer="992" w:gutter="284"/>
          <w:cols w:space="720" w:num="1"/>
          <w:docGrid w:type="lines" w:linePitch="408" w:charSpace="0"/>
        </w:sectPr>
      </w:pPr>
    </w:p>
    <w:p>
      <w:pPr>
        <w:snapToGrid w:val="0"/>
        <w:spacing w:line="440" w:lineRule="exact"/>
        <w:jc w:val="center"/>
        <w:rPr>
          <w:rFonts w:ascii="宋体" w:hAnsi="宋体" w:eastAsia="宋体"/>
          <w:b/>
          <w:bCs/>
          <w:sz w:val="24"/>
          <w:highlight w:val="none"/>
        </w:rPr>
      </w:pPr>
      <w:r>
        <w:rPr>
          <w:rFonts w:hint="eastAsia" w:ascii="宋体" w:hAnsi="宋体" w:eastAsia="宋体"/>
          <w:b/>
          <w:sz w:val="24"/>
          <w:highlight w:val="none"/>
        </w:rPr>
        <w:t>第一部分</w:t>
      </w:r>
      <w:r>
        <w:rPr>
          <w:rFonts w:ascii="宋体" w:hAnsi="宋体" w:eastAsia="宋体"/>
          <w:b/>
          <w:sz w:val="24"/>
          <w:highlight w:val="none"/>
        </w:rPr>
        <w:t xml:space="preserve">   </w:t>
      </w:r>
      <w:r>
        <w:rPr>
          <w:rFonts w:hint="eastAsia" w:ascii="宋体" w:hAnsi="宋体" w:eastAsia="宋体"/>
          <w:b/>
          <w:sz w:val="24"/>
          <w:highlight w:val="none"/>
        </w:rPr>
        <w:t>协议书</w:t>
      </w:r>
    </w:p>
    <w:p>
      <w:pPr>
        <w:snapToGrid w:val="0"/>
        <w:spacing w:line="440" w:lineRule="exact"/>
        <w:ind w:firstLine="480"/>
        <w:rPr>
          <w:rFonts w:ascii="宋体" w:hAnsi="宋体" w:eastAsia="宋体"/>
          <w:sz w:val="24"/>
          <w:highlight w:val="none"/>
          <w:u w:val="single"/>
        </w:rPr>
      </w:pPr>
      <w:r>
        <w:rPr>
          <w:rFonts w:hint="eastAsia" w:ascii="宋体" w:hAnsi="宋体" w:eastAsia="宋体"/>
          <w:sz w:val="24"/>
          <w:highlight w:val="none"/>
        </w:rPr>
        <w:t>发包人（甲方）：</w:t>
      </w:r>
      <w:r>
        <w:rPr>
          <w:rFonts w:ascii="宋体" w:hAnsi="宋体" w:eastAsia="宋体"/>
          <w:sz w:val="24"/>
          <w:highlight w:val="none"/>
          <w:u w:val="single"/>
        </w:rPr>
        <w:t xml:space="preserve">                             </w:t>
      </w:r>
      <w:r>
        <w:rPr>
          <w:rFonts w:hint="eastAsia" w:ascii="宋体" w:hAnsi="宋体" w:eastAsia="宋体"/>
          <w:sz w:val="24"/>
          <w:highlight w:val="none"/>
        </w:rPr>
        <w:t>。</w:t>
      </w:r>
    </w:p>
    <w:p>
      <w:pPr>
        <w:snapToGrid w:val="0"/>
        <w:spacing w:line="440" w:lineRule="exact"/>
        <w:ind w:firstLine="480"/>
        <w:rPr>
          <w:rFonts w:ascii="宋体" w:hAnsi="宋体" w:eastAsia="宋体"/>
          <w:sz w:val="24"/>
          <w:highlight w:val="none"/>
          <w:u w:val="single"/>
        </w:rPr>
      </w:pPr>
      <w:r>
        <w:rPr>
          <w:rFonts w:hint="eastAsia" w:ascii="宋体" w:hAnsi="宋体" w:eastAsia="宋体"/>
          <w:sz w:val="24"/>
          <w:highlight w:val="none"/>
        </w:rPr>
        <w:t>承包人（乙方）：</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rPr>
        <w:t>。</w:t>
      </w:r>
    </w:p>
    <w:p>
      <w:pPr>
        <w:pStyle w:val="122"/>
        <w:snapToGrid w:val="0"/>
        <w:spacing w:line="440" w:lineRule="exact"/>
        <w:rPr>
          <w:rFonts w:ascii="宋体" w:hAnsi="宋体"/>
          <w:szCs w:val="24"/>
          <w:highlight w:val="none"/>
        </w:rPr>
      </w:pPr>
      <w:r>
        <w:rPr>
          <w:rFonts w:hint="eastAsia" w:ascii="宋体" w:hAnsi="宋体"/>
          <w:szCs w:val="24"/>
          <w:highlight w:val="none"/>
        </w:rPr>
        <w:t>依照《中华人民共和国民法典》、《中华人民共和国建筑法》及其他有关法律、行政法规，遵循平等、自愿、公平和诚实信用的原则，双方就本建设工程施工事项协商一致，订立本合同。</w:t>
      </w:r>
    </w:p>
    <w:p>
      <w:pPr>
        <w:snapToGrid w:val="0"/>
        <w:spacing w:line="440" w:lineRule="exact"/>
        <w:ind w:firstLine="482" w:firstLineChars="200"/>
        <w:rPr>
          <w:rFonts w:ascii="宋体" w:hAnsi="宋体" w:eastAsia="宋体"/>
          <w:b/>
          <w:bCs/>
          <w:sz w:val="24"/>
          <w:highlight w:val="none"/>
        </w:rPr>
      </w:pPr>
      <w:r>
        <w:rPr>
          <w:rFonts w:hint="eastAsia" w:ascii="宋体" w:hAnsi="宋体" w:eastAsia="宋体"/>
          <w:b/>
          <w:bCs/>
          <w:sz w:val="24"/>
          <w:highlight w:val="none"/>
        </w:rPr>
        <w:t>一、工程概况</w:t>
      </w:r>
    </w:p>
    <w:p>
      <w:pPr>
        <w:snapToGrid w:val="0"/>
        <w:spacing w:line="440" w:lineRule="exact"/>
        <w:ind w:firstLine="480" w:firstLineChars="200"/>
        <w:rPr>
          <w:rFonts w:ascii="宋体" w:hAnsi="宋体" w:eastAsia="宋体"/>
          <w:sz w:val="24"/>
          <w:highlight w:val="none"/>
        </w:rPr>
      </w:pPr>
      <w:r>
        <w:rPr>
          <w:rFonts w:hint="eastAsia" w:ascii="宋体" w:hAnsi="宋体" w:eastAsia="宋体"/>
          <w:sz w:val="24"/>
          <w:highlight w:val="none"/>
        </w:rPr>
        <w:t>工程名称：</w:t>
      </w:r>
      <w:r>
        <w:rPr>
          <w:rFonts w:ascii="宋体" w:hAnsi="宋体" w:eastAsia="宋体"/>
          <w:bCs/>
          <w:sz w:val="24"/>
          <w:highlight w:val="none"/>
          <w:u w:val="single"/>
        </w:rPr>
        <w:t xml:space="preserve">                            </w:t>
      </w:r>
      <w:r>
        <w:rPr>
          <w:rFonts w:hint="eastAsia" w:ascii="宋体" w:hAnsi="宋体" w:eastAsia="宋体"/>
          <w:bCs/>
          <w:sz w:val="24"/>
          <w:highlight w:val="none"/>
        </w:rPr>
        <w:t>。</w:t>
      </w:r>
    </w:p>
    <w:p>
      <w:pPr>
        <w:snapToGrid w:val="0"/>
        <w:spacing w:line="440" w:lineRule="exact"/>
        <w:ind w:firstLine="480" w:firstLineChars="200"/>
        <w:rPr>
          <w:rFonts w:ascii="宋体" w:hAnsi="宋体" w:eastAsia="宋体"/>
          <w:sz w:val="24"/>
          <w:highlight w:val="none"/>
        </w:rPr>
      </w:pPr>
      <w:r>
        <w:rPr>
          <w:rFonts w:hint="eastAsia" w:ascii="宋体" w:hAnsi="宋体" w:eastAsia="宋体"/>
          <w:sz w:val="24"/>
          <w:highlight w:val="none"/>
        </w:rPr>
        <w:t>工程地点：</w:t>
      </w:r>
      <w:r>
        <w:rPr>
          <w:rFonts w:ascii="宋体" w:hAnsi="宋体" w:eastAsia="宋体"/>
          <w:bCs/>
          <w:sz w:val="24"/>
          <w:highlight w:val="none"/>
          <w:u w:val="single"/>
        </w:rPr>
        <w:t xml:space="preserve">                            </w:t>
      </w:r>
      <w:r>
        <w:rPr>
          <w:rFonts w:hint="eastAsia" w:ascii="宋体" w:hAnsi="宋体" w:eastAsia="宋体"/>
          <w:bCs/>
          <w:sz w:val="24"/>
          <w:highlight w:val="none"/>
        </w:rPr>
        <w:t>。</w:t>
      </w:r>
    </w:p>
    <w:p>
      <w:pPr>
        <w:snapToGrid w:val="0"/>
        <w:spacing w:line="440" w:lineRule="exact"/>
        <w:ind w:firstLine="480" w:firstLineChars="200"/>
        <w:rPr>
          <w:rFonts w:ascii="宋体" w:hAnsi="宋体" w:eastAsia="宋体"/>
          <w:sz w:val="24"/>
          <w:highlight w:val="none"/>
        </w:rPr>
      </w:pPr>
      <w:r>
        <w:rPr>
          <w:rFonts w:hint="eastAsia" w:ascii="宋体" w:hAnsi="宋体" w:eastAsia="宋体"/>
          <w:sz w:val="24"/>
          <w:highlight w:val="none"/>
        </w:rPr>
        <w:t>工程内容：</w:t>
      </w:r>
      <w:r>
        <w:rPr>
          <w:rFonts w:ascii="宋体" w:hAnsi="宋体" w:eastAsia="宋体"/>
          <w:sz w:val="24"/>
          <w:highlight w:val="none"/>
          <w:u w:val="single"/>
        </w:rPr>
        <w:t xml:space="preserve">                          </w:t>
      </w:r>
      <w:r>
        <w:rPr>
          <w:rFonts w:hint="eastAsia" w:ascii="宋体" w:hAnsi="宋体" w:eastAsia="宋体"/>
          <w:sz w:val="24"/>
          <w:highlight w:val="none"/>
        </w:rPr>
        <w:t>。具体内容以施工图纸及工程量清单为准。</w:t>
      </w:r>
    </w:p>
    <w:p>
      <w:pPr>
        <w:snapToGrid w:val="0"/>
        <w:spacing w:line="440" w:lineRule="exact"/>
        <w:ind w:firstLine="480" w:firstLineChars="200"/>
        <w:rPr>
          <w:rFonts w:ascii="宋体" w:hAnsi="宋体" w:eastAsia="宋体"/>
          <w:sz w:val="24"/>
          <w:highlight w:val="none"/>
        </w:rPr>
      </w:pPr>
      <w:r>
        <w:rPr>
          <w:rFonts w:hint="eastAsia" w:ascii="宋体" w:hAnsi="宋体" w:eastAsia="宋体"/>
          <w:sz w:val="24"/>
          <w:highlight w:val="none"/>
          <w:u w:val="single"/>
        </w:rPr>
        <w:t>建设业主有权根据工程实施情况，对承包人的承包范围和承包工程量进行适当调整</w:t>
      </w:r>
      <w:r>
        <w:rPr>
          <w:rFonts w:hint="eastAsia" w:ascii="宋体" w:hAnsi="宋体" w:eastAsia="宋体"/>
          <w:sz w:val="24"/>
          <w:highlight w:val="none"/>
        </w:rPr>
        <w:t>。</w:t>
      </w:r>
    </w:p>
    <w:p>
      <w:pPr>
        <w:snapToGrid w:val="0"/>
        <w:spacing w:line="440" w:lineRule="exact"/>
        <w:ind w:firstLine="480" w:firstLineChars="200"/>
        <w:rPr>
          <w:rFonts w:ascii="宋体" w:hAnsi="宋体" w:eastAsia="宋体"/>
          <w:sz w:val="24"/>
          <w:highlight w:val="none"/>
        </w:rPr>
      </w:pPr>
      <w:r>
        <w:rPr>
          <w:rFonts w:hint="eastAsia" w:ascii="宋体" w:hAnsi="宋体" w:eastAsia="宋体"/>
          <w:sz w:val="24"/>
          <w:highlight w:val="none"/>
        </w:rPr>
        <w:t>工程立项批准文号：</w:t>
      </w:r>
      <w:r>
        <w:rPr>
          <w:rFonts w:ascii="宋体" w:hAnsi="宋体" w:eastAsia="宋体"/>
          <w:sz w:val="24"/>
          <w:highlight w:val="none"/>
          <w:u w:val="single"/>
        </w:rPr>
        <w:t xml:space="preserve">             </w:t>
      </w:r>
      <w:r>
        <w:rPr>
          <w:rFonts w:hint="eastAsia" w:ascii="宋体" w:hAnsi="宋体" w:eastAsia="宋体"/>
          <w:sz w:val="24"/>
          <w:highlight w:val="none"/>
        </w:rPr>
        <w:t>。</w:t>
      </w:r>
    </w:p>
    <w:p>
      <w:pPr>
        <w:snapToGrid w:val="0"/>
        <w:spacing w:line="440" w:lineRule="exact"/>
        <w:ind w:firstLine="480"/>
        <w:jc w:val="left"/>
        <w:rPr>
          <w:rFonts w:ascii="宋体" w:hAnsi="宋体" w:eastAsia="宋体"/>
          <w:sz w:val="24"/>
          <w:highlight w:val="none"/>
          <w:u w:val="single"/>
        </w:rPr>
      </w:pPr>
      <w:r>
        <w:rPr>
          <w:rFonts w:hint="eastAsia" w:ascii="宋体" w:hAnsi="宋体" w:eastAsia="宋体"/>
          <w:sz w:val="24"/>
          <w:highlight w:val="none"/>
        </w:rPr>
        <w:t>资金来源：</w:t>
      </w:r>
      <w:r>
        <w:rPr>
          <w:rFonts w:hint="eastAsia" w:ascii="宋体" w:hAnsi="宋体" w:eastAsia="宋体"/>
          <w:sz w:val="24"/>
          <w:highlight w:val="none"/>
          <w:u w:val="single"/>
        </w:rPr>
        <w:t>财政投资</w:t>
      </w:r>
      <w:r>
        <w:rPr>
          <w:rFonts w:hint="eastAsia" w:ascii="宋体" w:hAnsi="宋体" w:eastAsia="宋体"/>
          <w:sz w:val="24"/>
          <w:highlight w:val="none"/>
        </w:rPr>
        <w:t>。</w:t>
      </w:r>
    </w:p>
    <w:p>
      <w:pPr>
        <w:snapToGrid w:val="0"/>
        <w:spacing w:line="440" w:lineRule="exact"/>
        <w:ind w:firstLine="482" w:firstLineChars="200"/>
        <w:rPr>
          <w:rFonts w:ascii="宋体" w:hAnsi="宋体" w:eastAsia="宋体"/>
          <w:b/>
          <w:bCs/>
          <w:sz w:val="24"/>
          <w:highlight w:val="none"/>
        </w:rPr>
      </w:pPr>
      <w:r>
        <w:rPr>
          <w:rFonts w:hint="eastAsia" w:ascii="宋体" w:hAnsi="宋体" w:eastAsia="宋体"/>
          <w:b/>
          <w:bCs/>
          <w:sz w:val="24"/>
          <w:highlight w:val="none"/>
        </w:rPr>
        <w:t>二、工程承包范围及承包方式</w:t>
      </w:r>
    </w:p>
    <w:p>
      <w:pPr>
        <w:snapToGrid w:val="0"/>
        <w:spacing w:line="440" w:lineRule="exact"/>
        <w:ind w:firstLine="480" w:firstLineChars="200"/>
        <w:rPr>
          <w:rFonts w:ascii="宋体" w:hAnsi="宋体" w:eastAsia="宋体"/>
          <w:sz w:val="24"/>
          <w:highlight w:val="none"/>
        </w:rPr>
      </w:pPr>
      <w:r>
        <w:rPr>
          <w:rFonts w:hint="eastAsia" w:ascii="宋体" w:hAnsi="宋体" w:eastAsia="宋体"/>
          <w:sz w:val="24"/>
          <w:highlight w:val="none"/>
        </w:rPr>
        <w:t>（一）承包范围：</w:t>
      </w:r>
      <w:r>
        <w:rPr>
          <w:rFonts w:hint="eastAsia" w:ascii="宋体" w:hAnsi="宋体" w:eastAsia="宋体"/>
          <w:sz w:val="24"/>
          <w:highlight w:val="none"/>
          <w:u w:val="single"/>
        </w:rPr>
        <w:t>按发包人确认的施工图纸、图纸会审纪录和有关变更文件、资料、招标文件、承包人投标文件以及双方签订的有关协议所包含的内容</w:t>
      </w:r>
      <w:r>
        <w:rPr>
          <w:rFonts w:hint="eastAsia" w:ascii="宋体" w:hAnsi="宋体" w:eastAsia="宋体"/>
          <w:sz w:val="24"/>
          <w:highlight w:val="none"/>
        </w:rPr>
        <w:t>。</w:t>
      </w:r>
    </w:p>
    <w:p>
      <w:pPr>
        <w:snapToGrid w:val="0"/>
        <w:spacing w:line="440" w:lineRule="exact"/>
        <w:ind w:firstLine="480" w:firstLineChars="200"/>
        <w:rPr>
          <w:rFonts w:ascii="宋体" w:hAnsi="宋体" w:eastAsia="宋体"/>
          <w:sz w:val="24"/>
          <w:highlight w:val="none"/>
          <w:u w:val="single"/>
        </w:rPr>
      </w:pPr>
      <w:r>
        <w:rPr>
          <w:rFonts w:hint="eastAsia" w:ascii="宋体" w:hAnsi="宋体" w:eastAsia="宋体"/>
          <w:sz w:val="24"/>
          <w:highlight w:val="none"/>
        </w:rPr>
        <w:t>（二）承包方式：</w:t>
      </w:r>
      <w:r>
        <w:rPr>
          <w:rFonts w:ascii="宋体" w:hAnsi="宋体" w:eastAsia="宋体"/>
          <w:sz w:val="24"/>
          <w:highlight w:val="none"/>
          <w:u w:val="single"/>
        </w:rPr>
        <w:t>包工、包料、包工期、包质量、包安全、包文</w:t>
      </w:r>
      <w:r>
        <w:rPr>
          <w:rFonts w:hint="eastAsia" w:ascii="宋体" w:hAnsi="宋体" w:eastAsia="宋体"/>
          <w:sz w:val="24"/>
          <w:highlight w:val="none"/>
          <w:u w:val="single"/>
        </w:rPr>
        <w:t>明施工、包验收、包保修、综合单价包干，</w:t>
      </w:r>
      <w:r>
        <w:rPr>
          <w:rFonts w:ascii="宋体" w:hAnsi="宋体" w:eastAsia="宋体"/>
          <w:sz w:val="24"/>
          <w:highlight w:val="none"/>
          <w:u w:val="single"/>
        </w:rPr>
        <w:t>措施项目费（除施工围蔽费用外）包干，施工围蔽清单综合单价包干，工程量按实计量</w:t>
      </w:r>
      <w:r>
        <w:rPr>
          <w:rFonts w:hint="eastAsia" w:ascii="宋体" w:hAnsi="宋体" w:eastAsia="宋体"/>
          <w:sz w:val="24"/>
          <w:highlight w:val="none"/>
        </w:rPr>
        <w:t>。</w:t>
      </w:r>
    </w:p>
    <w:p>
      <w:pPr>
        <w:snapToGrid w:val="0"/>
        <w:spacing w:line="440" w:lineRule="exact"/>
        <w:ind w:firstLine="482" w:firstLineChars="200"/>
        <w:rPr>
          <w:rFonts w:ascii="宋体" w:hAnsi="宋体" w:eastAsia="宋体"/>
          <w:b/>
          <w:bCs/>
          <w:sz w:val="24"/>
          <w:highlight w:val="none"/>
          <w:u w:val="single"/>
        </w:rPr>
      </w:pPr>
      <w:r>
        <w:rPr>
          <w:rFonts w:hint="eastAsia" w:ascii="宋体" w:hAnsi="宋体" w:eastAsia="宋体"/>
          <w:b/>
          <w:bCs/>
          <w:sz w:val="24"/>
          <w:highlight w:val="none"/>
        </w:rPr>
        <w:t>三、合同工期</w:t>
      </w:r>
    </w:p>
    <w:p>
      <w:pPr>
        <w:snapToGrid w:val="0"/>
        <w:spacing w:line="440" w:lineRule="exact"/>
        <w:ind w:left="480"/>
        <w:rPr>
          <w:rFonts w:ascii="宋体" w:hAnsi="宋体" w:eastAsia="宋体"/>
          <w:sz w:val="24"/>
          <w:highlight w:val="none"/>
          <w:u w:val="single"/>
        </w:rPr>
      </w:pPr>
      <w:r>
        <w:rPr>
          <w:rFonts w:hint="eastAsia" w:ascii="宋体" w:hAnsi="宋体" w:eastAsia="宋体"/>
          <w:sz w:val="24"/>
          <w:highlight w:val="none"/>
        </w:rPr>
        <w:t>暂定开工日期：</w:t>
      </w:r>
      <w:r>
        <w:rPr>
          <w:rFonts w:ascii="宋体" w:hAnsi="宋体" w:eastAsia="宋体"/>
          <w:sz w:val="24"/>
          <w:highlight w:val="none"/>
          <w:u w:val="single"/>
        </w:rPr>
        <w:t xml:space="preserve">     </w:t>
      </w:r>
      <w:r>
        <w:rPr>
          <w:rFonts w:hint="eastAsia" w:ascii="宋体" w:hAnsi="宋体" w:eastAsia="宋体"/>
          <w:sz w:val="24"/>
          <w:highlight w:val="none"/>
        </w:rPr>
        <w:t>年</w:t>
      </w:r>
      <w:r>
        <w:rPr>
          <w:rFonts w:ascii="宋体" w:hAnsi="宋体" w:eastAsia="宋体"/>
          <w:sz w:val="24"/>
          <w:highlight w:val="none"/>
          <w:u w:val="single"/>
        </w:rPr>
        <w:t xml:space="preserve">   </w:t>
      </w:r>
      <w:r>
        <w:rPr>
          <w:rFonts w:hint="eastAsia" w:ascii="宋体" w:hAnsi="宋体" w:eastAsia="宋体"/>
          <w:sz w:val="24"/>
          <w:highlight w:val="none"/>
        </w:rPr>
        <w:t>月</w:t>
      </w:r>
      <w:r>
        <w:rPr>
          <w:rFonts w:ascii="宋体" w:hAnsi="宋体" w:eastAsia="宋体"/>
          <w:sz w:val="24"/>
          <w:highlight w:val="none"/>
          <w:u w:val="single"/>
        </w:rPr>
        <w:t xml:space="preserve">   </w:t>
      </w:r>
      <w:r>
        <w:rPr>
          <w:rFonts w:hint="eastAsia" w:ascii="宋体" w:hAnsi="宋体" w:eastAsia="宋体"/>
          <w:sz w:val="24"/>
          <w:highlight w:val="none"/>
        </w:rPr>
        <w:t>日</w:t>
      </w:r>
    </w:p>
    <w:p>
      <w:pPr>
        <w:snapToGrid w:val="0"/>
        <w:spacing w:line="440" w:lineRule="exact"/>
        <w:ind w:left="480"/>
        <w:rPr>
          <w:rFonts w:ascii="宋体" w:hAnsi="宋体" w:eastAsia="宋体"/>
          <w:sz w:val="24"/>
          <w:highlight w:val="none"/>
          <w:u w:val="single"/>
        </w:rPr>
      </w:pPr>
      <w:r>
        <w:rPr>
          <w:rFonts w:hint="eastAsia" w:ascii="宋体" w:hAnsi="宋体" w:eastAsia="宋体"/>
          <w:sz w:val="24"/>
          <w:highlight w:val="none"/>
        </w:rPr>
        <w:t>暂定竣工日期：</w:t>
      </w:r>
      <w:r>
        <w:rPr>
          <w:rFonts w:ascii="宋体" w:hAnsi="宋体" w:eastAsia="宋体"/>
          <w:sz w:val="24"/>
          <w:highlight w:val="none"/>
          <w:u w:val="single"/>
        </w:rPr>
        <w:t xml:space="preserve">     </w:t>
      </w:r>
      <w:r>
        <w:rPr>
          <w:rFonts w:hint="eastAsia" w:ascii="宋体" w:hAnsi="宋体" w:eastAsia="宋体"/>
          <w:sz w:val="24"/>
          <w:highlight w:val="none"/>
        </w:rPr>
        <w:t>年</w:t>
      </w:r>
      <w:r>
        <w:rPr>
          <w:rFonts w:ascii="宋体" w:hAnsi="宋体" w:eastAsia="宋体"/>
          <w:sz w:val="24"/>
          <w:highlight w:val="none"/>
          <w:u w:val="single"/>
        </w:rPr>
        <w:t xml:space="preserve">   </w:t>
      </w:r>
      <w:r>
        <w:rPr>
          <w:rFonts w:hint="eastAsia" w:ascii="宋体" w:hAnsi="宋体" w:eastAsia="宋体"/>
          <w:sz w:val="24"/>
          <w:highlight w:val="none"/>
        </w:rPr>
        <w:t>月</w:t>
      </w:r>
      <w:r>
        <w:rPr>
          <w:rFonts w:ascii="宋体" w:hAnsi="宋体" w:eastAsia="宋体"/>
          <w:sz w:val="24"/>
          <w:highlight w:val="none"/>
          <w:u w:val="single"/>
        </w:rPr>
        <w:t xml:space="preserve">   </w:t>
      </w:r>
      <w:r>
        <w:rPr>
          <w:rFonts w:hint="eastAsia" w:ascii="宋体" w:hAnsi="宋体" w:eastAsia="宋体"/>
          <w:sz w:val="24"/>
          <w:highlight w:val="none"/>
        </w:rPr>
        <w:t>日</w:t>
      </w:r>
    </w:p>
    <w:p>
      <w:pPr>
        <w:snapToGrid w:val="0"/>
        <w:spacing w:line="440" w:lineRule="exact"/>
        <w:ind w:left="480"/>
        <w:rPr>
          <w:rFonts w:ascii="宋体" w:hAnsi="宋体" w:eastAsia="宋体"/>
          <w:sz w:val="24"/>
          <w:highlight w:val="none"/>
        </w:rPr>
      </w:pPr>
      <w:r>
        <w:rPr>
          <w:rFonts w:hint="eastAsia" w:ascii="宋体" w:hAnsi="宋体" w:eastAsia="宋体"/>
          <w:sz w:val="24"/>
          <w:highlight w:val="none"/>
        </w:rPr>
        <w:t>合同工期为</w:t>
      </w:r>
      <w:r>
        <w:rPr>
          <w:rFonts w:ascii="宋体" w:hAnsi="宋体" w:eastAsia="宋体"/>
          <w:sz w:val="24"/>
          <w:highlight w:val="none"/>
          <w:u w:val="single"/>
        </w:rPr>
        <w:t xml:space="preserve">     </w:t>
      </w:r>
      <w:r>
        <w:rPr>
          <w:rFonts w:hint="eastAsia" w:ascii="宋体" w:hAnsi="宋体" w:eastAsia="宋体"/>
          <w:sz w:val="24"/>
          <w:highlight w:val="none"/>
        </w:rPr>
        <w:t>日历天。实际开工日期以批准的开工报告为准。</w:t>
      </w:r>
    </w:p>
    <w:p>
      <w:pPr>
        <w:snapToGrid w:val="0"/>
        <w:spacing w:line="440" w:lineRule="exact"/>
        <w:ind w:firstLine="482" w:firstLineChars="200"/>
        <w:rPr>
          <w:rFonts w:ascii="宋体" w:hAnsi="宋体" w:eastAsia="宋体"/>
          <w:b/>
          <w:bCs/>
          <w:sz w:val="24"/>
          <w:highlight w:val="none"/>
        </w:rPr>
      </w:pPr>
      <w:r>
        <w:rPr>
          <w:rFonts w:hint="eastAsia" w:ascii="宋体" w:hAnsi="宋体" w:eastAsia="宋体"/>
          <w:b/>
          <w:bCs/>
          <w:sz w:val="24"/>
          <w:highlight w:val="none"/>
        </w:rPr>
        <w:t>四、质量标准</w:t>
      </w:r>
    </w:p>
    <w:p>
      <w:pPr>
        <w:pStyle w:val="118"/>
        <w:snapToGrid w:val="0"/>
        <w:spacing w:line="400" w:lineRule="exact"/>
        <w:ind w:firstLine="480" w:firstLineChars="200"/>
        <w:rPr>
          <w:rFonts w:ascii="宋体" w:hAnsi="宋体"/>
          <w:kern w:val="0"/>
          <w:sz w:val="24"/>
          <w:szCs w:val="20"/>
          <w:highlight w:val="none"/>
        </w:rPr>
      </w:pPr>
      <w:r>
        <w:rPr>
          <w:rFonts w:hint="eastAsia" w:ascii="宋体" w:hAnsi="宋体"/>
          <w:kern w:val="0"/>
          <w:sz w:val="24"/>
          <w:szCs w:val="20"/>
          <w:highlight w:val="none"/>
        </w:rPr>
        <w:t>施工要求：符合设计图纸要求和国家、省、市相关法律法规规定要求及行业工程质量标准，</w:t>
      </w:r>
      <w:r>
        <w:rPr>
          <w:rFonts w:hint="eastAsia" w:ascii="宋体" w:hAnsi="宋体"/>
          <w:kern w:val="0"/>
          <w:sz w:val="24"/>
          <w:szCs w:val="20"/>
          <w:highlight w:val="none"/>
          <w:u w:val="single"/>
        </w:rPr>
        <w:t>且达到投标承诺的       标准</w:t>
      </w:r>
      <w:r>
        <w:rPr>
          <w:rFonts w:hint="eastAsia" w:ascii="宋体" w:hAnsi="宋体"/>
          <w:kern w:val="0"/>
          <w:sz w:val="24"/>
          <w:szCs w:val="20"/>
          <w:highlight w:val="none"/>
        </w:rPr>
        <w:t>。</w:t>
      </w:r>
    </w:p>
    <w:p>
      <w:pPr>
        <w:spacing w:line="400" w:lineRule="exact"/>
        <w:ind w:firstLine="480" w:firstLineChars="200"/>
        <w:rPr>
          <w:rFonts w:ascii="宋体" w:hAnsi="宋体" w:eastAsia="宋体"/>
          <w:kern w:val="0"/>
          <w:sz w:val="24"/>
          <w:highlight w:val="none"/>
          <w:u w:val="single"/>
        </w:rPr>
      </w:pPr>
      <w:r>
        <w:rPr>
          <w:rFonts w:hint="eastAsia" w:ascii="宋体" w:hAnsi="宋体" w:eastAsia="宋体"/>
          <w:kern w:val="0"/>
          <w:sz w:val="24"/>
          <w:highlight w:val="none"/>
        </w:rPr>
        <w:t>工程质量标准：合格，</w:t>
      </w:r>
      <w:r>
        <w:rPr>
          <w:rFonts w:hint="eastAsia" w:ascii="宋体" w:hAnsi="宋体" w:eastAsia="宋体"/>
          <w:kern w:val="0"/>
          <w:sz w:val="24"/>
          <w:highlight w:val="none"/>
          <w:u w:val="single"/>
        </w:rPr>
        <w:t>且达到投标承诺的    标准。</w:t>
      </w:r>
    </w:p>
    <w:p>
      <w:pPr>
        <w:snapToGrid w:val="0"/>
        <w:spacing w:line="440" w:lineRule="exact"/>
        <w:ind w:firstLine="482" w:firstLineChars="200"/>
        <w:rPr>
          <w:rFonts w:ascii="宋体" w:hAnsi="宋体" w:eastAsia="宋体"/>
          <w:b/>
          <w:bCs/>
          <w:sz w:val="24"/>
          <w:highlight w:val="none"/>
        </w:rPr>
      </w:pPr>
      <w:r>
        <w:rPr>
          <w:rFonts w:hint="eastAsia" w:ascii="宋体" w:hAnsi="宋体" w:eastAsia="宋体"/>
          <w:b/>
          <w:bCs/>
          <w:sz w:val="24"/>
          <w:highlight w:val="none"/>
        </w:rPr>
        <w:t>五、合同价款</w:t>
      </w:r>
    </w:p>
    <w:p>
      <w:pPr>
        <w:spacing w:line="440" w:lineRule="exact"/>
        <w:ind w:firstLine="480" w:firstLineChars="200"/>
        <w:rPr>
          <w:rFonts w:ascii="宋体" w:hAnsi="宋体" w:eastAsia="宋体"/>
          <w:bCs/>
          <w:snapToGrid w:val="0"/>
          <w:kern w:val="0"/>
          <w:sz w:val="24"/>
          <w:highlight w:val="none"/>
        </w:rPr>
      </w:pPr>
      <w:r>
        <w:rPr>
          <w:rFonts w:hint="eastAsia" w:ascii="宋体" w:hAnsi="宋体" w:eastAsia="宋体"/>
          <w:bCs/>
          <w:snapToGrid w:val="0"/>
          <w:kern w:val="0"/>
          <w:sz w:val="24"/>
          <w:highlight w:val="none"/>
        </w:rPr>
        <w:t>合同价款暂定为￥</w:t>
      </w:r>
      <w:r>
        <w:rPr>
          <w:rFonts w:ascii="宋体" w:hAnsi="宋体" w:eastAsia="宋体"/>
          <w:bCs/>
          <w:snapToGrid w:val="0"/>
          <w:kern w:val="0"/>
          <w:sz w:val="24"/>
          <w:highlight w:val="none"/>
          <w:u w:val="single"/>
        </w:rPr>
        <w:t xml:space="preserve">             </w:t>
      </w:r>
      <w:r>
        <w:rPr>
          <w:rFonts w:hint="eastAsia" w:ascii="宋体" w:hAnsi="宋体" w:eastAsia="宋体"/>
          <w:bCs/>
          <w:snapToGrid w:val="0"/>
          <w:kern w:val="0"/>
          <w:sz w:val="24"/>
          <w:highlight w:val="none"/>
        </w:rPr>
        <w:t>元（大写：人民币</w:t>
      </w:r>
      <w:r>
        <w:rPr>
          <w:rFonts w:ascii="宋体" w:hAnsi="宋体" w:eastAsia="宋体"/>
          <w:bCs/>
          <w:snapToGrid w:val="0"/>
          <w:kern w:val="0"/>
          <w:sz w:val="24"/>
          <w:highlight w:val="none"/>
          <w:u w:val="single"/>
        </w:rPr>
        <w:t xml:space="preserve">             </w:t>
      </w:r>
      <w:r>
        <w:rPr>
          <w:rFonts w:hint="eastAsia" w:ascii="宋体" w:hAnsi="宋体" w:eastAsia="宋体"/>
          <w:bCs/>
          <w:snapToGrid w:val="0"/>
          <w:kern w:val="0"/>
          <w:sz w:val="24"/>
          <w:highlight w:val="none"/>
        </w:rPr>
        <w:t>），其中绿色施工安全防护措施费为</w:t>
      </w:r>
      <w:r>
        <w:rPr>
          <w:rFonts w:hint="eastAsia" w:ascii="宋体" w:hAnsi="宋体" w:eastAsia="宋体"/>
          <w:bCs/>
          <w:snapToGrid w:val="0"/>
          <w:kern w:val="0"/>
          <w:sz w:val="24"/>
          <w:highlight w:val="none"/>
          <w:u w:val="single"/>
        </w:rPr>
        <w:t xml:space="preserve">        </w:t>
      </w:r>
      <w:r>
        <w:rPr>
          <w:rFonts w:hint="eastAsia" w:ascii="宋体" w:hAnsi="宋体" w:eastAsia="宋体"/>
          <w:bCs/>
          <w:snapToGrid w:val="0"/>
          <w:kern w:val="0"/>
          <w:sz w:val="24"/>
          <w:highlight w:val="none"/>
        </w:rPr>
        <w:t>元、暂列金额为</w:t>
      </w:r>
      <w:r>
        <w:rPr>
          <w:rFonts w:hint="eastAsia" w:ascii="宋体" w:hAnsi="宋体" w:eastAsia="宋体"/>
          <w:bCs/>
          <w:snapToGrid w:val="0"/>
          <w:kern w:val="0"/>
          <w:sz w:val="24"/>
          <w:highlight w:val="none"/>
          <w:u w:val="single"/>
        </w:rPr>
        <w:t xml:space="preserve">       </w:t>
      </w:r>
      <w:r>
        <w:rPr>
          <w:rFonts w:hint="eastAsia" w:ascii="宋体" w:hAnsi="宋体" w:eastAsia="宋体"/>
          <w:bCs/>
          <w:snapToGrid w:val="0"/>
          <w:kern w:val="0"/>
          <w:sz w:val="24"/>
          <w:highlight w:val="none"/>
        </w:rPr>
        <w:t>元，人工费     元，工人工资比例为</w:t>
      </w:r>
      <w:r>
        <w:rPr>
          <w:rFonts w:hint="eastAsia" w:ascii="宋体" w:hAnsi="宋体" w:eastAsia="宋体"/>
          <w:bCs/>
          <w:snapToGrid w:val="0"/>
          <w:kern w:val="0"/>
          <w:sz w:val="24"/>
          <w:highlight w:val="none"/>
          <w:u w:val="single"/>
        </w:rPr>
        <w:t xml:space="preserve">      </w:t>
      </w:r>
      <w:r>
        <w:rPr>
          <w:rFonts w:hint="eastAsia" w:ascii="宋体" w:hAnsi="宋体" w:eastAsia="宋体"/>
          <w:bCs/>
          <w:snapToGrid w:val="0"/>
          <w:kern w:val="0"/>
          <w:sz w:val="24"/>
          <w:highlight w:val="none"/>
        </w:rPr>
        <w:t>。</w:t>
      </w:r>
    </w:p>
    <w:p>
      <w:pPr>
        <w:spacing w:line="440" w:lineRule="exact"/>
        <w:ind w:firstLine="480" w:firstLineChars="200"/>
        <w:rPr>
          <w:rFonts w:ascii="宋体" w:hAnsi="宋体" w:eastAsia="宋体"/>
          <w:bCs/>
          <w:snapToGrid w:val="0"/>
          <w:kern w:val="0"/>
          <w:sz w:val="24"/>
          <w:highlight w:val="none"/>
        </w:rPr>
      </w:pPr>
      <w:r>
        <w:rPr>
          <w:rFonts w:hint="eastAsia" w:ascii="宋体" w:hAnsi="宋体" w:eastAsia="宋体"/>
          <w:bCs/>
          <w:snapToGrid w:val="0"/>
          <w:kern w:val="0"/>
          <w:sz w:val="24"/>
          <w:highlight w:val="none"/>
          <w:u w:val="single"/>
        </w:rPr>
        <w:t>工程结算价款以广州开发区财政局审定结算为准</w:t>
      </w:r>
      <w:r>
        <w:rPr>
          <w:rFonts w:hint="eastAsia" w:ascii="宋体" w:hAnsi="宋体" w:eastAsia="宋体"/>
          <w:bCs/>
          <w:snapToGrid w:val="0"/>
          <w:kern w:val="0"/>
          <w:sz w:val="24"/>
          <w:highlight w:val="none"/>
        </w:rPr>
        <w:t>。如遇审计部门审计发现本合同结算价款存在超付的情形，发包人有权据实要求承包人返还该部分款项。</w:t>
      </w:r>
    </w:p>
    <w:p>
      <w:pPr>
        <w:snapToGrid w:val="0"/>
        <w:spacing w:line="440" w:lineRule="exact"/>
        <w:ind w:firstLine="482" w:firstLineChars="200"/>
        <w:rPr>
          <w:rFonts w:ascii="宋体" w:hAnsi="宋体" w:eastAsia="宋体"/>
          <w:b/>
          <w:bCs/>
          <w:sz w:val="24"/>
          <w:highlight w:val="none"/>
        </w:rPr>
      </w:pPr>
      <w:r>
        <w:rPr>
          <w:rFonts w:hint="eastAsia" w:ascii="宋体" w:hAnsi="宋体" w:eastAsia="宋体"/>
          <w:b/>
          <w:bCs/>
          <w:sz w:val="24"/>
          <w:highlight w:val="none"/>
        </w:rPr>
        <w:t>六、组成合同的文件</w:t>
      </w:r>
    </w:p>
    <w:p>
      <w:pPr>
        <w:spacing w:line="440" w:lineRule="exact"/>
        <w:ind w:firstLine="444" w:firstLineChars="185"/>
        <w:rPr>
          <w:rFonts w:ascii="宋体" w:hAnsi="宋体" w:eastAsia="宋体"/>
          <w:sz w:val="24"/>
          <w:highlight w:val="none"/>
        </w:rPr>
      </w:pPr>
      <w:r>
        <w:rPr>
          <w:rFonts w:hint="eastAsia" w:ascii="宋体" w:hAnsi="宋体" w:eastAsia="宋体"/>
          <w:sz w:val="24"/>
          <w:highlight w:val="none"/>
        </w:rPr>
        <w:t>组成本合同的文件包括：</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1.本合同履行期间发包人与承包人双方签订的补充合同（协议）或修正文件；</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2.本合同协议书</w:t>
      </w:r>
      <w:r>
        <w:rPr>
          <w:rFonts w:hint="eastAsia" w:ascii="宋体" w:hAnsi="宋体" w:eastAsia="宋体"/>
          <w:sz w:val="24"/>
          <w:highlight w:val="none"/>
        </w:rPr>
        <w:t>；</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3.国家、广东省、广州市、广州开发区、</w:t>
      </w:r>
      <w:r>
        <w:rPr>
          <w:rFonts w:hint="eastAsia" w:ascii="宋体" w:hAnsi="宋体" w:eastAsia="宋体"/>
          <w:sz w:val="24"/>
          <w:highlight w:val="none"/>
        </w:rPr>
        <w:t>黄埔</w:t>
      </w:r>
      <w:r>
        <w:rPr>
          <w:rFonts w:ascii="宋体" w:hAnsi="宋体" w:eastAsia="宋体"/>
          <w:sz w:val="24"/>
          <w:highlight w:val="none"/>
        </w:rPr>
        <w:t>区关于本工程施工的有关文件（发包人在收到后尽快通报给承包人）；</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4.</w:t>
      </w:r>
      <w:r>
        <w:rPr>
          <w:rFonts w:hint="eastAsia" w:ascii="宋体" w:hAnsi="宋体" w:eastAsia="宋体"/>
          <w:sz w:val="24"/>
          <w:highlight w:val="none"/>
        </w:rPr>
        <w:t>建设业主</w:t>
      </w:r>
      <w:r>
        <w:rPr>
          <w:rFonts w:ascii="宋体" w:hAnsi="宋体" w:eastAsia="宋体"/>
          <w:sz w:val="24"/>
          <w:highlight w:val="none"/>
        </w:rPr>
        <w:t>针对本工程建设管理的各项制度、规定；</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5.中标通知书</w:t>
      </w:r>
      <w:r>
        <w:rPr>
          <w:rFonts w:hint="eastAsia" w:ascii="宋体" w:hAnsi="宋体" w:eastAsia="宋体"/>
          <w:sz w:val="24"/>
          <w:highlight w:val="none"/>
        </w:rPr>
        <w:t>；</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6.本合同专用条款</w:t>
      </w:r>
      <w:r>
        <w:rPr>
          <w:rFonts w:hint="eastAsia" w:ascii="宋体" w:hAnsi="宋体" w:eastAsia="宋体"/>
          <w:sz w:val="24"/>
          <w:highlight w:val="none"/>
        </w:rPr>
        <w:t>；</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7.招标文件及附件（包括补充、修改、澄清文件及答疑纪要等）</w:t>
      </w:r>
      <w:r>
        <w:rPr>
          <w:rFonts w:hint="eastAsia" w:ascii="宋体" w:hAnsi="宋体" w:eastAsia="宋体"/>
          <w:sz w:val="24"/>
          <w:highlight w:val="none"/>
        </w:rPr>
        <w:t>；</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8.本合同通用条款</w:t>
      </w:r>
      <w:r>
        <w:rPr>
          <w:rFonts w:hint="eastAsia" w:ascii="宋体" w:hAnsi="宋体" w:eastAsia="宋体"/>
          <w:sz w:val="24"/>
          <w:highlight w:val="none"/>
        </w:rPr>
        <w:t>；</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9.投标文件及附件</w:t>
      </w:r>
      <w:r>
        <w:rPr>
          <w:rFonts w:hint="eastAsia" w:ascii="宋体" w:hAnsi="宋体" w:eastAsia="宋体"/>
          <w:sz w:val="24"/>
          <w:highlight w:val="none"/>
        </w:rPr>
        <w:t>；</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10.标准、规范和其他有关技术文件</w:t>
      </w:r>
      <w:r>
        <w:rPr>
          <w:rFonts w:hint="eastAsia" w:ascii="宋体" w:hAnsi="宋体" w:eastAsia="宋体"/>
          <w:sz w:val="24"/>
          <w:highlight w:val="none"/>
        </w:rPr>
        <w:t>；</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11.图纸</w:t>
      </w:r>
      <w:r>
        <w:rPr>
          <w:rFonts w:hint="eastAsia" w:ascii="宋体" w:hAnsi="宋体" w:eastAsia="宋体"/>
          <w:sz w:val="24"/>
          <w:highlight w:val="none"/>
        </w:rPr>
        <w:t>；</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12.工程量清单</w:t>
      </w:r>
      <w:r>
        <w:rPr>
          <w:rFonts w:hint="eastAsia" w:ascii="宋体" w:hAnsi="宋体" w:eastAsia="宋体"/>
          <w:sz w:val="24"/>
          <w:highlight w:val="none"/>
        </w:rPr>
        <w:t>；</w:t>
      </w:r>
    </w:p>
    <w:p>
      <w:pPr>
        <w:spacing w:line="440" w:lineRule="exact"/>
        <w:ind w:firstLine="444" w:firstLineChars="185"/>
        <w:rPr>
          <w:rFonts w:ascii="宋体" w:hAnsi="宋体" w:eastAsia="宋体"/>
          <w:sz w:val="24"/>
          <w:highlight w:val="none"/>
        </w:rPr>
      </w:pPr>
      <w:r>
        <w:rPr>
          <w:rFonts w:ascii="宋体" w:hAnsi="宋体" w:eastAsia="宋体"/>
          <w:sz w:val="24"/>
          <w:highlight w:val="none"/>
        </w:rPr>
        <w:t>13.合同附件（工程质量保修责任书、</w:t>
      </w:r>
      <w:r>
        <w:rPr>
          <w:rFonts w:hint="eastAsia" w:ascii="宋体" w:hAnsi="宋体" w:eastAsia="宋体"/>
          <w:sz w:val="24"/>
          <w:highlight w:val="none"/>
        </w:rPr>
        <w:t>标函承诺书、项目负责人驻场承诺书、工程建设廉政协议书等）；</w:t>
      </w:r>
    </w:p>
    <w:p>
      <w:pPr>
        <w:pStyle w:val="133"/>
        <w:spacing w:line="440" w:lineRule="exact"/>
        <w:ind w:left="0" w:firstLine="480" w:firstLineChars="200"/>
        <w:rPr>
          <w:rFonts w:ascii="宋体" w:hAnsi="宋体" w:eastAsia="宋体"/>
          <w:sz w:val="24"/>
          <w:highlight w:val="none"/>
        </w:rPr>
      </w:pPr>
      <w:r>
        <w:rPr>
          <w:rFonts w:hint="eastAsia" w:ascii="宋体" w:hAnsi="宋体" w:eastAsia="宋体"/>
          <w:sz w:val="24"/>
          <w:highlight w:val="none"/>
        </w:rPr>
        <w:t>双方有关工程的洽商、变更等书面协议或文件视为本合同的组成部分。</w:t>
      </w:r>
    </w:p>
    <w:p>
      <w:pPr>
        <w:snapToGrid w:val="0"/>
        <w:spacing w:line="440" w:lineRule="exact"/>
        <w:ind w:firstLine="482" w:firstLineChars="200"/>
        <w:rPr>
          <w:rFonts w:ascii="宋体" w:hAnsi="宋体" w:eastAsia="宋体"/>
          <w:bCs/>
          <w:sz w:val="24"/>
          <w:highlight w:val="none"/>
        </w:rPr>
      </w:pPr>
      <w:r>
        <w:rPr>
          <w:rFonts w:hint="eastAsia" w:ascii="宋体" w:hAnsi="宋体" w:eastAsia="宋体"/>
          <w:b/>
          <w:bCs/>
          <w:sz w:val="24"/>
          <w:highlight w:val="none"/>
        </w:rPr>
        <w:t>七、协议书中有关词语含义与本合同第二部分《通用条款》中分别赋予它们的定义相同。</w:t>
      </w:r>
    </w:p>
    <w:p>
      <w:pPr>
        <w:snapToGrid w:val="0"/>
        <w:spacing w:line="440" w:lineRule="exact"/>
        <w:ind w:firstLine="482" w:firstLineChars="200"/>
        <w:rPr>
          <w:rFonts w:ascii="宋体" w:hAnsi="宋体" w:eastAsia="宋体"/>
          <w:bCs/>
          <w:sz w:val="24"/>
          <w:highlight w:val="none"/>
        </w:rPr>
      </w:pPr>
      <w:r>
        <w:rPr>
          <w:rFonts w:hint="eastAsia" w:ascii="宋体" w:hAnsi="宋体" w:eastAsia="宋体"/>
          <w:b/>
          <w:bCs/>
          <w:sz w:val="24"/>
          <w:highlight w:val="none"/>
        </w:rPr>
        <w:t>八、承包人向发包人承诺按照合同约定进行施工、竣工并在质量保修期内承担工程质量保修责任。</w:t>
      </w:r>
    </w:p>
    <w:p>
      <w:pPr>
        <w:snapToGrid w:val="0"/>
        <w:spacing w:line="440" w:lineRule="exact"/>
        <w:ind w:firstLine="482" w:firstLineChars="200"/>
        <w:rPr>
          <w:rFonts w:ascii="宋体" w:hAnsi="宋体" w:eastAsia="宋体"/>
          <w:bCs/>
          <w:sz w:val="24"/>
          <w:highlight w:val="none"/>
        </w:rPr>
      </w:pPr>
      <w:r>
        <w:rPr>
          <w:rFonts w:hint="eastAsia" w:ascii="宋体" w:hAnsi="宋体" w:eastAsia="宋体"/>
          <w:b/>
          <w:bCs/>
          <w:sz w:val="24"/>
          <w:highlight w:val="none"/>
        </w:rPr>
        <w:t>九、发包人向承包人承诺按照合同约定的期限和方式支付合同价款及其他应当支付的款项。</w:t>
      </w:r>
    </w:p>
    <w:p>
      <w:pPr>
        <w:snapToGrid w:val="0"/>
        <w:spacing w:line="440" w:lineRule="exact"/>
        <w:ind w:firstLine="482" w:firstLineChars="200"/>
        <w:rPr>
          <w:rFonts w:ascii="宋体" w:hAnsi="宋体" w:eastAsia="宋体"/>
          <w:b/>
          <w:bCs/>
          <w:sz w:val="24"/>
          <w:highlight w:val="none"/>
        </w:rPr>
      </w:pPr>
      <w:r>
        <w:rPr>
          <w:rFonts w:hint="eastAsia" w:ascii="宋体" w:hAnsi="宋体" w:eastAsia="宋体"/>
          <w:b/>
          <w:bCs/>
          <w:sz w:val="24"/>
          <w:highlight w:val="none"/>
        </w:rPr>
        <w:t>十、合同生效</w:t>
      </w:r>
    </w:p>
    <w:p>
      <w:pPr>
        <w:snapToGrid w:val="0"/>
        <w:spacing w:line="440" w:lineRule="exact"/>
        <w:ind w:firstLine="482"/>
        <w:rPr>
          <w:rFonts w:ascii="宋体" w:hAnsi="宋体" w:eastAsia="宋体"/>
          <w:sz w:val="24"/>
          <w:highlight w:val="none"/>
        </w:rPr>
      </w:pPr>
      <w:r>
        <w:rPr>
          <w:rFonts w:hint="eastAsia" w:ascii="宋体" w:hAnsi="宋体" w:eastAsia="宋体"/>
          <w:sz w:val="24"/>
          <w:highlight w:val="none"/>
        </w:rPr>
        <w:t>合同订立时间：</w:t>
      </w:r>
      <w:r>
        <w:rPr>
          <w:rFonts w:ascii="宋体" w:hAnsi="宋体" w:eastAsia="宋体"/>
          <w:sz w:val="24"/>
          <w:highlight w:val="none"/>
          <w:u w:val="single"/>
        </w:rPr>
        <w:t xml:space="preserve">     </w:t>
      </w:r>
      <w:r>
        <w:rPr>
          <w:rFonts w:hint="eastAsia" w:ascii="宋体" w:hAnsi="宋体" w:eastAsia="宋体"/>
          <w:sz w:val="24"/>
          <w:highlight w:val="none"/>
        </w:rPr>
        <w:t>年</w:t>
      </w:r>
      <w:r>
        <w:rPr>
          <w:rFonts w:ascii="宋体" w:hAnsi="宋体" w:eastAsia="宋体"/>
          <w:sz w:val="24"/>
          <w:highlight w:val="none"/>
          <w:u w:val="singl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ascii="宋体" w:hAnsi="宋体" w:eastAsia="宋体"/>
          <w:sz w:val="24"/>
          <w:highlight w:val="none"/>
          <w:u w:val="single"/>
        </w:rPr>
        <w:t xml:space="preserve">   </w:t>
      </w:r>
      <w:r>
        <w:rPr>
          <w:rFonts w:hint="eastAsia" w:ascii="宋体" w:hAnsi="宋体" w:eastAsia="宋体"/>
          <w:sz w:val="24"/>
          <w:highlight w:val="none"/>
        </w:rPr>
        <w:t>日</w:t>
      </w:r>
    </w:p>
    <w:p>
      <w:pPr>
        <w:snapToGrid w:val="0"/>
        <w:spacing w:line="440" w:lineRule="exact"/>
        <w:ind w:firstLine="480"/>
        <w:rPr>
          <w:rFonts w:ascii="宋体" w:hAnsi="宋体" w:eastAsia="宋体"/>
          <w:sz w:val="24"/>
          <w:highlight w:val="none"/>
        </w:rPr>
      </w:pPr>
      <w:r>
        <w:rPr>
          <w:rFonts w:hint="eastAsia" w:ascii="宋体" w:hAnsi="宋体" w:eastAsia="宋体"/>
          <w:sz w:val="24"/>
          <w:highlight w:val="none"/>
        </w:rPr>
        <w:t>合同订立地点：</w:t>
      </w:r>
      <w:r>
        <w:rPr>
          <w:rFonts w:hint="eastAsia" w:ascii="宋体" w:hAnsi="宋体" w:eastAsia="宋体"/>
          <w:sz w:val="24"/>
          <w:highlight w:val="none"/>
          <w:u w:val="single"/>
        </w:rPr>
        <w:t>广州市黄埔区</w:t>
      </w:r>
    </w:p>
    <w:p>
      <w:pPr>
        <w:snapToGrid w:val="0"/>
        <w:spacing w:line="440" w:lineRule="exact"/>
        <w:ind w:firstLine="480"/>
        <w:rPr>
          <w:rFonts w:ascii="宋体" w:hAnsi="宋体" w:eastAsia="宋体"/>
          <w:sz w:val="24"/>
          <w:highlight w:val="none"/>
        </w:rPr>
      </w:pPr>
      <w:r>
        <w:rPr>
          <w:rFonts w:hint="eastAsia" w:ascii="宋体" w:hAnsi="宋体" w:eastAsia="宋体"/>
          <w:sz w:val="24"/>
          <w:highlight w:val="none"/>
        </w:rPr>
        <w:t>本合同双方约定：</w:t>
      </w:r>
      <w:r>
        <w:rPr>
          <w:rFonts w:hint="eastAsia" w:ascii="宋体" w:hAnsi="宋体" w:eastAsia="宋体"/>
          <w:sz w:val="24"/>
          <w:highlight w:val="none"/>
          <w:u w:val="single"/>
        </w:rPr>
        <w:t>双方签名、盖章并在承包人提交履约担保</w:t>
      </w:r>
      <w:r>
        <w:rPr>
          <w:rFonts w:hint="eastAsia" w:ascii="宋体" w:hAnsi="宋体" w:eastAsia="宋体"/>
          <w:sz w:val="24"/>
          <w:highlight w:val="none"/>
        </w:rPr>
        <w:t>后生效。</w:t>
      </w:r>
    </w:p>
    <w:p>
      <w:pPr>
        <w:snapToGrid w:val="0"/>
        <w:spacing w:line="440" w:lineRule="exact"/>
        <w:rPr>
          <w:rFonts w:ascii="宋体" w:hAnsi="宋体" w:eastAsia="宋体"/>
          <w:sz w:val="24"/>
          <w:highlight w:val="none"/>
        </w:rPr>
      </w:pPr>
      <w:r>
        <w:rPr>
          <w:rFonts w:ascii="宋体" w:hAnsi="宋体" w:eastAsia="宋体"/>
          <w:sz w:val="24"/>
          <w:highlight w:val="none"/>
        </w:rPr>
        <w:br w:type="page"/>
      </w:r>
    </w:p>
    <w:tbl>
      <w:tblPr>
        <w:tblStyle w:val="33"/>
        <w:tblW w:w="0" w:type="auto"/>
        <w:tblInd w:w="0" w:type="dxa"/>
        <w:tblLayout w:type="fixed"/>
        <w:tblCellMar>
          <w:top w:w="0" w:type="dxa"/>
          <w:left w:w="108" w:type="dxa"/>
          <w:bottom w:w="0" w:type="dxa"/>
          <w:right w:w="108" w:type="dxa"/>
        </w:tblCellMar>
      </w:tblPr>
      <w:tblGrid>
        <w:gridCol w:w="4839"/>
        <w:gridCol w:w="4839"/>
      </w:tblGrid>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eastAsia="宋体"/>
                <w:sz w:val="24"/>
                <w:highlight w:val="none"/>
              </w:rPr>
            </w:pPr>
            <w:r>
              <w:rPr>
                <w:rFonts w:ascii="宋体" w:hAnsi="宋体" w:eastAsia="宋体"/>
                <w:sz w:val="24"/>
                <w:highlight w:val="none"/>
              </w:rPr>
              <w:t>发包人：（公章）</w:t>
            </w:r>
          </w:p>
        </w:tc>
        <w:tc>
          <w:tcPr>
            <w:tcW w:w="4839" w:type="dxa"/>
          </w:tcPr>
          <w:p>
            <w:pPr>
              <w:snapToGrid w:val="0"/>
              <w:spacing w:line="440" w:lineRule="exact"/>
              <w:rPr>
                <w:rFonts w:ascii="宋体" w:hAnsi="宋体" w:eastAsia="宋体"/>
                <w:sz w:val="24"/>
                <w:highlight w:val="none"/>
              </w:rPr>
            </w:pPr>
            <w:r>
              <w:rPr>
                <w:rFonts w:ascii="宋体" w:hAnsi="宋体" w:eastAsia="宋体"/>
                <w:sz w:val="24"/>
                <w:highlight w:val="none"/>
              </w:rPr>
              <w:t>承包人：（公章）</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住</w:t>
            </w:r>
            <w:r>
              <w:rPr>
                <w:rFonts w:ascii="宋体" w:hAnsi="宋体" w:eastAsia="宋体"/>
                <w:sz w:val="24"/>
                <w:highlight w:val="none"/>
              </w:rPr>
              <w:t xml:space="preserve">  </w:t>
            </w:r>
            <w:r>
              <w:rPr>
                <w:rFonts w:hint="eastAsia" w:ascii="宋体" w:hAnsi="宋体" w:eastAsia="宋体"/>
                <w:sz w:val="24"/>
                <w:highlight w:val="none"/>
              </w:rPr>
              <w:t>所：</w:t>
            </w:r>
          </w:p>
        </w:tc>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住</w:t>
            </w:r>
            <w:r>
              <w:rPr>
                <w:rFonts w:ascii="宋体" w:hAnsi="宋体" w:eastAsia="宋体"/>
                <w:sz w:val="24"/>
                <w:highlight w:val="none"/>
              </w:rPr>
              <w:t xml:space="preserve">  </w:t>
            </w:r>
            <w:r>
              <w:rPr>
                <w:rFonts w:hint="eastAsia" w:ascii="宋体" w:hAnsi="宋体" w:eastAsia="宋体"/>
                <w:sz w:val="24"/>
                <w:highlight w:val="none"/>
              </w:rPr>
              <w:t>所：</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eastAsia="宋体"/>
                <w:sz w:val="24"/>
                <w:highlight w:val="none"/>
              </w:rPr>
            </w:pPr>
            <w:r>
              <w:rPr>
                <w:rFonts w:ascii="宋体" w:hAnsi="宋体" w:eastAsia="宋体"/>
                <w:sz w:val="24"/>
                <w:highlight w:val="none"/>
              </w:rPr>
              <w:t>法定代表人：</w:t>
            </w:r>
          </w:p>
        </w:tc>
        <w:tc>
          <w:tcPr>
            <w:tcW w:w="4839" w:type="dxa"/>
          </w:tcPr>
          <w:p>
            <w:pPr>
              <w:snapToGrid w:val="0"/>
              <w:spacing w:line="440" w:lineRule="exact"/>
              <w:rPr>
                <w:rFonts w:ascii="宋体" w:hAnsi="宋体" w:eastAsia="宋体"/>
                <w:sz w:val="24"/>
                <w:highlight w:val="none"/>
              </w:rPr>
            </w:pPr>
            <w:r>
              <w:rPr>
                <w:rFonts w:ascii="宋体" w:hAnsi="宋体" w:eastAsia="宋体"/>
                <w:sz w:val="24"/>
                <w:highlight w:val="none"/>
              </w:rPr>
              <w:t>法定代表人：</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委托代理人：</w:t>
            </w:r>
          </w:p>
        </w:tc>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委托代理人：</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电</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话：</w:t>
            </w:r>
          </w:p>
        </w:tc>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电</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话：</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传</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真：</w:t>
            </w:r>
          </w:p>
        </w:tc>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传</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真：</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开户银行：</w:t>
            </w:r>
          </w:p>
        </w:tc>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开户银行：</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帐</w:t>
            </w:r>
            <w:r>
              <w:rPr>
                <w:rFonts w:ascii="宋体" w:hAnsi="宋体" w:eastAsia="宋体"/>
                <w:sz w:val="24"/>
                <w:highlight w:val="none"/>
              </w:rPr>
              <w:t xml:space="preserve">    号：</w:t>
            </w:r>
          </w:p>
        </w:tc>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帐</w:t>
            </w:r>
            <w:r>
              <w:rPr>
                <w:rFonts w:ascii="宋体" w:hAnsi="宋体" w:eastAsia="宋体"/>
                <w:sz w:val="24"/>
                <w:highlight w:val="none"/>
              </w:rPr>
              <w:t xml:space="preserve">    号：</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邮政编码：</w:t>
            </w:r>
          </w:p>
        </w:tc>
        <w:tc>
          <w:tcPr>
            <w:tcW w:w="4839" w:type="dxa"/>
          </w:tcPr>
          <w:p>
            <w:pPr>
              <w:snapToGrid w:val="0"/>
              <w:spacing w:line="440" w:lineRule="exact"/>
              <w:rPr>
                <w:rFonts w:ascii="宋体" w:hAnsi="宋体" w:eastAsia="宋体"/>
                <w:sz w:val="24"/>
                <w:highlight w:val="none"/>
              </w:rPr>
            </w:pPr>
            <w:r>
              <w:rPr>
                <w:rFonts w:hint="eastAsia" w:ascii="宋体" w:hAnsi="宋体" w:eastAsia="宋体"/>
                <w:sz w:val="24"/>
                <w:highlight w:val="none"/>
              </w:rPr>
              <w:t>邮政编码：</w:t>
            </w:r>
          </w:p>
        </w:tc>
      </w:tr>
    </w:tbl>
    <w:p>
      <w:pPr>
        <w:snapToGrid w:val="0"/>
        <w:spacing w:line="440" w:lineRule="exact"/>
        <w:ind w:firstLine="120" w:firstLineChars="50"/>
        <w:rPr>
          <w:rFonts w:ascii="宋体" w:hAnsi="宋体" w:eastAsia="宋体"/>
          <w:sz w:val="24"/>
          <w:highlight w:val="none"/>
        </w:rPr>
      </w:pPr>
    </w:p>
    <w:p>
      <w:pPr>
        <w:snapToGrid w:val="0"/>
        <w:spacing w:line="440" w:lineRule="exact"/>
        <w:jc w:val="center"/>
        <w:rPr>
          <w:rFonts w:ascii="宋体" w:hAnsi="宋体" w:eastAsia="宋体"/>
          <w:sz w:val="24"/>
          <w:highlight w:val="none"/>
        </w:rPr>
      </w:pPr>
      <w:r>
        <w:rPr>
          <w:rFonts w:ascii="宋体" w:hAnsi="宋体" w:eastAsia="宋体"/>
          <w:sz w:val="24"/>
          <w:highlight w:val="none"/>
        </w:rPr>
        <w:br w:type="page"/>
      </w:r>
      <w:r>
        <w:rPr>
          <w:rFonts w:hint="eastAsia" w:ascii="宋体" w:hAnsi="宋体" w:eastAsia="宋体"/>
          <w:sz w:val="24"/>
          <w:highlight w:val="none"/>
        </w:rPr>
        <w:t>第二部分</w:t>
      </w:r>
      <w:r>
        <w:rPr>
          <w:rFonts w:ascii="宋体" w:hAnsi="宋体" w:eastAsia="宋体"/>
          <w:sz w:val="24"/>
          <w:highlight w:val="none"/>
        </w:rPr>
        <w:t xml:space="preserve"> </w:t>
      </w:r>
      <w:r>
        <w:rPr>
          <w:rFonts w:hint="eastAsia" w:ascii="宋体" w:hAnsi="宋体" w:eastAsia="宋体"/>
          <w:sz w:val="24"/>
          <w:highlight w:val="none"/>
        </w:rPr>
        <w:t>通用条款</w:t>
      </w:r>
    </w:p>
    <w:p>
      <w:pPr>
        <w:spacing w:line="440" w:lineRule="exact"/>
        <w:jc w:val="center"/>
        <w:rPr>
          <w:rFonts w:ascii="宋体" w:hAnsi="宋体" w:eastAsia="宋体"/>
          <w:sz w:val="24"/>
          <w:highlight w:val="none"/>
        </w:rPr>
      </w:pP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一、词语定义及合同文件</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词语定义</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下列词语除专用条款另有约定外，应具有本条所赋予的定义：</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 通用条款：是根据法律、行政法规规定及建设工程施工的需要订立，通用于建设工程施工的条款。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1.2 专用条款：是发包人与承包人根据法律、行政法规规定，结合具体工程实际，经协商达成一致意见的条款，是对通用条款的具体化、补充或修改。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1.3 发包人：指在协议书中约定，具有工程发包主体资格和支付工程价款能力的当事人以及取得该当事人资格的合法继承人。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1.4 承包人：指在协议书中约定，被发包人接受的具有工程施工承包主体资格的当事人以及取得该当事人资格的合法继承人。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1.5 </w:t>
      </w:r>
      <w:r>
        <w:rPr>
          <w:rFonts w:hint="eastAsia" w:ascii="宋体" w:hAnsi="宋体" w:eastAsia="宋体"/>
          <w:szCs w:val="21"/>
          <w:highlight w:val="none"/>
        </w:rPr>
        <w:t>项目负责人：指承包人在专用条款中指定的负责施工管理和合同履行的代表。</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1.6 设计单位：指发包人委托的负责本工程设计并取得相应工程设计资质等级证书的单位。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1.7 监理单位：指发包人委托的负责本工程监理并取得相应在工程监理资质等级证书的单位。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1.8 工程师：指本工程监理单位委派的总监理工程师或发包人指定的履行本合同的代表，其具体身份和职权由发包人承包人在专用条款中约定。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1.9 工程造价管理部门：指国务院有关部门、县级以上人民政府建设行政主管部门或其委托的工程造价管理机构。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1.10 工程：指发包人承包人在协议书中约定的承包范围内的工程。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1.11 合同价款：指发包人承包人在协议书中约定，发包人用以支付承包人按照合同约定完成承包范围内全部工程并承担质量保修责任的款项。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1.12 追加合同价款：指在合同履行中发生需要增加合同价款的情况，经发包人确认后按计算合同价款的方法增加的合同价款。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1.13 </w:t>
      </w:r>
      <w:r>
        <w:rPr>
          <w:rFonts w:hint="eastAsia" w:ascii="宋体" w:hAnsi="宋体" w:eastAsia="宋体"/>
          <w:szCs w:val="21"/>
          <w:highlight w:val="none"/>
        </w:rPr>
        <w:t>费用：指不包含在合同价款之内的应当由发包人或承包人承担的经济支出。</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1.14 </w:t>
      </w:r>
      <w:r>
        <w:rPr>
          <w:rFonts w:hint="eastAsia" w:ascii="宋体" w:hAnsi="宋体" w:eastAsia="宋体"/>
          <w:szCs w:val="21"/>
          <w:highlight w:val="none"/>
        </w:rPr>
        <w:t>工期：指发包人承包人在协议书中约定，按总日历天数（包括法定节假日）计算的承包天数。</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1.15 开工日期：指发包人承包人在协议书中约定，承包人开始施工的绝对或相对的日期。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1.16 竣工日期：指发包人承包人在协议书中约定，承包人完成承包范围内工程的绝对或相对的日期。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1.17 图纸：指由发包人提供或承包人提供并经发包人批准，满足承包人施工需要的所有图纸（包括配套说明和有关资料）。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1.18 施工场地：指由发包人提供的用于工程施工的场所以及发包人在图纸中具体指定的供施工使用的任何其他场所。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1.19 书面形式：指合同书、信件和数据电文（包括电报、电传、传真、电子数据交换和电子邮件）等可以有形地表现所载内容的形式。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1.20 违约责任：指合同一方不履行合同义务或履行合同义务不符合约定所应承担的责任。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1.21 索赔：指在合同履行过程中，对于并非自己的过错，而是应由对方承担责任的情况造成的实际损失，向对方提出经济补偿和（或）工期顺延的要求。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1.22 不可抗力：指不能预见、不能避免并不能克服的客观情况。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2、合同文件及解释顺序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2.1 合同文件应能相互解释，互为说明。除专用条款另有约定外，组成本合同的文件及优先解释顺序如下：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1）本合同协议书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2）中标通知书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3）投标书及其附件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4）本合同专用条款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5）本合同通用条款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6）标准、规范及有关技术文件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7）图纸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 xml:space="preserve">8）工程量清单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9）工程报价单或预算书</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合同履行中，发包人承包人有关工程的洽商、变更等书面协议或文件视为本合同的组成部分。</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3、语言文字和适用法律、标准及规范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3.1 语言文字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本合同文件使用汉语语言文字书写、解释和说明。如专用条款约定使用两种以上（含两种）语言文字时，汉语应为解释和说明本合同的标准语言文字。</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在少数民族地区，双方可以约定使用少数民族语言文字书写和解释、说明本合同。</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3.2 适用法律和法规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本合同文件适用国家的法律和行政法规。需要明示的法律、行政法规，由双方在专用条款中约定。</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3.3 适用标准、规范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国内没有相应标准、规范的，由发包人按专用条款约定的时间向承包人</w:t>
      </w:r>
      <w:r>
        <w:rPr>
          <w:rFonts w:hint="eastAsia" w:ascii="宋体" w:hAnsi="宋体" w:eastAsia="宋体"/>
          <w:spacing w:val="4"/>
          <w:szCs w:val="21"/>
          <w:highlight w:val="none"/>
        </w:rPr>
        <w:t>提出施工技术要求，承包人按约定的时间和要求提出施工工艺，经发包人认</w:t>
      </w:r>
      <w:r>
        <w:rPr>
          <w:rFonts w:hint="eastAsia" w:ascii="宋体" w:hAnsi="宋体" w:eastAsia="宋体"/>
          <w:szCs w:val="21"/>
          <w:highlight w:val="none"/>
        </w:rPr>
        <w:t>可后执行。发包人要求使用国外标准、规范的，应负责提供中文译本。</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本条所发生的购买、翻译标准、规范或制定施工工艺的费用，由发包人承担。</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4、图纸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4.1 </w:t>
      </w:r>
      <w:r>
        <w:rPr>
          <w:rFonts w:hint="eastAsia" w:ascii="宋体" w:hAnsi="宋体" w:eastAsia="宋体"/>
          <w:szCs w:val="21"/>
          <w:highlight w:val="none"/>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4.2 承包人未经发包人同意，不得将本工程图纸转给第三人。工程质量保修期满后，除承包人存档需要的图纸外，应将全部图纸退还给发包人。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4.3 承包人应在施工现场保留一套完整图纸，供工程师及有关人员进行工程检查时使用。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二、双方一般权利和义务</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5、工程师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5.1实行工程监理的，发包人应在实施监理前将委托的监理单位名称、监理内容及监理权限以书面形式通知承包人。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5.4 </w:t>
      </w:r>
      <w:r>
        <w:rPr>
          <w:rFonts w:hint="eastAsia" w:ascii="宋体" w:hAnsi="宋体" w:eastAsia="宋体"/>
          <w:szCs w:val="21"/>
          <w:highlight w:val="none"/>
        </w:rPr>
        <w:t>合同履行中，发生影响发包人承包人双方权利或义务的事件时，负责监理的工程师应依据合同在其职权范围内客观公正地进行处理。一方对工程师的处理有异议时，按本通用条款</w:t>
      </w:r>
      <w:r>
        <w:rPr>
          <w:rFonts w:ascii="宋体" w:hAnsi="宋体" w:eastAsia="宋体"/>
          <w:szCs w:val="21"/>
          <w:highlight w:val="none"/>
        </w:rPr>
        <w:t xml:space="preserve">37条关于争议的约定处理。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5.5 </w:t>
      </w:r>
      <w:r>
        <w:rPr>
          <w:rFonts w:hint="eastAsia" w:ascii="宋体" w:hAnsi="宋体" w:eastAsia="宋体"/>
          <w:szCs w:val="21"/>
          <w:highlight w:val="none"/>
        </w:rPr>
        <w:t>除合同内有明确约定或经发包人同意外，负责监理的工程师无权解除本合同约定的承包人的任何权利与义务。</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5.6 不实行工程监理的，本合同中工程师专指发包人派驻施工现场履行合同的代表，其具体职权由发包人在专用条款中写明。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6、工程师的委派和指令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除工程师或工程师代表外，发包人派驻工地的其他人员均无权向承包人发出任何指令。</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6.2 </w:t>
      </w:r>
      <w:r>
        <w:rPr>
          <w:rFonts w:hint="eastAsia" w:ascii="宋体" w:hAnsi="宋体" w:eastAsia="宋体"/>
          <w:szCs w:val="21"/>
          <w:highlight w:val="none"/>
        </w:rPr>
        <w:t>工程师的指令、通知由其本人签字后，以书面形式交给项目负责人，项目负责人在回执上签署姓名和收到时间后生效。确有必要时，工程师可发出口头指令，并在</w:t>
      </w:r>
      <w:r>
        <w:rPr>
          <w:rFonts w:ascii="宋体" w:hAnsi="宋体" w:eastAsia="宋体"/>
          <w:szCs w:val="21"/>
          <w:highlight w:val="none"/>
        </w:rPr>
        <w:t xml:space="preserve">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承包人认为工程师指令不合理，应在收到指令后</w:t>
      </w:r>
      <w:r>
        <w:rPr>
          <w:rFonts w:ascii="宋体" w:hAnsi="宋体" w:eastAsia="宋体"/>
          <w:szCs w:val="21"/>
          <w:highlight w:val="none"/>
        </w:rPr>
        <w:t>24小时内向工程师提出修改指令的书面报告，工程师在收到承包人报告后24小时内</w:t>
      </w:r>
      <w:r>
        <w:rPr>
          <w:rFonts w:hint="eastAsia" w:ascii="宋体" w:hAnsi="宋体" w:eastAsia="宋体"/>
          <w:szCs w:val="21"/>
          <w:highlight w:val="none"/>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本款规定同样适用于由工程师代表发出的指令、通知。</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6.3 </w:t>
      </w:r>
      <w:r>
        <w:rPr>
          <w:rFonts w:hint="eastAsia" w:ascii="宋体" w:hAnsi="宋体" w:eastAsia="宋体"/>
          <w:szCs w:val="21"/>
          <w:highlight w:val="none"/>
        </w:rPr>
        <w:t>工程师应按合同约定，及时向承包人提供所需指令、批准并履行约定的</w:t>
      </w:r>
      <w:r>
        <w:rPr>
          <w:rFonts w:hint="eastAsia" w:ascii="宋体" w:hAnsi="宋体" w:eastAsia="宋体"/>
          <w:spacing w:val="4"/>
          <w:szCs w:val="21"/>
          <w:highlight w:val="none"/>
        </w:rPr>
        <w:t>其他义务。由于工程师未能按合同约定履行义务造成工期延误，发包人应承</w:t>
      </w:r>
      <w:r>
        <w:rPr>
          <w:rFonts w:hint="eastAsia" w:ascii="宋体" w:hAnsi="宋体" w:eastAsia="宋体"/>
          <w:szCs w:val="21"/>
          <w:highlight w:val="none"/>
        </w:rPr>
        <w:t>担延误造成的追加合同价款，并赔偿承包人有关损失，顺延延误的工期。</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6.4 如需更换工程师，发包人应至少提前7天以书面形式通知承包人，后任继续行使合同文件约定的前任的职权，履行前任的义务。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7、</w:t>
      </w:r>
      <w:r>
        <w:rPr>
          <w:rFonts w:hint="eastAsia" w:ascii="宋体" w:hAnsi="宋体" w:eastAsia="宋体"/>
          <w:szCs w:val="21"/>
          <w:highlight w:val="none"/>
        </w:rPr>
        <w:t>项目负责人</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7.1 </w:t>
      </w:r>
      <w:r>
        <w:rPr>
          <w:rFonts w:hint="eastAsia" w:ascii="宋体" w:hAnsi="宋体" w:eastAsia="宋体"/>
          <w:szCs w:val="21"/>
          <w:highlight w:val="none"/>
        </w:rPr>
        <w:t>项目负责人的姓名、职务在专用条款内写明。</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7.2 </w:t>
      </w:r>
      <w:r>
        <w:rPr>
          <w:rFonts w:hint="eastAsia" w:ascii="宋体" w:hAnsi="宋体" w:eastAsia="宋体"/>
          <w:szCs w:val="21"/>
          <w:highlight w:val="none"/>
        </w:rPr>
        <w:t>承包人依据合同发出的通知，以书面形式由项目负责人签字后送交工程师，工程师在回执上签署姓名和收到时间后生效。</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7.3 </w:t>
      </w:r>
      <w:r>
        <w:rPr>
          <w:rFonts w:hint="eastAsia" w:ascii="宋体" w:hAnsi="宋体" w:eastAsia="宋体"/>
          <w:szCs w:val="21"/>
          <w:highlight w:val="none"/>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Pr>
          <w:rFonts w:ascii="宋体" w:hAnsi="宋体" w:eastAsia="宋体"/>
          <w:szCs w:val="21"/>
          <w:highlight w:val="none"/>
        </w:rPr>
        <w:t xml:space="preserve">48小时内向工程师送交报告。责任在发包人或第三人，由发包人承担由此发生的追加合同价款，相应顺延工期；责任在承包人，由承包人承担费用，不顺延工期。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7.4 </w:t>
      </w:r>
      <w:r>
        <w:rPr>
          <w:rFonts w:hint="eastAsia" w:ascii="宋体" w:hAnsi="宋体" w:eastAsia="宋体"/>
          <w:szCs w:val="21"/>
          <w:highlight w:val="none"/>
        </w:rPr>
        <w:t>承包人如需更换项目负责人，应至少提前</w:t>
      </w:r>
      <w:r>
        <w:rPr>
          <w:rFonts w:ascii="宋体" w:hAnsi="宋体" w:eastAsia="宋体"/>
          <w:szCs w:val="21"/>
          <w:highlight w:val="none"/>
        </w:rPr>
        <w:t xml:space="preserve">7天以书面形式通知发包人，并征得发包人同意。后任继续行使合同文件约定的前任的职权，履行前任的义务。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7.5 </w:t>
      </w:r>
      <w:r>
        <w:rPr>
          <w:rFonts w:hint="eastAsia" w:ascii="宋体" w:hAnsi="宋体" w:eastAsia="宋体"/>
          <w:szCs w:val="21"/>
          <w:highlight w:val="none"/>
        </w:rPr>
        <w:t>发包人可以与承包人协商，建议更换其认为不称职的项目负责人。</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8、发包人工作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8.1 发包人按专用条款约定的内容和时间完成以下工作: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办理土地征用、拆迁补偿、平整施工场地等工作，使施工场地具备施工条件，在开工后继续负责解决以上事项遗留问题；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将施工所需水、电、电讯线路从施工场地外部接至专用条款约定地点，保证施工期间的需要；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开通施工场地与城乡公共道路的通道，以及专用条款约定的施工场地内的主要道路，满足施工运输的需要，保证施工期间的畅通。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向承包人提供施工场地的工程地质和地下管线资料，对资料的真实准确性负责；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 </w:t>
      </w:r>
      <w:r>
        <w:rPr>
          <w:rFonts w:hint="eastAsia" w:ascii="宋体" w:hAnsi="宋体" w:eastAsia="宋体"/>
          <w:szCs w:val="21"/>
          <w:highlight w:val="none"/>
        </w:rPr>
        <w:t>办理施工许可证及其他施工所需证件、批件和临时用地、停水、停电、中断道路交通、爆破作业等的申请批准文件（证明承包人自身资质的证件除外）；</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(6) </w:t>
      </w:r>
      <w:r>
        <w:rPr>
          <w:rFonts w:hint="eastAsia" w:ascii="宋体" w:hAnsi="宋体" w:eastAsia="宋体"/>
          <w:szCs w:val="21"/>
          <w:highlight w:val="none"/>
        </w:rPr>
        <w:t>确定水准点与坐标控制点，以书面形式交给承包人，进行现场交验；</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(7) </w:t>
      </w:r>
      <w:r>
        <w:rPr>
          <w:rFonts w:hint="eastAsia" w:ascii="宋体" w:hAnsi="宋体" w:eastAsia="宋体"/>
          <w:szCs w:val="21"/>
          <w:highlight w:val="none"/>
        </w:rPr>
        <w:t>组织承包人和设计单位进行图纸会审和设计交底；</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(8) 协调管理施工场地周围地下管线和邻近建筑物、构筑物（包括文物保护建筑）、古树名木的保护工作，承担有关费用；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(9) 发包人应做的其他工作，双方在专用条款内约定。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8.2 发包人未履行8.1款各项义务，导致工期延误或给承包人造成损失的，发包人赔偿承包人有关损失，顺延延误的工期。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9、承包人工作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9.1 承包人按专用条款约定的内容和时间完成以下工作：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(1)</w:t>
      </w:r>
      <w:r>
        <w:rPr>
          <w:rFonts w:hint="eastAsia" w:ascii="宋体" w:hAnsi="宋体" w:eastAsia="宋体"/>
          <w:szCs w:val="21"/>
          <w:highlight w:val="none"/>
        </w:rPr>
        <w:t>根据发包人委托，在其设计资质等级和业务允许的范围内，完成施工图设计或与工程配套的设计，经工程师确认后使用，发包人承担由此发生的费用；</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(2)</w:t>
      </w:r>
      <w:r>
        <w:rPr>
          <w:rFonts w:hint="eastAsia" w:ascii="宋体" w:hAnsi="宋体" w:eastAsia="宋体"/>
          <w:szCs w:val="21"/>
          <w:highlight w:val="none"/>
        </w:rPr>
        <w:t>向工程师提供年、季、月度工程进度计划及相应进度统计报表；</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根据工程需要，提供和维修非夜间施工使用的照明、围栏设施，并负责安全保卫；</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按专用条款约定的数量和要求，向发包人提供施工场地办公和生活的房屋及设施，发包人承担由此发生的费用；</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(5)</w:t>
      </w:r>
      <w:r>
        <w:rPr>
          <w:rFonts w:hint="eastAsia" w:ascii="宋体" w:hAnsi="宋体" w:eastAsia="宋体"/>
          <w:szCs w:val="21"/>
          <w:highlight w:val="none"/>
        </w:rPr>
        <w:t>遵守政府有关主管部门对施工场地交通、施工噪音以及环境保护和安全生产等的管理规定，按规定办理有关手续，并以书面形式通知发包人，发包人承担由此发生的费用，因承包人责任造成的罚款除外；</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(6)</w:t>
      </w:r>
      <w:r>
        <w:rPr>
          <w:rFonts w:hint="eastAsia" w:ascii="宋体" w:hAnsi="宋体" w:eastAsia="宋体"/>
          <w:szCs w:val="21"/>
          <w:highlight w:val="none"/>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(7)</w:t>
      </w:r>
      <w:r>
        <w:rPr>
          <w:rFonts w:hint="eastAsia" w:ascii="宋体" w:hAnsi="宋体" w:eastAsia="宋体"/>
          <w:szCs w:val="21"/>
          <w:highlight w:val="none"/>
        </w:rPr>
        <w:t>按专用条款约定做好施工场地地下管线和邻近建筑物、构筑物（包括文物保护建筑）、古树名木的保护工作；</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(8)</w:t>
      </w:r>
      <w:r>
        <w:rPr>
          <w:rFonts w:hint="eastAsia" w:ascii="宋体" w:hAnsi="宋体" w:eastAsia="宋体"/>
          <w:szCs w:val="21"/>
          <w:highlight w:val="none"/>
        </w:rPr>
        <w:t>保证施工场地清洁符合环境卫生管理的有关规定，交工前清理现场达到专用条款约定的要求，承担因自身原因违反有关规定造成的损失和罚款；</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(9)</w:t>
      </w:r>
      <w:r>
        <w:rPr>
          <w:rFonts w:hint="eastAsia" w:ascii="宋体" w:hAnsi="宋体" w:eastAsia="宋体"/>
          <w:spacing w:val="-6"/>
          <w:szCs w:val="21"/>
          <w:highlight w:val="none"/>
        </w:rPr>
        <w:t>办理施工许可证及施工所需证件、批件和临时用地、停水、停电、中断</w:t>
      </w:r>
      <w:r>
        <w:rPr>
          <w:rFonts w:hint="eastAsia" w:ascii="宋体" w:hAnsi="宋体" w:eastAsia="宋体"/>
          <w:szCs w:val="21"/>
          <w:highlight w:val="none"/>
        </w:rPr>
        <w:t>道路交通、爆破作业等的申请批准手续（证明承包人自身资质的证件除外）；</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(10)承包人应做的其他工作，双方在专用条款内约定。</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9.2承包人未能履行9.1款各项义务，造成发包人损失的，承包人赔偿发包人有关损失。</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三、施工组织设计和工期</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10、进度计划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10.2群体工程中单位工程分期进行施工的，承包人应按照发包人提供图纸及有关资料的时间，按单位工程编制进度计划，其具体内容双方在专用条款中约定。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11、开工及延期开工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11.2因发包人原因不能按照协议书约定的开工日期开工，工程师应以书面形式通知承</w:t>
      </w:r>
      <w:r>
        <w:rPr>
          <w:rFonts w:hint="eastAsia" w:ascii="宋体" w:hAnsi="宋体" w:eastAsia="宋体"/>
          <w:szCs w:val="21"/>
          <w:highlight w:val="none"/>
        </w:rPr>
        <w:t>包人，推迟开工日期。发包人赔偿承包人因延期开工造成的损失，并相应顺延工期。</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12、暂停施工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工程师认为确有必要暂停施工时，应当以书面形式要求承包人暂停施工，并在提出要求后</w:t>
      </w:r>
      <w:r>
        <w:rPr>
          <w:rFonts w:ascii="宋体" w:hAnsi="宋体" w:eastAsia="宋体"/>
          <w:szCs w:val="21"/>
          <w:highlight w:val="none"/>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13、工期延误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13.1因以下原因造成工期延误，经工程师确认工期相应顺延；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发包人未能按专用条款的约定提供图纸及开工条件；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w:t>
      </w:r>
      <w:r>
        <w:rPr>
          <w:rFonts w:hint="eastAsia" w:ascii="宋体" w:hAnsi="宋体" w:eastAsia="宋体"/>
          <w:szCs w:val="21"/>
          <w:highlight w:val="none"/>
        </w:rPr>
        <w:t>发包人未能按约定日期支付工程预付款、进度款，致使施工不能正常进行；</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w:t>
      </w:r>
      <w:r>
        <w:rPr>
          <w:rFonts w:hint="eastAsia" w:ascii="宋体" w:hAnsi="宋体" w:eastAsia="宋体"/>
          <w:szCs w:val="21"/>
          <w:highlight w:val="none"/>
        </w:rPr>
        <w:t>工程师未按合同约定提供所需指令、批准等，致使施工不能正常进行；</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设计变更和工程量增加；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 </w:t>
      </w:r>
      <w:r>
        <w:rPr>
          <w:rFonts w:hint="eastAsia" w:ascii="宋体" w:hAnsi="宋体" w:eastAsia="宋体"/>
          <w:szCs w:val="21"/>
          <w:highlight w:val="none"/>
        </w:rPr>
        <w:t>一周内非承包人原因停水、停电、停气造成停工累计超过</w:t>
      </w:r>
      <w:r>
        <w:rPr>
          <w:rFonts w:ascii="宋体" w:hAnsi="宋体" w:eastAsia="宋体"/>
          <w:szCs w:val="21"/>
          <w:highlight w:val="none"/>
        </w:rPr>
        <w:t>8小时；</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(6) </w:t>
      </w:r>
      <w:r>
        <w:rPr>
          <w:rFonts w:hint="eastAsia" w:ascii="宋体" w:hAnsi="宋体" w:eastAsia="宋体"/>
          <w:szCs w:val="21"/>
          <w:highlight w:val="none"/>
        </w:rPr>
        <w:t>不可抗力；</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(7) </w:t>
      </w:r>
      <w:r>
        <w:rPr>
          <w:rFonts w:hint="eastAsia" w:ascii="宋体" w:hAnsi="宋体" w:eastAsia="宋体"/>
          <w:szCs w:val="21"/>
          <w:highlight w:val="none"/>
        </w:rPr>
        <w:t>专用条款中约定或工程师同意工期顺延的其他情况。</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14、工程竣工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14.1 承包人必须按照协议书约定的竣工日期或工程师同意顺延的工期竣工。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14.2 因承包人原因不能按照协议书约定的竣工日期或工程师同意顺延的工期竣工的，承包人承担违约责任。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四、质量与检验</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15、工程质量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1</w:t>
      </w:r>
      <w:r>
        <w:rPr>
          <w:rFonts w:ascii="宋体" w:hAnsi="宋体" w:eastAsia="宋体"/>
          <w:spacing w:val="6"/>
          <w:szCs w:val="21"/>
          <w:highlight w:val="none"/>
        </w:rPr>
        <w:t xml:space="preserve">5.1 </w:t>
      </w:r>
      <w:r>
        <w:rPr>
          <w:rFonts w:hint="eastAsia" w:ascii="宋体" w:hAnsi="宋体" w:eastAsia="宋体"/>
          <w:spacing w:val="6"/>
          <w:szCs w:val="21"/>
          <w:highlight w:val="none"/>
        </w:rPr>
        <w:t>工程质量应当达到协议书约定的质量标准，质量标准的评定以国家或</w:t>
      </w:r>
      <w:r>
        <w:rPr>
          <w:rFonts w:hint="eastAsia" w:ascii="宋体" w:hAnsi="宋体" w:eastAsia="宋体"/>
          <w:szCs w:val="21"/>
          <w:highlight w:val="none"/>
        </w:rPr>
        <w:t>行业的质量检验评定标准为依据。因承包人原因工程质量达不到约定的质量标准，承包人承担违约责任。</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15.2 双方对工程质量有争议，由双方同意的工程质量检测机构鉴定，所需费用及因此造成的损失，由责任方承担。双方均有责任，由双方根据其责任分别承担。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16、检查和返工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16.1 承包人应认真按照标准、规范和设计图纸要求以及工程师依据合同发出的指令施工，随时接受工程师的检查检验，为检查检验提供便利条件。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16.4 因工程师指令失误或其他非承包人原因发生的追加合同价款，由发包人承担。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17、隐蔽工程和中间验收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17.1 </w:t>
      </w:r>
      <w:r>
        <w:rPr>
          <w:rFonts w:hint="eastAsia" w:ascii="宋体" w:hAnsi="宋体" w:eastAsia="宋体"/>
          <w:szCs w:val="21"/>
          <w:highlight w:val="none"/>
        </w:rPr>
        <w:t>工程具备隐蔽条件或达到专用条款约定的中间验收部位，承包人进行自检，并在隐蔽或中间验收前</w:t>
      </w:r>
      <w:r>
        <w:rPr>
          <w:rFonts w:ascii="宋体" w:hAnsi="宋体" w:eastAsia="宋体"/>
          <w:szCs w:val="21"/>
          <w:highlight w:val="none"/>
        </w:rPr>
        <w:t>48小时以书面形式通知工程师验收。通知包括隐蔽和中间验收的内容、验收时间和地点。承包人准备验收记录，验收合格，</w:t>
      </w:r>
      <w:r>
        <w:rPr>
          <w:rFonts w:hint="eastAsia" w:ascii="宋体" w:hAnsi="宋体" w:eastAsia="宋体"/>
          <w:spacing w:val="4"/>
          <w:szCs w:val="21"/>
          <w:highlight w:val="none"/>
        </w:rPr>
        <w:t>工程师在验收记录上签字后，承包人可进行隐蔽和继续施工。验收不合格</w:t>
      </w:r>
      <w:r>
        <w:rPr>
          <w:rFonts w:hint="eastAsia" w:ascii="宋体" w:hAnsi="宋体" w:eastAsia="宋体"/>
          <w:szCs w:val="21"/>
          <w:highlight w:val="none"/>
        </w:rPr>
        <w:t>，承包人在工程师限定的时间内修改后重新验收。</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17.3 </w:t>
      </w:r>
      <w:r>
        <w:rPr>
          <w:rFonts w:hint="eastAsia" w:ascii="宋体" w:hAnsi="宋体" w:eastAsia="宋体"/>
          <w:szCs w:val="21"/>
          <w:highlight w:val="none"/>
        </w:rPr>
        <w:t>经工程师验收，工程质量符合标准、规范和设计图纸等要求，验收</w:t>
      </w:r>
      <w:r>
        <w:rPr>
          <w:rFonts w:ascii="宋体" w:hAnsi="宋体" w:eastAsia="宋体"/>
          <w:szCs w:val="21"/>
          <w:highlight w:val="none"/>
        </w:rPr>
        <w:t>24</w:t>
      </w:r>
      <w:r>
        <w:rPr>
          <w:rFonts w:hint="eastAsia" w:ascii="宋体" w:hAnsi="宋体" w:eastAsia="宋体"/>
          <w:spacing w:val="4"/>
          <w:szCs w:val="21"/>
          <w:highlight w:val="none"/>
        </w:rPr>
        <w:t>小时后，工程师不在验收记录上签字，视为工程师已经认可验收记录，承包</w:t>
      </w:r>
      <w:r>
        <w:rPr>
          <w:rFonts w:hint="eastAsia" w:ascii="宋体" w:hAnsi="宋体" w:eastAsia="宋体"/>
          <w:szCs w:val="21"/>
          <w:highlight w:val="none"/>
        </w:rPr>
        <w:t>人可进行隐蔽或继续施工。</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18、重新检验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19、工程试车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19.1 双方约定需要试车的，试车内容应与承包人承包的安装范围相一致。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19.5双方责任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由于承包人施工原因试车达不到验收要求，承包人按工程师要求重新安装和试车，并承担重新安装和试车的费用，工期不予顺延。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w:t>
      </w:r>
      <w:r>
        <w:rPr>
          <w:rFonts w:hint="eastAsia" w:ascii="宋体" w:hAnsi="宋体" w:eastAsia="宋体"/>
          <w:szCs w:val="21"/>
          <w:highlight w:val="none"/>
        </w:rPr>
        <w:t>试车费用除已包括在合同价款之内或专用条款另有约定外，均由发包人承担。</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 工程师在试车合格后不在试车记录上签字，试车结束24小时后，视为工程师已经认可试车记录，承包人可继续施工或办理竣工手续。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19.6 投料试车应在工程竣工验收后由发包人负责，如发包人要求在工程竣工验收前进行或需要承包人配合时，应征得承包人同意，另行签订补充协议。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五、安全施工</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20、安全施工与检查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21、安全防护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21.2实施爆破作业，在放射、毒害性环境中施工（含储存、运输、使用）及使用毒害性、腐蚀性物品施工时，承包人应在施工前14天以书面形式通知工</w:t>
      </w:r>
      <w:r>
        <w:rPr>
          <w:rFonts w:hint="eastAsia" w:ascii="宋体" w:hAnsi="宋体" w:eastAsia="宋体"/>
          <w:spacing w:val="2"/>
          <w:szCs w:val="21"/>
          <w:highlight w:val="none"/>
        </w:rPr>
        <w:t>程师，并提出相应的安全防护措施，经工程师认可后实施</w:t>
      </w:r>
      <w:r>
        <w:rPr>
          <w:rFonts w:ascii="宋体" w:hAnsi="宋体" w:eastAsia="宋体"/>
          <w:spacing w:val="2"/>
          <w:szCs w:val="21"/>
          <w:highlight w:val="none"/>
        </w:rPr>
        <w:t>,由发包人承担安全</w:t>
      </w:r>
      <w:r>
        <w:rPr>
          <w:rFonts w:hint="eastAsia" w:ascii="宋体" w:hAnsi="宋体" w:eastAsia="宋体"/>
          <w:szCs w:val="21"/>
          <w:highlight w:val="none"/>
        </w:rPr>
        <w:t>防护措施费用。</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22、事故处理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22.1发生重大伤亡及其他安全事故，承包人应按有关规定立即上报有关部门并通知工程师，同时按政府有关部门要求处理，由事故责任方承担发生的费用。</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22.2发包人承包人对事故责任有争议时，应按政府有关部门的认定处理。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六、合同价款与支付</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23、合同价款及调整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23.1招标工程的合同价款由发包人承包人依据中标通知书中的中标价格在协议书内约定。非招标工程的合同价款由发包人承包人依据工程预算书在协议书内约定。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23.2合同价款在协议书内约定后，任何一方不得擅自改变。下列三种确定合同价款的方式，双方可在专用条款内约定采用其中一种：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w:t>
      </w:r>
      <w:r>
        <w:rPr>
          <w:rFonts w:hint="eastAsia" w:ascii="宋体" w:hAnsi="宋体" w:eastAsia="宋体"/>
          <w:szCs w:val="21"/>
          <w:highlight w:val="none"/>
        </w:rPr>
        <w:t>可调价格合同。合同价款可根据双方的约定而调整，双方在专用条款内约定合同价款调整方法。</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成本加酬金合同。合同价款包括成本和酬金两部分，双方在专用条款内约定成本构成和酬金的计算方法。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23.3可调价格合同中合同价款的调整因素包括：</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法律、行政法规和国家有关政策变化影响合同价款；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工程造价管理部门公布的价格调整；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一周内非承包人原因停水、停电、停气造成的停工累计超过8小时；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双方约定的其他因素。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24、工程预付款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实行工程预付款的，双方应当在专用条款内约定发包人向承包人预付工程款的时间和数额，开工后按约定的时间和比例逐次扣回。预付时间应不迟于约定的开工日期前</w:t>
      </w:r>
      <w:r>
        <w:rPr>
          <w:rFonts w:ascii="宋体" w:hAnsi="宋体" w:eastAsia="宋体"/>
          <w:szCs w:val="21"/>
          <w:highlight w:val="none"/>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25、工程量的确认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25.3对承包人超出设计图纸范围和因承包人原因造成返工的工程量，工程师不予计量。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26、工程款（进度款）支付。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26.1 在确认计量结果后14天内，发包人应向承包人支付工程款（进度款）。按约定时间发包人应扣回的预付款，与工程款（进度款）同期结算。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26.2 本通用条款第23条确定调整的合同价款，第31条工程变更调整的合同价款及其他条款中约定的追加合同价款，应与工程款（进度款）同期调整支付。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26.4 发包人不按合同约定支付工程款（进度款），双方又未达成延期付款协议，导致施工无法进行，承包人可停止施工，由发包人承担违约责任。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七、材料设备供应</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27、发包人供应材料设备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27.3 发包人供应的材料设备，承包人派人参加清点后由承包人妥善保管，发包人支付相应保管费用。因承包人原因发生丢失损坏，由承包人负责赔偿。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发包人未通知承包人清点，承包人不负责材料设备的保管，丢失损坏由发包人负责。</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27.4发包人供应的材料设备与一览表不符时，发包人承担有关责任。发包人应承担责任的具体内容，双方根据下列情况在专用条款内约定。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材料设备单价与一览表不符，由发包人承担所有价差；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材料设备的品种、规格、型号、质量等级与一览表不符，承包人可拒绝接收保管，由发包人运出施工场地并重新采购；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发包人供应的材料规格、型号与一览表不符，经发包人同意，承包人可代为调剂串换，由发包人承担相应费用；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到货地点与一览表不符，由发包人负责运至一览表指定地点：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 供应数量少于一览表约定的数量时，由发包人补齐，多于一览表约定数量时，发包人负责将多出部分运出施工场地；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27.5发包人供应的材料设备使用前，由承包人负责检验或试验，不合格的不得使用，检验或试验费用由发包人承担。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27.6发包人供应材料设备的结算方法，双方在专用条款内约定。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28、承包人采购材料设备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28.1 </w:t>
      </w:r>
      <w:r>
        <w:rPr>
          <w:rFonts w:hint="eastAsia" w:ascii="宋体" w:hAnsi="宋体" w:eastAsia="宋体"/>
          <w:szCs w:val="21"/>
          <w:highlight w:val="none"/>
        </w:rPr>
        <w:t>承包人负责采购材料设备的，应按照专用条款约定及设计和有关标准要求采购，并提供产品合格证明，对材料设备质量负责。承包人在材料设备到货前</w:t>
      </w:r>
      <w:r>
        <w:rPr>
          <w:rFonts w:ascii="宋体" w:hAnsi="宋体" w:eastAsia="宋体"/>
          <w:szCs w:val="21"/>
          <w:highlight w:val="none"/>
        </w:rPr>
        <w:t>24小时通知工程师清点。</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28.2</w:t>
      </w:r>
      <w:r>
        <w:rPr>
          <w:rFonts w:ascii="宋体" w:hAnsi="宋体" w:eastAsia="宋体"/>
          <w:spacing w:val="8"/>
          <w:szCs w:val="21"/>
          <w:highlight w:val="none"/>
        </w:rPr>
        <w:t xml:space="preserve"> 承包人采购的材料设备与设计或标准要求不符时，承包人应按工程师要</w:t>
      </w:r>
      <w:r>
        <w:rPr>
          <w:rFonts w:hint="eastAsia" w:ascii="宋体" w:hAnsi="宋体" w:eastAsia="宋体"/>
          <w:szCs w:val="21"/>
          <w:highlight w:val="none"/>
        </w:rPr>
        <w:t>求的时间运出施工场地，重新采购符合要求的产品，承担由此发生的费用，由此延误的工期不予顺延。</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28.3 承包人采购的材料设备在使用前，承包人应按工程师的要求进行检验或试验，不合格的不得使用，检验或试验费用由承包人承担。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28.4 工程师发现承包人采购并使用不符合设计或标准要求的材料设备时，应要求由承包人负责修复、拆除或重新采购，并承担发生的费用，由此延误的工期不予顺延。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28.5 承包人需要使用代用材料时，应经工程师认可后才能使用，由此增减的合同价款双方以书面形式议定。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28.6 由承包人采购的材料设备，发包人不得指定生产厂或供应商。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八、工程变更</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29、工程设计变更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更改工程有关部分的标高、基线、位置和尺寸；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增减合同中约定的工程量；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改变有关工程的施工时间和顺序；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其他有关工程变更需要的附加工作。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因变更导致合同价款的增减及造成的承包人损失，由发包人承担，延误的工期相应顺延。</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29.2施工中承包人不得对原工程设计进行变更。因承包人擅自变更设计发生的费用和由此导致发包人的直接损失，由承包人承担，延误的工期不予顺延。</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工程师同意采用承包人合理化建议，所发生的费用和获得的收益，发包人承包人另行约定分担或分享。</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30、其他变更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合同履行中发包人要求变更工程质量标准及发生其他实质性变更，由双方协商解决。</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31、确定变更价款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31.1承包人在工程变更确定后14天内，提出变更工程价款的报告，经工程师确认后调整合同价款。变更合同价款按下列方法进行：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合同中已有适用于变更工程的价格，按合同已有的价格变更合同价款；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合同中只有类似于变更工程的价格，可以参照类似价格变更合同价款；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合同中没有适用或类似于变更工程的价格，由承包人提出适当的变更价格，经工程师确认后执行。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31.2承包人在双方确定变更后14天内不向工程师提出变更工程价款报告时，视为该项变更不涉及合同价款的变更。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31.3工程师应在收到变更工程价款报告之日起14天内予以确认，工程师无正当理由不确认时，自变更工程价款报告送达之日起14天后视为变更工程价款报告已被确认。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31.4工程师不同意承包人提出的变更价款，按本通用条款第37条关于争议的约定处理。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31.5工程师确认增加的工程变更价款作为追加合同价款，与工程款同期支付。</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31.6因承包人自身原因导致的工程变更，承包人无权要求追加合同价款。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九、竣工验收与结算</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32、竣工验收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32.1 </w:t>
      </w:r>
      <w:r>
        <w:rPr>
          <w:rFonts w:hint="eastAsia" w:ascii="宋体" w:hAnsi="宋体" w:eastAsia="宋体"/>
          <w:szCs w:val="21"/>
          <w:highlight w:val="none"/>
        </w:rPr>
        <w:t>工程具备竣工验收条件，承包人按国家工程竣工验收有关规定，向发包人提供完整竣工资料及竣工验收报告。双方约定由承包人提供竣工图的，应当在专用条款内约定提供的日期和份数。</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32.2 </w:t>
      </w:r>
      <w:r>
        <w:rPr>
          <w:rFonts w:hint="eastAsia" w:ascii="宋体" w:hAnsi="宋体" w:eastAsia="宋体"/>
          <w:szCs w:val="21"/>
          <w:highlight w:val="none"/>
        </w:rPr>
        <w:t>发包人收到竣工验收报告后</w:t>
      </w:r>
      <w:r>
        <w:rPr>
          <w:rFonts w:ascii="宋体" w:hAnsi="宋体" w:eastAsia="宋体"/>
          <w:szCs w:val="21"/>
          <w:highlight w:val="none"/>
        </w:rPr>
        <w:t>28天内组织有关单位验收，并在验收后14天内给予认可或提出修改意见。承包人按要求修改，并承担由自身原因造成修改的费用。</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32.3 发包人收到承包人送交的竣工验收报告后28天内不组织验收，或验收后14天内不提出修改意见，视为竣工验收报告已被认可。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32.5 发包人收到承包人竣工验收报告后28天内不组织验收，从第29天起承担工程保管及一切意外责任。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32.6 中间交工工程的范围和竣工时间，双方在专用条款内约定，其验收程序按本通用条款32.1款至32.4款办理。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32.7 因特殊原因，发包人要求部分单位工程或工程部位甩项竣工的，双方另行签订甩项竣工协议，明确双方责任和工程价款支付方法。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32.8 工程未经竣工验收或竣工验收未通过的，发包人不得使用。发包人强行使用时，由此发生的质量问题及其他问题，由发包人承担责任。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33、竣工结算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33.3 </w:t>
      </w:r>
      <w:r>
        <w:rPr>
          <w:rFonts w:hint="eastAsia" w:ascii="宋体" w:hAnsi="宋体" w:eastAsia="宋体"/>
          <w:szCs w:val="21"/>
          <w:highlight w:val="none"/>
        </w:rPr>
        <w:t>发包人收到竣工结算报告及结算资料后</w:t>
      </w:r>
      <w:r>
        <w:rPr>
          <w:rFonts w:ascii="宋体" w:hAnsi="宋体" w:eastAsia="宋体"/>
          <w:szCs w:val="21"/>
          <w:highlight w:val="none"/>
        </w:rPr>
        <w:t>28天内无正当理由不支付工程竣工结算价款，从第29天起按承包人同期向银行贷款利率支付拖欠工程价款的利息，并承担违约责任。</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33.4 </w:t>
      </w:r>
      <w:r>
        <w:rPr>
          <w:rFonts w:hint="eastAsia" w:ascii="宋体" w:hAnsi="宋体" w:eastAsia="宋体"/>
          <w:szCs w:val="21"/>
          <w:highlight w:val="none"/>
        </w:rPr>
        <w:t>发包人收到竣工结算报告及结算资料后</w:t>
      </w:r>
      <w:r>
        <w:rPr>
          <w:rFonts w:ascii="宋体" w:hAnsi="宋体" w:eastAsia="宋体"/>
          <w:szCs w:val="21"/>
          <w:highlight w:val="none"/>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33.6 发包人承包人对工程竣工结算价款发生争议时，按本通用条款37条关于争议的约定处理。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34、质量保修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34.1 承包人应按法律、行政法规或国家关于工程质量保修的有关规定，对交付发包人使用的工程在质量保修期内承担质量保修责任。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34.2 质量保修工作的实施。承包人应在工程竣工验收之前，与发包人签订质量保修书，作为本合同附件（附件3）。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34.3 质量保修书的主要内容包括：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质量保修项目内容及范围；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质量保修期；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质量保修责任；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质量保修金的支付方法。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十、违约、索赔和争议</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35、违约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35.1发包人违约。当发生下列情况时：</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本通用条款第24条提到的发包人不按时支付工程预付款；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本通用条款第26.4款提到的发包人不按合同约定支付工程款，导致施工无法进行；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w:t>
      </w:r>
      <w:r>
        <w:rPr>
          <w:rFonts w:hint="eastAsia" w:ascii="宋体" w:hAnsi="宋体" w:eastAsia="宋体"/>
          <w:szCs w:val="21"/>
          <w:highlight w:val="none"/>
        </w:rPr>
        <w:t>本通用条款第</w:t>
      </w:r>
      <w:r>
        <w:rPr>
          <w:rFonts w:ascii="宋体" w:hAnsi="宋体" w:eastAsia="宋体"/>
          <w:szCs w:val="21"/>
          <w:highlight w:val="none"/>
        </w:rPr>
        <w:t>33.3款提到的发包人无正当理由不支付工程竣工结算价款；</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发包人不履行合同义务或不按合同约定履行义务的其他情况。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发包人承担违约责任，赔偿因其违约给承包人造成的经济损失，顺延延误的工期。双方在专用条款内约定发包人赔偿承包人损失的计算方法或者发包人应当支付违约金的数额或计算方法。</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35.2承包人违约。当发生下列情况时：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本通用条款第14.2款提到的因承包人原因不能按照协议书约定的竣工日期或工程师同意顺延的工期竣工；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本通用条款第15.1款提到的因承包人原因工程质量达不到协议书约定的质量标准；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承包人不履行合同义务或不按合同约定履行义务的其他情况。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承包人承担违约责任，赔偿因其违约给发包人造成的损失。双方在专用条款内约定承包人赔偿发包人损失的计算方法或者承包人应当支付违约金的数额或计算方法。</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35.3一方违约后，另一方要求违约方继续履行合同时，违约方承担上述违约责任后仍应继续履行合同。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36、索赔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36.1当</w:t>
      </w:r>
      <w:r>
        <w:rPr>
          <w:rFonts w:hint="eastAsia" w:ascii="宋体" w:hAnsi="宋体" w:eastAsia="宋体"/>
          <w:szCs w:val="21"/>
          <w:highlight w:val="none"/>
        </w:rPr>
        <w:t>一方向另一方提出索赔时，要有正当索赔理由，且有索赔事件发生时的有效证据。</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索赔事件发生后28天内，向工程师发出索赔意向通知；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发出索赔意向通知后28天内，向工程师提出延长工期和（或）补偿经济损失的索赔报告及有关资料；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工程师在收到承包人送交的索赔报告及有关资料后，于28天内给予答复，或要求承包人进一步补充索赔理由和证据；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工程师在收到承包人送交的索赔报告和有关资料后28天内未予答复或未对承包人作进一步要求，视为该项索赔已经认可；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36.3承包人未能按合同约定履行自己的各项义务或发生错误，给发包人造成经济损失，发包人可按36.2款确定的时限向承包人提出索赔。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37、争议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第一种解决方式：双方达成仲裁协议，向约定的仲裁委员会申请仲裁；</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第二种解决方式：向有管辖权的人民法院起诉。</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37.2发生争议后，除非出现下列情况的，双方都应继续履行合同，保持施工连续，保护好已完工程：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单方违约导致合同确已无法履行，双方协议停止施工；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调解要求停止施工，且为双方接受；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仲裁机构要求停止施工；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法院要求停止施工。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十一、其他</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38、工程分包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38.1 承包人按专用条款的约定分包所承包的部分工程，并与分包单位签订分包合同。非经发包人同意，承包人不得将承包工程的任何部分分包。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38.2 承包人不得将其承包的全部工程转包给他人，也不得将其承包的全部工程肢解以后以分包的名义分别转包给他人。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38.4分包工程价款由承包人与分包单位结算。发包人未经承包人同意不得以任何形式向分包单位支付各种工程款项。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39、不可抗力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39.1 </w:t>
      </w:r>
      <w:r>
        <w:rPr>
          <w:rFonts w:hint="eastAsia" w:ascii="宋体" w:hAnsi="宋体" w:eastAsia="宋体"/>
          <w:szCs w:val="21"/>
          <w:highlight w:val="none"/>
        </w:rPr>
        <w:t>不可抗力包括因战争、动乱、空中飞行物体坠落或其他非发包人承包人责任造成的爆炸、火灾，以及专用条款约定的风、雨、雪、洪、震等自然灾害。</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39.3 </w:t>
      </w:r>
      <w:r>
        <w:rPr>
          <w:rFonts w:hint="eastAsia" w:ascii="宋体" w:hAnsi="宋体" w:eastAsia="宋体"/>
          <w:szCs w:val="21"/>
          <w:highlight w:val="none"/>
        </w:rPr>
        <w:t>因不可抗力事件导致的费用及延误的工期由双方按以下方法分别承担：</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w:t>
      </w:r>
      <w:r>
        <w:rPr>
          <w:rFonts w:hint="eastAsia" w:ascii="宋体" w:hAnsi="宋体" w:eastAsia="宋体"/>
          <w:szCs w:val="21"/>
          <w:highlight w:val="none"/>
        </w:rPr>
        <w:t>工程本身的损害、因工程损害导致第三人人员伤亡和财产损失以及运至施工场地用于施工的材料和待安装的设备的损害，由发包人承担；</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发包人承包人人员伤亡由其所在单位负责，并承担相应费用；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(3) 承包人机械设备损坏及停工损失，由承包人承担；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 停工期间，承包人应工程师要求留在施工场地的必要的管理人员及保卫人员的费用由发包人承担；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(5) 工程所需清理、修复费用，由发包人承担；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(6) 延误的工期相应顺延。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39.4因合同一方迟延履行合同后发生不可抗力的，不能免除迟延履行方的相应责任。</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40、保险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40.1工程开工前，发包人为建设工程和施工场地内的自有人员及第三</w:t>
      </w:r>
      <w:r>
        <w:rPr>
          <w:rFonts w:hint="eastAsia" w:ascii="宋体" w:hAnsi="宋体" w:eastAsia="宋体"/>
          <w:szCs w:val="21"/>
          <w:highlight w:val="none"/>
        </w:rPr>
        <w:t>人人员生命财产办理保险，支付保险费用。</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40.2运至施工场内用于工程的材料和待安装设备，由发包人办理保险，并支付保险费用。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40.3发包人可以将有关保险事项委托承包人办理，费用由发包人承担。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40.4承包人必须为从事危险作业的职工办理意外伤害保险，并为施工场地内自有人员生命财产和施工机械设备办理保险，支付保险费用。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40.5保险事故发生时，发包人承包人有责任尽力采取必要的措施，防止或者减少损失。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40.6具体投保内容和相关责任，发包人承包人在专用条款中约定。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41、担保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41.1发包人、承包人为了全面履行合同，应互相提供以下担保：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发包人向承包人提供履约担保，按合同约定支付工程价款及履行合同约定的其他义务。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承包人向发包人提供履约担保，按合同约定履行自己的各项义务。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41.2 一方违约后，另一方可要求提供担保的第三人承担相应责任。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41.3 提供担保的内容、方式和相关责任，发包人承包人除在专用条款中约定外，被担保方与担保方还应签订担保合同，作为本合同附件。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42、专利技术及特殊工艺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42.1 </w:t>
      </w:r>
      <w:r>
        <w:rPr>
          <w:rFonts w:hint="eastAsia" w:ascii="宋体" w:hAnsi="宋体" w:eastAsia="宋体"/>
          <w:szCs w:val="21"/>
          <w:highlight w:val="none"/>
        </w:rPr>
        <w:t>发包人要求使用专利技术或特殊工艺，应负责办理相应的申报手续，承担申报、试验、使用等费用；承包人提出使用专利技术或特殊工艺，应取得工程师认可，承包人负责办理申报手续并承担有关费用。</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42.2 擅自使用专利技术侵犯他人专利权的，责任者依法承担相应责任。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43、文物和地下障碍物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43.1 </w:t>
      </w:r>
      <w:r>
        <w:rPr>
          <w:rFonts w:hint="eastAsia" w:ascii="宋体" w:hAnsi="宋体" w:eastAsia="宋体"/>
          <w:szCs w:val="21"/>
          <w:highlight w:val="none"/>
        </w:rPr>
        <w:t>在施工中发现古墓、古建筑遗址等文物及化石或其他有考古、地质研究等价值的物品时，承包人应立即保护好现场并于</w:t>
      </w:r>
      <w:r>
        <w:rPr>
          <w:rFonts w:ascii="宋体" w:hAnsi="宋体" w:eastAsia="宋体"/>
          <w:szCs w:val="21"/>
          <w:highlight w:val="none"/>
        </w:rPr>
        <w:t>4小时内以书面形式通知工程师，工程师应于收到书面通知后24小时内报告当地文物管理部门，发包人承包人按文物管理部门的要求采取妥善保护措施。发包人承担由此发生的费用，顺延延误的工期。</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如发现后隐瞒不报，致使文物遭受破坏，责任者依法承担相应责任。</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43.2 </w:t>
      </w:r>
      <w:r>
        <w:rPr>
          <w:rFonts w:hint="eastAsia" w:ascii="宋体" w:hAnsi="宋体" w:eastAsia="宋体"/>
          <w:szCs w:val="21"/>
          <w:highlight w:val="none"/>
        </w:rPr>
        <w:t>施工中发现影响施工的地下障碍物时，承包人应于</w:t>
      </w:r>
      <w:r>
        <w:rPr>
          <w:rFonts w:ascii="宋体" w:hAnsi="宋体" w:eastAsia="宋体"/>
          <w:szCs w:val="21"/>
          <w:highlight w:val="none"/>
        </w:rPr>
        <w:t>8小时内以书面形式通知工程师，同时提出处置</w:t>
      </w:r>
      <w:r>
        <w:rPr>
          <w:rFonts w:hint="eastAsia" w:ascii="宋体" w:hAnsi="宋体" w:eastAsia="宋体"/>
          <w:szCs w:val="21"/>
          <w:highlight w:val="none"/>
        </w:rPr>
        <w:t>方案，工程师收到</w:t>
      </w:r>
      <w:r>
        <w:rPr>
          <w:rFonts w:ascii="宋体" w:hAnsi="宋体" w:eastAsia="宋体"/>
          <w:szCs w:val="21"/>
          <w:highlight w:val="none"/>
        </w:rPr>
        <w:t>处置</w:t>
      </w:r>
      <w:r>
        <w:rPr>
          <w:rFonts w:hint="eastAsia" w:ascii="宋体" w:hAnsi="宋体" w:eastAsia="宋体"/>
          <w:szCs w:val="21"/>
          <w:highlight w:val="none"/>
        </w:rPr>
        <w:t>方案后</w:t>
      </w:r>
      <w:r>
        <w:rPr>
          <w:rFonts w:ascii="宋体" w:hAnsi="宋体" w:eastAsia="宋体"/>
          <w:szCs w:val="21"/>
          <w:highlight w:val="none"/>
        </w:rPr>
        <w:t>24小时内予以认可或提出修正方案。发包人承担由此发生的费用，顺延延误的工期。</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所发现的地下障碍物有归属单位时，发包人应报请有关部门协同处置。</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44、合同解除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44.1 发包人承包人协商一致，可以解除合同。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44.2 发生本通用条款第26.4款情况，停止施工超过56天，发包人仍不支付工程款（进度款），承包人有权解除合同。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44.3 发生本通用条款第38.2款禁止的情况，承包人将其承包的全部工程转包给他人或者肢解以后以分包的名义分别转包给他人，发包人有权解除合同。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44.4 有下列情形之一的，发包人承包人可以解除合同：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(1) 因不可抗力致使合同无法履行；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(2) </w:t>
      </w:r>
      <w:r>
        <w:rPr>
          <w:rFonts w:hint="eastAsia" w:ascii="宋体" w:hAnsi="宋体" w:eastAsia="宋体"/>
          <w:szCs w:val="21"/>
          <w:highlight w:val="none"/>
        </w:rPr>
        <w:t>因一方违约（包括因发包人原因造成工程停建或缓建）致使合同无法履行。</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w:t>
      </w:r>
      <w:r>
        <w:rPr>
          <w:rFonts w:hint="eastAsia" w:ascii="宋体" w:hAnsi="宋体" w:eastAsia="宋体"/>
          <w:szCs w:val="21"/>
          <w:highlight w:val="none"/>
        </w:rPr>
        <w:t>合同解除给对方造成的损失。</w:t>
      </w:r>
      <w:r>
        <w:rPr>
          <w:rFonts w:ascii="宋体" w:hAnsi="宋体" w:eastAsia="宋体"/>
          <w:szCs w:val="21"/>
          <w:highlight w:val="none"/>
        </w:rPr>
        <w:t xml:space="preserve">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44.7合同解除后，不影响双方在合同中约定的结算和清理条款的效力。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45、合同生效与终止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45.1双方在协议书中约定合同生效方式。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45.2除本通用条款第34条外，发包人承包人履行合同全部义务，竣工结算价款支付完毕，承包人向发包人交付竣工工程后，本合同即告终止。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45.3合同的权利义务终止后，发包人承包人应当遵循诚实信用原则，履行通知、协助、保密等义务。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46、合同份数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46.1本合同正本两份，具有同等效力，由发包人承包人分别保存一份。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46.2本合同副本份数，由双方根据需要在专用条款内约定。 </w:t>
      </w:r>
    </w:p>
    <w:p>
      <w:pPr>
        <w:spacing w:line="440" w:lineRule="exact"/>
        <w:ind w:firstLine="359" w:firstLineChars="171"/>
        <w:rPr>
          <w:rFonts w:ascii="宋体" w:hAnsi="宋体" w:eastAsia="宋体"/>
          <w:szCs w:val="21"/>
          <w:highlight w:val="none"/>
        </w:rPr>
      </w:pPr>
      <w:r>
        <w:rPr>
          <w:rFonts w:ascii="宋体" w:hAnsi="宋体" w:eastAsia="宋体"/>
          <w:szCs w:val="21"/>
          <w:highlight w:val="none"/>
        </w:rPr>
        <w:t xml:space="preserve">47、补充条款 </w:t>
      </w:r>
    </w:p>
    <w:p>
      <w:pPr>
        <w:spacing w:line="440" w:lineRule="exact"/>
        <w:ind w:firstLine="359" w:firstLineChars="171"/>
        <w:rPr>
          <w:rFonts w:ascii="宋体" w:hAnsi="宋体" w:eastAsia="宋体"/>
          <w:szCs w:val="21"/>
          <w:highlight w:val="none"/>
        </w:rPr>
      </w:pPr>
      <w:r>
        <w:rPr>
          <w:rFonts w:hint="eastAsia" w:ascii="宋体" w:hAnsi="宋体" w:eastAsia="宋体"/>
          <w:szCs w:val="21"/>
          <w:highlight w:val="none"/>
        </w:rPr>
        <w:t>双方根据有关法律、行政法规规定，结合工程实际，经协商一致后，可对本通用条款内容具体化，补充或修改，在专用条款内约定。</w:t>
      </w:r>
    </w:p>
    <w:p>
      <w:pPr>
        <w:spacing w:line="440" w:lineRule="exact"/>
        <w:ind w:firstLine="359" w:firstLineChars="171"/>
        <w:jc w:val="center"/>
        <w:rPr>
          <w:rFonts w:ascii="宋体" w:hAnsi="宋体" w:eastAsia="宋体"/>
          <w:b/>
          <w:sz w:val="24"/>
          <w:highlight w:val="none"/>
        </w:rPr>
      </w:pPr>
      <w:r>
        <w:rPr>
          <w:rFonts w:ascii="宋体" w:hAnsi="宋体" w:eastAsia="宋体"/>
          <w:szCs w:val="21"/>
          <w:highlight w:val="none"/>
        </w:rPr>
        <w:br w:type="page"/>
      </w:r>
      <w:r>
        <w:rPr>
          <w:rFonts w:hint="eastAsia" w:ascii="宋体" w:hAnsi="宋体" w:eastAsia="宋体"/>
          <w:b/>
          <w:sz w:val="24"/>
          <w:highlight w:val="none"/>
        </w:rPr>
        <w:t>第三部分</w:t>
      </w:r>
      <w:r>
        <w:rPr>
          <w:rFonts w:ascii="宋体" w:hAnsi="宋体" w:eastAsia="宋体"/>
          <w:b/>
          <w:sz w:val="24"/>
          <w:highlight w:val="none"/>
        </w:rPr>
        <w:t xml:space="preserve">  </w:t>
      </w:r>
      <w:r>
        <w:rPr>
          <w:rFonts w:hint="eastAsia" w:ascii="宋体" w:hAnsi="宋体" w:eastAsia="宋体"/>
          <w:b/>
          <w:sz w:val="24"/>
          <w:highlight w:val="none"/>
        </w:rPr>
        <w:t>专用条款</w:t>
      </w:r>
    </w:p>
    <w:p>
      <w:pPr>
        <w:snapToGrid w:val="0"/>
        <w:spacing w:line="440" w:lineRule="exact"/>
        <w:ind w:firstLine="397"/>
        <w:rPr>
          <w:rFonts w:ascii="宋体" w:hAnsi="宋体" w:eastAsia="宋体"/>
          <w:b/>
          <w:sz w:val="24"/>
          <w:highlight w:val="none"/>
        </w:rPr>
      </w:pPr>
    </w:p>
    <w:p>
      <w:pPr>
        <w:snapToGrid w:val="0"/>
        <w:spacing w:line="440" w:lineRule="exact"/>
        <w:ind w:firstLine="397"/>
        <w:rPr>
          <w:rFonts w:ascii="宋体" w:hAnsi="宋体" w:eastAsia="宋体"/>
          <w:b/>
          <w:sz w:val="24"/>
          <w:highlight w:val="none"/>
        </w:rPr>
      </w:pPr>
      <w:r>
        <w:rPr>
          <w:rFonts w:hint="eastAsia" w:ascii="宋体" w:hAnsi="宋体" w:eastAsia="宋体"/>
          <w:b/>
          <w:sz w:val="24"/>
          <w:highlight w:val="none"/>
        </w:rPr>
        <w:t>一、词语定义及合同文件</w:t>
      </w:r>
    </w:p>
    <w:p>
      <w:pPr>
        <w:snapToGrid w:val="0"/>
        <w:spacing w:line="440" w:lineRule="exact"/>
        <w:ind w:firstLine="482" w:firstLineChars="200"/>
        <w:rPr>
          <w:rFonts w:ascii="宋体" w:hAnsi="宋体" w:eastAsia="宋体"/>
          <w:szCs w:val="21"/>
          <w:highlight w:val="none"/>
        </w:rPr>
      </w:pPr>
      <w:r>
        <w:rPr>
          <w:rFonts w:ascii="宋体" w:hAnsi="宋体" w:eastAsia="宋体"/>
          <w:b/>
          <w:bCs/>
          <w:sz w:val="24"/>
          <w:highlight w:val="none"/>
        </w:rPr>
        <w:t>1.词语定义</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1.6</w:t>
      </w:r>
      <w:r>
        <w:rPr>
          <w:rFonts w:hint="eastAsia" w:ascii="宋体" w:hAnsi="宋体" w:eastAsia="宋体"/>
          <w:szCs w:val="21"/>
          <w:highlight w:val="none"/>
        </w:rPr>
        <w:t>设计单位</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本合同工程的设计单位是：</w:t>
      </w:r>
      <w:r>
        <w:rPr>
          <w:rFonts w:ascii="宋体" w:hAnsi="宋体" w:eastAsia="宋体"/>
          <w:szCs w:val="21"/>
          <w:highlight w:val="none"/>
          <w:u w:val="single"/>
        </w:rPr>
        <w:t xml:space="preserve">                      </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1.7</w:t>
      </w:r>
      <w:r>
        <w:rPr>
          <w:rFonts w:hint="eastAsia" w:ascii="宋体" w:hAnsi="宋体" w:eastAsia="宋体"/>
          <w:szCs w:val="21"/>
          <w:highlight w:val="none"/>
        </w:rPr>
        <w:t>监理单位</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本合同工程的监理单位是：</w:t>
      </w:r>
      <w:r>
        <w:rPr>
          <w:rFonts w:ascii="宋体" w:hAnsi="宋体" w:eastAsia="宋体"/>
          <w:szCs w:val="21"/>
          <w:highlight w:val="none"/>
          <w:u w:val="single"/>
        </w:rPr>
        <w:t xml:space="preserve">                       </w:t>
      </w:r>
      <w:r>
        <w:rPr>
          <w:rFonts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1.24招标控制价：</w:t>
      </w:r>
      <w:r>
        <w:rPr>
          <w:rFonts w:hint="eastAsia" w:ascii="宋体" w:hAnsi="宋体" w:eastAsia="宋体"/>
          <w:szCs w:val="21"/>
          <w:highlight w:val="none"/>
          <w:u w:val="single"/>
        </w:rPr>
        <w:t>指经招标人确定的最高投标限价，并在广州公共资源交易中心开发区、黄埔区交易部公示</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1.25中标下浮率：</w:t>
      </w:r>
      <w:r>
        <w:rPr>
          <w:rFonts w:hint="eastAsia" w:ascii="宋体" w:hAnsi="宋体" w:eastAsia="宋体"/>
          <w:szCs w:val="21"/>
          <w:highlight w:val="none"/>
          <w:u w:val="single"/>
        </w:rPr>
        <w:t>中标下浮率</w:t>
      </w:r>
      <w:r>
        <w:rPr>
          <w:rFonts w:ascii="宋体" w:hAnsi="宋体" w:eastAsia="宋体"/>
          <w:szCs w:val="21"/>
          <w:highlight w:val="none"/>
          <w:u w:val="single"/>
        </w:rPr>
        <w:t>=</w:t>
      </w:r>
      <w:r>
        <w:rPr>
          <w:rFonts w:hint="eastAsia" w:ascii="宋体" w:hAnsi="宋体" w:eastAsia="宋体"/>
          <w:szCs w:val="21"/>
          <w:highlight w:val="none"/>
          <w:u w:val="single"/>
        </w:rPr>
        <w:t>（</w:t>
      </w:r>
      <w:r>
        <w:rPr>
          <w:rFonts w:ascii="宋体" w:hAnsi="宋体" w:eastAsia="宋体"/>
          <w:szCs w:val="21"/>
          <w:highlight w:val="none"/>
          <w:u w:val="single"/>
        </w:rPr>
        <w:t>1-中标价格÷招标控制价</w:t>
      </w:r>
      <w:r>
        <w:rPr>
          <w:rFonts w:hint="eastAsia" w:ascii="宋体" w:hAnsi="宋体" w:eastAsia="宋体"/>
          <w:szCs w:val="21"/>
          <w:highlight w:val="none"/>
          <w:u w:val="single"/>
        </w:rPr>
        <w:t>）×</w:t>
      </w:r>
      <w:r>
        <w:rPr>
          <w:rFonts w:ascii="宋体" w:hAnsi="宋体" w:eastAsia="宋体"/>
          <w:szCs w:val="21"/>
          <w:highlight w:val="none"/>
          <w:u w:val="single"/>
        </w:rPr>
        <w:t>100%</w:t>
      </w:r>
      <w:r>
        <w:rPr>
          <w:rFonts w:hint="eastAsia" w:ascii="宋体" w:hAnsi="宋体" w:eastAsia="宋体"/>
          <w:szCs w:val="21"/>
          <w:highlight w:val="none"/>
          <w:u w:val="single"/>
        </w:rPr>
        <w:t>,式中的中标价格及招标控制价均不含不可竞争的绿色施工安全防护措施费及暂列金额。</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1.26工人工资比例=中标通知书规定的人工费金额</w:t>
      </w:r>
      <w:r>
        <w:rPr>
          <w:rFonts w:ascii="宋体" w:hAnsi="宋体" w:eastAsia="宋体"/>
          <w:szCs w:val="21"/>
          <w:highlight w:val="none"/>
        </w:rPr>
        <w:t>÷</w:t>
      </w:r>
      <w:r>
        <w:rPr>
          <w:rFonts w:hint="eastAsia" w:ascii="宋体" w:hAnsi="宋体" w:eastAsia="宋体"/>
          <w:szCs w:val="21"/>
          <w:highlight w:val="none"/>
        </w:rPr>
        <w:t>中标价格</w:t>
      </w:r>
    </w:p>
    <w:p>
      <w:pPr>
        <w:snapToGrid w:val="0"/>
        <w:spacing w:line="440" w:lineRule="exact"/>
        <w:ind w:firstLine="482" w:firstLineChars="200"/>
        <w:rPr>
          <w:rFonts w:ascii="宋体" w:hAnsi="宋体" w:eastAsia="宋体"/>
          <w:b/>
          <w:sz w:val="24"/>
          <w:highlight w:val="none"/>
        </w:rPr>
      </w:pPr>
      <w:r>
        <w:rPr>
          <w:rFonts w:ascii="宋体" w:hAnsi="宋体" w:eastAsia="宋体"/>
          <w:b/>
          <w:sz w:val="24"/>
          <w:highlight w:val="none"/>
        </w:rPr>
        <w:t>2</w:t>
      </w:r>
      <w:r>
        <w:rPr>
          <w:rFonts w:hint="eastAsia" w:ascii="宋体" w:hAnsi="宋体" w:eastAsia="宋体"/>
          <w:b/>
          <w:sz w:val="24"/>
          <w:highlight w:val="none"/>
        </w:rPr>
        <w:t>、合同文件及解释顺序</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2.1</w:t>
      </w:r>
      <w:r>
        <w:rPr>
          <w:rFonts w:hint="eastAsia" w:ascii="宋体" w:hAnsi="宋体" w:eastAsia="宋体"/>
          <w:szCs w:val="21"/>
          <w:highlight w:val="none"/>
        </w:rPr>
        <w:t>合同文件组成及解释顺序：</w:t>
      </w:r>
      <w:r>
        <w:rPr>
          <w:rFonts w:ascii="宋体" w:hAnsi="宋体" w:eastAsia="宋体"/>
          <w:szCs w:val="21"/>
          <w:highlight w:val="none"/>
          <w:u w:val="single"/>
        </w:rPr>
        <w:t>1.</w:t>
      </w:r>
      <w:r>
        <w:rPr>
          <w:rFonts w:hint="eastAsia" w:ascii="宋体" w:hAnsi="宋体" w:eastAsia="宋体"/>
          <w:szCs w:val="21"/>
          <w:highlight w:val="none"/>
          <w:u w:val="single"/>
        </w:rPr>
        <w:t>本合同履行期间发包人与承包人双方签订的补充合同（协议）或修正文件；</w:t>
      </w:r>
      <w:r>
        <w:rPr>
          <w:rFonts w:ascii="宋体" w:hAnsi="宋体" w:eastAsia="宋体"/>
          <w:szCs w:val="21"/>
          <w:highlight w:val="none"/>
          <w:u w:val="single"/>
        </w:rPr>
        <w:t>2.</w:t>
      </w:r>
      <w:r>
        <w:rPr>
          <w:rFonts w:hint="eastAsia" w:ascii="宋体" w:hAnsi="宋体" w:eastAsia="宋体"/>
          <w:szCs w:val="21"/>
          <w:highlight w:val="none"/>
          <w:u w:val="single"/>
        </w:rPr>
        <w:t>本合同协议书；</w:t>
      </w:r>
      <w:r>
        <w:rPr>
          <w:rFonts w:ascii="宋体" w:hAnsi="宋体" w:eastAsia="宋体"/>
          <w:szCs w:val="21"/>
          <w:highlight w:val="none"/>
          <w:u w:val="single"/>
        </w:rPr>
        <w:t>3.</w:t>
      </w:r>
      <w:r>
        <w:rPr>
          <w:rFonts w:hint="eastAsia" w:ascii="宋体" w:hAnsi="宋体" w:eastAsia="宋体"/>
          <w:szCs w:val="21"/>
          <w:highlight w:val="none"/>
          <w:u w:val="single"/>
        </w:rPr>
        <w:t>国家、广东省、广州市、广州开发区黄埔区关于本工程施工的有关文件（发包人在收到后尽快通报给承包人）；</w:t>
      </w:r>
      <w:r>
        <w:rPr>
          <w:rFonts w:ascii="宋体" w:hAnsi="宋体" w:eastAsia="宋体"/>
          <w:szCs w:val="21"/>
          <w:highlight w:val="none"/>
          <w:u w:val="single"/>
        </w:rPr>
        <w:t>4.</w:t>
      </w:r>
      <w:r>
        <w:rPr>
          <w:rFonts w:hint="eastAsia" w:ascii="宋体" w:hAnsi="宋体" w:eastAsia="宋体"/>
          <w:szCs w:val="21"/>
          <w:highlight w:val="none"/>
          <w:u w:val="single"/>
        </w:rPr>
        <w:t>发包人针对本工程建设管理的各项制度、规定；</w:t>
      </w:r>
      <w:r>
        <w:rPr>
          <w:rFonts w:ascii="宋体" w:hAnsi="宋体" w:eastAsia="宋体"/>
          <w:szCs w:val="21"/>
          <w:highlight w:val="none"/>
          <w:u w:val="single"/>
        </w:rPr>
        <w:t>5.</w:t>
      </w:r>
      <w:r>
        <w:rPr>
          <w:rFonts w:hint="eastAsia" w:ascii="宋体" w:hAnsi="宋体" w:eastAsia="宋体"/>
          <w:szCs w:val="21"/>
          <w:highlight w:val="none"/>
          <w:u w:val="single"/>
        </w:rPr>
        <w:t>中标通知书；</w:t>
      </w:r>
      <w:r>
        <w:rPr>
          <w:rFonts w:ascii="宋体" w:hAnsi="宋体" w:eastAsia="宋体"/>
          <w:szCs w:val="21"/>
          <w:highlight w:val="none"/>
          <w:u w:val="single"/>
        </w:rPr>
        <w:t>6.</w:t>
      </w:r>
      <w:r>
        <w:rPr>
          <w:rFonts w:hint="eastAsia" w:ascii="宋体" w:hAnsi="宋体" w:eastAsia="宋体"/>
          <w:szCs w:val="21"/>
          <w:highlight w:val="none"/>
          <w:u w:val="single"/>
        </w:rPr>
        <w:t>本合同专用条款；</w:t>
      </w:r>
      <w:r>
        <w:rPr>
          <w:rFonts w:ascii="宋体" w:hAnsi="宋体" w:eastAsia="宋体"/>
          <w:szCs w:val="21"/>
          <w:highlight w:val="none"/>
          <w:u w:val="single"/>
        </w:rPr>
        <w:t>7.</w:t>
      </w:r>
      <w:r>
        <w:rPr>
          <w:rFonts w:hint="eastAsia" w:ascii="宋体" w:hAnsi="宋体" w:eastAsia="宋体"/>
          <w:szCs w:val="21"/>
          <w:highlight w:val="none"/>
          <w:u w:val="single"/>
        </w:rPr>
        <w:t>招标文件及附件（包括补充、修改、澄清文件及答疑纪要等）；</w:t>
      </w:r>
      <w:r>
        <w:rPr>
          <w:rFonts w:ascii="宋体" w:hAnsi="宋体" w:eastAsia="宋体"/>
          <w:szCs w:val="21"/>
          <w:highlight w:val="none"/>
          <w:u w:val="single"/>
        </w:rPr>
        <w:t>8.</w:t>
      </w:r>
      <w:r>
        <w:rPr>
          <w:rFonts w:hint="eastAsia" w:ascii="宋体" w:hAnsi="宋体" w:eastAsia="宋体"/>
          <w:szCs w:val="21"/>
          <w:highlight w:val="none"/>
          <w:u w:val="single"/>
        </w:rPr>
        <w:t>本合同通用条款；</w:t>
      </w:r>
      <w:r>
        <w:rPr>
          <w:rFonts w:ascii="宋体" w:hAnsi="宋体" w:eastAsia="宋体"/>
          <w:szCs w:val="21"/>
          <w:highlight w:val="none"/>
          <w:u w:val="single"/>
        </w:rPr>
        <w:t>9.</w:t>
      </w:r>
      <w:r>
        <w:rPr>
          <w:rFonts w:hint="eastAsia" w:ascii="宋体" w:hAnsi="宋体" w:eastAsia="宋体"/>
          <w:szCs w:val="21"/>
          <w:highlight w:val="none"/>
          <w:u w:val="single"/>
        </w:rPr>
        <w:t>投标文件及附件；</w:t>
      </w:r>
      <w:r>
        <w:rPr>
          <w:rFonts w:ascii="宋体" w:hAnsi="宋体" w:eastAsia="宋体"/>
          <w:szCs w:val="21"/>
          <w:highlight w:val="none"/>
          <w:u w:val="single"/>
        </w:rPr>
        <w:t>10.</w:t>
      </w:r>
      <w:r>
        <w:rPr>
          <w:rFonts w:hint="eastAsia" w:ascii="宋体" w:hAnsi="宋体" w:eastAsia="宋体"/>
          <w:szCs w:val="21"/>
          <w:highlight w:val="none"/>
          <w:u w:val="single"/>
        </w:rPr>
        <w:t>标准、规范和其他有关技术文件；</w:t>
      </w:r>
      <w:r>
        <w:rPr>
          <w:rFonts w:ascii="宋体" w:hAnsi="宋体" w:eastAsia="宋体"/>
          <w:szCs w:val="21"/>
          <w:highlight w:val="none"/>
          <w:u w:val="single"/>
        </w:rPr>
        <w:t>11.</w:t>
      </w:r>
      <w:r>
        <w:rPr>
          <w:rFonts w:hint="eastAsia" w:ascii="宋体" w:hAnsi="宋体" w:eastAsia="宋体"/>
          <w:szCs w:val="21"/>
          <w:highlight w:val="none"/>
          <w:u w:val="single"/>
        </w:rPr>
        <w:t>图纸；</w:t>
      </w:r>
      <w:r>
        <w:rPr>
          <w:rFonts w:ascii="宋体" w:hAnsi="宋体" w:eastAsia="宋体"/>
          <w:szCs w:val="21"/>
          <w:highlight w:val="none"/>
          <w:u w:val="single"/>
        </w:rPr>
        <w:t>12.</w:t>
      </w:r>
      <w:r>
        <w:rPr>
          <w:rFonts w:hint="eastAsia" w:ascii="宋体" w:hAnsi="宋体" w:eastAsia="宋体"/>
          <w:szCs w:val="21"/>
          <w:highlight w:val="none"/>
          <w:u w:val="single"/>
        </w:rPr>
        <w:t>工程量清单；</w:t>
      </w:r>
      <w:r>
        <w:rPr>
          <w:rFonts w:ascii="宋体" w:hAnsi="宋体" w:eastAsia="宋体"/>
          <w:szCs w:val="21"/>
          <w:highlight w:val="none"/>
          <w:u w:val="single"/>
        </w:rPr>
        <w:t>13.</w:t>
      </w:r>
      <w:r>
        <w:rPr>
          <w:rFonts w:hint="eastAsia" w:ascii="宋体" w:hAnsi="宋体" w:eastAsia="宋体"/>
          <w:szCs w:val="21"/>
          <w:highlight w:val="none"/>
          <w:u w:val="single"/>
        </w:rPr>
        <w:t>合同附件（工程质量保修责任书、标函承诺书、项目负责人驻场承诺书</w:t>
      </w:r>
      <w:r>
        <w:rPr>
          <w:rFonts w:hint="eastAsia" w:ascii="宋体" w:hAnsi="宋体" w:eastAsia="宋体"/>
          <w:sz w:val="28"/>
          <w:szCs w:val="28"/>
          <w:highlight w:val="none"/>
          <w:u w:val="single"/>
        </w:rPr>
        <w:t>、</w:t>
      </w:r>
      <w:r>
        <w:rPr>
          <w:rFonts w:hint="eastAsia" w:ascii="宋体" w:hAnsi="宋体" w:eastAsia="宋体"/>
          <w:szCs w:val="21"/>
          <w:highlight w:val="none"/>
          <w:u w:val="single"/>
        </w:rPr>
        <w:t>工程建设廉政协议书等）</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3</w:t>
      </w:r>
      <w:r>
        <w:rPr>
          <w:rFonts w:hint="eastAsia" w:ascii="宋体" w:hAnsi="宋体" w:eastAsia="宋体"/>
          <w:b/>
          <w:sz w:val="24"/>
          <w:highlight w:val="none"/>
        </w:rPr>
        <w:t>、语言文字和适用法律、标准及规范</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3.1</w:t>
      </w:r>
      <w:r>
        <w:rPr>
          <w:rFonts w:hint="eastAsia" w:ascii="宋体" w:hAnsi="宋体" w:eastAsia="宋体"/>
          <w:szCs w:val="21"/>
          <w:highlight w:val="none"/>
        </w:rPr>
        <w:t>本合同除使用汉语外，还使用</w:t>
      </w:r>
      <w:r>
        <w:rPr>
          <w:rFonts w:ascii="宋体" w:hAnsi="宋体" w:eastAsia="宋体"/>
          <w:szCs w:val="21"/>
          <w:highlight w:val="none"/>
          <w:u w:val="single"/>
        </w:rPr>
        <w:t xml:space="preserve">   /   </w:t>
      </w:r>
      <w:r>
        <w:rPr>
          <w:rFonts w:hint="eastAsia" w:ascii="宋体" w:hAnsi="宋体" w:eastAsia="宋体"/>
          <w:szCs w:val="21"/>
          <w:highlight w:val="none"/>
        </w:rPr>
        <w:t>语言文字。</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3.2</w:t>
      </w:r>
      <w:r>
        <w:rPr>
          <w:rFonts w:hint="eastAsia" w:ascii="宋体" w:hAnsi="宋体" w:eastAsia="宋体"/>
          <w:szCs w:val="21"/>
          <w:highlight w:val="none"/>
        </w:rPr>
        <w:t>适用法律和法规</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需要明示的法律、行政法规：</w:t>
      </w:r>
      <w:r>
        <w:rPr>
          <w:rFonts w:hint="eastAsia" w:ascii="宋体" w:hAnsi="宋体" w:eastAsia="宋体"/>
          <w:szCs w:val="21"/>
          <w:highlight w:val="none"/>
          <w:u w:val="single"/>
        </w:rPr>
        <w:t>按照现行的法律、法规</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3.3</w:t>
      </w:r>
      <w:r>
        <w:rPr>
          <w:rFonts w:hint="eastAsia" w:ascii="宋体" w:hAnsi="宋体" w:eastAsia="宋体"/>
          <w:szCs w:val="21"/>
          <w:highlight w:val="none"/>
        </w:rPr>
        <w:t>适用标准、规范</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适用标准、规范的名称：</w:t>
      </w:r>
      <w:r>
        <w:rPr>
          <w:rFonts w:hint="eastAsia" w:ascii="宋体" w:hAnsi="宋体" w:eastAsia="宋体"/>
          <w:szCs w:val="21"/>
          <w:highlight w:val="none"/>
          <w:u w:val="single"/>
        </w:rPr>
        <w:t>相应工种现行施工规范</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发包人提供标准、规范的时间：</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国内没有相应标准、规范时的约定：</w:t>
      </w:r>
      <w:r>
        <w:rPr>
          <w:rFonts w:hint="eastAsia" w:ascii="宋体" w:hAnsi="宋体" w:eastAsia="宋体"/>
          <w:szCs w:val="21"/>
          <w:highlight w:val="none"/>
          <w:u w:val="single"/>
        </w:rPr>
        <w:t>按施工图纸，招标文件和广州开发区相关规定及答疑纪要的要求执行</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4</w:t>
      </w:r>
      <w:r>
        <w:rPr>
          <w:rFonts w:hint="eastAsia" w:ascii="宋体" w:hAnsi="宋体" w:eastAsia="宋体"/>
          <w:b/>
          <w:sz w:val="24"/>
          <w:highlight w:val="none"/>
        </w:rPr>
        <w:t>、图纸</w:t>
      </w:r>
    </w:p>
    <w:p>
      <w:pPr>
        <w:snapToGrid w:val="0"/>
        <w:spacing w:line="440" w:lineRule="exact"/>
        <w:ind w:firstLine="315"/>
        <w:rPr>
          <w:rFonts w:ascii="宋体" w:hAnsi="宋体" w:eastAsia="宋体"/>
          <w:szCs w:val="21"/>
          <w:highlight w:val="none"/>
          <w:u w:val="single"/>
        </w:rPr>
      </w:pPr>
      <w:r>
        <w:rPr>
          <w:rFonts w:ascii="宋体" w:hAnsi="宋体" w:eastAsia="宋体"/>
          <w:szCs w:val="21"/>
          <w:highlight w:val="none"/>
        </w:rPr>
        <w:t>4.1</w:t>
      </w:r>
      <w:r>
        <w:rPr>
          <w:rFonts w:hint="eastAsia" w:ascii="宋体" w:hAnsi="宋体" w:eastAsia="宋体"/>
          <w:szCs w:val="21"/>
          <w:highlight w:val="none"/>
        </w:rPr>
        <w:t>发包人向承包人提供图纸日期和套数：</w:t>
      </w:r>
      <w:r>
        <w:rPr>
          <w:rFonts w:hint="eastAsia" w:ascii="宋体" w:hAnsi="宋体" w:eastAsia="宋体"/>
          <w:szCs w:val="21"/>
          <w:highlight w:val="none"/>
          <w:u w:val="single"/>
        </w:rPr>
        <w:t>开工前提供肆套图纸</w:t>
      </w:r>
      <w:r>
        <w:rPr>
          <w:rFonts w:hint="eastAsia" w:ascii="宋体" w:hAnsi="宋体" w:eastAsia="宋体"/>
          <w:szCs w:val="21"/>
          <w:highlight w:val="none"/>
        </w:rPr>
        <w:t>。</w:t>
      </w:r>
    </w:p>
    <w:p>
      <w:pPr>
        <w:snapToGrid w:val="0"/>
        <w:spacing w:line="440" w:lineRule="exact"/>
        <w:ind w:left="907" w:leftChars="132" w:hanging="630" w:hangingChars="300"/>
        <w:rPr>
          <w:rFonts w:ascii="宋体" w:hAnsi="宋体" w:eastAsia="宋体"/>
          <w:szCs w:val="21"/>
          <w:highlight w:val="none"/>
          <w:u w:val="single"/>
        </w:rPr>
      </w:pPr>
      <w:r>
        <w:rPr>
          <w:rFonts w:hint="eastAsia" w:ascii="宋体" w:hAnsi="宋体" w:eastAsia="宋体"/>
          <w:szCs w:val="21"/>
          <w:highlight w:val="none"/>
        </w:rPr>
        <w:t>发包人对图纸的保密要求：</w:t>
      </w:r>
      <w:r>
        <w:rPr>
          <w:rFonts w:hint="eastAsia" w:ascii="宋体" w:hAnsi="宋体" w:eastAsia="宋体"/>
          <w:szCs w:val="21"/>
          <w:highlight w:val="none"/>
          <w:u w:val="single"/>
        </w:rPr>
        <w:t>按本合同通用条款</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使用国外图纸的要求及费用承担：</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hint="eastAsia" w:ascii="宋体" w:hAnsi="宋体" w:eastAsia="宋体"/>
          <w:b/>
          <w:sz w:val="24"/>
          <w:highlight w:val="none"/>
        </w:rPr>
        <w:t>二、双方一般权利和义务</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5</w:t>
      </w:r>
      <w:r>
        <w:rPr>
          <w:rFonts w:hint="eastAsia" w:ascii="宋体" w:hAnsi="宋体" w:eastAsia="宋体"/>
          <w:b/>
          <w:sz w:val="24"/>
          <w:highlight w:val="none"/>
        </w:rPr>
        <w:t>、工程师</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5.2</w:t>
      </w:r>
      <w:r>
        <w:rPr>
          <w:rFonts w:hint="eastAsia" w:ascii="宋体" w:hAnsi="宋体" w:eastAsia="宋体"/>
          <w:szCs w:val="21"/>
          <w:highlight w:val="none"/>
        </w:rPr>
        <w:t>监理单位委派的工程师</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姓名：</w:t>
      </w:r>
      <w:r>
        <w:rPr>
          <w:rFonts w:ascii="宋体" w:hAnsi="宋体" w:eastAsia="宋体"/>
          <w:szCs w:val="21"/>
          <w:highlight w:val="none"/>
          <w:u w:val="single"/>
        </w:rPr>
        <w:t xml:space="preserve">        </w:t>
      </w:r>
      <w:r>
        <w:rPr>
          <w:rFonts w:hint="eastAsia" w:ascii="宋体" w:hAnsi="宋体" w:eastAsia="宋体"/>
          <w:szCs w:val="21"/>
          <w:highlight w:val="none"/>
        </w:rPr>
        <w:t>，职务：</w:t>
      </w:r>
      <w:r>
        <w:rPr>
          <w:rFonts w:hint="eastAsia" w:ascii="宋体" w:hAnsi="宋体" w:eastAsia="宋体"/>
          <w:szCs w:val="21"/>
          <w:highlight w:val="none"/>
          <w:u w:val="single"/>
        </w:rPr>
        <w:t>总监理工程师</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发包人委托的职权：</w:t>
      </w:r>
      <w:r>
        <w:rPr>
          <w:rFonts w:hint="eastAsia" w:ascii="宋体" w:hAnsi="宋体" w:eastAsia="宋体"/>
          <w:szCs w:val="21"/>
          <w:highlight w:val="none"/>
          <w:u w:val="single"/>
        </w:rPr>
        <w:t>对本工程进行全过程的监理</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需要取得发包人批准才能行使的职权：</w:t>
      </w:r>
      <w:r>
        <w:rPr>
          <w:rFonts w:hint="eastAsia" w:ascii="宋体" w:hAnsi="宋体" w:eastAsia="宋体"/>
          <w:szCs w:val="21"/>
          <w:highlight w:val="none"/>
          <w:u w:val="single"/>
        </w:rPr>
        <w:t>按发包人与监理单位签订的监理合同有关规定执行，涉及变更签证或费用</w:t>
      </w:r>
      <w:r>
        <w:rPr>
          <w:rFonts w:hint="eastAsia" w:ascii="宋体" w:hAnsi="宋体" w:eastAsia="宋体"/>
          <w:szCs w:val="21"/>
          <w:highlight w:val="none"/>
        </w:rPr>
        <w:t>调整、发布开工、停工、复工令等均需经</w:t>
      </w:r>
      <w:r>
        <w:rPr>
          <w:rFonts w:hint="eastAsia" w:ascii="宋体" w:hAnsi="宋体" w:eastAsia="宋体"/>
          <w:szCs w:val="21"/>
          <w:highlight w:val="none"/>
          <w:u w:val="single"/>
        </w:rPr>
        <w:t>发包人书面认可</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义务：</w:t>
      </w:r>
      <w:r>
        <w:rPr>
          <w:rFonts w:hint="eastAsia" w:ascii="宋体" w:hAnsi="宋体" w:eastAsia="宋体"/>
          <w:szCs w:val="21"/>
          <w:highlight w:val="none"/>
          <w:u w:val="single"/>
        </w:rPr>
        <w:t>常驻现场，代表监理单位履行与发包人签订的监理合同</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5.3</w:t>
      </w:r>
      <w:r>
        <w:rPr>
          <w:rFonts w:hint="eastAsia" w:ascii="宋体" w:hAnsi="宋体" w:eastAsia="宋体"/>
          <w:szCs w:val="21"/>
          <w:highlight w:val="none"/>
        </w:rPr>
        <w:t>发包人派驻的工程师</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姓名：</w:t>
      </w:r>
      <w:r>
        <w:rPr>
          <w:rFonts w:ascii="宋体" w:hAnsi="宋体" w:eastAsia="宋体"/>
          <w:szCs w:val="21"/>
          <w:highlight w:val="none"/>
          <w:u w:val="single"/>
        </w:rPr>
        <w:t xml:space="preserve">       </w:t>
      </w:r>
      <w:r>
        <w:rPr>
          <w:rFonts w:hint="eastAsia" w:ascii="宋体" w:hAnsi="宋体" w:eastAsia="宋体"/>
          <w:szCs w:val="21"/>
          <w:highlight w:val="none"/>
        </w:rPr>
        <w:t>，职务：</w:t>
      </w:r>
      <w:r>
        <w:rPr>
          <w:rFonts w:hint="eastAsia" w:ascii="宋体" w:hAnsi="宋体" w:eastAsia="宋体"/>
          <w:szCs w:val="21"/>
          <w:highlight w:val="none"/>
          <w:u w:val="single"/>
        </w:rPr>
        <w:t>工程师</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职权：</w:t>
      </w:r>
      <w:r>
        <w:rPr>
          <w:rFonts w:hint="eastAsia" w:ascii="宋体" w:hAnsi="宋体" w:eastAsia="宋体"/>
          <w:szCs w:val="21"/>
          <w:highlight w:val="none"/>
          <w:u w:val="single"/>
        </w:rPr>
        <w:t>发包人代表，行使发包人的权利</w:t>
      </w:r>
      <w:r>
        <w:rPr>
          <w:rFonts w:hint="eastAsia" w:ascii="宋体" w:hAnsi="宋体" w:eastAsia="宋体"/>
          <w:szCs w:val="21"/>
          <w:highlight w:val="none"/>
        </w:rPr>
        <w:t>。</w:t>
      </w:r>
    </w:p>
    <w:p>
      <w:pPr>
        <w:snapToGrid w:val="0"/>
        <w:spacing w:line="440" w:lineRule="exact"/>
        <w:ind w:firstLine="397"/>
        <w:rPr>
          <w:rFonts w:ascii="宋体" w:hAnsi="宋体" w:eastAsia="宋体"/>
          <w:spacing w:val="-8"/>
          <w:szCs w:val="21"/>
          <w:highlight w:val="none"/>
          <w:u w:val="single"/>
        </w:rPr>
      </w:pPr>
      <w:r>
        <w:rPr>
          <w:rFonts w:hint="eastAsia" w:ascii="宋体" w:hAnsi="宋体" w:eastAsia="宋体"/>
          <w:spacing w:val="-8"/>
          <w:szCs w:val="21"/>
          <w:highlight w:val="none"/>
        </w:rPr>
        <w:t>义务：</w:t>
      </w:r>
      <w:r>
        <w:rPr>
          <w:rFonts w:hint="eastAsia" w:ascii="宋体" w:hAnsi="宋体" w:eastAsia="宋体"/>
          <w:spacing w:val="-8"/>
          <w:szCs w:val="21"/>
          <w:highlight w:val="none"/>
          <w:u w:val="single"/>
        </w:rPr>
        <w:t>常驻现场，代表发包人负责工程质量、进度、技术、投资控制等施工期间的日常管理工作，履行与承包人签订的本建设工程施工合同。</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5.6</w:t>
      </w:r>
      <w:r>
        <w:rPr>
          <w:rFonts w:hint="eastAsia" w:ascii="宋体" w:hAnsi="宋体" w:eastAsia="宋体"/>
          <w:szCs w:val="21"/>
          <w:highlight w:val="none"/>
        </w:rPr>
        <w:t>不实行监理的，工程师的职权：</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7</w:t>
      </w:r>
      <w:r>
        <w:rPr>
          <w:rFonts w:hint="eastAsia" w:ascii="宋体" w:hAnsi="宋体" w:eastAsia="宋体"/>
          <w:b/>
          <w:sz w:val="24"/>
          <w:highlight w:val="none"/>
        </w:rPr>
        <w:t>、项目负责人</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7.1</w:t>
      </w: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项目负责人</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姓名：</w:t>
      </w:r>
      <w:r>
        <w:rPr>
          <w:rFonts w:ascii="宋体" w:hAnsi="宋体" w:eastAsia="宋体"/>
          <w:szCs w:val="21"/>
          <w:highlight w:val="none"/>
          <w:u w:val="single"/>
        </w:rPr>
        <w:t xml:space="preserve">        </w:t>
      </w:r>
      <w:r>
        <w:rPr>
          <w:rFonts w:hint="eastAsia" w:ascii="宋体" w:hAnsi="宋体" w:eastAsia="宋体"/>
          <w:szCs w:val="21"/>
          <w:highlight w:val="none"/>
        </w:rPr>
        <w:t>，职权：</w:t>
      </w:r>
      <w:r>
        <w:rPr>
          <w:rFonts w:hint="eastAsia" w:ascii="宋体" w:hAnsi="宋体" w:eastAsia="宋体"/>
          <w:szCs w:val="21"/>
          <w:highlight w:val="none"/>
          <w:u w:val="single"/>
        </w:rPr>
        <w:t>代表承包人全权处理本工程的一切事务</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义务：</w:t>
      </w:r>
      <w:r>
        <w:rPr>
          <w:rFonts w:hint="eastAsia" w:ascii="宋体" w:hAnsi="宋体" w:eastAsia="宋体"/>
          <w:szCs w:val="21"/>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7.4</w:t>
      </w:r>
      <w:r>
        <w:rPr>
          <w:rFonts w:hint="eastAsia" w:ascii="宋体" w:hAnsi="宋体" w:eastAsia="宋体"/>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7.5</w:t>
      </w:r>
      <w:r>
        <w:rPr>
          <w:rFonts w:hint="eastAsia" w:ascii="宋体" w:hAnsi="宋体" w:eastAsia="宋体"/>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7.6</w:t>
      </w:r>
      <w:r>
        <w:rPr>
          <w:rFonts w:hint="eastAsia" w:ascii="宋体" w:hAnsi="宋体" w:eastAsia="宋体"/>
          <w:szCs w:val="21"/>
          <w:highlight w:val="none"/>
          <w:u w:val="single"/>
        </w:rPr>
        <w:t>承包人项目负责人不得兼任其他工程项目负责人，否则发包人可按单方面终止合同处理</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7.7现场管理机构</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（1）承包人必须按照投标文件的承诺建立现场管理机构，严格执行现行建设工程项目管理规范，并积极主动接受建设行政主管部门的监督和检查。</w:t>
      </w:r>
    </w:p>
    <w:p>
      <w:pPr>
        <w:adjustRightInd w:val="0"/>
        <w:snapToGrid w:val="0"/>
        <w:spacing w:line="360" w:lineRule="auto"/>
        <w:ind w:right="11" w:firstLine="403" w:firstLineChars="192"/>
        <w:rPr>
          <w:rFonts w:ascii="宋体" w:hAnsi="宋体" w:eastAsia="宋体"/>
          <w:szCs w:val="21"/>
          <w:highlight w:val="none"/>
        </w:rPr>
      </w:pPr>
      <w:r>
        <w:rPr>
          <w:rFonts w:hint="eastAsia" w:ascii="宋体" w:hAnsi="宋体" w:eastAsia="宋体"/>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360" w:lineRule="auto"/>
        <w:ind w:firstLine="397"/>
        <w:rPr>
          <w:rFonts w:ascii="宋体" w:hAnsi="宋体" w:eastAsia="宋体"/>
          <w:szCs w:val="21"/>
          <w:highlight w:val="none"/>
        </w:rPr>
      </w:pPr>
      <w:r>
        <w:rPr>
          <w:rFonts w:hint="eastAsia" w:ascii="宋体" w:hAnsi="宋体" w:eastAsia="宋体"/>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360" w:lineRule="auto"/>
        <w:ind w:firstLine="397"/>
        <w:rPr>
          <w:rFonts w:ascii="宋体" w:hAnsi="宋体" w:eastAsia="宋体"/>
          <w:szCs w:val="21"/>
          <w:highlight w:val="none"/>
        </w:rPr>
      </w:pPr>
      <w:r>
        <w:rPr>
          <w:rFonts w:hint="eastAsia" w:ascii="宋体" w:hAnsi="宋体" w:eastAsia="宋体"/>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8</w:t>
      </w:r>
      <w:r>
        <w:rPr>
          <w:rFonts w:hint="eastAsia" w:ascii="宋体" w:hAnsi="宋体" w:eastAsia="宋体"/>
          <w:b/>
          <w:sz w:val="24"/>
          <w:highlight w:val="none"/>
        </w:rPr>
        <w:t>、发包人工作</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8.1</w:t>
      </w:r>
      <w:r>
        <w:rPr>
          <w:rFonts w:hint="eastAsia" w:ascii="宋体" w:hAnsi="宋体" w:eastAsia="宋体"/>
          <w:szCs w:val="21"/>
          <w:highlight w:val="none"/>
        </w:rPr>
        <w:t>发包人应按约定的时间和要求完成以下工作：</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）施工场地具备施工条件的要求及完成的时间：</w:t>
      </w:r>
      <w:r>
        <w:rPr>
          <w:rFonts w:hint="eastAsia" w:ascii="宋体" w:hAnsi="宋体" w:eastAsia="宋体"/>
          <w:szCs w:val="21"/>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）将施工所需的水、电、电讯线路接至施工场地的时间、地点和供应要求：</w:t>
      </w:r>
      <w:r>
        <w:rPr>
          <w:rFonts w:hint="eastAsia" w:ascii="宋体" w:hAnsi="宋体" w:eastAsia="宋体"/>
          <w:szCs w:val="21"/>
          <w:highlight w:val="none"/>
          <w:u w:val="single"/>
        </w:rPr>
        <w:t>由承包人自行解决，费用已包在本工程中标总造价中</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rPr>
        <w:t>）施工场地与公共道路的通道开通时间和要求：</w:t>
      </w:r>
      <w:r>
        <w:rPr>
          <w:rFonts w:hint="eastAsia" w:ascii="宋体" w:hAnsi="宋体" w:eastAsia="宋体"/>
          <w:szCs w:val="21"/>
          <w:highlight w:val="none"/>
          <w:u w:val="single"/>
        </w:rPr>
        <w:t>通道按现状，不论满足施工要求与否，该通道及施工便道均由承包人自行解决，费用已包在本工程中标总造价中</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rPr>
        <w:t>）工程地质和地下管线资料的提供时间：</w:t>
      </w:r>
      <w:r>
        <w:rPr>
          <w:rFonts w:hint="eastAsia" w:ascii="宋体" w:hAnsi="宋体" w:eastAsia="宋体"/>
          <w:szCs w:val="21"/>
          <w:highlight w:val="none"/>
          <w:u w:val="single"/>
        </w:rPr>
        <w:t>根据施工计划提前提供</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5</w:t>
      </w:r>
      <w:r>
        <w:rPr>
          <w:rFonts w:hint="eastAsia" w:ascii="宋体" w:hAnsi="宋体" w:eastAsia="宋体"/>
          <w:szCs w:val="21"/>
          <w:highlight w:val="none"/>
        </w:rPr>
        <w:t>）由发包人办理的施工所需证件、批件的名称和完成时间：</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6</w:t>
      </w:r>
      <w:r>
        <w:rPr>
          <w:rFonts w:hint="eastAsia" w:ascii="宋体" w:hAnsi="宋体" w:eastAsia="宋体"/>
          <w:szCs w:val="21"/>
          <w:highlight w:val="none"/>
        </w:rPr>
        <w:t>）水准点与坐标控制点交验要求：</w:t>
      </w:r>
      <w:r>
        <w:rPr>
          <w:rFonts w:hint="eastAsia" w:ascii="宋体" w:hAnsi="宋体" w:eastAsia="宋体"/>
          <w:szCs w:val="21"/>
          <w:highlight w:val="none"/>
          <w:u w:val="single"/>
        </w:rPr>
        <w:t>开工前交验</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7</w:t>
      </w:r>
      <w:r>
        <w:rPr>
          <w:rFonts w:hint="eastAsia" w:ascii="宋体" w:hAnsi="宋体" w:eastAsia="宋体"/>
          <w:szCs w:val="21"/>
          <w:highlight w:val="none"/>
        </w:rPr>
        <w:t>）图纸会审和设计交底时间：</w:t>
      </w:r>
      <w:r>
        <w:rPr>
          <w:rFonts w:hint="eastAsia" w:ascii="宋体" w:hAnsi="宋体" w:eastAsia="宋体"/>
          <w:szCs w:val="21"/>
          <w:highlight w:val="none"/>
          <w:u w:val="single"/>
        </w:rPr>
        <w:t>工程施工前</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8</w:t>
      </w:r>
      <w:r>
        <w:rPr>
          <w:rFonts w:hint="eastAsia" w:ascii="宋体" w:hAnsi="宋体" w:eastAsia="宋体"/>
          <w:szCs w:val="21"/>
          <w:highlight w:val="none"/>
        </w:rPr>
        <w:t>）协调处理施工场地周围地下管线和邻近建筑物、构筑物（含文物保护建筑）、古树名木的保护工作：</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9</w:t>
      </w:r>
      <w:r>
        <w:rPr>
          <w:rFonts w:hint="eastAsia" w:ascii="宋体" w:hAnsi="宋体" w:eastAsia="宋体"/>
          <w:szCs w:val="21"/>
          <w:highlight w:val="none"/>
        </w:rPr>
        <w:t>）双方约定发包人应做的其他工作：</w:t>
      </w:r>
      <w:r>
        <w:rPr>
          <w:rFonts w:ascii="宋体" w:hAnsi="宋体" w:eastAsia="宋体"/>
          <w:szCs w:val="21"/>
          <w:highlight w:val="none"/>
          <w:u w:val="single"/>
        </w:rPr>
        <w:t xml:space="preserve">  </w:t>
      </w:r>
      <w:r>
        <w:rPr>
          <w:rFonts w:hint="eastAsia" w:ascii="宋体" w:hAnsi="宋体" w:eastAsia="宋体"/>
          <w:szCs w:val="21"/>
          <w:highlight w:val="none"/>
          <w:u w:val="single"/>
        </w:rPr>
        <w:t>发包人按现有场地移交给承包人，承包人应无条件接受。</w:t>
      </w:r>
      <w:r>
        <w:rPr>
          <w:rFonts w:ascii="宋体" w:hAnsi="宋体" w:eastAsia="宋体"/>
          <w:szCs w:val="21"/>
          <w:highlight w:val="none"/>
          <w:u w:val="single"/>
        </w:rPr>
        <w:t xml:space="preserve">   </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8.2</w:t>
      </w:r>
      <w:r>
        <w:rPr>
          <w:rFonts w:hint="eastAsia" w:ascii="宋体" w:hAnsi="宋体" w:eastAsia="宋体"/>
          <w:szCs w:val="21"/>
          <w:highlight w:val="none"/>
        </w:rPr>
        <w:t>发包人委托承包人办理的工作：</w:t>
      </w:r>
      <w:r>
        <w:rPr>
          <w:rFonts w:hint="eastAsia" w:ascii="宋体" w:hAnsi="宋体" w:eastAsia="宋体"/>
          <w:szCs w:val="21"/>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9</w:t>
      </w:r>
      <w:r>
        <w:rPr>
          <w:rFonts w:hint="eastAsia" w:ascii="宋体" w:hAnsi="宋体" w:eastAsia="宋体"/>
          <w:b/>
          <w:sz w:val="24"/>
          <w:highlight w:val="none"/>
        </w:rPr>
        <w:t>、承包人工作</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9.1</w:t>
      </w:r>
      <w:r>
        <w:rPr>
          <w:rFonts w:hint="eastAsia" w:ascii="宋体" w:hAnsi="宋体" w:eastAsia="宋体"/>
          <w:szCs w:val="21"/>
          <w:highlight w:val="none"/>
        </w:rPr>
        <w:t>承包人应按约定时间和要求，完成以下工作：</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）需由设计资质等级和业务范围允许的承包人完成的设计文件提交时间：</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）应提供计划、报表的名称及完成时间：</w:t>
      </w:r>
      <w:r>
        <w:rPr>
          <w:rFonts w:hint="eastAsia" w:ascii="宋体" w:hAnsi="宋体" w:eastAsia="宋体"/>
          <w:szCs w:val="21"/>
          <w:highlight w:val="none"/>
          <w:u w:val="single"/>
        </w:rPr>
        <w:t>施工组织设计、管理人员架构表，于开工前三天报。提交工程年、季、月度计划及进度统计报表</w:t>
      </w:r>
      <w:r>
        <w:rPr>
          <w:rFonts w:hint="eastAsia" w:ascii="宋体" w:hAnsi="宋体" w:eastAsia="宋体"/>
          <w:szCs w:val="21"/>
          <w:highlight w:val="none"/>
        </w:rPr>
        <w:t>。</w:t>
      </w:r>
    </w:p>
    <w:p>
      <w:pPr>
        <w:snapToGrid w:val="0"/>
        <w:spacing w:line="52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3）承担施工安全保卫工作及非夜间施工照明的责任和要求：</w:t>
      </w:r>
      <w:r>
        <w:rPr>
          <w:rFonts w:hint="eastAsia" w:ascii="宋体" w:hAnsi="宋体" w:eastAsia="宋体"/>
          <w:szCs w:val="21"/>
          <w:highlight w:val="none"/>
          <w:u w:val="single"/>
        </w:rPr>
        <w:t>按招标文件要求及国家、省、市、区相关规定执行，并满足本工程需要</w:t>
      </w:r>
      <w:r>
        <w:rPr>
          <w:rFonts w:hint="eastAsia" w:ascii="宋体" w:hAnsi="宋体" w:eastAsia="宋体"/>
          <w:szCs w:val="21"/>
          <w:highlight w:val="none"/>
        </w:rPr>
        <w:t>。</w:t>
      </w:r>
      <w:r>
        <w:rPr>
          <w:rFonts w:hint="eastAsia" w:ascii="宋体" w:hAnsi="宋体" w:eastAsia="宋体"/>
          <w:szCs w:val="21"/>
          <w:highlight w:val="none"/>
          <w:u w:val="single"/>
        </w:rPr>
        <w:t>根据工程需要，提供和维护施工使用的照明、围栏设施和警卫，并负责整个现场的安全生产和绿色施工、安全保卫。</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rPr>
        <w:t>承包人自行解决办公、交通、生活及通讯等设施，费用已包含在本工程中标总造价中；</w:t>
      </w:r>
      <w:r>
        <w:rPr>
          <w:rFonts w:ascii="宋体" w:hAnsi="宋体" w:eastAsia="宋体"/>
          <w:szCs w:val="21"/>
          <w:highlight w:val="none"/>
        </w:rPr>
        <w:t>向发包人或监理工程师提供的办公、交通和生活、通讯设施的要求：</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5）需承包人办理有关施工场地交通、环卫和施工噪音管理等手续：</w:t>
      </w:r>
      <w:r>
        <w:rPr>
          <w:rFonts w:hint="eastAsia" w:ascii="宋体" w:hAnsi="宋体" w:eastAsia="宋体"/>
          <w:szCs w:val="21"/>
          <w:highlight w:val="none"/>
          <w:u w:val="single"/>
        </w:rPr>
        <w:t>承包人按本合同通用条款要求执行，并承担相关费用</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6</w:t>
      </w:r>
      <w:r>
        <w:rPr>
          <w:rFonts w:hint="eastAsia" w:ascii="宋体" w:hAnsi="宋体" w:eastAsia="宋体"/>
          <w:szCs w:val="21"/>
          <w:highlight w:val="none"/>
        </w:rPr>
        <w:t>）已完工程成品保护的特殊要求及费用承担：</w:t>
      </w:r>
      <w:r>
        <w:rPr>
          <w:rFonts w:hint="eastAsia" w:ascii="宋体" w:hAnsi="宋体" w:eastAsia="宋体"/>
          <w:szCs w:val="21"/>
          <w:highlight w:val="none"/>
          <w:u w:val="single"/>
        </w:rPr>
        <w:t>按本合同通用条款执行</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7</w:t>
      </w:r>
      <w:r>
        <w:rPr>
          <w:rFonts w:hint="eastAsia" w:ascii="宋体" w:hAnsi="宋体" w:eastAsia="宋体"/>
          <w:szCs w:val="21"/>
          <w:highlight w:val="none"/>
        </w:rPr>
        <w:t>）施工场地周围地下管线和邻近建筑物、构筑物（含文物保护建筑）、古树名木的保护要求及费用承担：</w:t>
      </w:r>
      <w:r>
        <w:rPr>
          <w:rFonts w:hint="eastAsia" w:ascii="宋体" w:hAnsi="宋体" w:eastAsia="宋体"/>
          <w:szCs w:val="21"/>
          <w:highlight w:val="none"/>
          <w:u w:val="single"/>
        </w:rPr>
        <w:t>除文物保护外的保护费全部由承包人承担</w:t>
      </w:r>
      <w:r>
        <w:rPr>
          <w:rFonts w:hint="eastAsia" w:ascii="宋体" w:hAnsi="宋体" w:eastAsia="宋体"/>
          <w:szCs w:val="21"/>
          <w:highlight w:val="none"/>
        </w:rPr>
        <w:t>。</w:t>
      </w:r>
    </w:p>
    <w:p>
      <w:pPr>
        <w:snapToGrid w:val="0"/>
        <w:spacing w:line="440" w:lineRule="exact"/>
        <w:ind w:left="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8）</w:t>
      </w:r>
      <w:r>
        <w:rPr>
          <w:rFonts w:hint="eastAsia" w:ascii="宋体" w:hAnsi="宋体" w:eastAsia="宋体"/>
          <w:szCs w:val="21"/>
          <w:highlight w:val="none"/>
        </w:rPr>
        <w:t>施工场地清洁卫生的要求：</w:t>
      </w:r>
      <w:r>
        <w:rPr>
          <w:rFonts w:hint="eastAsia" w:ascii="宋体" w:hAnsi="宋体" w:eastAsia="宋体"/>
          <w:szCs w:val="21"/>
          <w:highlight w:val="none"/>
          <w:u w:val="single"/>
        </w:rPr>
        <w:t>满足</w:t>
      </w:r>
      <w:r>
        <w:rPr>
          <w:rFonts w:hint="eastAsia" w:ascii="宋体" w:hAnsi="宋体" w:eastAsia="宋体"/>
          <w:spacing w:val="-10"/>
          <w:szCs w:val="21"/>
          <w:highlight w:val="none"/>
          <w:u w:val="single"/>
        </w:rPr>
        <w:t>文明施工要求及广州市、黄埔区关于扬尘治理的有关要求</w:t>
      </w:r>
      <w:r>
        <w:rPr>
          <w:rFonts w:hint="eastAsia" w:ascii="宋体" w:hAnsi="宋体" w:eastAsia="宋体"/>
          <w:spacing w:val="-10"/>
          <w:szCs w:val="21"/>
          <w:highlight w:val="none"/>
        </w:rPr>
        <w:t>。</w:t>
      </w:r>
      <w:r>
        <w:rPr>
          <w:rFonts w:hint="eastAsia" w:ascii="宋体" w:hAnsi="宋体" w:eastAsia="宋体"/>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9）双方约定承包人应做的其他工作：</w:t>
      </w:r>
    </w:p>
    <w:p>
      <w:pPr>
        <w:snapToGrid w:val="0"/>
        <w:spacing w:line="440" w:lineRule="exact"/>
        <w:rPr>
          <w:rFonts w:ascii="宋体" w:hAnsi="宋体" w:eastAsia="宋体"/>
          <w:szCs w:val="21"/>
          <w:highlight w:val="none"/>
          <w:u w:val="single"/>
        </w:rPr>
      </w:pPr>
      <w:r>
        <w:rPr>
          <w:rFonts w:hint="eastAsia" w:ascii="宋体" w:hAnsi="宋体" w:eastAsia="宋体"/>
          <w:szCs w:val="21"/>
          <w:highlight w:val="none"/>
          <w:u w:val="single"/>
        </w:rPr>
        <w:t xml:space="preserve">     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穗建规字〔2019〕10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注：总承包工程适用本条款）</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　②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③承包人应按照《广州市建设领域工人工资支付分账管理实施细则》的规定选择商业银行开立工人工资支付专用账户，在用工之日起15日内为每个工人办理工人工资个人账户，保证按时足额支付工人工资。承包人应对依法分包的专业工程和劳务工程的承包人实施统一管理，严格按国家、省、市关于农民工工资实施总承包单位代发制度的相关规定代发分包单位工人工资。</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④承包人应当建立工人考勤、工资结算和支付等管理台账，存档备查，并将相关信息按月报送发包人及监理单位。</w:t>
      </w:r>
    </w:p>
    <w:p>
      <w:pPr>
        <w:snapToGrid w:val="0"/>
        <w:spacing w:line="440" w:lineRule="exact"/>
        <w:ind w:firstLine="397"/>
        <w:rPr>
          <w:rFonts w:ascii="宋体" w:hAnsi="宋体" w:eastAsia="宋体"/>
          <w:b/>
          <w:sz w:val="24"/>
          <w:highlight w:val="none"/>
        </w:rPr>
      </w:pPr>
      <w:r>
        <w:rPr>
          <w:rFonts w:hint="eastAsia" w:ascii="宋体" w:hAnsi="宋体" w:eastAsia="宋体"/>
          <w:b/>
          <w:sz w:val="24"/>
          <w:highlight w:val="none"/>
        </w:rPr>
        <w:t>三、施工组织设计和工期</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10</w:t>
      </w:r>
      <w:r>
        <w:rPr>
          <w:rFonts w:hint="eastAsia" w:ascii="宋体" w:hAnsi="宋体" w:eastAsia="宋体"/>
          <w:b/>
          <w:sz w:val="24"/>
          <w:highlight w:val="none"/>
        </w:rPr>
        <w:t>、进度计划</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10.1</w:t>
      </w:r>
      <w:r>
        <w:rPr>
          <w:rFonts w:hint="eastAsia" w:ascii="宋体" w:hAnsi="宋体" w:eastAsia="宋体"/>
          <w:szCs w:val="21"/>
          <w:highlight w:val="none"/>
        </w:rPr>
        <w:t>承包人提供施工组织设计</w:t>
      </w:r>
      <w:r>
        <w:rPr>
          <w:rFonts w:ascii="宋体" w:hAnsi="宋体" w:eastAsia="宋体"/>
          <w:szCs w:val="21"/>
          <w:highlight w:val="none"/>
        </w:rPr>
        <w:t>(施工方案)和进度计划时间：</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u w:val="single"/>
        </w:rPr>
        <w:t>承包人应于接到中标通知书后</w:t>
      </w:r>
      <w:r>
        <w:rPr>
          <w:rFonts w:ascii="宋体" w:hAnsi="宋体" w:eastAsia="宋体"/>
          <w:szCs w:val="21"/>
          <w:highlight w:val="none"/>
          <w:u w:val="single"/>
        </w:rPr>
        <w:t>4天内向发包人提交总体工程进度计划（网络计划），并</w:t>
      </w:r>
      <w:r>
        <w:rPr>
          <w:rFonts w:hint="eastAsia" w:ascii="宋体" w:hAnsi="宋体" w:eastAsia="宋体"/>
          <w:szCs w:val="21"/>
          <w:highlight w:val="none"/>
          <w:u w:val="single"/>
        </w:rPr>
        <w:t>于开工前</w:t>
      </w:r>
      <w:r>
        <w:rPr>
          <w:rFonts w:ascii="宋体" w:hAnsi="宋体" w:eastAsia="宋体"/>
          <w:szCs w:val="21"/>
          <w:highlight w:val="none"/>
          <w:u w:val="single"/>
        </w:rPr>
        <w:t>3天内提交施工组织设计（施工方案）给发包人</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承包人提交的施工组织设计应当按监理工程师及国家、省、市及广州开发区关于施工承包管理的要求编制</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u w:val="single"/>
        </w:rPr>
        <w:t>总监理工程师在接到承包人提交的施工组织设计和工程进度计划后，予以确认或提出修改意见</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工程师确认的时间：</w:t>
      </w:r>
      <w:r>
        <w:rPr>
          <w:rFonts w:hint="eastAsia" w:ascii="宋体" w:hAnsi="宋体" w:eastAsia="宋体"/>
          <w:szCs w:val="21"/>
          <w:highlight w:val="none"/>
          <w:u w:val="single"/>
        </w:rPr>
        <w:t>开工前</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10.2</w:t>
      </w:r>
      <w:r>
        <w:rPr>
          <w:rFonts w:hint="eastAsia" w:ascii="宋体" w:hAnsi="宋体" w:eastAsia="宋体"/>
          <w:szCs w:val="21"/>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10.3</w:t>
      </w:r>
      <w:r>
        <w:rPr>
          <w:rFonts w:hint="eastAsia" w:ascii="宋体" w:hAnsi="宋体" w:eastAsia="宋体"/>
          <w:szCs w:val="21"/>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eastAsia="宋体"/>
          <w:szCs w:val="21"/>
          <w:highlight w:val="none"/>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eastAsia="宋体"/>
          <w:szCs w:val="21"/>
          <w:highlight w:val="none"/>
        </w:rPr>
        <w:t>。</w:t>
      </w:r>
    </w:p>
    <w:p>
      <w:pPr>
        <w:snapToGrid w:val="0"/>
        <w:spacing w:line="440" w:lineRule="exact"/>
        <w:ind w:firstLine="482" w:firstLineChars="200"/>
        <w:rPr>
          <w:rFonts w:ascii="宋体" w:hAnsi="宋体" w:eastAsia="宋体"/>
          <w:b/>
          <w:sz w:val="24"/>
          <w:highlight w:val="none"/>
        </w:rPr>
      </w:pPr>
      <w:r>
        <w:rPr>
          <w:rFonts w:ascii="宋体" w:hAnsi="宋体" w:eastAsia="宋体"/>
          <w:b/>
          <w:sz w:val="24"/>
          <w:highlight w:val="none"/>
        </w:rPr>
        <w:t>11、开工及延期开工</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11.1</w:t>
      </w:r>
      <w:r>
        <w:rPr>
          <w:rFonts w:hint="eastAsia" w:ascii="宋体" w:hAnsi="宋体" w:eastAsia="宋体"/>
          <w:szCs w:val="21"/>
          <w:highlight w:val="none"/>
        </w:rPr>
        <w:t>开工日期和竣工日期</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11.1.1</w:t>
      </w:r>
      <w:r>
        <w:rPr>
          <w:rFonts w:hint="eastAsia" w:ascii="宋体" w:hAnsi="宋体" w:eastAsia="宋体"/>
          <w:szCs w:val="21"/>
          <w:highlight w:val="none"/>
        </w:rPr>
        <w:t>本工程工期为</w:t>
      </w:r>
      <w:r>
        <w:rPr>
          <w:rFonts w:ascii="宋体" w:hAnsi="宋体" w:eastAsia="宋体"/>
          <w:szCs w:val="21"/>
          <w:highlight w:val="none"/>
          <w:u w:val="single"/>
        </w:rPr>
        <w:t xml:space="preserve">   </w:t>
      </w:r>
      <w:r>
        <w:rPr>
          <w:rFonts w:hint="eastAsia" w:ascii="宋体" w:hAnsi="宋体" w:eastAsia="宋体"/>
          <w:szCs w:val="21"/>
          <w:highlight w:val="none"/>
        </w:rPr>
        <w:t>日历天。其中开工时间初定为</w:t>
      </w:r>
      <w:r>
        <w:rPr>
          <w:rFonts w:ascii="宋体" w:hAnsi="宋体" w:eastAsia="宋体"/>
          <w:szCs w:val="21"/>
          <w:highlight w:val="none"/>
          <w:u w:val="single"/>
        </w:rPr>
        <w:t xml:space="preserve">    </w:t>
      </w:r>
      <w:r>
        <w:rPr>
          <w:rFonts w:hint="eastAsia" w:ascii="宋体" w:hAnsi="宋体" w:eastAsia="宋体"/>
          <w:szCs w:val="21"/>
          <w:highlight w:val="none"/>
        </w:rPr>
        <w:t>年</w:t>
      </w:r>
      <w:r>
        <w:rPr>
          <w:rFonts w:ascii="宋体" w:hAnsi="宋体" w:eastAsia="宋体"/>
          <w:szCs w:val="21"/>
          <w:highlight w:val="none"/>
          <w:u w:val="single"/>
        </w:rPr>
        <w:t xml:space="preserve">   </w:t>
      </w:r>
      <w:r>
        <w:rPr>
          <w:rFonts w:hint="eastAsia" w:ascii="宋体" w:hAnsi="宋体" w:eastAsia="宋体"/>
          <w:szCs w:val="21"/>
          <w:highlight w:val="none"/>
        </w:rPr>
        <w:t>月</w:t>
      </w:r>
      <w:r>
        <w:rPr>
          <w:rFonts w:ascii="宋体" w:hAnsi="宋体" w:eastAsia="宋体"/>
          <w:szCs w:val="21"/>
          <w:highlight w:val="none"/>
          <w:u w:val="single"/>
        </w:rPr>
        <w:t xml:space="preserve">   </w:t>
      </w:r>
      <w:r>
        <w:rPr>
          <w:rFonts w:hint="eastAsia" w:ascii="宋体" w:hAnsi="宋体" w:eastAsia="宋体"/>
          <w:szCs w:val="21"/>
          <w:highlight w:val="none"/>
        </w:rPr>
        <w:t>日。（具体开工日期以发包人或监理单位开工令或批准的开工报告日期为准）</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11.1.2</w:t>
      </w:r>
      <w:r>
        <w:rPr>
          <w:rFonts w:hint="eastAsia" w:ascii="宋体" w:hAnsi="宋体" w:eastAsia="宋体"/>
          <w:szCs w:val="21"/>
          <w:highlight w:val="none"/>
        </w:rPr>
        <w:t>承包人必须采取一切有效措施保证竣工日期，不得延误。除非发生了以下情形：</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u w:val="single"/>
        </w:rPr>
        <w:t>政府对本工程建设项目作出停建、缓建的决定</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u w:val="single"/>
        </w:rPr>
        <w:t>重大设计变更导致本工程在规划、使用、功能方面有重大调整</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u w:val="single"/>
        </w:rPr>
        <w:t>不可抗力持续影响而延误工期超过</w:t>
      </w:r>
      <w:r>
        <w:rPr>
          <w:rFonts w:ascii="宋体" w:hAnsi="宋体" w:eastAsia="宋体"/>
          <w:szCs w:val="21"/>
          <w:highlight w:val="none"/>
          <w:u w:val="single"/>
        </w:rPr>
        <w:t>12</w:t>
      </w:r>
      <w:r>
        <w:rPr>
          <w:rFonts w:hint="eastAsia" w:ascii="宋体" w:hAnsi="宋体" w:eastAsia="宋体"/>
          <w:szCs w:val="21"/>
          <w:highlight w:val="none"/>
          <w:u w:val="single"/>
        </w:rPr>
        <w:t>天以上</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u w:val="single"/>
        </w:rPr>
        <w:t>本合同专用条款约定的其他非承包人原因导致的工期延误</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11.2</w:t>
      </w:r>
      <w:r>
        <w:rPr>
          <w:rFonts w:hint="eastAsia" w:ascii="宋体" w:hAnsi="宋体" w:eastAsia="宋体"/>
          <w:szCs w:val="21"/>
          <w:highlight w:val="none"/>
        </w:rPr>
        <w:t>延期开工：</w:t>
      </w:r>
    </w:p>
    <w:p>
      <w:pPr>
        <w:adjustRightInd w:val="0"/>
        <w:snapToGrid w:val="0"/>
        <w:spacing w:line="440" w:lineRule="exact"/>
        <w:ind w:right="11" w:firstLine="367" w:firstLineChars="175"/>
        <w:rPr>
          <w:rFonts w:ascii="宋体" w:hAnsi="宋体" w:eastAsia="宋体"/>
          <w:szCs w:val="21"/>
          <w:highlight w:val="none"/>
          <w:u w:val="single"/>
        </w:rPr>
      </w:pPr>
      <w:r>
        <w:rPr>
          <w:rFonts w:ascii="宋体" w:hAnsi="宋体" w:eastAsia="宋体"/>
          <w:szCs w:val="21"/>
          <w:highlight w:val="none"/>
        </w:rPr>
        <w:t>11.2.1</w:t>
      </w:r>
      <w:r>
        <w:rPr>
          <w:rFonts w:hint="eastAsia" w:ascii="宋体" w:hAnsi="宋体" w:eastAsia="宋体"/>
          <w:szCs w:val="21"/>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11.2.2</w:t>
      </w:r>
      <w:r>
        <w:rPr>
          <w:rFonts w:hint="eastAsia" w:ascii="宋体" w:hAnsi="宋体" w:eastAsia="宋体"/>
          <w:szCs w:val="21"/>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eastAsia="宋体"/>
          <w:szCs w:val="21"/>
          <w:highlight w:val="none"/>
        </w:rPr>
        <w:t>。</w:t>
      </w:r>
    </w:p>
    <w:p>
      <w:pPr>
        <w:snapToGrid w:val="0"/>
        <w:spacing w:line="440" w:lineRule="exact"/>
        <w:ind w:firstLine="482" w:firstLineChars="200"/>
        <w:rPr>
          <w:rFonts w:ascii="宋体" w:hAnsi="宋体" w:eastAsia="宋体"/>
          <w:b/>
          <w:sz w:val="24"/>
          <w:highlight w:val="none"/>
        </w:rPr>
      </w:pPr>
      <w:r>
        <w:rPr>
          <w:rFonts w:ascii="宋体" w:hAnsi="宋体" w:eastAsia="宋体"/>
          <w:b/>
          <w:sz w:val="24"/>
          <w:highlight w:val="none"/>
        </w:rPr>
        <w:t>12、暂停施工</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12.1因下列原因，总监理工程师报经发包人同意，可通知承包人暂停施工：</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u w:val="single"/>
        </w:rPr>
        <w:t>工程设计发生重大变更</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u w:val="single"/>
        </w:rPr>
        <w:t>不可抗力</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u w:val="single"/>
        </w:rPr>
        <w:t>质量事故</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u w:val="single"/>
        </w:rPr>
        <w:t>安全生产事故</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5）</w:t>
      </w:r>
      <w:r>
        <w:rPr>
          <w:rFonts w:hint="eastAsia" w:ascii="宋体" w:hAnsi="宋体" w:eastAsia="宋体"/>
          <w:szCs w:val="21"/>
          <w:highlight w:val="none"/>
          <w:u w:val="single"/>
        </w:rPr>
        <w:t>因承包人管理不善，可能导致现场混乱</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6）</w:t>
      </w:r>
      <w:r>
        <w:rPr>
          <w:rFonts w:hint="eastAsia" w:ascii="宋体" w:hAnsi="宋体" w:eastAsia="宋体"/>
          <w:szCs w:val="21"/>
          <w:highlight w:val="none"/>
          <w:u w:val="single"/>
        </w:rPr>
        <w:t>承包人违规施工，经监理工程师通知改正但仍不执行</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承包人不得以与发包人有争议为由或者以争议未解决为由而单方面停工。否则，应按约定承担工期延误的违约责任</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因发生上述第（</w:t>
      </w:r>
      <w:r>
        <w:rPr>
          <w:rFonts w:ascii="宋体" w:hAnsi="宋体" w:eastAsia="宋体"/>
          <w:szCs w:val="21"/>
          <w:highlight w:val="none"/>
          <w:u w:val="single"/>
        </w:rPr>
        <w:t>1）、（2）项原因而暂停施工</w:t>
      </w:r>
      <w:r>
        <w:rPr>
          <w:rFonts w:hint="eastAsia" w:ascii="宋体" w:hAnsi="宋体" w:eastAsia="宋体"/>
          <w:szCs w:val="21"/>
          <w:highlight w:val="none"/>
          <w:u w:val="single"/>
        </w:rPr>
        <w:t>的，工期可协商调整，因发生上述第（</w:t>
      </w:r>
      <w:r>
        <w:rPr>
          <w:rFonts w:ascii="宋体" w:hAnsi="宋体" w:eastAsia="宋体"/>
          <w:szCs w:val="21"/>
          <w:highlight w:val="none"/>
          <w:u w:val="single"/>
        </w:rPr>
        <w:t>3）、（4）、（5）、（6）项原因而暂停施工</w:t>
      </w:r>
      <w:r>
        <w:rPr>
          <w:rFonts w:hint="eastAsia" w:ascii="宋体" w:hAnsi="宋体" w:eastAsia="宋体"/>
          <w:szCs w:val="21"/>
          <w:highlight w:val="none"/>
          <w:u w:val="single"/>
        </w:rPr>
        <w:t>的，工期不予顺延</w:t>
      </w:r>
      <w:r>
        <w:rPr>
          <w:rFonts w:ascii="宋体" w:hAnsi="宋体" w:eastAsia="宋体"/>
          <w:szCs w:val="21"/>
          <w:highlight w:val="none"/>
          <w:u w:val="single"/>
        </w:rPr>
        <w:t>,承包人必须承担由此发生的费用并向发包人承担违约责任</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12.2为了保证工程质量安全，凡</w:t>
      </w:r>
      <w:r>
        <w:rPr>
          <w:rFonts w:hint="eastAsia" w:ascii="宋体" w:hAnsi="宋体" w:eastAsia="宋体"/>
          <w:szCs w:val="21"/>
          <w:highlight w:val="none"/>
        </w:rPr>
        <w:t>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(1)</w:t>
      </w:r>
      <w:r>
        <w:rPr>
          <w:rFonts w:hint="eastAsia" w:ascii="宋体" w:hAnsi="宋体" w:eastAsia="宋体"/>
          <w:szCs w:val="21"/>
          <w:highlight w:val="none"/>
          <w:u w:val="single"/>
        </w:rPr>
        <w:t>拒绝监理单位管理</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(2)</w:t>
      </w:r>
      <w:r>
        <w:rPr>
          <w:rFonts w:hint="eastAsia" w:ascii="宋体" w:hAnsi="宋体" w:eastAsia="宋体"/>
          <w:szCs w:val="21"/>
          <w:highlight w:val="none"/>
          <w:u w:val="single"/>
        </w:rPr>
        <w:t>施工组织设计（方案）未获总监理工程师批准而进行施工</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(3)</w:t>
      </w:r>
      <w:r>
        <w:rPr>
          <w:rFonts w:hint="eastAsia" w:ascii="宋体" w:hAnsi="宋体" w:eastAsia="宋体"/>
          <w:szCs w:val="21"/>
          <w:highlight w:val="none"/>
          <w:u w:val="single"/>
        </w:rPr>
        <w:t>未经监理单位检验而进行下一道工序作业者</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w:t>
      </w:r>
      <w:r>
        <w:rPr>
          <w:rFonts w:hint="eastAsia" w:ascii="宋体" w:hAnsi="宋体" w:eastAsia="宋体"/>
          <w:szCs w:val="21"/>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(5)</w:t>
      </w:r>
      <w:r>
        <w:rPr>
          <w:rFonts w:hint="eastAsia" w:ascii="宋体" w:hAnsi="宋体" w:eastAsia="宋体"/>
          <w:szCs w:val="21"/>
          <w:highlight w:val="none"/>
          <w:u w:val="single"/>
        </w:rPr>
        <w:t>擅自变更设计图纸的要求</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(6)</w:t>
      </w:r>
      <w:r>
        <w:rPr>
          <w:rFonts w:hint="eastAsia" w:ascii="宋体" w:hAnsi="宋体" w:eastAsia="宋体"/>
          <w:szCs w:val="21"/>
          <w:highlight w:val="none"/>
          <w:u w:val="single"/>
        </w:rPr>
        <w:t>转包工程</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(7)</w:t>
      </w:r>
      <w:r>
        <w:rPr>
          <w:rFonts w:hint="eastAsia" w:ascii="宋体" w:hAnsi="宋体" w:eastAsia="宋体"/>
          <w:szCs w:val="21"/>
          <w:highlight w:val="none"/>
          <w:u w:val="single"/>
        </w:rPr>
        <w:t>擅自让未经总监理工程师批准的专业承包单位进场作业</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(8)</w:t>
      </w:r>
      <w:r>
        <w:rPr>
          <w:rFonts w:hint="eastAsia" w:ascii="宋体" w:hAnsi="宋体" w:eastAsia="宋体"/>
          <w:szCs w:val="21"/>
          <w:highlight w:val="none"/>
          <w:u w:val="single"/>
        </w:rPr>
        <w:t>存在安全隐患，未按监理单位要求及时进行整改</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(9)</w:t>
      </w:r>
      <w:r>
        <w:rPr>
          <w:rFonts w:hint="eastAsia" w:ascii="宋体" w:hAnsi="宋体" w:eastAsia="宋体"/>
          <w:szCs w:val="21"/>
          <w:highlight w:val="none"/>
          <w:u w:val="single"/>
        </w:rPr>
        <w:t>未按双方约定的资料上报要求上报所需资料的</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12.3因不可抗力引起工程停工，工期按</w:t>
      </w:r>
      <w:r>
        <w:rPr>
          <w:rFonts w:hint="eastAsia" w:ascii="宋体" w:hAnsi="宋体" w:eastAsia="宋体"/>
          <w:szCs w:val="21"/>
          <w:highlight w:val="none"/>
          <w:u w:val="single"/>
        </w:rPr>
        <w:t>专用条款</w:t>
      </w:r>
      <w:r>
        <w:rPr>
          <w:rFonts w:ascii="宋体" w:hAnsi="宋体" w:eastAsia="宋体"/>
          <w:szCs w:val="21"/>
          <w:highlight w:val="none"/>
          <w:u w:val="single"/>
        </w:rPr>
        <w:t>第12.1款</w:t>
      </w:r>
      <w:r>
        <w:rPr>
          <w:rFonts w:hint="eastAsia" w:ascii="宋体" w:hAnsi="宋体" w:eastAsia="宋体"/>
          <w:szCs w:val="21"/>
          <w:highlight w:val="none"/>
        </w:rPr>
        <w:t>约定执行，费用承担按以下原则：</w:t>
      </w:r>
    </w:p>
    <w:p>
      <w:pPr>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u w:val="single"/>
        </w:rPr>
        <w:t>运至施工场地用于施工的材料和待安装的设备的损害，属发包人供应的由发包人承担；属承包人采购的由承包人承担</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u w:val="single"/>
        </w:rPr>
        <w:t>发包人承包人人员伤亡由其所在单位负责，并承担相应费用</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u w:val="single"/>
        </w:rPr>
        <w:t>承包人机械设备损坏及停工损失由承包人承担</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5）</w:t>
      </w:r>
      <w:r>
        <w:rPr>
          <w:rFonts w:hint="eastAsia" w:ascii="宋体" w:hAnsi="宋体" w:eastAsia="宋体"/>
          <w:szCs w:val="21"/>
          <w:highlight w:val="none"/>
          <w:u w:val="single"/>
        </w:rPr>
        <w:t>停工期间，承包人应总监理工程师要求留在施工场地的必要的管理人员及保卫人员的费用由承包人承担</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6）</w:t>
      </w:r>
      <w:r>
        <w:rPr>
          <w:rFonts w:hint="eastAsia" w:ascii="宋体" w:hAnsi="宋体" w:eastAsia="宋体"/>
          <w:szCs w:val="21"/>
          <w:highlight w:val="none"/>
          <w:u w:val="single"/>
        </w:rPr>
        <w:t>工程所需清理、修复费用由发包人承担</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12.4</w:t>
      </w:r>
      <w:r>
        <w:rPr>
          <w:rFonts w:hint="eastAsia" w:ascii="宋体" w:hAnsi="宋体" w:eastAsia="宋体"/>
          <w:szCs w:val="21"/>
          <w:highlight w:val="none"/>
          <w:u w:val="single"/>
        </w:rPr>
        <w:t>由于承包人自身原因或施工承包管理、配合及协调不力，而导致专业承包工程停工，产生的费用由承包人承担</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13、工期延误</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13.2</w:t>
      </w:r>
      <w:r>
        <w:rPr>
          <w:rFonts w:hint="eastAsia" w:ascii="宋体" w:hAnsi="宋体" w:eastAsia="宋体"/>
          <w:szCs w:val="21"/>
          <w:highlight w:val="none"/>
          <w:u w:val="single"/>
        </w:rPr>
        <w:t>对于非因承包人原因发生的工期延误，承包人应当在工期延误事件发生后</w:t>
      </w:r>
      <w:r>
        <w:rPr>
          <w:rFonts w:ascii="宋体" w:hAnsi="宋体" w:eastAsia="宋体"/>
          <w:szCs w:val="21"/>
          <w:highlight w:val="none"/>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hint="eastAsia" w:ascii="宋体" w:hAnsi="宋体" w:eastAsia="宋体"/>
          <w:b/>
          <w:sz w:val="24"/>
          <w:highlight w:val="none"/>
        </w:rPr>
        <w:t>四、质量与验收</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15、工程质量</w:t>
      </w:r>
    </w:p>
    <w:p>
      <w:pPr>
        <w:snapToGrid w:val="0"/>
        <w:spacing w:line="440" w:lineRule="exact"/>
        <w:ind w:firstLine="397"/>
        <w:rPr>
          <w:rFonts w:ascii="宋体" w:hAnsi="宋体" w:eastAsia="宋体"/>
          <w:bCs/>
          <w:szCs w:val="21"/>
          <w:highlight w:val="none"/>
        </w:rPr>
      </w:pPr>
      <w:r>
        <w:rPr>
          <w:rFonts w:ascii="宋体" w:hAnsi="宋体" w:eastAsia="宋体"/>
          <w:bCs/>
          <w:szCs w:val="21"/>
          <w:highlight w:val="none"/>
        </w:rPr>
        <w:t>15.3</w:t>
      </w:r>
      <w:r>
        <w:rPr>
          <w:rFonts w:hint="eastAsia" w:ascii="宋体" w:hAnsi="宋体" w:eastAsia="宋体"/>
          <w:bCs/>
          <w:szCs w:val="21"/>
          <w:highlight w:val="none"/>
          <w:u w:val="single"/>
        </w:rPr>
        <w:t>承包人必须严格按照设计施工图和国家及行业颁发的现行有关设计、施工及验收规范的要求进行施工，确保工程质量，</w:t>
      </w:r>
      <w:r>
        <w:rPr>
          <w:rFonts w:ascii="宋体" w:hAnsi="宋体" w:eastAsia="宋体"/>
          <w:bCs/>
          <w:highlight w:val="none"/>
        </w:rPr>
        <w:t>工程的质量标准要求合格，且达到投标承诺的质量标准</w:t>
      </w:r>
      <w:r>
        <w:rPr>
          <w:rFonts w:hint="eastAsia" w:ascii="宋体" w:hAnsi="宋体" w:eastAsia="宋体"/>
          <w:bCs/>
          <w:szCs w:val="21"/>
          <w:highlight w:val="none"/>
          <w:u w:val="single"/>
        </w:rPr>
        <w:t>。承包人对图纸中存在的问题有责任和义务提前以书面形式报告工程师及发包人，以供发包人同监理人核实并及时要求设计方修改设计图纸</w:t>
      </w:r>
      <w:r>
        <w:rPr>
          <w:rFonts w:hint="eastAsia" w:ascii="宋体" w:hAnsi="宋体" w:eastAsia="宋体"/>
          <w:bCs/>
          <w:szCs w:val="21"/>
          <w:highlight w:val="none"/>
        </w:rPr>
        <w:t>。</w:t>
      </w:r>
    </w:p>
    <w:p>
      <w:pPr>
        <w:snapToGrid w:val="0"/>
        <w:spacing w:line="440" w:lineRule="exact"/>
        <w:ind w:firstLine="397"/>
        <w:rPr>
          <w:rFonts w:ascii="宋体" w:hAnsi="宋体" w:eastAsia="宋体"/>
          <w:bCs/>
          <w:szCs w:val="21"/>
          <w:highlight w:val="none"/>
        </w:rPr>
      </w:pPr>
      <w:r>
        <w:rPr>
          <w:rFonts w:ascii="宋体" w:hAnsi="宋体" w:eastAsia="宋体"/>
          <w:bCs/>
          <w:szCs w:val="21"/>
          <w:highlight w:val="none"/>
        </w:rPr>
        <w:t>15.4</w:t>
      </w:r>
      <w:r>
        <w:rPr>
          <w:rFonts w:hint="eastAsia" w:ascii="宋体" w:hAnsi="宋体" w:eastAsia="宋体"/>
          <w:bCs/>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eastAsia="宋体"/>
          <w:bCs/>
          <w:szCs w:val="21"/>
          <w:highlight w:val="none"/>
        </w:rPr>
        <w:t>。</w:t>
      </w:r>
    </w:p>
    <w:p>
      <w:pPr>
        <w:snapToGrid w:val="0"/>
        <w:spacing w:line="440" w:lineRule="exact"/>
        <w:ind w:firstLine="397"/>
        <w:rPr>
          <w:rFonts w:ascii="宋体" w:hAnsi="宋体" w:eastAsia="宋体"/>
          <w:bCs/>
          <w:szCs w:val="21"/>
          <w:highlight w:val="none"/>
        </w:rPr>
      </w:pPr>
      <w:r>
        <w:rPr>
          <w:rFonts w:ascii="宋体" w:hAnsi="宋体" w:eastAsia="宋体"/>
          <w:bCs/>
          <w:szCs w:val="21"/>
          <w:highlight w:val="none"/>
        </w:rPr>
        <w:t>15.5</w:t>
      </w:r>
      <w:r>
        <w:rPr>
          <w:rFonts w:hint="eastAsia" w:ascii="宋体" w:hAnsi="宋体" w:eastAsia="宋体"/>
          <w:bCs/>
          <w:szCs w:val="21"/>
          <w:highlight w:val="none"/>
          <w:u w:val="single"/>
        </w:rPr>
        <w:t>工程质量不符合设计要求、质量不合格者，监理工程师可指令承包人停工或返工，返工费用由承包人承担，工期不予顺延</w:t>
      </w:r>
      <w:r>
        <w:rPr>
          <w:rFonts w:hint="eastAsia" w:ascii="宋体" w:hAnsi="宋体" w:eastAsia="宋体"/>
          <w:bCs/>
          <w:szCs w:val="21"/>
          <w:highlight w:val="none"/>
        </w:rPr>
        <w:t>。</w:t>
      </w:r>
    </w:p>
    <w:p>
      <w:pPr>
        <w:snapToGrid w:val="0"/>
        <w:spacing w:line="440" w:lineRule="exact"/>
        <w:ind w:firstLine="397"/>
        <w:rPr>
          <w:rFonts w:ascii="宋体" w:hAnsi="宋体" w:eastAsia="宋体"/>
          <w:bCs/>
          <w:szCs w:val="21"/>
          <w:highlight w:val="none"/>
        </w:rPr>
      </w:pPr>
      <w:r>
        <w:rPr>
          <w:rFonts w:ascii="宋体" w:hAnsi="宋体" w:eastAsia="宋体"/>
          <w:bCs/>
          <w:szCs w:val="21"/>
          <w:highlight w:val="none"/>
        </w:rPr>
        <w:t>15.6</w:t>
      </w:r>
      <w:r>
        <w:rPr>
          <w:rFonts w:hint="eastAsia" w:ascii="宋体" w:hAnsi="宋体" w:eastAsia="宋体"/>
          <w:bCs/>
          <w:szCs w:val="21"/>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eastAsia="宋体"/>
          <w:bCs/>
          <w:szCs w:val="21"/>
          <w:highlight w:val="none"/>
        </w:rPr>
        <w:t>。</w:t>
      </w:r>
    </w:p>
    <w:p>
      <w:pPr>
        <w:snapToGrid w:val="0"/>
        <w:spacing w:line="440" w:lineRule="exact"/>
        <w:ind w:firstLine="397"/>
        <w:rPr>
          <w:rFonts w:ascii="宋体" w:hAnsi="宋体" w:eastAsia="宋体"/>
          <w:bCs/>
          <w:szCs w:val="21"/>
          <w:highlight w:val="none"/>
        </w:rPr>
      </w:pPr>
      <w:r>
        <w:rPr>
          <w:rFonts w:ascii="宋体" w:hAnsi="宋体" w:eastAsia="宋体"/>
          <w:bCs/>
          <w:szCs w:val="21"/>
          <w:highlight w:val="none"/>
        </w:rPr>
        <w:t>15.7</w:t>
      </w:r>
      <w:r>
        <w:rPr>
          <w:rFonts w:hint="eastAsia" w:ascii="宋体" w:hAnsi="宋体" w:eastAsia="宋体"/>
          <w:bCs/>
          <w:szCs w:val="21"/>
          <w:highlight w:val="none"/>
          <w:u w:val="single"/>
        </w:rPr>
        <w:t>本工程按照本合同专用条款</w:t>
      </w:r>
      <w:r>
        <w:rPr>
          <w:rFonts w:ascii="宋体" w:hAnsi="宋体" w:eastAsia="宋体"/>
          <w:bCs/>
          <w:szCs w:val="21"/>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w:t>
      </w:r>
      <w:r>
        <w:rPr>
          <w:rFonts w:hint="eastAsia" w:ascii="宋体" w:hAnsi="宋体" w:eastAsia="宋体"/>
          <w:bCs/>
          <w:szCs w:val="21"/>
          <w:highlight w:val="none"/>
          <w:u w:val="single"/>
        </w:rPr>
        <w:t>质量标准规范版本的，是否采用新版本规定，由监理工程师与有关各方洽商决定</w:t>
      </w:r>
      <w:r>
        <w:rPr>
          <w:rFonts w:hint="eastAsia" w:ascii="宋体" w:hAnsi="宋体" w:eastAsia="宋体"/>
          <w:bCs/>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16、检查和返工</w:t>
      </w:r>
    </w:p>
    <w:p>
      <w:pPr>
        <w:snapToGrid w:val="0"/>
        <w:spacing w:line="440" w:lineRule="exact"/>
        <w:ind w:firstLine="397"/>
        <w:rPr>
          <w:rFonts w:ascii="宋体" w:hAnsi="宋体" w:eastAsia="宋体"/>
          <w:bCs/>
          <w:szCs w:val="21"/>
          <w:highlight w:val="none"/>
        </w:rPr>
      </w:pPr>
      <w:r>
        <w:rPr>
          <w:rFonts w:ascii="宋体" w:hAnsi="宋体" w:eastAsia="宋体"/>
          <w:bCs/>
          <w:szCs w:val="21"/>
          <w:highlight w:val="none"/>
        </w:rPr>
        <w:t>16.3工程师的检查检验：</w:t>
      </w:r>
      <w:r>
        <w:rPr>
          <w:rFonts w:hint="eastAsia" w:ascii="宋体" w:hAnsi="宋体" w:eastAsia="宋体"/>
          <w:bCs/>
          <w:szCs w:val="21"/>
          <w:highlight w:val="none"/>
          <w:u w:val="single"/>
        </w:rPr>
        <w:t>工程师按规范、标准、设计图纸要求和频率所进行的检查检测不应成为承包人工期顺延的理由</w:t>
      </w:r>
      <w:r>
        <w:rPr>
          <w:rFonts w:hint="eastAsia" w:ascii="宋体" w:hAnsi="宋体" w:eastAsia="宋体"/>
          <w:bCs/>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17</w:t>
      </w:r>
      <w:r>
        <w:rPr>
          <w:rFonts w:hint="eastAsia" w:ascii="宋体" w:hAnsi="宋体" w:eastAsia="宋体"/>
          <w:b/>
          <w:sz w:val="24"/>
          <w:highlight w:val="none"/>
        </w:rPr>
        <w:t>、隐蔽工程和中间验收</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17.1</w:t>
      </w:r>
      <w:r>
        <w:rPr>
          <w:rFonts w:hint="eastAsia" w:ascii="宋体" w:hAnsi="宋体" w:eastAsia="宋体"/>
          <w:szCs w:val="21"/>
          <w:highlight w:val="none"/>
        </w:rPr>
        <w:t>双方约定中间验收部位：</w:t>
      </w:r>
      <w:r>
        <w:rPr>
          <w:rFonts w:hint="eastAsia" w:ascii="宋体" w:hAnsi="宋体" w:eastAsia="宋体"/>
          <w:szCs w:val="21"/>
          <w:highlight w:val="none"/>
          <w:u w:val="single"/>
        </w:rPr>
        <w:t>按相应工程施工及验收规范要求执行</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19</w:t>
      </w:r>
      <w:r>
        <w:rPr>
          <w:rFonts w:hint="eastAsia" w:ascii="宋体" w:hAnsi="宋体" w:eastAsia="宋体"/>
          <w:b/>
          <w:sz w:val="24"/>
          <w:highlight w:val="none"/>
        </w:rPr>
        <w:t>、工程试车</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19.5</w:t>
      </w:r>
      <w:r>
        <w:rPr>
          <w:rFonts w:hint="eastAsia" w:ascii="宋体" w:hAnsi="宋体" w:eastAsia="宋体"/>
          <w:szCs w:val="21"/>
          <w:highlight w:val="none"/>
        </w:rPr>
        <w:t>试车费用的承担：</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 w:val="24"/>
          <w:highlight w:val="none"/>
        </w:rPr>
      </w:pPr>
      <w:r>
        <w:rPr>
          <w:rFonts w:hint="eastAsia" w:ascii="宋体" w:hAnsi="宋体" w:eastAsia="宋体"/>
          <w:b/>
          <w:sz w:val="24"/>
          <w:highlight w:val="none"/>
        </w:rPr>
        <w:t>五、安全施工</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20、安全施工与检查</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20.3</w:t>
      </w:r>
      <w:r>
        <w:rPr>
          <w:rFonts w:hint="eastAsia" w:ascii="宋体" w:hAnsi="宋体" w:eastAsia="宋体"/>
          <w:szCs w:val="21"/>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20.4</w:t>
      </w:r>
      <w:r>
        <w:rPr>
          <w:rFonts w:hint="eastAsia" w:ascii="宋体" w:hAnsi="宋体" w:eastAsia="宋体"/>
          <w:szCs w:val="21"/>
          <w:highlight w:val="none"/>
          <w:u w:val="single"/>
        </w:rPr>
        <w:t>承包人按规定数量配置安全员</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20.5</w:t>
      </w:r>
      <w:r>
        <w:rPr>
          <w:rFonts w:hint="eastAsia" w:ascii="宋体" w:hAnsi="宋体" w:eastAsia="宋体"/>
          <w:szCs w:val="21"/>
          <w:highlight w:val="none"/>
          <w:u w:val="single"/>
        </w:rPr>
        <w:t>承包人在开工前须向质量安全监督机构提交备案的书面资料</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20.6</w:t>
      </w:r>
      <w:r>
        <w:rPr>
          <w:rFonts w:hint="eastAsia" w:ascii="宋体" w:hAnsi="宋体" w:eastAsia="宋体"/>
          <w:szCs w:val="21"/>
          <w:highlight w:val="none"/>
          <w:u w:val="single"/>
        </w:rPr>
        <w:t>承包人在编制施工组织设计时，应当根据工程的特点编制相应的安全技术措施</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20.7</w:t>
      </w:r>
      <w:r>
        <w:rPr>
          <w:rFonts w:hint="eastAsia" w:ascii="宋体" w:hAnsi="宋体" w:eastAsia="宋体"/>
          <w:szCs w:val="21"/>
          <w:highlight w:val="none"/>
          <w:u w:val="single"/>
        </w:rPr>
        <w:t>承包人按有关安全和防护的规定组织施工生产，不得使用不合标准的防护器材、机具和材料</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20.8</w:t>
      </w:r>
      <w:r>
        <w:rPr>
          <w:rFonts w:hint="eastAsia" w:ascii="宋体" w:hAnsi="宋体" w:eastAsia="宋体"/>
          <w:szCs w:val="21"/>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21、安全防护</w:t>
      </w:r>
    </w:p>
    <w:p>
      <w:pPr>
        <w:spacing w:line="440" w:lineRule="exact"/>
        <w:ind w:firstLine="420" w:firstLineChars="200"/>
        <w:rPr>
          <w:rFonts w:ascii="宋体" w:hAnsi="宋体" w:eastAsia="宋体"/>
          <w:szCs w:val="21"/>
          <w:highlight w:val="none"/>
        </w:rPr>
      </w:pPr>
      <w:r>
        <w:rPr>
          <w:rFonts w:ascii="宋体" w:hAnsi="宋体" w:eastAsia="宋体"/>
          <w:szCs w:val="21"/>
          <w:highlight w:val="none"/>
        </w:rPr>
        <w:t>21.3</w:t>
      </w:r>
      <w:r>
        <w:rPr>
          <w:rFonts w:hint="eastAsia" w:ascii="宋体" w:hAnsi="宋体" w:eastAsia="宋体"/>
          <w:szCs w:val="21"/>
          <w:highlight w:val="none"/>
          <w:u w:val="single"/>
        </w:rPr>
        <w:t>承包人应在施工现场采取维护安全、防范危险、预防火灾等措施，在特殊作业环境应对作业人员采取劳动保护措施</w:t>
      </w:r>
      <w:r>
        <w:rPr>
          <w:rFonts w:hint="eastAsia" w:ascii="宋体" w:hAnsi="宋体" w:eastAsia="宋体"/>
          <w:szCs w:val="21"/>
          <w:highlight w:val="none"/>
        </w:rPr>
        <w:t>。</w:t>
      </w:r>
    </w:p>
    <w:p>
      <w:pPr>
        <w:tabs>
          <w:tab w:val="left" w:pos="2340"/>
        </w:tabs>
        <w:spacing w:line="560" w:lineRule="exact"/>
        <w:jc w:val="left"/>
        <w:rPr>
          <w:rFonts w:ascii="宋体" w:hAnsi="宋体" w:eastAsia="宋体"/>
          <w:sz w:val="24"/>
          <w:highlight w:val="none"/>
          <w:u w:val="single"/>
        </w:rPr>
      </w:pPr>
      <w:r>
        <w:rPr>
          <w:rFonts w:hint="eastAsia" w:ascii="宋体" w:hAnsi="宋体" w:eastAsia="宋体"/>
          <w:szCs w:val="21"/>
          <w:highlight w:val="none"/>
        </w:rPr>
        <w:t xml:space="preserve">   </w:t>
      </w:r>
      <w:r>
        <w:rPr>
          <w:rFonts w:ascii="宋体" w:hAnsi="宋体" w:eastAsia="宋体"/>
          <w:szCs w:val="21"/>
          <w:highlight w:val="none"/>
        </w:rPr>
        <w:t>21.4</w:t>
      </w:r>
      <w:r>
        <w:rPr>
          <w:rFonts w:hint="eastAsia" w:ascii="宋体" w:hAnsi="宋体" w:eastAsia="宋体" w:cs="宋体"/>
          <w:sz w:val="24"/>
          <w:highlight w:val="none"/>
          <w:u w:val="singl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Pr>
          <w:rFonts w:hint="eastAsia" w:ascii="宋体" w:hAnsi="宋体" w:eastAsia="宋体" w:cs="宋体"/>
          <w:bCs/>
          <w:smallCaps/>
          <w:sz w:val="24"/>
          <w:highlight w:val="none"/>
          <w:u w:val="single"/>
        </w:rPr>
        <w:t>穗建质</w:t>
      </w:r>
      <w:r>
        <w:rPr>
          <w:rFonts w:hint="eastAsia" w:ascii="宋体" w:hAnsi="宋体" w:eastAsia="宋体" w:cs="宋体"/>
          <w:sz w:val="24"/>
          <w:highlight w:val="none"/>
          <w:u w:val="single"/>
        </w:rPr>
        <w:t>〔2008〕</w:t>
      </w:r>
      <w:r>
        <w:rPr>
          <w:rFonts w:hint="eastAsia" w:ascii="宋体" w:hAnsi="宋体" w:eastAsia="宋体" w:cs="宋体"/>
          <w:bCs/>
          <w:smallCaps/>
          <w:sz w:val="24"/>
          <w:highlight w:val="none"/>
          <w:u w:val="single"/>
        </w:rPr>
        <w:t>937号）</w:t>
      </w:r>
      <w:r>
        <w:rPr>
          <w:rFonts w:hint="eastAsia" w:ascii="宋体" w:hAnsi="宋体" w:eastAsia="宋体" w:cs="宋体"/>
          <w:sz w:val="24"/>
          <w:highlight w:val="none"/>
          <w:u w:val="singl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关于进一步落实我区市政建设项目施工围蔽提升工作的通知》（穗埔建[2019]123号）及</w:t>
      </w:r>
      <w:r>
        <w:rPr>
          <w:rFonts w:hint="eastAsia" w:ascii="宋体" w:hAnsi="宋体" w:eastAsia="宋体"/>
          <w:szCs w:val="21"/>
          <w:highlight w:val="none"/>
          <w:u w:val="single"/>
        </w:rPr>
        <w:t>《黄埔区住房和城乡建设局 广州开发区建设和交通局关于进一步规范全区建设工程施工围蔽标准的通知》（穗埔建﹝2020﹞183号）实施。</w:t>
      </w:r>
      <w:r>
        <w:rPr>
          <w:rFonts w:ascii="宋体" w:hAnsi="宋体" w:eastAsia="宋体" w:cs="宋体"/>
          <w:sz w:val="24"/>
          <w:highlight w:val="none"/>
        </w:rPr>
        <w:t>以上文件要求不一致的，以后发布文件为准，若相关部门发布有关施工围蔽新文件规定的，按新规定执行。</w:t>
      </w:r>
      <w:r>
        <w:rPr>
          <w:rFonts w:hint="eastAsia" w:ascii="宋体" w:hAnsi="宋体" w:eastAsia="宋体"/>
          <w:sz w:val="24"/>
          <w:highlight w:val="none"/>
          <w:u w:val="singl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pPr>
        <w:tabs>
          <w:tab w:val="left" w:pos="2340"/>
        </w:tabs>
        <w:spacing w:line="560" w:lineRule="exact"/>
        <w:jc w:val="left"/>
        <w:rPr>
          <w:rFonts w:ascii="宋体" w:hAnsi="宋体" w:eastAsia="宋体" w:cs="宋体"/>
          <w:sz w:val="24"/>
          <w:highlight w:val="none"/>
        </w:rPr>
      </w:pP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21.5</w:t>
      </w:r>
      <w:r>
        <w:rPr>
          <w:rFonts w:hint="eastAsia" w:ascii="宋体" w:hAnsi="宋体" w:eastAsia="宋体"/>
          <w:szCs w:val="21"/>
          <w:highlight w:val="none"/>
          <w:u w:val="single"/>
        </w:rPr>
        <w:t>承包人应按规定对工程施工人员进行安全教育和管理</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21.6</w:t>
      </w:r>
      <w:r>
        <w:rPr>
          <w:rFonts w:hint="eastAsia" w:ascii="宋体" w:hAnsi="宋体" w:eastAsia="宋体"/>
          <w:szCs w:val="21"/>
          <w:highlight w:val="none"/>
          <w:u w:val="single"/>
        </w:rPr>
        <w:t>承包人应书面记录专项安全施工组织设计方案审查、安全检查、安全技术交底、安全隐患整改、安全教育等重要安全管理活动</w:t>
      </w:r>
      <w:r>
        <w:rPr>
          <w:rFonts w:hint="eastAsia" w:ascii="宋体" w:hAnsi="宋体" w:eastAsia="宋体"/>
          <w:szCs w:val="21"/>
          <w:highlight w:val="none"/>
        </w:rPr>
        <w:t>。</w:t>
      </w:r>
    </w:p>
    <w:p>
      <w:pPr>
        <w:spacing w:line="520" w:lineRule="exact"/>
        <w:ind w:firstLine="315" w:firstLineChars="150"/>
        <w:rPr>
          <w:rFonts w:ascii="宋体" w:hAnsi="宋体" w:eastAsia="宋体"/>
          <w:szCs w:val="21"/>
          <w:highlight w:val="none"/>
          <w:u w:val="single"/>
        </w:rPr>
      </w:pPr>
      <w:r>
        <w:rPr>
          <w:rFonts w:hint="eastAsia" w:ascii="宋体" w:hAnsi="宋体" w:eastAsia="宋体"/>
          <w:szCs w:val="21"/>
          <w:highlight w:val="none"/>
          <w:u w:val="single"/>
        </w:rPr>
        <w:t>21.7承包人用于本项目的非标起重机械设备须严格执行《关于印发&lt;广州市非标建筑起重机械管理办法&gt;的通知》(穗建质[2010]999号)的相关规定，非标起重机械设备是指没有国家或行业制造标准的各类起重机械设备，如非标架桥设备、 竖井提升设备、非标龙门吊、贝雷架式或扒杆式起重装置等。</w:t>
      </w:r>
    </w:p>
    <w:p>
      <w:pPr>
        <w:spacing w:line="520" w:lineRule="exact"/>
        <w:ind w:firstLine="315" w:firstLineChars="150"/>
        <w:rPr>
          <w:rFonts w:ascii="宋体" w:hAnsi="宋体" w:eastAsia="宋体"/>
          <w:szCs w:val="21"/>
          <w:highlight w:val="none"/>
          <w:u w:val="single"/>
        </w:rPr>
      </w:pPr>
      <w:r>
        <w:rPr>
          <w:rFonts w:hint="eastAsia" w:ascii="宋体" w:hAnsi="宋体" w:eastAsia="宋体"/>
          <w:szCs w:val="21"/>
          <w:highlight w:val="none"/>
          <w:u w:val="single"/>
        </w:rPr>
        <w:t>21.8承包人用于本项目的起重设备须严格执行《关于建筑起重机械设备安全监督管理的通知》【穗建安监字[2006]24号】、《关于加强建设工地塔式起重机安全管理的若干规定》【穗建安监字[2006]5号】、</w:t>
      </w:r>
      <w:r>
        <w:rPr>
          <w:rFonts w:ascii="宋体" w:hAnsi="宋体" w:eastAsia="宋体"/>
          <w:szCs w:val="21"/>
          <w:highlight w:val="none"/>
          <w:u w:val="single"/>
        </w:rPr>
        <w:t>《关于加强塔式起重机等垂直运输设备及附着升降脚手架施工安全监督管理的通知》</w:t>
      </w:r>
      <w:r>
        <w:rPr>
          <w:rFonts w:hint="eastAsia" w:ascii="宋体" w:hAnsi="宋体" w:eastAsia="宋体"/>
          <w:szCs w:val="21"/>
          <w:highlight w:val="none"/>
          <w:u w:val="single"/>
        </w:rPr>
        <w:t>【</w:t>
      </w:r>
      <w:r>
        <w:rPr>
          <w:rFonts w:ascii="宋体" w:hAnsi="宋体" w:eastAsia="宋体"/>
          <w:szCs w:val="21"/>
          <w:highlight w:val="none"/>
          <w:u w:val="single"/>
        </w:rPr>
        <w:t>穗建筑[2003]84号</w:t>
      </w:r>
      <w:r>
        <w:rPr>
          <w:rFonts w:hint="eastAsia" w:ascii="宋体" w:hAnsi="宋体" w:eastAsia="宋体"/>
          <w:szCs w:val="21"/>
          <w:highlight w:val="none"/>
          <w:u w:val="single"/>
        </w:rPr>
        <w:t>】等相关规定。</w:t>
      </w:r>
    </w:p>
    <w:p>
      <w:pPr>
        <w:spacing w:line="520" w:lineRule="exact"/>
        <w:ind w:firstLine="315" w:firstLineChars="150"/>
        <w:rPr>
          <w:rFonts w:ascii="宋体" w:hAnsi="宋体" w:eastAsia="宋体"/>
          <w:szCs w:val="21"/>
          <w:highlight w:val="none"/>
          <w:u w:val="single"/>
        </w:rPr>
      </w:pPr>
      <w:r>
        <w:rPr>
          <w:rFonts w:hint="eastAsia" w:ascii="宋体" w:hAnsi="宋体" w:eastAsia="宋体"/>
          <w:szCs w:val="21"/>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pPr>
        <w:ind w:firstLine="420" w:firstLineChars="200"/>
        <w:rPr>
          <w:rFonts w:ascii="宋体" w:hAnsi="宋体" w:eastAsia="宋体"/>
          <w:szCs w:val="21"/>
          <w:highlight w:val="none"/>
        </w:rPr>
      </w:pPr>
      <w:r>
        <w:rPr>
          <w:rFonts w:hint="eastAsia" w:ascii="宋体" w:hAnsi="宋体" w:eastAsia="宋体"/>
          <w:szCs w:val="21"/>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pPr>
        <w:ind w:firstLine="420" w:firstLineChars="200"/>
        <w:rPr>
          <w:rFonts w:ascii="宋体" w:hAnsi="宋体" w:eastAsia="宋体"/>
          <w:szCs w:val="21"/>
          <w:highlight w:val="none"/>
        </w:rPr>
      </w:pPr>
      <w:r>
        <w:rPr>
          <w:rFonts w:hint="eastAsia" w:ascii="宋体" w:hAnsi="宋体" w:eastAsia="宋体"/>
          <w:szCs w:val="21"/>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pPr>
        <w:ind w:firstLine="420" w:firstLineChars="200"/>
        <w:rPr>
          <w:rFonts w:ascii="宋体" w:hAnsi="宋体" w:eastAsia="宋体"/>
          <w:szCs w:val="21"/>
          <w:highlight w:val="none"/>
        </w:rPr>
      </w:pPr>
      <w:r>
        <w:rPr>
          <w:rFonts w:hint="eastAsia" w:ascii="宋体" w:hAnsi="宋体" w:eastAsia="宋体"/>
          <w:szCs w:val="21"/>
          <w:highlight w:val="none"/>
        </w:rPr>
        <w:t>21.12承包人必须考虑安全、环保等因素在局部施工范围进行施工，现场围蔽不符合国家有关安全措施及技术要求的，不得开展施工作业，由此造成的工期延长，由承包人自己负责，当作延误工期处理。</w:t>
      </w:r>
    </w:p>
    <w:p>
      <w:pPr>
        <w:ind w:firstLine="420" w:firstLineChars="200"/>
        <w:rPr>
          <w:rFonts w:ascii="宋体" w:hAnsi="宋体" w:eastAsia="宋体"/>
          <w:szCs w:val="21"/>
          <w:highlight w:val="none"/>
        </w:rPr>
      </w:pPr>
      <w:r>
        <w:rPr>
          <w:rFonts w:hint="eastAsia" w:ascii="宋体" w:hAnsi="宋体" w:eastAsia="宋体"/>
          <w:szCs w:val="21"/>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ind w:firstLine="420" w:firstLineChars="200"/>
        <w:rPr>
          <w:rFonts w:ascii="宋体" w:hAnsi="宋体" w:eastAsia="宋体"/>
          <w:szCs w:val="21"/>
          <w:highlight w:val="none"/>
        </w:rPr>
      </w:pPr>
      <w:r>
        <w:rPr>
          <w:rFonts w:hint="eastAsia" w:ascii="宋体" w:hAnsi="宋体" w:eastAsia="宋体"/>
          <w:szCs w:val="21"/>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22、事故处理</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22.3</w:t>
      </w:r>
      <w:r>
        <w:rPr>
          <w:rFonts w:hint="eastAsia" w:ascii="宋体" w:hAnsi="宋体" w:eastAsia="宋体"/>
          <w:szCs w:val="21"/>
          <w:highlight w:val="none"/>
        </w:rPr>
        <w:t>如发生安全事故，除按法定程序办理有关事宜外，还必须按以下程序进行处理：</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22.3.1</w:t>
      </w:r>
      <w:r>
        <w:rPr>
          <w:rFonts w:hint="eastAsia" w:ascii="宋体" w:hAnsi="宋体" w:eastAsia="宋体"/>
          <w:szCs w:val="21"/>
          <w:highlight w:val="none"/>
          <w:u w:val="single"/>
        </w:rPr>
        <w:t>报告安全事故：安全事故发生后，承包人应在</w:t>
      </w:r>
      <w:r>
        <w:rPr>
          <w:rFonts w:ascii="宋体" w:hAnsi="宋体" w:eastAsia="宋体"/>
          <w:szCs w:val="21"/>
          <w:highlight w:val="none"/>
          <w:u w:val="single"/>
        </w:rPr>
        <w:t>1小时内用最快的信息传递手段，将发生事故的时间、地点、伤亡人数、事故原因等情况，报工程师和发包人</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22.3.2</w:t>
      </w:r>
      <w:r>
        <w:rPr>
          <w:rFonts w:hint="eastAsia" w:ascii="宋体" w:hAnsi="宋体" w:eastAsia="宋体"/>
          <w:szCs w:val="21"/>
          <w:highlight w:val="none"/>
          <w:u w:val="single"/>
        </w:rPr>
        <w:t>事故处理：承包人负责抢救伤员、排除险情，防止事故扩大蔓延，保护好现场，并做好标志，启动保险理赔程序</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22.3.3</w:t>
      </w:r>
      <w:r>
        <w:rPr>
          <w:rFonts w:hint="eastAsia" w:ascii="宋体" w:hAnsi="宋体" w:eastAsia="宋体"/>
          <w:szCs w:val="21"/>
          <w:highlight w:val="none"/>
          <w:u w:val="single"/>
        </w:rPr>
        <w:t>事故调查：承包人应组织内部技术安全、质量部门的人员组成调查组，开展调查，并配合做好发包人或政府有关部门组织的调查工作</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22.3.4</w:t>
      </w:r>
      <w:r>
        <w:rPr>
          <w:rFonts w:hint="eastAsia" w:ascii="宋体" w:hAnsi="宋体" w:eastAsia="宋体"/>
          <w:szCs w:val="21"/>
          <w:highlight w:val="none"/>
          <w:u w:val="single"/>
        </w:rPr>
        <w:t>调查报告：承包人应把事故发生经过、原因、性质、损失、责任、处理意见、纠正和预防措施撰写成调查报告，送工程师会审后报发包人</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hint="eastAsia" w:ascii="宋体" w:hAnsi="宋体" w:eastAsia="宋体"/>
          <w:b/>
          <w:sz w:val="24"/>
          <w:highlight w:val="none"/>
        </w:rPr>
        <w:t>六、合同价款与支付</w:t>
      </w:r>
    </w:p>
    <w:p>
      <w:pPr>
        <w:snapToGrid w:val="0"/>
        <w:spacing w:line="440" w:lineRule="exact"/>
        <w:ind w:firstLine="397"/>
        <w:rPr>
          <w:rFonts w:ascii="宋体" w:hAnsi="宋体" w:eastAsia="宋体"/>
          <w:sz w:val="24"/>
          <w:highlight w:val="none"/>
          <w:u w:val="single"/>
        </w:rPr>
      </w:pPr>
      <w:r>
        <w:rPr>
          <w:rFonts w:ascii="宋体" w:hAnsi="宋体" w:eastAsia="宋体"/>
          <w:b/>
          <w:sz w:val="24"/>
          <w:highlight w:val="none"/>
        </w:rPr>
        <w:t>23</w:t>
      </w:r>
      <w:r>
        <w:rPr>
          <w:rFonts w:hint="eastAsia" w:ascii="宋体" w:hAnsi="宋体" w:eastAsia="宋体"/>
          <w:b/>
          <w:sz w:val="24"/>
          <w:highlight w:val="none"/>
        </w:rPr>
        <w:t>、合同价款及调整</w:t>
      </w:r>
    </w:p>
    <w:p>
      <w:pPr>
        <w:snapToGrid w:val="0"/>
        <w:spacing w:line="440" w:lineRule="exact"/>
        <w:ind w:firstLine="315" w:firstLineChars="150"/>
        <w:rPr>
          <w:rFonts w:ascii="宋体" w:hAnsi="宋体" w:eastAsia="宋体"/>
          <w:szCs w:val="21"/>
          <w:highlight w:val="none"/>
        </w:rPr>
      </w:pPr>
      <w:r>
        <w:rPr>
          <w:rFonts w:ascii="宋体" w:hAnsi="宋体" w:eastAsia="宋体"/>
          <w:szCs w:val="21"/>
          <w:highlight w:val="none"/>
        </w:rPr>
        <w:t>23.2</w:t>
      </w:r>
      <w:r>
        <w:rPr>
          <w:rFonts w:hint="eastAsia" w:ascii="宋体" w:hAnsi="宋体" w:eastAsia="宋体"/>
          <w:szCs w:val="21"/>
          <w:highlight w:val="none"/>
        </w:rPr>
        <w:t>本合同价款按照</w:t>
      </w:r>
      <w:r>
        <w:rPr>
          <w:rFonts w:hint="eastAsia" w:ascii="宋体" w:hAnsi="宋体" w:eastAsia="宋体"/>
          <w:szCs w:val="21"/>
          <w:highlight w:val="none"/>
          <w:u w:val="single"/>
        </w:rPr>
        <w:t>协议书第五条、专用条款</w:t>
      </w:r>
      <w:r>
        <w:rPr>
          <w:rFonts w:ascii="宋体" w:hAnsi="宋体" w:eastAsia="宋体"/>
          <w:szCs w:val="21"/>
          <w:highlight w:val="none"/>
          <w:u w:val="single"/>
        </w:rPr>
        <w:t>23.3款</w:t>
      </w:r>
      <w:r>
        <w:rPr>
          <w:rFonts w:hint="eastAsia" w:ascii="宋体" w:hAnsi="宋体" w:eastAsia="宋体"/>
          <w:szCs w:val="21"/>
          <w:highlight w:val="none"/>
          <w:u w:val="single"/>
        </w:rPr>
        <w:t>和专用条款</w:t>
      </w:r>
      <w:r>
        <w:rPr>
          <w:rFonts w:ascii="宋体" w:hAnsi="宋体" w:eastAsia="宋体"/>
          <w:szCs w:val="21"/>
          <w:highlight w:val="none"/>
          <w:u w:val="single"/>
        </w:rPr>
        <w:t>23.5款</w:t>
      </w:r>
      <w:r>
        <w:rPr>
          <w:rFonts w:ascii="宋体" w:hAnsi="宋体" w:eastAsia="宋体"/>
          <w:szCs w:val="21"/>
          <w:highlight w:val="none"/>
        </w:rPr>
        <w:t>约定</w:t>
      </w:r>
      <w:r>
        <w:rPr>
          <w:rFonts w:hint="eastAsia" w:ascii="宋体" w:hAnsi="宋体" w:eastAsia="宋体"/>
          <w:szCs w:val="21"/>
          <w:highlight w:val="none"/>
        </w:rPr>
        <w:t>执行，最终按结算终审部门审定价结算。</w:t>
      </w:r>
    </w:p>
    <w:p>
      <w:pPr>
        <w:snapToGrid w:val="0"/>
        <w:spacing w:line="440" w:lineRule="exact"/>
        <w:ind w:firstLine="315" w:firstLineChars="150"/>
        <w:rPr>
          <w:rFonts w:ascii="宋体" w:hAnsi="宋体" w:eastAsia="宋体"/>
          <w:szCs w:val="21"/>
          <w:highlight w:val="none"/>
        </w:rPr>
      </w:pPr>
      <w:r>
        <w:rPr>
          <w:rFonts w:hint="eastAsia" w:ascii="宋体" w:hAnsi="宋体" w:eastAsia="宋体"/>
          <w:szCs w:val="21"/>
          <w:highlight w:val="none"/>
        </w:rPr>
        <w:t>本合同价款采用分部分项工程量清单固定综合单价方式确定，具体办法如下：</w:t>
      </w:r>
    </w:p>
    <w:p>
      <w:pPr>
        <w:snapToGrid w:val="0"/>
        <w:spacing w:line="440" w:lineRule="exact"/>
        <w:ind w:firstLine="315" w:firstLineChars="15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分部分项工程量清单费：</w:t>
      </w:r>
      <w:r>
        <w:rPr>
          <w:rFonts w:hint="eastAsia" w:ascii="宋体" w:hAnsi="宋体" w:eastAsia="宋体"/>
          <w:szCs w:val="21"/>
          <w:highlight w:val="none"/>
          <w:u w:val="single"/>
        </w:rPr>
        <w:t>除专用条款</w:t>
      </w:r>
      <w:r>
        <w:rPr>
          <w:rFonts w:ascii="宋体" w:hAnsi="宋体" w:eastAsia="宋体"/>
          <w:szCs w:val="21"/>
          <w:highlight w:val="none"/>
          <w:u w:val="single"/>
        </w:rPr>
        <w:t>23.5.1及</w:t>
      </w:r>
      <w:r>
        <w:rPr>
          <w:rFonts w:hint="eastAsia" w:ascii="宋体" w:hAnsi="宋体" w:eastAsia="宋体"/>
          <w:szCs w:val="21"/>
          <w:highlight w:val="none"/>
          <w:u w:val="single"/>
        </w:rPr>
        <w:t>专用条款</w:t>
      </w:r>
      <w:r>
        <w:rPr>
          <w:rFonts w:ascii="宋体" w:hAnsi="宋体" w:eastAsia="宋体"/>
          <w:szCs w:val="21"/>
          <w:highlight w:val="none"/>
          <w:u w:val="single"/>
        </w:rPr>
        <w:t>23.5.2规定情况外，分部分项工程量清单综合单价固定不变，工程量按实计量</w:t>
      </w:r>
      <w:r>
        <w:rPr>
          <w:rFonts w:hint="eastAsia" w:ascii="宋体" w:hAnsi="宋体" w:eastAsia="宋体"/>
          <w:szCs w:val="21"/>
          <w:highlight w:val="none"/>
        </w:rPr>
        <w:t>。</w:t>
      </w:r>
    </w:p>
    <w:p>
      <w:pPr>
        <w:snapToGrid w:val="0"/>
        <w:spacing w:line="440" w:lineRule="exact"/>
        <w:ind w:firstLine="315" w:firstLineChars="15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措施项目费：</w:t>
      </w:r>
      <w:r>
        <w:rPr>
          <w:rFonts w:hint="eastAsia" w:ascii="宋体" w:hAnsi="宋体" w:eastAsia="宋体"/>
          <w:szCs w:val="21"/>
          <w:highlight w:val="none"/>
          <w:u w:val="single"/>
        </w:rPr>
        <w:t>措施项目费（除施工围蔽费用外）固定不变，包干使用，结算时不予调整，施工围蔽清单综合单价固定不变，工程量按实计量</w:t>
      </w:r>
      <w:r>
        <w:rPr>
          <w:rFonts w:hint="eastAsia" w:ascii="宋体" w:hAnsi="宋体" w:eastAsia="宋体"/>
          <w:szCs w:val="21"/>
          <w:highlight w:val="none"/>
        </w:rPr>
        <w:t>。</w:t>
      </w:r>
    </w:p>
    <w:p>
      <w:pPr>
        <w:snapToGrid w:val="0"/>
        <w:spacing w:line="440" w:lineRule="exact"/>
        <w:ind w:firstLine="315" w:firstLineChars="15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rPr>
        <w:t>其他项目部分：</w:t>
      </w:r>
    </w:p>
    <w:p>
      <w:pPr>
        <w:snapToGrid w:val="0"/>
        <w:spacing w:line="440" w:lineRule="exact"/>
        <w:ind w:firstLine="315" w:firstLineChars="150"/>
        <w:rPr>
          <w:rFonts w:ascii="宋体" w:hAnsi="宋体" w:eastAsia="宋体"/>
          <w:szCs w:val="21"/>
          <w:highlight w:val="none"/>
        </w:rPr>
      </w:pPr>
      <w:r>
        <w:rPr>
          <w:rFonts w:ascii="宋体" w:hAnsi="宋体" w:eastAsia="宋体"/>
          <w:szCs w:val="21"/>
          <w:highlight w:val="none"/>
        </w:rPr>
        <w:fldChar w:fldCharType="begin"/>
      </w:r>
      <w:r>
        <w:rPr>
          <w:rFonts w:ascii="宋体" w:hAnsi="宋体" w:eastAsia="宋体"/>
          <w:szCs w:val="21"/>
          <w:highlight w:val="none"/>
        </w:rPr>
        <w:instrText xml:space="preserve"> </w:instrText>
      </w:r>
      <w:r>
        <w:rPr>
          <w:rFonts w:hint="eastAsia" w:ascii="宋体" w:hAnsi="宋体" w:eastAsia="宋体"/>
          <w:szCs w:val="21"/>
          <w:highlight w:val="none"/>
        </w:rPr>
        <w:instrText xml:space="preserve">eq \o\ac(</w:instrText>
      </w:r>
      <w:r>
        <w:rPr>
          <w:rFonts w:hint="eastAsia" w:ascii="宋体" w:hAnsi="宋体" w:eastAsia="宋体"/>
          <w:position w:val="-4"/>
          <w:sz w:val="31"/>
          <w:szCs w:val="21"/>
          <w:highlight w:val="none"/>
        </w:rPr>
        <w:instrText xml:space="preserve">○</w:instrText>
      </w:r>
      <w:r>
        <w:rPr>
          <w:rFonts w:hint="eastAsia" w:ascii="宋体" w:hAnsi="宋体" w:eastAsia="宋体"/>
          <w:szCs w:val="21"/>
          <w:highlight w:val="none"/>
        </w:rPr>
        <w:instrText xml:space="preserve">,1)</w:instrText>
      </w:r>
      <w:r>
        <w:rPr>
          <w:rFonts w:ascii="宋体" w:hAnsi="宋体" w:eastAsia="宋体"/>
          <w:szCs w:val="21"/>
          <w:highlight w:val="none"/>
        </w:rPr>
        <w:fldChar w:fldCharType="end"/>
      </w:r>
      <w:r>
        <w:rPr>
          <w:rFonts w:hint="eastAsia" w:ascii="宋体" w:hAnsi="宋体" w:eastAsia="宋体"/>
          <w:szCs w:val="21"/>
          <w:highlight w:val="none"/>
          <w:u w:val="single"/>
        </w:rPr>
        <w:t>招标人部分为暂定价，按实际签订的专业承包合同或预留金使用情况进行调整和结算</w:t>
      </w:r>
      <w:r>
        <w:rPr>
          <w:rFonts w:hint="eastAsia" w:ascii="宋体" w:hAnsi="宋体" w:eastAsia="宋体"/>
          <w:szCs w:val="21"/>
          <w:highlight w:val="none"/>
        </w:rPr>
        <w:t>；</w:t>
      </w:r>
    </w:p>
    <w:p>
      <w:pPr>
        <w:snapToGrid w:val="0"/>
        <w:spacing w:line="440" w:lineRule="exact"/>
        <w:ind w:firstLine="315" w:firstLineChars="150"/>
        <w:rPr>
          <w:rFonts w:ascii="宋体" w:hAnsi="宋体" w:eastAsia="宋体"/>
          <w:szCs w:val="21"/>
          <w:highlight w:val="none"/>
          <w:u w:val="single"/>
        </w:rPr>
      </w:pPr>
      <w:r>
        <w:rPr>
          <w:rFonts w:ascii="宋体" w:hAnsi="宋体" w:eastAsia="宋体"/>
          <w:szCs w:val="21"/>
          <w:highlight w:val="none"/>
        </w:rPr>
        <w:fldChar w:fldCharType="begin"/>
      </w:r>
      <w:r>
        <w:rPr>
          <w:rFonts w:ascii="宋体" w:hAnsi="宋体" w:eastAsia="宋体"/>
          <w:szCs w:val="21"/>
          <w:highlight w:val="none"/>
        </w:rPr>
        <w:instrText xml:space="preserve"> </w:instrText>
      </w:r>
      <w:r>
        <w:rPr>
          <w:rFonts w:hint="eastAsia" w:ascii="宋体" w:hAnsi="宋体" w:eastAsia="宋体"/>
          <w:szCs w:val="21"/>
          <w:highlight w:val="none"/>
        </w:rPr>
        <w:instrText xml:space="preserve">eq \o\ac(</w:instrText>
      </w:r>
      <w:r>
        <w:rPr>
          <w:rFonts w:hint="eastAsia" w:ascii="宋体" w:hAnsi="宋体" w:eastAsia="宋体"/>
          <w:position w:val="-4"/>
          <w:sz w:val="31"/>
          <w:szCs w:val="21"/>
          <w:highlight w:val="none"/>
        </w:rPr>
        <w:instrText xml:space="preserve">○</w:instrText>
      </w:r>
      <w:r>
        <w:rPr>
          <w:rFonts w:hint="eastAsia" w:ascii="宋体" w:hAnsi="宋体" w:eastAsia="宋体"/>
          <w:szCs w:val="21"/>
          <w:highlight w:val="none"/>
        </w:rPr>
        <w:instrText xml:space="preserve">,2)</w:instrText>
      </w:r>
      <w:r>
        <w:rPr>
          <w:rFonts w:ascii="宋体" w:hAnsi="宋体" w:eastAsia="宋体"/>
          <w:szCs w:val="21"/>
          <w:highlight w:val="none"/>
        </w:rPr>
        <w:fldChar w:fldCharType="end"/>
      </w:r>
      <w:r>
        <w:rPr>
          <w:rFonts w:hint="eastAsia" w:ascii="宋体" w:hAnsi="宋体" w:eastAsia="宋体"/>
          <w:szCs w:val="21"/>
          <w:highlight w:val="none"/>
          <w:u w:val="single"/>
        </w:rPr>
        <w:t>投标人部分为固定价格，结算时不作调整。（若实际没有发生，在结算时扣除未发生项目的费用）</w:t>
      </w:r>
    </w:p>
    <w:p>
      <w:pPr>
        <w:snapToGrid w:val="0"/>
        <w:spacing w:line="440" w:lineRule="exact"/>
        <w:ind w:firstLine="360" w:firstLineChars="150"/>
        <w:rPr>
          <w:rFonts w:ascii="宋体" w:hAnsi="宋体" w:eastAsia="宋体"/>
          <w:szCs w:val="21"/>
          <w:highlight w:val="none"/>
        </w:rPr>
      </w:pPr>
      <w:r>
        <w:rPr>
          <w:rFonts w:hint="eastAsia" w:ascii="宋体" w:hAnsi="宋体" w:eastAsia="宋体"/>
          <w:sz w:val="24"/>
          <w:highlight w:val="none"/>
        </w:rPr>
        <w:t>③</w:t>
      </w:r>
      <w:r>
        <w:rPr>
          <w:rFonts w:hint="eastAsia" w:ascii="宋体" w:hAnsi="宋体" w:eastAsia="宋体"/>
          <w:szCs w:val="21"/>
          <w:highlight w:val="none"/>
          <w:u w:val="single"/>
        </w:rPr>
        <w:t>投标人预算包干费部分按投标人报价中的费率取费，费率结算时不作调整。</w:t>
      </w:r>
    </w:p>
    <w:p>
      <w:pPr>
        <w:snapToGrid w:val="0"/>
        <w:spacing w:line="440" w:lineRule="exact"/>
        <w:ind w:firstLine="315" w:firstLineChars="15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u w:val="single"/>
        </w:rPr>
        <w:t>税金：税金按实计取，费率固定不变</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23.3</w:t>
      </w:r>
      <w:r>
        <w:rPr>
          <w:rFonts w:hint="eastAsia" w:ascii="宋体" w:hAnsi="宋体" w:eastAsia="宋体"/>
          <w:szCs w:val="21"/>
          <w:highlight w:val="none"/>
        </w:rPr>
        <w:t>双方约定合同价款的调整因素：</w:t>
      </w:r>
    </w:p>
    <w:p>
      <w:pPr>
        <w:numPr>
          <w:ilvl w:val="0"/>
          <w:numId w:val="2"/>
        </w:numPr>
        <w:snapToGrid w:val="0"/>
        <w:spacing w:line="440" w:lineRule="exact"/>
        <w:ind w:firstLine="397"/>
        <w:rPr>
          <w:rFonts w:ascii="宋体" w:hAnsi="宋体" w:eastAsia="宋体"/>
          <w:szCs w:val="21"/>
          <w:highlight w:val="none"/>
        </w:rPr>
      </w:pPr>
      <w:r>
        <w:rPr>
          <w:rFonts w:hint="eastAsia" w:ascii="宋体" w:hAnsi="宋体" w:eastAsia="宋体"/>
          <w:szCs w:val="21"/>
          <w:highlight w:val="none"/>
          <w:u w:val="single"/>
        </w:rPr>
        <w:t>发包人及监理单位共同确认工程量偏差</w:t>
      </w:r>
      <w:r>
        <w:rPr>
          <w:rFonts w:hint="eastAsia" w:ascii="宋体" w:hAnsi="宋体" w:eastAsia="宋体"/>
          <w:szCs w:val="21"/>
          <w:highlight w:val="none"/>
        </w:rPr>
        <w:t>；</w:t>
      </w:r>
    </w:p>
    <w:p>
      <w:pPr>
        <w:numPr>
          <w:ilvl w:val="0"/>
          <w:numId w:val="2"/>
        </w:numPr>
        <w:snapToGrid w:val="0"/>
        <w:spacing w:line="440" w:lineRule="exact"/>
        <w:ind w:firstLine="397"/>
        <w:rPr>
          <w:rFonts w:ascii="宋体" w:hAnsi="宋体" w:eastAsia="宋体"/>
          <w:szCs w:val="21"/>
          <w:highlight w:val="none"/>
        </w:rPr>
      </w:pPr>
      <w:r>
        <w:rPr>
          <w:rFonts w:hint="eastAsia" w:ascii="宋体" w:hAnsi="宋体" w:eastAsia="宋体"/>
          <w:szCs w:val="21"/>
          <w:highlight w:val="none"/>
          <w:u w:val="single"/>
        </w:rPr>
        <w:t>发包人及监理单位共同确认工程变更、签证和新增工程</w:t>
      </w:r>
      <w:r>
        <w:rPr>
          <w:rFonts w:hint="eastAsia" w:ascii="宋体" w:hAnsi="宋体" w:eastAsia="宋体"/>
          <w:szCs w:val="21"/>
          <w:highlight w:val="none"/>
        </w:rPr>
        <w:t>；</w:t>
      </w:r>
    </w:p>
    <w:p>
      <w:pPr>
        <w:numPr>
          <w:ilvl w:val="0"/>
          <w:numId w:val="2"/>
        </w:numPr>
        <w:snapToGrid w:val="0"/>
        <w:spacing w:line="440" w:lineRule="exact"/>
        <w:ind w:firstLine="397"/>
        <w:rPr>
          <w:rFonts w:ascii="宋体" w:hAnsi="宋体" w:eastAsia="宋体"/>
          <w:szCs w:val="21"/>
          <w:highlight w:val="none"/>
        </w:rPr>
      </w:pPr>
      <w:r>
        <w:rPr>
          <w:rFonts w:hint="eastAsia" w:ascii="宋体" w:hAnsi="宋体" w:eastAsia="宋体"/>
          <w:szCs w:val="21"/>
          <w:highlight w:val="none"/>
          <w:u w:val="single"/>
        </w:rPr>
        <w:t>物价变化</w:t>
      </w:r>
      <w:r>
        <w:rPr>
          <w:rFonts w:hint="eastAsia" w:ascii="宋体" w:hAnsi="宋体" w:eastAsia="宋体"/>
          <w:szCs w:val="21"/>
          <w:highlight w:val="none"/>
        </w:rPr>
        <w:t>；</w:t>
      </w:r>
    </w:p>
    <w:p>
      <w:pPr>
        <w:numPr>
          <w:ilvl w:val="0"/>
          <w:numId w:val="2"/>
        </w:numPr>
        <w:snapToGrid w:val="0"/>
        <w:spacing w:line="440" w:lineRule="exact"/>
        <w:ind w:firstLine="397"/>
        <w:rPr>
          <w:rFonts w:ascii="宋体" w:hAnsi="宋体" w:eastAsia="宋体"/>
          <w:szCs w:val="21"/>
          <w:highlight w:val="none"/>
        </w:rPr>
      </w:pPr>
      <w:r>
        <w:rPr>
          <w:rFonts w:hint="eastAsia" w:ascii="宋体" w:hAnsi="宋体" w:eastAsia="宋体"/>
          <w:szCs w:val="21"/>
          <w:highlight w:val="none"/>
          <w:u w:val="single"/>
        </w:rPr>
        <w:t>费用索赔事件或发包人负责的其他情况</w:t>
      </w:r>
      <w:r>
        <w:rPr>
          <w:rFonts w:hint="eastAsia" w:ascii="宋体" w:hAnsi="宋体" w:eastAsia="宋体"/>
          <w:szCs w:val="21"/>
          <w:highlight w:val="none"/>
        </w:rPr>
        <w:t>。</w:t>
      </w:r>
    </w:p>
    <w:p>
      <w:pPr>
        <w:snapToGrid w:val="0"/>
        <w:spacing w:line="440" w:lineRule="exact"/>
        <w:ind w:firstLine="315" w:firstLineChars="150"/>
        <w:rPr>
          <w:rFonts w:ascii="宋体" w:hAnsi="宋体" w:eastAsia="宋体"/>
          <w:szCs w:val="21"/>
          <w:highlight w:val="none"/>
        </w:rPr>
      </w:pPr>
      <w:r>
        <w:rPr>
          <w:rFonts w:hint="eastAsia" w:ascii="宋体" w:hAnsi="宋体" w:eastAsia="宋体"/>
          <w:szCs w:val="21"/>
          <w:highlight w:val="none"/>
        </w:rPr>
        <w:t>以上调整事项涉及的价款计价原则按专用条款</w:t>
      </w:r>
      <w:r>
        <w:rPr>
          <w:rFonts w:ascii="宋体" w:hAnsi="宋体" w:eastAsia="宋体"/>
          <w:szCs w:val="21"/>
          <w:highlight w:val="none"/>
        </w:rPr>
        <w:t>2</w:t>
      </w:r>
      <w:r>
        <w:rPr>
          <w:rFonts w:hint="eastAsia" w:ascii="宋体" w:hAnsi="宋体" w:eastAsia="宋体"/>
          <w:szCs w:val="21"/>
          <w:highlight w:val="none"/>
        </w:rPr>
        <w:t>3</w:t>
      </w:r>
      <w:r>
        <w:rPr>
          <w:rFonts w:ascii="宋体" w:hAnsi="宋体" w:eastAsia="宋体"/>
          <w:szCs w:val="21"/>
          <w:highlight w:val="none"/>
        </w:rPr>
        <w:t>.5款约定执行。</w:t>
      </w:r>
    </w:p>
    <w:p>
      <w:pPr>
        <w:snapToGrid w:val="0"/>
        <w:spacing w:line="520" w:lineRule="exact"/>
        <w:ind w:firstLine="296" w:firstLineChars="141"/>
        <w:rPr>
          <w:rFonts w:ascii="宋体" w:hAnsi="宋体" w:eastAsia="宋体"/>
          <w:szCs w:val="21"/>
          <w:highlight w:val="none"/>
        </w:rPr>
      </w:pPr>
      <w:r>
        <w:rPr>
          <w:rFonts w:ascii="宋体" w:hAnsi="宋体" w:eastAsia="宋体"/>
          <w:szCs w:val="21"/>
          <w:highlight w:val="none"/>
        </w:rPr>
        <w:t>23.4</w:t>
      </w:r>
      <w:r>
        <w:rPr>
          <w:rFonts w:hint="eastAsia" w:ascii="宋体" w:hAnsi="宋体" w:eastAsia="宋体"/>
          <w:szCs w:val="21"/>
          <w:highlight w:val="none"/>
        </w:rPr>
        <w:t>承包人应在专用条款</w:t>
      </w:r>
      <w:r>
        <w:rPr>
          <w:rFonts w:ascii="宋体" w:hAnsi="宋体" w:eastAsia="宋体"/>
          <w:szCs w:val="21"/>
          <w:highlight w:val="none"/>
        </w:rPr>
        <w:t>23.3款情况发生后</w:t>
      </w:r>
      <w:r>
        <w:rPr>
          <w:rFonts w:ascii="宋体" w:hAnsi="宋体" w:eastAsia="宋体"/>
          <w:szCs w:val="21"/>
          <w:highlight w:val="none"/>
          <w:u w:val="single"/>
        </w:rPr>
        <w:t>3天</w:t>
      </w:r>
      <w:r>
        <w:rPr>
          <w:rFonts w:ascii="宋体" w:hAnsi="宋体" w:eastAsia="宋体"/>
          <w:szCs w:val="21"/>
          <w:highlight w:val="none"/>
        </w:rPr>
        <w:t>内，将调整原因、金额以书面形式通知监理单位，必须经监理单位和发包人书面批准后作为调整合同价款的依据</w:t>
      </w:r>
      <w:r>
        <w:rPr>
          <w:rFonts w:hint="eastAsia" w:ascii="宋体" w:hAnsi="宋体" w:eastAsia="宋体"/>
          <w:szCs w:val="21"/>
          <w:highlight w:val="none"/>
        </w:rPr>
        <w:t>。对承包人在没有得到发包人的同意和正式盖章书面函件的前提下进行的调整，发包人不予认可，一切责任和后果由承包人承担。</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23.5</w:t>
      </w:r>
      <w:r>
        <w:rPr>
          <w:rFonts w:hint="eastAsia" w:ascii="宋体" w:hAnsi="宋体" w:eastAsia="宋体"/>
          <w:szCs w:val="21"/>
          <w:highlight w:val="none"/>
          <w:u w:val="single"/>
        </w:rPr>
        <w:t>合同价款调整原则</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23.5.1</w:t>
      </w:r>
      <w:r>
        <w:rPr>
          <w:rFonts w:hint="eastAsia" w:ascii="宋体" w:hAnsi="宋体" w:eastAsia="宋体"/>
          <w:szCs w:val="21"/>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hint="eastAsia" w:ascii="宋体" w:hAnsi="宋体" w:eastAsia="宋体"/>
          <w:szCs w:val="21"/>
          <w:highlight w:val="none"/>
        </w:rPr>
        <w:t>。</w:t>
      </w:r>
    </w:p>
    <w:p>
      <w:pPr>
        <w:snapToGrid w:val="0"/>
        <w:spacing w:line="440" w:lineRule="exact"/>
        <w:ind w:firstLine="296" w:firstLineChars="141"/>
        <w:rPr>
          <w:rFonts w:ascii="宋体" w:hAnsi="宋体" w:eastAsia="宋体"/>
          <w:szCs w:val="21"/>
          <w:highlight w:val="none"/>
          <w:u w:val="single"/>
        </w:rPr>
      </w:pPr>
      <w:r>
        <w:rPr>
          <w:rFonts w:hint="eastAsia" w:ascii="宋体" w:hAnsi="宋体" w:eastAsia="宋体"/>
          <w:szCs w:val="21"/>
          <w:highlight w:val="none"/>
        </w:rPr>
        <w:t>（1）</w:t>
      </w:r>
      <w:r>
        <w:rPr>
          <w:rFonts w:hint="eastAsia" w:ascii="宋体" w:hAnsi="宋体" w:eastAsia="宋体"/>
          <w:szCs w:val="21"/>
          <w:highlight w:val="none"/>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r>
        <w:rPr>
          <w:rFonts w:hint="eastAsia" w:ascii="宋体" w:hAnsi="宋体" w:eastAsia="宋体"/>
          <w:szCs w:val="21"/>
          <w:highlight w:val="none"/>
        </w:rPr>
        <w:t>。</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（2）</w:t>
      </w:r>
      <w:r>
        <w:rPr>
          <w:rFonts w:hint="eastAsia" w:ascii="宋体" w:hAnsi="宋体" w:eastAsia="宋体"/>
          <w:szCs w:val="21"/>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eastAsia="宋体"/>
          <w:highlight w:val="none"/>
        </w:rPr>
        <w:t>且需</w:t>
      </w:r>
      <w:r>
        <w:rPr>
          <w:rFonts w:ascii="宋体" w:hAnsi="宋体" w:eastAsia="宋体"/>
          <w:highlight w:val="none"/>
        </w:rPr>
        <w:t>对选用的厂商价格信息重新进行市场调研询价</w:t>
      </w:r>
      <w:r>
        <w:rPr>
          <w:rFonts w:hint="eastAsia" w:ascii="宋体" w:hAnsi="宋体" w:eastAsia="宋体"/>
          <w:highlight w:val="none"/>
        </w:rPr>
        <w:t>后</w:t>
      </w:r>
      <w:r>
        <w:rPr>
          <w:rFonts w:ascii="宋体" w:hAnsi="宋体" w:eastAsia="宋体"/>
          <w:highlight w:val="none"/>
        </w:rPr>
        <w:t>方可使用</w:t>
      </w:r>
      <w:r>
        <w:rPr>
          <w:rFonts w:hint="eastAsia" w:ascii="宋体" w:hAnsi="宋体" w:eastAsia="宋体"/>
          <w:highlight w:val="none"/>
        </w:rPr>
        <w:t>。</w:t>
      </w:r>
      <w:r>
        <w:rPr>
          <w:rFonts w:hint="eastAsia" w:ascii="宋体" w:hAnsi="宋体" w:eastAsia="宋体"/>
          <w:szCs w:val="21"/>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hint="eastAsia" w:ascii="宋体" w:hAnsi="宋体" w:eastAsia="宋体"/>
          <w:szCs w:val="21"/>
          <w:highlight w:val="none"/>
        </w:rPr>
        <w:t>。</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（3）</w:t>
      </w:r>
      <w:r>
        <w:rPr>
          <w:rFonts w:hint="eastAsia" w:ascii="宋体" w:hAnsi="宋体" w:eastAsia="宋体"/>
          <w:szCs w:val="21"/>
          <w:highlight w:val="none"/>
          <w:u w:val="single"/>
        </w:rPr>
        <w:t>合同工程量清单报价中没有相同或类似适用项目的，按以下原则计价</w:t>
      </w:r>
      <w:r>
        <w:rPr>
          <w:rFonts w:hint="eastAsia" w:ascii="宋体" w:hAnsi="宋体" w:eastAsia="宋体"/>
          <w:szCs w:val="21"/>
          <w:highlight w:val="none"/>
        </w:rPr>
        <w:t>：</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 xml:space="preserve">① </w:t>
      </w:r>
      <w:r>
        <w:rPr>
          <w:rFonts w:hint="eastAsia" w:ascii="宋体" w:hAnsi="宋体" w:eastAsia="宋体"/>
          <w:szCs w:val="21"/>
          <w:highlight w:val="none"/>
          <w:u w:val="single"/>
        </w:rPr>
        <w:t>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eastAsia="宋体"/>
          <w:highlight w:val="none"/>
        </w:rPr>
        <w:t>，且需</w:t>
      </w:r>
      <w:r>
        <w:rPr>
          <w:rFonts w:ascii="宋体" w:hAnsi="宋体" w:eastAsia="宋体"/>
          <w:highlight w:val="none"/>
        </w:rPr>
        <w:t>对选用的厂商价格信息重新进行市场调研询价</w:t>
      </w:r>
      <w:r>
        <w:rPr>
          <w:rFonts w:hint="eastAsia" w:ascii="宋体" w:hAnsi="宋体" w:eastAsia="宋体"/>
          <w:highlight w:val="none"/>
        </w:rPr>
        <w:t>后</w:t>
      </w:r>
      <w:r>
        <w:rPr>
          <w:rFonts w:ascii="宋体" w:hAnsi="宋体" w:eastAsia="宋体"/>
          <w:highlight w:val="none"/>
        </w:rPr>
        <w:t>方可使用</w:t>
      </w:r>
      <w:r>
        <w:rPr>
          <w:rFonts w:hint="eastAsia" w:ascii="宋体" w:hAnsi="宋体" w:eastAsia="宋体"/>
          <w:highlight w:val="none"/>
        </w:rPr>
        <w:t>。</w:t>
      </w:r>
      <w:r>
        <w:rPr>
          <w:rFonts w:hint="eastAsia" w:ascii="宋体" w:hAnsi="宋体" w:eastAsia="宋体"/>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eastAsia="宋体"/>
          <w:szCs w:val="21"/>
          <w:highlight w:val="none"/>
        </w:rPr>
        <w:t>。</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 xml:space="preserve">② </w:t>
      </w:r>
      <w:r>
        <w:rPr>
          <w:rFonts w:hint="eastAsia" w:ascii="宋体" w:hAnsi="宋体" w:eastAsia="宋体"/>
          <w:szCs w:val="21"/>
          <w:highlight w:val="none"/>
          <w:u w:val="single"/>
        </w:rPr>
        <w:t>合同工程量清单没有相同或相类似且无相关定额的项目，承包人参照《广东省市政工程综合定额》（2018年）、《广东省房屋建筑与装饰工程综合定额》（2018年）、《广东省通用安装工程综合定额》（2018年）、《广东省园林绿化工程综合定额》（2018年）、《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eastAsia="宋体"/>
          <w:highlight w:val="none"/>
        </w:rPr>
        <w:t>，且需</w:t>
      </w:r>
      <w:r>
        <w:rPr>
          <w:rFonts w:ascii="宋体" w:hAnsi="宋体" w:eastAsia="宋体"/>
          <w:highlight w:val="none"/>
        </w:rPr>
        <w:t>对选用的厂商价格信息重新进行市场调研询价</w:t>
      </w:r>
      <w:r>
        <w:rPr>
          <w:rFonts w:hint="eastAsia" w:ascii="宋体" w:hAnsi="宋体" w:eastAsia="宋体"/>
          <w:highlight w:val="none"/>
        </w:rPr>
        <w:t>后</w:t>
      </w:r>
      <w:r>
        <w:rPr>
          <w:rFonts w:ascii="宋体" w:hAnsi="宋体" w:eastAsia="宋体"/>
          <w:highlight w:val="none"/>
        </w:rPr>
        <w:t>方可使用</w:t>
      </w:r>
      <w:r>
        <w:rPr>
          <w:rFonts w:hint="eastAsia" w:ascii="宋体" w:hAnsi="宋体" w:eastAsia="宋体"/>
          <w:highlight w:val="none"/>
        </w:rPr>
        <w:t>。</w:t>
      </w:r>
      <w:r>
        <w:rPr>
          <w:rFonts w:hint="eastAsia" w:ascii="宋体" w:hAnsi="宋体" w:eastAsia="宋体"/>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eastAsia="宋体"/>
          <w:szCs w:val="21"/>
          <w:highlight w:val="none"/>
        </w:rPr>
        <w:t>。</w:t>
      </w:r>
    </w:p>
    <w:p>
      <w:pPr>
        <w:pStyle w:val="120"/>
        <w:adjustRightInd w:val="0"/>
        <w:snapToGrid w:val="0"/>
        <w:spacing w:line="360" w:lineRule="auto"/>
        <w:ind w:right="11" w:firstLine="315" w:firstLineChars="150"/>
        <w:rPr>
          <w:rFonts w:ascii="宋体" w:hAnsi="宋体"/>
          <w:sz w:val="21"/>
          <w:szCs w:val="21"/>
          <w:highlight w:val="none"/>
        </w:rPr>
      </w:pPr>
      <w:r>
        <w:rPr>
          <w:rFonts w:hint="eastAsia" w:ascii="宋体" w:hAnsi="宋体"/>
          <w:sz w:val="21"/>
          <w:szCs w:val="21"/>
          <w:highlight w:val="none"/>
        </w:rPr>
        <w:t>（4）</w:t>
      </w:r>
      <w:r>
        <w:rPr>
          <w:rFonts w:hint="eastAsia" w:ascii="宋体" w:hAnsi="宋体"/>
          <w:sz w:val="21"/>
          <w:szCs w:val="21"/>
          <w:highlight w:val="none"/>
          <w:u w:val="single"/>
        </w:rPr>
        <w:t>按上述原则确定价格时，措施项目费用（除施工围蔽外）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 xml:space="preserve">23.5.2 </w:t>
      </w:r>
      <w:r>
        <w:rPr>
          <w:rFonts w:hint="eastAsia" w:ascii="宋体" w:hAnsi="宋体" w:eastAsia="宋体"/>
          <w:szCs w:val="21"/>
          <w:highlight w:val="none"/>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eastAsia="宋体"/>
          <w:szCs w:val="21"/>
          <w:highlight w:val="none"/>
        </w:rPr>
        <w:t>。</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23.5.3</w:t>
      </w:r>
      <w:r>
        <w:rPr>
          <w:rFonts w:hint="eastAsia" w:ascii="宋体" w:hAnsi="宋体" w:eastAsia="宋体"/>
          <w:szCs w:val="21"/>
          <w:highlight w:val="none"/>
          <w:u w:val="single"/>
        </w:rPr>
        <w:t>物价涨跌的价格调整</w:t>
      </w:r>
    </w:p>
    <w:p>
      <w:pPr>
        <w:snapToGrid w:val="0"/>
        <w:spacing w:line="440" w:lineRule="exact"/>
        <w:ind w:firstLine="296" w:firstLineChars="141"/>
        <w:rPr>
          <w:rFonts w:ascii="宋体" w:hAnsi="宋体" w:eastAsia="宋体"/>
          <w:szCs w:val="21"/>
          <w:highlight w:val="none"/>
          <w:u w:val="single"/>
        </w:rPr>
      </w:pPr>
      <w:r>
        <w:rPr>
          <w:rFonts w:hint="eastAsia" w:ascii="宋体" w:hAnsi="宋体" w:eastAsia="宋体"/>
          <w:szCs w:val="21"/>
          <w:highlight w:val="none"/>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pPr>
        <w:snapToGrid w:val="0"/>
        <w:spacing w:line="440" w:lineRule="exact"/>
        <w:ind w:firstLine="296" w:firstLineChars="141"/>
        <w:rPr>
          <w:rFonts w:ascii="宋体" w:hAnsi="宋体" w:eastAsia="宋体"/>
          <w:szCs w:val="21"/>
          <w:highlight w:val="none"/>
          <w:u w:val="single"/>
        </w:rPr>
      </w:pPr>
      <w:r>
        <w:rPr>
          <w:rFonts w:hint="eastAsia" w:ascii="宋体" w:hAnsi="宋体" w:eastAsia="宋体"/>
          <w:szCs w:val="21"/>
          <w:highlight w:val="none"/>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pPr>
        <w:snapToGrid w:val="0"/>
        <w:spacing w:line="440" w:lineRule="exact"/>
        <w:ind w:firstLine="296" w:firstLineChars="141"/>
        <w:rPr>
          <w:rFonts w:ascii="宋体" w:hAnsi="宋体" w:eastAsia="宋体"/>
          <w:szCs w:val="21"/>
          <w:highlight w:val="none"/>
          <w:u w:val="single"/>
        </w:rPr>
      </w:pPr>
      <w:r>
        <w:rPr>
          <w:rFonts w:hint="eastAsia" w:ascii="宋体" w:hAnsi="宋体" w:eastAsia="宋体"/>
          <w:szCs w:val="21"/>
          <w:highlight w:val="none"/>
          <w:u w:val="single"/>
        </w:rPr>
        <w:t>（2）价款调整的方法</w:t>
      </w:r>
    </w:p>
    <w:p>
      <w:pPr>
        <w:snapToGrid w:val="0"/>
        <w:spacing w:line="440" w:lineRule="exact"/>
        <w:ind w:firstLine="296" w:firstLineChars="141"/>
        <w:rPr>
          <w:rFonts w:ascii="宋体" w:hAnsi="宋体" w:eastAsia="宋体"/>
          <w:szCs w:val="21"/>
          <w:highlight w:val="none"/>
          <w:u w:val="single"/>
        </w:rPr>
      </w:pPr>
      <w:r>
        <w:rPr>
          <w:rFonts w:hint="eastAsia" w:ascii="宋体" w:hAnsi="宋体" w:eastAsia="宋体"/>
          <w:szCs w:val="21"/>
          <w:highlight w:val="none"/>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pPr>
        <w:snapToGrid w:val="0"/>
        <w:spacing w:line="440" w:lineRule="exact"/>
        <w:ind w:firstLine="296" w:firstLineChars="141"/>
        <w:rPr>
          <w:rFonts w:ascii="宋体" w:hAnsi="宋体" w:eastAsia="宋体"/>
          <w:szCs w:val="21"/>
          <w:highlight w:val="none"/>
          <w:u w:val="single"/>
        </w:rPr>
      </w:pPr>
      <w:r>
        <w:rPr>
          <w:rFonts w:hint="eastAsia" w:ascii="宋体" w:hAnsi="宋体" w:eastAsia="宋体"/>
          <w:szCs w:val="21"/>
          <w:highlight w:val="none"/>
          <w:u w:val="singl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pPr>
        <w:snapToGrid w:val="0"/>
        <w:spacing w:line="440" w:lineRule="exact"/>
        <w:ind w:firstLine="296" w:firstLineChars="141"/>
        <w:rPr>
          <w:rFonts w:ascii="宋体" w:hAnsi="宋体" w:eastAsia="宋体"/>
          <w:szCs w:val="21"/>
          <w:highlight w:val="none"/>
          <w:u w:val="single"/>
        </w:rPr>
      </w:pPr>
      <w:r>
        <w:rPr>
          <w:rFonts w:hint="eastAsia" w:ascii="宋体" w:hAnsi="宋体" w:eastAsia="宋体"/>
          <w:szCs w:val="21"/>
          <w:highlight w:val="none"/>
          <w:u w:val="single"/>
        </w:rPr>
        <w:t>③ 价款调整以月为单位计算，结算时一次性调整，如施工期间需调整价款的，经发包人、承包人协商一致后可签订价差补充协议，作为追加（减）合同价款和支付工程进度款的依据。</w:t>
      </w:r>
    </w:p>
    <w:p>
      <w:pPr>
        <w:snapToGrid w:val="0"/>
        <w:spacing w:line="440" w:lineRule="exact"/>
        <w:ind w:firstLine="296" w:firstLineChars="141"/>
        <w:rPr>
          <w:rFonts w:ascii="宋体" w:hAnsi="宋体" w:eastAsia="宋体"/>
          <w:szCs w:val="21"/>
          <w:highlight w:val="none"/>
          <w:u w:val="single"/>
        </w:rPr>
      </w:pPr>
      <w:r>
        <w:rPr>
          <w:rFonts w:hint="eastAsia" w:ascii="宋体" w:hAnsi="宋体" w:eastAsia="宋体"/>
          <w:szCs w:val="21"/>
          <w:highlight w:val="none"/>
          <w:u w:val="single"/>
        </w:rPr>
        <w:t>④ 各调价材料、设备的信息价格按广州市建设工程造价管理部门发布的当月 “综合价格”计取，综合价格中没有的材料、设备单价，价差不予调整。</w:t>
      </w:r>
    </w:p>
    <w:p>
      <w:pPr>
        <w:snapToGrid w:val="0"/>
        <w:spacing w:line="440" w:lineRule="exact"/>
        <w:ind w:firstLine="296" w:firstLineChars="141"/>
        <w:rPr>
          <w:rFonts w:ascii="宋体" w:hAnsi="宋体" w:eastAsia="宋体"/>
          <w:szCs w:val="21"/>
          <w:highlight w:val="none"/>
          <w:u w:val="single"/>
        </w:rPr>
      </w:pPr>
      <w:r>
        <w:rPr>
          <w:rFonts w:hint="eastAsia" w:ascii="宋体" w:hAnsi="宋体" w:eastAsia="宋体"/>
          <w:szCs w:val="21"/>
          <w:highlight w:val="none"/>
          <w:u w:val="single"/>
        </w:rPr>
        <w:t>（3）由于承包人原因导致工期延误的，所延误时段内物价上涨的风险全部由承包人承担，不予调整；如物价下跌，则仍按第（2）款约定计算及扣回相应价款。</w:t>
      </w:r>
    </w:p>
    <w:p>
      <w:pPr>
        <w:snapToGrid w:val="0"/>
        <w:spacing w:line="440" w:lineRule="exact"/>
        <w:ind w:firstLine="338" w:firstLineChars="141"/>
        <w:rPr>
          <w:rFonts w:ascii="宋体" w:hAnsi="宋体" w:eastAsia="宋体"/>
          <w:b/>
          <w:sz w:val="24"/>
          <w:highlight w:val="none"/>
        </w:rPr>
      </w:pPr>
      <w:r>
        <w:rPr>
          <w:rFonts w:ascii="宋体" w:hAnsi="宋体" w:eastAsia="宋体"/>
          <w:sz w:val="24"/>
          <w:highlight w:val="none"/>
        </w:rPr>
        <w:t>24</w:t>
      </w:r>
      <w:r>
        <w:rPr>
          <w:rFonts w:hint="eastAsia" w:ascii="宋体" w:hAnsi="宋体" w:eastAsia="宋体"/>
          <w:b/>
          <w:sz w:val="24"/>
          <w:highlight w:val="none"/>
        </w:rPr>
        <w:t>、工程预付款、工人工资</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24.1工程预付款</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24.1.1发包人向承包人预付工程款的时间和金额或占合同价款总额的比例：按广州开发区财政投资建设项目管理中心 《关于加强建设工程预付款管理的通知》规定核查，承包人相关情况符合要求，且合同生效及财政拨款到位后，发包人预付合同价【扣除绿色施工安全防护措施费，若工程量清单中有暂定金则扣除暂定金（含暂列金额和暂估价）部分】的</w:t>
      </w:r>
      <w:r>
        <w:rPr>
          <w:rFonts w:ascii="宋体" w:hAnsi="宋体" w:eastAsia="宋体"/>
          <w:szCs w:val="21"/>
          <w:highlight w:val="none"/>
          <w:u w:val="single"/>
        </w:rPr>
        <w:t>30</w:t>
      </w:r>
      <w:r>
        <w:rPr>
          <w:rFonts w:hint="eastAsia" w:ascii="宋体" w:hAnsi="宋体" w:eastAsia="宋体"/>
          <w:szCs w:val="21"/>
          <w:highlight w:val="none"/>
        </w:rPr>
        <w:t>%作为预付款。预付款中，（预付款×工人工资比例）的部分需支付至工人工资专用账户。</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 xml:space="preserve"> 24.1.2承包人收取预付款后，应优先用于按有关规定缴纳工伤保险和办理建筑意外伤害险，专款专用。</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 xml:space="preserve"> 24.1.3扣回预付款的时间、比例：按本合同专用条款26条约定执行。</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24.2工人工资</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24.2.1承包人需按有关规定与商业银行另行签订广州市建设领域工人工资支付专用账户管理协议、开设专用账户并报发包人备案,工人工资支付至专用账户。</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24.2.2工人工资进度款与工程进度款同步支付，其中每期需支付的工程进度款×工人工资比例为该期工人工资进度款，支付至工人工资专用账户。</w:t>
      </w:r>
    </w:p>
    <w:p>
      <w:pPr>
        <w:snapToGrid w:val="0"/>
        <w:spacing w:line="440" w:lineRule="exact"/>
        <w:ind w:firstLine="360" w:firstLineChars="150"/>
        <w:rPr>
          <w:rFonts w:ascii="宋体" w:hAnsi="宋体" w:eastAsia="宋体"/>
          <w:sz w:val="24"/>
          <w:highlight w:val="none"/>
        </w:rPr>
      </w:pPr>
      <w:r>
        <w:rPr>
          <w:rFonts w:ascii="宋体" w:hAnsi="宋体" w:eastAsia="宋体"/>
          <w:sz w:val="24"/>
          <w:highlight w:val="none"/>
        </w:rPr>
        <w:t>25</w:t>
      </w:r>
      <w:r>
        <w:rPr>
          <w:rFonts w:hint="eastAsia" w:ascii="宋体" w:hAnsi="宋体" w:eastAsia="宋体"/>
          <w:b/>
          <w:sz w:val="24"/>
          <w:highlight w:val="none"/>
        </w:rPr>
        <w:t>、工程量确认</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25.1</w:t>
      </w:r>
      <w:r>
        <w:rPr>
          <w:rFonts w:hint="eastAsia" w:ascii="宋体" w:hAnsi="宋体" w:eastAsia="宋体"/>
          <w:szCs w:val="21"/>
          <w:highlight w:val="none"/>
        </w:rPr>
        <w:t>承包人向工程师提交已完工程量报告的时间：</w:t>
      </w:r>
      <w:r>
        <w:rPr>
          <w:rFonts w:hint="eastAsia" w:ascii="宋体" w:hAnsi="宋体" w:eastAsia="宋体"/>
          <w:szCs w:val="21"/>
          <w:highlight w:val="none"/>
          <w:u w:val="single"/>
        </w:rPr>
        <w:t>自开工之日起每周及每月报告已完成工程状况</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25.2双方一致同意不适用通用条款25.2款</w:t>
      </w:r>
      <w:r>
        <w:rPr>
          <w:rFonts w:hint="eastAsia" w:ascii="宋体" w:hAnsi="宋体" w:eastAsia="宋体"/>
          <w:szCs w:val="21"/>
          <w:highlight w:val="none"/>
        </w:rPr>
        <w:t>，承包人完成工程量必须经发包人书面确认。</w:t>
      </w:r>
    </w:p>
    <w:p>
      <w:pPr>
        <w:snapToGrid w:val="0"/>
        <w:spacing w:line="440" w:lineRule="exact"/>
        <w:ind w:firstLine="397"/>
        <w:rPr>
          <w:rFonts w:ascii="宋体" w:hAnsi="宋体" w:eastAsia="宋体"/>
          <w:sz w:val="24"/>
          <w:highlight w:val="none"/>
        </w:rPr>
      </w:pPr>
      <w:r>
        <w:rPr>
          <w:rFonts w:ascii="宋体" w:hAnsi="宋体" w:eastAsia="宋体"/>
          <w:sz w:val="24"/>
          <w:highlight w:val="none"/>
        </w:rPr>
        <w:t>26</w:t>
      </w:r>
      <w:r>
        <w:rPr>
          <w:rFonts w:hint="eastAsia" w:ascii="宋体" w:hAnsi="宋体" w:eastAsia="宋体"/>
          <w:sz w:val="24"/>
          <w:highlight w:val="none"/>
        </w:rPr>
        <w:t>、</w:t>
      </w:r>
      <w:r>
        <w:rPr>
          <w:rFonts w:hint="eastAsia" w:ascii="宋体" w:hAnsi="宋体" w:eastAsia="宋体"/>
          <w:b/>
          <w:sz w:val="24"/>
          <w:highlight w:val="none"/>
        </w:rPr>
        <w:t>工程款（进度款）支付</w:t>
      </w:r>
    </w:p>
    <w:p>
      <w:pPr>
        <w:snapToGrid w:val="0"/>
        <w:spacing w:line="440" w:lineRule="exact"/>
        <w:ind w:firstLine="480"/>
        <w:rPr>
          <w:rFonts w:ascii="宋体" w:hAnsi="宋体" w:eastAsia="宋体"/>
          <w:szCs w:val="21"/>
          <w:highlight w:val="none"/>
        </w:rPr>
      </w:pPr>
      <w:r>
        <w:rPr>
          <w:rFonts w:ascii="宋体" w:hAnsi="宋体" w:eastAsia="宋体"/>
          <w:szCs w:val="21"/>
          <w:highlight w:val="none"/>
        </w:rPr>
        <w:t>26.1双方约定的工程款（进度款）支付采取如下的</w:t>
      </w:r>
      <w:r>
        <w:rPr>
          <w:rFonts w:ascii="宋体" w:hAnsi="宋体" w:eastAsia="宋体"/>
          <w:szCs w:val="21"/>
          <w:highlight w:val="none"/>
          <w:u w:val="single"/>
        </w:rPr>
        <w:t xml:space="preserve">  26.1.</w:t>
      </w:r>
      <w:r>
        <w:rPr>
          <w:rFonts w:hint="eastAsia" w:ascii="宋体" w:hAnsi="宋体" w:eastAsia="宋体"/>
          <w:szCs w:val="21"/>
          <w:highlight w:val="none"/>
          <w:u w:val="single"/>
          <w:lang w:val="en-US" w:eastAsia="zh-CN"/>
        </w:rPr>
        <w:t>2</w:t>
      </w:r>
      <w:r>
        <w:rPr>
          <w:rFonts w:ascii="宋体" w:hAnsi="宋体" w:eastAsia="宋体"/>
          <w:szCs w:val="21"/>
          <w:highlight w:val="none"/>
          <w:u w:val="single"/>
        </w:rPr>
        <w:t xml:space="preserve">  </w:t>
      </w:r>
      <w:r>
        <w:rPr>
          <w:rFonts w:hint="eastAsia" w:ascii="宋体" w:hAnsi="宋体" w:eastAsia="宋体"/>
          <w:szCs w:val="21"/>
          <w:highlight w:val="none"/>
        </w:rPr>
        <w:t>方式进行：</w:t>
      </w:r>
    </w:p>
    <w:p>
      <w:pPr>
        <w:snapToGrid w:val="0"/>
        <w:spacing w:line="440" w:lineRule="exact"/>
        <w:ind w:firstLine="480"/>
        <w:rPr>
          <w:rFonts w:ascii="宋体" w:hAnsi="宋体" w:eastAsia="宋体"/>
          <w:szCs w:val="21"/>
          <w:highlight w:val="none"/>
        </w:rPr>
      </w:pPr>
      <w:r>
        <w:rPr>
          <w:rFonts w:ascii="宋体" w:hAnsi="宋体" w:eastAsia="宋体"/>
          <w:szCs w:val="21"/>
          <w:highlight w:val="none"/>
        </w:rPr>
        <w:t>26.1.1</w:t>
      </w:r>
      <w:r>
        <w:rPr>
          <w:rFonts w:hint="eastAsia" w:ascii="宋体" w:hAnsi="宋体" w:eastAsia="宋体"/>
          <w:szCs w:val="21"/>
          <w:highlight w:val="none"/>
        </w:rPr>
        <w:t>按累计完成工作量百分率支付工程款（进度款）方式：</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u w:val="single"/>
        </w:rPr>
        <w:t>当完成工作量达到</w:t>
      </w:r>
      <w:r>
        <w:rPr>
          <w:rFonts w:ascii="宋体" w:hAnsi="宋体" w:eastAsia="宋体"/>
          <w:szCs w:val="21"/>
          <w:highlight w:val="none"/>
          <w:u w:val="single"/>
        </w:rPr>
        <w:t>60%</w:t>
      </w:r>
      <w:r>
        <w:rPr>
          <w:rFonts w:hint="eastAsia" w:ascii="宋体" w:hAnsi="宋体" w:eastAsia="宋体"/>
          <w:szCs w:val="21"/>
          <w:highlight w:val="none"/>
          <w:u w:val="single"/>
        </w:rPr>
        <w:t xml:space="preserve">时，支付工程进度款   </w:t>
      </w:r>
      <w:r>
        <w:rPr>
          <w:rFonts w:ascii="宋体" w:hAnsi="宋体" w:eastAsia="宋体"/>
          <w:szCs w:val="21"/>
          <w:highlight w:val="none"/>
          <w:u w:val="single"/>
        </w:rPr>
        <w:t>%</w:t>
      </w:r>
      <w:r>
        <w:rPr>
          <w:rFonts w:hint="eastAsia" w:ascii="宋体" w:hAnsi="宋体" w:eastAsia="宋体"/>
          <w:szCs w:val="21"/>
          <w:highlight w:val="none"/>
          <w:u w:val="single"/>
        </w:rPr>
        <w:t>【</w:t>
      </w:r>
      <w:r>
        <w:rPr>
          <w:rFonts w:ascii="宋体" w:hAnsi="宋体" w:eastAsia="宋体"/>
          <w:szCs w:val="21"/>
          <w:highlight w:val="none"/>
          <w:u w:val="single"/>
        </w:rPr>
        <w:t>累计付款</w:t>
      </w:r>
      <w:r>
        <w:rPr>
          <w:rFonts w:hint="eastAsia" w:ascii="宋体" w:hAnsi="宋体" w:eastAsia="宋体"/>
          <w:szCs w:val="21"/>
          <w:highlight w:val="none"/>
          <w:u w:val="single"/>
        </w:rPr>
        <w:t>(含已支付的绿色施工安全防护措施费)</w:t>
      </w:r>
      <w:r>
        <w:rPr>
          <w:rFonts w:ascii="宋体" w:hAnsi="宋体" w:eastAsia="宋体"/>
          <w:szCs w:val="21"/>
          <w:highlight w:val="none"/>
          <w:u w:val="single"/>
        </w:rPr>
        <w:t>至合同价款</w:t>
      </w:r>
      <w:r>
        <w:rPr>
          <w:rFonts w:hint="eastAsia" w:ascii="宋体" w:hAnsi="宋体" w:eastAsia="宋体"/>
          <w:szCs w:val="21"/>
          <w:highlight w:val="none"/>
          <w:u w:val="single"/>
        </w:rPr>
        <w:t>若有暂定金(含暂列金额和暂估价)扣除未计量部分暂定金(含暂列金额和暂估价)后的</w:t>
      </w:r>
      <w:r>
        <w:rPr>
          <w:rFonts w:ascii="宋体" w:hAnsi="宋体" w:eastAsia="宋体"/>
          <w:szCs w:val="21"/>
          <w:highlight w:val="none"/>
          <w:u w:val="single"/>
        </w:rPr>
        <w:t>55%</w:t>
      </w:r>
      <w:r>
        <w:rPr>
          <w:rFonts w:hint="eastAsia" w:ascii="宋体" w:hAnsi="宋体" w:eastAsia="宋体"/>
          <w:szCs w:val="21"/>
          <w:highlight w:val="none"/>
          <w:u w:val="single"/>
        </w:rPr>
        <w:t>】</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u w:val="single"/>
        </w:rPr>
        <w:t>工程完工，并通过初验后支付合同价款</w:t>
      </w:r>
      <w:r>
        <w:rPr>
          <w:rFonts w:ascii="宋体" w:hAnsi="宋体" w:eastAsia="宋体"/>
          <w:szCs w:val="21"/>
          <w:highlight w:val="none"/>
          <w:u w:val="single"/>
        </w:rPr>
        <w:t>30%</w:t>
      </w:r>
      <w:r>
        <w:rPr>
          <w:rFonts w:hint="eastAsia" w:ascii="宋体" w:hAnsi="宋体" w:eastAsia="宋体"/>
          <w:szCs w:val="21"/>
          <w:highlight w:val="none"/>
          <w:u w:val="single"/>
        </w:rPr>
        <w:t>【</w:t>
      </w:r>
      <w:r>
        <w:rPr>
          <w:rFonts w:ascii="宋体" w:hAnsi="宋体" w:eastAsia="宋体"/>
          <w:szCs w:val="21"/>
          <w:highlight w:val="none"/>
          <w:u w:val="single"/>
        </w:rPr>
        <w:t>累计付款</w:t>
      </w:r>
      <w:r>
        <w:rPr>
          <w:rFonts w:hint="eastAsia" w:ascii="宋体" w:hAnsi="宋体" w:eastAsia="宋体"/>
          <w:szCs w:val="21"/>
          <w:highlight w:val="none"/>
          <w:u w:val="single"/>
        </w:rPr>
        <w:t>(含绿色施工安全防护措施费）</w:t>
      </w:r>
      <w:r>
        <w:rPr>
          <w:rFonts w:ascii="宋体" w:hAnsi="宋体" w:eastAsia="宋体"/>
          <w:szCs w:val="21"/>
          <w:highlight w:val="none"/>
          <w:u w:val="single"/>
        </w:rPr>
        <w:t>至合同价款</w:t>
      </w:r>
      <w:r>
        <w:rPr>
          <w:rFonts w:hint="eastAsia" w:ascii="宋体" w:hAnsi="宋体" w:eastAsia="宋体"/>
          <w:szCs w:val="21"/>
          <w:highlight w:val="none"/>
          <w:u w:val="single"/>
        </w:rPr>
        <w:t>若有暂定金(含暂列金额和暂估价)扣除未计量部分暂定金(含暂列金额和暂估价)后的</w:t>
      </w:r>
      <w:r>
        <w:rPr>
          <w:rFonts w:ascii="宋体" w:hAnsi="宋体" w:eastAsia="宋体"/>
          <w:szCs w:val="21"/>
          <w:highlight w:val="none"/>
          <w:u w:val="single"/>
        </w:rPr>
        <w:t>85%</w:t>
      </w:r>
      <w:r>
        <w:rPr>
          <w:rFonts w:hint="eastAsia" w:ascii="宋体" w:hAnsi="宋体" w:eastAsia="宋体"/>
          <w:szCs w:val="21"/>
          <w:highlight w:val="none"/>
          <w:u w:val="single"/>
        </w:rPr>
        <w:t>】</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u w:val="single"/>
        </w:rPr>
        <w:t>工程通过验收并经广州开发区财政局审定施工结算后支付工程款(含绿色施工安全防护措施费）至结算价的</w:t>
      </w:r>
      <w:r>
        <w:rPr>
          <w:rFonts w:ascii="宋体" w:hAnsi="宋体" w:eastAsia="宋体"/>
          <w:szCs w:val="21"/>
          <w:highlight w:val="none"/>
          <w:u w:val="single"/>
        </w:rPr>
        <w:t>9</w:t>
      </w:r>
      <w:r>
        <w:rPr>
          <w:rFonts w:hint="eastAsia" w:ascii="宋体" w:hAnsi="宋体" w:eastAsia="宋体"/>
          <w:szCs w:val="21"/>
          <w:highlight w:val="none"/>
          <w:u w:val="single"/>
        </w:rPr>
        <w:t>7</w:t>
      </w:r>
      <w:r>
        <w:rPr>
          <w:rFonts w:ascii="宋体" w:hAnsi="宋体" w:eastAsia="宋体"/>
          <w:szCs w:val="21"/>
          <w:highlight w:val="none"/>
          <w:u w:val="single"/>
        </w:rPr>
        <w:t>%；工程结算价款额度的</w:t>
      </w:r>
      <w:r>
        <w:rPr>
          <w:rFonts w:hint="eastAsia" w:ascii="宋体" w:hAnsi="宋体" w:eastAsia="宋体"/>
          <w:szCs w:val="21"/>
          <w:highlight w:val="none"/>
          <w:u w:val="single"/>
        </w:rPr>
        <w:t>3</w:t>
      </w:r>
      <w:r>
        <w:rPr>
          <w:rFonts w:ascii="宋体" w:hAnsi="宋体" w:eastAsia="宋体"/>
          <w:szCs w:val="21"/>
          <w:highlight w:val="none"/>
          <w:u w:val="single"/>
        </w:rPr>
        <w:t>%作为</w:t>
      </w:r>
      <w:r>
        <w:rPr>
          <w:rFonts w:hint="eastAsia" w:ascii="宋体" w:hAnsi="宋体" w:eastAsia="宋体"/>
          <w:szCs w:val="21"/>
          <w:highlight w:val="none"/>
          <w:u w:val="single"/>
        </w:rPr>
        <w:t>质量</w:t>
      </w:r>
      <w:r>
        <w:rPr>
          <w:rFonts w:ascii="宋体" w:hAnsi="宋体" w:eastAsia="宋体"/>
          <w:szCs w:val="21"/>
          <w:highlight w:val="none"/>
          <w:u w:val="single"/>
        </w:rPr>
        <w:t>保修金，待</w:t>
      </w:r>
      <w:r>
        <w:rPr>
          <w:rFonts w:hint="eastAsia" w:ascii="宋体" w:hAnsi="宋体" w:eastAsia="宋体"/>
          <w:szCs w:val="21"/>
          <w:highlight w:val="none"/>
          <w:u w:val="single"/>
        </w:rPr>
        <w:t>缺陷责任</w:t>
      </w:r>
      <w:r>
        <w:rPr>
          <w:rFonts w:ascii="宋体" w:hAnsi="宋体" w:eastAsia="宋体"/>
          <w:szCs w:val="21"/>
          <w:highlight w:val="none"/>
          <w:u w:val="single"/>
        </w:rPr>
        <w:t>期结束后结清（不计利息）</w:t>
      </w:r>
      <w:r>
        <w:rPr>
          <w:rFonts w:hint="eastAsia" w:ascii="宋体" w:hAnsi="宋体" w:eastAsia="宋体"/>
          <w:szCs w:val="21"/>
          <w:highlight w:val="none"/>
        </w:rPr>
        <w:t>。</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26.1.2按月度支付工程款（进度款）</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u w:val="single"/>
        </w:rPr>
        <w:t>承包人每月上报完成工程量报表，经监理审核及发包人确认后，发包人按经审定月度完成工程量的</w:t>
      </w:r>
      <w:r>
        <w:rPr>
          <w:rFonts w:ascii="宋体" w:hAnsi="宋体" w:eastAsia="宋体"/>
          <w:szCs w:val="21"/>
          <w:highlight w:val="none"/>
          <w:u w:val="single"/>
        </w:rPr>
        <w:t>85%支付工程进度款</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u w:val="single"/>
        </w:rPr>
        <w:t>从本工程发生的第一次进度款支付起，发包人每次按审定月度完成工程量的</w:t>
      </w:r>
      <w:r>
        <w:rPr>
          <w:rFonts w:ascii="宋体" w:hAnsi="宋体" w:eastAsia="宋体"/>
          <w:szCs w:val="21"/>
          <w:highlight w:val="none"/>
          <w:u w:val="singl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w:t>
      </w:r>
      <w:r>
        <w:rPr>
          <w:rFonts w:hint="eastAsia" w:ascii="宋体" w:hAnsi="宋体" w:eastAsia="宋体"/>
          <w:szCs w:val="21"/>
          <w:highlight w:val="none"/>
          <w:u w:val="single"/>
        </w:rPr>
        <w:t>工程款（含绿色施工安全防护措施费）至合同价若有暂定金（含暂列金额及暂估价）则扣除未计量部分暂定金后的</w:t>
      </w:r>
      <w:r>
        <w:rPr>
          <w:rFonts w:ascii="宋体" w:hAnsi="宋体" w:eastAsia="宋体"/>
          <w:szCs w:val="21"/>
          <w:highlight w:val="none"/>
          <w:u w:val="single"/>
        </w:rPr>
        <w:t>85%</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u w:val="single"/>
        </w:rPr>
        <w:t>工程通过验收并经广州开发区财政局审定施工结算后支付工程款（含绿色施工安全防护措施费）至结算价的</w:t>
      </w:r>
      <w:r>
        <w:rPr>
          <w:rFonts w:ascii="宋体" w:hAnsi="宋体" w:eastAsia="宋体"/>
          <w:szCs w:val="21"/>
          <w:highlight w:val="none"/>
          <w:u w:val="single"/>
        </w:rPr>
        <w:t>9</w:t>
      </w:r>
      <w:r>
        <w:rPr>
          <w:rFonts w:hint="eastAsia" w:ascii="宋体" w:hAnsi="宋体" w:eastAsia="宋体"/>
          <w:szCs w:val="21"/>
          <w:highlight w:val="none"/>
          <w:u w:val="single"/>
        </w:rPr>
        <w:t>7</w:t>
      </w:r>
      <w:r>
        <w:rPr>
          <w:rFonts w:ascii="宋体" w:hAnsi="宋体" w:eastAsia="宋体"/>
          <w:szCs w:val="21"/>
          <w:highlight w:val="none"/>
          <w:u w:val="single"/>
        </w:rPr>
        <w:t>%；工程结算价款额度的</w:t>
      </w:r>
      <w:r>
        <w:rPr>
          <w:rFonts w:hint="eastAsia" w:ascii="宋体" w:hAnsi="宋体" w:eastAsia="宋体"/>
          <w:szCs w:val="21"/>
          <w:highlight w:val="none"/>
          <w:u w:val="single"/>
        </w:rPr>
        <w:t>3</w:t>
      </w:r>
      <w:r>
        <w:rPr>
          <w:rFonts w:ascii="宋体" w:hAnsi="宋体" w:eastAsia="宋体"/>
          <w:szCs w:val="21"/>
          <w:highlight w:val="none"/>
          <w:u w:val="single"/>
        </w:rPr>
        <w:t>%作为</w:t>
      </w:r>
      <w:r>
        <w:rPr>
          <w:rFonts w:hint="eastAsia" w:ascii="宋体" w:hAnsi="宋体" w:eastAsia="宋体"/>
          <w:szCs w:val="21"/>
          <w:highlight w:val="none"/>
          <w:u w:val="single"/>
        </w:rPr>
        <w:t>质量</w:t>
      </w:r>
      <w:r>
        <w:rPr>
          <w:rFonts w:ascii="宋体" w:hAnsi="宋体" w:eastAsia="宋体"/>
          <w:szCs w:val="21"/>
          <w:highlight w:val="none"/>
          <w:u w:val="single"/>
        </w:rPr>
        <w:t>保修金，待</w:t>
      </w:r>
      <w:r>
        <w:rPr>
          <w:rFonts w:hint="eastAsia" w:ascii="宋体" w:hAnsi="宋体" w:eastAsia="宋体"/>
          <w:szCs w:val="21"/>
          <w:highlight w:val="none"/>
          <w:u w:val="single"/>
        </w:rPr>
        <w:t>缺陷责任</w:t>
      </w:r>
      <w:r>
        <w:rPr>
          <w:rFonts w:ascii="宋体" w:hAnsi="宋体" w:eastAsia="宋体"/>
          <w:szCs w:val="21"/>
          <w:highlight w:val="none"/>
          <w:u w:val="single"/>
        </w:rPr>
        <w:t>期结束后结清（不计利息）</w:t>
      </w:r>
      <w:r>
        <w:rPr>
          <w:rFonts w:hint="eastAsia" w:ascii="宋体" w:hAnsi="宋体" w:eastAsia="宋体"/>
          <w:szCs w:val="21"/>
          <w:highlight w:val="none"/>
        </w:rPr>
        <w:t>。</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adjustRightInd w:val="0"/>
        <w:snapToGrid w:val="0"/>
        <w:spacing w:line="440" w:lineRule="exact"/>
        <w:ind w:right="11" w:firstLine="367" w:firstLineChars="175"/>
        <w:rPr>
          <w:rFonts w:ascii="宋体" w:hAnsi="宋体" w:eastAsia="宋体"/>
          <w:szCs w:val="21"/>
          <w:highlight w:val="none"/>
        </w:rPr>
      </w:pPr>
      <w:r>
        <w:rPr>
          <w:rFonts w:ascii="宋体" w:hAnsi="宋体" w:eastAsia="宋体"/>
          <w:szCs w:val="21"/>
          <w:highlight w:val="none"/>
        </w:rPr>
        <w:t>26.2所有因变更、签证及价格调整等原因所调整增加的工程价款均应由承包人按广州开发区、</w:t>
      </w:r>
      <w:r>
        <w:rPr>
          <w:rFonts w:hint="eastAsia" w:ascii="宋体" w:hAnsi="宋体" w:eastAsia="宋体"/>
          <w:szCs w:val="21"/>
          <w:highlight w:val="none"/>
        </w:rPr>
        <w:t>黄埔</w:t>
      </w:r>
      <w:r>
        <w:rPr>
          <w:rFonts w:ascii="宋体" w:hAnsi="宋体" w:eastAsia="宋体"/>
          <w:szCs w:val="21"/>
          <w:highlight w:val="none"/>
        </w:rPr>
        <w:t>区及发包人相关规定程序，报监理初审，并经发包人审批同意后，按审定金额另行签订补充协议支付，或在工程结算中一并支付。</w:t>
      </w:r>
    </w:p>
    <w:p>
      <w:pPr>
        <w:snapToGrid w:val="0"/>
        <w:spacing w:line="440" w:lineRule="exact"/>
        <w:ind w:firstLine="420" w:firstLineChars="200"/>
        <w:rPr>
          <w:rFonts w:ascii="宋体" w:hAnsi="宋体" w:eastAsia="宋体"/>
          <w:szCs w:val="21"/>
          <w:highlight w:val="none"/>
        </w:rPr>
      </w:pPr>
      <w:r>
        <w:rPr>
          <w:rFonts w:ascii="宋体" w:hAnsi="宋体" w:eastAsia="宋体"/>
          <w:szCs w:val="21"/>
          <w:highlight w:val="none"/>
        </w:rPr>
        <w:t>26.4</w:t>
      </w:r>
      <w:r>
        <w:rPr>
          <w:rFonts w:hint="eastAsia" w:ascii="宋体" w:hAnsi="宋体" w:eastAsia="宋体"/>
          <w:szCs w:val="21"/>
          <w:highlight w:val="none"/>
        </w:rPr>
        <w:t>工程价款的支付条件：</w:t>
      </w:r>
    </w:p>
    <w:p>
      <w:pPr>
        <w:snapToGrid w:val="0"/>
        <w:spacing w:line="440" w:lineRule="exact"/>
        <w:ind w:firstLine="48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1）支付</w:t>
      </w:r>
      <w:r>
        <w:rPr>
          <w:rFonts w:hint="eastAsia" w:ascii="宋体" w:hAnsi="宋体" w:eastAsia="宋体"/>
          <w:szCs w:val="21"/>
          <w:highlight w:val="none"/>
        </w:rPr>
        <w:t>预付</w:t>
      </w:r>
      <w:r>
        <w:rPr>
          <w:rFonts w:ascii="宋体" w:hAnsi="宋体" w:eastAsia="宋体"/>
          <w:szCs w:val="21"/>
          <w:highlight w:val="none"/>
        </w:rPr>
        <w:t>款：</w:t>
      </w:r>
      <w:r>
        <w:rPr>
          <w:rFonts w:hint="eastAsia" w:ascii="宋体" w:hAnsi="宋体" w:eastAsia="宋体"/>
          <w:szCs w:val="21"/>
          <w:highlight w:val="none"/>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按可开工部分的工程量占总工程量的比例做相应调整</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2）支付工程款（进度款）：</w:t>
      </w:r>
      <w:r>
        <w:rPr>
          <w:rFonts w:hint="eastAsia" w:ascii="宋体" w:hAnsi="宋体" w:eastAsia="宋体"/>
          <w:szCs w:val="21"/>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eastAsia="宋体"/>
          <w:szCs w:val="21"/>
          <w:highlight w:val="none"/>
        </w:rPr>
        <w:t>。</w:t>
      </w:r>
    </w:p>
    <w:p>
      <w:pPr>
        <w:pStyle w:val="118"/>
        <w:snapToGrid w:val="0"/>
        <w:spacing w:line="360" w:lineRule="auto"/>
        <w:ind w:firstLine="420" w:firstLineChars="200"/>
        <w:rPr>
          <w:rFonts w:ascii="宋体" w:hAnsi="宋体" w:cs="宋体"/>
          <w:sz w:val="21"/>
          <w:szCs w:val="21"/>
          <w:highlight w:val="none"/>
        </w:rPr>
      </w:pPr>
    </w:p>
    <w:p>
      <w:pPr>
        <w:pStyle w:val="118"/>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26.5</w:t>
      </w:r>
      <w:r>
        <w:rPr>
          <w:rFonts w:hint="eastAsia" w:ascii="宋体" w:hAnsi="宋体"/>
          <w:sz w:val="21"/>
          <w:szCs w:val="21"/>
          <w:highlight w:val="none"/>
          <w:u w:val="single"/>
        </w:rPr>
        <w:t>绿色施工安全防护措施费</w:t>
      </w:r>
      <w:r>
        <w:rPr>
          <w:rFonts w:hint="eastAsia" w:ascii="宋体" w:hAnsi="宋体" w:cs="宋体"/>
          <w:sz w:val="21"/>
          <w:szCs w:val="21"/>
          <w:highlight w:val="none"/>
        </w:rPr>
        <w:t>支付的支付条件：</w:t>
      </w:r>
    </w:p>
    <w:p>
      <w:pPr>
        <w:pStyle w:val="118"/>
        <w:snapToGrid w:val="0"/>
        <w:spacing w:line="360" w:lineRule="auto"/>
        <w:ind w:firstLine="420" w:firstLineChars="200"/>
        <w:rPr>
          <w:rFonts w:ascii="宋体" w:hAnsi="宋体" w:cs="宋体"/>
          <w:sz w:val="21"/>
          <w:szCs w:val="21"/>
          <w:highlight w:val="none"/>
        </w:rPr>
      </w:pPr>
      <w:r>
        <w:rPr>
          <w:rFonts w:hint="eastAsia" w:ascii="宋体" w:hAnsi="宋体"/>
          <w:sz w:val="21"/>
          <w:szCs w:val="21"/>
          <w:highlight w:val="none"/>
          <w:u w:val="single"/>
        </w:rPr>
        <w:t>绿色施工安全防护措施费</w:t>
      </w:r>
      <w:r>
        <w:rPr>
          <w:rFonts w:hint="eastAsia" w:ascii="宋体" w:hAnsi="宋体" w:cs="宋体"/>
          <w:sz w:val="21"/>
          <w:szCs w:val="21"/>
          <w:highlight w:val="none"/>
        </w:rPr>
        <w:t>按在工程投标最高报价中的</w:t>
      </w:r>
      <w:r>
        <w:rPr>
          <w:rFonts w:hint="eastAsia" w:ascii="宋体" w:hAnsi="宋体"/>
          <w:sz w:val="21"/>
          <w:szCs w:val="21"/>
          <w:highlight w:val="none"/>
          <w:u w:val="single"/>
        </w:rPr>
        <w:t>绿色施工安全防护措施费</w:t>
      </w:r>
      <w:r>
        <w:rPr>
          <w:rFonts w:hint="eastAsia" w:ascii="宋体" w:hAnsi="宋体" w:cs="宋体"/>
          <w:sz w:val="21"/>
          <w:szCs w:val="21"/>
          <w:highlight w:val="none"/>
        </w:rPr>
        <w:t>用计取，专款专用，并从本施工合同价款中提取（</w:t>
      </w:r>
      <w:r>
        <w:rPr>
          <w:rFonts w:hint="eastAsia" w:ascii="宋体" w:hAnsi="宋体"/>
          <w:sz w:val="21"/>
          <w:szCs w:val="21"/>
          <w:highlight w:val="none"/>
          <w:u w:val="single"/>
        </w:rPr>
        <w:t>绿色施工安全防护措施费</w:t>
      </w:r>
      <w:r>
        <w:rPr>
          <w:rFonts w:hint="eastAsia" w:ascii="宋体" w:hAnsi="宋体" w:cs="宋体"/>
          <w:sz w:val="21"/>
          <w:szCs w:val="21"/>
          <w:highlight w:val="none"/>
        </w:rPr>
        <w:t>已包含在本工程中标价即施工合同价中）。该费用根据《关于加强安全文明施工管理及措施费支付管理的通知》（穗开建管〔2015〕7号）及“穗建筑【2008】967号及“穗建筑【2018】981号”文规定，分阶段支付</w:t>
      </w:r>
      <w:r>
        <w:rPr>
          <w:rFonts w:hint="eastAsia" w:ascii="宋体" w:hAnsi="宋体"/>
          <w:sz w:val="21"/>
          <w:szCs w:val="21"/>
          <w:highlight w:val="none"/>
          <w:u w:val="single"/>
        </w:rPr>
        <w:t>绿色施工安全防护措施费</w:t>
      </w:r>
      <w:r>
        <w:rPr>
          <w:rFonts w:hint="eastAsia" w:ascii="宋体" w:hAnsi="宋体" w:cs="宋体"/>
          <w:sz w:val="21"/>
          <w:szCs w:val="21"/>
          <w:highlight w:val="none"/>
        </w:rPr>
        <w:t>：</w:t>
      </w:r>
    </w:p>
    <w:p>
      <w:pPr>
        <w:rPr>
          <w:rFonts w:ascii="宋体" w:hAnsi="宋体" w:eastAsia="宋体"/>
          <w:sz w:val="22"/>
          <w:szCs w:val="28"/>
          <w:highlight w:val="none"/>
        </w:rPr>
      </w:pPr>
      <w:r>
        <w:rPr>
          <w:rFonts w:hint="eastAsia" w:ascii="宋体" w:hAnsi="宋体" w:eastAsia="宋体"/>
          <w:sz w:val="22"/>
          <w:szCs w:val="28"/>
          <w:highlight w:val="none"/>
          <w:lang w:bidi="ar"/>
        </w:rPr>
        <w:t xml:space="preserve">   </w:t>
      </w:r>
      <w:r>
        <w:rPr>
          <w:rFonts w:ascii="宋体" w:hAnsi="宋体" w:eastAsia="宋体"/>
          <w:sz w:val="22"/>
          <w:szCs w:val="28"/>
          <w:highlight w:val="none"/>
          <w:lang w:bidi="ar"/>
        </w:rPr>
        <w:t>1</w:t>
      </w:r>
      <w:r>
        <w:rPr>
          <w:rFonts w:hint="eastAsia" w:ascii="宋体" w:hAnsi="宋体" w:eastAsia="宋体" w:cs="宋体"/>
          <w:sz w:val="22"/>
          <w:szCs w:val="28"/>
          <w:highlight w:val="none"/>
          <w:lang w:bidi="ar"/>
        </w:rPr>
        <w:t>、施工单位进场完成工地围墙、大门、临时设施、洗车槽、水枪、场内道路硬化、绿化、钢筋堆放点及加工场、垃圾收集点等部位的建设或布置后，由广州开发区安监机构、建设业主、代建单位（如有）、监理单位根据《广州市建设工程文明施工管理规定》、《广州市建设工程文明施工标准》等有关规定，对施工现场进行现场验收并拍照留存，《建设工程项目申办施工许可证安全文明施工现场查勘表》或者《建设工程项目安全生产及文明施工检查记录表》评为合格或以上且财政拨款到位后，支付绿色施工安全防护措施费的</w:t>
      </w:r>
      <w:r>
        <w:rPr>
          <w:rFonts w:ascii="宋体" w:hAnsi="宋体" w:eastAsia="宋体"/>
          <w:sz w:val="22"/>
          <w:szCs w:val="28"/>
          <w:highlight w:val="none"/>
          <w:lang w:bidi="ar"/>
        </w:rPr>
        <w:t>50%</w:t>
      </w:r>
      <w:r>
        <w:rPr>
          <w:rFonts w:hint="eastAsia" w:ascii="宋体" w:hAnsi="宋体" w:eastAsia="宋体" w:cs="宋体"/>
          <w:sz w:val="22"/>
          <w:szCs w:val="28"/>
          <w:highlight w:val="none"/>
          <w:lang w:bidi="ar"/>
        </w:rPr>
        <w:t>。</w:t>
      </w:r>
    </w:p>
    <w:p>
      <w:pPr>
        <w:rPr>
          <w:rFonts w:ascii="宋体" w:hAnsi="宋体" w:eastAsia="宋体"/>
          <w:sz w:val="22"/>
          <w:szCs w:val="28"/>
          <w:highlight w:val="none"/>
        </w:rPr>
      </w:pPr>
      <w:r>
        <w:rPr>
          <w:rFonts w:hint="eastAsia" w:ascii="宋体" w:hAnsi="宋体" w:eastAsia="宋体"/>
          <w:sz w:val="22"/>
          <w:szCs w:val="28"/>
          <w:highlight w:val="none"/>
          <w:lang w:bidi="ar"/>
        </w:rPr>
        <w:t xml:space="preserve">   </w:t>
      </w:r>
      <w:r>
        <w:rPr>
          <w:rFonts w:ascii="宋体" w:hAnsi="宋体" w:eastAsia="宋体"/>
          <w:sz w:val="22"/>
          <w:szCs w:val="28"/>
          <w:highlight w:val="none"/>
          <w:lang w:bidi="ar"/>
        </w:rPr>
        <w:t>2</w:t>
      </w:r>
      <w:r>
        <w:rPr>
          <w:rFonts w:hint="eastAsia" w:ascii="宋体" w:hAnsi="宋体" w:eastAsia="宋体" w:cs="宋体"/>
          <w:sz w:val="22"/>
          <w:szCs w:val="28"/>
          <w:highlight w:val="none"/>
          <w:lang w:bidi="ar"/>
        </w:rPr>
        <w:t>、房建工程完成主体结构封顶、市政工程完成路基工作、其它工程完成合同约定工程量的</w:t>
      </w:r>
      <w:r>
        <w:rPr>
          <w:rFonts w:ascii="宋体" w:hAnsi="宋体" w:eastAsia="宋体"/>
          <w:sz w:val="22"/>
          <w:szCs w:val="28"/>
          <w:highlight w:val="none"/>
          <w:lang w:bidi="ar"/>
        </w:rPr>
        <w:t>60%</w:t>
      </w:r>
      <w:r>
        <w:rPr>
          <w:rFonts w:hint="eastAsia" w:ascii="宋体" w:hAnsi="宋体" w:eastAsia="宋体" w:cs="宋体"/>
          <w:sz w:val="22"/>
          <w:szCs w:val="28"/>
          <w:highlight w:val="none"/>
          <w:lang w:bidi="ar"/>
        </w:rPr>
        <w:t>后，再次按上述要求进行现场验收并拍照留存，《建筑工程安全中间检查评价表》或者《建设工程项目安全生产及文明施工检查记录表》评为合格或以上且财政拨款到位后，再支付绿色施工安全防护措施费的</w:t>
      </w:r>
      <w:r>
        <w:rPr>
          <w:rFonts w:ascii="宋体" w:hAnsi="宋体" w:eastAsia="宋体"/>
          <w:sz w:val="22"/>
          <w:szCs w:val="28"/>
          <w:highlight w:val="none"/>
          <w:lang w:bidi="ar"/>
        </w:rPr>
        <w:t>40%</w:t>
      </w:r>
      <w:r>
        <w:rPr>
          <w:rFonts w:hint="eastAsia" w:ascii="宋体" w:hAnsi="宋体" w:eastAsia="宋体" w:cs="宋体"/>
          <w:sz w:val="22"/>
          <w:szCs w:val="28"/>
          <w:highlight w:val="none"/>
          <w:lang w:bidi="ar"/>
        </w:rPr>
        <w:t>。</w:t>
      </w:r>
    </w:p>
    <w:p>
      <w:pPr>
        <w:rPr>
          <w:rFonts w:ascii="宋体" w:hAnsi="宋体" w:eastAsia="宋体"/>
          <w:sz w:val="22"/>
          <w:szCs w:val="28"/>
          <w:highlight w:val="none"/>
        </w:rPr>
      </w:pPr>
      <w:r>
        <w:rPr>
          <w:rFonts w:hint="eastAsia" w:ascii="宋体" w:hAnsi="宋体" w:eastAsia="宋体"/>
          <w:sz w:val="22"/>
          <w:szCs w:val="28"/>
          <w:highlight w:val="none"/>
          <w:lang w:bidi="ar"/>
        </w:rPr>
        <w:t xml:space="preserve">    </w:t>
      </w:r>
      <w:r>
        <w:rPr>
          <w:rFonts w:ascii="宋体" w:hAnsi="宋体" w:eastAsia="宋体"/>
          <w:sz w:val="22"/>
          <w:szCs w:val="28"/>
          <w:highlight w:val="none"/>
          <w:lang w:bidi="ar"/>
        </w:rPr>
        <w:t>3</w:t>
      </w:r>
      <w:r>
        <w:rPr>
          <w:rFonts w:hint="eastAsia" w:ascii="宋体" w:hAnsi="宋体" w:eastAsia="宋体" w:cs="宋体"/>
          <w:sz w:val="22"/>
          <w:szCs w:val="28"/>
          <w:highlight w:val="none"/>
          <w:lang w:bidi="ar"/>
        </w:rPr>
        <w:t>、工程完工，《建设工程施工安全评价书》评为合格或以上后，再支付相应绿色施工安全防护措施费的</w:t>
      </w:r>
      <w:r>
        <w:rPr>
          <w:rFonts w:ascii="宋体" w:hAnsi="宋体" w:eastAsia="宋体"/>
          <w:sz w:val="22"/>
          <w:szCs w:val="28"/>
          <w:highlight w:val="none"/>
          <w:lang w:bidi="ar"/>
        </w:rPr>
        <w:t>10%</w:t>
      </w:r>
      <w:r>
        <w:rPr>
          <w:rFonts w:hint="eastAsia" w:ascii="宋体" w:hAnsi="宋体" w:eastAsia="宋体" w:cs="宋体"/>
          <w:sz w:val="22"/>
          <w:szCs w:val="28"/>
          <w:highlight w:val="none"/>
          <w:lang w:bidi="ar"/>
        </w:rPr>
        <w:t>。</w:t>
      </w:r>
    </w:p>
    <w:p>
      <w:pPr>
        <w:pStyle w:val="118"/>
        <w:snapToGrid w:val="0"/>
        <w:spacing w:line="360" w:lineRule="auto"/>
        <w:ind w:firstLine="420" w:firstLineChars="200"/>
        <w:rPr>
          <w:rFonts w:ascii="宋体" w:hAnsi="宋体"/>
          <w:highlight w:val="none"/>
        </w:rPr>
      </w:pPr>
      <w:r>
        <w:rPr>
          <w:rFonts w:hint="eastAsia" w:ascii="宋体" w:hAnsi="宋体" w:cs="宋体"/>
          <w:sz w:val="21"/>
          <w:szCs w:val="21"/>
          <w:highlight w:val="none"/>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ind w:firstLine="420" w:firstLineChars="200"/>
        <w:rPr>
          <w:rFonts w:ascii="宋体" w:hAnsi="宋体" w:eastAsia="宋体" w:cs="宋体"/>
          <w:szCs w:val="21"/>
          <w:highlight w:val="none"/>
        </w:rPr>
      </w:pPr>
    </w:p>
    <w:p>
      <w:pPr>
        <w:snapToGrid w:val="0"/>
        <w:spacing w:line="440" w:lineRule="exact"/>
        <w:ind w:firstLine="397"/>
        <w:rPr>
          <w:rFonts w:ascii="宋体" w:hAnsi="宋体" w:eastAsia="宋体"/>
          <w:b/>
          <w:sz w:val="24"/>
          <w:highlight w:val="none"/>
        </w:rPr>
      </w:pPr>
      <w:r>
        <w:rPr>
          <w:rFonts w:hint="eastAsia" w:ascii="宋体" w:hAnsi="宋体" w:eastAsia="宋体"/>
          <w:b/>
          <w:sz w:val="24"/>
          <w:highlight w:val="none"/>
        </w:rPr>
        <w:t>七、材料设备供应</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27</w:t>
      </w:r>
      <w:r>
        <w:rPr>
          <w:rFonts w:hint="eastAsia" w:ascii="宋体" w:hAnsi="宋体" w:eastAsia="宋体"/>
          <w:b/>
          <w:sz w:val="24"/>
          <w:highlight w:val="none"/>
        </w:rPr>
        <w:t>、发包人供应材料设备</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27.4</w:t>
      </w:r>
      <w:r>
        <w:rPr>
          <w:rFonts w:hint="eastAsia" w:ascii="宋体" w:hAnsi="宋体" w:eastAsia="宋体"/>
          <w:szCs w:val="21"/>
          <w:highlight w:val="none"/>
        </w:rPr>
        <w:t>发包人供应的材料设备与一览表不符时，双方约定发包人承担责任如下：</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材料设备单价与一览表不符：</w:t>
      </w:r>
      <w:r>
        <w:rPr>
          <w:rFonts w:ascii="宋体" w:hAnsi="宋体" w:eastAsia="宋体"/>
          <w:szCs w:val="21"/>
          <w:highlight w:val="none"/>
          <w:u w:val="single"/>
        </w:rPr>
        <mc:AlternateContent>
          <mc:Choice Requires="wps">
            <w:drawing>
              <wp:anchor distT="0" distB="0" distL="114300" distR="114300" simplePos="0" relativeHeight="251663360" behindDoc="0" locked="0" layoutInCell="0" allowOverlap="1">
                <wp:simplePos x="0" y="0"/>
                <wp:positionH relativeFrom="column">
                  <wp:posOffset>3556000</wp:posOffset>
                </wp:positionH>
                <wp:positionV relativeFrom="paragraph">
                  <wp:posOffset>0</wp:posOffset>
                </wp:positionV>
                <wp:extent cx="635" cy="0"/>
                <wp:effectExtent l="12700" t="9525" r="5715"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0pt;margin-top:0pt;height:0pt;width:0.05pt;z-index:251663360;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zl5BDTAAAABQEAAA8AAAAA&#10;AAAAAQAgAAAAIgAAAGRycy9kb3ducmV2LnhtbFBLAQIUABQAAAAIAIdO4kCtBUAS4AEAAKYDAAAO&#10;AAAAAAAAAAEAIAAAACIBAABkcnMvZTJvRG9jLnhtbFBLBQYAAAAABgAGAFkBAAB0BQAAAAA=&#10;">
                <v:fill on="f" focussize="0,0"/>
                <v:stroke color="#000000" joinstyle="round"/>
                <v:imagedata o:title=""/>
                <o:lock v:ext="edit" aspectratio="f"/>
              </v:line>
            </w:pict>
          </mc:Fallback>
        </mc:AlternateConten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材料设备的品种、规格、型号、质量等级与一览表不符：</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rPr>
        <w:t>承包人可代为调剂串换的材料：</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rPr>
        <w:t>到货地点与一览表不符：</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5）</w:t>
      </w:r>
      <w:r>
        <w:rPr>
          <w:rFonts w:hint="eastAsia" w:ascii="宋体" w:hAnsi="宋体" w:eastAsia="宋体"/>
          <w:szCs w:val="21"/>
          <w:highlight w:val="none"/>
        </w:rPr>
        <w:t>供应数量与一览表不符：</w:t>
      </w:r>
      <w:r>
        <w:rPr>
          <w:rFonts w:ascii="宋体" w:hAnsi="宋体" w:eastAsia="宋体"/>
          <w:szCs w:val="21"/>
          <w:highlight w:val="none"/>
          <w:u w:val="single"/>
        </w:rPr>
        <w:t xml:space="preserve">   /   </w:t>
      </w:r>
      <w:r>
        <w:rPr>
          <w:rFonts w:hint="eastAsia" w:ascii="宋体" w:hAnsi="宋体" w:eastAsia="宋体"/>
          <w:szCs w:val="21"/>
          <w:highlight w:val="none"/>
        </w:rPr>
        <w:t>。</w:t>
      </w:r>
    </w:p>
    <w:p>
      <w:pPr>
        <w:tabs>
          <w:tab w:val="left" w:pos="700"/>
        </w:tabs>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6</w:t>
      </w:r>
      <w:r>
        <w:rPr>
          <w:rFonts w:hint="eastAsia" w:ascii="宋体" w:hAnsi="宋体" w:eastAsia="宋体"/>
          <w:szCs w:val="21"/>
          <w:highlight w:val="none"/>
        </w:rPr>
        <w:t>）到货时间与一览表不符；</w:t>
      </w:r>
      <w:r>
        <w:rPr>
          <w:rFonts w:ascii="宋体" w:hAnsi="宋体" w:eastAsia="宋体"/>
          <w:szCs w:val="21"/>
          <w:highlight w:val="none"/>
          <w:u w:val="single"/>
        </w:rPr>
        <w:t xml:space="preserve">   /   </w:t>
      </w:r>
      <w:r>
        <w:rPr>
          <w:rFonts w:hint="eastAsia" w:ascii="宋体" w:hAnsi="宋体" w:eastAsia="宋体"/>
          <w:szCs w:val="21"/>
          <w:highlight w:val="none"/>
        </w:rPr>
        <w:t>。</w:t>
      </w:r>
    </w:p>
    <w:p>
      <w:pPr>
        <w:tabs>
          <w:tab w:val="left" w:pos="700"/>
        </w:tabs>
        <w:snapToGrid w:val="0"/>
        <w:spacing w:line="440" w:lineRule="exact"/>
        <w:ind w:firstLine="397"/>
        <w:rPr>
          <w:rFonts w:ascii="宋体" w:hAnsi="宋体" w:eastAsia="宋体"/>
          <w:szCs w:val="21"/>
          <w:highlight w:val="none"/>
        </w:rPr>
      </w:pPr>
      <w:r>
        <w:rPr>
          <w:rFonts w:ascii="宋体" w:hAnsi="宋体" w:eastAsia="宋体"/>
          <w:szCs w:val="21"/>
          <w:highlight w:val="none"/>
        </w:rPr>
        <w:t>27.6</w:t>
      </w:r>
      <w:r>
        <w:rPr>
          <w:rFonts w:hint="eastAsia" w:ascii="宋体" w:hAnsi="宋体" w:eastAsia="宋体"/>
          <w:szCs w:val="21"/>
          <w:highlight w:val="none"/>
        </w:rPr>
        <w:t>发包人供应材料设备的结算方法：</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28</w:t>
      </w:r>
      <w:r>
        <w:rPr>
          <w:rFonts w:hint="eastAsia" w:ascii="宋体" w:hAnsi="宋体" w:eastAsia="宋体"/>
          <w:b/>
          <w:sz w:val="24"/>
          <w:highlight w:val="none"/>
        </w:rPr>
        <w:t>、承包人采购材料设备</w:t>
      </w:r>
    </w:p>
    <w:p>
      <w:pPr>
        <w:spacing w:line="500" w:lineRule="exact"/>
        <w:rPr>
          <w:rFonts w:ascii="宋体" w:hAnsi="宋体" w:eastAsia="宋体"/>
          <w:szCs w:val="21"/>
          <w:highlight w:val="none"/>
          <w:u w:val="single"/>
        </w:rPr>
      </w:pPr>
      <w:r>
        <w:rPr>
          <w:rFonts w:ascii="宋体" w:hAnsi="宋体" w:eastAsia="宋体"/>
          <w:szCs w:val="21"/>
          <w:highlight w:val="none"/>
        </w:rPr>
        <w:t>28.1</w:t>
      </w:r>
      <w:r>
        <w:rPr>
          <w:rFonts w:hint="eastAsia" w:ascii="宋体" w:hAnsi="宋体" w:eastAsia="宋体"/>
          <w:szCs w:val="21"/>
          <w:highlight w:val="none"/>
        </w:rPr>
        <w:t>承包人采购材料设备的约定：</w:t>
      </w:r>
      <w:r>
        <w:rPr>
          <w:rFonts w:hint="eastAsia" w:ascii="宋体" w:hAnsi="宋体" w:eastAsia="宋体"/>
          <w:szCs w:val="21"/>
          <w:highlight w:val="none"/>
          <w:u w:val="single"/>
        </w:rPr>
        <w:t>由承包人负责采购材料设备的，按招标文件规定和本合同专用条款第47.28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pPr>
        <w:spacing w:line="500" w:lineRule="exact"/>
        <w:rPr>
          <w:rFonts w:ascii="宋体" w:hAnsi="宋体" w:eastAsia="宋体"/>
          <w:szCs w:val="21"/>
          <w:highlight w:val="none"/>
          <w:u w:val="single"/>
        </w:rPr>
      </w:pPr>
      <w:r>
        <w:rPr>
          <w:rFonts w:hint="eastAsia" w:ascii="宋体" w:hAnsi="宋体" w:eastAsia="宋体"/>
          <w:szCs w:val="21"/>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spacing w:line="500" w:lineRule="exact"/>
        <w:rPr>
          <w:rFonts w:ascii="宋体" w:hAnsi="宋体" w:eastAsia="宋体"/>
          <w:szCs w:val="21"/>
          <w:highlight w:val="none"/>
          <w:u w:val="single"/>
        </w:rPr>
      </w:pPr>
      <w:r>
        <w:rPr>
          <w:rFonts w:hint="eastAsia" w:ascii="宋体" w:hAnsi="宋体" w:eastAsia="宋体"/>
          <w:szCs w:val="21"/>
          <w:highlight w:val="none"/>
          <w:u w:val="single"/>
        </w:rPr>
        <w:t>28.3所有材料、设备报价必须报监理、业主同意后方可使用。</w:t>
      </w:r>
    </w:p>
    <w:p>
      <w:pPr>
        <w:snapToGrid w:val="0"/>
        <w:spacing w:line="440" w:lineRule="exact"/>
        <w:ind w:firstLine="397"/>
        <w:rPr>
          <w:rFonts w:ascii="宋体" w:hAnsi="宋体" w:eastAsia="宋体"/>
          <w:b/>
          <w:sz w:val="24"/>
          <w:highlight w:val="none"/>
        </w:rPr>
      </w:pPr>
      <w:r>
        <w:rPr>
          <w:rFonts w:hint="eastAsia" w:ascii="宋体" w:hAnsi="宋体" w:eastAsia="宋体"/>
          <w:b/>
          <w:sz w:val="24"/>
          <w:highlight w:val="none"/>
        </w:rPr>
        <w:t>八、工程变更</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29、工程设计变更</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29.4</w:t>
      </w:r>
      <w:r>
        <w:rPr>
          <w:rFonts w:hint="eastAsia" w:ascii="宋体" w:hAnsi="宋体" w:eastAsia="宋体"/>
          <w:szCs w:val="21"/>
          <w:highlight w:val="none"/>
          <w:u w:val="single"/>
        </w:rPr>
        <w:t>开工前，发包人组织承包人、监理单位、设计单位对施工图纸进行会审。</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同时，如实施工程变更，承包人应以书面形式通知发包人和监理工程师，经监理工程师审查并报发包人同意后，由发包人与设计单位商定修改或变更设计方案进行实施</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29.5</w:t>
      </w:r>
      <w:r>
        <w:rPr>
          <w:rFonts w:hint="eastAsia" w:ascii="宋体" w:hAnsi="宋体" w:eastAsia="宋体"/>
          <w:szCs w:val="21"/>
          <w:highlight w:val="none"/>
          <w:u w:val="single"/>
        </w:rPr>
        <w:t>变更应由监理工程师发出变更指令，没有监理工程师的指令，承包人不得进行上述变更</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29.6</w:t>
      </w:r>
      <w:r>
        <w:rPr>
          <w:rFonts w:hint="eastAsia" w:ascii="宋体" w:hAnsi="宋体" w:eastAsia="宋体"/>
          <w:szCs w:val="21"/>
          <w:highlight w:val="none"/>
          <w:u w:val="single"/>
        </w:rPr>
        <w:t>按施工图纸实施使得工程量少于施工合同工程量清单中已确定或有规定的数量的，则该项工程量减少不需要任何指令</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29.7</w:t>
      </w:r>
      <w:r>
        <w:rPr>
          <w:rFonts w:hint="eastAsia" w:ascii="宋体" w:hAnsi="宋体" w:eastAsia="宋体"/>
          <w:szCs w:val="21"/>
          <w:highlight w:val="none"/>
          <w:u w:val="single"/>
        </w:rPr>
        <w:t>所有涉及工期和工程量的变更均应获得发包人书面批准才能生效</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29.8</w:t>
      </w:r>
      <w:r>
        <w:rPr>
          <w:rFonts w:hint="eastAsia" w:ascii="宋体" w:hAnsi="宋体" w:eastAsia="宋体"/>
          <w:szCs w:val="21"/>
          <w:highlight w:val="none"/>
          <w:u w:val="single"/>
        </w:rPr>
        <w:t>当发包人提出变更通知，承包人认为产生了增加费用，承包人应在发包人提出通知要求后</w:t>
      </w:r>
      <w:r>
        <w:rPr>
          <w:rFonts w:ascii="宋体" w:hAnsi="宋体" w:eastAsia="宋体"/>
          <w:szCs w:val="21"/>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29.9</w:t>
      </w:r>
      <w:r>
        <w:rPr>
          <w:rFonts w:hint="eastAsia" w:ascii="宋体" w:hAnsi="宋体" w:eastAsia="宋体"/>
          <w:szCs w:val="21"/>
          <w:highlight w:val="none"/>
          <w:u w:val="single"/>
        </w:rPr>
        <w:t>工程变更申报程序按广州开发区、黄埔区以及建设业主的有关规定执行</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29.10</w:t>
      </w:r>
      <w:r>
        <w:rPr>
          <w:rFonts w:ascii="宋体" w:hAnsi="宋体" w:eastAsia="宋体"/>
          <w:szCs w:val="21"/>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30、其它变更</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30.1工程现场签证：</w:t>
      </w:r>
      <w:r>
        <w:rPr>
          <w:rFonts w:hint="eastAsia" w:ascii="宋体" w:hAnsi="宋体" w:eastAsia="宋体"/>
          <w:szCs w:val="21"/>
          <w:highlight w:val="none"/>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u w:val="single"/>
        </w:rPr>
        <w:t>承包人需对施工图纸进行会审，如需对工程量清单错漏进行确认，承包人需在前四分之一工期阶段内且最长不得超过中标通知书发出之日起6个月内向发包人提出，并按《广州开发区财政投资建设项目管理中心工程量清单错漏申报管理办法（2021年）》（穗开建管〔2021〕78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30.2签证的计价：</w:t>
      </w:r>
      <w:r>
        <w:rPr>
          <w:rFonts w:hint="eastAsia" w:ascii="宋体" w:hAnsi="宋体" w:eastAsia="宋体"/>
          <w:szCs w:val="21"/>
          <w:highlight w:val="none"/>
          <w:u w:val="single"/>
        </w:rPr>
        <w:t>按招标文件及合同中关于工程变更的计价有关规定执行</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30.3签证实施前所需的施工方案：</w:t>
      </w:r>
      <w:r>
        <w:rPr>
          <w:rFonts w:hint="eastAsia" w:ascii="宋体" w:hAnsi="宋体" w:eastAsia="宋体"/>
          <w:szCs w:val="21"/>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30.4</w:t>
      </w:r>
      <w:r>
        <w:rPr>
          <w:rFonts w:hint="eastAsia" w:ascii="宋体" w:hAnsi="宋体" w:eastAsia="宋体"/>
          <w:szCs w:val="21"/>
          <w:highlight w:val="none"/>
          <w:u w:val="single"/>
        </w:rPr>
        <w:t>工程现场签证申报程序按广州开发区、黄埔区以及建设业主的有关规定执行</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31、确定变更价款</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31.1</w:t>
      </w:r>
      <w:r>
        <w:rPr>
          <w:rFonts w:ascii="宋体" w:hAnsi="宋体" w:eastAsia="宋体"/>
          <w:szCs w:val="21"/>
          <w:highlight w:val="none"/>
          <w:u w:val="single"/>
        </w:rPr>
        <w:t>承包人在工程变更确定后14天内，提出变更工程价款的报告，经工程师确认后调整合同价款。</w:t>
      </w:r>
      <w:r>
        <w:rPr>
          <w:rFonts w:hint="eastAsia" w:ascii="宋体" w:hAnsi="宋体" w:eastAsia="宋体"/>
          <w:szCs w:val="21"/>
          <w:highlight w:val="none"/>
          <w:u w:val="single"/>
        </w:rPr>
        <w:t>变更合同价款确定原则按本合同相关约定执行</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31.3</w:t>
      </w:r>
      <w:r>
        <w:rPr>
          <w:rFonts w:ascii="宋体" w:hAnsi="宋体" w:eastAsia="宋体"/>
          <w:szCs w:val="21"/>
          <w:highlight w:val="none"/>
          <w:u w:val="single"/>
        </w:rPr>
        <w:t>所有变更工程价款的报告必须按规定程序报发包人审核确认</w:t>
      </w:r>
      <w:r>
        <w:rPr>
          <w:rFonts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31.5</w:t>
      </w:r>
      <w:r>
        <w:rPr>
          <w:rFonts w:ascii="宋体" w:hAnsi="宋体" w:eastAsia="宋体"/>
          <w:szCs w:val="21"/>
          <w:highlight w:val="none"/>
          <w:u w:val="single"/>
        </w:rPr>
        <w:t>工程变更价款的支付按本合同相关约定支付</w:t>
      </w:r>
      <w:r>
        <w:rPr>
          <w:rFonts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31.7</w:t>
      </w:r>
      <w:r>
        <w:rPr>
          <w:rFonts w:hint="eastAsia" w:ascii="宋体" w:hAnsi="宋体" w:eastAsia="宋体"/>
          <w:szCs w:val="21"/>
          <w:highlight w:val="none"/>
          <w:u w:val="single"/>
        </w:rPr>
        <w:t>发生上述规定的变更后，承包人在收到发包人变更通知的</w:t>
      </w:r>
      <w:r>
        <w:rPr>
          <w:rFonts w:ascii="宋体" w:hAnsi="宋体" w:eastAsia="宋体"/>
          <w:szCs w:val="21"/>
          <w:highlight w:val="none"/>
          <w:u w:val="single"/>
        </w:rPr>
        <w:t>7天内按合同文件规定的计价方式内容编出变更工程建议送交监理单位</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31.8</w:t>
      </w:r>
      <w:r>
        <w:rPr>
          <w:rFonts w:hint="eastAsia" w:ascii="宋体" w:hAnsi="宋体" w:eastAsia="宋体"/>
          <w:szCs w:val="21"/>
          <w:highlight w:val="none"/>
          <w:u w:val="single"/>
        </w:rPr>
        <w:t>在工程变更价款计算时，承包人应按招标文件相关规定编制变更工程的预算，提供变更依据及详细的计算资料，报监理单位和发包人批准</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31.9</w:t>
      </w:r>
      <w:r>
        <w:rPr>
          <w:rFonts w:hint="eastAsia" w:ascii="宋体" w:hAnsi="宋体" w:eastAsia="宋体"/>
          <w:szCs w:val="21"/>
          <w:highlight w:val="none"/>
          <w:u w:val="single"/>
        </w:rPr>
        <w:t>工程变更、签证申报程序按广州开发区、黄埔区以及建设业主的有关规定执行</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hint="eastAsia" w:ascii="宋体" w:hAnsi="宋体" w:eastAsia="宋体"/>
          <w:b/>
          <w:sz w:val="24"/>
          <w:highlight w:val="none"/>
        </w:rPr>
        <w:t>九、竣工验收与结算</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32</w:t>
      </w:r>
      <w:r>
        <w:rPr>
          <w:rFonts w:hint="eastAsia" w:ascii="宋体" w:hAnsi="宋体" w:eastAsia="宋体"/>
          <w:b/>
          <w:sz w:val="24"/>
          <w:highlight w:val="none"/>
        </w:rPr>
        <w:t>、竣工验收</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32.1</w:t>
      </w:r>
      <w:r>
        <w:rPr>
          <w:rFonts w:hint="eastAsia" w:ascii="宋体" w:hAnsi="宋体" w:eastAsia="宋体"/>
          <w:szCs w:val="21"/>
          <w:highlight w:val="none"/>
        </w:rPr>
        <w:t>承包人提供竣工图纸的约定：</w:t>
      </w:r>
      <w:r>
        <w:rPr>
          <w:rFonts w:hint="eastAsia" w:ascii="宋体" w:hAnsi="宋体" w:eastAsia="宋体"/>
          <w:szCs w:val="21"/>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32.6</w:t>
      </w:r>
      <w:r>
        <w:rPr>
          <w:rFonts w:hint="eastAsia" w:ascii="宋体" w:hAnsi="宋体" w:eastAsia="宋体"/>
          <w:szCs w:val="21"/>
          <w:highlight w:val="none"/>
        </w:rPr>
        <w:t>中间交工工程的范围和竣工时间：</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33、竣工结算</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承发包双方一致同意不适用</w:t>
      </w:r>
      <w:r>
        <w:rPr>
          <w:rFonts w:hint="eastAsia" w:ascii="宋体" w:hAnsi="宋体" w:eastAsia="宋体"/>
          <w:szCs w:val="21"/>
          <w:highlight w:val="none"/>
          <w:u w:val="single"/>
        </w:rPr>
        <w:t>通用条款</w:t>
      </w:r>
      <w:r>
        <w:rPr>
          <w:rFonts w:ascii="宋体" w:hAnsi="宋体" w:eastAsia="宋体"/>
          <w:szCs w:val="21"/>
          <w:highlight w:val="none"/>
          <w:u w:val="single"/>
        </w:rPr>
        <w:t>33.2款、33.3款、33.4款</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竣工结算办法：</w:t>
      </w:r>
      <w:r>
        <w:rPr>
          <w:rFonts w:hint="eastAsia" w:ascii="宋体" w:hAnsi="宋体" w:eastAsia="宋体"/>
          <w:szCs w:val="21"/>
          <w:highlight w:val="none"/>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rPr>
        <w:t>竣工结算提交时间：</w:t>
      </w:r>
      <w:r>
        <w:rPr>
          <w:rFonts w:hint="eastAsia" w:ascii="宋体" w:hAnsi="宋体" w:eastAsia="宋体"/>
          <w:szCs w:val="21"/>
          <w:highlight w:val="none"/>
          <w:u w:val="single"/>
        </w:rPr>
        <w:t>承包人须按《广州开发区财政投资建设项目管理中心施工类合同结算编审指引（试行）》及区有关规定编制及办理建设项目工程结算</w:t>
      </w:r>
      <w:r>
        <w:rPr>
          <w:rFonts w:hint="eastAsia" w:ascii="宋体" w:hAnsi="宋体" w:eastAsia="宋体"/>
          <w:szCs w:val="21"/>
          <w:highlight w:val="none"/>
        </w:rPr>
        <w:t>。</w:t>
      </w:r>
    </w:p>
    <w:p>
      <w:pPr>
        <w:pStyle w:val="107"/>
        <w:rPr>
          <w:rFonts w:ascii="宋体" w:hAnsi="宋体"/>
          <w:szCs w:val="21"/>
          <w:highlight w:val="none"/>
        </w:rPr>
      </w:pPr>
      <w:r>
        <w:rPr>
          <w:rFonts w:hint="eastAsia" w:ascii="宋体" w:hAnsi="宋体"/>
          <w:b/>
          <w:bCs/>
          <w:highlight w:val="none"/>
        </w:rPr>
        <w:t xml:space="preserve">    </w:t>
      </w:r>
      <w:r>
        <w:rPr>
          <w:rFonts w:hint="eastAsia" w:ascii="宋体" w:hAnsi="宋体"/>
          <w:szCs w:val="21"/>
          <w:highlight w:val="none"/>
          <w:u w:val="single"/>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pPr>
        <w:snapToGrid w:val="0"/>
        <w:spacing w:line="440" w:lineRule="exact"/>
        <w:ind w:firstLine="397"/>
        <w:rPr>
          <w:rFonts w:ascii="宋体" w:hAnsi="宋体" w:eastAsia="宋体"/>
          <w:b/>
          <w:sz w:val="24"/>
          <w:highlight w:val="none"/>
        </w:rPr>
      </w:pPr>
      <w:r>
        <w:rPr>
          <w:rFonts w:hint="eastAsia" w:ascii="宋体" w:hAnsi="宋体" w:eastAsia="宋体"/>
          <w:b/>
          <w:sz w:val="24"/>
          <w:highlight w:val="none"/>
        </w:rPr>
        <w:t>十、违约、索赔和争议</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35</w:t>
      </w:r>
      <w:r>
        <w:rPr>
          <w:rFonts w:hint="eastAsia" w:ascii="宋体" w:hAnsi="宋体" w:eastAsia="宋体"/>
          <w:b/>
          <w:sz w:val="24"/>
          <w:highlight w:val="none"/>
        </w:rPr>
        <w:t>、违约</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35.1</w:t>
      </w:r>
      <w:r>
        <w:rPr>
          <w:rFonts w:hint="eastAsia" w:ascii="宋体" w:hAnsi="宋体" w:eastAsia="宋体"/>
          <w:szCs w:val="21"/>
          <w:highlight w:val="none"/>
        </w:rPr>
        <w:t>本合同中关于发包人违约的具体责任如下：</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本合同通用条款第</w:t>
      </w:r>
      <w:r>
        <w:rPr>
          <w:rFonts w:ascii="宋体" w:hAnsi="宋体" w:eastAsia="宋体"/>
          <w:szCs w:val="21"/>
          <w:highlight w:val="none"/>
        </w:rPr>
        <w:t>35.1条约定发包人违约应承担的责任：</w:t>
      </w:r>
      <w:r>
        <w:rPr>
          <w:rFonts w:hint="eastAsia" w:ascii="宋体" w:hAnsi="宋体" w:eastAsia="宋体"/>
          <w:szCs w:val="21"/>
          <w:highlight w:val="none"/>
          <w:u w:val="single"/>
        </w:rPr>
        <w:t>顺延工期，但不作费用赔偿</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rPr>
        <w:t>双方约定的发包人其他违约责任：</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35.2</w:t>
      </w:r>
      <w:r>
        <w:rPr>
          <w:rFonts w:hint="eastAsia" w:ascii="宋体" w:hAnsi="宋体" w:eastAsia="宋体"/>
          <w:szCs w:val="21"/>
          <w:highlight w:val="none"/>
        </w:rPr>
        <w:t>本合同中关于承包人违约的具体责任如下：</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35.2.1工期延误的违约责任</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u w:val="single"/>
        </w:rPr>
        <w:t>承包人未按发包人或监理单位开工令要求时间开工的，每迟延开工</w:t>
      </w:r>
      <w:r>
        <w:rPr>
          <w:rFonts w:ascii="宋体" w:hAnsi="宋体" w:eastAsia="宋体"/>
          <w:szCs w:val="21"/>
          <w:highlight w:val="none"/>
          <w:u w:val="single"/>
        </w:rPr>
        <w:t>1</w:t>
      </w:r>
      <w:r>
        <w:rPr>
          <w:rFonts w:hint="eastAsia" w:ascii="宋体" w:hAnsi="宋体" w:eastAsia="宋体"/>
          <w:szCs w:val="21"/>
          <w:highlight w:val="none"/>
          <w:u w:val="single"/>
        </w:rPr>
        <w:t>天，应向发包人支付违约金</w:t>
      </w:r>
      <w:r>
        <w:rPr>
          <w:rFonts w:ascii="宋体" w:hAnsi="宋体" w:eastAsia="宋体"/>
          <w:szCs w:val="21"/>
          <w:highlight w:val="none"/>
          <w:u w:val="single"/>
        </w:rPr>
        <w:t>5000元；迟延开工超过20</w:t>
      </w:r>
      <w:r>
        <w:rPr>
          <w:rFonts w:hint="eastAsia" w:ascii="宋体" w:hAnsi="宋体" w:eastAsia="宋体"/>
          <w:szCs w:val="21"/>
          <w:highlight w:val="none"/>
          <w:u w:val="single"/>
        </w:rPr>
        <w:t>天的，发包人有权根据实际情况单方面解除合同</w:t>
      </w:r>
      <w:r>
        <w:rPr>
          <w:rFonts w:hint="eastAsia" w:ascii="宋体" w:hAnsi="宋体" w:eastAsia="宋体"/>
          <w:szCs w:val="21"/>
          <w:highlight w:val="none"/>
        </w:rPr>
        <w:t>。</w:t>
      </w:r>
    </w:p>
    <w:p>
      <w:pPr>
        <w:spacing w:line="520" w:lineRule="exact"/>
        <w:ind w:firstLine="56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w:t>
      </w:r>
      <w:r>
        <w:rPr>
          <w:rFonts w:hint="eastAsia" w:ascii="宋体" w:hAnsi="宋体" w:eastAsia="宋体"/>
          <w:szCs w:val="21"/>
          <w:highlight w:val="none"/>
          <w:u w:val="single"/>
        </w:rPr>
        <w:t>因承包人的原因造成工期延误，其中属节点工期延误，从延误的第一天起，每天支付违约金</w:t>
      </w:r>
      <w:r>
        <w:rPr>
          <w:rFonts w:ascii="宋体" w:hAnsi="宋体" w:eastAsia="宋体"/>
          <w:szCs w:val="21"/>
          <w:highlight w:val="none"/>
          <w:u w:val="single"/>
        </w:rPr>
        <w:t>5000</w:t>
      </w:r>
      <w:r>
        <w:rPr>
          <w:rFonts w:hint="eastAsia" w:ascii="宋体" w:hAnsi="宋体" w:eastAsia="宋体"/>
          <w:szCs w:val="21"/>
          <w:highlight w:val="none"/>
          <w:u w:val="single"/>
        </w:rPr>
        <w:t>元，如在下一个节点赶回工期，可免除上述违约金。属总工期延误，从总工期延误的第一天起，每天支付违约金</w:t>
      </w:r>
      <w:r>
        <w:rPr>
          <w:rFonts w:ascii="宋体" w:hAnsi="宋体" w:eastAsia="宋体"/>
          <w:szCs w:val="21"/>
          <w:highlight w:val="none"/>
          <w:u w:val="single"/>
        </w:rPr>
        <w:t>20000元</w:t>
      </w:r>
      <w:r>
        <w:rPr>
          <w:rFonts w:hint="eastAsia" w:ascii="宋体" w:hAnsi="宋体" w:eastAsia="宋体"/>
          <w:szCs w:val="21"/>
          <w:highlight w:val="none"/>
        </w:rPr>
        <w:t>。</w:t>
      </w:r>
      <w:r>
        <w:rPr>
          <w:rFonts w:hint="eastAsia" w:ascii="宋体" w:hAnsi="宋体" w:eastAsia="宋体"/>
          <w:szCs w:val="21"/>
          <w:highlight w:val="none"/>
          <w:u w:val="single"/>
        </w:rPr>
        <w:t>延误工期超过20天的，发包人可视情况终止合同。</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rPr>
        <w:t>）</w:t>
      </w:r>
      <w:r>
        <w:rPr>
          <w:rFonts w:hint="eastAsia" w:ascii="宋体" w:hAnsi="宋体" w:eastAsia="宋体"/>
          <w:szCs w:val="21"/>
          <w:highlight w:val="none"/>
          <w:u w:val="single"/>
        </w:rPr>
        <w:t>承包人必须按期完成主要工序的施工任务，若属承包人原因逾期达</w:t>
      </w:r>
      <w:r>
        <w:rPr>
          <w:rFonts w:ascii="宋体" w:hAnsi="宋体" w:eastAsia="宋体"/>
          <w:szCs w:val="21"/>
          <w:highlight w:val="none"/>
          <w:u w:val="single"/>
        </w:rPr>
        <w:t>10天未完成主要节点的施工任务时，</w:t>
      </w:r>
      <w:r>
        <w:rPr>
          <w:rFonts w:hint="eastAsia" w:ascii="宋体" w:hAnsi="宋体" w:eastAsia="宋体"/>
          <w:szCs w:val="21"/>
          <w:highlight w:val="none"/>
          <w:u w:val="single"/>
        </w:rPr>
        <w:t>除按第（2</w:t>
      </w:r>
      <w:r>
        <w:rPr>
          <w:rFonts w:ascii="宋体" w:hAnsi="宋体" w:eastAsia="宋体"/>
          <w:szCs w:val="21"/>
          <w:highlight w:val="none"/>
          <w:u w:val="single"/>
        </w:rPr>
        <w:t>）项约定承担违约责任外，</w:t>
      </w:r>
      <w:r>
        <w:rPr>
          <w:rFonts w:hint="eastAsia" w:ascii="宋体" w:hAnsi="宋体" w:eastAsia="宋体"/>
          <w:szCs w:val="21"/>
          <w:highlight w:val="none"/>
          <w:u w:val="single"/>
        </w:rPr>
        <w:t>发包人可要求撤换项目负责人，承包人应予以执行，并在总工期不调整的前提下自行消化节点工期的延误。逾期</w:t>
      </w:r>
      <w:r>
        <w:rPr>
          <w:rFonts w:ascii="宋体" w:hAnsi="宋体" w:eastAsia="宋体"/>
          <w:szCs w:val="21"/>
          <w:highlight w:val="none"/>
          <w:u w:val="single"/>
        </w:rPr>
        <w:t>20天未完成主要节点的施工任务时，属承包人进度严重违约行为，发包人可</w:t>
      </w:r>
      <w:r>
        <w:rPr>
          <w:rFonts w:hint="eastAsia" w:ascii="宋体" w:hAnsi="宋体" w:eastAsia="宋体"/>
          <w:szCs w:val="21"/>
          <w:highlight w:val="none"/>
          <w:u w:val="single"/>
        </w:rPr>
        <w:t>单方面终止合同，将承包人作不良纪录报区建设行政主管部门备案。并由承包人承担相应的进度严重违约责任</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rPr>
        <w:t>）</w:t>
      </w:r>
      <w:r>
        <w:rPr>
          <w:rFonts w:hint="eastAsia" w:ascii="宋体" w:hAnsi="宋体" w:eastAsia="宋体"/>
          <w:szCs w:val="21"/>
          <w:highlight w:val="none"/>
          <w:u w:val="single"/>
        </w:rPr>
        <w:t>承包人承担的进度严重违约责任为：如果承包人出现进度严重违约事件，则须无条件接受发包人终止合同，并在接到终止合同通知书之日起</w:t>
      </w:r>
      <w:r>
        <w:rPr>
          <w:rFonts w:ascii="宋体" w:hAnsi="宋体" w:eastAsia="宋体"/>
          <w:szCs w:val="21"/>
          <w:highlight w:val="none"/>
          <w:u w:val="single"/>
        </w:rPr>
        <w:t>5个</w:t>
      </w:r>
      <w:r>
        <w:rPr>
          <w:rFonts w:hint="eastAsia" w:ascii="宋体" w:hAnsi="宋体" w:eastAsia="宋体"/>
          <w:szCs w:val="21"/>
          <w:highlight w:val="none"/>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(5</w:t>
      </w:r>
      <w:r>
        <w:rPr>
          <w:rFonts w:hint="eastAsia" w:ascii="宋体" w:hAnsi="宋体" w:eastAsia="宋体"/>
          <w:szCs w:val="21"/>
          <w:highlight w:val="none"/>
        </w:rPr>
        <w:t>）</w:t>
      </w:r>
      <w:r>
        <w:rPr>
          <w:rFonts w:hint="eastAsia" w:ascii="宋体" w:hAnsi="宋体" w:eastAsia="宋体"/>
          <w:szCs w:val="21"/>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ascii="宋体" w:hAnsi="宋体" w:eastAsia="宋体"/>
          <w:szCs w:val="21"/>
          <w:highlight w:val="none"/>
          <w:u w:val="single"/>
        </w:rPr>
        <w:t>5000元违约金</w:t>
      </w:r>
      <w:r>
        <w:rPr>
          <w:rFonts w:hint="eastAsia" w:ascii="宋体" w:hAnsi="宋体" w:eastAsia="宋体"/>
          <w:szCs w:val="21"/>
          <w:highlight w:val="none"/>
        </w:rPr>
        <w:t>。</w:t>
      </w:r>
    </w:p>
    <w:p>
      <w:pPr>
        <w:snapToGrid w:val="0"/>
        <w:spacing w:line="440" w:lineRule="exact"/>
        <w:ind w:firstLine="397"/>
        <w:rPr>
          <w:rFonts w:ascii="宋体" w:hAnsi="宋体" w:eastAsia="宋体"/>
          <w:snapToGrid w:val="0"/>
          <w:kern w:val="0"/>
          <w:szCs w:val="21"/>
          <w:highlight w:val="none"/>
        </w:rPr>
      </w:pPr>
      <w:r>
        <w:rPr>
          <w:rFonts w:hint="eastAsia" w:ascii="宋体" w:hAnsi="宋体" w:eastAsia="宋体"/>
          <w:snapToGrid w:val="0"/>
          <w:kern w:val="0"/>
          <w:szCs w:val="21"/>
          <w:highlight w:val="none"/>
        </w:rPr>
        <w:t>（</w:t>
      </w:r>
      <w:r>
        <w:rPr>
          <w:rFonts w:ascii="宋体" w:hAnsi="宋体" w:eastAsia="宋体"/>
          <w:snapToGrid w:val="0"/>
          <w:kern w:val="0"/>
          <w:szCs w:val="21"/>
          <w:highlight w:val="none"/>
        </w:rPr>
        <w:t>6</w:t>
      </w:r>
      <w:r>
        <w:rPr>
          <w:rFonts w:hint="eastAsia" w:ascii="宋体" w:hAnsi="宋体" w:eastAsia="宋体"/>
          <w:snapToGrid w:val="0"/>
          <w:kern w:val="0"/>
          <w:szCs w:val="21"/>
          <w:highlight w:val="none"/>
        </w:rPr>
        <w:t>）</w:t>
      </w:r>
      <w:r>
        <w:rPr>
          <w:rFonts w:hint="eastAsia" w:ascii="宋体" w:hAnsi="宋体" w:eastAsia="宋体"/>
          <w:snapToGrid w:val="0"/>
          <w:kern w:val="0"/>
          <w:szCs w:val="21"/>
          <w:highlight w:val="none"/>
          <w:u w:val="single"/>
        </w:rPr>
        <w:t>承包人违反合同专用条款的约定和发包人的规定，逾期完成竣工档案的整理、移交、送审备案工作的，每逾期</w:t>
      </w:r>
      <w:r>
        <w:rPr>
          <w:rFonts w:ascii="宋体" w:hAnsi="宋体" w:eastAsia="宋体"/>
          <w:snapToGrid w:val="0"/>
          <w:kern w:val="0"/>
          <w:szCs w:val="21"/>
          <w:highlight w:val="none"/>
          <w:u w:val="single"/>
        </w:rPr>
        <w:t>1天，承包人支付违约金5000元</w:t>
      </w:r>
      <w:r>
        <w:rPr>
          <w:rFonts w:hint="eastAsia" w:ascii="宋体" w:hAnsi="宋体" w:eastAsia="宋体"/>
          <w:snapToGrid w:val="0"/>
          <w:kern w:val="0"/>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35.2.2</w:t>
      </w:r>
      <w:r>
        <w:rPr>
          <w:rFonts w:hint="eastAsia" w:ascii="宋体" w:hAnsi="宋体" w:eastAsia="宋体"/>
          <w:szCs w:val="21"/>
          <w:highlight w:val="none"/>
        </w:rPr>
        <w:t>安全、文明施工要求及违约处理：</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w:t>
      </w:r>
      <w:r>
        <w:rPr>
          <w:rFonts w:hint="eastAsia" w:ascii="宋体" w:hAnsi="宋体" w:eastAsia="宋体"/>
          <w:szCs w:val="21"/>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ascii="宋体" w:hAnsi="宋体" w:eastAsia="宋体"/>
          <w:szCs w:val="21"/>
          <w:highlight w:val="none"/>
          <w:u w:val="single"/>
        </w:rPr>
        <w:t>10000</w:t>
      </w:r>
      <w:r>
        <w:rPr>
          <w:rFonts w:hint="eastAsia" w:ascii="宋体" w:hAnsi="宋体" w:eastAsia="宋体"/>
          <w:szCs w:val="21"/>
          <w:highlight w:val="none"/>
          <w:u w:val="single"/>
        </w:rPr>
        <w:t>元人民币违约金给发包人</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w:t>
      </w:r>
      <w:r>
        <w:rPr>
          <w:rFonts w:hint="eastAsia" w:ascii="宋体" w:hAnsi="宋体" w:eastAsia="宋体"/>
          <w:szCs w:val="21"/>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w:t>
      </w:r>
      <w:r>
        <w:rPr>
          <w:rFonts w:ascii="宋体" w:hAnsi="宋体" w:eastAsia="宋体"/>
          <w:szCs w:val="21"/>
          <w:highlight w:val="none"/>
          <w:u w:val="single"/>
        </w:rPr>
        <w:t>元违约金</w:t>
      </w:r>
      <w:r>
        <w:rPr>
          <w:rFonts w:hint="eastAsia" w:ascii="宋体" w:hAnsi="宋体" w:eastAsia="宋体"/>
          <w:szCs w:val="21"/>
          <w:highlight w:val="none"/>
          <w:u w:val="single"/>
        </w:rPr>
        <w:t>，如发包人因此被相关部门处罚的，罚金由承包人承担</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u w:val="single"/>
        </w:rPr>
        <w:t>如果承包人未按招投标文件及本合同要求做好安全、文明施工相关措施，经监理工程师或发包人检查发现的，每发现一次，承包人支付</w:t>
      </w:r>
      <w:r>
        <w:rPr>
          <w:rFonts w:ascii="宋体" w:hAnsi="宋体" w:eastAsia="宋体"/>
          <w:szCs w:val="21"/>
          <w:highlight w:val="none"/>
          <w:u w:val="single"/>
        </w:rPr>
        <w:t>5000元违约金，并按发包人或监理单位要求限期整改，未在限期内完成整改的，每延期一天，承包人支付</w:t>
      </w:r>
      <w:r>
        <w:rPr>
          <w:rFonts w:hint="eastAsia" w:ascii="宋体" w:hAnsi="宋体" w:eastAsia="宋体"/>
          <w:szCs w:val="21"/>
          <w:highlight w:val="none"/>
          <w:u w:val="single"/>
        </w:rPr>
        <w:t>10000</w:t>
      </w:r>
      <w:r>
        <w:rPr>
          <w:rFonts w:ascii="宋体" w:hAnsi="宋体" w:eastAsia="宋体"/>
          <w:szCs w:val="21"/>
          <w:highlight w:val="none"/>
          <w:u w:val="single"/>
        </w:rPr>
        <w:t>元违约金</w:t>
      </w:r>
      <w:r>
        <w:rPr>
          <w:rFonts w:hint="eastAsia" w:ascii="宋体" w:hAnsi="宋体" w:eastAsia="宋体"/>
          <w:szCs w:val="21"/>
          <w:highlight w:val="none"/>
        </w:rPr>
        <w:t>。</w:t>
      </w:r>
    </w:p>
    <w:p>
      <w:pPr>
        <w:snapToGrid w:val="0"/>
        <w:spacing w:line="440" w:lineRule="exact"/>
        <w:ind w:firstLine="397"/>
        <w:rPr>
          <w:rFonts w:ascii="宋体" w:hAnsi="宋体" w:eastAsia="宋体"/>
          <w:snapToGrid w:val="0"/>
          <w:kern w:val="0"/>
          <w:szCs w:val="21"/>
          <w:highlight w:val="none"/>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u w:val="single"/>
        </w:rPr>
        <w:t>在施工过程中发生安全事故的，除按照国家、省、市规定进行处理外。若导致人员伤亡的，承包人按下列办法支付违约金：如发生死亡事故，死亡</w:t>
      </w:r>
      <w:r>
        <w:rPr>
          <w:rFonts w:ascii="宋体" w:hAnsi="宋体" w:eastAsia="宋体"/>
          <w:szCs w:val="21"/>
          <w:highlight w:val="none"/>
          <w:u w:val="single"/>
        </w:rPr>
        <w:t>1人，</w:t>
      </w:r>
      <w:r>
        <w:rPr>
          <w:rFonts w:hint="eastAsia" w:ascii="宋体" w:hAnsi="宋体" w:eastAsia="宋体"/>
          <w:szCs w:val="21"/>
          <w:highlight w:val="none"/>
          <w:u w:val="single"/>
        </w:rPr>
        <w:t>支付</w:t>
      </w:r>
      <w:r>
        <w:rPr>
          <w:rFonts w:ascii="宋体" w:hAnsi="宋体" w:eastAsia="宋体"/>
          <w:szCs w:val="21"/>
          <w:highlight w:val="none"/>
          <w:u w:val="single"/>
        </w:rPr>
        <w:t>20万元；死亡2人，</w:t>
      </w:r>
      <w:r>
        <w:rPr>
          <w:rFonts w:hint="eastAsia" w:ascii="宋体" w:hAnsi="宋体" w:eastAsia="宋体"/>
          <w:szCs w:val="21"/>
          <w:highlight w:val="none"/>
          <w:u w:val="single"/>
        </w:rPr>
        <w:t>支付</w:t>
      </w:r>
      <w:r>
        <w:rPr>
          <w:rFonts w:ascii="宋体" w:hAnsi="宋体" w:eastAsia="宋体"/>
          <w:szCs w:val="21"/>
          <w:highlight w:val="none"/>
          <w:u w:val="single"/>
        </w:rPr>
        <w:t>40万元；死亡3人或以上，</w:t>
      </w:r>
      <w:r>
        <w:rPr>
          <w:rFonts w:hint="eastAsia" w:ascii="宋体" w:hAnsi="宋体" w:eastAsia="宋体"/>
          <w:szCs w:val="21"/>
          <w:highlight w:val="none"/>
          <w:u w:val="single"/>
        </w:rPr>
        <w:t>支付</w:t>
      </w:r>
      <w:r>
        <w:rPr>
          <w:rFonts w:ascii="宋体" w:hAnsi="宋体" w:eastAsia="宋体"/>
          <w:szCs w:val="21"/>
          <w:highlight w:val="none"/>
          <w:u w:val="single"/>
        </w:rPr>
        <w:t>80万元。如发生重伤事故，重伤1人，</w:t>
      </w:r>
      <w:r>
        <w:rPr>
          <w:rFonts w:hint="eastAsia" w:ascii="宋体" w:hAnsi="宋体" w:eastAsia="宋体"/>
          <w:szCs w:val="21"/>
          <w:highlight w:val="none"/>
          <w:u w:val="single"/>
        </w:rPr>
        <w:t>支付</w:t>
      </w:r>
      <w:r>
        <w:rPr>
          <w:rFonts w:ascii="宋体" w:hAnsi="宋体" w:eastAsia="宋体"/>
          <w:szCs w:val="21"/>
          <w:highlight w:val="none"/>
          <w:u w:val="single"/>
        </w:rPr>
        <w:t>10万元；重伤2人，</w:t>
      </w:r>
      <w:r>
        <w:rPr>
          <w:rFonts w:hint="eastAsia" w:ascii="宋体" w:hAnsi="宋体" w:eastAsia="宋体"/>
          <w:szCs w:val="21"/>
          <w:highlight w:val="none"/>
          <w:u w:val="single"/>
        </w:rPr>
        <w:t>支付</w:t>
      </w:r>
      <w:r>
        <w:rPr>
          <w:rFonts w:ascii="宋体" w:hAnsi="宋体" w:eastAsia="宋体"/>
          <w:szCs w:val="21"/>
          <w:highlight w:val="none"/>
          <w:u w:val="single"/>
        </w:rPr>
        <w:t>20万元；重伤3人或以上，</w:t>
      </w:r>
      <w:r>
        <w:rPr>
          <w:rFonts w:hint="eastAsia" w:ascii="宋体" w:hAnsi="宋体" w:eastAsia="宋体"/>
          <w:szCs w:val="21"/>
          <w:highlight w:val="none"/>
          <w:u w:val="single"/>
        </w:rPr>
        <w:t>支付</w:t>
      </w:r>
      <w:r>
        <w:rPr>
          <w:rFonts w:ascii="宋体" w:hAnsi="宋体" w:eastAsia="宋体"/>
          <w:szCs w:val="21"/>
          <w:highlight w:val="none"/>
          <w:u w:val="single"/>
        </w:rPr>
        <w:t>40万元。因承包人原因发生一般安全事故，未造成人员伤亡</w:t>
      </w:r>
      <w:r>
        <w:rPr>
          <w:rFonts w:hint="eastAsia" w:ascii="宋体" w:hAnsi="宋体" w:eastAsia="宋体"/>
          <w:szCs w:val="21"/>
          <w:highlight w:val="none"/>
          <w:u w:val="single"/>
        </w:rPr>
        <w:t>或造成人员轻伤及轻微财产损失的，每发生一次，承包人支付违约金</w:t>
      </w:r>
      <w:r>
        <w:rPr>
          <w:rFonts w:ascii="宋体" w:hAnsi="宋体" w:eastAsia="宋体"/>
          <w:szCs w:val="21"/>
          <w:highlight w:val="none"/>
          <w:u w:val="single"/>
        </w:rPr>
        <w:t>5000元</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5</w:t>
      </w:r>
      <w:r>
        <w:rPr>
          <w:rFonts w:hint="eastAsia" w:ascii="宋体" w:hAnsi="宋体" w:eastAsia="宋体"/>
          <w:szCs w:val="21"/>
          <w:highlight w:val="none"/>
        </w:rPr>
        <w:t>）</w:t>
      </w:r>
      <w:r>
        <w:rPr>
          <w:rFonts w:hint="eastAsia" w:ascii="宋体" w:hAnsi="宋体" w:eastAsia="宋体"/>
          <w:szCs w:val="21"/>
          <w:highlight w:val="none"/>
          <w:u w:val="single"/>
        </w:rPr>
        <w:t>在本工程余泥渣土清运施工和建筑垃圾排放运输时，承包人必须严格执行《广州市建筑废弃物管理条例（2015年修正本）》、《广州市市容环境卫生管理规定》、《广州市建设工程现场文明施工管理办法》《关于加强施工现场余泥渣土排放管理工作的通知》（穗建筑【</w:t>
      </w:r>
      <w:r>
        <w:rPr>
          <w:rFonts w:ascii="宋体" w:hAnsi="宋体" w:eastAsia="宋体"/>
          <w:szCs w:val="21"/>
          <w:highlight w:val="none"/>
          <w:u w:val="single"/>
        </w:rPr>
        <w:t>2008】60号）等广州市、</w:t>
      </w:r>
      <w:r>
        <w:rPr>
          <w:rFonts w:hint="eastAsia" w:ascii="宋体" w:hAnsi="宋体" w:eastAsia="宋体"/>
          <w:szCs w:val="21"/>
          <w:highlight w:val="none"/>
          <w:u w:val="single"/>
        </w:rPr>
        <w:t>黄埔</w:t>
      </w:r>
      <w:r>
        <w:rPr>
          <w:rFonts w:ascii="宋体" w:hAnsi="宋体" w:eastAsia="宋体"/>
          <w:szCs w:val="21"/>
          <w:highlight w:val="none"/>
          <w:u w:val="single"/>
        </w:rPr>
        <w:t>区相关管理规定的标准和要求，保证落实“</w:t>
      </w:r>
      <w:r>
        <w:rPr>
          <w:rFonts w:hint="eastAsia" w:ascii="宋体" w:hAnsi="宋体" w:eastAsia="宋体"/>
          <w:szCs w:val="21"/>
          <w:highlight w:val="none"/>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Pr>
          <w:rFonts w:ascii="宋体" w:hAnsi="宋体" w:eastAsia="宋体"/>
          <w:szCs w:val="21"/>
          <w:highlight w:val="none"/>
          <w:u w:val="single"/>
        </w:rPr>
        <w:t>5000元违约金。同时，发包人将根据承包人</w:t>
      </w:r>
      <w:r>
        <w:rPr>
          <w:rFonts w:hint="eastAsia" w:ascii="宋体" w:hAnsi="宋体" w:eastAsia="宋体"/>
          <w:szCs w:val="21"/>
          <w:highlight w:val="none"/>
          <w:u w:val="single"/>
        </w:rPr>
        <w:t>违反余泥渣土运输管理有关规定而造成的不良后果的严重程度，上报区建设行政主管部门进行处理</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35.2.3工程质量方面的违约责任</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（3）对施工质量问题存在争议，应请国家认可的第三方机构出具检测报告，检测费用由责任方承担。</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lang w:bidi="ar"/>
        </w:rPr>
        <w:t>35.2.4关于第三方质量安全评估的违约责任：</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lang w:bidi="ar"/>
        </w:rPr>
        <w:t>承包人应严格遵守中心制定的建设工程第三方质量安全评估服务相关管理办法，配合完成第三方质量安全评估工作。根据每次评估结果，经评估确定为一般违约情况的，承包人每次应支付10000元违约金给发包人；经评估确定为严重违约情况的，承包人每次应支付50000元违约金给发包人。</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35.2.</w:t>
      </w:r>
      <w:r>
        <w:rPr>
          <w:rFonts w:hint="eastAsia" w:ascii="宋体" w:hAnsi="宋体" w:eastAsia="宋体"/>
          <w:szCs w:val="21"/>
          <w:highlight w:val="none"/>
        </w:rPr>
        <w:t>5</w:t>
      </w:r>
      <w:r>
        <w:rPr>
          <w:rFonts w:ascii="宋体" w:hAnsi="宋体" w:eastAsia="宋体"/>
          <w:szCs w:val="21"/>
          <w:highlight w:val="none"/>
        </w:rPr>
        <w:t>关于农民工工资支付的违约责任</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u w:val="single"/>
        </w:rPr>
        <w:t>承包人拖欠农民工工资（含代发的分包单位工人工资），被农民工投诉属实的，承包人必须在</w:t>
      </w:r>
      <w:r>
        <w:rPr>
          <w:rFonts w:ascii="宋体" w:hAnsi="宋体" w:eastAsia="宋体"/>
          <w:szCs w:val="21"/>
          <w:highlight w:val="none"/>
          <w:u w:val="single"/>
        </w:rPr>
        <w:t>3天内发放拖欠的款项。若继续拖延被投诉2次及以上，经查实，承包人除应立即支付拖欠款项外，还应支付10000</w:t>
      </w:r>
      <w:r>
        <w:rPr>
          <w:rFonts w:hint="eastAsia" w:ascii="宋体" w:hAnsi="宋体" w:eastAsia="宋体"/>
          <w:szCs w:val="21"/>
          <w:highlight w:val="none"/>
          <w:u w:val="single"/>
        </w:rPr>
        <w:t>违约金给发包人。因承包人拖欠农民工工资，导致农民工采取停工、集聚围阻发包人办公地点甚至政府办公部门等过激行动的，承包人应支付</w:t>
      </w:r>
      <w:r>
        <w:rPr>
          <w:rFonts w:ascii="宋体" w:hAnsi="宋体" w:eastAsia="宋体"/>
          <w:szCs w:val="21"/>
          <w:highlight w:val="none"/>
          <w:u w:val="single"/>
        </w:rPr>
        <w:t>50000</w:t>
      </w:r>
      <w:r>
        <w:rPr>
          <w:rFonts w:hint="eastAsia" w:ascii="宋体" w:hAnsi="宋体" w:eastAsia="宋体"/>
          <w:szCs w:val="21"/>
          <w:highlight w:val="none"/>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eastAsia="宋体"/>
          <w:szCs w:val="21"/>
          <w:highlight w:val="none"/>
        </w:rPr>
        <w:t>。</w:t>
      </w:r>
    </w:p>
    <w:p>
      <w:pPr>
        <w:pStyle w:val="120"/>
        <w:snapToGrid w:val="0"/>
        <w:spacing w:line="440" w:lineRule="exact"/>
        <w:ind w:firstLine="397"/>
        <w:rPr>
          <w:rFonts w:ascii="宋体" w:hAnsi="宋体"/>
          <w:sz w:val="21"/>
          <w:szCs w:val="21"/>
          <w:highlight w:val="none"/>
        </w:rPr>
      </w:pPr>
      <w:r>
        <w:rPr>
          <w:rFonts w:ascii="宋体" w:hAnsi="宋体"/>
          <w:sz w:val="21"/>
          <w:szCs w:val="21"/>
          <w:highlight w:val="none"/>
        </w:rPr>
        <w:t>35.2.</w:t>
      </w:r>
      <w:r>
        <w:rPr>
          <w:rFonts w:hint="eastAsia" w:ascii="宋体" w:hAnsi="宋体"/>
          <w:sz w:val="21"/>
          <w:szCs w:val="21"/>
          <w:highlight w:val="none"/>
        </w:rPr>
        <w:t>6项目管理机构人员、机械设备、劳动力到位方面的违约责任：</w:t>
      </w:r>
    </w:p>
    <w:p>
      <w:pPr>
        <w:pStyle w:val="120"/>
        <w:numPr>
          <w:ilvl w:val="0"/>
          <w:numId w:val="3"/>
        </w:numPr>
        <w:snapToGrid w:val="0"/>
        <w:spacing w:line="440" w:lineRule="exact"/>
        <w:ind w:firstLine="397"/>
        <w:rPr>
          <w:rFonts w:ascii="宋体" w:hAnsi="宋体"/>
          <w:sz w:val="21"/>
          <w:szCs w:val="21"/>
          <w:highlight w:val="none"/>
          <w:u w:val="single"/>
        </w:rPr>
      </w:pPr>
      <w:r>
        <w:rPr>
          <w:rFonts w:hint="eastAsia" w:ascii="宋体" w:hAnsi="宋体"/>
          <w:sz w:val="21"/>
          <w:szCs w:val="21"/>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w:t>
      </w:r>
      <w:r>
        <w:rPr>
          <w:rFonts w:hint="eastAsia" w:ascii="宋体" w:hAnsi="宋体"/>
          <w:sz w:val="21"/>
          <w:szCs w:val="21"/>
          <w:highlight w:val="none"/>
        </w:rPr>
        <w:t>。但征得</w:t>
      </w:r>
      <w:r>
        <w:rPr>
          <w:rFonts w:hint="eastAsia" w:ascii="宋体" w:hAnsi="宋体"/>
          <w:sz w:val="21"/>
          <w:szCs w:val="21"/>
          <w:highlight w:val="none"/>
          <w:u w:val="single"/>
        </w:rPr>
        <w:t>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pPr>
        <w:pStyle w:val="120"/>
        <w:snapToGrid w:val="0"/>
        <w:spacing w:line="440" w:lineRule="exact"/>
        <w:rPr>
          <w:rFonts w:ascii="宋体" w:hAnsi="宋体"/>
          <w:sz w:val="21"/>
          <w:szCs w:val="21"/>
          <w:highlight w:val="none"/>
        </w:rPr>
      </w:pPr>
      <w:r>
        <w:rPr>
          <w:rFonts w:hint="eastAsia" w:ascii="宋体" w:hAnsi="宋体"/>
          <w:sz w:val="21"/>
          <w:szCs w:val="21"/>
          <w:highlight w:val="none"/>
        </w:rPr>
        <w:t xml:space="preserve">    （</w:t>
      </w:r>
      <w:r>
        <w:rPr>
          <w:rFonts w:ascii="宋体" w:hAnsi="宋体"/>
          <w:sz w:val="21"/>
          <w:szCs w:val="21"/>
          <w:highlight w:val="none"/>
        </w:rPr>
        <w:t>2</w:t>
      </w:r>
      <w:r>
        <w:rPr>
          <w:rFonts w:hint="eastAsia" w:ascii="宋体" w:hAnsi="宋体"/>
          <w:sz w:val="21"/>
          <w:szCs w:val="21"/>
          <w:highlight w:val="none"/>
        </w:rPr>
        <w:t>）</w:t>
      </w:r>
      <w:r>
        <w:rPr>
          <w:rFonts w:hint="eastAsia" w:ascii="宋体" w:hAnsi="宋体"/>
          <w:sz w:val="21"/>
          <w:szCs w:val="21"/>
          <w:highlight w:val="none"/>
          <w:u w:val="single"/>
        </w:rPr>
        <w:t>如果承包人未按投标文件中的机械设备投入计划投入机械设备，经监理工程师或发包人代表检查发现的，将书面告知限期整改，未在限期内完成整改的，每延期一天，承包人需支付10000</w:t>
      </w:r>
      <w:r>
        <w:rPr>
          <w:rFonts w:ascii="宋体" w:hAnsi="宋体"/>
          <w:sz w:val="21"/>
          <w:szCs w:val="21"/>
          <w:highlight w:val="none"/>
          <w:u w:val="single"/>
        </w:rPr>
        <w:t>元违约金给发包人</w:t>
      </w:r>
      <w:r>
        <w:rPr>
          <w:rFonts w:hint="eastAsia" w:ascii="宋体" w:hAnsi="宋体"/>
          <w:sz w:val="21"/>
          <w:szCs w:val="21"/>
          <w:highlight w:val="none"/>
        </w:rPr>
        <w:t>。</w:t>
      </w:r>
    </w:p>
    <w:p>
      <w:pPr>
        <w:pStyle w:val="120"/>
        <w:snapToGrid w:val="0"/>
        <w:spacing w:line="440" w:lineRule="exact"/>
        <w:ind w:firstLine="397"/>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3</w:t>
      </w:r>
      <w:r>
        <w:rPr>
          <w:rFonts w:hint="eastAsia" w:ascii="宋体" w:hAnsi="宋体"/>
          <w:sz w:val="21"/>
          <w:szCs w:val="21"/>
          <w:highlight w:val="none"/>
        </w:rPr>
        <w:t>）</w:t>
      </w:r>
      <w:r>
        <w:rPr>
          <w:rFonts w:hint="eastAsia" w:ascii="宋体" w:hAnsi="宋体"/>
          <w:sz w:val="21"/>
          <w:szCs w:val="21"/>
          <w:highlight w:val="none"/>
          <w:u w:val="single"/>
        </w:rPr>
        <w:t>如果承包人未投标文件中的人力投入计划投入人力，经监理工程师和发包人代表检查发现的，每发现一次，承包人支付10000</w:t>
      </w:r>
      <w:r>
        <w:rPr>
          <w:rFonts w:ascii="宋体" w:hAnsi="宋体"/>
          <w:sz w:val="21"/>
          <w:szCs w:val="21"/>
          <w:highlight w:val="none"/>
          <w:u w:val="single"/>
        </w:rPr>
        <w:t>元违约金给发包人</w:t>
      </w:r>
      <w:r>
        <w:rPr>
          <w:rFonts w:hint="eastAsia" w:ascii="宋体" w:hAnsi="宋体"/>
          <w:sz w:val="21"/>
          <w:szCs w:val="21"/>
          <w:highlight w:val="none"/>
        </w:rPr>
        <w:t>。</w:t>
      </w:r>
    </w:p>
    <w:p>
      <w:pPr>
        <w:pStyle w:val="120"/>
        <w:snapToGrid w:val="0"/>
        <w:spacing w:line="440" w:lineRule="exact"/>
        <w:ind w:firstLine="397"/>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w:t>
      </w:r>
      <w:r>
        <w:rPr>
          <w:rFonts w:hint="eastAsia" w:ascii="宋体" w:hAnsi="宋体"/>
          <w:sz w:val="21"/>
          <w:szCs w:val="21"/>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sz w:val="21"/>
          <w:szCs w:val="21"/>
          <w:highlight w:val="none"/>
          <w:u w:val="single"/>
        </w:rPr>
        <w:t>10天，没有按发包人的意见撤换现场负责人；或者按发包人的意见撤换现场负责人后，仍然无法有效控制工程进度，</w:t>
      </w:r>
      <w:r>
        <w:rPr>
          <w:rFonts w:hint="eastAsia" w:ascii="宋体" w:hAnsi="宋体"/>
          <w:sz w:val="21"/>
          <w:szCs w:val="21"/>
          <w:highlight w:val="none"/>
          <w:u w:val="single"/>
        </w:rPr>
        <w:t>承包人除需按本条第（1）项支付违约金外，</w:t>
      </w:r>
      <w:r>
        <w:rPr>
          <w:rFonts w:ascii="宋体" w:hAnsi="宋体"/>
          <w:sz w:val="21"/>
          <w:szCs w:val="21"/>
          <w:highlight w:val="none"/>
          <w:u w:val="single"/>
        </w:rPr>
        <w:t>发包人将发出书面警告，警告发出后15</w:t>
      </w:r>
      <w:r>
        <w:rPr>
          <w:rFonts w:hint="eastAsia" w:ascii="宋体" w:hAnsi="宋体"/>
          <w:sz w:val="21"/>
          <w:szCs w:val="21"/>
          <w:highlight w:val="none"/>
          <w:u w:val="single"/>
        </w:rPr>
        <w:t>天内，主要工序的工期延误仍然超过</w:t>
      </w:r>
      <w:r>
        <w:rPr>
          <w:rFonts w:ascii="宋体" w:hAnsi="宋体"/>
          <w:sz w:val="21"/>
          <w:szCs w:val="21"/>
          <w:highlight w:val="none"/>
          <w:u w:val="single"/>
        </w:rPr>
        <w:t>10天，发包人将作为不良纪录报区建</w:t>
      </w:r>
      <w:r>
        <w:rPr>
          <w:rFonts w:hint="eastAsia" w:ascii="宋体" w:hAnsi="宋体"/>
          <w:sz w:val="21"/>
          <w:szCs w:val="21"/>
          <w:highlight w:val="none"/>
          <w:u w:val="single"/>
        </w:rPr>
        <w:t>设行政主管部门备案。对此，承包人不得有异议</w:t>
      </w:r>
      <w:r>
        <w:rPr>
          <w:rFonts w:hint="eastAsia" w:ascii="宋体" w:hAnsi="宋体"/>
          <w:sz w:val="21"/>
          <w:szCs w:val="21"/>
          <w:highlight w:val="none"/>
        </w:rPr>
        <w:t>。</w:t>
      </w:r>
    </w:p>
    <w:p>
      <w:pPr>
        <w:pStyle w:val="120"/>
        <w:snapToGrid w:val="0"/>
        <w:spacing w:line="440" w:lineRule="exact"/>
        <w:ind w:firstLine="397"/>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w:t>
      </w:r>
      <w:r>
        <w:rPr>
          <w:rFonts w:hint="eastAsia" w:ascii="宋体" w:hAnsi="宋体"/>
          <w:sz w:val="21"/>
          <w:szCs w:val="21"/>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5000</w:t>
      </w:r>
      <w:r>
        <w:rPr>
          <w:rFonts w:ascii="宋体" w:hAnsi="宋体"/>
          <w:sz w:val="21"/>
          <w:szCs w:val="21"/>
          <w:highlight w:val="none"/>
          <w:u w:val="single"/>
        </w:rPr>
        <w:t>元人民币违约金</w:t>
      </w:r>
      <w:r>
        <w:rPr>
          <w:rFonts w:hint="eastAsia" w:ascii="宋体" w:hAnsi="宋体"/>
          <w:sz w:val="21"/>
          <w:szCs w:val="21"/>
          <w:highlight w:val="none"/>
        </w:rPr>
        <w:t>。</w:t>
      </w:r>
    </w:p>
    <w:p>
      <w:pPr>
        <w:snapToGrid w:val="0"/>
        <w:spacing w:line="440" w:lineRule="exact"/>
        <w:rPr>
          <w:rFonts w:ascii="宋体" w:hAnsi="宋体" w:eastAsia="宋体"/>
          <w:szCs w:val="21"/>
          <w:highlight w:val="none"/>
        </w:rPr>
      </w:pPr>
      <w:r>
        <w:rPr>
          <w:rFonts w:hint="eastAsia" w:ascii="宋体" w:hAnsi="宋体" w:eastAsia="宋体"/>
          <w:szCs w:val="21"/>
          <w:highlight w:val="none"/>
        </w:rPr>
        <w:t xml:space="preserve">    </w:t>
      </w:r>
      <w:r>
        <w:rPr>
          <w:rFonts w:ascii="宋体" w:hAnsi="宋体" w:eastAsia="宋体"/>
          <w:szCs w:val="21"/>
          <w:highlight w:val="none"/>
        </w:rPr>
        <w:t>35.2.</w:t>
      </w:r>
      <w:r>
        <w:rPr>
          <w:rFonts w:hint="eastAsia" w:ascii="宋体" w:hAnsi="宋体" w:eastAsia="宋体"/>
          <w:szCs w:val="21"/>
          <w:highlight w:val="none"/>
        </w:rPr>
        <w:t>7</w:t>
      </w:r>
      <w:r>
        <w:rPr>
          <w:rFonts w:ascii="宋体" w:hAnsi="宋体" w:eastAsia="宋体"/>
          <w:szCs w:val="21"/>
          <w:highlight w:val="none"/>
        </w:rPr>
        <w:t>工程转包违约责任</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35.2.</w:t>
      </w:r>
      <w:r>
        <w:rPr>
          <w:rFonts w:hint="eastAsia" w:ascii="宋体" w:hAnsi="宋体" w:eastAsia="宋体"/>
          <w:szCs w:val="21"/>
          <w:highlight w:val="none"/>
        </w:rPr>
        <w:t>8</w:t>
      </w:r>
      <w:r>
        <w:rPr>
          <w:rFonts w:ascii="宋体" w:hAnsi="宋体" w:eastAsia="宋体"/>
          <w:szCs w:val="21"/>
          <w:highlight w:val="none"/>
        </w:rPr>
        <w:t>解除合同的违约责任</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35.2.8.1因承包人严重违约导致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35.2.8.2不适用通用条款44.6条的约定。</w:t>
      </w:r>
    </w:p>
    <w:p>
      <w:pPr>
        <w:tabs>
          <w:tab w:val="left" w:pos="8280"/>
        </w:tabs>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35.2.9办理结算的违约责任：</w:t>
      </w:r>
    </w:p>
    <w:p>
      <w:pPr>
        <w:tabs>
          <w:tab w:val="left" w:pos="8280"/>
        </w:tabs>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承包人不执行《广州开发区财政投资建设项目管理中心施工类合同结算编审指引（试行）》有关规定的，须按该指引有关规定承担违约责任</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35.2.10</w:t>
      </w:r>
      <w:r>
        <w:rPr>
          <w:rFonts w:hint="eastAsia" w:ascii="宋体" w:hAnsi="宋体" w:eastAsia="宋体"/>
          <w:szCs w:val="21"/>
          <w:highlight w:val="none"/>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35.2.11承包人违约责任的认定方式、送达程序及违约金的处理</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（1）认定方式：以发包人发出的通知、通报、会议纪要等书面文件确定的内容为准。</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（2）送达程序：发包人以下列方式之一将书面违约处理决定送达承包人：</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1）承包人现场管理机构工作人员签收。</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2）承包人其他工作人员签收。</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3）发包人邮寄送达。</w:t>
      </w:r>
    </w:p>
    <w:p>
      <w:pPr>
        <w:snapToGrid w:val="0"/>
        <w:spacing w:line="440" w:lineRule="exact"/>
        <w:ind w:firstLine="397"/>
        <w:rPr>
          <w:rFonts w:ascii="宋体" w:hAnsi="宋体" w:eastAsia="宋体"/>
          <w:szCs w:val="21"/>
          <w:highlight w:val="none"/>
          <w:u w:val="single"/>
        </w:rPr>
      </w:pPr>
      <w:r>
        <w:rPr>
          <w:rFonts w:hint="eastAsia" w:ascii="宋体" w:hAnsi="宋体" w:eastAsia="宋体"/>
          <w:szCs w:val="21"/>
          <w:highlight w:val="none"/>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37</w:t>
      </w:r>
      <w:r>
        <w:rPr>
          <w:rFonts w:hint="eastAsia" w:ascii="宋体" w:hAnsi="宋体" w:eastAsia="宋体"/>
          <w:b/>
          <w:sz w:val="24"/>
          <w:highlight w:val="none"/>
        </w:rPr>
        <w:t>、争议</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37.1</w:t>
      </w:r>
      <w:r>
        <w:rPr>
          <w:rFonts w:hint="eastAsia" w:ascii="宋体" w:hAnsi="宋体" w:eastAsia="宋体"/>
          <w:szCs w:val="21"/>
          <w:highlight w:val="none"/>
        </w:rPr>
        <w:t>双方约定，在履行合同过程中产生争议时：</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）由双方协商解决；</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）协商不成的，向</w:t>
      </w:r>
      <w:r>
        <w:rPr>
          <w:rFonts w:hint="eastAsia" w:ascii="宋体" w:hAnsi="宋体" w:eastAsia="宋体"/>
          <w:szCs w:val="21"/>
          <w:highlight w:val="none"/>
          <w:u w:val="single"/>
        </w:rPr>
        <w:t>工程所在地</w:t>
      </w:r>
      <w:r>
        <w:rPr>
          <w:rFonts w:hint="eastAsia" w:ascii="宋体" w:hAnsi="宋体" w:eastAsia="宋体"/>
          <w:szCs w:val="21"/>
          <w:highlight w:val="none"/>
        </w:rPr>
        <w:t>人民法院提起诉讼。</w:t>
      </w:r>
    </w:p>
    <w:p>
      <w:pPr>
        <w:snapToGrid w:val="0"/>
        <w:spacing w:line="440" w:lineRule="exact"/>
        <w:ind w:firstLine="397"/>
        <w:rPr>
          <w:rFonts w:ascii="宋体" w:hAnsi="宋体" w:eastAsia="宋体"/>
          <w:b/>
          <w:sz w:val="24"/>
          <w:highlight w:val="none"/>
        </w:rPr>
      </w:pPr>
      <w:r>
        <w:rPr>
          <w:rFonts w:hint="eastAsia" w:ascii="宋体" w:hAnsi="宋体" w:eastAsia="宋体"/>
          <w:b/>
          <w:sz w:val="24"/>
          <w:highlight w:val="none"/>
        </w:rPr>
        <w:t>十一、其他</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38</w:t>
      </w:r>
      <w:r>
        <w:rPr>
          <w:rFonts w:hint="eastAsia" w:ascii="宋体" w:hAnsi="宋体" w:eastAsia="宋体"/>
          <w:b/>
          <w:sz w:val="24"/>
          <w:highlight w:val="none"/>
        </w:rPr>
        <w:t>、工程分包</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pPr>
        <w:snapToGrid w:val="0"/>
        <w:spacing w:line="440" w:lineRule="exact"/>
        <w:ind w:firstLine="397"/>
        <w:rPr>
          <w:rFonts w:ascii="宋体" w:hAnsi="宋体" w:eastAsia="宋体"/>
          <w:sz w:val="28"/>
          <w:szCs w:val="28"/>
          <w:highlight w:val="none"/>
        </w:rPr>
      </w:pPr>
      <w:r>
        <w:rPr>
          <w:rFonts w:hint="eastAsia" w:ascii="宋体" w:hAnsi="宋体" w:eastAsia="宋体"/>
          <w:szCs w:val="21"/>
          <w:highlight w:val="none"/>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39</w:t>
      </w:r>
      <w:r>
        <w:rPr>
          <w:rFonts w:hint="eastAsia" w:ascii="宋体" w:hAnsi="宋体" w:eastAsia="宋体"/>
          <w:b/>
          <w:sz w:val="24"/>
          <w:highlight w:val="none"/>
        </w:rPr>
        <w:t>、不可抗力</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39.1</w:t>
      </w:r>
      <w:r>
        <w:rPr>
          <w:rFonts w:hint="eastAsia" w:ascii="宋体" w:hAnsi="宋体" w:eastAsia="宋体"/>
          <w:szCs w:val="21"/>
          <w:highlight w:val="none"/>
        </w:rPr>
        <w:t>双方关于不可抗力的约定：按本合同通用条款执行，自然灾害的范围及其认定方式，按下述约定执行：</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u w:val="single"/>
        </w:rPr>
        <w:t>异常天气：仅指</w:t>
      </w:r>
      <w:r>
        <w:rPr>
          <w:rFonts w:ascii="宋体" w:hAnsi="宋体" w:eastAsia="宋体"/>
          <w:szCs w:val="21"/>
          <w:highlight w:val="none"/>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u w:val="single"/>
        </w:rPr>
        <w:t>里氏</w:t>
      </w:r>
      <w:r>
        <w:rPr>
          <w:rFonts w:ascii="宋体" w:hAnsi="宋体" w:eastAsia="宋体"/>
          <w:szCs w:val="21"/>
          <w:highlight w:val="none"/>
          <w:u w:val="single"/>
        </w:rPr>
        <w:t>5级（含本数）以上地震</w:t>
      </w:r>
      <w:r>
        <w:rPr>
          <w:rFonts w:hint="eastAsia" w:ascii="宋体" w:hAnsi="宋体" w:eastAsia="宋体"/>
          <w:szCs w:val="21"/>
          <w:highlight w:val="none"/>
        </w:rPr>
        <w:t>。</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39.3双方关于不可抗力事件导致的</w:t>
      </w:r>
      <w:r>
        <w:rPr>
          <w:rFonts w:hint="eastAsia" w:ascii="宋体" w:hAnsi="宋体" w:eastAsia="宋体"/>
          <w:szCs w:val="21"/>
          <w:highlight w:val="none"/>
        </w:rPr>
        <w:t>费用承担</w:t>
      </w:r>
      <w:r>
        <w:rPr>
          <w:rFonts w:hint="eastAsia" w:ascii="宋体" w:hAnsi="宋体" w:eastAsia="宋体"/>
          <w:szCs w:val="21"/>
          <w:highlight w:val="none"/>
          <w:u w:val="single"/>
        </w:rPr>
        <w:t>按本专用条款</w:t>
      </w:r>
      <w:r>
        <w:rPr>
          <w:rFonts w:ascii="宋体" w:hAnsi="宋体" w:eastAsia="宋体"/>
          <w:szCs w:val="21"/>
          <w:highlight w:val="none"/>
          <w:u w:val="single"/>
        </w:rPr>
        <w:t>12.3款约定</w:t>
      </w:r>
      <w:r>
        <w:rPr>
          <w:rFonts w:ascii="宋体" w:hAnsi="宋体" w:eastAsia="宋体"/>
          <w:szCs w:val="21"/>
          <w:highlight w:val="none"/>
        </w:rPr>
        <w:t>执行</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40</w:t>
      </w:r>
      <w:r>
        <w:rPr>
          <w:rFonts w:hint="eastAsia" w:ascii="宋体" w:hAnsi="宋体" w:eastAsia="宋体"/>
          <w:b/>
          <w:sz w:val="24"/>
          <w:highlight w:val="none"/>
        </w:rPr>
        <w:t>、保险</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40.2承包人对其运至施工场地内用于工程的材料和待安装设备办理保险并支付保险费</w:t>
      </w:r>
      <w:r>
        <w:rPr>
          <w:rFonts w:hint="eastAsia" w:ascii="宋体" w:hAnsi="宋体" w:eastAsia="宋体"/>
          <w:szCs w:val="21"/>
          <w:highlight w:val="none"/>
        </w:rPr>
        <w:t>用。</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40.6</w:t>
      </w:r>
      <w:r>
        <w:rPr>
          <w:rFonts w:hint="eastAsia" w:ascii="宋体" w:hAnsi="宋体" w:eastAsia="宋体"/>
          <w:szCs w:val="21"/>
          <w:highlight w:val="none"/>
        </w:rPr>
        <w:t>本工程双方约定投保内容如下：</w:t>
      </w:r>
    </w:p>
    <w:p>
      <w:pPr>
        <w:snapToGrid w:val="0"/>
        <w:spacing w:line="440" w:lineRule="exact"/>
        <w:ind w:left="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发包人投保内容：</w:t>
      </w:r>
      <w:r>
        <w:rPr>
          <w:rFonts w:hint="eastAsia" w:ascii="宋体" w:hAnsi="宋体" w:eastAsia="宋体"/>
          <w:szCs w:val="21"/>
          <w:highlight w:val="none"/>
          <w:u w:val="single"/>
        </w:rPr>
        <w:t>按广州市建设项目劳动保险相关规定投保</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发包人委托承包人办理的保险事项：</w:t>
      </w:r>
      <w:r>
        <w:rPr>
          <w:rFonts w:ascii="宋体" w:hAnsi="宋体" w:eastAsia="宋体"/>
          <w:szCs w:val="21"/>
          <w:highlight w:val="none"/>
          <w:u w:val="single"/>
        </w:rPr>
        <w:t xml:space="preserve">       /           </w:t>
      </w:r>
      <w:r>
        <w:rPr>
          <w:rFonts w:hint="eastAsia" w:ascii="宋体" w:hAnsi="宋体" w:eastAsia="宋体"/>
          <w:szCs w:val="21"/>
          <w:highlight w:val="none"/>
        </w:rPr>
        <w:t>。</w:t>
      </w:r>
    </w:p>
    <w:p>
      <w:pPr>
        <w:snapToGrid w:val="0"/>
        <w:spacing w:line="440" w:lineRule="exact"/>
        <w:ind w:left="397"/>
        <w:rPr>
          <w:rFonts w:ascii="宋体" w:hAnsi="宋体" w:eastAsia="宋体"/>
          <w:szCs w:val="21"/>
          <w:highlight w:val="none"/>
          <w:u w:val="singl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承包人投保内容：</w:t>
      </w:r>
      <w:r>
        <w:rPr>
          <w:rFonts w:hint="eastAsia" w:ascii="宋体" w:hAnsi="宋体" w:eastAsia="宋体"/>
          <w:szCs w:val="21"/>
          <w:highlight w:val="none"/>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41</w:t>
      </w:r>
      <w:r>
        <w:rPr>
          <w:rFonts w:hint="eastAsia" w:ascii="宋体" w:hAnsi="宋体" w:eastAsia="宋体"/>
          <w:b/>
          <w:sz w:val="24"/>
          <w:highlight w:val="none"/>
        </w:rPr>
        <w:t>、担保</w:t>
      </w:r>
    </w:p>
    <w:p>
      <w:pPr>
        <w:snapToGrid w:val="0"/>
        <w:spacing w:line="440" w:lineRule="exact"/>
        <w:ind w:firstLine="397"/>
        <w:rPr>
          <w:rFonts w:ascii="宋体" w:hAnsi="宋体" w:eastAsia="宋体"/>
          <w:szCs w:val="21"/>
          <w:highlight w:val="none"/>
        </w:rPr>
      </w:pPr>
      <w:r>
        <w:rPr>
          <w:rFonts w:ascii="宋体" w:hAnsi="宋体" w:eastAsia="宋体"/>
          <w:szCs w:val="21"/>
          <w:highlight w:val="none"/>
        </w:rPr>
        <w:t>41.1</w:t>
      </w:r>
      <w:r>
        <w:rPr>
          <w:rFonts w:hint="eastAsia" w:ascii="宋体" w:hAnsi="宋体" w:eastAsia="宋体"/>
          <w:szCs w:val="21"/>
          <w:highlight w:val="none"/>
        </w:rPr>
        <w:t>本工程双方约定担保事项如下：</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w:t>
      </w:r>
      <w:r>
        <w:rPr>
          <w:rFonts w:hint="eastAsia" w:ascii="宋体" w:hAnsi="宋体" w:eastAsia="宋体"/>
          <w:szCs w:val="21"/>
          <w:highlight w:val="none"/>
        </w:rPr>
        <w:t>发包人向承包人提供履约担保，担保方式为：</w:t>
      </w:r>
      <w:r>
        <w:rPr>
          <w:rFonts w:ascii="宋体" w:hAnsi="宋体" w:eastAsia="宋体"/>
          <w:szCs w:val="21"/>
          <w:highlight w:val="none"/>
          <w:u w:val="single"/>
        </w:rPr>
        <w:t xml:space="preserve">   /   </w:t>
      </w:r>
      <w:r>
        <w:rPr>
          <w:rFonts w:hint="eastAsia" w:ascii="宋体" w:hAnsi="宋体" w:eastAsia="宋体"/>
          <w:szCs w:val="21"/>
          <w:highlight w:val="none"/>
        </w:rPr>
        <w:t>，担保合同作为本合同附件。</w:t>
      </w:r>
    </w:p>
    <w:p>
      <w:pPr>
        <w:snapToGrid w:val="0"/>
        <w:spacing w:line="440" w:lineRule="exact"/>
        <w:ind w:firstLine="397"/>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承包人按如下方式向发包人提供履约担保：</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① 履约担保：</w:t>
      </w:r>
      <w:r>
        <w:rPr>
          <w:rFonts w:hint="eastAsia" w:ascii="宋体" w:hAnsi="宋体" w:eastAsia="宋体"/>
          <w:szCs w:val="21"/>
          <w:highlight w:val="none"/>
          <w:u w:val="single"/>
        </w:rPr>
        <w:t>承包人向发包人提交担保金额为中标价</w:t>
      </w:r>
      <w:r>
        <w:rPr>
          <w:rFonts w:ascii="宋体" w:hAnsi="宋体" w:eastAsia="宋体"/>
          <w:szCs w:val="21"/>
          <w:highlight w:val="none"/>
          <w:u w:val="single"/>
        </w:rPr>
        <w:t>10%</w:t>
      </w:r>
      <w:r>
        <w:rPr>
          <w:rFonts w:hint="eastAsia" w:ascii="宋体" w:hAnsi="宋体" w:eastAsia="宋体"/>
          <w:szCs w:val="21"/>
          <w:highlight w:val="none"/>
          <w:u w:val="single"/>
        </w:rPr>
        <w:t>的履约担保，以银行保函形式提交。履约担保为银行保函的，须广州市内分行以上的银行开具的无条件、不可撤销的保函，保函有效期至工程竣工验收合格之日。履约银行保函到期但工程尚未竣工的，承包人应自觉办理保函延期手续，确保担保期限不出现空缺，否则，发包人不予支付工程款</w:t>
      </w:r>
      <w:r>
        <w:rPr>
          <w:rFonts w:hint="eastAsia" w:ascii="宋体" w:hAnsi="宋体" w:eastAsia="宋体"/>
          <w:szCs w:val="21"/>
          <w:highlight w:val="none"/>
        </w:rPr>
        <w:t>。</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首次办理履约保函，如合同工期低于1年的，担保期限可按合同工期，如合同工期高于1年的，担保期限不低于1年。</w:t>
      </w:r>
    </w:p>
    <w:p>
      <w:pPr>
        <w:snapToGrid w:val="0"/>
        <w:spacing w:line="440" w:lineRule="exact"/>
        <w:ind w:firstLine="296" w:firstLineChars="141"/>
        <w:rPr>
          <w:rFonts w:ascii="宋体" w:hAnsi="宋体" w:eastAsia="宋体"/>
          <w:szCs w:val="21"/>
          <w:highlight w:val="none"/>
        </w:rPr>
      </w:pPr>
      <w:r>
        <w:rPr>
          <w:rFonts w:hint="eastAsia" w:ascii="宋体" w:hAnsi="宋体" w:eastAsia="宋体"/>
          <w:szCs w:val="21"/>
          <w:highlight w:val="none"/>
        </w:rPr>
        <w:t>履约保函</w:t>
      </w:r>
      <w:r>
        <w:rPr>
          <w:rFonts w:hint="eastAsia" w:ascii="宋体" w:hAnsi="宋体" w:eastAsia="宋体"/>
          <w:szCs w:val="21"/>
          <w:highlight w:val="none"/>
          <w:u w:val="single"/>
        </w:rPr>
        <w:t>办理延期手续</w:t>
      </w:r>
      <w:r>
        <w:rPr>
          <w:rFonts w:hint="eastAsia" w:ascii="宋体" w:hAnsi="宋体" w:eastAsia="宋体"/>
          <w:szCs w:val="21"/>
          <w:highlight w:val="none"/>
        </w:rPr>
        <w:t>时，若项目的完成工程量不足一半，担保金额按中标价的10%；若项目的完成工程量超过一半，担保金额可按中标价的5%；其他特殊情况需调整的，需报发包人审议同意。</w:t>
      </w:r>
    </w:p>
    <w:p>
      <w:pPr>
        <w:snapToGrid w:val="0"/>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② 履约担保的返还方式：</w:t>
      </w:r>
      <w:r>
        <w:rPr>
          <w:rFonts w:ascii="宋体" w:hAnsi="宋体" w:eastAsia="宋体"/>
          <w:szCs w:val="21"/>
          <w:highlight w:val="none"/>
          <w:u w:val="single"/>
        </w:rPr>
        <w:t>履约担保为银行保函的，在工程验收合格</w:t>
      </w:r>
      <w:r>
        <w:rPr>
          <w:rFonts w:hint="eastAsia" w:ascii="宋体" w:hAnsi="宋体" w:eastAsia="宋体"/>
          <w:szCs w:val="21"/>
          <w:highlight w:val="none"/>
          <w:u w:val="single"/>
        </w:rPr>
        <w:t>后返还承包人</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u w:val="single"/>
        </w:rPr>
        <w:t>银行保函的管理和格式按《广州开发区财政投资建设项目管理中心建设工程保函管理细则》执行</w:t>
      </w:r>
      <w:r>
        <w:rPr>
          <w:rFonts w:hint="eastAsia" w:ascii="宋体" w:hAnsi="宋体" w:eastAsia="宋体"/>
          <w:szCs w:val="21"/>
          <w:highlight w:val="none"/>
        </w:rPr>
        <w:t>。</w:t>
      </w:r>
    </w:p>
    <w:p>
      <w:pPr>
        <w:snapToGrid w:val="0"/>
        <w:spacing w:line="440" w:lineRule="exact"/>
        <w:ind w:firstLine="397"/>
        <w:rPr>
          <w:rFonts w:ascii="宋体" w:hAnsi="宋体" w:eastAsia="宋体"/>
          <w:highlight w:val="none"/>
        </w:rPr>
      </w:pPr>
      <w:r>
        <w:rPr>
          <w:rFonts w:hint="eastAsia" w:ascii="宋体" w:hAnsi="宋体" w:eastAsia="宋体"/>
          <w:szCs w:val="21"/>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46</w:t>
      </w:r>
      <w:r>
        <w:rPr>
          <w:rFonts w:hint="eastAsia" w:ascii="宋体" w:hAnsi="宋体" w:eastAsia="宋体"/>
          <w:b/>
          <w:sz w:val="24"/>
          <w:highlight w:val="none"/>
        </w:rPr>
        <w:t>、合同份数</w:t>
      </w:r>
    </w:p>
    <w:p>
      <w:pPr>
        <w:snapToGrid w:val="0"/>
        <w:spacing w:line="440" w:lineRule="exact"/>
        <w:ind w:firstLine="397"/>
        <w:rPr>
          <w:rFonts w:ascii="宋体" w:hAnsi="宋体" w:eastAsia="宋体"/>
          <w:szCs w:val="21"/>
          <w:highlight w:val="none"/>
          <w:u w:val="single"/>
        </w:rPr>
      </w:pPr>
      <w:r>
        <w:rPr>
          <w:rFonts w:ascii="宋体" w:hAnsi="宋体" w:eastAsia="宋体"/>
          <w:szCs w:val="21"/>
          <w:highlight w:val="none"/>
        </w:rPr>
        <w:t>46.1</w:t>
      </w:r>
      <w:r>
        <w:rPr>
          <w:rFonts w:hint="eastAsia" w:ascii="宋体" w:hAnsi="宋体" w:eastAsia="宋体"/>
          <w:szCs w:val="21"/>
          <w:highlight w:val="none"/>
        </w:rPr>
        <w:t>双方约定合同正副本份数：</w:t>
      </w:r>
      <w:r>
        <w:rPr>
          <w:rFonts w:hint="eastAsia" w:ascii="宋体" w:hAnsi="宋体" w:eastAsia="宋体"/>
          <w:szCs w:val="21"/>
          <w:highlight w:val="none"/>
          <w:u w:val="single"/>
        </w:rPr>
        <w:t>共拾份，正本一式贰份，发包人承包人各执壹份；副本捌份，发包人肆份，承包人叁份，监理人壹份</w:t>
      </w:r>
      <w:r>
        <w:rPr>
          <w:rFonts w:hint="eastAsia" w:ascii="宋体" w:hAnsi="宋体" w:eastAsia="宋体"/>
          <w:szCs w:val="21"/>
          <w:highlight w:val="none"/>
        </w:rPr>
        <w:t>。</w:t>
      </w:r>
    </w:p>
    <w:p>
      <w:pPr>
        <w:snapToGrid w:val="0"/>
        <w:spacing w:line="440" w:lineRule="exact"/>
        <w:ind w:firstLine="397"/>
        <w:rPr>
          <w:rFonts w:ascii="宋体" w:hAnsi="宋体" w:eastAsia="宋体"/>
          <w:b/>
          <w:sz w:val="24"/>
          <w:highlight w:val="none"/>
        </w:rPr>
      </w:pPr>
      <w:r>
        <w:rPr>
          <w:rFonts w:ascii="宋体" w:hAnsi="宋体" w:eastAsia="宋体"/>
          <w:b/>
          <w:sz w:val="24"/>
          <w:highlight w:val="none"/>
        </w:rPr>
        <w:t>47</w:t>
      </w:r>
      <w:r>
        <w:rPr>
          <w:rFonts w:hint="eastAsia" w:ascii="宋体" w:hAnsi="宋体" w:eastAsia="宋体"/>
          <w:b/>
          <w:sz w:val="24"/>
          <w:highlight w:val="none"/>
        </w:rPr>
        <w:t>、补充条款</w:t>
      </w:r>
    </w:p>
    <w:p>
      <w:pPr>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b/>
          <w:szCs w:val="21"/>
          <w:highlight w:val="none"/>
        </w:rPr>
        <w:t>安全、文明、科学、规范的施工要求</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47.1</w:t>
      </w:r>
      <w:r>
        <w:rPr>
          <w:rFonts w:hint="eastAsia" w:ascii="宋体" w:hAnsi="宋体" w:eastAsia="宋体"/>
          <w:szCs w:val="21"/>
          <w:highlight w:val="none"/>
          <w:u w:val="single"/>
        </w:rPr>
        <w:t>承包人在开工前，必须按照广州市、开发区有关要求办理好相应的施工手续方可开工</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47.2</w:t>
      </w:r>
      <w:r>
        <w:rPr>
          <w:rFonts w:hint="eastAsia" w:ascii="宋体" w:hAnsi="宋体" w:eastAsia="宋体"/>
          <w:szCs w:val="21"/>
          <w:highlight w:val="none"/>
          <w:u w:val="single"/>
        </w:rPr>
        <w:t>施工范围的具体位置及可交付承包人施工安排的用地范围，由承包人根据现场勘察情况报发包人同意确定，建筑轴线控制基点由承包人联系规划局提供</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47.3</w:t>
      </w:r>
      <w:r>
        <w:rPr>
          <w:rFonts w:hint="eastAsia" w:ascii="宋体" w:hAnsi="宋体" w:eastAsia="宋体"/>
          <w:szCs w:val="21"/>
          <w:highlight w:val="none"/>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ascii="宋体" w:hAnsi="宋体" w:eastAsia="宋体"/>
          <w:szCs w:val="21"/>
          <w:highlight w:val="none"/>
        </w:rPr>
        <w:t>47.4</w:t>
      </w:r>
      <w:r>
        <w:rPr>
          <w:rFonts w:hint="eastAsia" w:ascii="宋体" w:hAnsi="宋体" w:eastAsia="宋体"/>
          <w:szCs w:val="21"/>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ascii="宋体" w:hAnsi="宋体" w:eastAsia="宋体"/>
          <w:szCs w:val="21"/>
          <w:highlight w:val="none"/>
        </w:rPr>
        <w:t>47.5</w:t>
      </w:r>
      <w:r>
        <w:rPr>
          <w:rFonts w:hint="eastAsia" w:ascii="宋体" w:hAnsi="宋体" w:eastAsia="宋体"/>
          <w:szCs w:val="21"/>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47.6</w:t>
      </w:r>
      <w:r>
        <w:rPr>
          <w:rFonts w:hint="eastAsia" w:ascii="宋体" w:hAnsi="宋体" w:eastAsia="宋体"/>
          <w:szCs w:val="21"/>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47.7</w:t>
      </w:r>
      <w:r>
        <w:rPr>
          <w:rFonts w:hint="eastAsia" w:ascii="宋体" w:hAnsi="宋体" w:eastAsia="宋体"/>
          <w:szCs w:val="21"/>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47.8</w:t>
      </w:r>
      <w:r>
        <w:rPr>
          <w:rFonts w:hint="eastAsia" w:ascii="宋体" w:hAnsi="宋体" w:eastAsia="宋体"/>
          <w:szCs w:val="21"/>
          <w:highlight w:val="none"/>
          <w:u w:val="single"/>
        </w:rPr>
        <w:t>若遇阻碍施工需拆迁的旧建（构）筑物、地下孤石等障碍物，由承包人负责清障，所需清障费用经监理、发包人现场签证调整</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ascii="宋体" w:hAnsi="宋体" w:eastAsia="宋体"/>
          <w:szCs w:val="21"/>
          <w:highlight w:val="none"/>
        </w:rPr>
        <w:t>47.9</w:t>
      </w:r>
      <w:r>
        <w:rPr>
          <w:rFonts w:hint="eastAsia" w:ascii="宋体" w:hAnsi="宋体" w:eastAsia="宋体"/>
          <w:szCs w:val="21"/>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47.10</w:t>
      </w:r>
      <w:r>
        <w:rPr>
          <w:rFonts w:hint="eastAsia" w:ascii="宋体" w:hAnsi="宋体" w:eastAsia="宋体"/>
          <w:szCs w:val="21"/>
          <w:highlight w:val="none"/>
          <w:u w:val="single"/>
        </w:rPr>
        <w:t>双方根据国家有关规定，结合具体工程约定质量缺陷责任期如下</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1、</w:t>
      </w:r>
      <w:r>
        <w:rPr>
          <w:rFonts w:hint="eastAsia" w:ascii="宋体" w:hAnsi="宋体" w:eastAsia="宋体"/>
          <w:szCs w:val="21"/>
          <w:highlight w:val="none"/>
          <w:u w:val="single"/>
        </w:rPr>
        <w:t>基础设施工程、房屋建筑的地基基础工程和主体结构工程为</w:t>
      </w:r>
      <w:r>
        <w:rPr>
          <w:rFonts w:ascii="宋体" w:hAnsi="宋体" w:eastAsia="宋体"/>
          <w:szCs w:val="21"/>
          <w:highlight w:val="none"/>
          <w:u w:val="single"/>
        </w:rPr>
        <w:t>2年</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2、</w:t>
      </w:r>
      <w:r>
        <w:rPr>
          <w:rFonts w:hint="eastAsia" w:ascii="宋体" w:hAnsi="宋体" w:eastAsia="宋体"/>
          <w:szCs w:val="21"/>
          <w:highlight w:val="none"/>
          <w:u w:val="single"/>
        </w:rPr>
        <w:t>屋面防水工程为</w:t>
      </w:r>
      <w:r>
        <w:rPr>
          <w:rFonts w:ascii="宋体" w:hAnsi="宋体" w:eastAsia="宋体"/>
          <w:szCs w:val="21"/>
          <w:highlight w:val="none"/>
          <w:u w:val="single"/>
        </w:rPr>
        <w:t xml:space="preserve"> 2 </w:t>
      </w:r>
      <w:r>
        <w:rPr>
          <w:rFonts w:hint="eastAsia" w:ascii="宋体" w:hAnsi="宋体" w:eastAsia="宋体"/>
          <w:szCs w:val="21"/>
          <w:highlight w:val="none"/>
          <w:u w:val="single"/>
        </w:rPr>
        <w:t>年，室外装饰工程为</w:t>
      </w:r>
      <w:r>
        <w:rPr>
          <w:rFonts w:ascii="宋体" w:hAnsi="宋体" w:eastAsia="宋体"/>
          <w:szCs w:val="21"/>
          <w:highlight w:val="none"/>
          <w:u w:val="single"/>
        </w:rPr>
        <w:t xml:space="preserve"> 2</w:t>
      </w:r>
      <w:r>
        <w:rPr>
          <w:rFonts w:hint="eastAsia" w:ascii="宋体" w:hAnsi="宋体" w:eastAsia="宋体"/>
          <w:szCs w:val="21"/>
          <w:highlight w:val="none"/>
          <w:u w:val="single"/>
        </w:rPr>
        <w:t xml:space="preserve"> 年</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3、</w:t>
      </w:r>
      <w:r>
        <w:rPr>
          <w:rFonts w:hint="eastAsia" w:ascii="宋体" w:hAnsi="宋体" w:eastAsia="宋体"/>
          <w:szCs w:val="21"/>
          <w:highlight w:val="none"/>
          <w:u w:val="single"/>
        </w:rPr>
        <w:t>电力管线、上下水管线安装工程为</w:t>
      </w:r>
      <w:r>
        <w:rPr>
          <w:rFonts w:ascii="宋体" w:hAnsi="宋体" w:eastAsia="宋体"/>
          <w:szCs w:val="21"/>
          <w:highlight w:val="none"/>
          <w:u w:val="single"/>
        </w:rPr>
        <w:t xml:space="preserve"> 2 </w:t>
      </w:r>
      <w:r>
        <w:rPr>
          <w:rFonts w:hint="eastAsia" w:ascii="宋体" w:hAnsi="宋体" w:eastAsia="宋体"/>
          <w:szCs w:val="21"/>
          <w:highlight w:val="none"/>
          <w:u w:val="single"/>
        </w:rPr>
        <w:t>年</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w:t>
      </w:r>
      <w:r>
        <w:rPr>
          <w:rFonts w:hint="eastAsia" w:ascii="宋体" w:hAnsi="宋体" w:eastAsia="宋体"/>
          <w:szCs w:val="21"/>
          <w:highlight w:val="none"/>
          <w:u w:val="single"/>
        </w:rPr>
        <w:t>供热及供冷为</w:t>
      </w:r>
      <w:r>
        <w:rPr>
          <w:rFonts w:ascii="宋体" w:hAnsi="宋体" w:eastAsia="宋体"/>
          <w:szCs w:val="21"/>
          <w:highlight w:val="none"/>
          <w:u w:val="single"/>
        </w:rPr>
        <w:t xml:space="preserve"> </w:t>
      </w:r>
      <w:r>
        <w:rPr>
          <w:rFonts w:hint="eastAsia" w:ascii="宋体" w:hAnsi="宋体" w:eastAsia="宋体"/>
          <w:szCs w:val="21"/>
          <w:highlight w:val="none"/>
          <w:u w:val="single"/>
        </w:rPr>
        <w:t>2</w:t>
      </w:r>
      <w:r>
        <w:rPr>
          <w:rFonts w:ascii="宋体" w:hAnsi="宋体" w:eastAsia="宋体"/>
          <w:szCs w:val="21"/>
          <w:highlight w:val="none"/>
          <w:u w:val="single"/>
        </w:rPr>
        <w:t xml:space="preserve"> </w:t>
      </w:r>
      <w:r>
        <w:rPr>
          <w:rFonts w:hint="eastAsia" w:ascii="宋体" w:hAnsi="宋体" w:eastAsia="宋体"/>
          <w:szCs w:val="21"/>
          <w:highlight w:val="none"/>
          <w:u w:val="single"/>
        </w:rPr>
        <w:t>个采暖期及供冷期</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5、</w:t>
      </w:r>
      <w:r>
        <w:rPr>
          <w:rFonts w:hint="eastAsia" w:ascii="宋体" w:hAnsi="宋体" w:eastAsia="宋体"/>
          <w:szCs w:val="21"/>
          <w:highlight w:val="none"/>
          <w:u w:val="single"/>
        </w:rPr>
        <w:t>室外的上下水和小区道路等市政公用工程为</w:t>
      </w:r>
      <w:r>
        <w:rPr>
          <w:rFonts w:ascii="宋体" w:hAnsi="宋体" w:eastAsia="宋体"/>
          <w:szCs w:val="21"/>
          <w:highlight w:val="none"/>
          <w:u w:val="single"/>
        </w:rPr>
        <w:t xml:space="preserve"> </w:t>
      </w:r>
      <w:r>
        <w:rPr>
          <w:rFonts w:hint="eastAsia" w:ascii="宋体" w:hAnsi="宋体" w:eastAsia="宋体"/>
          <w:szCs w:val="21"/>
          <w:highlight w:val="none"/>
          <w:u w:val="single"/>
        </w:rPr>
        <w:t>2</w:t>
      </w:r>
      <w:r>
        <w:rPr>
          <w:rFonts w:ascii="宋体" w:hAnsi="宋体" w:eastAsia="宋体"/>
          <w:szCs w:val="21"/>
          <w:highlight w:val="none"/>
          <w:u w:val="single"/>
        </w:rPr>
        <w:t xml:space="preserve"> 年</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6、</w:t>
      </w:r>
      <w:r>
        <w:rPr>
          <w:rFonts w:hint="eastAsia" w:ascii="宋体" w:hAnsi="宋体" w:eastAsia="宋体"/>
          <w:szCs w:val="21"/>
          <w:highlight w:val="none"/>
          <w:u w:val="single"/>
        </w:rPr>
        <w:t>市政道路排水工程为</w:t>
      </w:r>
      <w:r>
        <w:rPr>
          <w:rFonts w:ascii="宋体" w:hAnsi="宋体" w:eastAsia="宋体"/>
          <w:szCs w:val="21"/>
          <w:highlight w:val="none"/>
          <w:u w:val="single"/>
        </w:rPr>
        <w:t xml:space="preserve"> 2 年，市政供水工程为 2 年</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7、</w:t>
      </w:r>
      <w:r>
        <w:rPr>
          <w:rFonts w:hint="eastAsia" w:ascii="宋体" w:hAnsi="宋体" w:eastAsia="宋体"/>
          <w:szCs w:val="21"/>
          <w:highlight w:val="none"/>
          <w:u w:val="single"/>
        </w:rPr>
        <w:t>市政供电工程为</w:t>
      </w:r>
      <w:r>
        <w:rPr>
          <w:rFonts w:ascii="宋体" w:hAnsi="宋体" w:eastAsia="宋体"/>
          <w:szCs w:val="21"/>
          <w:highlight w:val="none"/>
          <w:u w:val="single"/>
        </w:rPr>
        <w:t xml:space="preserve"> </w:t>
      </w:r>
      <w:r>
        <w:rPr>
          <w:rFonts w:hint="eastAsia" w:ascii="宋体" w:hAnsi="宋体" w:eastAsia="宋体"/>
          <w:szCs w:val="21"/>
          <w:highlight w:val="none"/>
          <w:u w:val="single"/>
        </w:rPr>
        <w:t>2</w:t>
      </w:r>
      <w:r>
        <w:rPr>
          <w:rFonts w:ascii="宋体" w:hAnsi="宋体" w:eastAsia="宋体"/>
          <w:szCs w:val="21"/>
          <w:highlight w:val="none"/>
          <w:u w:val="single"/>
        </w:rPr>
        <w:t xml:space="preserve"> 年，市政道路照明工程 </w:t>
      </w:r>
      <w:r>
        <w:rPr>
          <w:rFonts w:hint="eastAsia" w:ascii="宋体" w:hAnsi="宋体" w:eastAsia="宋体"/>
          <w:szCs w:val="21"/>
          <w:highlight w:val="none"/>
          <w:u w:val="single"/>
        </w:rPr>
        <w:t>2</w:t>
      </w:r>
      <w:r>
        <w:rPr>
          <w:rFonts w:ascii="宋体" w:hAnsi="宋体" w:eastAsia="宋体"/>
          <w:szCs w:val="21"/>
          <w:highlight w:val="none"/>
          <w:u w:val="single"/>
        </w:rPr>
        <w:t xml:space="preserve"> 年，市政交通设施工程为 </w:t>
      </w:r>
      <w:r>
        <w:rPr>
          <w:rFonts w:hint="eastAsia" w:ascii="宋体" w:hAnsi="宋体" w:eastAsia="宋体"/>
          <w:szCs w:val="21"/>
          <w:highlight w:val="none"/>
          <w:u w:val="single"/>
        </w:rPr>
        <w:t>2</w:t>
      </w:r>
      <w:r>
        <w:rPr>
          <w:rFonts w:ascii="宋体" w:hAnsi="宋体" w:eastAsia="宋体"/>
          <w:szCs w:val="21"/>
          <w:highlight w:val="none"/>
          <w:u w:val="single"/>
        </w:rPr>
        <w:t xml:space="preserve"> 年</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8、</w:t>
      </w:r>
      <w:r>
        <w:rPr>
          <w:rFonts w:hint="eastAsia" w:ascii="宋体" w:hAnsi="宋体" w:eastAsia="宋体"/>
          <w:szCs w:val="21"/>
          <w:highlight w:val="none"/>
          <w:u w:val="single"/>
        </w:rPr>
        <w:t>园林建筑工程为</w:t>
      </w:r>
      <w:r>
        <w:rPr>
          <w:rFonts w:ascii="宋体" w:hAnsi="宋体" w:eastAsia="宋体"/>
          <w:szCs w:val="21"/>
          <w:highlight w:val="none"/>
          <w:u w:val="single"/>
        </w:rPr>
        <w:t>1年，喷淋工程为2年，胸径15cm</w:t>
      </w:r>
      <w:r>
        <w:rPr>
          <w:rFonts w:hint="eastAsia" w:ascii="宋体" w:hAnsi="宋体" w:eastAsia="宋体"/>
          <w:szCs w:val="21"/>
          <w:highlight w:val="none"/>
          <w:u w:val="single"/>
        </w:rPr>
        <w:t>以内（含</w:t>
      </w:r>
      <w:r>
        <w:rPr>
          <w:rFonts w:ascii="宋体" w:hAnsi="宋体" w:eastAsia="宋体"/>
          <w:szCs w:val="21"/>
          <w:highlight w:val="none"/>
          <w:u w:val="single"/>
        </w:rPr>
        <w:t>15cm</w:t>
      </w:r>
      <w:r>
        <w:rPr>
          <w:rFonts w:hint="eastAsia" w:ascii="宋体" w:hAnsi="宋体" w:eastAsia="宋体"/>
          <w:szCs w:val="21"/>
          <w:highlight w:val="none"/>
          <w:u w:val="single"/>
        </w:rPr>
        <w:t>）的苗木养护期为</w:t>
      </w:r>
      <w:r>
        <w:rPr>
          <w:rFonts w:ascii="宋体" w:hAnsi="宋体" w:eastAsia="宋体"/>
          <w:szCs w:val="21"/>
          <w:highlight w:val="none"/>
          <w:u w:val="single"/>
        </w:rPr>
        <w:t>3个月，胸径15cm</w:t>
      </w:r>
      <w:r>
        <w:rPr>
          <w:rFonts w:hint="eastAsia" w:ascii="宋体" w:hAnsi="宋体" w:eastAsia="宋体"/>
          <w:szCs w:val="21"/>
          <w:highlight w:val="none"/>
          <w:u w:val="single"/>
        </w:rPr>
        <w:t>以上的苗木养护期为</w:t>
      </w:r>
      <w:r>
        <w:rPr>
          <w:rFonts w:ascii="宋体" w:hAnsi="宋体" w:eastAsia="宋体"/>
          <w:szCs w:val="21"/>
          <w:highlight w:val="none"/>
          <w:u w:val="single"/>
        </w:rPr>
        <w:t>1年</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9、</w:t>
      </w:r>
      <w:r>
        <w:rPr>
          <w:rFonts w:hint="eastAsia" w:ascii="宋体" w:hAnsi="宋体" w:eastAsia="宋体"/>
          <w:szCs w:val="21"/>
          <w:highlight w:val="none"/>
          <w:u w:val="single"/>
        </w:rPr>
        <w:t>除上述专业工程外其它工程的质量缺陷责任期按相关规定或经双方另行协商确定</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ascii="宋体" w:hAnsi="宋体" w:eastAsia="宋体"/>
          <w:szCs w:val="21"/>
          <w:highlight w:val="none"/>
        </w:rPr>
        <w:t>47.1</w:t>
      </w:r>
      <w:r>
        <w:rPr>
          <w:rFonts w:hint="eastAsia" w:ascii="宋体" w:hAnsi="宋体" w:eastAsia="宋体"/>
          <w:szCs w:val="21"/>
          <w:highlight w:val="none"/>
        </w:rPr>
        <w:t>1</w:t>
      </w:r>
      <w:r>
        <w:rPr>
          <w:rFonts w:hint="eastAsia" w:ascii="宋体" w:hAnsi="宋体" w:eastAsia="宋体"/>
          <w:szCs w:val="21"/>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47.12施工现场生活区应设置信息公示栏，每月10日前将上月作业工人考勤和工资结算和支付信息在信息公示栏进行公示，公示期不少于5天。</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w:t>
      </w:r>
      <w:r>
        <w:rPr>
          <w:rFonts w:hint="eastAsia" w:ascii="宋体" w:hAnsi="宋体" w:eastAsia="宋体"/>
          <w:b/>
          <w:szCs w:val="21"/>
          <w:highlight w:val="none"/>
        </w:rPr>
        <w:t>农民工佣工要求</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47.1</w:t>
      </w:r>
      <w:r>
        <w:rPr>
          <w:rFonts w:hint="eastAsia" w:ascii="宋体" w:hAnsi="宋体" w:eastAsia="宋体"/>
          <w:szCs w:val="21"/>
          <w:highlight w:val="none"/>
        </w:rPr>
        <w:t>3</w:t>
      </w:r>
      <w:r>
        <w:rPr>
          <w:rFonts w:hint="eastAsia" w:ascii="宋体" w:hAnsi="宋体" w:eastAsia="宋体"/>
          <w:szCs w:val="21"/>
          <w:highlight w:val="none"/>
          <w:u w:val="single"/>
        </w:rPr>
        <w:t>承包人必须按照穗开规『</w:t>
      </w:r>
      <w:r>
        <w:rPr>
          <w:rFonts w:ascii="宋体" w:hAnsi="宋体" w:eastAsia="宋体"/>
          <w:szCs w:val="21"/>
          <w:highlight w:val="none"/>
          <w:u w:val="single"/>
        </w:rPr>
        <w:t>2004』58号文的有关要求及规定优先使用广州开发区的农民工</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47.1</w:t>
      </w:r>
      <w:r>
        <w:rPr>
          <w:rFonts w:hint="eastAsia" w:ascii="宋体" w:hAnsi="宋体" w:eastAsia="宋体"/>
          <w:szCs w:val="21"/>
          <w:highlight w:val="none"/>
        </w:rPr>
        <w:t>4</w:t>
      </w:r>
      <w:r>
        <w:rPr>
          <w:rFonts w:hint="eastAsia" w:ascii="宋体" w:hAnsi="宋体" w:eastAsia="宋体"/>
          <w:szCs w:val="21"/>
          <w:highlight w:val="none"/>
          <w:u w:val="single"/>
        </w:rPr>
        <w:t>承包人必须严格执行穗开纪</w:t>
      </w:r>
      <w:r>
        <w:rPr>
          <w:rFonts w:ascii="宋体" w:hAnsi="宋体" w:eastAsia="宋体"/>
          <w:szCs w:val="21"/>
          <w:highlight w:val="none"/>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ascii="宋体" w:hAnsi="宋体" w:eastAsia="宋体"/>
          <w:szCs w:val="21"/>
          <w:highlight w:val="none"/>
        </w:rPr>
        <w:t>47.1</w:t>
      </w:r>
      <w:r>
        <w:rPr>
          <w:rFonts w:hint="eastAsia" w:ascii="宋体" w:hAnsi="宋体" w:eastAsia="宋体"/>
          <w:szCs w:val="21"/>
          <w:highlight w:val="none"/>
        </w:rPr>
        <w:t>5</w:t>
      </w:r>
      <w:r>
        <w:rPr>
          <w:rFonts w:hint="eastAsia" w:ascii="宋体" w:hAnsi="宋体" w:eastAsia="宋体"/>
          <w:szCs w:val="21"/>
          <w:highlight w:val="none"/>
          <w:u w:val="single"/>
        </w:rPr>
        <w:t>承包人应按照《广州市住房和城乡建设委员会关于印发&lt;广州市建筑施工实名制管理办法&gt;的通知》（穗建规字[2017]4号）、《关于印发广州市建设领域工人工资支付分帐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发包人损失（包括但不限于发包人因此而支付的赔偿款、律师费、诉讼费、保全费、公证费、鉴定费等）的，承包人须承担全部责任。</w:t>
      </w:r>
    </w:p>
    <w:p>
      <w:pPr>
        <w:spacing w:line="440" w:lineRule="exact"/>
        <w:ind w:firstLine="420" w:firstLineChars="200"/>
        <w:rPr>
          <w:rFonts w:ascii="宋体" w:hAnsi="宋体" w:eastAsia="宋体"/>
          <w:b/>
          <w:szCs w:val="21"/>
          <w:highlight w:val="none"/>
        </w:rPr>
      </w:pPr>
      <w:r>
        <w:rPr>
          <w:rFonts w:ascii="宋体" w:hAnsi="宋体" w:eastAsia="宋体"/>
          <w:szCs w:val="21"/>
          <w:highlight w:val="none"/>
        </w:rPr>
        <w:t>47.1</w:t>
      </w:r>
      <w:r>
        <w:rPr>
          <w:rFonts w:hint="eastAsia" w:ascii="宋体" w:hAnsi="宋体" w:eastAsia="宋体"/>
          <w:szCs w:val="21"/>
          <w:highlight w:val="none"/>
        </w:rPr>
        <w:t>6</w:t>
      </w:r>
      <w:r>
        <w:rPr>
          <w:rFonts w:hint="eastAsia" w:ascii="宋体" w:hAnsi="宋体" w:eastAsia="宋体"/>
          <w:szCs w:val="21"/>
          <w:highlight w:val="none"/>
          <w:u w:val="single"/>
        </w:rPr>
        <w:t>若承包人在本工程内发生无故拖欠农民工工资现象，将被作不良记录，上报区建设行政主管部门</w:t>
      </w:r>
      <w:r>
        <w:rPr>
          <w:rFonts w:hint="eastAsia" w:ascii="宋体" w:hAnsi="宋体" w:eastAsia="宋体"/>
          <w:szCs w:val="21"/>
          <w:highlight w:val="none"/>
        </w:rPr>
        <w:t>。</w:t>
      </w:r>
      <w:r>
        <w:rPr>
          <w:rFonts w:hint="eastAsia" w:ascii="宋体" w:hAnsi="宋体" w:eastAsia="宋体"/>
          <w:szCs w:val="21"/>
          <w:highlight w:val="none"/>
          <w:u w:val="single"/>
        </w:rPr>
        <w:t>若承包人转包或者违法分包造成拖欠工人工资的，除上报区建设行政主管部门外，还将提请省建设行业主管部门禁止在广东省行政区域范围内承包工程。</w:t>
      </w:r>
    </w:p>
    <w:p>
      <w:pPr>
        <w:snapToGrid w:val="0"/>
        <w:spacing w:line="440" w:lineRule="exact"/>
        <w:ind w:firstLine="48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b/>
          <w:szCs w:val="21"/>
          <w:highlight w:val="none"/>
        </w:rPr>
        <w:t>项目管理机构人员、机械设备、劳动力到位方面的要求</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47.1</w:t>
      </w:r>
      <w:r>
        <w:rPr>
          <w:rFonts w:hint="eastAsia" w:ascii="宋体" w:hAnsi="宋体" w:eastAsia="宋体"/>
          <w:szCs w:val="21"/>
          <w:highlight w:val="none"/>
        </w:rPr>
        <w:t>7</w:t>
      </w:r>
      <w:r>
        <w:rPr>
          <w:rFonts w:hint="eastAsia" w:ascii="宋体" w:hAnsi="宋体" w:eastAsia="宋体"/>
          <w:szCs w:val="21"/>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47.1</w:t>
      </w:r>
      <w:r>
        <w:rPr>
          <w:rFonts w:hint="eastAsia" w:ascii="宋体" w:hAnsi="宋体" w:eastAsia="宋体"/>
          <w:szCs w:val="21"/>
          <w:highlight w:val="none"/>
        </w:rPr>
        <w:t>8</w:t>
      </w:r>
      <w:r>
        <w:rPr>
          <w:rFonts w:hint="eastAsia" w:ascii="宋体" w:hAnsi="宋体" w:eastAsia="宋体"/>
          <w:szCs w:val="21"/>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47.1</w:t>
      </w:r>
      <w:r>
        <w:rPr>
          <w:rFonts w:hint="eastAsia" w:ascii="宋体" w:hAnsi="宋体" w:eastAsia="宋体"/>
          <w:szCs w:val="21"/>
          <w:highlight w:val="none"/>
        </w:rPr>
        <w:t>9</w:t>
      </w:r>
      <w:r>
        <w:rPr>
          <w:rFonts w:hint="eastAsia" w:ascii="宋体" w:hAnsi="宋体" w:eastAsia="宋体"/>
          <w:szCs w:val="21"/>
          <w:highlight w:val="none"/>
          <w:u w:val="single"/>
        </w:rPr>
        <w:t>现场施工时，施工员（技术员）不在施工现场不得施工，否则发包人可随时要求停工，工期延误由承包人负责</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w:t>
      </w:r>
      <w:r>
        <w:rPr>
          <w:rFonts w:hint="eastAsia" w:ascii="宋体" w:hAnsi="宋体" w:eastAsia="宋体"/>
          <w:szCs w:val="21"/>
          <w:highlight w:val="none"/>
        </w:rPr>
        <w:t>20</w:t>
      </w:r>
      <w:r>
        <w:rPr>
          <w:rFonts w:hint="eastAsia" w:ascii="宋体" w:hAnsi="宋体" w:eastAsia="宋体"/>
          <w:szCs w:val="21"/>
          <w:highlight w:val="none"/>
          <w:u w:val="single"/>
        </w:rPr>
        <w:t>承包人派往现场的管理人员若因不负责任、或玩忽职守、或严重失职等给发包人造成经济损失，承包人承担相应的经济责任和连带法律责任</w:t>
      </w:r>
      <w:r>
        <w:rPr>
          <w:rFonts w:hint="eastAsia" w:ascii="宋体" w:hAnsi="宋体" w:eastAsia="宋体"/>
          <w:szCs w:val="21"/>
          <w:highlight w:val="none"/>
        </w:rPr>
        <w:t>。</w:t>
      </w:r>
    </w:p>
    <w:p>
      <w:pPr>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b/>
          <w:szCs w:val="21"/>
          <w:highlight w:val="none"/>
        </w:rPr>
        <w:t>投标报价及造价承包和变更结算方式的要求</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w:t>
      </w:r>
      <w:r>
        <w:rPr>
          <w:rFonts w:hint="eastAsia" w:ascii="宋体" w:hAnsi="宋体" w:eastAsia="宋体"/>
          <w:szCs w:val="21"/>
          <w:highlight w:val="none"/>
        </w:rPr>
        <w:t>21</w:t>
      </w:r>
      <w:r>
        <w:rPr>
          <w:rFonts w:hint="eastAsia" w:ascii="宋体" w:hAnsi="宋体" w:eastAsia="宋体"/>
          <w:szCs w:val="21"/>
          <w:highlight w:val="none"/>
          <w:u w:val="single"/>
        </w:rPr>
        <w:t>工程量清单报价中有关问题的说明：</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 xml:space="preserve">① </w:t>
      </w:r>
      <w:r>
        <w:rPr>
          <w:rFonts w:hint="eastAsia" w:ascii="宋体" w:hAnsi="宋体" w:eastAsia="宋体"/>
          <w:szCs w:val="21"/>
          <w:highlight w:val="none"/>
          <w:u w:val="single"/>
        </w:rPr>
        <w:t>工程量清单中的标志杆基础中的土方开挖、运输、外运等费用包含在相应项目中，不包含在土石方工程的相关项目中</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 xml:space="preserve">② </w:t>
      </w:r>
      <w:r>
        <w:rPr>
          <w:rFonts w:hint="eastAsia" w:ascii="宋体" w:hAnsi="宋体" w:eastAsia="宋体"/>
          <w:szCs w:val="21"/>
          <w:highlight w:val="none"/>
          <w:u w:val="single"/>
        </w:rPr>
        <w:t>投标时</w:t>
      </w:r>
      <w:r>
        <w:rPr>
          <w:rFonts w:ascii="宋体" w:hAnsi="宋体" w:eastAsia="宋体"/>
          <w:szCs w:val="21"/>
          <w:highlight w:val="none"/>
          <w:u w:val="single"/>
        </w:rPr>
        <w:t>,土方</w:t>
      </w:r>
      <w:r>
        <w:rPr>
          <w:rFonts w:hint="eastAsia" w:ascii="宋体" w:hAnsi="宋体" w:eastAsia="宋体"/>
          <w:szCs w:val="21"/>
          <w:highlight w:val="none"/>
          <w:u w:val="single"/>
        </w:rPr>
        <w:t>的弃运距离暂按</w:t>
      </w:r>
      <w:r>
        <w:rPr>
          <w:rFonts w:ascii="宋体" w:hAnsi="宋体" w:eastAsia="宋体"/>
          <w:szCs w:val="21"/>
          <w:highlight w:val="none"/>
          <w:u w:val="single"/>
        </w:rPr>
        <w:t>15km</w:t>
      </w:r>
      <w:r>
        <w:rPr>
          <w:rFonts w:hint="eastAsia" w:ascii="宋体" w:hAnsi="宋体" w:eastAsia="宋体"/>
          <w:szCs w:val="21"/>
          <w:highlight w:val="none"/>
          <w:u w:val="single"/>
        </w:rPr>
        <w:t>内考虑，超过</w:t>
      </w:r>
      <w:r>
        <w:rPr>
          <w:rFonts w:ascii="宋体" w:hAnsi="宋体" w:eastAsia="宋体"/>
          <w:szCs w:val="21"/>
          <w:highlight w:val="none"/>
          <w:u w:val="single"/>
        </w:rPr>
        <w:t>15km</w:t>
      </w:r>
      <w:r>
        <w:rPr>
          <w:rFonts w:hint="eastAsia" w:ascii="宋体" w:hAnsi="宋体" w:eastAsia="宋体"/>
          <w:szCs w:val="21"/>
          <w:highlight w:val="none"/>
          <w:u w:val="single"/>
        </w:rPr>
        <w:t>按</w:t>
      </w:r>
      <w:r>
        <w:rPr>
          <w:rFonts w:ascii="宋体" w:hAnsi="宋体" w:eastAsia="宋体"/>
          <w:szCs w:val="21"/>
          <w:highlight w:val="none"/>
          <w:u w:val="single"/>
        </w:rPr>
        <w:t>15km</w:t>
      </w:r>
      <w:r>
        <w:rPr>
          <w:rFonts w:hint="eastAsia" w:ascii="宋体" w:hAnsi="宋体" w:eastAsia="宋体"/>
          <w:szCs w:val="21"/>
          <w:highlight w:val="none"/>
          <w:u w:val="single"/>
        </w:rPr>
        <w:t>计算，结算时按招标人确认的实际运距计算</w:t>
      </w:r>
      <w:r>
        <w:rPr>
          <w:rFonts w:ascii="宋体" w:hAnsi="宋体" w:eastAsia="宋体"/>
          <w:szCs w:val="21"/>
          <w:highlight w:val="none"/>
          <w:u w:val="single"/>
        </w:rPr>
        <w:t>,实际运距超过15公里</w:t>
      </w:r>
      <w:r>
        <w:rPr>
          <w:rFonts w:hint="eastAsia" w:ascii="宋体" w:hAnsi="宋体" w:eastAsia="宋体"/>
          <w:szCs w:val="21"/>
          <w:highlight w:val="none"/>
          <w:u w:val="single"/>
        </w:rPr>
        <w:t>时按</w:t>
      </w:r>
      <w:r>
        <w:rPr>
          <w:rFonts w:ascii="宋体" w:hAnsi="宋体" w:eastAsia="宋体"/>
          <w:szCs w:val="21"/>
          <w:highlight w:val="none"/>
          <w:u w:val="single"/>
        </w:rPr>
        <w:t>15公里</w:t>
      </w:r>
      <w:r>
        <w:rPr>
          <w:rFonts w:hint="eastAsia" w:ascii="宋体" w:hAnsi="宋体" w:eastAsia="宋体"/>
          <w:szCs w:val="21"/>
          <w:highlight w:val="none"/>
          <w:u w:val="single"/>
        </w:rPr>
        <w:t>包干</w:t>
      </w:r>
      <w:r>
        <w:rPr>
          <w:rFonts w:ascii="宋体" w:hAnsi="宋体" w:eastAsia="宋体"/>
          <w:szCs w:val="21"/>
          <w:highlight w:val="none"/>
          <w:u w:val="single"/>
        </w:rPr>
        <w:t>,</w:t>
      </w:r>
      <w:r>
        <w:rPr>
          <w:rFonts w:hint="eastAsia" w:ascii="宋体" w:hAnsi="宋体" w:eastAsia="宋体"/>
          <w:szCs w:val="21"/>
          <w:highlight w:val="none"/>
          <w:u w:val="single"/>
        </w:rPr>
        <w:t>弃运的土方单价按定额计算。</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③</w:t>
      </w:r>
      <w:r>
        <w:rPr>
          <w:rFonts w:hint="eastAsia" w:ascii="宋体" w:hAnsi="宋体" w:eastAsia="宋体"/>
          <w:szCs w:val="21"/>
          <w:highlight w:val="none"/>
          <w:u w:val="single"/>
        </w:rPr>
        <w:t xml:space="preserve"> 工程量清单中措施项目清单费计价表中的绿色施工安全防护措施费执行《广东省住房和城乡建设厅关于印发&lt;广东省建设工程计价依据（2018)&gt;的通知》（穗建市〔2019〕6号）文</w:t>
      </w:r>
      <w:r>
        <w:rPr>
          <w:rFonts w:ascii="宋体" w:hAnsi="宋体" w:eastAsia="宋体"/>
          <w:szCs w:val="21"/>
          <w:highlight w:val="none"/>
          <w:u w:val="single"/>
        </w:rPr>
        <w:t>，</w:t>
      </w:r>
      <w:r>
        <w:rPr>
          <w:rFonts w:hint="eastAsia" w:ascii="宋体" w:hAnsi="宋体" w:eastAsia="宋体"/>
          <w:szCs w:val="21"/>
          <w:highlight w:val="none"/>
          <w:u w:val="single"/>
        </w:rPr>
        <w:t>绿色施工安全防护措施费</w:t>
      </w:r>
      <w:r>
        <w:rPr>
          <w:rFonts w:ascii="宋体" w:hAnsi="宋体" w:eastAsia="宋体"/>
          <w:szCs w:val="21"/>
          <w:highlight w:val="none"/>
          <w:u w:val="single"/>
        </w:rPr>
        <w:t>按</w:t>
      </w:r>
      <w:r>
        <w:rPr>
          <w:rFonts w:hint="eastAsia" w:ascii="宋体" w:hAnsi="宋体" w:eastAsia="宋体"/>
          <w:szCs w:val="21"/>
          <w:highlight w:val="none"/>
          <w:u w:val="single"/>
        </w:rPr>
        <w:t>发包人公布的本工程招标控制价中的绿色施工安全防护措施费计取，作为非竞争费用，在投标报价中单列，不参与投标竞价，该费用从工程施工中标价中提取，专款专用</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ascii="宋体" w:hAnsi="宋体" w:eastAsia="宋体"/>
          <w:szCs w:val="21"/>
          <w:highlight w:val="none"/>
        </w:rPr>
        <w:t>47.2</w:t>
      </w:r>
      <w:r>
        <w:rPr>
          <w:rFonts w:hint="eastAsia" w:ascii="宋体" w:hAnsi="宋体" w:eastAsia="宋体"/>
          <w:szCs w:val="21"/>
          <w:highlight w:val="none"/>
        </w:rPr>
        <w:t>2</w:t>
      </w:r>
      <w:r>
        <w:rPr>
          <w:rFonts w:hint="eastAsia" w:ascii="宋体" w:hAnsi="宋体" w:eastAsia="宋体"/>
          <w:szCs w:val="21"/>
          <w:highlight w:val="none"/>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蔽费用除外），且承包人不得以任何理由要求发包人另行增加该部分费用（承包人要充分考虑最不利因素影响而采用的施工方案所需的费用）</w:t>
      </w:r>
      <w:r>
        <w:rPr>
          <w:rFonts w:hint="eastAsia" w:ascii="宋体" w:hAnsi="宋体" w:eastAsia="宋体"/>
          <w:szCs w:val="21"/>
          <w:highlight w:val="none"/>
        </w:rPr>
        <w:t>。</w:t>
      </w:r>
    </w:p>
    <w:p>
      <w:pPr>
        <w:pBdr>
          <w:top w:val="single" w:color="auto" w:sz="4" w:space="1"/>
          <w:bottom w:val="single" w:color="auto" w:sz="6" w:space="1"/>
        </w:pBd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47.23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47.24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47.25承包人应使用绿色生产达标企业生产的混凝土，若不遵守承诺，自愿按不履行合同约定处理。</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47.26承包人人应按有关规定协助发包人完成公共排水设施竣工图纸备案工作。</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47.2</w:t>
      </w:r>
      <w:r>
        <w:rPr>
          <w:rFonts w:hint="eastAsia" w:ascii="宋体" w:hAnsi="宋体" w:eastAsia="宋体"/>
          <w:szCs w:val="21"/>
          <w:highlight w:val="none"/>
        </w:rPr>
        <w:t>7</w:t>
      </w:r>
      <w:r>
        <w:rPr>
          <w:rFonts w:hint="eastAsia" w:ascii="宋体" w:hAnsi="宋体" w:eastAsia="宋体"/>
          <w:szCs w:val="21"/>
          <w:highlight w:val="none"/>
          <w:u w:val="single"/>
        </w:rPr>
        <w:t>在整个合同执行期间发包人如发现有不合理投标报价的，发包人有权按有关规定和合同约定进行调整，并将书面通知承包人，并以此作为结算依据</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47.2</w:t>
      </w:r>
      <w:r>
        <w:rPr>
          <w:rFonts w:hint="eastAsia" w:ascii="宋体" w:hAnsi="宋体" w:eastAsia="宋体"/>
          <w:szCs w:val="21"/>
          <w:highlight w:val="none"/>
        </w:rPr>
        <w:t>8</w:t>
      </w:r>
      <w:r>
        <w:rPr>
          <w:rFonts w:hint="eastAsia" w:ascii="宋体" w:hAnsi="宋体" w:eastAsia="宋体"/>
          <w:szCs w:val="21"/>
          <w:highlight w:val="none"/>
          <w:u w:val="single"/>
        </w:rPr>
        <w:t>本工程采用的主要材料推荐选用招标文件附件《参考品牌》的品牌、厂家或选用相当于该档次和质量（或以上）的产品（如无《参考品牌》，删除此句）。所有材料品牌选择均须报发包人、监理工程师确认，且经检验合格后方能使用。</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47.2</w:t>
      </w:r>
      <w:r>
        <w:rPr>
          <w:rFonts w:hint="eastAsia" w:ascii="宋体" w:hAnsi="宋体" w:eastAsia="宋体"/>
          <w:szCs w:val="21"/>
          <w:highlight w:val="none"/>
        </w:rPr>
        <w:t>9</w:t>
      </w:r>
      <w:r>
        <w:rPr>
          <w:rFonts w:hint="eastAsia" w:ascii="宋体" w:hAnsi="宋体" w:eastAsia="宋体"/>
          <w:szCs w:val="21"/>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ascii="宋体" w:hAnsi="宋体" w:eastAsia="宋体"/>
          <w:szCs w:val="21"/>
          <w:highlight w:val="none"/>
        </w:rPr>
        <w:t>47.</w:t>
      </w:r>
      <w:r>
        <w:rPr>
          <w:rFonts w:hint="eastAsia" w:ascii="宋体" w:hAnsi="宋体" w:eastAsia="宋体"/>
          <w:szCs w:val="21"/>
          <w:highlight w:val="none"/>
        </w:rPr>
        <w:t>30</w:t>
      </w:r>
      <w:r>
        <w:rPr>
          <w:rFonts w:hint="eastAsia" w:ascii="宋体" w:hAnsi="宋体" w:eastAsia="宋体"/>
          <w:szCs w:val="21"/>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w:t>
      </w:r>
      <w:r>
        <w:rPr>
          <w:rFonts w:hint="eastAsia" w:ascii="宋体" w:hAnsi="宋体" w:eastAsia="宋体"/>
          <w:szCs w:val="21"/>
          <w:highlight w:val="none"/>
        </w:rPr>
        <w:t>31</w:t>
      </w:r>
      <w:r>
        <w:rPr>
          <w:rFonts w:hint="eastAsia" w:ascii="宋体" w:hAnsi="宋体" w:eastAsia="宋体"/>
          <w:szCs w:val="21"/>
          <w:highlight w:val="none"/>
          <w:u w:val="single"/>
        </w:rPr>
        <w:t>承包人须按照发包人与监理人签订的委托监理合同接受监理人的全过程监理</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w:t>
      </w:r>
      <w:r>
        <w:rPr>
          <w:rFonts w:hint="eastAsia" w:ascii="宋体" w:hAnsi="宋体" w:eastAsia="宋体"/>
          <w:szCs w:val="21"/>
          <w:highlight w:val="none"/>
        </w:rPr>
        <w:t>32</w:t>
      </w:r>
      <w:r>
        <w:rPr>
          <w:rFonts w:hint="eastAsia" w:ascii="宋体" w:hAnsi="宋体" w:eastAsia="宋体"/>
          <w:szCs w:val="21"/>
          <w:highlight w:val="none"/>
          <w:u w:val="single"/>
        </w:rPr>
        <w:t>如广州开发区、黄埔区对工程竣工验收及备案有相关规定，则本合同执行该规定</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w:t>
      </w:r>
      <w:r>
        <w:rPr>
          <w:rFonts w:hint="eastAsia" w:ascii="宋体" w:hAnsi="宋体" w:eastAsia="宋体"/>
          <w:szCs w:val="21"/>
          <w:highlight w:val="none"/>
        </w:rPr>
        <w:t>33</w:t>
      </w:r>
      <w:r>
        <w:rPr>
          <w:rFonts w:hint="eastAsia" w:ascii="宋体" w:hAnsi="宋体" w:eastAsia="宋体"/>
          <w:szCs w:val="21"/>
          <w:highlight w:val="none"/>
          <w:u w:val="single"/>
        </w:rPr>
        <w:t>如果审计机关依法对本工程实施审计，发包人、承包人及监理单位应积极配合</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w:t>
      </w:r>
      <w:r>
        <w:rPr>
          <w:rFonts w:hint="eastAsia" w:ascii="宋体" w:hAnsi="宋体" w:eastAsia="宋体"/>
          <w:szCs w:val="21"/>
          <w:highlight w:val="none"/>
        </w:rPr>
        <w:t>34</w:t>
      </w:r>
      <w:r>
        <w:rPr>
          <w:rFonts w:hint="eastAsia" w:ascii="宋体" w:hAnsi="宋体" w:eastAsia="宋体"/>
          <w:szCs w:val="21"/>
          <w:highlight w:val="none"/>
          <w:u w:val="single"/>
        </w:rPr>
        <w:t>本合同在实施过程中所发生的文件来往，双方不得拒绝签收。如果发生类似事件，发文一方可以监理工程师签收为准，视为送达</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47.3</w:t>
      </w:r>
      <w:r>
        <w:rPr>
          <w:rFonts w:hint="eastAsia" w:ascii="宋体" w:hAnsi="宋体" w:eastAsia="宋体"/>
          <w:szCs w:val="21"/>
          <w:highlight w:val="none"/>
        </w:rPr>
        <w:t>5</w:t>
      </w:r>
      <w:r>
        <w:rPr>
          <w:rFonts w:hint="eastAsia" w:ascii="宋体" w:hAnsi="宋体" w:eastAsia="宋体"/>
          <w:szCs w:val="21"/>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47.3</w:t>
      </w:r>
      <w:r>
        <w:rPr>
          <w:rFonts w:hint="eastAsia" w:ascii="宋体" w:hAnsi="宋体" w:eastAsia="宋体"/>
          <w:szCs w:val="21"/>
          <w:highlight w:val="none"/>
        </w:rPr>
        <w:t>6</w:t>
      </w:r>
      <w:r>
        <w:rPr>
          <w:rFonts w:hint="eastAsia" w:ascii="宋体" w:hAnsi="宋体" w:eastAsia="宋体"/>
          <w:szCs w:val="21"/>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47.3</w:t>
      </w:r>
      <w:r>
        <w:rPr>
          <w:rFonts w:hint="eastAsia" w:ascii="宋体" w:hAnsi="宋体" w:eastAsia="宋体"/>
          <w:szCs w:val="21"/>
          <w:highlight w:val="none"/>
        </w:rPr>
        <w:t>7</w:t>
      </w:r>
      <w:r>
        <w:rPr>
          <w:rFonts w:hint="eastAsia" w:ascii="宋体" w:hAnsi="宋体" w:eastAsia="宋体"/>
          <w:szCs w:val="21"/>
          <w:highlight w:val="none"/>
          <w:u w:val="single"/>
        </w:rPr>
        <w:t>承包人施工过程中不得侵犯他人的专利权或者其他合法权益，否则由承包人承担相关责任，并保证不因该侵权行为影响工程建设</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ascii="宋体" w:hAnsi="宋体" w:eastAsia="宋体"/>
          <w:szCs w:val="21"/>
          <w:highlight w:val="none"/>
        </w:rPr>
        <w:t>47.3</w:t>
      </w:r>
      <w:r>
        <w:rPr>
          <w:rFonts w:hint="eastAsia" w:ascii="宋体" w:hAnsi="宋体" w:eastAsia="宋体"/>
          <w:szCs w:val="21"/>
          <w:highlight w:val="none"/>
        </w:rPr>
        <w:t>8</w:t>
      </w:r>
      <w:r>
        <w:rPr>
          <w:rFonts w:hint="eastAsia" w:ascii="宋体" w:hAnsi="宋体" w:eastAsia="宋体"/>
          <w:szCs w:val="21"/>
          <w:highlight w:val="none"/>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rPr>
      </w:pPr>
      <w:r>
        <w:rPr>
          <w:rFonts w:ascii="宋体" w:hAnsi="宋体" w:eastAsia="宋体"/>
          <w:szCs w:val="21"/>
          <w:highlight w:val="none"/>
        </w:rPr>
        <w:t>47.3</w:t>
      </w:r>
      <w:r>
        <w:rPr>
          <w:rFonts w:hint="eastAsia" w:ascii="宋体" w:hAnsi="宋体" w:eastAsia="宋体"/>
          <w:szCs w:val="21"/>
          <w:highlight w:val="none"/>
        </w:rPr>
        <w:t>9</w:t>
      </w:r>
      <w:r>
        <w:rPr>
          <w:rFonts w:hint="eastAsia" w:ascii="宋体" w:hAnsi="宋体" w:eastAsia="宋体"/>
          <w:szCs w:val="21"/>
          <w:highlight w:val="none"/>
          <w:u w:val="single"/>
        </w:rPr>
        <w:t>如发包人为本工程的代建单位，则本工程建设业主同时享有本合同项下属发包人的权利，并且合同中约定需发包人审批的事项，必须经建设业主审批同意后方可实施</w:t>
      </w:r>
      <w:r>
        <w:rPr>
          <w:rFonts w:hint="eastAsia" w:ascii="宋体" w:hAnsi="宋体" w:eastAsia="宋体"/>
          <w:szCs w:val="21"/>
          <w:highlight w:val="none"/>
        </w:rPr>
        <w:t>。</w:t>
      </w:r>
    </w:p>
    <w:p>
      <w:pPr>
        <w:spacing w:line="440" w:lineRule="exact"/>
        <w:ind w:firstLine="420" w:firstLineChars="200"/>
        <w:rPr>
          <w:rFonts w:ascii="宋体" w:hAnsi="宋体" w:eastAsia="宋体"/>
          <w:i/>
          <w:szCs w:val="21"/>
          <w:highlight w:val="none"/>
        </w:rPr>
      </w:pPr>
      <w:r>
        <w:rPr>
          <w:rFonts w:hint="eastAsia" w:ascii="宋体" w:hAnsi="宋体" w:eastAsia="宋体"/>
          <w:szCs w:val="21"/>
          <w:highlight w:val="none"/>
        </w:rPr>
        <w:t>47.40</w:t>
      </w:r>
      <w:r>
        <w:rPr>
          <w:rFonts w:hint="eastAsia" w:ascii="宋体" w:hAnsi="宋体" w:eastAsia="宋体"/>
          <w:szCs w:val="21"/>
          <w:highlight w:val="none"/>
          <w:u w:val="single"/>
        </w:rPr>
        <w:t>《广州开发区财政投资建设项目管理中心 绿化景观工程计量管理办法》将作为合同附件，各相关单位须遵照执行</w:t>
      </w:r>
      <w:r>
        <w:rPr>
          <w:rFonts w:hint="eastAsia" w:ascii="宋体" w:hAnsi="宋体" w:eastAsia="宋体"/>
          <w:szCs w:val="21"/>
          <w:highlight w:val="none"/>
        </w:rPr>
        <w:t>。</w:t>
      </w:r>
      <w:r>
        <w:rPr>
          <w:rFonts w:ascii="宋体" w:hAnsi="宋体" w:eastAsia="宋体"/>
          <w:i/>
          <w:szCs w:val="21"/>
          <w:highlight w:val="none"/>
        </w:rPr>
        <w:t>(</w:t>
      </w:r>
      <w:r>
        <w:rPr>
          <w:rFonts w:hint="eastAsia" w:ascii="宋体" w:hAnsi="宋体" w:eastAsia="宋体"/>
          <w:i/>
          <w:szCs w:val="21"/>
          <w:highlight w:val="none"/>
        </w:rPr>
        <w:t>注：该条款适用于绿化施工工程</w:t>
      </w:r>
      <w:r>
        <w:rPr>
          <w:rFonts w:ascii="宋体" w:hAnsi="宋体" w:eastAsia="宋体"/>
          <w:i/>
          <w:szCs w:val="21"/>
          <w:highlight w:val="none"/>
        </w:rPr>
        <w:t>)</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47.41</w:t>
      </w:r>
      <w:r>
        <w:rPr>
          <w:rFonts w:hint="eastAsia" w:ascii="宋体" w:hAnsi="宋体" w:eastAsia="宋体"/>
          <w:szCs w:val="21"/>
          <w:highlight w:val="none"/>
          <w:u w:val="single"/>
        </w:rPr>
        <w:t>工程获得国家、省级、市级所发奖项的，可给予通报表彰，但不给予任何物质奖励</w:t>
      </w:r>
      <w:r>
        <w:rPr>
          <w:rFonts w:hint="eastAsia" w:ascii="宋体" w:hAnsi="宋体" w:eastAsia="宋体"/>
          <w:szCs w:val="21"/>
          <w:highlight w:val="none"/>
        </w:rPr>
        <w:t>。</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rPr>
        <w:t>47.42</w:t>
      </w:r>
      <w:r>
        <w:rPr>
          <w:rFonts w:hint="eastAsia" w:ascii="宋体" w:hAnsi="宋体" w:eastAsia="宋体"/>
          <w:szCs w:val="21"/>
          <w:highlight w:val="none"/>
          <w:u w:val="singl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47.43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47.44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pPr>
        <w:spacing w:line="440" w:lineRule="exact"/>
        <w:ind w:firstLine="420" w:firstLineChars="200"/>
        <w:rPr>
          <w:rFonts w:ascii="宋体" w:hAnsi="宋体" w:eastAsia="宋体" w:cs="宋体"/>
          <w:szCs w:val="21"/>
          <w:highlight w:val="none"/>
        </w:rPr>
      </w:pPr>
      <w:r>
        <w:rPr>
          <w:rFonts w:ascii="宋体" w:hAnsi="宋体" w:eastAsia="宋体" w:cs="宋体"/>
          <w:szCs w:val="21"/>
          <w:highlight w:val="none"/>
        </w:rPr>
        <w:t>47.4</w:t>
      </w:r>
      <w:r>
        <w:rPr>
          <w:rFonts w:hint="eastAsia" w:ascii="宋体" w:hAnsi="宋体" w:eastAsia="宋体" w:cs="宋体"/>
          <w:szCs w:val="21"/>
          <w:highlight w:val="none"/>
        </w:rPr>
        <w:t>6</w:t>
      </w:r>
      <w:r>
        <w:rPr>
          <w:rFonts w:ascii="宋体" w:hAnsi="宋体" w:eastAsia="宋体" w:cs="宋体"/>
          <w:szCs w:val="21"/>
          <w:highlight w:val="none"/>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47.47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47.48 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440" w:lineRule="exact"/>
        <w:ind w:firstLine="420" w:firstLineChars="200"/>
        <w:rPr>
          <w:rFonts w:ascii="宋体" w:hAnsi="宋体" w:eastAsia="宋体"/>
          <w:szCs w:val="21"/>
          <w:highlight w:val="none"/>
          <w:u w:val="single"/>
        </w:rPr>
      </w:pPr>
      <w:r>
        <w:rPr>
          <w:rFonts w:hint="eastAsia" w:ascii="宋体" w:hAnsi="宋体" w:eastAsia="宋体"/>
          <w:szCs w:val="21"/>
          <w:highlight w:val="none"/>
          <w:u w:val="single"/>
        </w:rPr>
        <w:t>47.49 未尽事宜，经双方友好协商解决。</w:t>
      </w:r>
    </w:p>
    <w:p>
      <w:pPr>
        <w:spacing w:line="440" w:lineRule="exact"/>
        <w:rPr>
          <w:rFonts w:ascii="宋体" w:hAnsi="宋体" w:eastAsia="宋体"/>
          <w:szCs w:val="21"/>
          <w:highlight w:val="none"/>
          <w:u w:val="single"/>
        </w:rPr>
      </w:pPr>
    </w:p>
    <w:p>
      <w:pPr>
        <w:widowControl/>
        <w:jc w:val="left"/>
        <w:rPr>
          <w:rFonts w:ascii="宋体" w:hAnsi="宋体" w:eastAsia="宋体"/>
          <w:szCs w:val="21"/>
          <w:highlight w:val="none"/>
        </w:rPr>
      </w:pPr>
      <w:r>
        <w:rPr>
          <w:rFonts w:ascii="宋体" w:hAnsi="宋体" w:eastAsia="宋体"/>
          <w:szCs w:val="21"/>
          <w:highlight w:val="none"/>
        </w:rPr>
        <w:br w:type="page"/>
      </w:r>
    </w:p>
    <w:p>
      <w:pPr>
        <w:spacing w:line="440" w:lineRule="exact"/>
        <w:rPr>
          <w:rFonts w:ascii="宋体" w:hAnsi="宋体" w:eastAsia="宋体"/>
          <w:b/>
          <w:sz w:val="24"/>
          <w:highlight w:val="none"/>
        </w:rPr>
      </w:pPr>
      <w:r>
        <w:rPr>
          <w:rFonts w:hint="eastAsia" w:ascii="宋体" w:hAnsi="宋体" w:eastAsia="宋体"/>
          <w:szCs w:val="21"/>
          <w:highlight w:val="none"/>
        </w:rPr>
        <w:t xml:space="preserve">                           </w:t>
      </w:r>
      <w:r>
        <w:rPr>
          <w:rFonts w:hint="eastAsia" w:ascii="宋体" w:hAnsi="宋体" w:eastAsia="宋体"/>
          <w:b/>
          <w:sz w:val="24"/>
          <w:highlight w:val="none"/>
        </w:rPr>
        <w:t>第四部分</w:t>
      </w:r>
      <w:r>
        <w:rPr>
          <w:rFonts w:ascii="宋体" w:hAnsi="宋体" w:eastAsia="宋体"/>
          <w:b/>
          <w:sz w:val="24"/>
          <w:highlight w:val="none"/>
        </w:rPr>
        <w:t xml:space="preserve">  </w:t>
      </w:r>
      <w:r>
        <w:rPr>
          <w:rFonts w:hint="eastAsia" w:ascii="宋体" w:hAnsi="宋体" w:eastAsia="宋体"/>
          <w:b/>
          <w:sz w:val="24"/>
          <w:highlight w:val="none"/>
        </w:rPr>
        <w:t>工程质量保修责任书</w:t>
      </w:r>
    </w:p>
    <w:p>
      <w:pPr>
        <w:snapToGrid w:val="0"/>
        <w:spacing w:line="440" w:lineRule="exact"/>
        <w:rPr>
          <w:rFonts w:ascii="宋体" w:hAnsi="宋体" w:eastAsia="宋体"/>
          <w:sz w:val="24"/>
          <w:highlight w:val="none"/>
        </w:rPr>
      </w:pPr>
      <w:r>
        <w:rPr>
          <w:rFonts w:hint="eastAsia" w:ascii="宋体" w:hAnsi="宋体" w:eastAsia="宋体"/>
          <w:sz w:val="24"/>
          <w:highlight w:val="none"/>
        </w:rPr>
        <w:t>发包人（全称）：</w:t>
      </w:r>
      <w:r>
        <w:rPr>
          <w:rFonts w:ascii="宋体" w:hAnsi="宋体" w:eastAsia="宋体"/>
          <w:sz w:val="24"/>
          <w:highlight w:val="none"/>
          <w:u w:val="single"/>
        </w:rPr>
        <w:t xml:space="preserve">                             </w:t>
      </w:r>
      <w:r>
        <w:rPr>
          <w:rFonts w:hint="eastAsia" w:ascii="宋体" w:hAnsi="宋体" w:eastAsia="宋体"/>
          <w:sz w:val="24"/>
          <w:highlight w:val="none"/>
        </w:rPr>
        <w:t>。</w:t>
      </w:r>
    </w:p>
    <w:p>
      <w:pPr>
        <w:snapToGrid w:val="0"/>
        <w:spacing w:line="440" w:lineRule="exact"/>
        <w:rPr>
          <w:rFonts w:ascii="宋体" w:hAnsi="宋体" w:eastAsia="宋体"/>
          <w:sz w:val="24"/>
          <w:highlight w:val="none"/>
        </w:rPr>
      </w:pPr>
      <w:r>
        <w:rPr>
          <w:rFonts w:hint="eastAsia" w:ascii="宋体" w:hAnsi="宋体" w:eastAsia="宋体"/>
          <w:sz w:val="24"/>
          <w:highlight w:val="none"/>
        </w:rPr>
        <w:t>承包人（全称）：</w:t>
      </w:r>
      <w:r>
        <w:rPr>
          <w:rFonts w:ascii="宋体" w:hAnsi="宋体" w:eastAsia="宋体"/>
          <w:sz w:val="24"/>
          <w:highlight w:val="none"/>
          <w:u w:val="single"/>
        </w:rPr>
        <w:t xml:space="preserve">                             </w:t>
      </w:r>
      <w:r>
        <w:rPr>
          <w:rFonts w:hint="eastAsia" w:ascii="宋体" w:hAnsi="宋体" w:eastAsia="宋体"/>
          <w:sz w:val="24"/>
          <w:highlight w:val="none"/>
        </w:rPr>
        <w:t>。</w:t>
      </w:r>
    </w:p>
    <w:p>
      <w:pPr>
        <w:snapToGrid w:val="0"/>
        <w:spacing w:line="440" w:lineRule="exact"/>
        <w:ind w:firstLine="480" w:firstLineChars="200"/>
        <w:rPr>
          <w:rFonts w:ascii="宋体" w:hAnsi="宋体" w:eastAsia="宋体"/>
          <w:sz w:val="24"/>
          <w:highlight w:val="none"/>
        </w:rPr>
      </w:pPr>
      <w:r>
        <w:rPr>
          <w:rFonts w:hint="eastAsia" w:ascii="宋体" w:hAnsi="宋体" w:eastAsia="宋体"/>
          <w:sz w:val="24"/>
          <w:highlight w:val="none"/>
        </w:rPr>
        <w:t>为保证</w:t>
      </w:r>
      <w:r>
        <w:rPr>
          <w:rFonts w:ascii="宋体" w:hAnsi="宋体" w:eastAsia="宋体"/>
          <w:sz w:val="24"/>
          <w:highlight w:val="none"/>
          <w:u w:val="single"/>
        </w:rPr>
        <w:t xml:space="preserve">                工程</w:t>
      </w:r>
      <w:r>
        <w:rPr>
          <w:rFonts w:hint="eastAsia" w:ascii="宋体" w:hAnsi="宋体" w:eastAsia="宋体"/>
          <w:sz w:val="24"/>
          <w:highlight w:val="none"/>
        </w:rPr>
        <w:t>在合理使用期限内正常使用，发包人承包人协商一致签订工程质量保修责任书。承包人在质量保修期内按照有关管理规定及双方约定承担本工程质量保修责任。</w:t>
      </w:r>
    </w:p>
    <w:p>
      <w:pPr>
        <w:numPr>
          <w:ilvl w:val="0"/>
          <w:numId w:val="4"/>
        </w:numPr>
        <w:tabs>
          <w:tab w:val="left" w:pos="1120"/>
        </w:tabs>
        <w:snapToGrid w:val="0"/>
        <w:spacing w:line="440" w:lineRule="exact"/>
        <w:ind w:hanging="240"/>
        <w:rPr>
          <w:rFonts w:ascii="宋体" w:hAnsi="宋体" w:eastAsia="宋体"/>
          <w:b/>
          <w:bCs/>
          <w:sz w:val="24"/>
          <w:highlight w:val="none"/>
        </w:rPr>
      </w:pPr>
      <w:r>
        <w:rPr>
          <w:rFonts w:hint="eastAsia" w:ascii="宋体" w:hAnsi="宋体" w:eastAsia="宋体"/>
          <w:b/>
          <w:bCs/>
          <w:sz w:val="24"/>
          <w:highlight w:val="none"/>
        </w:rPr>
        <w:t>工程质量保修范围和内容</w:t>
      </w:r>
    </w:p>
    <w:p>
      <w:pPr>
        <w:snapToGrid w:val="0"/>
        <w:spacing w:line="440" w:lineRule="exact"/>
        <w:ind w:firstLine="578" w:firstLineChars="241"/>
        <w:rPr>
          <w:rFonts w:ascii="宋体" w:hAnsi="宋体" w:eastAsia="宋体"/>
          <w:sz w:val="24"/>
          <w:highlight w:val="none"/>
        </w:rPr>
      </w:pPr>
      <w:r>
        <w:rPr>
          <w:rFonts w:hint="eastAsia" w:ascii="宋体" w:hAnsi="宋体" w:eastAsia="宋体"/>
          <w:sz w:val="24"/>
          <w:highlight w:val="none"/>
        </w:rPr>
        <w:t>质量保修范围包括基础工程、主体路基、路面、桥涵构造物工程、给排水、防护工程以及本建设工程施工合同中所含的其它项目。具体质量保修内容双方约定如下：</w:t>
      </w:r>
    </w:p>
    <w:p>
      <w:pPr>
        <w:snapToGrid w:val="0"/>
        <w:spacing w:line="440" w:lineRule="exact"/>
        <w:ind w:firstLine="578" w:firstLineChars="241"/>
        <w:rPr>
          <w:rFonts w:ascii="宋体" w:hAnsi="宋体" w:eastAsia="宋体"/>
          <w:sz w:val="24"/>
          <w:highlight w:val="none"/>
          <w:u w:val="single"/>
        </w:rPr>
      </w:pPr>
      <w:r>
        <w:rPr>
          <w:rFonts w:hint="eastAsia" w:ascii="宋体" w:hAnsi="宋体" w:eastAsia="宋体"/>
          <w:sz w:val="24"/>
          <w:highlight w:val="none"/>
          <w:u w:val="single"/>
        </w:rPr>
        <w:t>按施工合同约定的承包范围内的全部工程内容</w:t>
      </w:r>
      <w:r>
        <w:rPr>
          <w:rFonts w:hint="eastAsia" w:ascii="宋体" w:hAnsi="宋体" w:eastAsia="宋体"/>
          <w:sz w:val="24"/>
          <w:highlight w:val="none"/>
        </w:rPr>
        <w:t>。</w:t>
      </w:r>
    </w:p>
    <w:p>
      <w:pPr>
        <w:numPr>
          <w:ilvl w:val="0"/>
          <w:numId w:val="4"/>
        </w:numPr>
        <w:tabs>
          <w:tab w:val="left" w:pos="1120"/>
        </w:tabs>
        <w:snapToGrid w:val="0"/>
        <w:spacing w:line="440" w:lineRule="exact"/>
        <w:ind w:hanging="240"/>
        <w:rPr>
          <w:rFonts w:ascii="宋体" w:hAnsi="宋体" w:eastAsia="宋体"/>
          <w:b/>
          <w:bCs/>
          <w:sz w:val="24"/>
          <w:highlight w:val="none"/>
        </w:rPr>
      </w:pPr>
      <w:r>
        <w:rPr>
          <w:rFonts w:hint="eastAsia" w:ascii="宋体" w:hAnsi="宋体" w:eastAsia="宋体"/>
          <w:b/>
          <w:bCs/>
          <w:sz w:val="24"/>
          <w:highlight w:val="none"/>
        </w:rPr>
        <w:t>质量保修期</w:t>
      </w:r>
    </w:p>
    <w:p>
      <w:pPr>
        <w:snapToGrid w:val="0"/>
        <w:spacing w:line="440" w:lineRule="exact"/>
        <w:ind w:firstLine="578" w:firstLineChars="241"/>
        <w:rPr>
          <w:rFonts w:ascii="宋体" w:hAnsi="宋体" w:eastAsia="宋体"/>
          <w:sz w:val="24"/>
          <w:highlight w:val="none"/>
        </w:rPr>
      </w:pPr>
      <w:r>
        <w:rPr>
          <w:rFonts w:hint="eastAsia" w:ascii="宋体" w:hAnsi="宋体" w:eastAsia="宋体"/>
          <w:sz w:val="24"/>
          <w:highlight w:val="none"/>
        </w:rPr>
        <w:t>质量保修期从广州开发区管委会或其相关职能部门批准的提前移交之日或者正式通过竣工验收之日（以先发生日期为准）算起。</w:t>
      </w:r>
    </w:p>
    <w:p>
      <w:pPr>
        <w:snapToGrid w:val="0"/>
        <w:spacing w:line="440" w:lineRule="exact"/>
        <w:ind w:firstLine="578" w:firstLineChars="241"/>
        <w:rPr>
          <w:rFonts w:ascii="宋体" w:hAnsi="宋体" w:eastAsia="宋体"/>
          <w:sz w:val="24"/>
          <w:highlight w:val="none"/>
        </w:rPr>
      </w:pPr>
      <w:r>
        <w:rPr>
          <w:rFonts w:hint="eastAsia" w:ascii="宋体" w:hAnsi="宋体" w:eastAsia="宋体"/>
          <w:sz w:val="24"/>
          <w:highlight w:val="none"/>
        </w:rPr>
        <w:t>双方根据国家有关规定，结合具体工程约定质量保修期如下：</w:t>
      </w:r>
    </w:p>
    <w:p>
      <w:pPr>
        <w:snapToGrid w:val="0"/>
        <w:spacing w:line="440" w:lineRule="exact"/>
        <w:ind w:firstLine="578" w:firstLineChars="241"/>
        <w:rPr>
          <w:rFonts w:ascii="宋体" w:hAnsi="宋体" w:eastAsia="宋体"/>
          <w:sz w:val="24"/>
          <w:highlight w:val="none"/>
        </w:rPr>
      </w:pPr>
      <w:r>
        <w:rPr>
          <w:rFonts w:ascii="宋体" w:hAnsi="宋体" w:eastAsia="宋体"/>
          <w:sz w:val="24"/>
          <w:highlight w:val="none"/>
        </w:rPr>
        <w:t>1、</w:t>
      </w:r>
      <w:r>
        <w:rPr>
          <w:rFonts w:hint="eastAsia" w:ascii="宋体" w:hAnsi="宋体" w:eastAsia="宋体"/>
          <w:sz w:val="24"/>
          <w:highlight w:val="none"/>
        </w:rPr>
        <w:t>基础设施工程、房屋建筑的地基基础和主体结构工程为设计文件规定的该工程合理使用年限；</w:t>
      </w:r>
    </w:p>
    <w:p>
      <w:pPr>
        <w:snapToGrid w:val="0"/>
        <w:spacing w:line="440" w:lineRule="exact"/>
        <w:ind w:firstLine="578" w:firstLineChars="241"/>
        <w:rPr>
          <w:rFonts w:ascii="宋体" w:hAnsi="宋体" w:eastAsia="宋体"/>
          <w:sz w:val="24"/>
          <w:highlight w:val="none"/>
        </w:rPr>
      </w:pPr>
      <w:r>
        <w:rPr>
          <w:rFonts w:hint="eastAsia" w:ascii="宋体" w:hAnsi="宋体" w:eastAsia="宋体"/>
          <w:sz w:val="24"/>
          <w:highlight w:val="none"/>
        </w:rPr>
        <w:t>2、电力管线、上下水管线安装工程为</w:t>
      </w:r>
      <w:r>
        <w:rPr>
          <w:rFonts w:ascii="宋体" w:hAnsi="宋体" w:eastAsia="宋体"/>
          <w:sz w:val="24"/>
          <w:highlight w:val="none"/>
          <w:u w:val="single"/>
        </w:rPr>
        <w:t xml:space="preserve"> 2 </w:t>
      </w:r>
      <w:r>
        <w:rPr>
          <w:rFonts w:hint="eastAsia" w:ascii="宋体" w:hAnsi="宋体" w:eastAsia="宋体"/>
          <w:sz w:val="24"/>
          <w:highlight w:val="none"/>
        </w:rPr>
        <w:t>年；</w:t>
      </w:r>
    </w:p>
    <w:p>
      <w:pPr>
        <w:snapToGrid w:val="0"/>
        <w:spacing w:line="440" w:lineRule="exact"/>
        <w:ind w:firstLine="578" w:firstLineChars="241"/>
        <w:rPr>
          <w:rFonts w:ascii="宋体" w:hAnsi="宋体" w:eastAsia="宋体"/>
          <w:sz w:val="24"/>
          <w:highlight w:val="none"/>
        </w:rPr>
      </w:pPr>
      <w:r>
        <w:rPr>
          <w:rFonts w:hint="eastAsia" w:ascii="宋体" w:hAnsi="宋体" w:eastAsia="宋体"/>
          <w:sz w:val="24"/>
          <w:highlight w:val="none"/>
        </w:rPr>
        <w:t>3</w:t>
      </w:r>
      <w:r>
        <w:rPr>
          <w:rFonts w:ascii="宋体" w:hAnsi="宋体" w:eastAsia="宋体"/>
          <w:sz w:val="24"/>
          <w:highlight w:val="none"/>
        </w:rPr>
        <w:t>、供热及供冷为</w:t>
      </w:r>
      <w:r>
        <w:rPr>
          <w:rFonts w:ascii="宋体" w:hAnsi="宋体" w:eastAsia="宋体"/>
          <w:sz w:val="24"/>
          <w:highlight w:val="none"/>
          <w:u w:val="single"/>
        </w:rPr>
        <w:t xml:space="preserve"> </w:t>
      </w:r>
      <w:r>
        <w:rPr>
          <w:rFonts w:hint="eastAsia" w:ascii="宋体" w:hAnsi="宋体" w:eastAsia="宋体"/>
          <w:sz w:val="24"/>
          <w:highlight w:val="none"/>
          <w:u w:val="single"/>
        </w:rPr>
        <w:t>2</w:t>
      </w:r>
      <w:r>
        <w:rPr>
          <w:rFonts w:ascii="宋体" w:hAnsi="宋体" w:eastAsia="宋体"/>
          <w:sz w:val="24"/>
          <w:highlight w:val="none"/>
          <w:u w:val="single"/>
        </w:rPr>
        <w:t xml:space="preserve"> </w:t>
      </w:r>
      <w:r>
        <w:rPr>
          <w:rFonts w:hint="eastAsia" w:ascii="宋体" w:hAnsi="宋体" w:eastAsia="宋体"/>
          <w:sz w:val="24"/>
          <w:highlight w:val="none"/>
        </w:rPr>
        <w:t>个采暖期及供冷期；</w:t>
      </w:r>
    </w:p>
    <w:p>
      <w:pPr>
        <w:snapToGrid w:val="0"/>
        <w:spacing w:line="440" w:lineRule="exact"/>
        <w:ind w:firstLine="578" w:firstLineChars="241"/>
        <w:rPr>
          <w:rFonts w:ascii="宋体" w:hAnsi="宋体" w:eastAsia="宋体"/>
          <w:sz w:val="24"/>
          <w:highlight w:val="none"/>
        </w:rPr>
      </w:pPr>
      <w:r>
        <w:rPr>
          <w:rFonts w:hint="eastAsia" w:ascii="宋体" w:hAnsi="宋体" w:eastAsia="宋体"/>
          <w:sz w:val="24"/>
          <w:highlight w:val="none"/>
        </w:rPr>
        <w:t>4</w:t>
      </w:r>
      <w:r>
        <w:rPr>
          <w:rFonts w:ascii="宋体" w:hAnsi="宋体" w:eastAsia="宋体"/>
          <w:sz w:val="24"/>
          <w:highlight w:val="none"/>
        </w:rPr>
        <w:t>、室外的上下水和小区道路等市政公用工程为</w:t>
      </w:r>
      <w:r>
        <w:rPr>
          <w:rFonts w:ascii="宋体" w:hAnsi="宋体" w:eastAsia="宋体"/>
          <w:sz w:val="24"/>
          <w:highlight w:val="none"/>
          <w:u w:val="single"/>
        </w:rPr>
        <w:t xml:space="preserve">       </w:t>
      </w:r>
      <w:r>
        <w:rPr>
          <w:rFonts w:hint="eastAsia" w:ascii="宋体" w:hAnsi="宋体" w:eastAsia="宋体"/>
          <w:sz w:val="24"/>
          <w:highlight w:val="none"/>
        </w:rPr>
        <w:t>年；</w:t>
      </w:r>
    </w:p>
    <w:p>
      <w:pPr>
        <w:snapToGrid w:val="0"/>
        <w:spacing w:line="440" w:lineRule="exact"/>
        <w:ind w:firstLine="578" w:firstLineChars="241"/>
        <w:rPr>
          <w:rFonts w:ascii="宋体" w:hAnsi="宋体" w:eastAsia="宋体"/>
          <w:sz w:val="24"/>
          <w:highlight w:val="none"/>
          <w:u w:val="single"/>
        </w:rPr>
      </w:pPr>
      <w:r>
        <w:rPr>
          <w:rFonts w:hint="eastAsia" w:ascii="宋体" w:hAnsi="宋体" w:eastAsia="宋体"/>
          <w:sz w:val="24"/>
          <w:highlight w:val="none"/>
        </w:rPr>
        <w:t>5</w:t>
      </w:r>
      <w:r>
        <w:rPr>
          <w:rFonts w:ascii="宋体" w:hAnsi="宋体" w:eastAsia="宋体"/>
          <w:sz w:val="24"/>
          <w:highlight w:val="none"/>
        </w:rPr>
        <w:t>、市政道</w:t>
      </w:r>
      <w:r>
        <w:rPr>
          <w:rFonts w:hint="eastAsia" w:ascii="宋体" w:hAnsi="宋体" w:eastAsia="宋体"/>
          <w:sz w:val="24"/>
          <w:highlight w:val="none"/>
        </w:rPr>
        <w:t>路</w:t>
      </w:r>
      <w:r>
        <w:rPr>
          <w:rFonts w:ascii="宋体" w:hAnsi="宋体" w:eastAsia="宋体"/>
          <w:sz w:val="24"/>
          <w:highlight w:val="none"/>
        </w:rPr>
        <w:t>排水工程为</w:t>
      </w:r>
      <w:r>
        <w:rPr>
          <w:rFonts w:ascii="宋体" w:hAnsi="宋体" w:eastAsia="宋体"/>
          <w:sz w:val="24"/>
          <w:highlight w:val="none"/>
          <w:u w:val="single"/>
        </w:rPr>
        <w:t xml:space="preserve"> 2 </w:t>
      </w:r>
      <w:r>
        <w:rPr>
          <w:rFonts w:hint="eastAsia" w:ascii="宋体" w:hAnsi="宋体" w:eastAsia="宋体"/>
          <w:sz w:val="24"/>
          <w:highlight w:val="none"/>
        </w:rPr>
        <w:t>年，市政供水工程为</w:t>
      </w:r>
      <w:r>
        <w:rPr>
          <w:rFonts w:ascii="宋体" w:hAnsi="宋体" w:eastAsia="宋体"/>
          <w:sz w:val="24"/>
          <w:highlight w:val="none"/>
          <w:u w:val="single"/>
        </w:rPr>
        <w:t xml:space="preserve"> 2 </w:t>
      </w:r>
      <w:r>
        <w:rPr>
          <w:rFonts w:hint="eastAsia" w:ascii="宋体" w:hAnsi="宋体" w:eastAsia="宋体"/>
          <w:sz w:val="24"/>
          <w:highlight w:val="none"/>
        </w:rPr>
        <w:t>年；</w:t>
      </w:r>
    </w:p>
    <w:p>
      <w:pPr>
        <w:snapToGrid w:val="0"/>
        <w:spacing w:line="440" w:lineRule="exact"/>
        <w:ind w:firstLine="578" w:firstLineChars="241"/>
        <w:rPr>
          <w:rFonts w:ascii="宋体" w:hAnsi="宋体" w:eastAsia="宋体"/>
          <w:sz w:val="24"/>
          <w:highlight w:val="none"/>
        </w:rPr>
      </w:pPr>
      <w:r>
        <w:rPr>
          <w:rFonts w:hint="eastAsia" w:ascii="宋体" w:hAnsi="宋体" w:eastAsia="宋体"/>
          <w:sz w:val="24"/>
          <w:highlight w:val="none"/>
        </w:rPr>
        <w:t>6、市政供电工程为</w:t>
      </w:r>
      <w:r>
        <w:rPr>
          <w:rFonts w:ascii="宋体" w:hAnsi="宋体" w:eastAsia="宋体"/>
          <w:sz w:val="24"/>
          <w:highlight w:val="none"/>
          <w:u w:val="single"/>
        </w:rPr>
        <w:t xml:space="preserve"> 2 </w:t>
      </w:r>
      <w:r>
        <w:rPr>
          <w:rFonts w:hint="eastAsia" w:ascii="宋体" w:hAnsi="宋体" w:eastAsia="宋体"/>
          <w:sz w:val="24"/>
          <w:highlight w:val="none"/>
        </w:rPr>
        <w:t>年，市政道路照明工程</w:t>
      </w:r>
      <w:r>
        <w:rPr>
          <w:rFonts w:ascii="宋体" w:hAnsi="宋体" w:eastAsia="宋体"/>
          <w:sz w:val="24"/>
          <w:highlight w:val="none"/>
          <w:u w:val="single"/>
        </w:rPr>
        <w:t xml:space="preserve"> 2 </w:t>
      </w:r>
      <w:r>
        <w:rPr>
          <w:rFonts w:hint="eastAsia" w:ascii="宋体" w:hAnsi="宋体" w:eastAsia="宋体"/>
          <w:sz w:val="24"/>
          <w:highlight w:val="none"/>
        </w:rPr>
        <w:t>年，市政交通设施工程为</w:t>
      </w:r>
      <w:r>
        <w:rPr>
          <w:rFonts w:ascii="宋体" w:hAnsi="宋体" w:eastAsia="宋体"/>
          <w:sz w:val="24"/>
          <w:highlight w:val="none"/>
          <w:u w:val="single"/>
        </w:rPr>
        <w:t xml:space="preserve">   </w:t>
      </w:r>
      <w:r>
        <w:rPr>
          <w:rFonts w:hint="eastAsia" w:ascii="宋体" w:hAnsi="宋体" w:eastAsia="宋体"/>
          <w:sz w:val="24"/>
          <w:highlight w:val="none"/>
        </w:rPr>
        <w:t>年。</w:t>
      </w:r>
    </w:p>
    <w:p>
      <w:pPr>
        <w:snapToGrid w:val="0"/>
        <w:spacing w:line="440" w:lineRule="exact"/>
        <w:ind w:firstLine="578" w:firstLineChars="241"/>
        <w:rPr>
          <w:rFonts w:ascii="宋体" w:hAnsi="宋体" w:eastAsia="宋体"/>
          <w:sz w:val="24"/>
          <w:highlight w:val="none"/>
        </w:rPr>
      </w:pPr>
      <w:r>
        <w:rPr>
          <w:rFonts w:hint="eastAsia" w:ascii="宋体" w:hAnsi="宋体" w:eastAsia="宋体"/>
          <w:sz w:val="24"/>
          <w:highlight w:val="none"/>
        </w:rPr>
        <w:t>7、园林建筑工程为</w:t>
      </w:r>
      <w:r>
        <w:rPr>
          <w:rFonts w:ascii="宋体" w:hAnsi="宋体" w:eastAsia="宋体"/>
          <w:sz w:val="24"/>
          <w:highlight w:val="none"/>
          <w:u w:val="single"/>
        </w:rPr>
        <w:t xml:space="preserve"> 1 </w:t>
      </w:r>
      <w:r>
        <w:rPr>
          <w:rFonts w:hint="eastAsia" w:ascii="宋体" w:hAnsi="宋体" w:eastAsia="宋体"/>
          <w:sz w:val="24"/>
          <w:highlight w:val="none"/>
        </w:rPr>
        <w:t>年，喷淋工程为</w:t>
      </w:r>
      <w:r>
        <w:rPr>
          <w:rFonts w:ascii="宋体" w:hAnsi="宋体" w:eastAsia="宋体"/>
          <w:sz w:val="24"/>
          <w:highlight w:val="none"/>
          <w:u w:val="single"/>
        </w:rPr>
        <w:t xml:space="preserve"> 2</w:t>
      </w:r>
      <w:r>
        <w:rPr>
          <w:rFonts w:hint="eastAsia" w:ascii="宋体" w:hAnsi="宋体" w:eastAsia="宋体"/>
          <w:sz w:val="24"/>
          <w:highlight w:val="none"/>
          <w:u w:val="single"/>
        </w:rPr>
        <w:t xml:space="preserve"> </w:t>
      </w:r>
      <w:r>
        <w:rPr>
          <w:rFonts w:hint="eastAsia" w:ascii="宋体" w:hAnsi="宋体" w:eastAsia="宋体"/>
          <w:sz w:val="24"/>
          <w:highlight w:val="none"/>
        </w:rPr>
        <w:t>年，胸径</w:t>
      </w:r>
      <w:r>
        <w:rPr>
          <w:rFonts w:ascii="宋体" w:hAnsi="宋体" w:eastAsia="宋体"/>
          <w:sz w:val="24"/>
          <w:highlight w:val="none"/>
        </w:rPr>
        <w:t>15cm</w:t>
      </w:r>
      <w:r>
        <w:rPr>
          <w:rFonts w:hint="eastAsia" w:ascii="宋体" w:hAnsi="宋体" w:eastAsia="宋体"/>
          <w:sz w:val="24"/>
          <w:highlight w:val="none"/>
        </w:rPr>
        <w:t>以内（含</w:t>
      </w:r>
      <w:r>
        <w:rPr>
          <w:rFonts w:ascii="宋体" w:hAnsi="宋体" w:eastAsia="宋体"/>
          <w:sz w:val="24"/>
          <w:highlight w:val="none"/>
        </w:rPr>
        <w:t>15cm</w:t>
      </w:r>
      <w:r>
        <w:rPr>
          <w:rFonts w:hint="eastAsia" w:ascii="宋体" w:hAnsi="宋体" w:eastAsia="宋体"/>
          <w:sz w:val="24"/>
          <w:highlight w:val="none"/>
        </w:rPr>
        <w:t>）的苗木养护期为</w:t>
      </w:r>
      <w:r>
        <w:rPr>
          <w:rFonts w:ascii="宋体" w:hAnsi="宋体" w:eastAsia="宋体"/>
          <w:sz w:val="24"/>
          <w:highlight w:val="none"/>
          <w:u w:val="single"/>
        </w:rPr>
        <w:t xml:space="preserve"> 3</w:t>
      </w:r>
      <w:r>
        <w:rPr>
          <w:rFonts w:hint="eastAsia" w:ascii="宋体" w:hAnsi="宋体" w:eastAsia="宋体"/>
          <w:sz w:val="24"/>
          <w:highlight w:val="none"/>
          <w:u w:val="single"/>
        </w:rPr>
        <w:t xml:space="preserve"> </w:t>
      </w:r>
      <w:r>
        <w:rPr>
          <w:rFonts w:hint="eastAsia" w:ascii="宋体" w:hAnsi="宋体" w:eastAsia="宋体"/>
          <w:sz w:val="24"/>
          <w:highlight w:val="none"/>
        </w:rPr>
        <w:t>个月，胸径</w:t>
      </w:r>
      <w:r>
        <w:rPr>
          <w:rFonts w:ascii="宋体" w:hAnsi="宋体" w:eastAsia="宋体"/>
          <w:sz w:val="24"/>
          <w:highlight w:val="none"/>
        </w:rPr>
        <w:t>15cm</w:t>
      </w:r>
      <w:r>
        <w:rPr>
          <w:rFonts w:hint="eastAsia" w:ascii="宋体" w:hAnsi="宋体" w:eastAsia="宋体"/>
          <w:sz w:val="24"/>
          <w:highlight w:val="none"/>
        </w:rPr>
        <w:t>以上的苗木养护期为</w:t>
      </w:r>
      <w:r>
        <w:rPr>
          <w:rFonts w:ascii="宋体" w:hAnsi="宋体" w:eastAsia="宋体"/>
          <w:sz w:val="24"/>
          <w:highlight w:val="none"/>
          <w:u w:val="single"/>
        </w:rPr>
        <w:t xml:space="preserve"> 1</w:t>
      </w:r>
      <w:r>
        <w:rPr>
          <w:rFonts w:hint="eastAsia" w:ascii="宋体" w:hAnsi="宋体" w:eastAsia="宋体"/>
          <w:sz w:val="24"/>
          <w:highlight w:val="none"/>
          <w:u w:val="single"/>
        </w:rPr>
        <w:t xml:space="preserve"> </w:t>
      </w:r>
      <w:r>
        <w:rPr>
          <w:rFonts w:hint="eastAsia" w:ascii="宋体" w:hAnsi="宋体" w:eastAsia="宋体"/>
          <w:sz w:val="24"/>
          <w:highlight w:val="none"/>
        </w:rPr>
        <w:t>年。</w:t>
      </w:r>
    </w:p>
    <w:p>
      <w:pPr>
        <w:snapToGrid w:val="0"/>
        <w:spacing w:line="440" w:lineRule="exact"/>
        <w:ind w:firstLine="578" w:firstLineChars="241"/>
        <w:rPr>
          <w:rFonts w:ascii="宋体" w:hAnsi="宋体" w:eastAsia="宋体"/>
          <w:sz w:val="24"/>
          <w:highlight w:val="none"/>
        </w:rPr>
      </w:pPr>
      <w:r>
        <w:rPr>
          <w:rFonts w:hint="eastAsia" w:ascii="宋体" w:hAnsi="宋体" w:eastAsia="宋体"/>
          <w:sz w:val="24"/>
          <w:highlight w:val="none"/>
        </w:rPr>
        <w:t>8、其他约定：</w:t>
      </w:r>
      <w:r>
        <w:rPr>
          <w:rFonts w:hint="eastAsia" w:ascii="宋体" w:hAnsi="宋体" w:eastAsia="宋体"/>
          <w:sz w:val="24"/>
          <w:highlight w:val="none"/>
          <w:u w:val="single"/>
        </w:rPr>
        <w:t>按相关规定执行</w:t>
      </w:r>
      <w:r>
        <w:rPr>
          <w:rFonts w:hint="eastAsia" w:ascii="宋体" w:hAnsi="宋体" w:eastAsia="宋体"/>
          <w:sz w:val="24"/>
          <w:highlight w:val="none"/>
        </w:rPr>
        <w:t>。</w:t>
      </w:r>
    </w:p>
    <w:p>
      <w:pPr>
        <w:numPr>
          <w:ilvl w:val="0"/>
          <w:numId w:val="4"/>
        </w:numPr>
        <w:tabs>
          <w:tab w:val="left" w:pos="1120"/>
        </w:tabs>
        <w:snapToGrid w:val="0"/>
        <w:spacing w:line="440" w:lineRule="exact"/>
        <w:ind w:hanging="420"/>
        <w:rPr>
          <w:rFonts w:ascii="宋体" w:hAnsi="宋体" w:eastAsia="宋体"/>
          <w:b/>
          <w:sz w:val="24"/>
          <w:highlight w:val="none"/>
        </w:rPr>
      </w:pPr>
      <w:r>
        <w:rPr>
          <w:rFonts w:hint="eastAsia" w:ascii="宋体" w:hAnsi="宋体" w:eastAsia="宋体"/>
          <w:b/>
          <w:sz w:val="24"/>
          <w:highlight w:val="none"/>
        </w:rPr>
        <w:t>质量保修责任</w:t>
      </w:r>
    </w:p>
    <w:p>
      <w:pPr>
        <w:tabs>
          <w:tab w:val="left" w:pos="980"/>
        </w:tabs>
        <w:snapToGrid w:val="0"/>
        <w:spacing w:line="440" w:lineRule="exact"/>
        <w:ind w:firstLine="480" w:firstLineChars="200"/>
        <w:rPr>
          <w:rFonts w:ascii="宋体" w:hAnsi="宋体" w:eastAsia="宋体"/>
          <w:sz w:val="24"/>
          <w:highlight w:val="none"/>
        </w:rPr>
      </w:pPr>
      <w:r>
        <w:rPr>
          <w:rFonts w:ascii="宋体" w:hAnsi="宋体" w:eastAsia="宋体"/>
          <w:bCs/>
          <w:sz w:val="24"/>
          <w:highlight w:val="none"/>
        </w:rPr>
        <w:t>1、</w:t>
      </w:r>
      <w:r>
        <w:rPr>
          <w:rFonts w:hint="eastAsia" w:ascii="宋体" w:hAnsi="宋体" w:eastAsia="宋体"/>
          <w:sz w:val="24"/>
          <w:highlight w:val="none"/>
        </w:rPr>
        <w:t>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440" w:lineRule="exact"/>
        <w:ind w:firstLine="480" w:firstLineChars="200"/>
        <w:rPr>
          <w:rFonts w:ascii="宋体" w:hAnsi="宋体" w:eastAsia="宋体"/>
          <w:sz w:val="24"/>
          <w:highlight w:val="none"/>
        </w:rPr>
      </w:pPr>
      <w:r>
        <w:rPr>
          <w:rFonts w:ascii="宋体" w:hAnsi="宋体" w:eastAsia="宋体"/>
          <w:sz w:val="24"/>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440" w:lineRule="exact"/>
        <w:ind w:firstLine="480" w:firstLineChars="200"/>
        <w:rPr>
          <w:rFonts w:ascii="宋体" w:hAnsi="宋体" w:eastAsia="宋体"/>
          <w:sz w:val="24"/>
          <w:highlight w:val="none"/>
        </w:rPr>
      </w:pPr>
      <w:r>
        <w:rPr>
          <w:rFonts w:ascii="宋体" w:hAnsi="宋体" w:eastAsia="宋体"/>
          <w:sz w:val="24"/>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4"/>
        </w:numPr>
        <w:tabs>
          <w:tab w:val="left" w:pos="1120"/>
        </w:tabs>
        <w:snapToGrid w:val="0"/>
        <w:spacing w:line="440" w:lineRule="exact"/>
        <w:ind w:hanging="420"/>
        <w:rPr>
          <w:rFonts w:ascii="宋体" w:hAnsi="宋体" w:eastAsia="宋体"/>
          <w:b/>
          <w:bCs/>
          <w:sz w:val="24"/>
          <w:highlight w:val="none"/>
        </w:rPr>
      </w:pPr>
      <w:r>
        <w:rPr>
          <w:rFonts w:hint="eastAsia" w:ascii="宋体" w:hAnsi="宋体" w:eastAsia="宋体"/>
          <w:b/>
          <w:bCs/>
          <w:sz w:val="24"/>
          <w:highlight w:val="none"/>
        </w:rPr>
        <w:t>质量保修金的支付</w:t>
      </w:r>
    </w:p>
    <w:p>
      <w:pPr>
        <w:snapToGrid w:val="0"/>
        <w:spacing w:line="440" w:lineRule="exact"/>
        <w:ind w:firstLine="480" w:firstLineChars="200"/>
        <w:rPr>
          <w:rFonts w:ascii="宋体" w:hAnsi="宋体" w:eastAsia="宋体"/>
          <w:sz w:val="24"/>
          <w:highlight w:val="none"/>
        </w:rPr>
      </w:pPr>
      <w:r>
        <w:rPr>
          <w:rFonts w:hint="eastAsia" w:ascii="宋体" w:hAnsi="宋体" w:eastAsia="宋体"/>
          <w:sz w:val="24"/>
          <w:highlight w:val="none"/>
        </w:rPr>
        <w:t>本工程约定的工程质量保修金为施工合同结算总价款的</w:t>
      </w:r>
      <w:r>
        <w:rPr>
          <w:rFonts w:hint="eastAsia" w:ascii="宋体" w:hAnsi="宋体" w:eastAsia="宋体"/>
          <w:sz w:val="24"/>
          <w:highlight w:val="none"/>
          <w:u w:val="single"/>
        </w:rPr>
        <w:t>3</w:t>
      </w:r>
      <w:r>
        <w:rPr>
          <w:rFonts w:ascii="宋体" w:hAnsi="宋体" w:eastAsia="宋体"/>
          <w:sz w:val="24"/>
          <w:highlight w:val="none"/>
        </w:rPr>
        <w:t>%。</w:t>
      </w:r>
    </w:p>
    <w:p>
      <w:pPr>
        <w:snapToGrid w:val="0"/>
        <w:spacing w:line="440" w:lineRule="exact"/>
        <w:ind w:firstLine="520" w:firstLineChars="250"/>
        <w:rPr>
          <w:rFonts w:ascii="宋体" w:hAnsi="宋体" w:eastAsia="宋体"/>
          <w:spacing w:val="-32"/>
          <w:sz w:val="24"/>
          <w:highlight w:val="none"/>
        </w:rPr>
      </w:pPr>
      <w:r>
        <w:rPr>
          <w:rFonts w:hint="eastAsia" w:ascii="宋体" w:hAnsi="宋体" w:eastAsia="宋体"/>
          <w:spacing w:val="-16"/>
          <w:sz w:val="24"/>
          <w:highlight w:val="none"/>
        </w:rPr>
        <w:t>本工程双方约定工程质量保修金金额为</w:t>
      </w:r>
      <w:r>
        <w:rPr>
          <w:rFonts w:ascii="宋体" w:hAnsi="宋体" w:eastAsia="宋体"/>
          <w:sz w:val="24"/>
          <w:highlight w:val="none"/>
          <w:u w:val="single"/>
        </w:rPr>
        <w:t xml:space="preserve">(大写)    /      </w:t>
      </w:r>
      <w:r>
        <w:rPr>
          <w:rFonts w:hint="eastAsia" w:ascii="宋体" w:hAnsi="宋体" w:eastAsia="宋体"/>
          <w:spacing w:val="-32"/>
          <w:sz w:val="24"/>
          <w:highlight w:val="none"/>
        </w:rPr>
        <w:t>。</w:t>
      </w:r>
    </w:p>
    <w:p>
      <w:pPr>
        <w:snapToGrid w:val="0"/>
        <w:spacing w:line="440" w:lineRule="exact"/>
        <w:ind w:firstLine="480" w:firstLineChars="200"/>
        <w:rPr>
          <w:rFonts w:ascii="宋体" w:hAnsi="宋体" w:eastAsia="宋体"/>
          <w:bCs/>
          <w:sz w:val="24"/>
          <w:highlight w:val="none"/>
        </w:rPr>
      </w:pPr>
      <w:r>
        <w:rPr>
          <w:rFonts w:hint="eastAsia" w:ascii="宋体" w:hAnsi="宋体" w:eastAsia="宋体"/>
          <w:sz w:val="24"/>
          <w:highlight w:val="none"/>
        </w:rPr>
        <w:t>质量保修金银行利率为</w:t>
      </w:r>
      <w:r>
        <w:rPr>
          <w:rFonts w:ascii="宋体" w:hAnsi="宋体" w:eastAsia="宋体"/>
          <w:sz w:val="24"/>
          <w:highlight w:val="none"/>
          <w:u w:val="single"/>
        </w:rPr>
        <w:t xml:space="preserve">      /     </w:t>
      </w:r>
      <w:r>
        <w:rPr>
          <w:rFonts w:ascii="宋体" w:hAnsi="宋体" w:eastAsia="宋体"/>
          <w:sz w:val="24"/>
          <w:highlight w:val="none"/>
        </w:rPr>
        <w:t>。</w:t>
      </w:r>
    </w:p>
    <w:p>
      <w:pPr>
        <w:numPr>
          <w:ilvl w:val="0"/>
          <w:numId w:val="4"/>
        </w:numPr>
        <w:tabs>
          <w:tab w:val="left" w:pos="1120"/>
        </w:tabs>
        <w:snapToGrid w:val="0"/>
        <w:spacing w:line="440" w:lineRule="exact"/>
        <w:ind w:hanging="420"/>
        <w:rPr>
          <w:rFonts w:ascii="宋体" w:hAnsi="宋体" w:eastAsia="宋体"/>
          <w:b/>
          <w:sz w:val="24"/>
          <w:highlight w:val="none"/>
        </w:rPr>
      </w:pPr>
      <w:r>
        <w:rPr>
          <w:rFonts w:hint="eastAsia" w:ascii="宋体" w:hAnsi="宋体" w:eastAsia="宋体"/>
          <w:b/>
          <w:sz w:val="24"/>
          <w:highlight w:val="none"/>
        </w:rPr>
        <w:t>其他</w:t>
      </w:r>
    </w:p>
    <w:p>
      <w:pPr>
        <w:tabs>
          <w:tab w:val="left" w:pos="980"/>
        </w:tabs>
        <w:spacing w:line="440" w:lineRule="exact"/>
        <w:ind w:firstLine="480" w:firstLineChars="200"/>
        <w:rPr>
          <w:rFonts w:ascii="宋体" w:hAnsi="宋体" w:eastAsia="宋体"/>
          <w:sz w:val="24"/>
          <w:highlight w:val="none"/>
          <w:u w:val="single"/>
        </w:rPr>
      </w:pPr>
      <w:r>
        <w:rPr>
          <w:rFonts w:hint="eastAsia" w:ascii="宋体" w:hAnsi="宋体" w:eastAsia="宋体"/>
          <w:sz w:val="24"/>
          <w:highlight w:val="none"/>
        </w:rPr>
        <w:t>双方约定的其他工程质量保修事项：</w:t>
      </w:r>
      <w:r>
        <w:rPr>
          <w:rFonts w:hint="eastAsia" w:ascii="宋体" w:hAnsi="宋体" w:eastAsia="宋体"/>
          <w:sz w:val="24"/>
          <w:highlight w:val="none"/>
          <w:u w:val="single"/>
        </w:rPr>
        <w:t>保留经广州开发区财政局核定的结算总造价的3</w:t>
      </w:r>
      <w:r>
        <w:rPr>
          <w:rFonts w:ascii="宋体" w:hAnsi="宋体" w:eastAsia="宋体"/>
          <w:sz w:val="24"/>
          <w:highlight w:val="none"/>
          <w:u w:val="single"/>
        </w:rPr>
        <w:t>%作为保修金，在</w:t>
      </w:r>
      <w:r>
        <w:rPr>
          <w:rFonts w:hint="eastAsia" w:ascii="宋体" w:hAnsi="宋体" w:eastAsia="宋体"/>
          <w:sz w:val="24"/>
          <w:highlight w:val="none"/>
          <w:u w:val="single"/>
        </w:rPr>
        <w:t>质量缺陷责任</w:t>
      </w:r>
      <w:r>
        <w:rPr>
          <w:rFonts w:ascii="宋体" w:hAnsi="宋体" w:eastAsia="宋体"/>
          <w:sz w:val="24"/>
          <w:highlight w:val="none"/>
          <w:u w:val="single"/>
        </w:rPr>
        <w:t>期满后结清（不计利息）。</w:t>
      </w:r>
    </w:p>
    <w:p>
      <w:pPr>
        <w:tabs>
          <w:tab w:val="left" w:pos="980"/>
        </w:tabs>
        <w:spacing w:line="440" w:lineRule="exact"/>
        <w:ind w:firstLine="480" w:firstLineChars="200"/>
        <w:rPr>
          <w:rFonts w:ascii="宋体" w:hAnsi="宋体" w:eastAsia="宋体"/>
          <w:sz w:val="24"/>
          <w:highlight w:val="none"/>
        </w:rPr>
      </w:pPr>
      <w:r>
        <w:rPr>
          <w:rFonts w:hint="eastAsia" w:ascii="宋体" w:hAnsi="宋体" w:eastAsia="宋体"/>
          <w:sz w:val="24"/>
          <w:highlight w:val="none"/>
        </w:rPr>
        <w:t>本工程质量保修责任书作为施工合同附件，由施工合同发包人与承包人双方共同签署。</w:t>
      </w:r>
    </w:p>
    <w:p>
      <w:pPr>
        <w:pStyle w:val="122"/>
        <w:spacing w:line="440" w:lineRule="exact"/>
        <w:ind w:firstLine="0"/>
        <w:jc w:val="left"/>
        <w:rPr>
          <w:rFonts w:ascii="宋体" w:hAnsi="宋体"/>
          <w:szCs w:val="24"/>
          <w:highlight w:val="none"/>
        </w:rPr>
      </w:pPr>
    </w:p>
    <w:p>
      <w:pPr>
        <w:pStyle w:val="122"/>
        <w:spacing w:line="440" w:lineRule="exact"/>
        <w:ind w:firstLine="0"/>
        <w:jc w:val="left"/>
        <w:rPr>
          <w:rFonts w:ascii="宋体" w:hAnsi="宋体"/>
          <w:szCs w:val="24"/>
          <w:highlight w:val="none"/>
        </w:rPr>
      </w:pPr>
    </w:p>
    <w:p>
      <w:pPr>
        <w:pStyle w:val="122"/>
        <w:spacing w:line="440" w:lineRule="exact"/>
        <w:ind w:firstLine="397"/>
        <w:jc w:val="left"/>
        <w:rPr>
          <w:rFonts w:ascii="宋体" w:hAnsi="宋体"/>
          <w:szCs w:val="24"/>
          <w:highlight w:val="none"/>
        </w:rPr>
      </w:pPr>
      <w:r>
        <w:rPr>
          <w:rFonts w:hint="eastAsia" w:ascii="宋体" w:hAnsi="宋体"/>
          <w:szCs w:val="24"/>
          <w:highlight w:val="none"/>
        </w:rPr>
        <w:t>发包人（公章）：</w:t>
      </w:r>
      <w:r>
        <w:rPr>
          <w:rFonts w:ascii="宋体" w:hAnsi="宋体"/>
          <w:szCs w:val="24"/>
          <w:highlight w:val="none"/>
        </w:rPr>
        <w:t xml:space="preserve">                       </w:t>
      </w:r>
      <w:r>
        <w:rPr>
          <w:rFonts w:hint="eastAsia" w:ascii="宋体" w:hAnsi="宋体"/>
          <w:szCs w:val="24"/>
          <w:highlight w:val="none"/>
        </w:rPr>
        <w:t>承包人（公章）：</w:t>
      </w:r>
    </w:p>
    <w:p>
      <w:pPr>
        <w:pStyle w:val="122"/>
        <w:spacing w:line="440" w:lineRule="exact"/>
        <w:ind w:firstLine="397"/>
        <w:jc w:val="left"/>
        <w:rPr>
          <w:rFonts w:ascii="宋体" w:hAnsi="宋体"/>
          <w:szCs w:val="24"/>
          <w:highlight w:val="none"/>
        </w:rPr>
      </w:pPr>
    </w:p>
    <w:p>
      <w:pPr>
        <w:pStyle w:val="122"/>
        <w:spacing w:line="440" w:lineRule="exact"/>
        <w:ind w:firstLine="397"/>
        <w:jc w:val="left"/>
        <w:rPr>
          <w:rFonts w:ascii="宋体" w:hAnsi="宋体"/>
          <w:szCs w:val="24"/>
          <w:highlight w:val="none"/>
        </w:rPr>
      </w:pPr>
    </w:p>
    <w:p>
      <w:pPr>
        <w:pStyle w:val="122"/>
        <w:spacing w:line="440" w:lineRule="exact"/>
        <w:ind w:firstLine="397"/>
        <w:jc w:val="left"/>
        <w:rPr>
          <w:rFonts w:ascii="宋体" w:hAnsi="宋体"/>
          <w:szCs w:val="24"/>
          <w:highlight w:val="none"/>
        </w:rPr>
      </w:pPr>
      <w:r>
        <w:rPr>
          <w:rFonts w:hint="eastAsia" w:ascii="宋体" w:hAnsi="宋体"/>
          <w:szCs w:val="24"/>
          <w:highlight w:val="none"/>
        </w:rPr>
        <w:t>法定代表人：</w:t>
      </w:r>
      <w:r>
        <w:rPr>
          <w:rFonts w:ascii="宋体" w:hAnsi="宋体"/>
          <w:szCs w:val="24"/>
          <w:highlight w:val="none"/>
        </w:rPr>
        <w:t xml:space="preserve">                          </w:t>
      </w:r>
      <w:r>
        <w:rPr>
          <w:rFonts w:hint="eastAsia" w:ascii="宋体" w:hAnsi="宋体"/>
          <w:szCs w:val="24"/>
          <w:highlight w:val="none"/>
        </w:rPr>
        <w:t>法定代表人：</w:t>
      </w:r>
    </w:p>
    <w:p>
      <w:pPr>
        <w:pStyle w:val="122"/>
        <w:spacing w:line="440" w:lineRule="exact"/>
        <w:ind w:firstLine="397"/>
        <w:jc w:val="left"/>
        <w:rPr>
          <w:rFonts w:ascii="宋体" w:hAnsi="宋体"/>
          <w:szCs w:val="24"/>
          <w:highlight w:val="none"/>
        </w:rPr>
      </w:pPr>
    </w:p>
    <w:p>
      <w:pPr>
        <w:pStyle w:val="122"/>
        <w:spacing w:line="440" w:lineRule="exact"/>
        <w:ind w:firstLine="397"/>
        <w:jc w:val="left"/>
        <w:rPr>
          <w:rFonts w:ascii="宋体" w:hAnsi="宋体"/>
          <w:szCs w:val="24"/>
          <w:highlight w:val="none"/>
        </w:rPr>
      </w:pPr>
    </w:p>
    <w:p>
      <w:pPr>
        <w:pStyle w:val="122"/>
        <w:spacing w:line="440" w:lineRule="exact"/>
        <w:ind w:firstLine="397"/>
        <w:jc w:val="left"/>
        <w:rPr>
          <w:rFonts w:ascii="宋体" w:hAnsi="宋体"/>
          <w:szCs w:val="24"/>
          <w:highlight w:val="none"/>
        </w:rPr>
      </w:pPr>
      <w:r>
        <w:rPr>
          <w:rFonts w:hint="eastAsia" w:ascii="宋体" w:hAnsi="宋体"/>
          <w:szCs w:val="24"/>
          <w:highlight w:val="none"/>
        </w:rPr>
        <w:t>委托代理人：</w:t>
      </w:r>
      <w:r>
        <w:rPr>
          <w:rFonts w:ascii="宋体" w:hAnsi="宋体"/>
          <w:szCs w:val="24"/>
          <w:highlight w:val="none"/>
        </w:rPr>
        <w:t xml:space="preserve">                          </w:t>
      </w:r>
      <w:r>
        <w:rPr>
          <w:rFonts w:hint="eastAsia" w:ascii="宋体" w:hAnsi="宋体"/>
          <w:szCs w:val="24"/>
          <w:highlight w:val="none"/>
        </w:rPr>
        <w:t>委托代理人：</w:t>
      </w:r>
    </w:p>
    <w:p>
      <w:pPr>
        <w:pStyle w:val="122"/>
        <w:spacing w:line="440" w:lineRule="exact"/>
        <w:ind w:firstLine="397"/>
        <w:jc w:val="left"/>
        <w:rPr>
          <w:rFonts w:ascii="宋体" w:hAnsi="宋体"/>
          <w:szCs w:val="24"/>
          <w:highlight w:val="none"/>
        </w:rPr>
      </w:pPr>
    </w:p>
    <w:p>
      <w:pPr>
        <w:pStyle w:val="122"/>
        <w:spacing w:line="440" w:lineRule="exact"/>
        <w:ind w:firstLine="397"/>
        <w:jc w:val="left"/>
        <w:rPr>
          <w:rFonts w:ascii="宋体" w:hAnsi="宋体"/>
          <w:szCs w:val="24"/>
          <w:highlight w:val="none"/>
        </w:rPr>
      </w:pPr>
    </w:p>
    <w:p>
      <w:pPr>
        <w:pStyle w:val="122"/>
        <w:spacing w:line="440" w:lineRule="exact"/>
        <w:ind w:firstLine="397"/>
        <w:jc w:val="left"/>
        <w:rPr>
          <w:rFonts w:ascii="宋体" w:hAnsi="宋体"/>
          <w:szCs w:val="24"/>
          <w:highlight w:val="none"/>
        </w:rPr>
      </w:pPr>
      <w:r>
        <w:rPr>
          <w:rFonts w:hint="eastAsia" w:ascii="宋体" w:hAnsi="宋体"/>
          <w:szCs w:val="24"/>
          <w:highlight w:val="none"/>
        </w:rPr>
        <w:t>签订时间：</w:t>
      </w:r>
      <w:r>
        <w:rPr>
          <w:rFonts w:ascii="宋体" w:hAnsi="宋体"/>
          <w:szCs w:val="24"/>
          <w:highlight w:val="none"/>
        </w:rPr>
        <w:t xml:space="preserve">   </w:t>
      </w:r>
      <w:r>
        <w:rPr>
          <w:rFonts w:hint="eastAsia" w:ascii="宋体" w:hAnsi="宋体"/>
          <w:szCs w:val="24"/>
          <w:highlight w:val="none"/>
        </w:rPr>
        <w:t>年</w:t>
      </w:r>
      <w:r>
        <w:rPr>
          <w:rFonts w:ascii="宋体" w:hAnsi="宋体"/>
          <w:szCs w:val="24"/>
          <w:highlight w:val="none"/>
        </w:rPr>
        <w:t xml:space="preserve">  </w:t>
      </w:r>
      <w:r>
        <w:rPr>
          <w:rFonts w:hint="eastAsia" w:ascii="宋体" w:hAnsi="宋体"/>
          <w:szCs w:val="24"/>
          <w:highlight w:val="none"/>
        </w:rPr>
        <w:t>月</w:t>
      </w:r>
      <w:r>
        <w:rPr>
          <w:rFonts w:ascii="宋体" w:hAnsi="宋体"/>
          <w:szCs w:val="24"/>
          <w:highlight w:val="none"/>
        </w:rPr>
        <w:t xml:space="preserve">    </w:t>
      </w:r>
      <w:r>
        <w:rPr>
          <w:rFonts w:hint="eastAsia" w:ascii="宋体" w:hAnsi="宋体"/>
          <w:szCs w:val="24"/>
          <w:highlight w:val="none"/>
        </w:rPr>
        <w:t>日</w:t>
      </w:r>
    </w:p>
    <w:p>
      <w:pPr>
        <w:pStyle w:val="122"/>
        <w:spacing w:line="440" w:lineRule="exact"/>
        <w:ind w:firstLine="397"/>
        <w:jc w:val="left"/>
        <w:rPr>
          <w:rFonts w:ascii="宋体" w:hAnsi="宋体"/>
          <w:szCs w:val="24"/>
          <w:highlight w:val="none"/>
        </w:rPr>
      </w:pPr>
    </w:p>
    <w:p>
      <w:pPr>
        <w:pStyle w:val="122"/>
        <w:spacing w:line="440" w:lineRule="exact"/>
        <w:ind w:firstLine="397"/>
        <w:jc w:val="left"/>
        <w:rPr>
          <w:rFonts w:ascii="宋体" w:hAnsi="宋体"/>
          <w:szCs w:val="24"/>
          <w:highlight w:val="none"/>
        </w:rPr>
      </w:pPr>
    </w:p>
    <w:p>
      <w:pPr>
        <w:pStyle w:val="122"/>
        <w:spacing w:line="440" w:lineRule="exact"/>
        <w:ind w:firstLine="397"/>
        <w:jc w:val="left"/>
        <w:rPr>
          <w:rFonts w:ascii="宋体" w:hAnsi="宋体"/>
          <w:szCs w:val="24"/>
          <w:highlight w:val="none"/>
        </w:rPr>
      </w:pPr>
    </w:p>
    <w:p>
      <w:pPr>
        <w:pStyle w:val="122"/>
        <w:spacing w:line="440" w:lineRule="exact"/>
        <w:ind w:firstLine="397"/>
        <w:jc w:val="left"/>
        <w:rPr>
          <w:rFonts w:ascii="宋体" w:hAnsi="宋体"/>
          <w:szCs w:val="24"/>
          <w:highlight w:val="none"/>
        </w:rPr>
      </w:pPr>
    </w:p>
    <w:p>
      <w:pPr>
        <w:widowControl/>
        <w:jc w:val="left"/>
        <w:rPr>
          <w:rFonts w:ascii="宋体" w:hAnsi="宋体" w:eastAsia="宋体"/>
          <w:sz w:val="24"/>
          <w:szCs w:val="24"/>
          <w:highlight w:val="none"/>
        </w:rPr>
      </w:pPr>
      <w:r>
        <w:rPr>
          <w:rFonts w:ascii="宋体" w:hAnsi="宋体"/>
          <w:szCs w:val="24"/>
          <w:highlight w:val="none"/>
        </w:rPr>
        <w:br w:type="page"/>
      </w:r>
    </w:p>
    <w:p>
      <w:pPr>
        <w:pStyle w:val="110"/>
        <w:adjustRightInd w:val="0"/>
        <w:snapToGrid w:val="0"/>
        <w:rPr>
          <w:rFonts w:ascii="宋体" w:hAnsi="宋体"/>
          <w:b/>
          <w:bCs/>
          <w:sz w:val="30"/>
          <w:szCs w:val="30"/>
          <w:highlight w:val="none"/>
        </w:rPr>
      </w:pPr>
      <w:r>
        <w:rPr>
          <w:rFonts w:hint="eastAsia" w:ascii="宋体" w:hAnsi="宋体"/>
          <w:b/>
          <w:bCs/>
          <w:sz w:val="30"/>
          <w:szCs w:val="30"/>
          <w:highlight w:val="none"/>
        </w:rPr>
        <w:t xml:space="preserve">附件：            </w:t>
      </w:r>
      <w:r>
        <w:rPr>
          <w:rFonts w:hint="eastAsia" w:ascii="宋体" w:hAnsi="宋体"/>
          <w:sz w:val="24"/>
          <w:highlight w:val="none"/>
        </w:rPr>
        <w:t xml:space="preserve">  </w:t>
      </w:r>
      <w:r>
        <w:rPr>
          <w:rFonts w:hint="eastAsia" w:ascii="宋体" w:hAnsi="宋体"/>
          <w:b/>
          <w:bCs/>
          <w:sz w:val="30"/>
          <w:szCs w:val="30"/>
          <w:highlight w:val="none"/>
        </w:rPr>
        <w:t>工程建设项目廉政责任书</w:t>
      </w:r>
    </w:p>
    <w:p>
      <w:pPr>
        <w:pStyle w:val="109"/>
        <w:adjustRightInd w:val="0"/>
        <w:snapToGrid w:val="0"/>
        <w:spacing w:line="400" w:lineRule="exact"/>
        <w:ind w:firstLine="0"/>
        <w:rPr>
          <w:rFonts w:ascii="宋体" w:hAnsi="宋体"/>
          <w:snapToGrid w:val="0"/>
          <w:kern w:val="0"/>
          <w:sz w:val="24"/>
          <w:highlight w:val="none"/>
        </w:rPr>
      </w:pPr>
    </w:p>
    <w:p>
      <w:pPr>
        <w:pStyle w:val="110"/>
        <w:adjustRightInd w:val="0"/>
        <w:snapToGrid w:val="0"/>
        <w:spacing w:line="400" w:lineRule="exact"/>
        <w:ind w:left="495" w:hanging="495"/>
        <w:rPr>
          <w:rFonts w:ascii="宋体" w:hAnsi="宋体"/>
          <w:sz w:val="24"/>
          <w:highlight w:val="none"/>
          <w:u w:val="single"/>
        </w:rPr>
      </w:pPr>
      <w:r>
        <w:rPr>
          <w:rFonts w:hint="eastAsia" w:ascii="宋体" w:hAnsi="宋体"/>
          <w:sz w:val="24"/>
          <w:highlight w:val="none"/>
        </w:rPr>
        <w:t>工程项目名称：</w:t>
      </w:r>
      <w:r>
        <w:rPr>
          <w:rFonts w:hint="eastAsia" w:ascii="宋体" w:hAnsi="宋体"/>
          <w:sz w:val="24"/>
          <w:highlight w:val="none"/>
          <w:u w:val="single"/>
        </w:rPr>
        <w:t xml:space="preserve">                                </w:t>
      </w:r>
    </w:p>
    <w:p>
      <w:pPr>
        <w:pStyle w:val="110"/>
        <w:adjustRightInd w:val="0"/>
        <w:snapToGrid w:val="0"/>
        <w:spacing w:line="400" w:lineRule="exact"/>
        <w:ind w:left="495" w:hanging="495"/>
        <w:rPr>
          <w:rFonts w:ascii="宋体" w:hAnsi="宋体"/>
          <w:sz w:val="24"/>
          <w:highlight w:val="none"/>
        </w:rPr>
      </w:pPr>
      <w:r>
        <w:rPr>
          <w:rFonts w:hint="eastAsia" w:ascii="宋体" w:hAnsi="宋体"/>
          <w:sz w:val="24"/>
          <w:highlight w:val="none"/>
        </w:rPr>
        <w:t>工程项目地址：</w:t>
      </w:r>
      <w:r>
        <w:rPr>
          <w:rFonts w:hint="eastAsia" w:ascii="宋体" w:hAnsi="宋体"/>
          <w:sz w:val="24"/>
          <w:highlight w:val="none"/>
          <w:u w:val="single"/>
        </w:rPr>
        <w:t xml:space="preserve">                                </w:t>
      </w:r>
    </w:p>
    <w:p>
      <w:pPr>
        <w:pStyle w:val="110"/>
        <w:adjustRightInd w:val="0"/>
        <w:snapToGrid w:val="0"/>
        <w:spacing w:line="400" w:lineRule="exact"/>
        <w:rPr>
          <w:rFonts w:ascii="宋体" w:hAnsi="宋体"/>
          <w:sz w:val="24"/>
          <w:highlight w:val="none"/>
          <w:u w:val="single"/>
        </w:rPr>
      </w:pPr>
      <w:r>
        <w:rPr>
          <w:rFonts w:hint="eastAsia" w:ascii="宋体" w:hAnsi="宋体"/>
          <w:sz w:val="24"/>
          <w:highlight w:val="none"/>
        </w:rPr>
        <w:t xml:space="preserve">甲方： </w:t>
      </w:r>
      <w:r>
        <w:rPr>
          <w:rFonts w:hint="eastAsia" w:ascii="宋体" w:hAnsi="宋体"/>
          <w:sz w:val="24"/>
          <w:highlight w:val="none"/>
          <w:u w:val="single"/>
        </w:rPr>
        <w:t xml:space="preserve">                                       </w:t>
      </w:r>
    </w:p>
    <w:p>
      <w:pPr>
        <w:pStyle w:val="110"/>
        <w:adjustRightInd w:val="0"/>
        <w:snapToGrid w:val="0"/>
        <w:spacing w:line="400" w:lineRule="exact"/>
        <w:rPr>
          <w:rFonts w:ascii="宋体" w:hAnsi="宋体"/>
          <w:sz w:val="24"/>
          <w:highlight w:val="none"/>
        </w:rPr>
      </w:pPr>
      <w:r>
        <w:rPr>
          <w:rFonts w:hint="eastAsia" w:ascii="宋体" w:hAnsi="宋体"/>
          <w:sz w:val="24"/>
          <w:highlight w:val="none"/>
        </w:rPr>
        <w:t xml:space="preserve">乙方： </w:t>
      </w:r>
      <w:r>
        <w:rPr>
          <w:rFonts w:hint="eastAsia" w:ascii="宋体" w:hAnsi="宋体"/>
          <w:sz w:val="24"/>
          <w:highlight w:val="none"/>
          <w:u w:val="single"/>
        </w:rPr>
        <w:t xml:space="preserve">                                       </w:t>
      </w:r>
    </w:p>
    <w:p>
      <w:pPr>
        <w:pStyle w:val="110"/>
        <w:adjustRightInd w:val="0"/>
        <w:snapToGrid w:val="0"/>
        <w:spacing w:line="400" w:lineRule="exact"/>
        <w:rPr>
          <w:rFonts w:ascii="宋体" w:hAnsi="宋体"/>
          <w:sz w:val="24"/>
          <w:highlight w:val="none"/>
        </w:rPr>
      </w:pP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40" w:lineRule="exact"/>
        <w:ind w:firstLine="482"/>
        <w:rPr>
          <w:rFonts w:ascii="宋体" w:hAnsi="宋体" w:eastAsia="宋体" w:cs="宋体"/>
          <w:b/>
          <w:kern w:val="0"/>
          <w:sz w:val="24"/>
          <w:highlight w:val="none"/>
        </w:rPr>
      </w:pPr>
      <w:r>
        <w:rPr>
          <w:rFonts w:hint="eastAsia" w:ascii="宋体" w:hAnsi="宋体" w:eastAsia="宋体" w:cs="宋体"/>
          <w:b/>
          <w:snapToGrid w:val="0"/>
          <w:kern w:val="0"/>
          <w:sz w:val="24"/>
          <w:highlight w:val="none"/>
          <w:lang w:bidi="ar"/>
        </w:rPr>
        <w:t>第一条</w:t>
      </w:r>
      <w:r>
        <w:rPr>
          <w:rFonts w:hint="eastAsia" w:ascii="宋体" w:hAnsi="宋体" w:eastAsia="宋体" w:cs="宋体"/>
          <w:snapToGrid w:val="0"/>
          <w:kern w:val="0"/>
          <w:sz w:val="24"/>
          <w:highlight w:val="none"/>
          <w:lang w:bidi="ar"/>
        </w:rPr>
        <w:t>甲、乙双方的责任</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（一）应严格遵守国家关于市场准入、项目招标投标、</w:t>
      </w:r>
      <w:r>
        <w:rPr>
          <w:rFonts w:hint="eastAsia" w:ascii="宋体" w:hAnsi="宋体" w:eastAsia="宋体" w:cs="宋体"/>
          <w:kern w:val="0"/>
          <w:sz w:val="24"/>
          <w:highlight w:val="none"/>
          <w:lang w:bidi="ar"/>
        </w:rPr>
        <w:t>工程建设和市场活动</w:t>
      </w:r>
      <w:r>
        <w:rPr>
          <w:rFonts w:hint="eastAsia" w:ascii="宋体" w:hAnsi="宋体" w:eastAsia="宋体" w:cs="宋体"/>
          <w:snapToGrid w:val="0"/>
          <w:kern w:val="0"/>
          <w:sz w:val="24"/>
          <w:highlight w:val="none"/>
          <w:lang w:bidi="ar"/>
        </w:rPr>
        <w:t>等有关法律、法规、相关政策，以及廉政建设的各项规定。</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（二）严格执行建设工程项目承发包合同文件，自觉按合同办事。</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（三）业务活动必须坚持公开、公平、公正、诚信、透明的原则（除法律法规另有规定者外），不得为获取不正当的利益，损害国家、集体和对方利益，不得</w:t>
      </w:r>
      <w:r>
        <w:rPr>
          <w:rFonts w:hint="eastAsia" w:ascii="宋体" w:hAnsi="宋体" w:eastAsia="宋体" w:cs="宋体"/>
          <w:kern w:val="0"/>
          <w:sz w:val="24"/>
          <w:highlight w:val="none"/>
          <w:lang w:bidi="ar"/>
        </w:rPr>
        <w:t>违反工程建设过程管理的规章制度。</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（四）发现对方在业务活动中有违规、违纪、违法行为的，应及时提醒对方，情节严重的，应向其上级主管部门或纪检监察、司法等有关机关举报。</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b/>
          <w:snapToGrid w:val="0"/>
          <w:kern w:val="0"/>
          <w:sz w:val="24"/>
          <w:highlight w:val="none"/>
          <w:lang w:bidi="ar"/>
        </w:rPr>
        <w:t>第二条</w:t>
      </w:r>
      <w:r>
        <w:rPr>
          <w:rFonts w:hint="eastAsia" w:ascii="宋体" w:hAnsi="宋体" w:eastAsia="宋体" w:cs="宋体"/>
          <w:snapToGrid w:val="0"/>
          <w:kern w:val="0"/>
          <w:sz w:val="24"/>
          <w:highlight w:val="none"/>
          <w:lang w:bidi="ar"/>
        </w:rPr>
        <w:t>甲方的责任</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甲方的领导和从事本建设工程项目的工作人员，在工程建设的事前、事中、事后应遵守以下规定：</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（一）不准向乙方和相关单位索要或接受回扣、礼金、有价证券、贵重物品和好处费、感谢费等。</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（二）不准在乙方和相关单位报销任何应由甲方或个人支付的费用。</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（三）不准要求、暗示或接受乙方和相关单位为个人装修住房、婚丧嫁娶、配偶子女的工作安排以及出国（境）、旅游等提供方便。</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（四）不准参加有可能影响公正执行公务的乙方及相关单位的宴请、健身、娱乐等活动。</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（五）不准向乙方介绍或为配偶、子女、亲属参与同甲方项目工程合同有关的设备、材料、工程分包、劳务等经济活动。不得以任何理由向乙方和相关单位推荐分包单位。</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b/>
          <w:snapToGrid w:val="0"/>
          <w:kern w:val="0"/>
          <w:sz w:val="24"/>
          <w:highlight w:val="none"/>
          <w:lang w:bidi="ar"/>
        </w:rPr>
        <w:t>第三条</w:t>
      </w:r>
      <w:r>
        <w:rPr>
          <w:rFonts w:hint="eastAsia" w:ascii="宋体" w:hAnsi="宋体" w:eastAsia="宋体" w:cs="宋体"/>
          <w:snapToGrid w:val="0"/>
          <w:kern w:val="0"/>
          <w:sz w:val="24"/>
          <w:highlight w:val="none"/>
          <w:lang w:bidi="ar"/>
        </w:rPr>
        <w:t>乙方的责任</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应与甲方保持正常的业务交往，按照有关法律法规和程序开展业务工作，严格执行</w:t>
      </w:r>
      <w:r>
        <w:rPr>
          <w:rFonts w:hint="eastAsia" w:ascii="宋体" w:hAnsi="宋体" w:eastAsia="宋体" w:cs="宋体"/>
          <w:kern w:val="0"/>
          <w:sz w:val="24"/>
          <w:highlight w:val="none"/>
          <w:lang w:bidi="ar"/>
        </w:rPr>
        <w:t>工程建设过程管理的有关方针、政策，尤其是强制性标准和规范</w:t>
      </w:r>
      <w:r>
        <w:rPr>
          <w:rFonts w:hint="eastAsia" w:ascii="宋体" w:hAnsi="宋体" w:eastAsia="宋体" w:cs="宋体"/>
          <w:snapToGrid w:val="0"/>
          <w:kern w:val="0"/>
          <w:sz w:val="24"/>
          <w:highlight w:val="none"/>
          <w:lang w:bidi="ar"/>
        </w:rPr>
        <w:t>，并遵守以下规定：</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（一）不准以任何理由向甲方、相关单位及其工作人员索要、接受或赠送礼金、有价证券、贵重物品及回扣、好处费、感谢费等。</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（二）不准以任何理由为甲方和相关单位报销应由对方或个人支付的费用。</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（三）不准接受或暗示为甲方、相关单位或个人装修住房、婚丧嫁娶、配偶子女的工作安排以及出国（境）、旅游等提供方便。</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（四）不准以任何理由为甲方、相关单位或个人组织有可能影响公正执行公务的宴请、健身、娱乐等活动。</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b/>
          <w:snapToGrid w:val="0"/>
          <w:kern w:val="0"/>
          <w:sz w:val="24"/>
          <w:highlight w:val="none"/>
          <w:lang w:bidi="ar"/>
        </w:rPr>
        <w:t>第四条</w:t>
      </w:r>
      <w:r>
        <w:rPr>
          <w:rFonts w:hint="eastAsia" w:ascii="宋体" w:hAnsi="宋体" w:eastAsia="宋体" w:cs="宋体"/>
          <w:snapToGrid w:val="0"/>
          <w:kern w:val="0"/>
          <w:sz w:val="24"/>
          <w:highlight w:val="none"/>
          <w:lang w:bidi="ar"/>
        </w:rPr>
        <w:t>违约责任</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40" w:lineRule="exact"/>
        <w:ind w:firstLine="482"/>
        <w:rPr>
          <w:rFonts w:ascii="宋体" w:hAnsi="宋体" w:eastAsia="宋体" w:cs="宋体"/>
          <w:kern w:val="0"/>
          <w:sz w:val="24"/>
          <w:highlight w:val="none"/>
        </w:rPr>
      </w:pPr>
      <w:r>
        <w:rPr>
          <w:rFonts w:hint="eastAsia" w:ascii="宋体" w:hAnsi="宋体" w:eastAsia="宋体" w:cs="宋体"/>
          <w:snapToGrid w:val="0"/>
          <w:kern w:val="0"/>
          <w:sz w:val="24"/>
          <w:highlight w:val="none"/>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40" w:lineRule="exact"/>
        <w:ind w:firstLine="482"/>
        <w:rPr>
          <w:rFonts w:ascii="宋体" w:hAnsi="宋体" w:eastAsia="宋体" w:cs="宋体"/>
          <w:b/>
          <w:kern w:val="0"/>
          <w:sz w:val="24"/>
          <w:highlight w:val="none"/>
        </w:rPr>
      </w:pPr>
      <w:r>
        <w:rPr>
          <w:rFonts w:hint="eastAsia" w:ascii="宋体" w:hAnsi="宋体" w:eastAsia="宋体" w:cs="宋体"/>
          <w:b/>
          <w:snapToGrid w:val="0"/>
          <w:kern w:val="0"/>
          <w:sz w:val="24"/>
          <w:highlight w:val="none"/>
          <w:lang w:bidi="ar"/>
        </w:rPr>
        <w:t>第五条</w:t>
      </w:r>
      <w:r>
        <w:rPr>
          <w:rFonts w:hint="eastAsia" w:ascii="宋体" w:hAnsi="宋体" w:eastAsia="宋体" w:cs="宋体"/>
          <w:snapToGrid w:val="0"/>
          <w:kern w:val="0"/>
          <w:sz w:val="24"/>
          <w:highlight w:val="none"/>
          <w:lang w:bidi="ar"/>
        </w:rPr>
        <w:t>本廉政责任书作为合同的附件，与合同具有同等法律效力。经双方签署后立即生效。</w:t>
      </w:r>
    </w:p>
    <w:p>
      <w:pPr>
        <w:adjustRightInd w:val="0"/>
        <w:snapToGrid w:val="0"/>
        <w:spacing w:line="440" w:lineRule="exact"/>
        <w:ind w:firstLine="482"/>
        <w:rPr>
          <w:rFonts w:ascii="宋体" w:hAnsi="宋体" w:eastAsia="宋体" w:cs="宋体"/>
          <w:b/>
          <w:kern w:val="0"/>
          <w:sz w:val="24"/>
          <w:highlight w:val="none"/>
        </w:rPr>
      </w:pPr>
      <w:r>
        <w:rPr>
          <w:rFonts w:hint="eastAsia" w:ascii="宋体" w:hAnsi="宋体" w:eastAsia="宋体" w:cs="宋体"/>
          <w:b/>
          <w:snapToGrid w:val="0"/>
          <w:kern w:val="0"/>
          <w:sz w:val="24"/>
          <w:highlight w:val="none"/>
          <w:lang w:bidi="ar"/>
        </w:rPr>
        <w:t>第六条</w:t>
      </w:r>
      <w:r>
        <w:rPr>
          <w:rFonts w:hint="eastAsia" w:ascii="宋体" w:hAnsi="宋体" w:eastAsia="宋体" w:cs="宋体"/>
          <w:snapToGrid w:val="0"/>
          <w:kern w:val="0"/>
          <w:sz w:val="24"/>
          <w:highlight w:val="none"/>
          <w:lang w:bidi="ar"/>
        </w:rPr>
        <w:t>本廉政责任书的有效期与合同的有效期相同。</w:t>
      </w:r>
    </w:p>
    <w:p>
      <w:pPr>
        <w:adjustRightInd w:val="0"/>
        <w:snapToGrid w:val="0"/>
        <w:spacing w:line="440" w:lineRule="exact"/>
        <w:rPr>
          <w:rFonts w:ascii="宋体" w:hAnsi="宋体" w:eastAsia="宋体" w:cs="宋体"/>
          <w:kern w:val="0"/>
          <w:sz w:val="24"/>
          <w:highlight w:val="none"/>
        </w:rPr>
      </w:pPr>
      <w:r>
        <w:rPr>
          <w:rFonts w:hint="eastAsia" w:ascii="宋体" w:hAnsi="宋体" w:eastAsia="宋体" w:cs="宋体"/>
          <w:b/>
          <w:kern w:val="0"/>
          <w:sz w:val="24"/>
          <w:highlight w:val="none"/>
          <w:lang w:bidi="ar"/>
        </w:rPr>
        <w:t xml:space="preserve">    </w:t>
      </w:r>
      <w:r>
        <w:rPr>
          <w:rFonts w:hint="eastAsia" w:ascii="宋体" w:hAnsi="宋体" w:eastAsia="宋体" w:cs="宋体"/>
          <w:b/>
          <w:snapToGrid w:val="0"/>
          <w:kern w:val="0"/>
          <w:sz w:val="24"/>
          <w:highlight w:val="none"/>
          <w:lang w:bidi="ar"/>
        </w:rPr>
        <w:t>第七条</w:t>
      </w:r>
      <w:r>
        <w:rPr>
          <w:rFonts w:hint="eastAsia" w:ascii="宋体" w:hAnsi="宋体" w:eastAsia="宋体" w:cs="宋体"/>
          <w:snapToGrid w:val="0"/>
          <w:kern w:val="0"/>
          <w:sz w:val="24"/>
          <w:highlight w:val="none"/>
          <w:lang w:bidi="ar"/>
        </w:rPr>
        <w:t>本廉政责任书一式十份，</w:t>
      </w:r>
      <w:r>
        <w:rPr>
          <w:rFonts w:hint="eastAsia" w:ascii="宋体" w:hAnsi="宋体" w:eastAsia="宋体" w:cs="宋体"/>
          <w:bCs/>
          <w:kern w:val="0"/>
          <w:sz w:val="24"/>
          <w:highlight w:val="none"/>
          <w:lang w:bidi="ar"/>
        </w:rPr>
        <w:t>甲方执六份，乙方执四份。</w:t>
      </w:r>
    </w:p>
    <w:p>
      <w:pPr>
        <w:adjustRightInd w:val="0"/>
        <w:snapToGrid w:val="0"/>
        <w:spacing w:line="380" w:lineRule="exact"/>
        <w:ind w:right="11"/>
        <w:rPr>
          <w:rFonts w:ascii="宋体" w:hAnsi="宋体" w:eastAsia="宋体" w:cs="宋体"/>
          <w:snapToGrid w:val="0"/>
          <w:kern w:val="0"/>
          <w:sz w:val="24"/>
          <w:highlight w:val="none"/>
        </w:rPr>
      </w:pPr>
    </w:p>
    <w:p>
      <w:pPr>
        <w:pStyle w:val="110"/>
        <w:adjustRightInd w:val="0"/>
        <w:snapToGrid w:val="0"/>
        <w:spacing w:line="360" w:lineRule="auto"/>
        <w:ind w:left="1920" w:right="11" w:hanging="1920" w:hangingChars="800"/>
        <w:rPr>
          <w:rFonts w:ascii="宋体" w:hAnsi="宋体"/>
          <w:sz w:val="24"/>
          <w:highlight w:val="none"/>
        </w:rPr>
      </w:pPr>
      <w:r>
        <w:rPr>
          <w:rFonts w:hint="eastAsia" w:ascii="宋体" w:hAnsi="宋体"/>
          <w:sz w:val="24"/>
          <w:highlight w:val="none"/>
        </w:rPr>
        <w:t xml:space="preserve">甲方：                                 乙方： </w:t>
      </w:r>
    </w:p>
    <w:p>
      <w:pPr>
        <w:pStyle w:val="110"/>
        <w:adjustRightInd w:val="0"/>
        <w:snapToGrid w:val="0"/>
        <w:spacing w:line="360" w:lineRule="auto"/>
        <w:ind w:left="1917" w:leftChars="513" w:right="11" w:hanging="840" w:hangingChars="350"/>
        <w:rPr>
          <w:rFonts w:ascii="宋体" w:hAnsi="宋体"/>
          <w:sz w:val="24"/>
          <w:highlight w:val="none"/>
        </w:rPr>
      </w:pPr>
      <w:r>
        <w:rPr>
          <w:rFonts w:hint="eastAsia" w:ascii="宋体" w:hAnsi="宋体"/>
          <w:sz w:val="24"/>
          <w:highlight w:val="none"/>
        </w:rPr>
        <w:t xml:space="preserve">                          </w:t>
      </w:r>
    </w:p>
    <w:p>
      <w:pPr>
        <w:pStyle w:val="110"/>
        <w:adjustRightInd w:val="0"/>
        <w:snapToGrid w:val="0"/>
        <w:spacing w:line="360" w:lineRule="auto"/>
        <w:ind w:right="11"/>
        <w:rPr>
          <w:rFonts w:ascii="宋体" w:hAnsi="宋体"/>
          <w:sz w:val="24"/>
          <w:highlight w:val="none"/>
        </w:rPr>
      </w:pPr>
      <w:r>
        <w:rPr>
          <w:rFonts w:hint="eastAsia" w:ascii="宋体" w:hAnsi="宋体"/>
          <w:sz w:val="24"/>
          <w:highlight w:val="none"/>
        </w:rPr>
        <w:t>法定代表人：                           法定代表人：</w:t>
      </w:r>
    </w:p>
    <w:p>
      <w:pPr>
        <w:pStyle w:val="110"/>
        <w:tabs>
          <w:tab w:val="left" w:pos="5460"/>
        </w:tabs>
        <w:adjustRightInd w:val="0"/>
        <w:snapToGrid w:val="0"/>
        <w:spacing w:line="360" w:lineRule="auto"/>
        <w:ind w:left="-2" w:leftChars="-1" w:right="11"/>
        <w:rPr>
          <w:rFonts w:ascii="宋体" w:hAnsi="宋体"/>
          <w:sz w:val="24"/>
          <w:highlight w:val="none"/>
        </w:rPr>
      </w:pPr>
    </w:p>
    <w:p>
      <w:pPr>
        <w:pStyle w:val="110"/>
        <w:tabs>
          <w:tab w:val="left" w:pos="5460"/>
        </w:tabs>
        <w:adjustRightInd w:val="0"/>
        <w:snapToGrid w:val="0"/>
        <w:spacing w:line="360" w:lineRule="auto"/>
        <w:ind w:left="-2" w:leftChars="-1" w:right="11"/>
        <w:rPr>
          <w:rFonts w:ascii="宋体" w:hAnsi="宋体"/>
          <w:sz w:val="24"/>
          <w:highlight w:val="none"/>
        </w:rPr>
      </w:pPr>
      <w:r>
        <w:rPr>
          <w:rFonts w:hint="eastAsia" w:ascii="宋体" w:hAnsi="宋体"/>
          <w:sz w:val="24"/>
          <w:highlight w:val="none"/>
        </w:rPr>
        <w:t>委托代理人：                           委托代理人：</w:t>
      </w:r>
    </w:p>
    <w:p>
      <w:pPr>
        <w:pStyle w:val="110"/>
        <w:tabs>
          <w:tab w:val="left" w:pos="5460"/>
        </w:tabs>
        <w:adjustRightInd w:val="0"/>
        <w:snapToGrid w:val="0"/>
        <w:spacing w:line="400" w:lineRule="exact"/>
        <w:ind w:left="-2" w:leftChars="-1" w:right="11"/>
        <w:rPr>
          <w:rFonts w:ascii="宋体" w:hAnsi="宋体"/>
          <w:sz w:val="24"/>
          <w:highlight w:val="none"/>
        </w:rPr>
      </w:pPr>
    </w:p>
    <w:p>
      <w:pPr>
        <w:pStyle w:val="110"/>
        <w:tabs>
          <w:tab w:val="left" w:pos="5460"/>
        </w:tabs>
        <w:adjustRightInd w:val="0"/>
        <w:snapToGrid w:val="0"/>
        <w:spacing w:line="400" w:lineRule="exact"/>
        <w:ind w:left="-2" w:leftChars="-1" w:right="11"/>
        <w:rPr>
          <w:rFonts w:ascii="宋体" w:hAnsi="宋体"/>
          <w:sz w:val="24"/>
          <w:highlight w:val="none"/>
        </w:rPr>
      </w:pPr>
      <w:r>
        <w:rPr>
          <w:rFonts w:hint="eastAsia" w:ascii="宋体" w:hAnsi="宋体"/>
          <w:sz w:val="24"/>
          <w:highlight w:val="none"/>
        </w:rPr>
        <w:t>签约日期：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 xml:space="preserve">日                      </w:t>
      </w:r>
    </w:p>
    <w:p>
      <w:pPr>
        <w:pStyle w:val="110"/>
        <w:spacing w:line="400" w:lineRule="exact"/>
        <w:rPr>
          <w:rFonts w:ascii="宋体" w:hAnsi="宋体"/>
          <w:sz w:val="28"/>
          <w:szCs w:val="28"/>
          <w:highlight w:val="none"/>
        </w:rPr>
      </w:pPr>
      <w:r>
        <w:rPr>
          <w:rFonts w:hint="eastAsia" w:ascii="宋体" w:hAnsi="宋体"/>
          <w:sz w:val="24"/>
          <w:highlight w:val="none"/>
        </w:rPr>
        <w:t>签约地点：广东省广州市黄埔区。</w:t>
      </w:r>
    </w:p>
    <w:p>
      <w:pPr>
        <w:pStyle w:val="6"/>
        <w:spacing w:line="360" w:lineRule="auto"/>
        <w:ind w:firstLine="0"/>
        <w:jc w:val="left"/>
        <w:rPr>
          <w:rFonts w:ascii="宋体" w:hAnsi="宋体" w:eastAsia="宋体"/>
          <w:sz w:val="24"/>
          <w:szCs w:val="24"/>
          <w:highlight w:val="none"/>
        </w:rPr>
      </w:pPr>
    </w:p>
    <w:p>
      <w:pPr>
        <w:widowControl/>
        <w:jc w:val="left"/>
        <w:rPr>
          <w:rFonts w:ascii="宋体" w:hAnsi="宋体" w:eastAsia="宋体"/>
          <w:sz w:val="24"/>
          <w:szCs w:val="24"/>
          <w:highlight w:val="none"/>
        </w:rPr>
      </w:pPr>
      <w:r>
        <w:rPr>
          <w:rFonts w:ascii="宋体" w:hAnsi="宋体" w:eastAsia="宋体"/>
          <w:sz w:val="24"/>
          <w:szCs w:val="24"/>
          <w:highlight w:val="none"/>
        </w:rPr>
        <w:br w:type="page"/>
      </w:r>
    </w:p>
    <w:p>
      <w:pPr>
        <w:pStyle w:val="2"/>
        <w:rPr>
          <w:highlight w:val="none"/>
        </w:rPr>
      </w:pPr>
      <w:bookmarkStart w:id="178" w:name="_第四章__投标文件格式"/>
      <w:bookmarkEnd w:id="178"/>
      <w:bookmarkStart w:id="179" w:name="_Toc16137"/>
      <w:bookmarkStart w:id="180" w:name="_Toc5442"/>
      <w:bookmarkStart w:id="181" w:name="_Toc19987"/>
      <w:bookmarkStart w:id="182" w:name="_Toc115209209"/>
      <w:bookmarkStart w:id="183" w:name="_Toc85854822"/>
      <w:bookmarkStart w:id="184" w:name="_Toc101777645"/>
      <w:r>
        <w:rPr>
          <w:rFonts w:hint="eastAsia"/>
          <w:highlight w:val="none"/>
        </w:rPr>
        <w:t>第四章  投标文件格式</w:t>
      </w:r>
      <w:bookmarkEnd w:id="179"/>
      <w:bookmarkEnd w:id="180"/>
      <w:bookmarkEnd w:id="181"/>
      <w:bookmarkEnd w:id="182"/>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投标人应按以下规定的格式及要求编制投标文件，如电子投标文件没有按招标文件规定的格式及要求编制，因其所引起系统无法检索、读取电子投标文件中的数据时，其后果将由投标人承担。本格式及要求规定适用于电子评标项目的投标文件的编制。</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1.1《广州园林绿化工程施工招标投标书》是投标文件的重要组成部分，其内容是投标人开标信息的主要来源，投标人应准确填写《广州园林绿化工程施工招标投标书》的相关内容。</w:t>
      </w:r>
    </w:p>
    <w:p>
      <w:pPr>
        <w:pStyle w:val="6"/>
        <w:spacing w:after="0" w:line="360" w:lineRule="auto"/>
        <w:ind w:firstLine="480" w:firstLineChars="200"/>
        <w:rPr>
          <w:rFonts w:ascii="宋体" w:hAnsi="宋体" w:eastAsia="宋体"/>
          <w:bCs/>
          <w:sz w:val="24"/>
          <w:szCs w:val="24"/>
          <w:highlight w:val="none"/>
        </w:rPr>
      </w:pPr>
      <w:r>
        <w:rPr>
          <w:rFonts w:hint="eastAsia" w:ascii="宋体" w:hAnsi="宋体" w:eastAsia="宋体"/>
          <w:sz w:val="24"/>
          <w:szCs w:val="24"/>
          <w:highlight w:val="none"/>
        </w:rPr>
        <w:t>1.2</w:t>
      </w:r>
      <w:r>
        <w:rPr>
          <w:rFonts w:hint="eastAsia" w:ascii="宋体" w:hAnsi="宋体" w:eastAsia="宋体"/>
          <w:bCs/>
          <w:sz w:val="24"/>
          <w:szCs w:val="24"/>
          <w:highlight w:val="none"/>
        </w:rPr>
        <w:t>工程量清单报价表应符合广东省《建设工程造价文件数据交换标准（电子评标部分）》的有关规定，《广州园林绿化工程施工招标投标书》使用广州公共资源交易平台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pStyle w:val="6"/>
        <w:spacing w:after="0" w:line="360" w:lineRule="auto"/>
        <w:ind w:firstLine="480" w:firstLineChars="200"/>
        <w:rPr>
          <w:rFonts w:ascii="宋体" w:hAnsi="宋体" w:eastAsia="宋体"/>
          <w:sz w:val="24"/>
          <w:szCs w:val="24"/>
          <w:highlight w:val="none"/>
        </w:rPr>
      </w:pPr>
    </w:p>
    <w:p>
      <w:pPr>
        <w:pStyle w:val="9"/>
        <w:rPr>
          <w:highlight w:val="none"/>
        </w:rPr>
      </w:pPr>
      <w:r>
        <w:rPr>
          <w:highlight w:val="none"/>
        </w:rPr>
        <w:br w:type="page"/>
      </w:r>
      <w:bookmarkStart w:id="185" w:name="_Toc23381"/>
      <w:bookmarkStart w:id="186" w:name="_Toc23204"/>
      <w:bookmarkStart w:id="187" w:name="_Toc31563"/>
      <w:r>
        <w:rPr>
          <w:rFonts w:hint="eastAsia"/>
          <w:highlight w:val="none"/>
        </w:rPr>
        <w:t>附件16</w:t>
      </w:r>
      <w:r>
        <w:rPr>
          <w:rFonts w:hint="eastAsia"/>
          <w:highlight w:val="none"/>
          <w:lang w:val="en-US" w:eastAsia="zh-CN"/>
        </w:rPr>
        <w:t>-1</w:t>
      </w:r>
      <w:r>
        <w:rPr>
          <w:rFonts w:hint="eastAsia"/>
          <w:highlight w:val="none"/>
        </w:rPr>
        <w:t xml:space="preserve"> 投标函</w:t>
      </w:r>
      <w:bookmarkEnd w:id="185"/>
      <w:bookmarkEnd w:id="186"/>
      <w:bookmarkEnd w:id="187"/>
    </w:p>
    <w:p>
      <w:pPr>
        <w:pStyle w:val="6"/>
        <w:spacing w:after="0" w:line="440" w:lineRule="exact"/>
        <w:ind w:firstLine="0"/>
        <w:jc w:val="center"/>
        <w:rPr>
          <w:rFonts w:ascii="宋体" w:hAnsi="宋体" w:eastAsia="宋体"/>
          <w:b/>
          <w:sz w:val="36"/>
          <w:szCs w:val="36"/>
          <w:highlight w:val="none"/>
        </w:rPr>
      </w:pPr>
      <w:r>
        <w:rPr>
          <w:rFonts w:hint="eastAsia" w:ascii="宋体" w:hAnsi="宋体" w:eastAsia="宋体"/>
          <w:b/>
          <w:sz w:val="36"/>
          <w:szCs w:val="36"/>
          <w:highlight w:val="none"/>
        </w:rPr>
        <w:t>投</w:t>
      </w:r>
      <w:r>
        <w:rPr>
          <w:rFonts w:hint="eastAsia" w:ascii="宋体" w:hAnsi="宋体" w:eastAsia="宋体" w:cs="宋体"/>
          <w:b/>
          <w:sz w:val="36"/>
          <w:szCs w:val="36"/>
          <w:highlight w:val="none"/>
        </w:rPr>
        <w:t>标</w:t>
      </w:r>
      <w:r>
        <w:rPr>
          <w:rFonts w:hint="eastAsia" w:ascii="宋体" w:hAnsi="宋体" w:eastAsia="宋体"/>
          <w:b/>
          <w:sz w:val="36"/>
          <w:szCs w:val="36"/>
          <w:highlight w:val="none"/>
        </w:rPr>
        <w:t>函</w:t>
      </w:r>
    </w:p>
    <w:p>
      <w:pPr>
        <w:spacing w:line="440" w:lineRule="exact"/>
        <w:rPr>
          <w:rFonts w:ascii="宋体" w:hAnsi="宋体" w:eastAsia="宋体"/>
          <w:b/>
          <w:sz w:val="24"/>
          <w:szCs w:val="24"/>
          <w:highlight w:val="none"/>
        </w:rPr>
      </w:pPr>
      <w:r>
        <w:rPr>
          <w:rFonts w:hint="eastAsia" w:ascii="宋体" w:hAnsi="宋体" w:eastAsia="宋体"/>
          <w:b/>
          <w:sz w:val="24"/>
          <w:szCs w:val="24"/>
          <w:highlight w:val="none"/>
        </w:rPr>
        <w:t>致：</w:t>
      </w:r>
      <w:r>
        <w:rPr>
          <w:rFonts w:hint="eastAsia" w:ascii="宋体" w:hAnsi="宋体" w:eastAsia="宋体"/>
          <w:b/>
          <w:sz w:val="24"/>
          <w:szCs w:val="24"/>
          <w:highlight w:val="none"/>
          <w:u w:val="single"/>
        </w:rPr>
        <w:t>(招标人名称)</w:t>
      </w:r>
    </w:p>
    <w:p>
      <w:pPr>
        <w:spacing w:line="42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根据已收到贵方的项目编号为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工程的招标文件，并已详细审核了全部招标文件及有关附件。</w:t>
      </w:r>
    </w:p>
    <w:p>
      <w:pPr>
        <w:spacing w:line="420" w:lineRule="exact"/>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numPr>
          <w:ilvl w:val="0"/>
          <w:numId w:val="5"/>
        </w:numPr>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愿以经济标中的投标报价并按上述合同条款、标准和技术规范、图纸、工程量清单等的要求承包上述工程的施工、竣工并修补其任何缺陷。</w:t>
      </w:r>
    </w:p>
    <w:p>
      <w:pPr>
        <w:numPr>
          <w:ilvl w:val="0"/>
          <w:numId w:val="5"/>
        </w:numPr>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我方同意所递交的投标文件在投标须知规定的投标有效期内有效，在此期间内我方的投标有可能中标，我方将受此约束。如果在投标有效期内撤销投标或放弃中标资格，我方的投标保证金将不予退还，给贵方造成的损失超过我方投标保证金金额的，贵方还有权要求我方对超过部分进行赔偿。</w:t>
      </w:r>
    </w:p>
    <w:p>
      <w:pPr>
        <w:numPr>
          <w:ilvl w:val="0"/>
          <w:numId w:val="5"/>
        </w:numPr>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我方理解贵方将不受必须接受你们所收到的最低标价或其它任何投标文件的约束。</w:t>
      </w:r>
    </w:p>
    <w:p>
      <w:pPr>
        <w:numPr>
          <w:ilvl w:val="0"/>
          <w:numId w:val="5"/>
        </w:numPr>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我方已知晓招标文件中载明的评标和定标条款，并接受按定标方法评审的定标结果。如我方成为本项目中标候选人，我方同意并授权招标人将我方投标文件技术部分（项目实施能力）部分进行公开。</w:t>
      </w:r>
    </w:p>
    <w:p>
      <w:pPr>
        <w:numPr>
          <w:ilvl w:val="0"/>
          <w:numId w:val="5"/>
        </w:numPr>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如果我方中标，我方保证按招标文件中规定的工期，在</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日历天内完成并移交本工程，质量标准达到招标文件中的要求。</w:t>
      </w:r>
    </w:p>
    <w:p>
      <w:pPr>
        <w:numPr>
          <w:ilvl w:val="0"/>
          <w:numId w:val="5"/>
        </w:numPr>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如果我方中标，我方将递交按招标文件规定且招标人认可的履约保函。</w:t>
      </w:r>
    </w:p>
    <w:p>
      <w:pPr>
        <w:numPr>
          <w:ilvl w:val="0"/>
          <w:numId w:val="5"/>
        </w:numPr>
        <w:spacing w:line="42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除非另外达成协议并生效，贵方的中标通知书和本投标文件将成为约束双方的合同文件的组成部分。</w:t>
      </w:r>
    </w:p>
    <w:p>
      <w:pPr>
        <w:numPr>
          <w:ilvl w:val="0"/>
          <w:numId w:val="5"/>
        </w:numPr>
        <w:spacing w:line="420" w:lineRule="exact"/>
        <w:rPr>
          <w:rFonts w:ascii="宋体" w:hAnsi="宋体" w:eastAsia="宋体"/>
          <w:sz w:val="24"/>
          <w:szCs w:val="24"/>
          <w:highlight w:val="none"/>
        </w:rPr>
      </w:pPr>
      <w:r>
        <w:rPr>
          <w:rFonts w:hint="eastAsia" w:ascii="宋体" w:hAnsi="宋体" w:eastAsia="宋体"/>
          <w:sz w:val="24"/>
          <w:szCs w:val="24"/>
          <w:highlight w:val="none"/>
        </w:rPr>
        <w:t>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420" w:lineRule="exact"/>
        <w:rPr>
          <w:rFonts w:ascii="宋体" w:hAnsi="宋体" w:eastAsia="宋体"/>
          <w:sz w:val="24"/>
          <w:szCs w:val="24"/>
          <w:highlight w:val="none"/>
        </w:rPr>
      </w:pPr>
    </w:p>
    <w:p>
      <w:pPr>
        <w:spacing w:line="420" w:lineRule="exact"/>
        <w:rPr>
          <w:rFonts w:ascii="宋体" w:hAnsi="宋体" w:eastAsia="宋体"/>
          <w:sz w:val="24"/>
          <w:szCs w:val="24"/>
          <w:highlight w:val="none"/>
        </w:rPr>
      </w:pPr>
      <w:r>
        <w:rPr>
          <w:rFonts w:hint="eastAsia" w:ascii="宋体" w:hAnsi="宋体" w:eastAsia="宋体"/>
          <w:sz w:val="24"/>
          <w:szCs w:val="24"/>
          <w:highlight w:val="none"/>
        </w:rPr>
        <w:t>法定代表人：（签名或盖章）</w:t>
      </w:r>
    </w:p>
    <w:p>
      <w:pPr>
        <w:spacing w:line="420" w:lineRule="exact"/>
        <w:rPr>
          <w:rFonts w:hint="eastAsia" w:ascii="宋体" w:hAnsi="宋体" w:eastAsia="宋体"/>
          <w:sz w:val="24"/>
          <w:szCs w:val="24"/>
          <w:highlight w:val="none"/>
        </w:rPr>
      </w:pPr>
      <w:r>
        <w:rPr>
          <w:rFonts w:hint="eastAsia" w:ascii="宋体" w:hAnsi="宋体" w:eastAsia="宋体"/>
          <w:sz w:val="24"/>
          <w:szCs w:val="24"/>
          <w:highlight w:val="none"/>
        </w:rPr>
        <w:t>投标人：（盖章）                               日期：</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w:t>
      </w:r>
    </w:p>
    <w:p>
      <w:pPr>
        <w:spacing w:line="240" w:lineRule="auto"/>
        <w:rPr>
          <w:rFonts w:hint="eastAsia" w:ascii="宋体" w:hAnsi="宋体" w:eastAsia="宋体"/>
          <w:sz w:val="24"/>
          <w:szCs w:val="24"/>
          <w:highlight w:val="none"/>
        </w:rPr>
      </w:pPr>
      <w:r>
        <w:rPr>
          <w:rFonts w:hint="eastAsia" w:ascii="宋体" w:hAnsi="宋体" w:eastAsia="宋体"/>
          <w:sz w:val="24"/>
          <w:szCs w:val="24"/>
          <w:highlight w:val="none"/>
        </w:rPr>
        <w:br w:type="page"/>
      </w:r>
    </w:p>
    <w:p>
      <w:pPr>
        <w:pStyle w:val="9"/>
        <w:rPr>
          <w:highlight w:val="none"/>
        </w:rPr>
      </w:pPr>
      <w:r>
        <w:rPr>
          <w:rFonts w:hint="eastAsia"/>
          <w:highlight w:val="none"/>
        </w:rPr>
        <w:t>附件16</w:t>
      </w:r>
      <w:r>
        <w:rPr>
          <w:rFonts w:hint="eastAsia"/>
          <w:highlight w:val="none"/>
          <w:lang w:val="en-US" w:eastAsia="zh-CN"/>
        </w:rPr>
        <w:t>-2</w:t>
      </w:r>
      <w:r>
        <w:rPr>
          <w:rFonts w:hint="eastAsia"/>
          <w:highlight w:val="none"/>
        </w:rPr>
        <w:t xml:space="preserve"> 标函承诺书</w:t>
      </w:r>
    </w:p>
    <w:p>
      <w:pPr>
        <w:pStyle w:val="6"/>
        <w:snapToGrid w:val="0"/>
        <w:spacing w:after="0" w:line="440" w:lineRule="exact"/>
        <w:ind w:firstLine="0"/>
        <w:jc w:val="center"/>
        <w:rPr>
          <w:rFonts w:hint="eastAsia" w:ascii="宋体" w:hAnsi="宋体" w:eastAsia="宋体" w:cs="Times New Roman"/>
          <w:b/>
          <w:color w:val="000000"/>
          <w:sz w:val="36"/>
          <w:szCs w:val="36"/>
          <w:highlight w:val="none"/>
        </w:rPr>
      </w:pPr>
      <w:r>
        <w:rPr>
          <w:rFonts w:hint="eastAsia" w:ascii="宋体" w:hAnsi="宋体" w:eastAsia="宋体" w:cs="Times New Roman"/>
          <w:b/>
          <w:color w:val="000000"/>
          <w:sz w:val="36"/>
          <w:szCs w:val="36"/>
          <w:highlight w:val="none"/>
        </w:rPr>
        <w:t>标函承诺书</w:t>
      </w:r>
    </w:p>
    <w:p>
      <w:pPr>
        <w:pStyle w:val="156"/>
        <w:spacing w:line="360" w:lineRule="auto"/>
        <w:ind w:left="339" w:leftChars="101" w:hanging="127" w:hangingChars="53"/>
        <w:jc w:val="left"/>
        <w:rPr>
          <w:rFonts w:hint="eastAsia" w:ascii="宋体" w:hAnsi="宋体" w:eastAsia="宋体" w:cs="宋体"/>
          <w:color w:val="auto"/>
          <w:sz w:val="24"/>
          <w:szCs w:val="24"/>
          <w:highlight w:val="none"/>
          <w:u w:val="single"/>
        </w:rPr>
      </w:pPr>
    </w:p>
    <w:p>
      <w:pPr>
        <w:pStyle w:val="156"/>
        <w:spacing w:line="360" w:lineRule="auto"/>
        <w:ind w:left="340" w:leftChars="101" w:hanging="128" w:hangingChars="53"/>
        <w:jc w:val="left"/>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致：广州开发区财政投资建设项目管理中心</w:t>
      </w:r>
    </w:p>
    <w:p>
      <w:pPr>
        <w:pStyle w:val="156"/>
        <w:spacing w:line="360" w:lineRule="auto"/>
        <w:ind w:left="359" w:leftChars="171"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如果在本招标工程中我司中标，我司将积极响应贵单位提出的合同条件及招标文件的要求，并做出如下承诺：</w:t>
      </w:r>
    </w:p>
    <w:p>
      <w:pPr>
        <w:pStyle w:val="156"/>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1、若我公司中标，我公司承诺按时交纳履约保证金。</w:t>
      </w:r>
    </w:p>
    <w:p>
      <w:pPr>
        <w:pStyle w:val="156"/>
        <w:spacing w:after="156" w:afterLines="50"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2、在本工程施工期间，拟投入的人力不少于下表中的人数</w:t>
      </w:r>
      <w:r>
        <w:rPr>
          <w:rFonts w:hint="eastAsia" w:ascii="宋体" w:hAnsi="宋体" w:eastAsia="宋体" w:cs="宋体"/>
          <w:color w:val="auto"/>
          <w:sz w:val="24"/>
          <w:szCs w:val="24"/>
          <w:highlight w:val="none"/>
          <w:u w:val="single"/>
          <w:lang w:eastAsia="zh-CN"/>
        </w:rPr>
        <w:t>：</w:t>
      </w:r>
    </w:p>
    <w:tbl>
      <w:tblPr>
        <w:tblStyle w:val="33"/>
        <w:tblW w:w="0" w:type="auto"/>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pStyle w:val="157"/>
              <w:spacing w:line="240" w:lineRule="auto"/>
              <w:ind w:firstLine="480" w:firstLineChars="20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工种</w:t>
            </w: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single"/>
              </w:rPr>
              <w:t>施工低峰期数量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left="-422" w:leftChars="-201" w:firstLine="480" w:firstLineChars="200"/>
              <w:jc w:val="center"/>
              <w:rPr>
                <w:rFonts w:hint="eastAsia" w:ascii="宋体" w:hAnsi="宋体" w:eastAsia="宋体" w:cs="宋体"/>
                <w:color w:val="auto"/>
                <w:kern w:val="0"/>
                <w:sz w:val="24"/>
                <w:szCs w:val="24"/>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sz w:val="24"/>
                <w:szCs w:val="24"/>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sz w:val="24"/>
                <w:szCs w:val="24"/>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bl>
    <w:p>
      <w:pPr>
        <w:pStyle w:val="156"/>
        <w:spacing w:before="156" w:beforeLines="50" w:after="156" w:afterLines="50"/>
        <w:ind w:left="441" w:leftChars="21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3、在工程施工期间，拟投入的主要机械设备不少于下表中数量：</w:t>
      </w:r>
    </w:p>
    <w:tbl>
      <w:tblPr>
        <w:tblStyle w:val="33"/>
        <w:tblW w:w="0" w:type="auto"/>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5"/>
        <w:gridCol w:w="3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u w:val="single"/>
              </w:rPr>
              <w:t>主要机械名称</w:t>
            </w: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正常施工情况下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67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c>
          <w:tcPr>
            <w:tcW w:w="3465"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eastAsia="宋体" w:cs="宋体"/>
                <w:color w:val="auto"/>
                <w:kern w:val="0"/>
                <w:sz w:val="24"/>
                <w:szCs w:val="24"/>
                <w:highlight w:val="none"/>
                <w:u w:val="single"/>
              </w:rPr>
            </w:pPr>
          </w:p>
        </w:tc>
      </w:tr>
    </w:tbl>
    <w:p>
      <w:pPr>
        <w:pStyle w:val="156"/>
        <w:ind w:left="359" w:leftChars="171" w:firstLine="480" w:firstLineChars="200"/>
        <w:jc w:val="left"/>
        <w:rPr>
          <w:rFonts w:hint="eastAsia" w:ascii="宋体" w:hAnsi="宋体" w:eastAsia="宋体" w:cs="宋体"/>
          <w:color w:val="auto"/>
          <w:sz w:val="24"/>
          <w:szCs w:val="24"/>
          <w:highlight w:val="none"/>
          <w:u w:val="single"/>
        </w:rPr>
      </w:pPr>
    </w:p>
    <w:p>
      <w:pPr>
        <w:pStyle w:val="156"/>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4、所选用的主要材料符合招标文件的要求。</w:t>
      </w:r>
    </w:p>
    <w:p>
      <w:pPr>
        <w:pStyle w:val="156"/>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r>
        <w:rPr>
          <w:rFonts w:hint="eastAsia" w:ascii="宋体" w:hAnsi="宋体" w:eastAsia="宋体" w:cs="宋体"/>
          <w:color w:val="auto"/>
          <w:sz w:val="24"/>
          <w:szCs w:val="24"/>
          <w:highlight w:val="none"/>
          <w:u w:val="single"/>
        </w:rPr>
        <w:t>5、拟投入到本工程的主要技术人员、经济和管理人员如表：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68"/>
        <w:gridCol w:w="554"/>
        <w:gridCol w:w="500"/>
        <w:gridCol w:w="499"/>
        <w:gridCol w:w="499"/>
        <w:gridCol w:w="499"/>
        <w:gridCol w:w="499"/>
        <w:gridCol w:w="499"/>
        <w:gridCol w:w="499"/>
        <w:gridCol w:w="499"/>
        <w:gridCol w:w="499"/>
        <w:gridCol w:w="499"/>
        <w:gridCol w:w="499"/>
        <w:gridCol w:w="499"/>
        <w:gridCol w:w="49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5" w:hRule="atLeast"/>
          <w:jc w:val="center"/>
        </w:trPr>
        <w:tc>
          <w:tcPr>
            <w:tcW w:w="914" w:type="dxa"/>
            <w:vMerge w:val="restart"/>
            <w:tcBorders>
              <w:top w:val="single" w:color="auto" w:sz="18" w:space="0"/>
              <w:left w:val="single" w:color="auto" w:sz="18"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投标人拟投入本工程的主要技术、经济和管理人员一览表</w:t>
            </w:r>
          </w:p>
        </w:tc>
        <w:tc>
          <w:tcPr>
            <w:tcW w:w="768"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从事工程建设工作简历及年限</w:t>
            </w:r>
          </w:p>
        </w:tc>
        <w:tc>
          <w:tcPr>
            <w:tcW w:w="554"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500"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18"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eastAsia="宋体" w:cs="宋体"/>
                <w:b/>
                <w:bCs/>
                <w:color w:val="auto"/>
                <w:sz w:val="24"/>
                <w:szCs w:val="24"/>
                <w:highlight w:val="none"/>
                <w:u w:val="single"/>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职称证号</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eastAsia="宋体" w:cs="宋体"/>
                <w:b/>
                <w:bCs/>
                <w:color w:val="auto"/>
                <w:sz w:val="24"/>
                <w:szCs w:val="24"/>
                <w:highlight w:val="none"/>
                <w:u w:val="single"/>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专业资格职称</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5"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eastAsia="宋体" w:cs="宋体"/>
                <w:b/>
                <w:bCs/>
                <w:color w:val="auto"/>
                <w:sz w:val="24"/>
                <w:szCs w:val="24"/>
                <w:highlight w:val="none"/>
                <w:u w:val="single"/>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职务</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6"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eastAsia="宋体" w:cs="宋体"/>
                <w:b/>
                <w:bCs/>
                <w:color w:val="auto"/>
                <w:sz w:val="24"/>
                <w:szCs w:val="24"/>
                <w:highlight w:val="none"/>
                <w:u w:val="single"/>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身份证号</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eastAsia="宋体" w:cs="宋体"/>
                <w:b/>
                <w:bCs/>
                <w:color w:val="auto"/>
                <w:sz w:val="24"/>
                <w:szCs w:val="24"/>
                <w:highlight w:val="none"/>
                <w:u w:val="single"/>
              </w:rPr>
            </w:pPr>
          </w:p>
        </w:tc>
        <w:tc>
          <w:tcPr>
            <w:tcW w:w="768"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姓名</w:t>
            </w:r>
          </w:p>
        </w:tc>
        <w:tc>
          <w:tcPr>
            <w:tcW w:w="554"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500"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c>
          <w:tcPr>
            <w:tcW w:w="499" w:type="dxa"/>
            <w:tcBorders>
              <w:top w:val="single" w:color="auto" w:sz="4" w:space="0"/>
              <w:left w:val="single" w:color="auto" w:sz="4" w:space="0"/>
              <w:bottom w:val="single" w:color="auto" w:sz="4" w:space="0"/>
              <w:right w:val="single" w:color="auto" w:sz="18"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914" w:type="dxa"/>
            <w:vMerge w:val="continue"/>
            <w:tcBorders>
              <w:top w:val="single" w:color="auto" w:sz="18" w:space="0"/>
              <w:left w:val="single" w:color="auto" w:sz="18" w:space="0"/>
              <w:bottom w:val="single" w:color="auto" w:sz="18" w:space="0"/>
              <w:right w:val="single" w:color="auto" w:sz="4" w:space="0"/>
            </w:tcBorders>
            <w:noWrap w:val="0"/>
            <w:vAlign w:val="center"/>
          </w:tcPr>
          <w:p>
            <w:pPr>
              <w:widowControl/>
              <w:jc w:val="left"/>
              <w:rPr>
                <w:rFonts w:hint="eastAsia" w:ascii="宋体" w:hAnsi="宋体" w:eastAsia="宋体" w:cs="宋体"/>
                <w:b/>
                <w:bCs/>
                <w:color w:val="auto"/>
                <w:sz w:val="24"/>
                <w:szCs w:val="24"/>
                <w:highlight w:val="none"/>
                <w:u w:val="single"/>
              </w:rPr>
            </w:pPr>
          </w:p>
        </w:tc>
        <w:tc>
          <w:tcPr>
            <w:tcW w:w="768"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序号</w:t>
            </w:r>
          </w:p>
        </w:tc>
        <w:tc>
          <w:tcPr>
            <w:tcW w:w="554"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w:t>
            </w:r>
          </w:p>
        </w:tc>
        <w:tc>
          <w:tcPr>
            <w:tcW w:w="500"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12</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13</w:t>
            </w:r>
          </w:p>
        </w:tc>
        <w:tc>
          <w:tcPr>
            <w:tcW w:w="499" w:type="dxa"/>
            <w:tcBorders>
              <w:top w:val="single" w:color="auto" w:sz="4" w:space="0"/>
              <w:left w:val="single" w:color="auto" w:sz="4" w:space="0"/>
              <w:bottom w:val="single" w:color="auto" w:sz="18" w:space="0"/>
              <w:right w:val="single" w:color="auto" w:sz="4"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14</w:t>
            </w:r>
          </w:p>
        </w:tc>
        <w:tc>
          <w:tcPr>
            <w:tcW w:w="499" w:type="dxa"/>
            <w:tcBorders>
              <w:top w:val="single" w:color="auto" w:sz="4" w:space="0"/>
              <w:left w:val="single" w:color="auto" w:sz="4" w:space="0"/>
              <w:bottom w:val="single" w:color="auto" w:sz="18" w:space="0"/>
              <w:right w:val="single" w:color="auto" w:sz="18" w:space="0"/>
            </w:tcBorders>
            <w:noWrap w:val="0"/>
            <w:textDirection w:val="btLr"/>
            <w:vAlign w:val="center"/>
          </w:tcPr>
          <w:p>
            <w:pPr>
              <w:ind w:left="113" w:right="11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15</w:t>
            </w:r>
          </w:p>
        </w:tc>
      </w:tr>
    </w:tbl>
    <w:p>
      <w:pPr>
        <w:pStyle w:val="156"/>
        <w:spacing w:line="360" w:lineRule="auto"/>
        <w:ind w:left="315"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r>
        <w:rPr>
          <w:rFonts w:hint="eastAsia" w:ascii="宋体" w:hAnsi="宋体" w:eastAsia="宋体" w:cs="宋体"/>
          <w:color w:val="auto"/>
          <w:sz w:val="24"/>
          <w:szCs w:val="24"/>
          <w:highlight w:val="none"/>
          <w:u w:val="single"/>
        </w:rPr>
        <w:t>6、我公司保证拟派项目经理将严格按照招标文件要求，自签订合同之日起至工程竣工验收将常驻现场，严格按照有关工程项目管理的要求进行项目管理，如果不能够按照此要求实施，我方自愿接受贵中心的制裁措施。</w:t>
      </w:r>
    </w:p>
    <w:p>
      <w:pPr>
        <w:pStyle w:val="156"/>
        <w:spacing w:line="360" w:lineRule="auto"/>
        <w:ind w:left="315"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7、本工程施工过程中，我司将严格按照国家、省、市有关施工及验收规范、标准进行施工，</w:t>
      </w:r>
      <w:r>
        <w:rPr>
          <w:rFonts w:hint="eastAsia" w:ascii="宋体" w:hAnsi="宋体" w:eastAsia="宋体" w:cs="宋体"/>
          <w:b/>
          <w:bCs/>
          <w:color w:val="auto"/>
          <w:sz w:val="24"/>
          <w:szCs w:val="24"/>
          <w:highlight w:val="none"/>
          <w:u w:val="single"/>
        </w:rPr>
        <w:t xml:space="preserve">确保本工程质量达到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等级。</w:t>
      </w:r>
    </w:p>
    <w:p>
      <w:pPr>
        <w:pStyle w:val="156"/>
        <w:spacing w:line="360" w:lineRule="auto"/>
        <w:ind w:left="315"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8、在确保工程质量的前提下，我司严格控制工程工期，</w:t>
      </w:r>
      <w:r>
        <w:rPr>
          <w:rFonts w:hint="eastAsia" w:ascii="宋体" w:hAnsi="宋体" w:eastAsia="宋体" w:cs="宋体"/>
          <w:b/>
          <w:bCs/>
          <w:color w:val="auto"/>
          <w:sz w:val="24"/>
          <w:szCs w:val="24"/>
          <w:highlight w:val="none"/>
          <w:u w:val="single"/>
        </w:rPr>
        <w:t>确保工程在      天内完成</w:t>
      </w:r>
      <w:r>
        <w:rPr>
          <w:rFonts w:hint="eastAsia" w:ascii="宋体" w:hAnsi="宋体" w:eastAsia="宋体" w:cs="宋体"/>
          <w:color w:val="auto"/>
          <w:sz w:val="24"/>
          <w:szCs w:val="24"/>
          <w:highlight w:val="none"/>
          <w:u w:val="single"/>
        </w:rPr>
        <w:t>。</w:t>
      </w:r>
    </w:p>
    <w:p>
      <w:pPr>
        <w:pStyle w:val="156"/>
        <w:spacing w:line="360" w:lineRule="auto"/>
        <w:ind w:left="315"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pPr>
        <w:pStyle w:val="156"/>
        <w:spacing w:line="360" w:lineRule="auto"/>
        <w:ind w:left="315"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10、按照发包人、监理工程师的要求及时为专业工程（电信、电力管线、电力走廊、煤气、道路绿化、路灯、交通设施等）提供工作面，并为专业工程穿插施工所需各项配合工作给予方便。</w:t>
      </w:r>
    </w:p>
    <w:p>
      <w:pPr>
        <w:spacing w:line="360" w:lineRule="auto"/>
        <w:ind w:left="315" w:left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Style w:val="33"/>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必须分包的专业工程内容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ind w:left="-105" w:leftChars="-50" w:firstLine="103" w:firstLineChars="43"/>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序号</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u w:val="single"/>
              </w:rPr>
            </w:pPr>
          </w:p>
        </w:tc>
      </w:tr>
    </w:tbl>
    <w:p>
      <w:pPr>
        <w:numPr>
          <w:ilvl w:val="0"/>
          <w:numId w:val="0"/>
        </w:numPr>
        <w:tabs>
          <w:tab w:val="left" w:pos="645"/>
        </w:tabs>
        <w:spacing w:line="360" w:lineRule="auto"/>
        <w:ind w:leftChars="0"/>
        <w:rPr>
          <w:rFonts w:hint="eastAsia" w:ascii="宋体" w:hAnsi="宋体" w:eastAsia="宋体" w:cs="宋体"/>
          <w:bCs/>
          <w:color w:val="auto"/>
          <w:sz w:val="24"/>
          <w:szCs w:val="24"/>
          <w:highlight w:val="none"/>
          <w:u w:val="single"/>
        </w:rPr>
      </w:pPr>
    </w:p>
    <w:p>
      <w:pPr>
        <w:numPr>
          <w:ilvl w:val="-1"/>
          <w:numId w:val="0"/>
        </w:numPr>
        <w:spacing w:line="360" w:lineRule="auto"/>
        <w:ind w:left="315" w:leftChars="150" w:firstLine="0"/>
        <w:rPr>
          <w:rFonts w:hint="eastAsia" w:ascii="宋体" w:hAnsi="宋体" w:eastAsia="宋体" w:cs="宋体"/>
          <w:bCs w:val="0"/>
          <w:color w:val="auto"/>
          <w:sz w:val="24"/>
          <w:szCs w:val="24"/>
          <w:highlight w:val="none"/>
          <w:u w:val="single"/>
        </w:rPr>
      </w:pP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我司承诺</w:t>
      </w:r>
      <w:r>
        <w:rPr>
          <w:rFonts w:hint="eastAsia" w:ascii="宋体" w:hAnsi="宋体" w:eastAsia="宋体" w:cs="宋体"/>
          <w:bCs w:val="0"/>
          <w:color w:val="auto"/>
          <w:sz w:val="24"/>
          <w:szCs w:val="24"/>
          <w:highlight w:val="none"/>
          <w:u w:val="single"/>
        </w:rPr>
        <w:t>在整个施工过程中，由我司签订用工合同，建立工资支付制度，每月按时发放聘用工工资，自觉接受业主和主管部门的监督，不论何种原因不拖欠或者克扣聘用工工资。否则，可由员工代表知会有关部门，或拨打投诉电话。我司同时承诺严格执行</w:t>
      </w:r>
      <w:r>
        <w:rPr>
          <w:rFonts w:hint="eastAsia" w:ascii="宋体" w:hAnsi="宋体" w:eastAsia="宋体" w:cs="宋体"/>
          <w:color w:val="auto"/>
          <w:sz w:val="24"/>
          <w:szCs w:val="24"/>
          <w:highlight w:val="none"/>
          <w:u w:val="single"/>
        </w:rPr>
        <w:t>《住房城乡建设部 人力资源社会保障部关于印发建筑工人实名管理办法（试行）的通知》（建市〔2019〕18号）、《广东省建设工程领域工人工资支付专用账户管理办法》（粤人社规〔2018〕14号）、《广州市建筑施工实名制管理办法》（穗建规字〔2020〕18号）、《广州市建设领域工人工资支付分账管理实施细则》（穗建规字〔2020〕37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w:t>
      </w:r>
      <w:r>
        <w:rPr>
          <w:rFonts w:hint="eastAsia" w:ascii="宋体" w:hAnsi="宋体" w:eastAsia="宋体" w:cs="宋体"/>
          <w:color w:val="auto"/>
          <w:sz w:val="24"/>
          <w:szCs w:val="24"/>
          <w:highlight w:val="none"/>
          <w:u w:val="single"/>
          <w:lang w:eastAsia="zh-CN"/>
        </w:rPr>
        <w:t>根据</w:t>
      </w:r>
      <w:r>
        <w:rPr>
          <w:rFonts w:hint="eastAsia" w:ascii="宋体" w:hAnsi="宋体" w:eastAsia="宋体" w:cs="宋体"/>
          <w:bCs/>
          <w:color w:val="auto"/>
          <w:sz w:val="24"/>
          <w:szCs w:val="24"/>
          <w:highlight w:val="none"/>
          <w:u w:val="single"/>
        </w:rPr>
        <w:t>广州市萝岗区人民政府办公室《关于贯彻实施国家劳动部、建设部&lt;建设领域农民工工资支付管理暂行办法&gt;的若干意见》（穗萝府办[2005]21号）</w:t>
      </w:r>
      <w:r>
        <w:rPr>
          <w:rFonts w:hint="eastAsia" w:ascii="宋体" w:hAnsi="宋体" w:eastAsia="宋体" w:cs="宋体"/>
          <w:bCs/>
          <w:color w:val="auto"/>
          <w:sz w:val="24"/>
          <w:szCs w:val="24"/>
          <w:highlight w:val="none"/>
          <w:u w:val="single"/>
          <w:lang w:eastAsia="zh-CN"/>
        </w:rPr>
        <w:t>等</w:t>
      </w:r>
      <w:r>
        <w:rPr>
          <w:rFonts w:hint="eastAsia" w:ascii="宋体" w:hAnsi="宋体" w:eastAsia="宋体" w:cs="宋体"/>
          <w:bCs/>
          <w:color w:val="auto"/>
          <w:sz w:val="24"/>
          <w:szCs w:val="24"/>
          <w:highlight w:val="none"/>
          <w:u w:val="single"/>
        </w:rPr>
        <w:t>有关规定</w:t>
      </w:r>
      <w:r>
        <w:rPr>
          <w:rFonts w:hint="eastAsia" w:ascii="宋体" w:hAnsi="宋体" w:eastAsia="宋体" w:cs="宋体"/>
          <w:bCs/>
          <w:color w:val="auto"/>
          <w:sz w:val="24"/>
          <w:szCs w:val="24"/>
          <w:highlight w:val="none"/>
          <w:u w:val="single"/>
          <w:lang w:eastAsia="zh-CN"/>
        </w:rPr>
        <w:t>执行</w:t>
      </w:r>
      <w:r>
        <w:rPr>
          <w:rFonts w:hint="eastAsia" w:ascii="宋体" w:hAnsi="宋体" w:eastAsia="宋体" w:cs="宋体"/>
          <w:bCs/>
          <w:color w:val="auto"/>
          <w:sz w:val="24"/>
          <w:szCs w:val="24"/>
          <w:highlight w:val="none"/>
          <w:u w:val="single"/>
        </w:rPr>
        <w:t>（包括但不限于）：必须向区劳动保障部门申报用工人数、工资支付制度、工程规模等情况；必须定期参加区劳动保障部门在区建设领域建立和推行的劳动管理培训</w:t>
      </w:r>
      <w:r>
        <w:rPr>
          <w:rFonts w:hint="eastAsia" w:ascii="宋体" w:hAnsi="宋体" w:eastAsia="宋体" w:cs="宋体"/>
          <w:bCs/>
          <w:color w:val="auto"/>
          <w:sz w:val="24"/>
          <w:szCs w:val="24"/>
          <w:highlight w:val="none"/>
          <w:u w:val="single"/>
          <w:lang w:eastAsia="zh-CN"/>
        </w:rPr>
        <w:t>等</w:t>
      </w:r>
      <w:r>
        <w:rPr>
          <w:rFonts w:hint="eastAsia" w:ascii="宋体" w:hAnsi="宋体" w:eastAsia="宋体" w:cs="宋体"/>
          <w:bCs/>
          <w:color w:val="auto"/>
          <w:sz w:val="24"/>
          <w:szCs w:val="24"/>
          <w:highlight w:val="none"/>
          <w:u w:val="single"/>
        </w:rPr>
        <w:t>。</w:t>
      </w:r>
    </w:p>
    <w:p>
      <w:pPr>
        <w:numPr>
          <w:ilvl w:val="0"/>
          <w:numId w:val="0"/>
        </w:numPr>
        <w:spacing w:line="360" w:lineRule="auto"/>
        <w:ind w:left="315" w:left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13、我司保证在中标后，根据工程特点，编制本工程详细的施工组织设计和施工方案，并报监理和发包人审核批准，并严格按审批的意见和要求组织施工。</w:t>
      </w:r>
    </w:p>
    <w:p>
      <w:pPr>
        <w:numPr>
          <w:ilvl w:val="0"/>
          <w:numId w:val="0"/>
        </w:numPr>
        <w:spacing w:line="360" w:lineRule="auto"/>
        <w:ind w:left="315" w:left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14、我司承诺积极响应并接受招标文件中合同专用专款关于合同价款的调整办法。</w:t>
      </w:r>
    </w:p>
    <w:p>
      <w:pPr>
        <w:numPr>
          <w:ilvl w:val="0"/>
          <w:numId w:val="0"/>
        </w:numPr>
        <w:spacing w:line="360" w:lineRule="auto"/>
        <w:ind w:left="315" w:leftChars="150" w:firstLine="0" w:firstLineChars="0"/>
        <w:rPr>
          <w:rFonts w:hint="eastAsia" w:ascii="宋体" w:hAnsi="宋体" w:eastAsia="宋体" w:cs="宋体"/>
          <w:snapToGrid w:val="0"/>
          <w:color w:val="000000"/>
          <w:kern w:val="0"/>
          <w:sz w:val="24"/>
          <w:szCs w:val="24"/>
          <w:highlight w:val="none"/>
          <w:u w:val="single"/>
        </w:rPr>
      </w:pPr>
      <w:r>
        <w:rPr>
          <w:rFonts w:hint="eastAsia" w:ascii="宋体" w:hAnsi="宋体" w:eastAsia="宋体" w:cs="宋体"/>
          <w:color w:val="auto"/>
          <w:sz w:val="24"/>
          <w:szCs w:val="24"/>
          <w:highlight w:val="none"/>
          <w:u w:val="single"/>
        </w:rPr>
        <w:t>15、我司保证在中标后，施工现场严格按照《广州市建设工程文明施工管理规定》（广州市人民政府令第62号）、《广州市建设工程现场文明施工管理办法》（</w:t>
      </w:r>
      <w:r>
        <w:rPr>
          <w:rFonts w:hint="eastAsia" w:ascii="宋体" w:hAnsi="宋体" w:eastAsia="宋体" w:cs="宋体"/>
          <w:bCs/>
          <w:smallCaps/>
          <w:color w:val="auto"/>
          <w:sz w:val="24"/>
          <w:szCs w:val="24"/>
          <w:highlight w:val="none"/>
          <w:u w:val="single"/>
        </w:rPr>
        <w:t>穗建质</w:t>
      </w:r>
      <w:r>
        <w:rPr>
          <w:rFonts w:hint="eastAsia" w:ascii="宋体" w:hAnsi="宋体" w:eastAsia="宋体" w:cs="宋体"/>
          <w:color w:val="auto"/>
          <w:sz w:val="24"/>
          <w:szCs w:val="24"/>
          <w:highlight w:val="none"/>
          <w:u w:val="single"/>
        </w:rPr>
        <w:t>〔2008〕</w:t>
      </w:r>
      <w:r>
        <w:rPr>
          <w:rFonts w:hint="eastAsia" w:ascii="宋体" w:hAnsi="宋体" w:eastAsia="宋体" w:cs="宋体"/>
          <w:bCs/>
          <w:smallCaps/>
          <w:color w:val="auto"/>
          <w:sz w:val="24"/>
          <w:szCs w:val="24"/>
          <w:highlight w:val="none"/>
          <w:u w:val="single"/>
        </w:rPr>
        <w:t>937号）</w:t>
      </w:r>
      <w:r>
        <w:rPr>
          <w:rFonts w:hint="eastAsia" w:ascii="宋体" w:hAnsi="宋体" w:eastAsia="宋体" w:cs="宋体"/>
          <w:color w:val="auto"/>
          <w:sz w:val="24"/>
          <w:szCs w:val="24"/>
          <w:highlight w:val="none"/>
          <w:u w:val="singl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及）、《黄埔区住房和城乡建设局 广州开发区建设和交通局关于进一步规范全区建设工程施工围蔽标准的通知》（穗埔建﹝2020﹞183号）实施。我司随时接受监理、业主、安监机构等相关部门监督和检查，对在检查中发现不符合绿色施工、安全文明施工要求的，无条件进行整改。如不及时按要求整改，发包人有权不支付绿色施工安全防护措施费，或另行委托单位实施，所发生的费用在本工程绿色施工安全防护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pPr>
        <w:spacing w:line="360" w:lineRule="auto"/>
        <w:ind w:left="318"/>
        <w:rPr>
          <w:rFonts w:hint="eastAsia" w:ascii="宋体" w:hAnsi="宋体" w:eastAsia="宋体" w:cs="宋体"/>
          <w:color w:val="000000"/>
          <w:sz w:val="24"/>
          <w:szCs w:val="24"/>
          <w:highlight w:val="none"/>
          <w:u w:val="single"/>
        </w:rPr>
      </w:pPr>
    </w:p>
    <w:p>
      <w:pPr>
        <w:spacing w:line="420" w:lineRule="exact"/>
        <w:rPr>
          <w:rFonts w:ascii="宋体" w:hAnsi="宋体" w:eastAsia="宋体"/>
          <w:sz w:val="24"/>
          <w:szCs w:val="24"/>
          <w:highlight w:val="none"/>
        </w:rPr>
      </w:pPr>
      <w:r>
        <w:rPr>
          <w:rFonts w:hint="eastAsia" w:ascii="宋体" w:hAnsi="宋体" w:eastAsia="宋体"/>
          <w:sz w:val="24"/>
          <w:szCs w:val="24"/>
          <w:highlight w:val="none"/>
        </w:rPr>
        <w:t>法定代表人</w:t>
      </w:r>
      <w:r>
        <w:rPr>
          <w:rFonts w:hint="eastAsia" w:ascii="宋体" w:hAnsi="宋体" w:eastAsia="宋体" w:cs="宋体"/>
          <w:color w:val="000000"/>
          <w:sz w:val="24"/>
          <w:szCs w:val="24"/>
          <w:highlight w:val="none"/>
          <w:u w:val="single"/>
        </w:rPr>
        <w:t>或其授权代理人</w:t>
      </w:r>
      <w:r>
        <w:rPr>
          <w:rFonts w:hint="eastAsia" w:ascii="宋体" w:hAnsi="宋体" w:eastAsia="宋体"/>
          <w:sz w:val="24"/>
          <w:szCs w:val="24"/>
          <w:highlight w:val="none"/>
        </w:rPr>
        <w:t>：（签名或盖章）</w:t>
      </w:r>
    </w:p>
    <w:p>
      <w:pPr>
        <w:spacing w:line="420" w:lineRule="exact"/>
        <w:rPr>
          <w:rFonts w:hint="eastAsia" w:ascii="宋体" w:hAnsi="宋体" w:eastAsia="宋体"/>
          <w:sz w:val="24"/>
          <w:szCs w:val="24"/>
          <w:highlight w:val="none"/>
        </w:rPr>
      </w:pPr>
      <w:r>
        <w:rPr>
          <w:rFonts w:hint="eastAsia" w:ascii="宋体" w:hAnsi="宋体" w:eastAsia="宋体"/>
          <w:sz w:val="24"/>
          <w:szCs w:val="24"/>
          <w:highlight w:val="none"/>
        </w:rPr>
        <w:t>投标人：（盖章）                               日期：</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w:t>
      </w:r>
    </w:p>
    <w:p>
      <w:pPr>
        <w:spacing w:after="120" w:line="360" w:lineRule="auto"/>
        <w:ind w:left="420" w:leftChars="200"/>
        <w:jc w:val="left"/>
        <w:rPr>
          <w:rFonts w:hint="eastAsia" w:ascii="宋体" w:hAnsi="宋体" w:eastAsia="宋体" w:cs="宋体"/>
          <w:color w:val="000000"/>
          <w:sz w:val="24"/>
          <w:szCs w:val="24"/>
          <w:highlight w:val="none"/>
          <w:u w:val="single"/>
        </w:rPr>
      </w:pPr>
    </w:p>
    <w:p>
      <w:pPr>
        <w:rPr>
          <w:rFonts w:hint="eastAsia" w:ascii="宋体" w:hAnsi="宋体" w:eastAsia="宋体" w:cs="宋体"/>
          <w:sz w:val="24"/>
          <w:szCs w:val="24"/>
          <w:highlight w:val="none"/>
        </w:rPr>
      </w:pPr>
      <w:r>
        <w:rPr>
          <w:rFonts w:hint="eastAsia" w:ascii="宋体" w:hAnsi="宋体" w:eastAsia="宋体" w:cs="宋体"/>
          <w:sz w:val="24"/>
          <w:szCs w:val="24"/>
          <w:highlight w:val="none"/>
        </w:rPr>
        <w:t>注：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r>
        <w:rPr>
          <w:rFonts w:hint="eastAsia" w:ascii="宋体" w:hAnsi="宋体" w:eastAsia="宋体" w:cs="宋体"/>
          <w:sz w:val="24"/>
          <w:szCs w:val="24"/>
          <w:highlight w:val="none"/>
        </w:rPr>
        <w:br w:type="page"/>
      </w:r>
    </w:p>
    <w:p>
      <w:pPr>
        <w:pStyle w:val="9"/>
        <w:spacing w:line="336" w:lineRule="auto"/>
        <w:ind w:left="-2" w:leftChars="-1" w:firstLine="2"/>
        <w:jc w:val="left"/>
        <w:rPr>
          <w:rFonts w:hint="eastAsia" w:ascii="Arial" w:hAnsi="Arial" w:cs="Times New Roman"/>
          <w:b/>
          <w:color w:val="000000"/>
          <w:kern w:val="2"/>
          <w:sz w:val="24"/>
          <w:szCs w:val="24"/>
          <w:highlight w:val="none"/>
        </w:rPr>
      </w:pPr>
      <w:r>
        <w:rPr>
          <w:rFonts w:hint="eastAsia" w:ascii="Arial" w:hAnsi="Arial" w:cs="Times New Roman"/>
          <w:b/>
          <w:color w:val="000000"/>
          <w:kern w:val="2"/>
          <w:sz w:val="24"/>
          <w:szCs w:val="24"/>
          <w:highlight w:val="none"/>
        </w:rPr>
        <w:t>附件16-</w:t>
      </w:r>
      <w:r>
        <w:rPr>
          <w:rFonts w:hint="eastAsia" w:cs="Times New Roman"/>
          <w:b/>
          <w:kern w:val="2"/>
          <w:sz w:val="24"/>
          <w:szCs w:val="24"/>
          <w:highlight w:val="none"/>
          <w:lang w:val="en-US" w:eastAsia="zh-CN"/>
        </w:rPr>
        <w:t>3</w:t>
      </w:r>
      <w:r>
        <w:rPr>
          <w:rFonts w:hint="eastAsia" w:ascii="Arial" w:hAnsi="Arial" w:cs="Times New Roman"/>
          <w:b/>
          <w:color w:val="000000"/>
          <w:kern w:val="2"/>
          <w:sz w:val="24"/>
          <w:szCs w:val="24"/>
          <w:highlight w:val="none"/>
        </w:rPr>
        <w:t xml:space="preserve"> </w:t>
      </w:r>
      <w:r>
        <w:rPr>
          <w:rFonts w:hint="eastAsia" w:ascii="宋体" w:hAnsi="宋体" w:cs="宋体"/>
          <w:b/>
          <w:color w:val="auto"/>
          <w:sz w:val="24"/>
          <w:szCs w:val="24"/>
          <w:highlight w:val="none"/>
        </w:rPr>
        <w:t>项目负责人驻场承诺书</w:t>
      </w:r>
    </w:p>
    <w:p>
      <w:pPr>
        <w:pStyle w:val="6"/>
        <w:spacing w:line="440" w:lineRule="exact"/>
        <w:ind w:left="0" w:leftChars="0" w:firstLine="0"/>
        <w:jc w:val="center"/>
        <w:rPr>
          <w:rFonts w:hint="eastAsia" w:ascii="宋体" w:hAnsi="宋体" w:eastAsia="宋体" w:cs="Times New Roman"/>
          <w:b/>
          <w:color w:val="000000"/>
          <w:kern w:val="2"/>
          <w:sz w:val="36"/>
          <w:szCs w:val="36"/>
          <w:highlight w:val="none"/>
        </w:rPr>
      </w:pPr>
      <w:r>
        <w:rPr>
          <w:rFonts w:hint="eastAsia" w:ascii="宋体" w:hAnsi="宋体" w:eastAsia="宋体" w:cs="Times New Roman"/>
          <w:b/>
          <w:color w:val="000000"/>
          <w:kern w:val="2"/>
          <w:sz w:val="36"/>
          <w:szCs w:val="36"/>
          <w:highlight w:val="none"/>
        </w:rPr>
        <w:t>项目负责人驻场承诺书</w:t>
      </w:r>
    </w:p>
    <w:p>
      <w:pPr>
        <w:spacing w:line="336" w:lineRule="auto"/>
        <w:rPr>
          <w:rFonts w:hint="eastAsia" w:ascii="宋体" w:hAnsi="宋体" w:eastAsia="宋体" w:cs="宋体"/>
          <w:b/>
          <w:bCs/>
          <w:color w:val="000000"/>
          <w:sz w:val="24"/>
          <w:szCs w:val="24"/>
          <w:highlight w:val="none"/>
          <w:u w:val="single"/>
        </w:rPr>
      </w:pPr>
      <w:r>
        <w:rPr>
          <w:rFonts w:hint="eastAsia" w:ascii="宋体" w:hAnsi="宋体" w:eastAsia="宋体" w:cs="宋体"/>
          <w:b/>
          <w:bCs/>
          <w:color w:val="000000"/>
          <w:sz w:val="24"/>
          <w:szCs w:val="24"/>
          <w:highlight w:val="none"/>
          <w:u w:val="single"/>
        </w:rPr>
        <w:t>致</w:t>
      </w:r>
      <w:r>
        <w:rPr>
          <w:rFonts w:hint="eastAsia" w:ascii="宋体" w:hAnsi="宋体" w:eastAsia="宋体" w:cs="宋体"/>
          <w:b/>
          <w:bCs/>
          <w:color w:val="000000"/>
          <w:sz w:val="24"/>
          <w:szCs w:val="24"/>
          <w:highlight w:val="none"/>
          <w:u w:val="single"/>
          <w:lang w:eastAsia="zh-CN"/>
        </w:rPr>
        <w:t>：广州开发区财政投资建设项目管理中心</w:t>
      </w:r>
    </w:p>
    <w:p>
      <w:pPr>
        <w:spacing w:line="336" w:lineRule="auto"/>
        <w:ind w:left="0" w:firstLine="523" w:firstLineChars="218"/>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  ，项目负责人证书注册编号：           受</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 委派，拟在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（项目名称）  担任项目负责人一职。为加强本工程项目管理，保证我公司在中标后严格履行与业主签定的工程建设承包合同，圆满的完成本项工程，我愿就此做出以下承诺；</w:t>
      </w:r>
    </w:p>
    <w:p>
      <w:pPr>
        <w:spacing w:line="336"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36"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2．如果本招标工程我公司中标，我本人保证在工程签订合同之日起至工程竣工验收完成期间只担任此工程的项目</w:t>
      </w:r>
      <w:r>
        <w:rPr>
          <w:rFonts w:hint="eastAsia" w:ascii="宋体" w:hAnsi="宋体" w:eastAsia="宋体" w:cs="宋体"/>
          <w:color w:val="auto"/>
          <w:sz w:val="24"/>
          <w:szCs w:val="24"/>
          <w:highlight w:val="none"/>
          <w:u w:val="single"/>
          <w:lang w:eastAsia="zh-CN"/>
        </w:rPr>
        <w:t>负责人</w:t>
      </w:r>
      <w:r>
        <w:rPr>
          <w:rFonts w:hint="eastAsia" w:ascii="宋体" w:hAnsi="宋体" w:eastAsia="宋体" w:cs="宋体"/>
          <w:color w:val="auto"/>
          <w:sz w:val="24"/>
          <w:szCs w:val="24"/>
          <w:highlight w:val="none"/>
          <w:u w:val="single"/>
        </w:rPr>
        <w:t>，不参加其他任何工程的登记和任何工作，不在其他任何工程担任职务。</w:t>
      </w:r>
    </w:p>
    <w:p>
      <w:pPr>
        <w:spacing w:line="336"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w:t>
      </w:r>
      <w:r>
        <w:rPr>
          <w:rFonts w:hint="eastAsia" w:ascii="宋体" w:hAnsi="宋体" w:eastAsia="宋体" w:cs="宋体"/>
          <w:color w:val="auto"/>
          <w:sz w:val="24"/>
          <w:szCs w:val="24"/>
          <w:highlight w:val="none"/>
          <w:u w:val="single"/>
          <w:lang w:eastAsia="zh-CN"/>
        </w:rPr>
        <w:t>市行政主管单位</w:t>
      </w:r>
      <w:r>
        <w:rPr>
          <w:rFonts w:hint="eastAsia" w:ascii="宋体" w:hAnsi="宋体" w:eastAsia="宋体" w:cs="宋体"/>
          <w:color w:val="auto"/>
          <w:sz w:val="24"/>
          <w:szCs w:val="24"/>
          <w:highlight w:val="none"/>
          <w:u w:val="single"/>
        </w:rPr>
        <w:t>等有关部门并接受上述部门给予的通报和相关职能部门给予的扣证等处罚。</w:t>
      </w:r>
    </w:p>
    <w:p>
      <w:pPr>
        <w:spacing w:line="336"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auto"/>
          <w:sz w:val="24"/>
          <w:szCs w:val="24"/>
          <w:highlight w:val="none"/>
          <w:u w:val="single"/>
        </w:rPr>
        <w:t>4．项目负责人本人身份证复印件和两寸相片：</w:t>
      </w:r>
    </w:p>
    <w:p>
      <w:pPr>
        <w:spacing w:line="336" w:lineRule="auto"/>
        <w:rPr>
          <w:rFonts w:hint="eastAsia" w:ascii="宋体" w:hAnsi="宋体" w:eastAsia="宋体" w:cs="宋体"/>
          <w:color w:val="000000"/>
          <w:sz w:val="24"/>
          <w:szCs w:val="24"/>
          <w:highlight w:val="none"/>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043" w:type="dxa"/>
            <w:tcBorders>
              <w:top w:val="single" w:color="auto" w:sz="4" w:space="0"/>
              <w:left w:val="single" w:color="auto" w:sz="4" w:space="0"/>
              <w:bottom w:val="single" w:color="auto" w:sz="4" w:space="0"/>
              <w:right w:val="single" w:color="auto" w:sz="4" w:space="0"/>
            </w:tcBorders>
            <w:noWrap w:val="0"/>
            <w:vAlign w:val="top"/>
          </w:tcPr>
          <w:p>
            <w:pPr>
              <w:spacing w:line="336" w:lineRule="auto"/>
              <w:jc w:val="center"/>
              <w:rPr>
                <w:rFonts w:hint="eastAsia" w:ascii="宋体" w:hAnsi="宋体" w:eastAsia="宋体" w:cs="宋体"/>
                <w:color w:val="000000"/>
                <w:sz w:val="24"/>
                <w:szCs w:val="24"/>
                <w:highlight w:val="none"/>
                <w:u w:val="single"/>
              </w:rPr>
            </w:pPr>
          </w:p>
          <w:p>
            <w:pPr>
              <w:spacing w:line="336" w:lineRule="auto"/>
              <w:jc w:val="center"/>
              <w:rPr>
                <w:rFonts w:hint="eastAsia" w:ascii="宋体" w:hAnsi="宋体" w:eastAsia="宋体" w:cs="宋体"/>
                <w:color w:val="000000"/>
                <w:sz w:val="24"/>
                <w:szCs w:val="24"/>
                <w:highlight w:val="none"/>
                <w:u w:val="single"/>
              </w:rPr>
            </w:pPr>
          </w:p>
          <w:p>
            <w:pPr>
              <w:spacing w:line="336" w:lineRule="auto"/>
              <w:jc w:val="center"/>
              <w:rPr>
                <w:rFonts w:hint="eastAsia" w:ascii="宋体" w:hAnsi="宋体" w:eastAsia="宋体" w:cs="宋体"/>
                <w:color w:val="000000"/>
                <w:sz w:val="24"/>
                <w:szCs w:val="24"/>
                <w:highlight w:val="none"/>
                <w:u w:val="single"/>
              </w:rPr>
            </w:pPr>
          </w:p>
          <w:p>
            <w:pPr>
              <w:spacing w:line="336" w:lineRule="auto"/>
              <w:jc w:val="cente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noWrap w:val="0"/>
            <w:vAlign w:val="top"/>
          </w:tcPr>
          <w:p>
            <w:pPr>
              <w:spacing w:line="336" w:lineRule="auto"/>
              <w:jc w:val="center"/>
              <w:rPr>
                <w:rFonts w:hint="eastAsia" w:ascii="宋体" w:hAnsi="宋体" w:eastAsia="宋体" w:cs="宋体"/>
                <w:color w:val="000000"/>
                <w:sz w:val="24"/>
                <w:szCs w:val="24"/>
                <w:highlight w:val="none"/>
                <w:u w:val="single"/>
              </w:rPr>
            </w:pPr>
          </w:p>
          <w:p>
            <w:pPr>
              <w:spacing w:line="336" w:lineRule="auto"/>
              <w:jc w:val="center"/>
              <w:rPr>
                <w:rFonts w:hint="eastAsia" w:ascii="宋体" w:hAnsi="宋体" w:eastAsia="宋体" w:cs="宋体"/>
                <w:color w:val="000000"/>
                <w:sz w:val="24"/>
                <w:szCs w:val="24"/>
                <w:highlight w:val="none"/>
                <w:u w:val="single"/>
              </w:rPr>
            </w:pPr>
          </w:p>
          <w:p>
            <w:pPr>
              <w:spacing w:line="336" w:lineRule="auto"/>
              <w:jc w:val="center"/>
              <w:rPr>
                <w:rFonts w:hint="eastAsia" w:ascii="宋体" w:hAnsi="宋体" w:eastAsia="宋体" w:cs="宋体"/>
                <w:color w:val="000000"/>
                <w:sz w:val="24"/>
                <w:szCs w:val="24"/>
                <w:highlight w:val="none"/>
                <w:u w:val="single"/>
              </w:rPr>
            </w:pPr>
          </w:p>
          <w:p>
            <w:pPr>
              <w:spacing w:line="336" w:lineRule="auto"/>
              <w:jc w:val="cente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相片扫描件</w:t>
            </w:r>
          </w:p>
        </w:tc>
      </w:tr>
    </w:tbl>
    <w:p>
      <w:pPr>
        <w:spacing w:line="336" w:lineRule="auto"/>
        <w:rPr>
          <w:rFonts w:hint="eastAsia" w:ascii="宋体" w:hAnsi="宋体" w:eastAsia="宋体" w:cs="宋体"/>
          <w:color w:val="000000"/>
          <w:sz w:val="24"/>
          <w:szCs w:val="24"/>
          <w:highlight w:val="none"/>
          <w:u w:val="single"/>
        </w:rPr>
      </w:pPr>
    </w:p>
    <w:p>
      <w:pPr>
        <w:spacing w:line="420" w:lineRule="exact"/>
        <w:rPr>
          <w:rFonts w:ascii="宋体" w:hAnsi="宋体" w:eastAsia="宋体"/>
          <w:sz w:val="24"/>
          <w:szCs w:val="24"/>
          <w:highlight w:val="none"/>
        </w:rPr>
      </w:pPr>
      <w:r>
        <w:rPr>
          <w:rFonts w:hint="eastAsia" w:ascii="宋体" w:hAnsi="宋体" w:eastAsia="宋体"/>
          <w:sz w:val="24"/>
          <w:szCs w:val="24"/>
          <w:highlight w:val="none"/>
          <w:lang w:val="en-US" w:eastAsia="zh-CN"/>
        </w:rPr>
        <w:t>项目负责人</w:t>
      </w:r>
      <w:r>
        <w:rPr>
          <w:rFonts w:hint="eastAsia" w:ascii="宋体" w:hAnsi="宋体" w:eastAsia="宋体"/>
          <w:sz w:val="24"/>
          <w:szCs w:val="24"/>
          <w:highlight w:val="none"/>
        </w:rPr>
        <w:t>：（签名）</w:t>
      </w:r>
    </w:p>
    <w:p>
      <w:pPr>
        <w:spacing w:line="420" w:lineRule="exact"/>
        <w:rPr>
          <w:rFonts w:hint="eastAsia" w:ascii="宋体" w:hAnsi="宋体" w:eastAsia="宋体"/>
          <w:sz w:val="24"/>
          <w:szCs w:val="24"/>
          <w:highlight w:val="none"/>
        </w:rPr>
      </w:pPr>
      <w:r>
        <w:rPr>
          <w:rFonts w:hint="eastAsia" w:ascii="宋体" w:hAnsi="宋体" w:eastAsia="宋体"/>
          <w:sz w:val="24"/>
          <w:szCs w:val="24"/>
          <w:highlight w:val="none"/>
        </w:rPr>
        <w:t>投标人：（盖章）                               日期：</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w:t>
      </w:r>
    </w:p>
    <w:p>
      <w:pPr>
        <w:spacing w:line="240" w:lineRule="auto"/>
        <w:rPr>
          <w:rFonts w:hint="eastAsia" w:ascii="宋体" w:hAnsi="宋体" w:eastAsia="宋体"/>
          <w:sz w:val="24"/>
          <w:szCs w:val="24"/>
          <w:highlight w:val="none"/>
        </w:rPr>
      </w:pPr>
      <w:r>
        <w:rPr>
          <w:rFonts w:hint="eastAsia" w:ascii="宋体" w:hAnsi="宋体" w:eastAsia="宋体"/>
          <w:sz w:val="24"/>
          <w:szCs w:val="24"/>
          <w:highlight w:val="none"/>
        </w:rPr>
        <w:br w:type="page"/>
      </w:r>
    </w:p>
    <w:p>
      <w:pPr>
        <w:pStyle w:val="9"/>
        <w:spacing w:line="336" w:lineRule="auto"/>
        <w:ind w:left="-2" w:leftChars="-1" w:firstLine="2"/>
        <w:jc w:val="left"/>
        <w:rPr>
          <w:rFonts w:hint="eastAsia" w:ascii="Arial" w:hAnsi="Arial" w:cs="Times New Roman"/>
          <w:b/>
          <w:color w:val="000000"/>
          <w:kern w:val="2"/>
          <w:sz w:val="24"/>
          <w:szCs w:val="24"/>
          <w:highlight w:val="none"/>
        </w:rPr>
      </w:pPr>
      <w:r>
        <w:rPr>
          <w:rFonts w:hint="eastAsia" w:ascii="Arial" w:hAnsi="Arial" w:cs="Times New Roman"/>
          <w:b/>
          <w:color w:val="000000"/>
          <w:kern w:val="2"/>
          <w:sz w:val="24"/>
          <w:szCs w:val="24"/>
          <w:highlight w:val="none"/>
        </w:rPr>
        <w:t>附件16-</w:t>
      </w:r>
      <w:r>
        <w:rPr>
          <w:rFonts w:hint="eastAsia" w:cs="Times New Roman"/>
          <w:b/>
          <w:kern w:val="2"/>
          <w:sz w:val="24"/>
          <w:szCs w:val="24"/>
          <w:highlight w:val="none"/>
          <w:lang w:val="en-US" w:eastAsia="zh-CN"/>
        </w:rPr>
        <w:t>4</w:t>
      </w:r>
      <w:r>
        <w:rPr>
          <w:rFonts w:hint="eastAsia" w:ascii="Arial" w:hAnsi="Arial" w:cs="Times New Roman"/>
          <w:b/>
          <w:color w:val="000000"/>
          <w:kern w:val="2"/>
          <w:sz w:val="24"/>
          <w:szCs w:val="24"/>
          <w:highlight w:val="none"/>
        </w:rPr>
        <w:t xml:space="preserve"> 项目负责人简历表</w:t>
      </w:r>
    </w:p>
    <w:p>
      <w:pPr>
        <w:pStyle w:val="6"/>
        <w:spacing w:after="0" w:line="440" w:lineRule="exact"/>
        <w:ind w:firstLine="0"/>
        <w:jc w:val="center"/>
        <w:rPr>
          <w:rFonts w:hint="eastAsia" w:ascii="宋体" w:hAnsi="宋体" w:eastAsia="宋体"/>
          <w:b/>
          <w:color w:val="000000"/>
          <w:sz w:val="36"/>
          <w:szCs w:val="36"/>
          <w:highlight w:val="none"/>
          <w:u w:val="none"/>
        </w:rPr>
      </w:pPr>
      <w:bookmarkStart w:id="188" w:name="_Toc2886_WPSOffice_Level2"/>
      <w:bookmarkStart w:id="189" w:name="_Toc9435_WPSOffice_Level2"/>
      <w:bookmarkStart w:id="190" w:name="_Toc23405_WPSOffice_Level2"/>
      <w:r>
        <w:rPr>
          <w:rFonts w:hint="eastAsia" w:ascii="宋体" w:hAnsi="宋体" w:eastAsia="宋体"/>
          <w:b/>
          <w:color w:val="000000"/>
          <w:sz w:val="36"/>
          <w:szCs w:val="36"/>
          <w:highlight w:val="none"/>
          <w:u w:val="none"/>
        </w:rPr>
        <w:t>项目负责人简历表</w:t>
      </w:r>
      <w:bookmarkEnd w:id="188"/>
      <w:bookmarkEnd w:id="189"/>
      <w:bookmarkEnd w:id="190"/>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姓名</w:t>
            </w:r>
          </w:p>
        </w:tc>
        <w:tc>
          <w:tcPr>
            <w:tcW w:w="26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性别</w:t>
            </w:r>
          </w:p>
        </w:tc>
        <w:tc>
          <w:tcPr>
            <w:tcW w:w="16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年龄</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职务</w:t>
            </w:r>
          </w:p>
        </w:tc>
        <w:tc>
          <w:tcPr>
            <w:tcW w:w="26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职称</w:t>
            </w:r>
          </w:p>
        </w:tc>
        <w:tc>
          <w:tcPr>
            <w:tcW w:w="168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学历</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参加工作时间</w:t>
            </w:r>
          </w:p>
        </w:tc>
        <w:tc>
          <w:tcPr>
            <w:tcW w:w="189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26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担任项目负责人年限</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Cs w:val="21"/>
                <w:highlight w:val="none"/>
                <w:u w:val="single"/>
              </w:rPr>
            </w:pPr>
            <w:r>
              <w:rPr>
                <w:rFonts w:hint="eastAsia" w:ascii="宋体" w:hAnsi="宋体" w:eastAsia="宋体"/>
                <w:color w:val="auto"/>
                <w:szCs w:val="21"/>
                <w:highlight w:val="none"/>
                <w:u w:val="single"/>
              </w:rPr>
              <w:t>建造师注册执业证书编号或职称证书编号</w:t>
            </w:r>
          </w:p>
        </w:tc>
        <w:tc>
          <w:tcPr>
            <w:tcW w:w="5910"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建设单位</w:t>
            </w: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项目名称</w:t>
            </w: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建设规模</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开、竣工</w:t>
            </w:r>
          </w:p>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日期</w:t>
            </w: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在建或已 完</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bl>
    <w:p>
      <w:pPr>
        <w:rPr>
          <w:rFonts w:hint="eastAsia" w:ascii="宋体" w:hAnsi="宋体" w:eastAsia="宋体"/>
          <w:color w:val="auto"/>
          <w:highlight w:val="none"/>
          <w:u w:val="single"/>
        </w:rPr>
      </w:pPr>
    </w:p>
    <w:p>
      <w:pPr>
        <w:rPr>
          <w:rFonts w:hint="eastAsia" w:ascii="宋体" w:hAnsi="宋体" w:eastAsia="宋体"/>
          <w:color w:val="auto"/>
          <w:highlight w:val="none"/>
          <w:u w:val="single"/>
        </w:rPr>
      </w:pPr>
    </w:p>
    <w:p>
      <w:pPr>
        <w:pStyle w:val="9"/>
        <w:spacing w:line="336" w:lineRule="auto"/>
        <w:ind w:left="-2" w:leftChars="-1" w:firstLine="2"/>
        <w:jc w:val="left"/>
        <w:rPr>
          <w:rFonts w:hint="eastAsia" w:ascii="Arial" w:hAnsi="Arial" w:cs="Times New Roman"/>
          <w:b/>
          <w:color w:val="000000"/>
          <w:kern w:val="2"/>
          <w:sz w:val="24"/>
          <w:szCs w:val="24"/>
          <w:highlight w:val="none"/>
        </w:rPr>
      </w:pPr>
      <w:r>
        <w:rPr>
          <w:rFonts w:hint="eastAsia" w:ascii="宋体" w:hAnsi="宋体" w:eastAsia="宋体"/>
          <w:color w:val="auto"/>
          <w:highlight w:val="none"/>
          <w:u w:val="single"/>
        </w:rPr>
        <w:br w:type="page"/>
      </w:r>
      <w:bookmarkStart w:id="191" w:name="_Toc31354_WPSOffice_Level2"/>
      <w:bookmarkStart w:id="192" w:name="_Toc31637_WPSOffice_Level2"/>
      <w:bookmarkStart w:id="193" w:name="_Toc14031_WPSOffice_Level2"/>
      <w:r>
        <w:rPr>
          <w:rFonts w:hint="eastAsia" w:ascii="Arial" w:hAnsi="Arial" w:cs="Times New Roman"/>
          <w:b/>
          <w:color w:val="000000"/>
          <w:kern w:val="2"/>
          <w:sz w:val="24"/>
          <w:szCs w:val="24"/>
          <w:highlight w:val="none"/>
        </w:rPr>
        <w:t>附件16-</w:t>
      </w:r>
      <w:r>
        <w:rPr>
          <w:rFonts w:hint="eastAsia" w:cs="Times New Roman"/>
          <w:b/>
          <w:kern w:val="2"/>
          <w:sz w:val="24"/>
          <w:szCs w:val="24"/>
          <w:highlight w:val="none"/>
          <w:lang w:val="en-US" w:eastAsia="zh-CN"/>
        </w:rPr>
        <w:t>5</w:t>
      </w:r>
      <w:r>
        <w:rPr>
          <w:rFonts w:hint="eastAsia" w:ascii="Arial" w:hAnsi="Arial" w:cs="Times New Roman"/>
          <w:b/>
          <w:color w:val="000000"/>
          <w:kern w:val="2"/>
          <w:sz w:val="24"/>
          <w:szCs w:val="24"/>
          <w:highlight w:val="none"/>
        </w:rPr>
        <w:t xml:space="preserve"> 项目技术负责人简历表</w:t>
      </w:r>
    </w:p>
    <w:p>
      <w:pPr>
        <w:pStyle w:val="6"/>
        <w:spacing w:after="0" w:line="440" w:lineRule="exact"/>
        <w:ind w:left="0" w:leftChars="0" w:firstLine="0" w:firstLineChars="0"/>
        <w:jc w:val="center"/>
        <w:rPr>
          <w:rFonts w:hint="eastAsia" w:ascii="宋体" w:hAnsi="宋体" w:eastAsia="宋体"/>
          <w:b/>
          <w:color w:val="000000"/>
          <w:sz w:val="36"/>
          <w:szCs w:val="36"/>
          <w:highlight w:val="none"/>
          <w:u w:val="none"/>
        </w:rPr>
      </w:pPr>
      <w:r>
        <w:rPr>
          <w:rFonts w:hint="eastAsia" w:ascii="宋体" w:hAnsi="宋体" w:eastAsia="宋体"/>
          <w:b/>
          <w:color w:val="000000"/>
          <w:sz w:val="36"/>
          <w:szCs w:val="36"/>
          <w:highlight w:val="none"/>
          <w:u w:val="none"/>
        </w:rPr>
        <w:t>项目技术负责人简历表</w:t>
      </w:r>
      <w:bookmarkEnd w:id="191"/>
      <w:bookmarkEnd w:id="192"/>
      <w:bookmarkEnd w:id="193"/>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825"/>
        <w:gridCol w:w="225"/>
        <w:gridCol w:w="31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姓名</w:t>
            </w:r>
          </w:p>
        </w:tc>
        <w:tc>
          <w:tcPr>
            <w:tcW w:w="26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性别</w:t>
            </w:r>
          </w:p>
        </w:tc>
        <w:tc>
          <w:tcPr>
            <w:tcW w:w="20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年龄</w:t>
            </w:r>
          </w:p>
        </w:tc>
        <w:tc>
          <w:tcPr>
            <w:tcW w:w="24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职务</w:t>
            </w:r>
          </w:p>
        </w:tc>
        <w:tc>
          <w:tcPr>
            <w:tcW w:w="26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职称</w:t>
            </w:r>
          </w:p>
        </w:tc>
        <w:tc>
          <w:tcPr>
            <w:tcW w:w="20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学历</w:t>
            </w:r>
          </w:p>
        </w:tc>
        <w:tc>
          <w:tcPr>
            <w:tcW w:w="24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1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参加工作时间</w:t>
            </w:r>
          </w:p>
        </w:tc>
        <w:tc>
          <w:tcPr>
            <w:tcW w:w="231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26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担任技术负责人年限</w:t>
            </w:r>
          </w:p>
        </w:tc>
        <w:tc>
          <w:tcPr>
            <w:tcW w:w="22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55"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建设单位</w:t>
            </w: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项目名称</w:t>
            </w: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建设规模</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开、竣工</w:t>
            </w:r>
          </w:p>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日期</w:t>
            </w: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在建或</w:t>
            </w:r>
          </w:p>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已 完</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r>
              <w:rPr>
                <w:rFonts w:hint="eastAsia" w:ascii="宋体" w:hAnsi="宋体" w:eastAsia="宋体"/>
                <w:color w:val="auto"/>
                <w:sz w:val="24"/>
                <w:highlight w:val="none"/>
                <w:u w:val="singl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8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highlight w:val="none"/>
                <w:u w:val="single"/>
              </w:rPr>
            </w:pPr>
          </w:p>
        </w:tc>
      </w:tr>
    </w:tbl>
    <w:p>
      <w:pPr>
        <w:pStyle w:val="3"/>
        <w:rPr>
          <w:rFonts w:hint="eastAsia"/>
          <w:bCs/>
          <w:highlight w:val="none"/>
        </w:rPr>
      </w:pPr>
    </w:p>
    <w:p>
      <w:pPr>
        <w:pStyle w:val="2"/>
        <w:rPr>
          <w:rFonts w:hint="eastAsia"/>
          <w:highlight w:val="none"/>
        </w:rPr>
      </w:pPr>
    </w:p>
    <w:p>
      <w:pPr>
        <w:rPr>
          <w:rFonts w:hint="eastAsia"/>
          <w:highlight w:val="none"/>
        </w:rPr>
      </w:pPr>
      <w:r>
        <w:rPr>
          <w:rFonts w:hint="eastAsia"/>
          <w:highlight w:val="none"/>
        </w:rPr>
        <w:br w:type="page"/>
      </w:r>
    </w:p>
    <w:p>
      <w:pPr>
        <w:pStyle w:val="9"/>
        <w:rPr>
          <w:highlight w:val="none"/>
        </w:rPr>
      </w:pPr>
      <w:r>
        <w:rPr>
          <w:rFonts w:hint="eastAsia"/>
          <w:highlight w:val="none"/>
        </w:rPr>
        <w:t>附件17广州园林绿化工程施工招标投标书</w:t>
      </w:r>
    </w:p>
    <w:p>
      <w:pPr>
        <w:pStyle w:val="3"/>
        <w:rPr>
          <w:highlight w:val="none"/>
        </w:rPr>
      </w:pPr>
    </w:p>
    <w:p>
      <w:pPr>
        <w:autoSpaceDE w:val="0"/>
        <w:autoSpaceDN w:val="0"/>
        <w:adjustRightInd w:val="0"/>
        <w:spacing w:line="360" w:lineRule="auto"/>
        <w:jc w:val="center"/>
        <w:rPr>
          <w:rFonts w:ascii="宋体" w:hAnsi="宋体" w:eastAsia="宋体" w:cs="宋体"/>
          <w:b/>
          <w:bCs/>
          <w:sz w:val="44"/>
          <w:szCs w:val="44"/>
          <w:highlight w:val="none"/>
          <w:lang w:val="zh-CN"/>
        </w:rPr>
      </w:pPr>
      <w:r>
        <w:rPr>
          <w:rFonts w:hint="eastAsia" w:ascii="宋体" w:hAnsi="宋体" w:eastAsia="宋体" w:cs="宋体"/>
          <w:b/>
          <w:bCs/>
          <w:sz w:val="44"/>
          <w:szCs w:val="44"/>
          <w:highlight w:val="none"/>
          <w:lang w:val="zh-CN"/>
        </w:rPr>
        <w:t>广州园林绿化工程施工招标投标书</w:t>
      </w:r>
    </w:p>
    <w:p>
      <w:pPr>
        <w:autoSpaceDE w:val="0"/>
        <w:autoSpaceDN w:val="0"/>
        <w:adjustRightInd w:val="0"/>
        <w:spacing w:line="360" w:lineRule="auto"/>
        <w:jc w:val="center"/>
        <w:rPr>
          <w:rFonts w:ascii="宋体" w:hAnsi="宋体" w:eastAsia="宋体"/>
          <w:b/>
          <w:bCs/>
          <w:sz w:val="52"/>
          <w:szCs w:val="52"/>
          <w:highlight w:val="none"/>
        </w:rPr>
      </w:pPr>
      <w:r>
        <w:rPr>
          <w:rFonts w:hint="eastAsia" w:ascii="宋体" w:hAnsi="宋体" w:eastAsia="宋体" w:cs="宋体"/>
          <w:b/>
          <w:sz w:val="24"/>
          <w:szCs w:val="24"/>
          <w:highlight w:val="none"/>
          <w:lang w:val="zh-CN"/>
        </w:rPr>
        <w:t xml:space="preserve">                                              投标日期：   年  月  日</w:t>
      </w:r>
    </w:p>
    <w:tbl>
      <w:tblPr>
        <w:tblStyle w:val="33"/>
        <w:tblpPr w:leftFromText="180" w:rightFromText="180" w:vertAnchor="text" w:horzAnchor="margin" w:tblpY="46"/>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4"/>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sz w:val="24"/>
                <w:szCs w:val="24"/>
                <w:highlight w:val="none"/>
                <w:lang w:val="zh-CN"/>
              </w:rPr>
            </w:pPr>
            <w:r>
              <w:rPr>
                <w:rFonts w:hint="eastAsia" w:ascii="宋体" w:hAnsi="宋体" w:eastAsia="宋体" w:cs="宋体"/>
                <w:b/>
                <w:sz w:val="24"/>
                <w:szCs w:val="24"/>
                <w:highlight w:val="none"/>
                <w:lang w:val="zh-CN"/>
              </w:rPr>
              <w:t>工 程 名 称</w:t>
            </w:r>
          </w:p>
        </w:tc>
        <w:tc>
          <w:tcPr>
            <w:tcW w:w="603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eastAsia="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4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sz w:val="24"/>
                <w:szCs w:val="24"/>
                <w:highlight w:val="none"/>
                <w:lang w:val="zh-CN"/>
              </w:rPr>
            </w:pPr>
            <w:r>
              <w:rPr>
                <w:rFonts w:hint="eastAsia" w:ascii="宋体" w:hAnsi="宋体" w:eastAsia="宋体" w:cs="宋体"/>
                <w:b/>
                <w:sz w:val="24"/>
                <w:szCs w:val="24"/>
                <w:highlight w:val="none"/>
                <w:lang w:val="zh-CN"/>
              </w:rPr>
              <w:t>投标报价（元）</w:t>
            </w:r>
          </w:p>
        </w:tc>
        <w:tc>
          <w:tcPr>
            <w:tcW w:w="60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宋体"/>
                <w:b/>
                <w:bCs/>
                <w:sz w:val="24"/>
                <w:szCs w:val="24"/>
                <w:highlight w:val="none"/>
                <w:lang w:val="zh-CN"/>
              </w:rPr>
            </w:pPr>
            <w:r>
              <w:rPr>
                <w:rFonts w:hint="eastAsia" w:ascii="宋体" w:hAnsi="宋体" w:eastAsia="宋体"/>
                <w:b/>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4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宋体"/>
                <w:b/>
                <w:bCs/>
                <w:sz w:val="24"/>
                <w:szCs w:val="24"/>
                <w:highlight w:val="none"/>
                <w:lang w:val="zh-CN"/>
              </w:rPr>
            </w:pPr>
            <w:r>
              <w:rPr>
                <w:rFonts w:hint="eastAsia" w:ascii="宋体" w:hAnsi="宋体" w:eastAsia="宋体"/>
                <w:b/>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4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sz w:val="24"/>
                <w:szCs w:val="24"/>
                <w:highlight w:val="none"/>
                <w:lang w:val="zh-CN"/>
              </w:rPr>
            </w:pPr>
            <w:r>
              <w:rPr>
                <w:rFonts w:hint="eastAsia" w:ascii="宋体" w:hAnsi="宋体" w:eastAsia="宋体" w:cs="宋体"/>
                <w:b/>
                <w:sz w:val="24"/>
                <w:szCs w:val="24"/>
                <w:highlight w:val="none"/>
                <w:lang w:val="zh-CN"/>
              </w:rPr>
              <w:t>其中：</w:t>
            </w:r>
            <w:r>
              <w:rPr>
                <w:rFonts w:hint="eastAsia" w:ascii="宋体" w:hAnsi="宋体" w:eastAsia="宋体" w:cs="宋体"/>
                <w:b/>
                <w:bCs/>
                <w:sz w:val="24"/>
                <w:szCs w:val="24"/>
                <w:highlight w:val="none"/>
                <w:lang w:val="zh-CN"/>
              </w:rPr>
              <w:t>人工费</w:t>
            </w:r>
            <w:r>
              <w:rPr>
                <w:rFonts w:hint="eastAsia" w:ascii="宋体" w:hAnsi="宋体" w:eastAsia="宋体" w:cs="宋体"/>
                <w:b/>
                <w:sz w:val="24"/>
                <w:szCs w:val="24"/>
                <w:highlight w:val="none"/>
                <w:lang w:val="zh-CN"/>
              </w:rPr>
              <w:t>（元）</w:t>
            </w:r>
          </w:p>
        </w:tc>
        <w:tc>
          <w:tcPr>
            <w:tcW w:w="60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宋体"/>
                <w:b/>
                <w:bCs/>
                <w:sz w:val="24"/>
                <w:szCs w:val="24"/>
                <w:highlight w:val="none"/>
                <w:lang w:val="zh-CN"/>
              </w:rPr>
            </w:pPr>
            <w:r>
              <w:rPr>
                <w:rFonts w:hint="eastAsia" w:ascii="宋体" w:hAnsi="宋体" w:eastAsia="宋体"/>
                <w:b/>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宋体"/>
                <w:b/>
                <w:bCs/>
                <w:sz w:val="24"/>
                <w:szCs w:val="24"/>
                <w:highlight w:val="none"/>
                <w:lang w:val="zh-CN"/>
              </w:rPr>
            </w:pPr>
            <w:r>
              <w:rPr>
                <w:rFonts w:hint="eastAsia" w:ascii="宋体" w:hAnsi="宋体" w:eastAsia="宋体"/>
                <w:b/>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restart"/>
            <w:tcBorders>
              <w:top w:val="single" w:color="auto" w:sz="4" w:space="0"/>
              <w:left w:val="single" w:color="auto" w:sz="4" w:space="0"/>
              <w:right w:val="single" w:color="auto" w:sz="4" w:space="0"/>
            </w:tcBorders>
            <w:vAlign w:val="center"/>
          </w:tcPr>
          <w:p>
            <w:pPr>
              <w:widowControl/>
              <w:ind w:firstLine="118" w:firstLineChars="49"/>
              <w:jc w:val="center"/>
              <w:rPr>
                <w:rFonts w:ascii="宋体" w:hAnsi="宋体" w:eastAsia="宋体" w:cs="宋体"/>
                <w:b/>
                <w:sz w:val="24"/>
                <w:szCs w:val="24"/>
                <w:highlight w:val="none"/>
                <w:lang w:val="zh-CN"/>
              </w:rPr>
            </w:pPr>
            <w:r>
              <w:rPr>
                <w:rFonts w:hint="eastAsia" w:ascii="宋体" w:hAnsi="宋体" w:eastAsia="宋体" w:cs="宋体"/>
                <w:b/>
                <w:bCs/>
                <w:sz w:val="24"/>
                <w:szCs w:val="24"/>
                <w:highlight w:val="none"/>
                <w:lang w:val="zh-CN"/>
              </w:rPr>
              <w:t>其中：</w:t>
            </w:r>
            <w:r>
              <w:rPr>
                <w:rFonts w:hint="eastAsia" w:ascii="宋体" w:hAnsi="宋体" w:eastAsia="宋体" w:cs="宋体"/>
                <w:b/>
                <w:sz w:val="24"/>
                <w:szCs w:val="24"/>
                <w:highlight w:val="none"/>
                <w:lang w:val="zh-CN"/>
              </w:rPr>
              <w:t>绿色施工安全防护</w:t>
            </w:r>
          </w:p>
          <w:p>
            <w:pPr>
              <w:widowControl/>
              <w:ind w:firstLine="118" w:firstLineChars="49"/>
              <w:jc w:val="center"/>
              <w:rPr>
                <w:rFonts w:ascii="宋体" w:hAnsi="宋体" w:eastAsia="宋体" w:cs="宋体"/>
                <w:b/>
                <w:bCs/>
                <w:sz w:val="24"/>
                <w:szCs w:val="24"/>
                <w:highlight w:val="none"/>
                <w:lang w:val="zh-CN"/>
              </w:rPr>
            </w:pPr>
            <w:r>
              <w:rPr>
                <w:rFonts w:hint="eastAsia" w:ascii="宋体" w:hAnsi="宋体" w:eastAsia="宋体" w:cs="宋体"/>
                <w:b/>
                <w:sz w:val="24"/>
                <w:szCs w:val="24"/>
                <w:highlight w:val="none"/>
                <w:lang w:val="zh-CN"/>
              </w:rPr>
              <w:t>措施费</w:t>
            </w:r>
            <w:r>
              <w:rPr>
                <w:rFonts w:hint="eastAsia" w:ascii="宋体" w:hAnsi="宋体" w:eastAsia="宋体" w:cs="宋体"/>
                <w:b/>
                <w:bCs/>
                <w:sz w:val="24"/>
                <w:szCs w:val="24"/>
                <w:highlight w:val="none"/>
                <w:lang w:val="zh-CN"/>
              </w:rPr>
              <w:t>（元）</w:t>
            </w:r>
          </w:p>
        </w:tc>
        <w:tc>
          <w:tcPr>
            <w:tcW w:w="60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宋体"/>
                <w:b/>
                <w:bCs/>
                <w:sz w:val="24"/>
                <w:szCs w:val="24"/>
                <w:highlight w:val="none"/>
                <w:lang w:val="zh-CN"/>
              </w:rPr>
            </w:pPr>
            <w:r>
              <w:rPr>
                <w:rFonts w:hint="eastAsia" w:ascii="宋体" w:hAnsi="宋体" w:eastAsia="宋体"/>
                <w:b/>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b/>
                <w:bCs/>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宋体"/>
                <w:b/>
                <w:bCs/>
                <w:sz w:val="24"/>
                <w:szCs w:val="24"/>
                <w:highlight w:val="none"/>
                <w:lang w:val="zh-CN"/>
              </w:rPr>
            </w:pPr>
            <w:r>
              <w:rPr>
                <w:rFonts w:hint="eastAsia" w:ascii="宋体" w:hAnsi="宋体" w:eastAsia="宋体"/>
                <w:b/>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sz w:val="24"/>
                <w:szCs w:val="24"/>
                <w:highlight w:val="none"/>
                <w:lang w:val="zh-CN"/>
              </w:rPr>
            </w:pPr>
            <w:r>
              <w:rPr>
                <w:rFonts w:hint="eastAsia" w:ascii="宋体" w:hAnsi="宋体" w:eastAsia="宋体" w:cs="宋体"/>
                <w:b/>
                <w:sz w:val="24"/>
                <w:szCs w:val="24"/>
                <w:highlight w:val="none"/>
                <w:lang w:val="zh-CN"/>
              </w:rPr>
              <w:t>投 标 总 工 期</w:t>
            </w:r>
          </w:p>
        </w:tc>
        <w:tc>
          <w:tcPr>
            <w:tcW w:w="603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eastAsia="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
                <w:sz w:val="24"/>
                <w:szCs w:val="24"/>
                <w:highlight w:val="none"/>
              </w:rPr>
            </w:pPr>
            <w:r>
              <w:rPr>
                <w:rFonts w:hint="eastAsia" w:ascii="宋体" w:hAnsi="宋体" w:eastAsia="宋体" w:cs="宋体"/>
                <w:b/>
                <w:sz w:val="24"/>
                <w:szCs w:val="24"/>
                <w:highlight w:val="none"/>
                <w:lang w:val="zh-CN"/>
              </w:rPr>
              <w:t>工 程 质 量 标 准</w:t>
            </w:r>
          </w:p>
        </w:tc>
        <w:tc>
          <w:tcPr>
            <w:tcW w:w="603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eastAsia="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sz w:val="24"/>
                <w:szCs w:val="24"/>
                <w:highlight w:val="none"/>
                <w:lang w:val="zh-CN"/>
              </w:rPr>
            </w:pPr>
            <w:r>
              <w:rPr>
                <w:rFonts w:hint="eastAsia" w:ascii="宋体" w:hAnsi="宋体" w:eastAsia="宋体" w:cs="宋体"/>
                <w:b/>
                <w:sz w:val="24"/>
                <w:szCs w:val="24"/>
                <w:highlight w:val="none"/>
                <w:lang w:val="zh-CN"/>
              </w:rPr>
              <w:t>保 修 期 限</w:t>
            </w:r>
          </w:p>
        </w:tc>
        <w:tc>
          <w:tcPr>
            <w:tcW w:w="603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eastAsia="宋体" w:cs="宋体"/>
                <w:b/>
                <w:bCs/>
                <w:sz w:val="24"/>
                <w:szCs w:val="24"/>
                <w:highlight w:val="none"/>
                <w:lang w:val="zh-CN"/>
              </w:rPr>
            </w:pPr>
          </w:p>
        </w:tc>
      </w:tr>
    </w:tbl>
    <w:p>
      <w:pPr>
        <w:autoSpaceDE w:val="0"/>
        <w:autoSpaceDN w:val="0"/>
        <w:adjustRightInd w:val="0"/>
        <w:ind w:firstLine="420" w:firstLineChars="200"/>
        <w:rPr>
          <w:rFonts w:ascii="宋体" w:hAnsi="宋体" w:eastAsia="宋体" w:cs="宋体"/>
          <w:szCs w:val="21"/>
          <w:highlight w:val="none"/>
          <w:lang w:val="zh-CN"/>
        </w:rPr>
      </w:pPr>
    </w:p>
    <w:p>
      <w:pPr>
        <w:autoSpaceDE w:val="0"/>
        <w:autoSpaceDN w:val="0"/>
        <w:adjustRightInd w:val="0"/>
        <w:ind w:firstLine="420" w:firstLineChars="200"/>
        <w:rPr>
          <w:rFonts w:ascii="宋体" w:hAnsi="宋体" w:eastAsia="宋体"/>
          <w:highlight w:val="none"/>
        </w:rPr>
      </w:pPr>
      <w:r>
        <w:rPr>
          <w:rFonts w:hint="eastAsia" w:ascii="宋体" w:hAnsi="宋体" w:eastAsia="宋体" w:cs="宋体"/>
          <w:szCs w:val="21"/>
          <w:highlight w:val="none"/>
          <w:lang w:val="zh-CN"/>
        </w:rPr>
        <w:t>注：本投标书由投标文件管理软件生成，投标人可直接在上面填写相关内容。</w:t>
      </w:r>
    </w:p>
    <w:p>
      <w:pPr>
        <w:rPr>
          <w:rFonts w:ascii="宋体" w:hAnsi="宋体" w:eastAsia="宋体"/>
          <w:b/>
          <w:sz w:val="36"/>
          <w:szCs w:val="36"/>
          <w:highlight w:val="none"/>
        </w:rPr>
      </w:pPr>
    </w:p>
    <w:p>
      <w:pPr>
        <w:rPr>
          <w:rFonts w:ascii="宋体" w:hAnsi="宋体" w:eastAsia="宋体"/>
          <w:b/>
          <w:sz w:val="36"/>
          <w:szCs w:val="36"/>
          <w:highlight w:val="none"/>
        </w:rPr>
      </w:pPr>
    </w:p>
    <w:p>
      <w:pPr>
        <w:widowControl/>
        <w:jc w:val="left"/>
        <w:rPr>
          <w:rFonts w:ascii="宋体" w:hAnsi="宋体" w:eastAsia="宋体"/>
          <w:b/>
          <w:sz w:val="36"/>
          <w:szCs w:val="36"/>
          <w:highlight w:val="none"/>
        </w:rPr>
      </w:pPr>
      <w:r>
        <w:rPr>
          <w:rFonts w:ascii="宋体" w:hAnsi="宋体" w:eastAsia="宋体"/>
          <w:b/>
          <w:sz w:val="36"/>
          <w:szCs w:val="36"/>
          <w:highlight w:val="none"/>
        </w:rPr>
        <w:br w:type="page"/>
      </w:r>
    </w:p>
    <w:p>
      <w:pPr>
        <w:pStyle w:val="9"/>
        <w:rPr>
          <w:highlight w:val="none"/>
        </w:rPr>
      </w:pPr>
      <w:r>
        <w:rPr>
          <w:rFonts w:hint="eastAsia"/>
          <w:highlight w:val="none"/>
        </w:rPr>
        <w:t>附件18对投标文件编制的承诺</w:t>
      </w:r>
    </w:p>
    <w:p>
      <w:pPr>
        <w:pStyle w:val="3"/>
        <w:ind w:firstLine="0"/>
        <w:rPr>
          <w:highlight w:val="none"/>
        </w:rPr>
      </w:pPr>
    </w:p>
    <w:p>
      <w:pPr>
        <w:pStyle w:val="6"/>
        <w:spacing w:after="0" w:line="360" w:lineRule="auto"/>
        <w:ind w:firstLine="0"/>
        <w:jc w:val="center"/>
        <w:rPr>
          <w:rFonts w:ascii="宋体" w:hAnsi="宋体" w:eastAsia="宋体"/>
          <w:b/>
          <w:sz w:val="36"/>
          <w:szCs w:val="36"/>
          <w:highlight w:val="none"/>
        </w:rPr>
      </w:pPr>
      <w:r>
        <w:rPr>
          <w:rFonts w:hint="eastAsia" w:ascii="宋体" w:hAnsi="宋体" w:eastAsia="宋体"/>
          <w:b/>
          <w:sz w:val="36"/>
          <w:szCs w:val="36"/>
          <w:highlight w:val="none"/>
        </w:rPr>
        <w:t>对投标文件编制的承诺</w:t>
      </w:r>
    </w:p>
    <w:p>
      <w:pPr>
        <w:pStyle w:val="6"/>
        <w:spacing w:after="0" w:line="360" w:lineRule="auto"/>
        <w:ind w:left="-2" w:leftChars="-1" w:firstLine="540" w:firstLineChars="225"/>
        <w:rPr>
          <w:rFonts w:ascii="宋体" w:hAnsi="宋体" w:eastAsia="宋体"/>
          <w:sz w:val="24"/>
          <w:szCs w:val="24"/>
          <w:highlight w:val="none"/>
        </w:rPr>
      </w:pPr>
    </w:p>
    <w:p>
      <w:pPr>
        <w:pStyle w:val="6"/>
        <w:spacing w:after="0" w:line="360" w:lineRule="auto"/>
        <w:ind w:left="-2" w:leftChars="-1" w:firstLine="540" w:firstLineChars="225"/>
        <w:rPr>
          <w:rFonts w:ascii="宋体" w:hAnsi="宋体" w:eastAsia="宋体"/>
          <w:sz w:val="24"/>
          <w:szCs w:val="24"/>
          <w:highlight w:val="none"/>
        </w:rPr>
      </w:pPr>
      <w:r>
        <w:rPr>
          <w:rFonts w:hint="eastAsia" w:ascii="宋体" w:hAnsi="宋体" w:eastAsia="宋体"/>
          <w:sz w:val="24"/>
          <w:szCs w:val="24"/>
          <w:highlight w:val="none"/>
        </w:rPr>
        <w:t>本公司授权</w:t>
      </w:r>
      <w:r>
        <w:rPr>
          <w:rFonts w:hint="eastAsia" w:ascii="宋体" w:hAnsi="宋体" w:eastAsia="宋体"/>
          <w:sz w:val="24"/>
          <w:szCs w:val="24"/>
          <w:highlight w:val="none"/>
          <w:u w:val="single"/>
        </w:rPr>
        <w:t xml:space="preserve">         （身份证号：               ）</w:t>
      </w:r>
      <w:r>
        <w:rPr>
          <w:rFonts w:hint="eastAsia" w:ascii="宋体" w:hAnsi="宋体" w:eastAsia="宋体"/>
          <w:sz w:val="24"/>
          <w:szCs w:val="24"/>
          <w:highlight w:val="none"/>
        </w:rPr>
        <w:t>负责对投标文件的编制及内容进行解释、说明，并承诺以下事项：</w:t>
      </w:r>
    </w:p>
    <w:p>
      <w:pPr>
        <w:pStyle w:val="6"/>
        <w:spacing w:after="0" w:line="360" w:lineRule="auto"/>
        <w:ind w:left="-2" w:leftChars="-1" w:firstLine="540" w:firstLineChars="225"/>
        <w:rPr>
          <w:rFonts w:ascii="宋体" w:hAnsi="宋体" w:eastAsia="宋体"/>
          <w:sz w:val="24"/>
          <w:szCs w:val="24"/>
          <w:highlight w:val="none"/>
        </w:rPr>
      </w:pPr>
      <w:r>
        <w:rPr>
          <w:rFonts w:hint="eastAsia" w:ascii="宋体" w:hAnsi="宋体" w:eastAsia="宋体"/>
          <w:sz w:val="24"/>
          <w:szCs w:val="24"/>
          <w:highlight w:val="none"/>
        </w:rPr>
        <w:t>1.被授权人清楚投标文件编制的具体情况，包括技术方案文件、工程量清单、以及投标文件的加密打包的理解；</w:t>
      </w:r>
    </w:p>
    <w:p>
      <w:pPr>
        <w:pStyle w:val="6"/>
        <w:spacing w:after="0" w:line="360" w:lineRule="auto"/>
        <w:ind w:left="-2" w:leftChars="-1" w:firstLine="540" w:firstLineChars="225"/>
        <w:rPr>
          <w:rFonts w:ascii="宋体" w:hAnsi="宋体" w:eastAsia="宋体"/>
          <w:sz w:val="24"/>
          <w:szCs w:val="24"/>
          <w:highlight w:val="none"/>
        </w:rPr>
      </w:pPr>
      <w:r>
        <w:rPr>
          <w:rFonts w:hint="eastAsia" w:ascii="宋体" w:hAnsi="宋体" w:eastAsia="宋体"/>
          <w:sz w:val="24"/>
          <w:szCs w:val="24"/>
          <w:highlight w:val="none"/>
        </w:rPr>
        <w:t>2.在本项目开标至评标结束前，努力确保被授权人在项目评标所在地附近；</w:t>
      </w:r>
    </w:p>
    <w:p>
      <w:pPr>
        <w:pStyle w:val="6"/>
        <w:spacing w:after="0" w:line="360" w:lineRule="auto"/>
        <w:ind w:left="-2" w:leftChars="-1" w:firstLine="540" w:firstLineChars="225"/>
        <w:rPr>
          <w:rFonts w:ascii="宋体" w:hAnsi="宋体" w:eastAsia="宋体"/>
          <w:sz w:val="24"/>
          <w:szCs w:val="24"/>
          <w:highlight w:val="none"/>
        </w:rPr>
      </w:pPr>
      <w:r>
        <w:rPr>
          <w:rFonts w:hint="eastAsia" w:ascii="宋体" w:hAnsi="宋体" w:eastAsia="宋体"/>
          <w:sz w:val="24"/>
          <w:szCs w:val="24"/>
          <w:highlight w:val="none"/>
        </w:rPr>
        <w:t>3.从评标委员会要求澄清起2小时内，被授权人应如实地书面澄清。</w:t>
      </w:r>
    </w:p>
    <w:p>
      <w:pPr>
        <w:pStyle w:val="6"/>
        <w:spacing w:after="0" w:line="360" w:lineRule="auto"/>
        <w:ind w:left="-2" w:leftChars="-1" w:firstLine="540" w:firstLineChars="225"/>
        <w:rPr>
          <w:rFonts w:ascii="宋体" w:hAnsi="宋体" w:eastAsia="宋体"/>
          <w:sz w:val="24"/>
          <w:szCs w:val="24"/>
          <w:highlight w:val="none"/>
        </w:rPr>
      </w:pPr>
      <w:r>
        <w:rPr>
          <w:rFonts w:hint="eastAsia" w:ascii="宋体" w:hAnsi="宋体" w:eastAsia="宋体"/>
          <w:sz w:val="24"/>
          <w:szCs w:val="24"/>
          <w:highlight w:val="none"/>
        </w:rPr>
        <w:t>如由于上述情形之一无法进行澄清的，我公司默认评标委员会作出的评审结论。</w:t>
      </w:r>
    </w:p>
    <w:p>
      <w:pPr>
        <w:pStyle w:val="6"/>
        <w:spacing w:after="0" w:line="360" w:lineRule="auto"/>
        <w:ind w:firstLine="360" w:firstLineChars="150"/>
        <w:rPr>
          <w:rFonts w:ascii="宋体" w:hAnsi="宋体" w:eastAsia="宋体"/>
          <w:sz w:val="24"/>
          <w:szCs w:val="24"/>
          <w:highlight w:val="none"/>
        </w:rPr>
      </w:pPr>
      <w:r>
        <w:rPr>
          <w:rFonts w:hint="eastAsia" w:ascii="宋体" w:hAnsi="宋体" w:eastAsia="宋体"/>
          <w:sz w:val="24"/>
          <w:szCs w:val="24"/>
          <w:highlight w:val="none"/>
        </w:rPr>
        <w:t xml:space="preserve"> </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附件：1.《投标文件编制人员名单》</w:t>
      </w:r>
    </w:p>
    <w:p>
      <w:pPr>
        <w:pStyle w:val="6"/>
        <w:spacing w:after="0" w:line="360" w:lineRule="auto"/>
        <w:ind w:firstLine="1200" w:firstLineChars="500"/>
        <w:rPr>
          <w:rFonts w:ascii="宋体" w:hAnsi="宋体" w:eastAsia="宋体"/>
          <w:sz w:val="24"/>
          <w:szCs w:val="24"/>
          <w:highlight w:val="none"/>
        </w:rPr>
      </w:pPr>
      <w:r>
        <w:rPr>
          <w:rFonts w:hint="eastAsia" w:ascii="宋体" w:hAnsi="宋体" w:eastAsia="宋体"/>
          <w:sz w:val="24"/>
          <w:szCs w:val="24"/>
          <w:highlight w:val="none"/>
        </w:rPr>
        <w:t>2.《投标文件编制情况》</w:t>
      </w:r>
    </w:p>
    <w:p>
      <w:pPr>
        <w:pStyle w:val="6"/>
        <w:spacing w:after="0" w:line="360" w:lineRule="auto"/>
        <w:ind w:firstLine="1200" w:firstLineChars="500"/>
        <w:rPr>
          <w:rFonts w:ascii="宋体" w:hAnsi="宋体" w:eastAsia="宋体"/>
          <w:sz w:val="24"/>
          <w:szCs w:val="24"/>
          <w:highlight w:val="none"/>
        </w:rPr>
      </w:pPr>
    </w:p>
    <w:p>
      <w:pPr>
        <w:wordWrap w:val="0"/>
        <w:spacing w:line="360" w:lineRule="auto"/>
        <w:ind w:right="90" w:firstLine="3840" w:firstLineChars="1600"/>
        <w:rPr>
          <w:rFonts w:ascii="宋体" w:hAnsi="宋体" w:eastAsia="宋体"/>
          <w:sz w:val="24"/>
          <w:szCs w:val="24"/>
          <w:highlight w:val="none"/>
          <w:u w:val="single"/>
        </w:rPr>
      </w:pPr>
      <w:r>
        <w:rPr>
          <w:rFonts w:hint="eastAsia" w:ascii="宋体" w:hAnsi="宋体" w:eastAsia="宋体"/>
          <w:sz w:val="24"/>
          <w:szCs w:val="24"/>
          <w:highlight w:val="none"/>
        </w:rPr>
        <w:t>投标人（盖章）：</w:t>
      </w:r>
      <w:r>
        <w:rPr>
          <w:rFonts w:hint="eastAsia" w:ascii="宋体" w:hAnsi="宋体" w:eastAsia="宋体"/>
          <w:sz w:val="24"/>
          <w:szCs w:val="24"/>
          <w:highlight w:val="none"/>
          <w:u w:val="single"/>
        </w:rPr>
        <w:t xml:space="preserve">                            </w:t>
      </w:r>
    </w:p>
    <w:p>
      <w:pPr>
        <w:wordWrap w:val="0"/>
        <w:spacing w:line="360" w:lineRule="auto"/>
        <w:ind w:right="90"/>
        <w:jc w:val="right"/>
        <w:rPr>
          <w:rFonts w:ascii="宋体" w:hAnsi="宋体" w:eastAsia="宋体"/>
          <w:sz w:val="24"/>
          <w:szCs w:val="24"/>
          <w:highlight w:val="none"/>
          <w:u w:val="single"/>
        </w:rPr>
      </w:pPr>
      <w:r>
        <w:rPr>
          <w:rFonts w:hint="eastAsia" w:ascii="宋体" w:hAnsi="宋体" w:eastAsia="宋体"/>
          <w:sz w:val="24"/>
          <w:szCs w:val="24"/>
          <w:highlight w:val="none"/>
        </w:rPr>
        <w:t xml:space="preserve"> 法定代表人或其委托代理人：</w:t>
      </w:r>
      <w:r>
        <w:rPr>
          <w:rFonts w:hint="eastAsia" w:ascii="宋体" w:hAnsi="宋体" w:eastAsia="宋体"/>
          <w:sz w:val="24"/>
          <w:szCs w:val="24"/>
          <w:highlight w:val="none"/>
          <w:u w:val="single"/>
        </w:rPr>
        <w:t xml:space="preserve">                  </w:t>
      </w:r>
    </w:p>
    <w:p>
      <w:pPr>
        <w:spacing w:line="360" w:lineRule="auto"/>
        <w:ind w:right="90" w:firstLine="3330"/>
        <w:jc w:val="right"/>
        <w:rPr>
          <w:rFonts w:ascii="宋体" w:hAnsi="宋体" w:eastAsia="宋体"/>
          <w:sz w:val="24"/>
          <w:szCs w:val="24"/>
          <w:highlight w:val="none"/>
        </w:rPr>
      </w:pPr>
      <w:r>
        <w:rPr>
          <w:rFonts w:hint="eastAsia" w:ascii="宋体" w:hAnsi="宋体" w:eastAsia="宋体"/>
          <w:sz w:val="24"/>
          <w:szCs w:val="24"/>
          <w:highlight w:val="none"/>
        </w:rPr>
        <w:t>日期：</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w:t>
      </w:r>
    </w:p>
    <w:p>
      <w:pPr>
        <w:pStyle w:val="6"/>
        <w:spacing w:after="0" w:line="360" w:lineRule="auto"/>
        <w:ind w:firstLine="723"/>
        <w:jc w:val="center"/>
        <w:rPr>
          <w:rFonts w:ascii="宋体" w:hAnsi="宋体" w:eastAsia="宋体"/>
          <w:b/>
          <w:sz w:val="36"/>
          <w:szCs w:val="36"/>
          <w:highlight w:val="none"/>
        </w:rPr>
      </w:pPr>
    </w:p>
    <w:p>
      <w:pPr>
        <w:pStyle w:val="6"/>
        <w:spacing w:after="0" w:line="360" w:lineRule="auto"/>
        <w:ind w:firstLine="723"/>
        <w:jc w:val="center"/>
        <w:rPr>
          <w:rFonts w:ascii="宋体" w:hAnsi="宋体" w:eastAsia="宋体"/>
          <w:b/>
          <w:sz w:val="36"/>
          <w:szCs w:val="36"/>
          <w:highlight w:val="none"/>
        </w:rPr>
      </w:pPr>
    </w:p>
    <w:p>
      <w:pPr>
        <w:widowControl/>
        <w:jc w:val="left"/>
        <w:rPr>
          <w:rFonts w:ascii="宋体" w:hAnsi="宋体" w:eastAsia="宋体"/>
          <w:b/>
          <w:sz w:val="36"/>
          <w:szCs w:val="36"/>
          <w:highlight w:val="none"/>
        </w:rPr>
      </w:pPr>
      <w:r>
        <w:rPr>
          <w:rFonts w:ascii="宋体" w:hAnsi="宋体" w:eastAsia="宋体"/>
          <w:b/>
          <w:sz w:val="36"/>
          <w:szCs w:val="36"/>
          <w:highlight w:val="none"/>
        </w:rPr>
        <w:br w:type="page"/>
      </w:r>
    </w:p>
    <w:p>
      <w:pPr>
        <w:pStyle w:val="6"/>
        <w:spacing w:after="0" w:line="360" w:lineRule="auto"/>
        <w:ind w:firstLine="360"/>
        <w:jc w:val="center"/>
        <w:rPr>
          <w:rFonts w:ascii="宋体" w:hAnsi="宋体" w:eastAsia="宋体"/>
          <w:sz w:val="24"/>
          <w:szCs w:val="24"/>
          <w:highlight w:val="none"/>
        </w:rPr>
      </w:pPr>
      <w:r>
        <w:rPr>
          <w:rFonts w:hint="eastAsia" w:ascii="宋体" w:hAnsi="宋体" w:eastAsia="宋体"/>
          <w:b/>
          <w:sz w:val="36"/>
          <w:szCs w:val="36"/>
          <w:highlight w:val="none"/>
        </w:rPr>
        <w:t>投标文件编制人员名单</w:t>
      </w:r>
    </w:p>
    <w:tbl>
      <w:tblPr>
        <w:tblStyle w:val="33"/>
        <w:tblW w:w="0" w:type="auto"/>
        <w:tblInd w:w="0" w:type="dxa"/>
        <w:tblLayout w:type="fixed"/>
        <w:tblCellMar>
          <w:top w:w="0" w:type="dxa"/>
          <w:left w:w="108" w:type="dxa"/>
          <w:bottom w:w="0" w:type="dxa"/>
          <w:right w:w="108" w:type="dxa"/>
        </w:tblCellMar>
      </w:tblPr>
      <w:tblGrid>
        <w:gridCol w:w="1249"/>
        <w:gridCol w:w="1453"/>
        <w:gridCol w:w="2486"/>
        <w:gridCol w:w="2383"/>
        <w:gridCol w:w="1609"/>
      </w:tblGrid>
      <w:tr>
        <w:tblPrEx>
          <w:tblCellMar>
            <w:top w:w="0" w:type="dxa"/>
            <w:left w:w="108" w:type="dxa"/>
            <w:bottom w:w="0" w:type="dxa"/>
            <w:right w:w="108" w:type="dxa"/>
          </w:tblCellMar>
        </w:tblPrEx>
        <w:trPr>
          <w:trHeight w:val="318" w:hRule="atLeast"/>
        </w:trPr>
        <w:tc>
          <w:tcPr>
            <w:tcW w:w="9180"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投标人名称：</w:t>
            </w:r>
          </w:p>
        </w:tc>
      </w:tr>
      <w:tr>
        <w:tblPrEx>
          <w:tblCellMar>
            <w:top w:w="0" w:type="dxa"/>
            <w:left w:w="108" w:type="dxa"/>
            <w:bottom w:w="0" w:type="dxa"/>
            <w:right w:w="108" w:type="dxa"/>
          </w:tblCellMar>
        </w:tblPrEx>
        <w:trPr>
          <w:trHeight w:val="212" w:hRule="atLeast"/>
        </w:trPr>
        <w:tc>
          <w:tcPr>
            <w:tcW w:w="12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姓名</w:t>
            </w:r>
          </w:p>
        </w:tc>
        <w:tc>
          <w:tcPr>
            <w:tcW w:w="14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职务</w:t>
            </w:r>
          </w:p>
        </w:tc>
        <w:tc>
          <w:tcPr>
            <w:tcW w:w="248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所承担工作</w:t>
            </w:r>
          </w:p>
        </w:tc>
        <w:tc>
          <w:tcPr>
            <w:tcW w:w="238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身份证号码</w:t>
            </w:r>
          </w:p>
        </w:tc>
        <w:tc>
          <w:tcPr>
            <w:tcW w:w="16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本人签名栏</w:t>
            </w:r>
          </w:p>
        </w:tc>
      </w:tr>
      <w:tr>
        <w:tblPrEx>
          <w:tblCellMar>
            <w:top w:w="0" w:type="dxa"/>
            <w:left w:w="108" w:type="dxa"/>
            <w:bottom w:w="0" w:type="dxa"/>
            <w:right w:w="108" w:type="dxa"/>
          </w:tblCellMar>
        </w:tblPrEx>
        <w:trPr>
          <w:trHeight w:val="58" w:hRule="atLeast"/>
        </w:trPr>
        <w:tc>
          <w:tcPr>
            <w:tcW w:w="12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r>
      <w:tr>
        <w:tblPrEx>
          <w:tblCellMar>
            <w:top w:w="0" w:type="dxa"/>
            <w:left w:w="108" w:type="dxa"/>
            <w:bottom w:w="0" w:type="dxa"/>
            <w:right w:w="108" w:type="dxa"/>
          </w:tblCellMar>
        </w:tblPrEx>
        <w:trPr>
          <w:trHeight w:val="162" w:hRule="atLeast"/>
        </w:trPr>
        <w:tc>
          <w:tcPr>
            <w:tcW w:w="12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r>
      <w:tr>
        <w:tblPrEx>
          <w:tblCellMar>
            <w:top w:w="0" w:type="dxa"/>
            <w:left w:w="108" w:type="dxa"/>
            <w:bottom w:w="0" w:type="dxa"/>
            <w:right w:w="108" w:type="dxa"/>
          </w:tblCellMar>
        </w:tblPrEx>
        <w:trPr>
          <w:trHeight w:val="123" w:hRule="atLeast"/>
        </w:trPr>
        <w:tc>
          <w:tcPr>
            <w:tcW w:w="124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eastAsia="宋体"/>
                <w:sz w:val="24"/>
                <w:szCs w:val="24"/>
                <w:highlight w:val="none"/>
              </w:rPr>
            </w:pPr>
          </w:p>
        </w:tc>
      </w:tr>
    </w:tbl>
    <w:p>
      <w:pPr>
        <w:tabs>
          <w:tab w:val="left" w:pos="720"/>
        </w:tabs>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编制负责人：                          解释负责人：</w:t>
      </w:r>
    </w:p>
    <w:p>
      <w:pPr>
        <w:pStyle w:val="6"/>
        <w:spacing w:after="0" w:line="360" w:lineRule="auto"/>
        <w:ind w:left="-2" w:leftChars="-1" w:firstLine="0"/>
        <w:rPr>
          <w:rFonts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sz w:val="24"/>
          <w:szCs w:val="24"/>
          <w:highlight w:val="none"/>
        </w:rPr>
        <w:t>1.</w:t>
      </w:r>
      <w:r>
        <w:rPr>
          <w:rFonts w:hint="eastAsia" w:ascii="宋体" w:hAnsi="宋体" w:eastAsia="宋体"/>
          <w:sz w:val="24"/>
          <w:szCs w:val="24"/>
          <w:highlight w:val="none"/>
        </w:rPr>
        <w:t>参与编制标书所有人员名单应包括编制各种专业工程量清单投标报价、负责清样校对、负责加密打包、负责上传、负责密封、负责打印及复印等所有人员在内的人员名单。</w:t>
      </w:r>
    </w:p>
    <w:p>
      <w:pPr>
        <w:pStyle w:val="6"/>
        <w:spacing w:after="0" w:line="360" w:lineRule="auto"/>
        <w:ind w:firstLine="482" w:firstLineChars="200"/>
        <w:jc w:val="left"/>
        <w:rPr>
          <w:rFonts w:ascii="宋体" w:hAnsi="宋体" w:eastAsia="宋体"/>
          <w:b/>
          <w:sz w:val="24"/>
          <w:szCs w:val="24"/>
          <w:highlight w:val="none"/>
        </w:rPr>
      </w:pPr>
      <w:r>
        <w:rPr>
          <w:rFonts w:hint="eastAsia" w:ascii="宋体" w:hAnsi="宋体" w:eastAsia="宋体"/>
          <w:b/>
          <w:sz w:val="24"/>
          <w:szCs w:val="24"/>
          <w:highlight w:val="none"/>
        </w:rPr>
        <w:t xml:space="preserve">2. </w:t>
      </w:r>
      <w:r>
        <w:rPr>
          <w:rFonts w:hint="eastAsia" w:ascii="宋体" w:hAnsi="宋体" w:eastAsia="宋体"/>
          <w:sz w:val="24"/>
          <w:szCs w:val="24"/>
          <w:highlight w:val="none"/>
        </w:rPr>
        <w:t>上述人员可以兼任</w:t>
      </w:r>
      <w:r>
        <w:rPr>
          <w:rFonts w:hint="eastAsia" w:ascii="宋体" w:hAnsi="宋体" w:eastAsia="宋体"/>
          <w:b/>
          <w:sz w:val="24"/>
          <w:szCs w:val="24"/>
          <w:highlight w:val="none"/>
        </w:rPr>
        <w:t>。</w:t>
      </w:r>
    </w:p>
    <w:p>
      <w:pPr>
        <w:pStyle w:val="6"/>
        <w:spacing w:after="0" w:line="360" w:lineRule="auto"/>
        <w:ind w:firstLine="0"/>
        <w:jc w:val="center"/>
        <w:rPr>
          <w:rFonts w:ascii="宋体" w:hAnsi="宋体" w:eastAsia="宋体"/>
          <w:b/>
          <w:sz w:val="36"/>
          <w:szCs w:val="36"/>
          <w:highlight w:val="none"/>
        </w:rPr>
      </w:pPr>
    </w:p>
    <w:p>
      <w:pPr>
        <w:pStyle w:val="6"/>
        <w:spacing w:after="0" w:line="360" w:lineRule="auto"/>
        <w:ind w:firstLine="360"/>
        <w:jc w:val="center"/>
        <w:rPr>
          <w:rFonts w:ascii="宋体" w:hAnsi="宋体" w:eastAsia="宋体"/>
          <w:sz w:val="24"/>
          <w:szCs w:val="24"/>
          <w:highlight w:val="none"/>
        </w:rPr>
      </w:pPr>
      <w:r>
        <w:rPr>
          <w:rFonts w:hint="eastAsia" w:ascii="宋体" w:hAnsi="宋体" w:eastAsia="宋体"/>
          <w:b/>
          <w:sz w:val="36"/>
          <w:szCs w:val="36"/>
          <w:highlight w:val="none"/>
        </w:rPr>
        <w:t>投标文件编制情况</w:t>
      </w:r>
    </w:p>
    <w:p>
      <w:pPr>
        <w:pStyle w:val="6"/>
        <w:spacing w:after="0"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1.投标文件报价编制方式: □自行编制的，编制的负责人：</w:t>
      </w:r>
      <w:r>
        <w:rPr>
          <w:rFonts w:hint="eastAsia" w:ascii="宋体" w:hAnsi="宋体" w:eastAsia="宋体"/>
          <w:sz w:val="24"/>
          <w:szCs w:val="24"/>
          <w:highlight w:val="none"/>
          <w:u w:val="single"/>
        </w:rPr>
        <w:t xml:space="preserve"> （盖造价工程师执业专用章，执业单位应与投标人一致） </w:t>
      </w:r>
      <w:r>
        <w:rPr>
          <w:rFonts w:hint="eastAsia" w:ascii="宋体" w:hAnsi="宋体" w:eastAsia="宋体"/>
          <w:sz w:val="24"/>
          <w:szCs w:val="24"/>
          <w:highlight w:val="none"/>
        </w:rPr>
        <w:t>。□委托编制的，受委托单位</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，编制的负责人：</w:t>
      </w:r>
      <w:r>
        <w:rPr>
          <w:rFonts w:hint="eastAsia" w:ascii="宋体" w:hAnsi="宋体" w:eastAsia="宋体"/>
          <w:sz w:val="24"/>
          <w:szCs w:val="24"/>
          <w:highlight w:val="none"/>
          <w:u w:val="single"/>
        </w:rPr>
        <w:t xml:space="preserve"> （盖造价工程师执业专用章，执业单位应与受委托单位一致） </w:t>
      </w:r>
      <w:r>
        <w:rPr>
          <w:rFonts w:hint="eastAsia" w:ascii="宋体" w:hAnsi="宋体" w:eastAsia="宋体"/>
          <w:sz w:val="24"/>
          <w:szCs w:val="24"/>
          <w:highlight w:val="none"/>
        </w:rPr>
        <w:t>。</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2.投标报价（是□ / 否□）根据招标人提供的最高投标限价清单综合单价进行编制（招标人未提供最高投标限价清单综合单价的，直接勾选否）；</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3.投标报价的分部分项工程量清单综合单价沿用最高投标限价工程量清单综合单价比例</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%(最高投标限价分部分项工程量清单项目数的总数作分母，沿用最高投标限价分部分项工程量综合单价的项目数作分子)。</w:t>
      </w:r>
    </w:p>
    <w:p>
      <w:pPr>
        <w:pStyle w:val="6"/>
        <w:spacing w:after="0"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4.投标文件加密打包的电脑情况</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37"/>
        <w:gridCol w:w="217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pStyle w:val="6"/>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投标文件加密打包的电脑</w:t>
            </w:r>
          </w:p>
        </w:tc>
        <w:tc>
          <w:tcPr>
            <w:tcW w:w="2137" w:type="dxa"/>
            <w:vAlign w:val="center"/>
          </w:tcPr>
          <w:p>
            <w:pPr>
              <w:pStyle w:val="6"/>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自有    □</w:t>
            </w:r>
          </w:p>
        </w:tc>
        <w:tc>
          <w:tcPr>
            <w:tcW w:w="2170" w:type="dxa"/>
            <w:vAlign w:val="center"/>
          </w:tcPr>
          <w:p>
            <w:pPr>
              <w:pStyle w:val="6"/>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外包    □</w:t>
            </w:r>
          </w:p>
        </w:tc>
        <w:tc>
          <w:tcPr>
            <w:tcW w:w="2232" w:type="dxa"/>
            <w:vAlign w:val="center"/>
          </w:tcPr>
          <w:p>
            <w:pPr>
              <w:pStyle w:val="6"/>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943" w:type="dxa"/>
            <w:vAlign w:val="center"/>
          </w:tcPr>
          <w:p>
            <w:pPr>
              <w:pStyle w:val="6"/>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电脑类型</w:t>
            </w:r>
          </w:p>
        </w:tc>
        <w:tc>
          <w:tcPr>
            <w:tcW w:w="6539" w:type="dxa"/>
            <w:gridSpan w:val="3"/>
            <w:vAlign w:val="center"/>
          </w:tcPr>
          <w:p>
            <w:pPr>
              <w:pStyle w:val="6"/>
              <w:spacing w:after="0" w:line="360" w:lineRule="auto"/>
              <w:ind w:firstLine="0"/>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pStyle w:val="6"/>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电脑所属单位</w:t>
            </w:r>
          </w:p>
        </w:tc>
        <w:tc>
          <w:tcPr>
            <w:tcW w:w="6539" w:type="dxa"/>
            <w:gridSpan w:val="3"/>
            <w:vAlign w:val="center"/>
          </w:tcPr>
          <w:p>
            <w:pPr>
              <w:pStyle w:val="6"/>
              <w:spacing w:after="0" w:line="360" w:lineRule="auto"/>
              <w:ind w:firstLine="0"/>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pStyle w:val="6"/>
              <w:spacing w:after="0" w:line="360" w:lineRule="auto"/>
              <w:ind w:firstLine="0"/>
              <w:jc w:val="center"/>
              <w:rPr>
                <w:rFonts w:ascii="宋体" w:hAnsi="宋体" w:eastAsia="宋体"/>
                <w:sz w:val="24"/>
                <w:szCs w:val="24"/>
                <w:highlight w:val="none"/>
              </w:rPr>
            </w:pPr>
            <w:r>
              <w:rPr>
                <w:rFonts w:hint="eastAsia" w:ascii="宋体" w:hAnsi="宋体" w:eastAsia="宋体"/>
                <w:sz w:val="24"/>
                <w:szCs w:val="24"/>
                <w:highlight w:val="none"/>
              </w:rPr>
              <w:t>电脑所在地址</w:t>
            </w:r>
          </w:p>
        </w:tc>
        <w:tc>
          <w:tcPr>
            <w:tcW w:w="6539" w:type="dxa"/>
            <w:gridSpan w:val="3"/>
            <w:vAlign w:val="center"/>
          </w:tcPr>
          <w:p>
            <w:pPr>
              <w:pStyle w:val="6"/>
              <w:spacing w:after="0" w:line="360" w:lineRule="auto"/>
              <w:ind w:firstLine="0"/>
              <w:jc w:val="left"/>
              <w:rPr>
                <w:rFonts w:ascii="宋体" w:hAnsi="宋体" w:eastAsia="宋体"/>
                <w:sz w:val="24"/>
                <w:szCs w:val="24"/>
                <w:highlight w:val="none"/>
              </w:rPr>
            </w:pPr>
            <w:r>
              <w:rPr>
                <w:rFonts w:hint="eastAsia" w:ascii="宋体" w:hAnsi="宋体" w:eastAsia="宋体"/>
                <w:sz w:val="24"/>
                <w:szCs w:val="24"/>
                <w:highlight w:val="none"/>
              </w:rPr>
              <w:t>（如××市××区(县) ××街（路）××号××大厦××房）</w:t>
            </w:r>
          </w:p>
        </w:tc>
      </w:tr>
    </w:tbl>
    <w:p>
      <w:pPr>
        <w:pStyle w:val="9"/>
        <w:rPr>
          <w:rFonts w:ascii="宋体" w:hAnsi="宋体"/>
          <w:b w:val="0"/>
          <w:sz w:val="36"/>
          <w:szCs w:val="36"/>
          <w:highlight w:val="none"/>
        </w:rPr>
      </w:pPr>
      <w:r>
        <w:rPr>
          <w:highlight w:val="none"/>
        </w:rPr>
        <w:br w:type="page"/>
      </w:r>
      <w:r>
        <w:rPr>
          <w:rFonts w:hint="eastAsia"/>
          <w:highlight w:val="none"/>
        </w:rPr>
        <w:t>附件19投标人声明</w:t>
      </w:r>
    </w:p>
    <w:p>
      <w:pPr>
        <w:spacing w:line="420" w:lineRule="exact"/>
        <w:jc w:val="center"/>
        <w:rPr>
          <w:rFonts w:ascii="宋体" w:hAnsi="宋体" w:eastAsia="宋体"/>
          <w:b/>
          <w:sz w:val="36"/>
          <w:szCs w:val="36"/>
          <w:highlight w:val="none"/>
        </w:rPr>
      </w:pPr>
      <w:r>
        <w:rPr>
          <w:rFonts w:hint="eastAsia" w:ascii="宋体" w:hAnsi="宋体" w:eastAsia="宋体"/>
          <w:b/>
          <w:sz w:val="36"/>
          <w:szCs w:val="36"/>
          <w:highlight w:val="none"/>
        </w:rPr>
        <w:t>投标</w:t>
      </w:r>
      <w:r>
        <w:rPr>
          <w:rFonts w:hint="eastAsia" w:ascii="宋体" w:hAnsi="宋体" w:eastAsia="宋体"/>
          <w:b/>
          <w:kern w:val="0"/>
          <w:sz w:val="36"/>
          <w:szCs w:val="36"/>
          <w:highlight w:val="none"/>
        </w:rPr>
        <w:t>人</w:t>
      </w:r>
      <w:r>
        <w:rPr>
          <w:rFonts w:hint="eastAsia" w:ascii="宋体" w:hAnsi="宋体" w:eastAsia="宋体"/>
          <w:b/>
          <w:sz w:val="36"/>
          <w:szCs w:val="36"/>
          <w:highlight w:val="none"/>
        </w:rPr>
        <w:t>声明</w:t>
      </w:r>
    </w:p>
    <w:p>
      <w:pPr>
        <w:spacing w:line="420" w:lineRule="exact"/>
        <w:jc w:val="center"/>
        <w:rPr>
          <w:rFonts w:ascii="宋体" w:hAnsi="宋体" w:eastAsia="宋体"/>
          <w:b/>
          <w:sz w:val="36"/>
          <w:szCs w:val="36"/>
          <w:highlight w:val="none"/>
        </w:rPr>
      </w:pPr>
    </w:p>
    <w:p>
      <w:pPr>
        <w:pStyle w:val="83"/>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本招标项目招标人</w:t>
      </w:r>
      <w:r>
        <w:rPr>
          <w:rFonts w:hint="eastAsia" w:ascii="宋体" w:hAnsi="宋体" w:eastAsia="宋体"/>
          <w:color w:val="auto"/>
          <w:sz w:val="24"/>
          <w:szCs w:val="24"/>
          <w:highlight w:val="none"/>
          <w:u w:val="single"/>
        </w:rPr>
        <w:t>及招标监督机构</w:t>
      </w:r>
      <w:r>
        <w:rPr>
          <w:rFonts w:hint="eastAsia" w:ascii="宋体" w:hAnsi="宋体" w:eastAsia="宋体"/>
          <w:color w:val="auto"/>
          <w:sz w:val="24"/>
          <w:szCs w:val="24"/>
          <w:highlight w:val="none"/>
        </w:rPr>
        <w:t>：</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本次投标活动所提供的材料都是真实的；在广州公共资源交易平台企业库登记的一切信息都是真实的、在有效期内的。如我司成为本项目中标候选人，我公司同意并授权招标人将我司投标文件商务部分的人员、业绩、奖项等资料进行公开。</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二、资格审查前，本公司在广州公共资源交易平台已办理企业信息登记及拟担任本工程项目负责人是本企业信息登记中的在册人员。</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三、本公司拟委派</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担任本工程的项目负责人，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担任本工程的技术负责人。</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四、本公司保证在本项目投标中不与其他单位围标、串标，不出让投标资格，不向招标人或评标委员会成员行贿。</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本公司没有处于被责令停业的状态；没有处于被建设行政主管部门取消投标资格的处罚期内；没有处于财产被接管、冻结、破产的状态；在投标资格审查截止日期前两年内没有建设行政主管部门、城市园林绿化行业主管部门已书面认定的重大工程质量问题；本公司或公司法定代表人、拟委派的项目负责人在近三年内没有行贿犯罪行为；本公司没有被人民法院列入失信被执行人名单。</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本公司没有被列入国家、省、市失信联合惩戒名单或被本项目所在地行政主管部门限制参与工程建设项目投标。</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六、本公司拟委派专职安全员兼任本工程的工地余泥渣土运输与排放管理员，严格遵守建设工程余泥渣土运输与排放管理制度，执行“一不准进、三不准出”规定。选择合法的余泥渣土运输单位及排放点。</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七、本公司不存在下列情形之一：</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（1）为招标人不具有独立法人资格的附属机构（单位）；</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（2）为本标段的代建人；</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（3）为本标段提供招标代理服务的；</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（4）与本标段的监理人或代建人或招标代理机构同为一个法定代表人的；</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（5）与本标段的监理人或代建人或招标代理机构互相控股或参股的；</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（6）与本标段的监理人或代建人或招标代理机构相互任职或工作的；</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（7）与本标段的检测机构有隶属关系或者其他利害关系；</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（8）与招标人存在利害关系且可能影响招标公正性； </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（9）与本标段的其他投标人为同一个单位负责人； </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（10）与本标段的其他投标人存在控股、管理关系；</w:t>
      </w:r>
    </w:p>
    <w:p>
      <w:pPr>
        <w:pStyle w:val="83"/>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八、与本公司单位负责人为同一人或者与本公司存在控股、管理关系的其他单位包括：         。（注：本条由投标人如实填写，如有，应列出全部满足招标公告资质要求的相关单位的名称；如无，则填写“无”。）</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九、本公司及其有隶属关系的机构没有参加本项目的设计、前期工作、招标文件编写、监理工作；本公司与承担本招标项目监理业务的单位没有隶属关系或其他利害关系。 </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十、本公司保证本项目拟派的项目负责人和</w:t>
      </w:r>
      <w:r>
        <w:rPr>
          <w:rFonts w:hint="eastAsia" w:ascii="宋体" w:hAnsi="宋体" w:eastAsia="宋体"/>
          <w:color w:val="auto"/>
          <w:sz w:val="24"/>
          <w:szCs w:val="24"/>
          <w:highlight w:val="none"/>
          <w:u w:val="single"/>
          <w:lang w:val="en-US" w:eastAsia="zh-CN"/>
        </w:rPr>
        <w:t>专职</w:t>
      </w:r>
      <w:r>
        <w:rPr>
          <w:rFonts w:hint="eastAsia" w:ascii="宋体" w:hAnsi="宋体" w:eastAsia="宋体"/>
          <w:color w:val="auto"/>
          <w:sz w:val="24"/>
          <w:szCs w:val="24"/>
          <w:highlight w:val="none"/>
        </w:rPr>
        <w:t>安全员没有在其他在建项目中</w:t>
      </w:r>
      <w:r>
        <w:rPr>
          <w:rFonts w:ascii="宋体" w:hAnsi="宋体" w:eastAsia="宋体" w:cs="宋体"/>
          <w:sz w:val="24"/>
          <w:szCs w:val="24"/>
          <w:highlight w:val="none"/>
          <w:u w:val="single"/>
        </w:rPr>
        <w:t>任本职</w:t>
      </w:r>
      <w:r>
        <w:rPr>
          <w:rFonts w:hint="eastAsia" w:ascii="宋体" w:hAnsi="宋体" w:eastAsia="宋体"/>
          <w:color w:val="auto"/>
          <w:sz w:val="24"/>
          <w:szCs w:val="24"/>
          <w:highlight w:val="none"/>
        </w:rPr>
        <w:t>。</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十一、本公司保证本项目投标文件编制、解释负责人按招标文件规定完成评标委员会提出的澄清要求（如有）。</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十二、我司同意并授权招标人将我司响应招标文件要求的资格能力条件等信息进行公示。</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十三、</w:t>
      </w:r>
      <w:r>
        <w:rPr>
          <w:rFonts w:hint="eastAsia" w:ascii="宋体" w:hAnsi="宋体" w:eastAsia="宋体" w:cs="宋体"/>
          <w:color w:val="auto"/>
          <w:sz w:val="24"/>
          <w:szCs w:val="24"/>
          <w:highlight w:val="none"/>
          <w:u w:val="single"/>
        </w:rPr>
        <w:t>本公司承诺，本公司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如核实存在上述情况，招标人有权取消本公司的中标资格。</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十四、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十五、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pStyle w:val="83"/>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pStyle w:val="83"/>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十六、本单位或拟派项目负责人、拟派专职安全员未因安全生产违法行为或失信行为被有关行政主管部门采取本行业或者职业禁入等联合惩戒措施（有效期内）。</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83"/>
        <w:ind w:firstLine="480" w:firstLineChars="200"/>
        <w:rPr>
          <w:rFonts w:ascii="宋体" w:hAnsi="宋体" w:eastAsia="宋体"/>
          <w:color w:val="auto"/>
          <w:sz w:val="24"/>
          <w:szCs w:val="24"/>
          <w:highlight w:val="none"/>
        </w:rPr>
      </w:pPr>
    </w:p>
    <w:p>
      <w:pPr>
        <w:pStyle w:val="83"/>
        <w:ind w:right="140"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法定代表人签字：                       投标人：（盖章）           </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项目负责人签字：                       </w:t>
      </w:r>
    </w:p>
    <w:p>
      <w:pPr>
        <w:pStyle w:val="8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技术负责人签字：                         </w:t>
      </w:r>
    </w:p>
    <w:p>
      <w:pPr>
        <w:widowControl/>
        <w:spacing w:line="360" w:lineRule="auto"/>
        <w:jc w:val="left"/>
        <w:rPr>
          <w:rFonts w:ascii="宋体" w:hAnsi="宋体" w:eastAsia="宋体"/>
          <w:kern w:val="0"/>
          <w:sz w:val="24"/>
          <w:szCs w:val="24"/>
          <w:highlight w:val="none"/>
        </w:rPr>
        <w:sectPr>
          <w:endnotePr>
            <w:numFmt w:val="decimal"/>
          </w:endnotePr>
          <w:pgSz w:w="11850" w:h="16783"/>
          <w:pgMar w:top="1440" w:right="1080" w:bottom="1440" w:left="1080" w:header="851" w:footer="907" w:gutter="0"/>
          <w:cols w:space="720" w:num="1"/>
        </w:sectPr>
      </w:pPr>
      <w:r>
        <w:rPr>
          <w:rFonts w:hint="eastAsia" w:ascii="宋体" w:hAnsi="宋体" w:eastAsia="宋体"/>
          <w:sz w:val="24"/>
          <w:szCs w:val="24"/>
          <w:highlight w:val="none"/>
        </w:rPr>
        <w:t xml:space="preserve">                                           </w:t>
      </w:r>
      <w:r>
        <w:rPr>
          <w:rFonts w:hint="eastAsia" w:ascii="宋体" w:hAnsi="宋体" w:eastAsia="宋体"/>
          <w:kern w:val="0"/>
          <w:sz w:val="24"/>
          <w:szCs w:val="24"/>
          <w:highlight w:val="none"/>
        </w:rPr>
        <w:t>年   月   日</w:t>
      </w:r>
    </w:p>
    <w:p>
      <w:pPr>
        <w:pStyle w:val="9"/>
        <w:spacing w:before="156"/>
        <w:rPr>
          <w:highlight w:val="none"/>
        </w:rPr>
      </w:pPr>
      <w:bookmarkStart w:id="194" w:name="_Toc247527831"/>
      <w:bookmarkStart w:id="195" w:name="_Toc507590785"/>
      <w:bookmarkStart w:id="196" w:name="_Toc152045791"/>
      <w:bookmarkStart w:id="197" w:name="_Toc507162845"/>
      <w:bookmarkStart w:id="198" w:name="_Toc247514283"/>
      <w:bookmarkStart w:id="199" w:name="_Toc144974860"/>
      <w:bookmarkStart w:id="200" w:name="_Toc300835213"/>
      <w:bookmarkStart w:id="201" w:name="_Toc152042580"/>
      <w:r>
        <w:rPr>
          <w:rFonts w:hint="eastAsia"/>
          <w:highlight w:val="none"/>
        </w:rPr>
        <w:t>附件20法人代表证明书及法定代表人授权书</w:t>
      </w:r>
    </w:p>
    <w:p>
      <w:pPr>
        <w:adjustRightInd w:val="0"/>
        <w:snapToGrid w:val="0"/>
        <w:spacing w:line="360" w:lineRule="auto"/>
        <w:jc w:val="center"/>
        <w:rPr>
          <w:rFonts w:ascii="宋体" w:hAnsi="宋体" w:eastAsia="宋体"/>
          <w:b/>
          <w:sz w:val="32"/>
          <w:highlight w:val="none"/>
        </w:rPr>
      </w:pPr>
    </w:p>
    <w:p>
      <w:pPr>
        <w:adjustRightInd w:val="0"/>
        <w:snapToGrid w:val="0"/>
        <w:spacing w:line="360" w:lineRule="auto"/>
        <w:jc w:val="center"/>
        <w:rPr>
          <w:rFonts w:ascii="宋体" w:hAnsi="宋体" w:eastAsia="宋体"/>
          <w:b/>
          <w:sz w:val="32"/>
          <w:highlight w:val="none"/>
        </w:rPr>
      </w:pPr>
      <w:r>
        <w:rPr>
          <w:rFonts w:hint="eastAsia" w:ascii="宋体" w:hAnsi="宋体" w:eastAsia="宋体"/>
          <w:b/>
          <w:sz w:val="32"/>
          <w:highlight w:val="none"/>
        </w:rPr>
        <w:t>法定代表人证明</w:t>
      </w:r>
      <w:bookmarkEnd w:id="194"/>
      <w:bookmarkEnd w:id="195"/>
      <w:bookmarkEnd w:id="196"/>
      <w:bookmarkEnd w:id="197"/>
      <w:bookmarkEnd w:id="198"/>
      <w:bookmarkEnd w:id="199"/>
      <w:bookmarkEnd w:id="200"/>
      <w:bookmarkEnd w:id="201"/>
      <w:r>
        <w:rPr>
          <w:rFonts w:hint="eastAsia" w:ascii="宋体" w:hAnsi="宋体" w:eastAsia="宋体"/>
          <w:b/>
          <w:sz w:val="32"/>
          <w:highlight w:val="none"/>
        </w:rPr>
        <w:t>书</w:t>
      </w:r>
    </w:p>
    <w:p>
      <w:pPr>
        <w:adjustRightInd w:val="0"/>
        <w:snapToGrid w:val="0"/>
        <w:spacing w:line="360" w:lineRule="auto"/>
        <w:ind w:firstLine="400" w:firstLineChars="200"/>
        <w:rPr>
          <w:rFonts w:ascii="宋体" w:hAnsi="宋体" w:eastAsia="宋体"/>
          <w:sz w:val="20"/>
          <w:highlight w:val="none"/>
        </w:rPr>
      </w:pPr>
    </w:p>
    <w:p>
      <w:pPr>
        <w:adjustRightInd w:val="0"/>
        <w:snapToGrid w:val="0"/>
        <w:spacing w:line="360" w:lineRule="auto"/>
        <w:ind w:firstLine="480" w:firstLineChars="200"/>
        <w:rPr>
          <w:rFonts w:ascii="宋体" w:hAnsi="宋体" w:eastAsia="宋体"/>
          <w:sz w:val="24"/>
          <w:szCs w:val="24"/>
          <w:highlight w:val="none"/>
        </w:rPr>
      </w:pPr>
    </w:p>
    <w:p>
      <w:pPr>
        <w:adjustRightInd w:val="0"/>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（姓名）现任我单位</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职务，为我单位法定代表人，特此证明。</w:t>
      </w:r>
    </w:p>
    <w:p>
      <w:pPr>
        <w:adjustRightInd w:val="0"/>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有效期限：</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法定代表人性别：</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，身份证号码：</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xml:space="preserve">。 </w:t>
      </w:r>
    </w:p>
    <w:p>
      <w:pPr>
        <w:adjustRightInd w:val="0"/>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企业统一社会信用代码：</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，企业类型：</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sz w:val="24"/>
          <w:szCs w:val="24"/>
          <w:highlight w:val="none"/>
        </w:rPr>
        <w:t>经营范围：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w:t>
      </w: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附：法定代表人身份证复印件</w:t>
      </w:r>
    </w:p>
    <w:p>
      <w:pPr>
        <w:adjustRightInd w:val="0"/>
        <w:snapToGrid w:val="0"/>
        <w:spacing w:line="360" w:lineRule="auto"/>
        <w:ind w:firstLine="480" w:firstLineChars="200"/>
        <w:rPr>
          <w:rFonts w:ascii="宋体" w:hAnsi="宋体" w:eastAsia="宋体" w:cs="宋体"/>
          <w:sz w:val="24"/>
          <w:szCs w:val="24"/>
          <w:highlight w:val="none"/>
        </w:rPr>
      </w:pPr>
    </w:p>
    <w:p>
      <w:pPr>
        <w:adjustRightInd w:val="0"/>
        <w:snapToGrid w:val="0"/>
        <w:spacing w:line="360" w:lineRule="auto"/>
        <w:rPr>
          <w:rFonts w:ascii="宋体" w:hAnsi="宋体" w:eastAsia="宋体" w:cs="宋体"/>
          <w:sz w:val="24"/>
          <w:szCs w:val="24"/>
          <w:highlight w:val="none"/>
        </w:rPr>
      </w:pPr>
    </w:p>
    <w:p>
      <w:pPr>
        <w:adjustRightInd w:val="0"/>
        <w:snapToGrid w:val="0"/>
        <w:spacing w:line="360" w:lineRule="auto"/>
        <w:rPr>
          <w:rFonts w:ascii="宋体" w:hAnsi="宋体" w:eastAsia="宋体" w:cs="宋体"/>
          <w:sz w:val="24"/>
          <w:szCs w:val="24"/>
          <w:highlight w:val="none"/>
        </w:rPr>
      </w:pPr>
    </w:p>
    <w:p>
      <w:pPr>
        <w:adjustRightInd w:val="0"/>
        <w:snapToGrid w:val="0"/>
        <w:spacing w:line="360" w:lineRule="auto"/>
        <w:rPr>
          <w:rFonts w:ascii="宋体" w:hAnsi="宋体" w:eastAsia="宋体" w:cs="宋体"/>
          <w:sz w:val="24"/>
          <w:szCs w:val="24"/>
          <w:highlight w:val="none"/>
        </w:rPr>
      </w:pPr>
    </w:p>
    <w:p>
      <w:pPr>
        <w:adjustRightInd w:val="0"/>
        <w:snapToGrid w:val="0"/>
        <w:spacing w:line="360" w:lineRule="auto"/>
        <w:rPr>
          <w:rFonts w:ascii="宋体" w:hAnsi="宋体" w:eastAsia="宋体" w:cs="宋体"/>
          <w:sz w:val="24"/>
          <w:szCs w:val="24"/>
          <w:highlight w:val="none"/>
        </w:rPr>
      </w:pPr>
    </w:p>
    <w:p>
      <w:pPr>
        <w:adjustRightInd w:val="0"/>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投标人：（盖章）</w:t>
      </w:r>
      <w:r>
        <w:rPr>
          <w:rFonts w:hint="eastAsia" w:ascii="宋体" w:hAnsi="宋体" w:eastAsia="宋体"/>
          <w:sz w:val="24"/>
          <w:szCs w:val="24"/>
          <w:highlight w:val="none"/>
          <w:u w:val="single"/>
        </w:rPr>
        <w:t xml:space="preserve">                               </w:t>
      </w:r>
    </w:p>
    <w:p>
      <w:pPr>
        <w:adjustRightInd w:val="0"/>
        <w:snapToGrid w:val="0"/>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法定代表人：（签字或盖章）</w:t>
      </w:r>
      <w:r>
        <w:rPr>
          <w:rFonts w:hint="eastAsia" w:ascii="宋体" w:hAnsi="宋体" w:eastAsia="宋体"/>
          <w:sz w:val="24"/>
          <w:szCs w:val="24"/>
          <w:highlight w:val="none"/>
          <w:u w:val="single"/>
        </w:rPr>
        <w:t xml:space="preserve">                     </w:t>
      </w:r>
    </w:p>
    <w:p>
      <w:pPr>
        <w:adjustRightInd w:val="0"/>
        <w:snapToGrid w:val="0"/>
        <w:spacing w:line="360" w:lineRule="auto"/>
        <w:ind w:firstLine="480" w:firstLineChars="200"/>
        <w:rPr>
          <w:rFonts w:ascii="宋体" w:hAnsi="宋体" w:eastAsia="宋体" w:cs="宋体"/>
          <w:sz w:val="24"/>
          <w:szCs w:val="24"/>
          <w:highlight w:val="none"/>
          <w:u w:val="single"/>
        </w:rPr>
      </w:pPr>
    </w:p>
    <w:p>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pPr>
        <w:adjustRightInd w:val="0"/>
        <w:snapToGrid w:val="0"/>
        <w:spacing w:line="360" w:lineRule="auto"/>
        <w:ind w:firstLine="480" w:firstLineChars="200"/>
        <w:jc w:val="center"/>
        <w:rPr>
          <w:rFonts w:ascii="宋体" w:hAnsi="宋体" w:eastAsia="宋体" w:cs="宋体"/>
          <w:sz w:val="24"/>
          <w:szCs w:val="24"/>
          <w:highlight w:val="none"/>
          <w:u w:val="single"/>
        </w:rPr>
      </w:pPr>
    </w:p>
    <w:p>
      <w:pPr>
        <w:adjustRightInd w:val="0"/>
        <w:snapToGrid w:val="0"/>
        <w:spacing w:line="360" w:lineRule="auto"/>
        <w:ind w:firstLine="480" w:firstLineChars="200"/>
        <w:jc w:val="center"/>
        <w:rPr>
          <w:rFonts w:ascii="宋体" w:hAnsi="宋体" w:eastAsia="宋体" w:cs="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日</w:t>
      </w:r>
      <w:r>
        <w:rPr>
          <w:rFonts w:hint="eastAsia" w:ascii="宋体" w:hAnsi="宋体" w:eastAsia="宋体" w:cs="宋体"/>
          <w:sz w:val="24"/>
          <w:szCs w:val="24"/>
          <w:highlight w:val="none"/>
        </w:rPr>
        <w:br w:type="page"/>
      </w:r>
      <w:bookmarkStart w:id="202" w:name="_Toc144974861"/>
      <w:bookmarkStart w:id="203" w:name="_Toc152042581"/>
      <w:bookmarkStart w:id="204" w:name="_Toc247527832"/>
      <w:bookmarkStart w:id="205" w:name="_Toc507162846"/>
      <w:bookmarkStart w:id="206" w:name="_Toc507590786"/>
      <w:bookmarkStart w:id="207" w:name="_Toc300835214"/>
      <w:bookmarkStart w:id="208" w:name="_Toc247514284"/>
      <w:bookmarkStart w:id="209" w:name="_Toc152045792"/>
    </w:p>
    <w:p>
      <w:pPr>
        <w:adjustRightInd w:val="0"/>
        <w:snapToGrid w:val="0"/>
        <w:spacing w:line="360" w:lineRule="auto"/>
        <w:ind w:firstLine="643" w:firstLineChars="200"/>
        <w:jc w:val="center"/>
        <w:rPr>
          <w:rFonts w:ascii="宋体" w:hAnsi="宋体" w:eastAsia="宋体"/>
          <w:b/>
          <w:sz w:val="32"/>
          <w:highlight w:val="none"/>
        </w:rPr>
      </w:pPr>
      <w:r>
        <w:rPr>
          <w:rFonts w:hint="eastAsia" w:ascii="宋体" w:hAnsi="宋体" w:eastAsia="宋体"/>
          <w:b/>
          <w:sz w:val="32"/>
          <w:highlight w:val="none"/>
        </w:rPr>
        <w:t>法定代表人授权书</w:t>
      </w:r>
      <w:bookmarkEnd w:id="202"/>
      <w:bookmarkEnd w:id="203"/>
      <w:bookmarkEnd w:id="204"/>
      <w:bookmarkEnd w:id="205"/>
      <w:bookmarkEnd w:id="206"/>
      <w:bookmarkEnd w:id="207"/>
      <w:bookmarkEnd w:id="208"/>
      <w:bookmarkEnd w:id="209"/>
    </w:p>
    <w:p>
      <w:pPr>
        <w:adjustRightInd w:val="0"/>
        <w:snapToGrid w:val="0"/>
        <w:spacing w:line="360" w:lineRule="auto"/>
        <w:ind w:firstLine="480" w:firstLineChars="200"/>
        <w:rPr>
          <w:rFonts w:ascii="宋体" w:hAnsi="宋体" w:eastAsia="宋体"/>
          <w:sz w:val="24"/>
          <w:highlight w:val="none"/>
        </w:rPr>
      </w:pPr>
    </w:p>
    <w:p>
      <w:pPr>
        <w:topLinePunct/>
        <w:adjustRightInd w:val="0"/>
        <w:snapToGrid w:val="0"/>
        <w:spacing w:line="360" w:lineRule="auto"/>
        <w:ind w:firstLine="480" w:firstLineChars="200"/>
        <w:rPr>
          <w:rFonts w:ascii="宋体" w:hAnsi="宋体" w:eastAsia="宋体"/>
          <w:sz w:val="24"/>
          <w:highlight w:val="none"/>
        </w:rPr>
      </w:pPr>
    </w:p>
    <w:p>
      <w:pPr>
        <w:topLinePunct/>
        <w:adjustRightInd w:val="0"/>
        <w:snapToGrid w:val="0"/>
        <w:spacing w:line="360" w:lineRule="auto"/>
        <w:ind w:firstLine="480" w:firstLineChars="200"/>
        <w:rPr>
          <w:rFonts w:ascii="宋体" w:hAnsi="宋体" w:eastAsia="宋体"/>
          <w:sz w:val="24"/>
          <w:highlight w:val="none"/>
        </w:rPr>
      </w:pPr>
      <w:r>
        <w:rPr>
          <w:rFonts w:hint="eastAsia" w:ascii="宋体" w:hAnsi="宋体" w:eastAsia="宋体"/>
          <w:sz w:val="24"/>
          <w:highlight w:val="none"/>
        </w:rPr>
        <w:t>本人</w:t>
      </w:r>
      <w:r>
        <w:rPr>
          <w:rFonts w:hint="eastAsia" w:ascii="宋体" w:hAnsi="宋体" w:eastAsia="宋体"/>
          <w:sz w:val="24"/>
          <w:szCs w:val="24"/>
          <w:highlight w:val="none"/>
          <w:u w:val="single"/>
        </w:rPr>
        <w:t xml:space="preserve">        </w:t>
      </w:r>
      <w:r>
        <w:rPr>
          <w:rFonts w:ascii="宋体" w:hAnsi="宋体" w:eastAsia="宋体"/>
          <w:sz w:val="24"/>
          <w:highlight w:val="none"/>
        </w:rPr>
        <w:t>（姓名）</w:t>
      </w:r>
      <w:r>
        <w:rPr>
          <w:rFonts w:hint="eastAsia" w:ascii="宋体" w:hAnsi="宋体" w:eastAsia="宋体"/>
          <w:sz w:val="24"/>
          <w:highlight w:val="none"/>
        </w:rPr>
        <w:t>为</w:t>
      </w:r>
      <w:r>
        <w:rPr>
          <w:rFonts w:hint="eastAsia" w:ascii="宋体" w:hAnsi="宋体" w:eastAsia="宋体"/>
          <w:sz w:val="24"/>
          <w:szCs w:val="24"/>
          <w:highlight w:val="none"/>
          <w:u w:val="single"/>
        </w:rPr>
        <w:t xml:space="preserve">                </w:t>
      </w:r>
      <w:r>
        <w:rPr>
          <w:rFonts w:ascii="宋体" w:hAnsi="宋体" w:eastAsia="宋体"/>
          <w:sz w:val="24"/>
          <w:highlight w:val="none"/>
        </w:rPr>
        <w:t>（投标人名称）的法定代表人，现</w:t>
      </w:r>
      <w:r>
        <w:rPr>
          <w:rFonts w:hint="eastAsia" w:ascii="宋体" w:hAnsi="宋体" w:eastAsia="宋体"/>
          <w:sz w:val="24"/>
          <w:highlight w:val="none"/>
        </w:rPr>
        <w:t>授</w:t>
      </w:r>
    </w:p>
    <w:p>
      <w:pPr>
        <w:adjustRightInd w:val="0"/>
        <w:snapToGrid w:val="0"/>
        <w:spacing w:line="360" w:lineRule="auto"/>
        <w:rPr>
          <w:rFonts w:ascii="宋体" w:hAnsi="宋体" w:eastAsia="宋体"/>
          <w:sz w:val="24"/>
          <w:highlight w:val="none"/>
        </w:rPr>
      </w:pPr>
      <w:r>
        <w:rPr>
          <w:rFonts w:hint="eastAsia" w:ascii="宋体" w:hAnsi="宋体" w:eastAsia="宋体"/>
          <w:sz w:val="24"/>
          <w:highlight w:val="none"/>
        </w:rPr>
        <w:t>权</w:t>
      </w:r>
      <w:r>
        <w:rPr>
          <w:rFonts w:ascii="宋体" w:hAnsi="宋体" w:eastAsia="宋体"/>
          <w:sz w:val="24"/>
          <w:highlight w:val="none"/>
          <w:u w:val="single"/>
        </w:rPr>
        <w:t xml:space="preserve">        </w:t>
      </w:r>
      <w:r>
        <w:rPr>
          <w:rFonts w:ascii="宋体" w:hAnsi="宋体" w:eastAsia="宋体"/>
          <w:sz w:val="24"/>
          <w:highlight w:val="none"/>
        </w:rPr>
        <w:t>（姓名）为我方</w:t>
      </w:r>
      <w:r>
        <w:rPr>
          <w:rFonts w:hint="eastAsia" w:ascii="宋体" w:hAnsi="宋体" w:eastAsia="宋体"/>
          <w:sz w:val="24"/>
          <w:highlight w:val="none"/>
        </w:rPr>
        <w:t>委托</w:t>
      </w:r>
      <w:r>
        <w:rPr>
          <w:rFonts w:ascii="宋体" w:hAnsi="宋体" w:eastAsia="宋体"/>
          <w:sz w:val="24"/>
          <w:highlight w:val="none"/>
        </w:rPr>
        <w:t>代理人。</w:t>
      </w:r>
      <w:r>
        <w:rPr>
          <w:rFonts w:hint="eastAsia" w:ascii="宋体" w:hAnsi="宋体" w:eastAsia="宋体"/>
          <w:sz w:val="24"/>
          <w:highlight w:val="none"/>
        </w:rPr>
        <w:t>委托</w:t>
      </w:r>
      <w:r>
        <w:rPr>
          <w:rFonts w:ascii="宋体" w:hAnsi="宋体" w:eastAsia="宋体"/>
          <w:sz w:val="24"/>
          <w:highlight w:val="none"/>
        </w:rPr>
        <w:t>代理人根据授权，以我方名义签署、澄清</w:t>
      </w:r>
      <w:r>
        <w:rPr>
          <w:rFonts w:hint="eastAsia" w:ascii="宋体" w:hAnsi="宋体" w:eastAsia="宋体"/>
          <w:sz w:val="24"/>
          <w:highlight w:val="none"/>
        </w:rPr>
        <w:t>、说明、补正</w:t>
      </w:r>
      <w:r>
        <w:rPr>
          <w:rFonts w:ascii="宋体" w:hAnsi="宋体" w:eastAsia="宋体"/>
          <w:sz w:val="24"/>
          <w:highlight w:val="none"/>
        </w:rPr>
        <w:t>、递交、撤回、修改</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ascii="宋体" w:hAnsi="宋体" w:eastAsia="宋体"/>
          <w:sz w:val="24"/>
          <w:highlight w:val="none"/>
        </w:rPr>
        <w:t>（项目名称）</w:t>
      </w:r>
      <w:r>
        <w:rPr>
          <w:rFonts w:hint="eastAsia" w:ascii="宋体" w:hAnsi="宋体" w:eastAsia="宋体"/>
          <w:sz w:val="24"/>
          <w:highlight w:val="none"/>
        </w:rPr>
        <w:t>勘察设计</w:t>
      </w:r>
      <w:r>
        <w:rPr>
          <w:rFonts w:ascii="宋体" w:hAnsi="宋体" w:eastAsia="宋体"/>
          <w:sz w:val="24"/>
          <w:highlight w:val="none"/>
        </w:rPr>
        <w:t>投标文件</w:t>
      </w:r>
      <w:r>
        <w:rPr>
          <w:rFonts w:hint="eastAsia" w:ascii="宋体" w:hAnsi="宋体" w:eastAsia="宋体"/>
          <w:sz w:val="24"/>
          <w:highlight w:val="none"/>
        </w:rPr>
        <w:t>，并</w:t>
      </w:r>
      <w:r>
        <w:rPr>
          <w:rFonts w:ascii="宋体" w:hAnsi="宋体" w:eastAsia="宋体"/>
          <w:sz w:val="24"/>
          <w:highlight w:val="none"/>
        </w:rPr>
        <w:t>处理有关事宜，其法律后果由我方承担。</w:t>
      </w:r>
      <w:r>
        <w:rPr>
          <w:rFonts w:hint="eastAsia" w:ascii="宋体" w:hAnsi="宋体" w:eastAsia="宋体"/>
          <w:sz w:val="24"/>
          <w:highlight w:val="none"/>
        </w:rPr>
        <w:t>委托</w:t>
      </w:r>
      <w:r>
        <w:rPr>
          <w:rFonts w:ascii="宋体" w:hAnsi="宋体" w:eastAsia="宋体"/>
          <w:sz w:val="24"/>
          <w:highlight w:val="none"/>
        </w:rPr>
        <w:t>代理人无转委托权。</w:t>
      </w:r>
    </w:p>
    <w:p>
      <w:pPr>
        <w:adjustRightInd w:val="0"/>
        <w:snapToGrid w:val="0"/>
        <w:spacing w:line="360" w:lineRule="auto"/>
        <w:ind w:firstLine="480" w:firstLineChars="200"/>
        <w:rPr>
          <w:rFonts w:ascii="宋体" w:hAnsi="宋体" w:eastAsia="宋体"/>
          <w:sz w:val="24"/>
          <w:highlight w:val="none"/>
        </w:rPr>
      </w:pPr>
      <w:r>
        <w:rPr>
          <w:rFonts w:hint="eastAsia" w:ascii="宋体" w:hAnsi="宋体" w:eastAsia="宋体"/>
          <w:sz w:val="24"/>
          <w:highlight w:val="none"/>
        </w:rPr>
        <w:t>有效</w:t>
      </w:r>
      <w:r>
        <w:rPr>
          <w:rFonts w:ascii="宋体" w:hAnsi="宋体" w:eastAsia="宋体"/>
          <w:sz w:val="24"/>
          <w:highlight w:val="none"/>
        </w:rPr>
        <w:t>期限：</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rPr>
        <w:t>。</w:t>
      </w:r>
    </w:p>
    <w:p>
      <w:pPr>
        <w:adjustRightInd w:val="0"/>
        <w:snapToGrid w:val="0"/>
        <w:spacing w:line="360" w:lineRule="auto"/>
        <w:rPr>
          <w:rFonts w:ascii="宋体" w:hAnsi="宋体" w:eastAsia="宋体"/>
          <w:sz w:val="24"/>
          <w:highlight w:val="none"/>
        </w:rPr>
      </w:pPr>
    </w:p>
    <w:p>
      <w:pPr>
        <w:adjustRightInd w:val="0"/>
        <w:snapToGrid w:val="0"/>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委托代理人性别：</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，年龄：</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，身份证号码：</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xml:space="preserve">。 </w:t>
      </w:r>
    </w:p>
    <w:p>
      <w:pPr>
        <w:adjustRightInd w:val="0"/>
        <w:snapToGrid w:val="0"/>
        <w:spacing w:line="360" w:lineRule="auto"/>
        <w:ind w:firstLine="480" w:firstLineChars="200"/>
        <w:rPr>
          <w:rFonts w:ascii="宋体" w:hAnsi="宋体" w:eastAsia="宋体"/>
          <w:sz w:val="24"/>
          <w:highlight w:val="none"/>
        </w:rPr>
      </w:pPr>
      <w:r>
        <w:rPr>
          <w:rFonts w:hint="eastAsia" w:ascii="宋体" w:hAnsi="宋体" w:eastAsia="宋体"/>
          <w:sz w:val="24"/>
          <w:highlight w:val="none"/>
        </w:rPr>
        <w:t>附：委托代理人身份证复印件</w:t>
      </w:r>
    </w:p>
    <w:p>
      <w:pPr>
        <w:adjustRightInd w:val="0"/>
        <w:snapToGrid w:val="0"/>
        <w:spacing w:line="360" w:lineRule="auto"/>
        <w:rPr>
          <w:rFonts w:ascii="宋体" w:hAnsi="宋体" w:eastAsia="宋体"/>
          <w:sz w:val="24"/>
          <w:highlight w:val="none"/>
        </w:rPr>
      </w:pPr>
    </w:p>
    <w:p>
      <w:pPr>
        <w:adjustRightInd w:val="0"/>
        <w:snapToGrid w:val="0"/>
        <w:spacing w:line="360" w:lineRule="auto"/>
        <w:rPr>
          <w:rFonts w:ascii="宋体" w:hAnsi="宋体" w:eastAsia="宋体"/>
          <w:sz w:val="24"/>
          <w:highlight w:val="none"/>
        </w:rPr>
      </w:pPr>
    </w:p>
    <w:p>
      <w:pPr>
        <w:adjustRightInd w:val="0"/>
        <w:snapToGrid w:val="0"/>
        <w:spacing w:line="360" w:lineRule="auto"/>
        <w:rPr>
          <w:rFonts w:ascii="宋体" w:hAnsi="宋体" w:eastAsia="宋体"/>
          <w:sz w:val="24"/>
          <w:highlight w:val="none"/>
        </w:rPr>
      </w:pPr>
    </w:p>
    <w:p>
      <w:pPr>
        <w:adjustRightInd w:val="0"/>
        <w:snapToGrid w:val="0"/>
        <w:spacing w:line="360" w:lineRule="auto"/>
        <w:rPr>
          <w:rFonts w:ascii="宋体" w:hAnsi="宋体" w:eastAsia="宋体"/>
          <w:sz w:val="24"/>
          <w:highlight w:val="none"/>
        </w:rPr>
      </w:pPr>
    </w:p>
    <w:p>
      <w:pPr>
        <w:adjustRightInd w:val="0"/>
        <w:snapToGrid w:val="0"/>
        <w:spacing w:line="360" w:lineRule="auto"/>
        <w:rPr>
          <w:rFonts w:ascii="宋体" w:hAnsi="宋体" w:eastAsia="宋体"/>
          <w:sz w:val="24"/>
          <w:highlight w:val="none"/>
        </w:rPr>
      </w:pPr>
    </w:p>
    <w:p>
      <w:pPr>
        <w:adjustRightInd w:val="0"/>
        <w:snapToGrid w:val="0"/>
        <w:spacing w:line="360" w:lineRule="auto"/>
        <w:ind w:firstLine="480" w:firstLineChars="200"/>
        <w:rPr>
          <w:rFonts w:ascii="宋体" w:hAnsi="宋体" w:eastAsia="宋体"/>
          <w:sz w:val="24"/>
          <w:highlight w:val="none"/>
        </w:rPr>
      </w:pPr>
      <w:r>
        <w:rPr>
          <w:rFonts w:ascii="宋体" w:hAnsi="宋体" w:eastAsia="宋体"/>
          <w:sz w:val="24"/>
          <w:highlight w:val="none"/>
        </w:rPr>
        <w:t>投标人：（盖章）</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p>
    <w:p>
      <w:pPr>
        <w:adjustRightInd w:val="0"/>
        <w:snapToGrid w:val="0"/>
        <w:spacing w:line="360" w:lineRule="auto"/>
        <w:ind w:firstLine="480" w:firstLineChars="200"/>
        <w:rPr>
          <w:rFonts w:ascii="宋体" w:hAnsi="宋体" w:eastAsia="宋体"/>
          <w:sz w:val="24"/>
          <w:highlight w:val="none"/>
        </w:rPr>
      </w:pPr>
      <w:r>
        <w:rPr>
          <w:rFonts w:ascii="宋体" w:hAnsi="宋体" w:eastAsia="宋体"/>
          <w:sz w:val="24"/>
          <w:highlight w:val="none"/>
        </w:rPr>
        <w:t>法定代表人：（签字</w:t>
      </w:r>
      <w:r>
        <w:rPr>
          <w:rFonts w:hint="eastAsia" w:ascii="宋体" w:hAnsi="宋体" w:eastAsia="宋体"/>
          <w:sz w:val="24"/>
          <w:highlight w:val="none"/>
        </w:rPr>
        <w:t>或盖章</w:t>
      </w:r>
      <w:r>
        <w:rPr>
          <w:rFonts w:ascii="宋体" w:hAnsi="宋体" w:eastAsia="宋体"/>
          <w:sz w:val="24"/>
          <w:highlight w:val="none"/>
        </w:rPr>
        <w:t>）</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p>
    <w:p>
      <w:pPr>
        <w:adjustRightInd w:val="0"/>
        <w:snapToGrid w:val="0"/>
        <w:spacing w:line="360" w:lineRule="auto"/>
        <w:ind w:firstLine="480" w:firstLineChars="200"/>
        <w:rPr>
          <w:rFonts w:ascii="宋体" w:hAnsi="宋体" w:eastAsia="宋体"/>
          <w:sz w:val="24"/>
          <w:highlight w:val="none"/>
        </w:rPr>
      </w:pPr>
      <w:r>
        <w:rPr>
          <w:rFonts w:ascii="宋体" w:hAnsi="宋体" w:eastAsia="宋体"/>
          <w:sz w:val="24"/>
          <w:highlight w:val="none"/>
        </w:rPr>
        <w:t>委托代理人：</w:t>
      </w:r>
      <w:r>
        <w:rPr>
          <w:rFonts w:hint="eastAsia" w:ascii="宋体" w:hAnsi="宋体" w:eastAsia="宋体"/>
          <w:sz w:val="24"/>
          <w:highlight w:val="none"/>
        </w:rPr>
        <w:t>（签字或盖章）</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p>
    <w:p>
      <w:pPr>
        <w:adjustRightInd w:val="0"/>
        <w:snapToGrid w:val="0"/>
        <w:spacing w:line="360" w:lineRule="auto"/>
        <w:ind w:firstLine="480" w:firstLineChars="200"/>
        <w:rPr>
          <w:rFonts w:ascii="宋体" w:hAnsi="宋体" w:eastAsia="宋体"/>
          <w:sz w:val="24"/>
          <w:highlight w:val="none"/>
        </w:rPr>
      </w:pPr>
    </w:p>
    <w:p>
      <w:pPr>
        <w:adjustRightInd w:val="0"/>
        <w:snapToGrid w:val="0"/>
        <w:spacing w:line="360" w:lineRule="auto"/>
        <w:ind w:firstLine="480" w:firstLineChars="200"/>
        <w:rPr>
          <w:rFonts w:ascii="宋体" w:hAnsi="宋体" w:eastAsia="宋体"/>
          <w:sz w:val="24"/>
          <w:highlight w:val="none"/>
        </w:rPr>
      </w:pPr>
    </w:p>
    <w:p>
      <w:pPr>
        <w:adjustRightInd w:val="0"/>
        <w:snapToGrid w:val="0"/>
        <w:spacing w:line="360" w:lineRule="auto"/>
        <w:ind w:firstLine="480" w:firstLineChars="200"/>
        <w:rPr>
          <w:rFonts w:ascii="宋体" w:hAnsi="宋体" w:eastAsia="宋体"/>
          <w:sz w:val="24"/>
          <w:highlight w:val="none"/>
        </w:rPr>
      </w:pPr>
    </w:p>
    <w:p>
      <w:pPr>
        <w:adjustRightInd w:val="0"/>
        <w:snapToGrid w:val="0"/>
        <w:spacing w:line="360" w:lineRule="auto"/>
        <w:ind w:firstLine="4320" w:firstLineChars="1800"/>
        <w:jc w:val="right"/>
        <w:rPr>
          <w:rFonts w:ascii="宋体" w:hAnsi="宋体" w:eastAsia="宋体"/>
          <w:sz w:val="24"/>
          <w:highlight w:val="none"/>
        </w:rPr>
      </w:pPr>
      <w:r>
        <w:rPr>
          <w:rFonts w:ascii="宋体" w:hAnsi="宋体" w:eastAsia="宋体"/>
          <w:sz w:val="24"/>
          <w:highlight w:val="none"/>
          <w:u w:val="single"/>
        </w:rPr>
        <w:t xml:space="preserve">       </w:t>
      </w:r>
      <w:r>
        <w:rPr>
          <w:rFonts w:ascii="宋体" w:hAnsi="宋体" w:eastAsia="宋体"/>
          <w:sz w:val="24"/>
          <w:highlight w:val="none"/>
        </w:rPr>
        <w:t>年</w:t>
      </w:r>
      <w:r>
        <w:rPr>
          <w:rFonts w:ascii="宋体" w:hAnsi="宋体" w:eastAsia="宋体"/>
          <w:sz w:val="24"/>
          <w:highlight w:val="none"/>
          <w:u w:val="single"/>
        </w:rPr>
        <w:t xml:space="preserve">    </w:t>
      </w:r>
      <w:r>
        <w:rPr>
          <w:rFonts w:ascii="宋体" w:hAnsi="宋体" w:eastAsia="宋体"/>
          <w:sz w:val="24"/>
          <w:highlight w:val="none"/>
        </w:rPr>
        <w:t>月</w:t>
      </w:r>
      <w:r>
        <w:rPr>
          <w:rFonts w:ascii="宋体" w:hAnsi="宋体" w:eastAsia="宋体"/>
          <w:sz w:val="24"/>
          <w:highlight w:val="none"/>
          <w:u w:val="single"/>
        </w:rPr>
        <w:t xml:space="preserve">    </w:t>
      </w:r>
      <w:r>
        <w:rPr>
          <w:rFonts w:ascii="宋体" w:hAnsi="宋体" w:eastAsia="宋体"/>
          <w:sz w:val="24"/>
          <w:highlight w:val="none"/>
        </w:rPr>
        <w:t>日</w:t>
      </w:r>
    </w:p>
    <w:p>
      <w:pPr>
        <w:pStyle w:val="6"/>
        <w:rPr>
          <w:rFonts w:ascii="宋体" w:hAnsi="宋体" w:eastAsia="宋体"/>
          <w:highlight w:val="none"/>
        </w:rPr>
        <w:sectPr>
          <w:pgSz w:w="11850" w:h="16783"/>
          <w:pgMar w:top="1440" w:right="1080" w:bottom="1440" w:left="1080" w:header="851" w:footer="992" w:gutter="0"/>
          <w:cols w:space="720" w:num="1"/>
          <w:docGrid w:type="lines" w:linePitch="312" w:charSpace="0"/>
        </w:sectPr>
      </w:pPr>
    </w:p>
    <w:p>
      <w:pPr>
        <w:pStyle w:val="2"/>
        <w:rPr>
          <w:highlight w:val="none"/>
        </w:rPr>
      </w:pPr>
      <w:bookmarkStart w:id="210" w:name="_第五章__技术条件（工程建设标准）"/>
      <w:bookmarkEnd w:id="210"/>
      <w:bookmarkStart w:id="211" w:name="_Toc30014"/>
      <w:bookmarkStart w:id="212" w:name="_Toc23174"/>
      <w:bookmarkStart w:id="213" w:name="_Toc25823"/>
      <w:bookmarkStart w:id="214" w:name="_Toc26218"/>
      <w:bookmarkStart w:id="215" w:name="_Toc31891"/>
      <w:bookmarkStart w:id="216" w:name="_Toc262229176"/>
      <w:bookmarkStart w:id="217" w:name="_Toc115209210"/>
      <w:bookmarkStart w:id="218" w:name="_Toc6556"/>
      <w:bookmarkStart w:id="219" w:name="_Toc19497"/>
      <w:r>
        <w:rPr>
          <w:rFonts w:hint="eastAsia"/>
          <w:highlight w:val="none"/>
        </w:rPr>
        <w:t>第五章  技术条件（工程建设标准）</w:t>
      </w:r>
      <w:bookmarkEnd w:id="211"/>
      <w:bookmarkEnd w:id="212"/>
      <w:bookmarkEnd w:id="213"/>
      <w:bookmarkEnd w:id="214"/>
      <w:bookmarkEnd w:id="215"/>
      <w:bookmarkEnd w:id="216"/>
      <w:bookmarkEnd w:id="217"/>
      <w:bookmarkEnd w:id="218"/>
      <w:bookmarkEnd w:id="219"/>
    </w:p>
    <w:p>
      <w:pPr>
        <w:spacing w:line="360" w:lineRule="auto"/>
        <w:rPr>
          <w:rFonts w:ascii="宋体" w:hAnsi="宋体" w:eastAsia="宋体"/>
          <w:szCs w:val="21"/>
          <w:highlight w:val="none"/>
        </w:rPr>
      </w:pPr>
      <w:r>
        <w:rPr>
          <w:rFonts w:hint="eastAsia" w:ascii="宋体" w:hAnsi="宋体" w:eastAsia="宋体" w:cs="宋体"/>
          <w:kern w:val="0"/>
          <w:sz w:val="24"/>
          <w:highlight w:val="none"/>
          <w:lang w:val="en-US" w:eastAsia="zh-CN"/>
        </w:rPr>
        <w:t>一、</w:t>
      </w:r>
      <w:r>
        <w:rPr>
          <w:rFonts w:hint="eastAsia" w:ascii="宋体" w:hAnsi="宋体" w:eastAsia="宋体" w:cs="宋体"/>
          <w:kern w:val="0"/>
          <w:sz w:val="24"/>
          <w:highlight w:val="none"/>
        </w:rPr>
        <w:t>按国家、省、市园林绿化规程、检评标准及相关要求。</w:t>
      </w:r>
    </w:p>
    <w:tbl>
      <w:tblPr>
        <w:tblStyle w:val="33"/>
        <w:tblpPr w:leftFromText="180" w:rightFromText="180" w:vertAnchor="page" w:horzAnchor="page" w:tblpX="1528" w:tblpY="3092"/>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30"/>
        <w:gridCol w:w="3118"/>
        <w:gridCol w:w="1168"/>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153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hint="eastAsia" w:ascii="宋体" w:hAnsi="宋体" w:eastAsia="宋体" w:cs="宋体"/>
                <w:b/>
                <w:bCs/>
                <w:color w:val="000000"/>
                <w:szCs w:val="21"/>
              </w:rPr>
            </w:pPr>
            <w:r>
              <w:rPr>
                <w:rFonts w:hint="eastAsia" w:ascii="宋体" w:hAnsi="宋体" w:eastAsia="宋体" w:cs="宋体"/>
                <w:b/>
                <w:bCs/>
                <w:color w:val="000000"/>
                <w:szCs w:val="21"/>
              </w:rPr>
              <w:t>岗位</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hint="eastAsia" w:ascii="宋体" w:hAnsi="宋体" w:eastAsia="宋体" w:cs="宋体"/>
                <w:b/>
                <w:bCs/>
                <w:color w:val="000000"/>
                <w:szCs w:val="21"/>
              </w:rPr>
            </w:pPr>
            <w:r>
              <w:rPr>
                <w:rFonts w:hint="eastAsia" w:ascii="宋体" w:hAnsi="宋体" w:eastAsia="宋体" w:cs="宋体"/>
                <w:b/>
                <w:bCs/>
                <w:color w:val="000000"/>
                <w:szCs w:val="21"/>
              </w:rPr>
              <w:t>资格要求</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rPr>
                <w:rFonts w:hint="eastAsia" w:ascii="宋体" w:hAnsi="宋体" w:eastAsia="宋体" w:cs="宋体"/>
                <w:b/>
                <w:bCs/>
                <w:color w:val="000000"/>
                <w:szCs w:val="21"/>
              </w:rPr>
            </w:pPr>
            <w:r>
              <w:rPr>
                <w:rFonts w:hint="eastAsia" w:ascii="宋体" w:hAnsi="宋体" w:eastAsia="宋体" w:cs="宋体"/>
                <w:b/>
                <w:bCs/>
                <w:color w:val="000000"/>
                <w:szCs w:val="21"/>
              </w:rPr>
              <w:t>数量（人）</w:t>
            </w:r>
          </w:p>
        </w:tc>
        <w:tc>
          <w:tcPr>
            <w:tcW w:w="2609"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53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项目负责人</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与招标公告要求一致</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609"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33"/>
              <w:jc w:val="center"/>
              <w:rPr>
                <w:rFonts w:hint="eastAsia" w:ascii="宋体" w:hAnsi="宋体" w:eastAsia="宋体" w:cs="宋体"/>
                <w:color w:val="000000"/>
                <w:sz w:val="24"/>
              </w:rPr>
            </w:pPr>
            <w:r>
              <w:rPr>
                <w:rFonts w:hint="eastAsia" w:ascii="宋体" w:hAnsi="宋体" w:eastAsia="宋体" w:cs="宋体"/>
                <w:color w:val="000000"/>
                <w:sz w:val="24"/>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53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技术负责人</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0" w:leftChars="0"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rPr>
              <w:t>园林专业</w:t>
            </w:r>
            <w:r>
              <w:rPr>
                <w:rFonts w:hint="eastAsia" w:ascii="宋体" w:hAnsi="宋体" w:eastAsia="宋体" w:cs="宋体"/>
                <w:color w:val="000000"/>
                <w:sz w:val="24"/>
                <w:lang w:eastAsia="zh-CN"/>
              </w:rPr>
              <w:t>中</w:t>
            </w:r>
            <w:r>
              <w:rPr>
                <w:rFonts w:hint="eastAsia" w:ascii="宋体" w:hAnsi="宋体" w:eastAsia="宋体" w:cs="宋体"/>
                <w:color w:val="000000"/>
                <w:sz w:val="24"/>
              </w:rPr>
              <w:t>级或以上</w:t>
            </w:r>
            <w:r>
              <w:rPr>
                <w:rFonts w:hint="eastAsia" w:ascii="宋体" w:hAnsi="宋体" w:eastAsia="宋体" w:cs="宋体"/>
                <w:color w:val="000000"/>
                <w:sz w:val="24"/>
                <w:lang w:eastAsia="zh-CN"/>
              </w:rPr>
              <w:t>专业技</w:t>
            </w:r>
            <w:bookmarkStart w:id="249" w:name="_GoBack"/>
            <w:bookmarkEnd w:id="249"/>
            <w:r>
              <w:rPr>
                <w:rFonts w:hint="eastAsia" w:ascii="宋体" w:hAnsi="宋体" w:eastAsia="宋体" w:cs="宋体"/>
                <w:color w:val="000000"/>
                <w:sz w:val="24"/>
                <w:lang w:eastAsia="zh-CN"/>
              </w:rPr>
              <w:t>术职称</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609"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firstLine="34"/>
              <w:jc w:val="center"/>
              <w:rPr>
                <w:rFonts w:hint="eastAsia" w:ascii="宋体" w:hAnsi="宋体" w:eastAsia="宋体" w:cs="宋体"/>
                <w:color w:val="000000"/>
                <w:sz w:val="24"/>
              </w:rPr>
            </w:pPr>
            <w:r>
              <w:rPr>
                <w:rFonts w:hint="eastAsia" w:ascii="宋体" w:hAnsi="宋体" w:eastAsia="宋体" w:cs="宋体"/>
                <w:color w:val="000000"/>
                <w:sz w:val="24"/>
              </w:rPr>
              <w:t>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53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施工员</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岗位证或培训证</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w:t>
            </w:r>
          </w:p>
        </w:tc>
        <w:tc>
          <w:tcPr>
            <w:tcW w:w="2609"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53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安全员</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岗位证或培训证</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w:t>
            </w:r>
          </w:p>
        </w:tc>
        <w:tc>
          <w:tcPr>
            <w:tcW w:w="2609"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53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质量员</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岗位证或培训证</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609"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153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资料员</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岗位证或培训证</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609"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7</w:t>
            </w:r>
          </w:p>
        </w:tc>
        <w:tc>
          <w:tcPr>
            <w:tcW w:w="153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材料员</w:t>
            </w:r>
          </w:p>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（取样员）</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岗位证或培训证</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609"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720" w:hanging="720"/>
              <w:jc w:val="center"/>
              <w:rPr>
                <w:rFonts w:hint="eastAsia"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130" w:type="dxa"/>
            <w:gridSpan w:val="5"/>
            <w:tcBorders>
              <w:top w:val="single" w:color="auto" w:sz="4" w:space="0"/>
              <w:left w:val="single" w:color="auto" w:sz="4" w:space="0"/>
              <w:bottom w:val="single" w:color="auto" w:sz="4" w:space="0"/>
              <w:right w:val="single" w:color="auto" w:sz="4" w:space="0"/>
            </w:tcBorders>
          </w:tcPr>
          <w:p>
            <w:pPr>
              <w:pStyle w:val="3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firstLineChars="100"/>
              <w:jc w:val="both"/>
              <w:rPr>
                <w:rFonts w:hint="eastAsia" w:ascii="宋体" w:hAnsi="宋体" w:eastAsia="宋体" w:cs="宋体"/>
                <w:color w:val="000000"/>
                <w:sz w:val="24"/>
                <w:lang w:eastAsia="zh-CN"/>
              </w:rPr>
            </w:pPr>
            <w:r>
              <w:rPr>
                <w:rFonts w:hint="eastAsia" w:ascii="宋体" w:hAnsi="宋体" w:eastAsia="宋体" w:cs="宋体"/>
                <w:color w:val="000000"/>
                <w:sz w:val="21"/>
                <w:szCs w:val="21"/>
                <w:lang w:eastAsia="zh-CN"/>
              </w:rPr>
              <w:t>按</w:t>
            </w:r>
            <w:r>
              <w:rPr>
                <w:rFonts w:hint="eastAsia" w:ascii="宋体" w:hAnsi="宋体" w:eastAsia="宋体" w:cs="宋体"/>
                <w:b w:val="0"/>
                <w:bCs w:val="0"/>
                <w:color w:val="000000"/>
                <w:sz w:val="21"/>
                <w:szCs w:val="21"/>
                <w:lang w:eastAsia="zh-CN"/>
              </w:rPr>
              <w:t>《</w:t>
            </w:r>
            <w:r>
              <w:rPr>
                <w:rStyle w:val="36"/>
                <w:rFonts w:hint="eastAsia" w:ascii="宋体" w:hAnsi="宋体" w:eastAsia="宋体" w:cs="宋体"/>
                <w:b w:val="0"/>
                <w:bCs w:val="0"/>
                <w:color w:val="424242"/>
                <w:sz w:val="21"/>
                <w:szCs w:val="21"/>
              </w:rPr>
              <w:t>广州市林业和园林局关于明确广州市园林绿化工程建设项目招标投标有关问题的通知</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穗林业园林规字〔2022〕4号</w:t>
            </w:r>
            <w:r>
              <w:rPr>
                <w:rFonts w:hint="eastAsia" w:ascii="宋体" w:hAnsi="宋体" w:eastAsia="宋体" w:cs="宋体"/>
                <w:b w:val="0"/>
                <w:bCs w:val="0"/>
                <w:color w:val="000000"/>
                <w:sz w:val="21"/>
                <w:szCs w:val="21"/>
                <w:lang w:eastAsia="zh-CN"/>
              </w:rPr>
              <w:t>）文件要求执行。</w:t>
            </w:r>
          </w:p>
        </w:tc>
      </w:tr>
    </w:tbl>
    <w:p>
      <w:pPr>
        <w:spacing w:line="360" w:lineRule="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二、技术管理人员最低配备要求：</w:t>
      </w:r>
    </w:p>
    <w:p>
      <w:pPr>
        <w:spacing w:before="120" w:line="400" w:lineRule="exact"/>
        <w:ind w:right="42" w:rightChars="20"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中标</w:t>
      </w:r>
      <w:r>
        <w:rPr>
          <w:rFonts w:hint="eastAsia" w:ascii="宋体" w:hAnsi="宋体" w:eastAsia="宋体" w:cs="宋体"/>
          <w:color w:val="000000"/>
          <w:sz w:val="24"/>
          <w:lang w:val="en-US" w:eastAsia="zh-CN"/>
        </w:rPr>
        <w:t>后</w:t>
      </w:r>
      <w:r>
        <w:rPr>
          <w:rFonts w:hint="eastAsia" w:ascii="宋体" w:hAnsi="宋体" w:eastAsia="宋体" w:cs="宋体"/>
          <w:color w:val="000000"/>
          <w:sz w:val="24"/>
        </w:rPr>
        <w:t>，将在合同签订前按照工程需要配备管理和施工技术人员并向业主递交项目管理</w:t>
      </w:r>
      <w:r>
        <w:rPr>
          <w:rFonts w:hint="eastAsia" w:ascii="宋体" w:hAnsi="宋体" w:eastAsia="宋体" w:cs="宋体"/>
          <w:color w:val="000000"/>
          <w:sz w:val="24"/>
          <w:lang w:eastAsia="zh-CN"/>
        </w:rPr>
        <w:t>机构</w:t>
      </w:r>
      <w:r>
        <w:rPr>
          <w:rFonts w:hint="eastAsia" w:ascii="宋体" w:hAnsi="宋体" w:eastAsia="宋体" w:cs="宋体"/>
          <w:color w:val="000000"/>
          <w:sz w:val="24"/>
        </w:rPr>
        <w:t>表，其内容是准确、真实的，且不低于上表所列最低要求，同时提供所投入人员资格证书原件</w:t>
      </w:r>
      <w:r>
        <w:rPr>
          <w:rFonts w:hint="eastAsia" w:ascii="宋体" w:hAnsi="宋体" w:eastAsia="宋体" w:cs="宋体"/>
          <w:color w:val="000000"/>
          <w:sz w:val="24"/>
          <w:lang w:eastAsia="zh-CN"/>
        </w:rPr>
        <w:t>等</w:t>
      </w:r>
      <w:r>
        <w:rPr>
          <w:rFonts w:hint="eastAsia" w:ascii="宋体" w:hAnsi="宋体" w:eastAsia="宋体" w:cs="宋体"/>
          <w:color w:val="000000"/>
          <w:sz w:val="24"/>
        </w:rPr>
        <w:t>予业主核实。</w:t>
      </w:r>
    </w:p>
    <w:p>
      <w:pPr>
        <w:spacing w:before="120" w:after="0" w:line="400" w:lineRule="exact"/>
        <w:ind w:right="42" w:rightChars="20"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如</w:t>
      </w:r>
      <w:r>
        <w:rPr>
          <w:rFonts w:hint="eastAsia" w:ascii="宋体" w:hAnsi="宋体" w:eastAsia="宋体" w:cs="宋体"/>
          <w:color w:val="000000"/>
          <w:sz w:val="24"/>
          <w:lang w:val="en-US" w:eastAsia="zh-CN"/>
        </w:rPr>
        <w:t>中标单位</w:t>
      </w:r>
      <w:r>
        <w:rPr>
          <w:rFonts w:hint="eastAsia" w:ascii="宋体" w:hAnsi="宋体" w:eastAsia="宋体" w:cs="宋体"/>
          <w:color w:val="000000"/>
          <w:sz w:val="24"/>
        </w:rPr>
        <w:t>违反上述</w:t>
      </w:r>
      <w:r>
        <w:rPr>
          <w:rFonts w:hint="eastAsia" w:ascii="宋体" w:hAnsi="宋体" w:eastAsia="宋体" w:cs="宋体"/>
          <w:color w:val="000000"/>
          <w:sz w:val="24"/>
          <w:lang w:val="en-US" w:eastAsia="zh-CN"/>
        </w:rPr>
        <w:t>要求</w:t>
      </w:r>
      <w:r>
        <w:rPr>
          <w:rFonts w:hint="eastAsia" w:ascii="宋体" w:hAnsi="宋体" w:eastAsia="宋体" w:cs="宋体"/>
          <w:color w:val="000000"/>
          <w:sz w:val="24"/>
        </w:rPr>
        <w:t>，</w:t>
      </w:r>
      <w:r>
        <w:rPr>
          <w:rFonts w:hint="eastAsia" w:ascii="宋体" w:hAnsi="宋体" w:eastAsia="宋体" w:cs="宋体"/>
          <w:color w:val="000000"/>
          <w:sz w:val="24"/>
          <w:lang w:val="en-US" w:eastAsia="zh-CN"/>
        </w:rPr>
        <w:t>中标单位</w:t>
      </w:r>
      <w:r>
        <w:rPr>
          <w:rFonts w:hint="eastAsia" w:ascii="宋体" w:hAnsi="宋体" w:eastAsia="宋体" w:cs="宋体"/>
          <w:color w:val="000000"/>
          <w:sz w:val="24"/>
        </w:rPr>
        <w:t>自愿放弃本项目中标资格。</w:t>
      </w:r>
    </w:p>
    <w:p>
      <w:pPr>
        <w:spacing w:before="120" w:after="0" w:line="400" w:lineRule="exact"/>
        <w:ind w:right="42" w:rightChars="20" w:firstLine="480" w:firstLineChars="200"/>
        <w:jc w:val="left"/>
        <w:rPr>
          <w:rFonts w:hint="eastAsia" w:ascii="宋体" w:hAnsi="宋体" w:eastAsia="宋体" w:cs="宋体"/>
          <w:szCs w:val="21"/>
          <w:highlight w:val="none"/>
        </w:rPr>
      </w:pPr>
      <w:r>
        <w:rPr>
          <w:rFonts w:hint="eastAsia" w:ascii="宋体" w:hAnsi="宋体" w:eastAsia="宋体" w:cs="宋体"/>
          <w:color w:val="000000"/>
          <w:sz w:val="24"/>
        </w:rPr>
        <w:t>若因人员不足或人员素质不能满足工程实际需要时，</w:t>
      </w:r>
      <w:r>
        <w:rPr>
          <w:rFonts w:hint="eastAsia" w:ascii="宋体" w:hAnsi="宋体" w:eastAsia="宋体" w:cs="宋体"/>
          <w:color w:val="000000"/>
          <w:sz w:val="24"/>
          <w:lang w:val="en-US" w:eastAsia="zh-CN"/>
        </w:rPr>
        <w:t>中标单位</w:t>
      </w:r>
      <w:r>
        <w:rPr>
          <w:rFonts w:hint="eastAsia" w:ascii="宋体" w:hAnsi="宋体" w:eastAsia="宋体" w:cs="宋体"/>
          <w:color w:val="000000"/>
          <w:sz w:val="24"/>
        </w:rPr>
        <w:t>将无条件按照业主和监理工程师的要求更换或增加相关人员。</w:t>
      </w:r>
      <w:r>
        <w:rPr>
          <w:rFonts w:hint="eastAsia" w:ascii="宋体" w:hAnsi="宋体" w:eastAsia="宋体" w:cs="宋体"/>
          <w:szCs w:val="21"/>
          <w:highlight w:val="none"/>
        </w:rPr>
        <w:br w:type="page"/>
      </w:r>
    </w:p>
    <w:p>
      <w:pPr>
        <w:pStyle w:val="2"/>
        <w:rPr>
          <w:highlight w:val="none"/>
        </w:rPr>
      </w:pPr>
      <w:bookmarkStart w:id="220" w:name="_第六章__图纸及勘察资料"/>
      <w:bookmarkEnd w:id="220"/>
      <w:bookmarkStart w:id="221" w:name="_Toc262229177"/>
      <w:bookmarkStart w:id="222" w:name="_Toc23083"/>
      <w:bookmarkStart w:id="223" w:name="_Toc10021"/>
      <w:bookmarkStart w:id="224" w:name="_Toc27338"/>
      <w:bookmarkStart w:id="225" w:name="_Toc13214"/>
      <w:bookmarkStart w:id="226" w:name="_Toc31137"/>
      <w:bookmarkStart w:id="227" w:name="_Toc24765"/>
      <w:bookmarkStart w:id="228" w:name="_Toc13226"/>
      <w:bookmarkStart w:id="229" w:name="_Toc115209211"/>
      <w:r>
        <w:rPr>
          <w:rFonts w:hint="eastAsia"/>
          <w:highlight w:val="none"/>
        </w:rPr>
        <w:t>第六章  图纸及勘察资料</w:t>
      </w:r>
      <w:bookmarkEnd w:id="221"/>
      <w:bookmarkEnd w:id="222"/>
      <w:bookmarkEnd w:id="223"/>
      <w:bookmarkEnd w:id="224"/>
      <w:bookmarkEnd w:id="225"/>
      <w:bookmarkEnd w:id="226"/>
      <w:bookmarkEnd w:id="227"/>
      <w:bookmarkEnd w:id="228"/>
      <w:bookmarkEnd w:id="229"/>
    </w:p>
    <w:p>
      <w:pPr>
        <w:rPr>
          <w:rFonts w:ascii="宋体" w:hAnsi="宋体" w:eastAsia="宋体"/>
          <w:b/>
          <w:sz w:val="24"/>
          <w:szCs w:val="24"/>
          <w:highlight w:val="none"/>
        </w:rPr>
      </w:pPr>
      <w:r>
        <w:rPr>
          <w:rFonts w:hint="eastAsia" w:ascii="宋体" w:hAnsi="宋体" w:eastAsia="宋体"/>
          <w:sz w:val="24"/>
          <w:szCs w:val="24"/>
          <w:highlight w:val="none"/>
        </w:rPr>
        <w:t>另册。</w:t>
      </w:r>
    </w:p>
    <w:p>
      <w:pPr>
        <w:rPr>
          <w:rFonts w:ascii="宋体" w:hAnsi="宋体" w:eastAsia="宋体"/>
          <w:highlight w:val="none"/>
        </w:rPr>
      </w:pPr>
    </w:p>
    <w:p>
      <w:pPr>
        <w:pStyle w:val="6"/>
        <w:ind w:firstLine="0"/>
        <w:rPr>
          <w:rFonts w:ascii="宋体" w:hAnsi="宋体" w:eastAsia="宋体"/>
          <w:highlight w:val="none"/>
        </w:rPr>
      </w:pPr>
    </w:p>
    <w:p>
      <w:pPr>
        <w:pStyle w:val="6"/>
        <w:ind w:firstLine="0"/>
        <w:rPr>
          <w:rFonts w:ascii="宋体" w:hAnsi="宋体" w:eastAsia="宋体"/>
          <w:highlight w:val="none"/>
        </w:rPr>
      </w:pPr>
      <w:r>
        <w:rPr>
          <w:rFonts w:ascii="宋体" w:hAnsi="宋体" w:eastAsia="宋体"/>
          <w:highlight w:val="none"/>
        </w:rPr>
        <w:br w:type="page"/>
      </w:r>
    </w:p>
    <w:p>
      <w:pPr>
        <w:pStyle w:val="2"/>
        <w:rPr>
          <w:highlight w:val="none"/>
        </w:rPr>
      </w:pPr>
      <w:bookmarkStart w:id="230" w:name="_第七章__工程量清单"/>
      <w:bookmarkEnd w:id="230"/>
      <w:bookmarkStart w:id="231" w:name="_Toc11895"/>
      <w:bookmarkStart w:id="232" w:name="_Toc115209212"/>
      <w:bookmarkStart w:id="233" w:name="_Toc22633"/>
      <w:bookmarkStart w:id="234" w:name="_Toc16019"/>
      <w:bookmarkStart w:id="235" w:name="_Toc262229178"/>
      <w:bookmarkStart w:id="236" w:name="_Toc12762"/>
      <w:bookmarkStart w:id="237" w:name="_Toc6799"/>
      <w:bookmarkStart w:id="238" w:name="_Toc7393"/>
      <w:bookmarkStart w:id="239" w:name="_Toc15102"/>
      <w:r>
        <w:rPr>
          <w:rFonts w:hint="eastAsia"/>
          <w:highlight w:val="none"/>
        </w:rPr>
        <w:t>第七章  工程量清单</w:t>
      </w:r>
      <w:bookmarkEnd w:id="231"/>
      <w:bookmarkEnd w:id="232"/>
      <w:bookmarkEnd w:id="233"/>
      <w:bookmarkEnd w:id="234"/>
      <w:bookmarkEnd w:id="235"/>
      <w:bookmarkEnd w:id="236"/>
      <w:bookmarkEnd w:id="237"/>
      <w:bookmarkEnd w:id="238"/>
      <w:bookmarkEnd w:id="239"/>
    </w:p>
    <w:p>
      <w:pPr>
        <w:rPr>
          <w:rFonts w:ascii="宋体" w:hAnsi="宋体" w:eastAsia="宋体"/>
          <w:sz w:val="24"/>
          <w:szCs w:val="24"/>
          <w:highlight w:val="none"/>
        </w:rPr>
      </w:pPr>
      <w:r>
        <w:rPr>
          <w:rFonts w:hint="eastAsia" w:ascii="宋体" w:hAnsi="宋体" w:eastAsia="宋体"/>
          <w:sz w:val="24"/>
          <w:szCs w:val="24"/>
          <w:highlight w:val="none"/>
        </w:rPr>
        <w:t>另册。</w:t>
      </w:r>
    </w:p>
    <w:p>
      <w:pPr>
        <w:rPr>
          <w:rFonts w:ascii="宋体" w:hAnsi="宋体" w:eastAsia="宋体"/>
          <w:b/>
          <w:sz w:val="24"/>
          <w:szCs w:val="24"/>
          <w:highlight w:val="none"/>
        </w:rPr>
      </w:pPr>
    </w:p>
    <w:p>
      <w:pPr>
        <w:pStyle w:val="6"/>
        <w:spacing w:after="0" w:line="360" w:lineRule="auto"/>
        <w:ind w:left="-2" w:leftChars="-1" w:firstLine="960" w:firstLineChars="400"/>
        <w:rPr>
          <w:rFonts w:ascii="宋体" w:hAnsi="宋体" w:eastAsia="宋体"/>
          <w:sz w:val="24"/>
          <w:szCs w:val="24"/>
          <w:highlight w:val="none"/>
        </w:rPr>
      </w:pPr>
    </w:p>
    <w:p>
      <w:pPr>
        <w:jc w:val="center"/>
        <w:outlineLvl w:val="1"/>
        <w:rPr>
          <w:rFonts w:ascii="宋体" w:hAnsi="宋体" w:eastAsia="宋体"/>
          <w:b/>
          <w:highlight w:val="none"/>
        </w:rPr>
      </w:pPr>
      <w:bookmarkStart w:id="240" w:name="_最高投标限价"/>
      <w:bookmarkEnd w:id="240"/>
      <w:r>
        <w:rPr>
          <w:rFonts w:ascii="宋体" w:hAnsi="宋体" w:eastAsia="宋体"/>
          <w:highlight w:val="none"/>
        </w:rPr>
        <w:br w:type="page"/>
      </w:r>
      <w:bookmarkStart w:id="241" w:name="_Toc115209213"/>
      <w:bookmarkStart w:id="242" w:name="_Toc13396"/>
      <w:bookmarkStart w:id="243" w:name="_Toc23743"/>
      <w:bookmarkStart w:id="244" w:name="_Toc9645"/>
      <w:bookmarkStart w:id="245" w:name="_Toc22863"/>
      <w:bookmarkStart w:id="246" w:name="_Toc10897"/>
      <w:bookmarkStart w:id="247" w:name="_Toc133"/>
      <w:bookmarkStart w:id="248" w:name="_Toc3215"/>
      <w:r>
        <w:rPr>
          <w:rFonts w:hint="eastAsia" w:ascii="宋体" w:hAnsi="宋体" w:eastAsia="宋体" w:cs="宋体"/>
          <w:b/>
          <w:bCs/>
          <w:sz w:val="30"/>
          <w:szCs w:val="30"/>
          <w:highlight w:val="none"/>
        </w:rPr>
        <w:t>第八章</w:t>
      </w:r>
      <w:r>
        <w:rPr>
          <w:rFonts w:hint="eastAsia" w:ascii="宋体" w:hAnsi="宋体" w:eastAsia="宋体" w:cs="宋体"/>
          <w:sz w:val="30"/>
          <w:szCs w:val="30"/>
          <w:highlight w:val="none"/>
        </w:rPr>
        <w:t xml:space="preserve">  </w:t>
      </w:r>
      <w:r>
        <w:rPr>
          <w:rFonts w:hint="eastAsia" w:ascii="宋体" w:hAnsi="宋体" w:eastAsia="宋体" w:cs="宋体"/>
          <w:b/>
          <w:sz w:val="30"/>
          <w:szCs w:val="30"/>
          <w:highlight w:val="none"/>
        </w:rPr>
        <w:t>最高投标限价</w:t>
      </w:r>
      <w:bookmarkEnd w:id="241"/>
      <w:bookmarkEnd w:id="242"/>
      <w:bookmarkEnd w:id="243"/>
      <w:bookmarkEnd w:id="244"/>
      <w:bookmarkEnd w:id="245"/>
      <w:bookmarkEnd w:id="246"/>
      <w:bookmarkEnd w:id="247"/>
      <w:bookmarkEnd w:id="248"/>
    </w:p>
    <w:p>
      <w:pPr>
        <w:spacing w:line="360" w:lineRule="auto"/>
        <w:ind w:firstLine="480"/>
        <w:rPr>
          <w:rFonts w:ascii="宋体" w:hAnsi="宋体" w:eastAsia="宋体"/>
          <w:sz w:val="24"/>
          <w:szCs w:val="24"/>
          <w:highlight w:val="none"/>
        </w:rPr>
      </w:pPr>
      <w:r>
        <w:rPr>
          <w:rFonts w:hint="eastAsia" w:ascii="宋体" w:hAnsi="宋体" w:eastAsia="宋体"/>
          <w:sz w:val="24"/>
          <w:szCs w:val="24"/>
          <w:highlight w:val="none"/>
        </w:rPr>
        <w:t>注：招标人应当在发布招标文件时，公布最高投标限价的总价，分部分项工程费、措施项目费、其他项目费、规费和税金，以及绿色施工安全防护措施费、暂列金额、暂估价等投标人不可竞争的固定报价。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jc w:val="center"/>
        </w:trPr>
        <w:tc>
          <w:tcPr>
            <w:tcW w:w="8528" w:type="dxa"/>
          </w:tcPr>
          <w:p>
            <w:pPr>
              <w:spacing w:line="600" w:lineRule="exact"/>
              <w:jc w:val="center"/>
              <w:rPr>
                <w:rFonts w:ascii="宋体" w:hAnsi="宋体" w:eastAsia="宋体"/>
                <w:b/>
                <w:spacing w:val="60"/>
                <w:sz w:val="44"/>
                <w:szCs w:val="44"/>
                <w:highlight w:val="none"/>
              </w:rPr>
            </w:pPr>
            <w:r>
              <w:rPr>
                <w:rFonts w:hint="eastAsia" w:ascii="宋体" w:hAnsi="宋体" w:eastAsia="宋体"/>
                <w:b/>
                <w:spacing w:val="60"/>
                <w:sz w:val="44"/>
                <w:szCs w:val="44"/>
                <w:highlight w:val="none"/>
              </w:rPr>
              <w:t>最高投标限价公布函</w:t>
            </w:r>
          </w:p>
          <w:p>
            <w:pPr>
              <w:spacing w:line="600" w:lineRule="exact"/>
              <w:jc w:val="center"/>
              <w:rPr>
                <w:rFonts w:ascii="宋体" w:hAnsi="宋体" w:eastAsia="宋体"/>
                <w:b/>
                <w:spacing w:val="60"/>
                <w:sz w:val="44"/>
                <w:szCs w:val="44"/>
                <w:highlight w:val="none"/>
              </w:rPr>
            </w:pPr>
            <w:r>
              <w:rPr>
                <w:rFonts w:hint="eastAsia" w:ascii="宋体" w:hAnsi="宋体" w:eastAsia="宋体"/>
                <w:b/>
                <w:spacing w:val="60"/>
                <w:sz w:val="44"/>
                <w:szCs w:val="44"/>
                <w:highlight w:val="none"/>
              </w:rPr>
              <w:t>（参考格式）</w:t>
            </w:r>
          </w:p>
          <w:p>
            <w:pPr>
              <w:spacing w:line="360" w:lineRule="auto"/>
              <w:rPr>
                <w:rFonts w:ascii="宋体" w:hAnsi="宋体" w:eastAsia="宋体"/>
                <w:szCs w:val="21"/>
                <w:highlight w:val="none"/>
              </w:rPr>
            </w:pPr>
          </w:p>
          <w:p>
            <w:pPr>
              <w:spacing w:line="360" w:lineRule="auto"/>
              <w:rPr>
                <w:rFonts w:ascii="宋体" w:hAnsi="宋体" w:eastAsia="宋体"/>
                <w:sz w:val="24"/>
                <w:szCs w:val="24"/>
                <w:highlight w:val="none"/>
              </w:rPr>
            </w:pPr>
            <w:r>
              <w:rPr>
                <w:rFonts w:hint="eastAsia" w:ascii="宋体" w:hAnsi="宋体" w:eastAsia="宋体"/>
                <w:sz w:val="24"/>
                <w:szCs w:val="24"/>
                <w:highlight w:val="none"/>
              </w:rPr>
              <w:t>工程名称：</w:t>
            </w:r>
            <w:r>
              <w:rPr>
                <w:rFonts w:hint="eastAsia" w:ascii="宋体" w:hAnsi="宋体" w:eastAsia="宋体"/>
                <w:sz w:val="24"/>
                <w:szCs w:val="24"/>
                <w:highlight w:val="none"/>
                <w:u w:val="single"/>
              </w:rPr>
              <w:t xml:space="preserve">                                                            </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最高投标限价（元）：</w:t>
            </w:r>
            <w:r>
              <w:rPr>
                <w:rFonts w:hint="eastAsia" w:ascii="宋体" w:hAnsi="宋体" w:eastAsia="宋体"/>
                <w:sz w:val="24"/>
                <w:szCs w:val="24"/>
                <w:highlight w:val="none"/>
                <w:u w:val="single"/>
              </w:rPr>
              <w:t xml:space="preserve">                                                   </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分部分项工程费（元）：</w:t>
            </w:r>
            <w:r>
              <w:rPr>
                <w:rFonts w:hint="eastAsia" w:ascii="宋体" w:hAnsi="宋体" w:eastAsia="宋体"/>
                <w:sz w:val="24"/>
                <w:szCs w:val="24"/>
                <w:highlight w:val="none"/>
                <w:u w:val="single"/>
              </w:rPr>
              <w:t xml:space="preserve">                                             </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措施项目费（元）：</w:t>
            </w:r>
            <w:r>
              <w:rPr>
                <w:rFonts w:hint="eastAsia" w:ascii="宋体" w:hAnsi="宋体" w:eastAsia="宋体"/>
                <w:sz w:val="24"/>
                <w:szCs w:val="24"/>
                <w:highlight w:val="none"/>
                <w:u w:val="single"/>
              </w:rPr>
              <w:t xml:space="preserve">                                                 </w:t>
            </w:r>
          </w:p>
          <w:p>
            <w:pPr>
              <w:spacing w:line="360" w:lineRule="auto"/>
              <w:ind w:firstLine="960" w:firstLineChars="400"/>
              <w:rPr>
                <w:rFonts w:ascii="宋体" w:hAnsi="宋体" w:eastAsia="宋体"/>
                <w:sz w:val="24"/>
                <w:szCs w:val="24"/>
                <w:highlight w:val="none"/>
                <w:u w:val="single"/>
              </w:rPr>
            </w:pPr>
            <w:r>
              <w:rPr>
                <w:rFonts w:hint="eastAsia" w:ascii="宋体" w:hAnsi="宋体" w:eastAsia="宋体"/>
                <w:sz w:val="24"/>
                <w:szCs w:val="24"/>
                <w:highlight w:val="none"/>
              </w:rPr>
              <w:t>其中绿色施工安全防护措施费（元）：</w:t>
            </w:r>
            <w:r>
              <w:rPr>
                <w:rFonts w:hint="eastAsia" w:ascii="宋体" w:hAnsi="宋体" w:eastAsia="宋体"/>
                <w:sz w:val="24"/>
                <w:szCs w:val="24"/>
                <w:highlight w:val="none"/>
                <w:u w:val="single"/>
              </w:rPr>
              <w:t xml:space="preserve">                             </w:t>
            </w:r>
          </w:p>
          <w:p>
            <w:pPr>
              <w:spacing w:line="360" w:lineRule="auto"/>
              <w:ind w:firstLine="723" w:firstLineChars="300"/>
              <w:rPr>
                <w:rFonts w:ascii="宋体" w:hAnsi="宋体" w:eastAsia="宋体"/>
                <w:sz w:val="24"/>
                <w:szCs w:val="24"/>
                <w:highlight w:val="none"/>
              </w:rPr>
            </w:pPr>
            <w:r>
              <w:rPr>
                <w:rFonts w:hint="eastAsia" w:ascii="宋体" w:hAnsi="宋体" w:eastAsia="宋体"/>
                <w:b/>
                <w:sz w:val="24"/>
                <w:szCs w:val="24"/>
                <w:highlight w:val="none"/>
              </w:rPr>
              <w:t>（详细列明各专业工程绿色施工安全防护措施费）</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其他项目费（元）：</w:t>
            </w:r>
            <w:r>
              <w:rPr>
                <w:rFonts w:hint="eastAsia" w:ascii="宋体" w:hAnsi="宋体" w:eastAsia="宋体"/>
                <w:sz w:val="24"/>
                <w:szCs w:val="24"/>
                <w:highlight w:val="none"/>
                <w:u w:val="single"/>
              </w:rPr>
              <w:t xml:space="preserve">                                                 </w:t>
            </w:r>
          </w:p>
          <w:p>
            <w:pPr>
              <w:spacing w:line="360" w:lineRule="auto"/>
              <w:ind w:firstLine="960" w:firstLineChars="400"/>
              <w:rPr>
                <w:rFonts w:ascii="宋体" w:hAnsi="宋体" w:eastAsia="宋体"/>
                <w:sz w:val="24"/>
                <w:szCs w:val="24"/>
                <w:highlight w:val="none"/>
                <w:u w:val="single"/>
              </w:rPr>
            </w:pPr>
            <w:r>
              <w:rPr>
                <w:rFonts w:hint="eastAsia" w:ascii="宋体" w:hAnsi="宋体" w:eastAsia="宋体"/>
                <w:sz w:val="24"/>
                <w:szCs w:val="24"/>
                <w:highlight w:val="none"/>
              </w:rPr>
              <w:t>其中暂列金额（元）：</w:t>
            </w:r>
            <w:r>
              <w:rPr>
                <w:rFonts w:hint="eastAsia" w:ascii="宋体" w:hAnsi="宋体" w:eastAsia="宋体"/>
                <w:sz w:val="24"/>
                <w:szCs w:val="24"/>
                <w:highlight w:val="none"/>
                <w:u w:val="single"/>
              </w:rPr>
              <w:t xml:space="preserve">                                           </w:t>
            </w:r>
          </w:p>
          <w:p>
            <w:pPr>
              <w:spacing w:line="360" w:lineRule="auto"/>
              <w:ind w:firstLine="723" w:firstLineChars="300"/>
              <w:rPr>
                <w:rFonts w:ascii="宋体" w:hAnsi="宋体" w:eastAsia="宋体"/>
                <w:sz w:val="24"/>
                <w:szCs w:val="24"/>
                <w:highlight w:val="none"/>
              </w:rPr>
            </w:pPr>
            <w:r>
              <w:rPr>
                <w:rFonts w:hint="eastAsia" w:ascii="宋体" w:hAnsi="宋体" w:eastAsia="宋体"/>
                <w:b/>
                <w:sz w:val="24"/>
                <w:szCs w:val="24"/>
                <w:highlight w:val="none"/>
              </w:rPr>
              <w:t>（详细列明各专业工程暂列金额）</w:t>
            </w:r>
          </w:p>
          <w:p>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规费（元）：</w:t>
            </w:r>
            <w:r>
              <w:rPr>
                <w:rFonts w:hint="eastAsia" w:ascii="宋体" w:hAnsi="宋体" w:eastAsia="宋体"/>
                <w:sz w:val="24"/>
                <w:szCs w:val="24"/>
                <w:highlight w:val="none"/>
                <w:u w:val="single"/>
              </w:rPr>
              <w:t xml:space="preserve">                                                       </w:t>
            </w:r>
          </w:p>
          <w:p>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税金（元）：</w:t>
            </w:r>
            <w:r>
              <w:rPr>
                <w:rFonts w:hint="eastAsia" w:ascii="宋体" w:hAnsi="宋体" w:eastAsia="宋体"/>
                <w:sz w:val="24"/>
                <w:szCs w:val="24"/>
                <w:highlight w:val="none"/>
                <w:u w:val="single"/>
              </w:rPr>
              <w:t xml:space="preserve">                                                       </w:t>
            </w:r>
          </w:p>
          <w:p>
            <w:pPr>
              <w:widowControl/>
              <w:spacing w:before="75" w:after="75" w:line="360" w:lineRule="auto"/>
              <w:ind w:firstLine="480" w:firstLineChars="200"/>
              <w:jc w:val="left"/>
              <w:rPr>
                <w:rFonts w:ascii="宋体" w:hAnsi="宋体" w:eastAsia="宋体" w:cs="宋体"/>
                <w:kern w:val="0"/>
                <w:sz w:val="24"/>
                <w:szCs w:val="24"/>
                <w:highlight w:val="none"/>
              </w:rPr>
            </w:pPr>
          </w:p>
          <w:p>
            <w:pPr>
              <w:widowControl/>
              <w:spacing w:before="75" w:after="75" w:line="360" w:lineRule="auto"/>
              <w:ind w:firstLine="960" w:firstLineChars="4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对公开招标工程，</w:t>
            </w:r>
            <w:r>
              <w:rPr>
                <w:rFonts w:hint="eastAsia" w:ascii="宋体" w:hAnsi="宋体" w:eastAsia="宋体"/>
                <w:sz w:val="24"/>
                <w:szCs w:val="24"/>
                <w:highlight w:val="none"/>
              </w:rPr>
              <w:t>投标人须按照公布的绿色施工安全防护措施费、</w:t>
            </w:r>
            <w:r>
              <w:rPr>
                <w:rFonts w:hint="eastAsia" w:ascii="宋体" w:hAnsi="宋体" w:eastAsia="宋体" w:cs="宋体"/>
                <w:kern w:val="0"/>
                <w:sz w:val="24"/>
                <w:szCs w:val="24"/>
                <w:highlight w:val="none"/>
              </w:rPr>
              <w:t>暂</w:t>
            </w:r>
          </w:p>
          <w:p>
            <w:pPr>
              <w:widowControl/>
              <w:spacing w:before="75" w:after="75"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列金额报价。</w:t>
            </w:r>
          </w:p>
          <w:p>
            <w:pPr>
              <w:widowControl/>
              <w:spacing w:before="75" w:after="75" w:line="360" w:lineRule="auto"/>
              <w:ind w:firstLine="5640" w:firstLineChars="2350"/>
              <w:jc w:val="left"/>
              <w:rPr>
                <w:rFonts w:ascii="宋体" w:hAnsi="宋体" w:eastAsia="宋体"/>
                <w:b/>
                <w:spacing w:val="60"/>
                <w:sz w:val="24"/>
                <w:szCs w:val="24"/>
                <w:highlight w:val="none"/>
              </w:rPr>
            </w:pPr>
            <w:r>
              <w:rPr>
                <w:rFonts w:hint="eastAsia" w:ascii="宋体" w:hAnsi="宋体" w:eastAsia="宋体"/>
                <w:sz w:val="24"/>
                <w:szCs w:val="24"/>
                <w:highlight w:val="none"/>
              </w:rPr>
              <w:t>招标人（盖章）</w:t>
            </w:r>
            <w:r>
              <w:rPr>
                <w:rFonts w:hint="eastAsia" w:ascii="宋体" w:hAnsi="宋体" w:eastAsia="宋体"/>
                <w:b/>
                <w:spacing w:val="60"/>
                <w:sz w:val="24"/>
                <w:szCs w:val="24"/>
                <w:highlight w:val="none"/>
              </w:rPr>
              <w:t xml:space="preserve">              </w:t>
            </w:r>
          </w:p>
          <w:p>
            <w:pPr>
              <w:widowControl/>
              <w:spacing w:before="75" w:after="75" w:line="360" w:lineRule="auto"/>
              <w:ind w:firstLine="5880" w:firstLineChars="2450"/>
              <w:jc w:val="left"/>
              <w:rPr>
                <w:rFonts w:ascii="宋体" w:hAnsi="宋体" w:eastAsia="宋体"/>
                <w:b/>
                <w:spacing w:val="60"/>
                <w:sz w:val="44"/>
                <w:szCs w:val="44"/>
                <w:highlight w:val="none"/>
              </w:rPr>
            </w:pPr>
            <w:r>
              <w:rPr>
                <w:rFonts w:hint="eastAsia" w:ascii="宋体" w:hAnsi="宋体" w:eastAsia="宋体" w:cs="宋体"/>
                <w:kern w:val="0"/>
                <w:sz w:val="24"/>
                <w:szCs w:val="24"/>
                <w:highlight w:val="none"/>
              </w:rPr>
              <w:t>年</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月</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日</w:t>
            </w:r>
          </w:p>
        </w:tc>
      </w:tr>
      <w:bookmarkEnd w:id="183"/>
      <w:bookmarkEnd w:id="184"/>
    </w:tbl>
    <w:p>
      <w:pPr>
        <w:rPr>
          <w:rFonts w:ascii="宋体" w:hAnsi="宋体" w:eastAsia="宋体"/>
          <w:highlight w:val="none"/>
        </w:rPr>
      </w:pPr>
    </w:p>
    <w:sectPr>
      <w:pgSz w:w="11850" w:h="16783"/>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Pr>
    </w:pPr>
    <w:r>
      <w:fldChar w:fldCharType="begin"/>
    </w:r>
    <w:r>
      <w:rPr>
        <w:rStyle w:val="38"/>
      </w:rPr>
      <w:instrText xml:space="preserve">PAGE  </w:instrTex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786680"/>
      <w:docPartObj>
        <w:docPartGallery w:val="autotext"/>
      </w:docPartObj>
    </w:sdtPr>
    <w:sdtContent>
      <w:p>
        <w:pPr>
          <w:pStyle w:val="24"/>
          <w:jc w:val="center"/>
        </w:pPr>
        <w:r>
          <w:fldChar w:fldCharType="begin"/>
        </w:r>
        <w:r>
          <w:instrText xml:space="preserve">PAGE   \* MERGEFORMAT</w:instrText>
        </w:r>
        <w:r>
          <w:fldChar w:fldCharType="separate"/>
        </w:r>
        <w:r>
          <w:rPr>
            <w:lang w:val="zh-CN"/>
          </w:rPr>
          <w:t>53</w:t>
        </w:r>
        <w:r>
          <w:fldChar w:fldCharType="end"/>
        </w:r>
      </w:p>
    </w:sdtContent>
  </w:sdt>
  <w:p>
    <w:pPr>
      <w:pStyle w:val="24"/>
      <w:tabs>
        <w:tab w:val="left" w:pos="5551"/>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9122453"/>
      <w:docPartObj>
        <w:docPartGallery w:val="autotext"/>
      </w:docPartObj>
    </w:sdtPr>
    <w:sdtContent>
      <w:p>
        <w:pPr>
          <w:pStyle w:val="24"/>
          <w:jc w:val="center"/>
        </w:pPr>
        <w:r>
          <w:fldChar w:fldCharType="begin"/>
        </w:r>
        <w:r>
          <w:instrText xml:space="preserve">PAGE   \* MERGEFORMAT</w:instrText>
        </w:r>
        <w:r>
          <w:fldChar w:fldCharType="separate"/>
        </w:r>
        <w:r>
          <w:rPr>
            <w:lang w:val="zh-CN"/>
          </w:rPr>
          <w:t>3</w:t>
        </w:r>
        <w:r>
          <w:fldChar w:fldCharType="end"/>
        </w:r>
      </w:p>
    </w:sdtContent>
  </w:sdt>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t>129</w:t>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040EA"/>
    <w:multiLevelType w:val="singleLevel"/>
    <w:tmpl w:val="AD9040EA"/>
    <w:lvl w:ilvl="0" w:tentative="0">
      <w:start w:val="1"/>
      <w:numFmt w:val="decimal"/>
      <w:suff w:val="nothing"/>
      <w:lvlText w:val="%1．"/>
      <w:lvlJc w:val="left"/>
      <w:pPr>
        <w:ind w:left="0" w:firstLine="400"/>
      </w:pPr>
      <w:rPr>
        <w:rFonts w:hint="default"/>
      </w:rPr>
    </w:lvl>
  </w:abstractNum>
  <w:abstractNum w:abstractNumId="1">
    <w:nsid w:val="00000008"/>
    <w:multiLevelType w:val="singleLevel"/>
    <w:tmpl w:val="00000008"/>
    <w:lvl w:ilvl="0" w:tentative="0">
      <w:start w:val="1"/>
      <w:numFmt w:val="japaneseCounting"/>
      <w:lvlText w:val="%1、"/>
      <w:lvlJc w:val="left"/>
      <w:pPr>
        <w:tabs>
          <w:tab w:val="left" w:pos="960"/>
        </w:tabs>
        <w:ind w:left="960" w:hanging="480"/>
      </w:pPr>
    </w:lvl>
  </w:abstractNum>
  <w:abstractNum w:abstractNumId="2">
    <w:nsid w:val="0000000B"/>
    <w:multiLevelType w:val="singleLevel"/>
    <w:tmpl w:val="0000000B"/>
    <w:lvl w:ilvl="0" w:tentative="0">
      <w:start w:val="1"/>
      <w:numFmt w:val="decimal"/>
      <w:suff w:val="nothing"/>
      <w:lvlText w:val="（%1）"/>
      <w:lvlJc w:val="left"/>
    </w:lvl>
  </w:abstractNum>
  <w:abstractNum w:abstractNumId="3">
    <w:nsid w:val="0000000C"/>
    <w:multiLevelType w:val="singleLevel"/>
    <w:tmpl w:val="0000000C"/>
    <w:lvl w:ilvl="0" w:tentative="0">
      <w:start w:val="1"/>
      <w:numFmt w:val="decimal"/>
      <w:suff w:val="nothing"/>
      <w:lvlText w:val="（%1）"/>
      <w:lvlJc w:val="left"/>
    </w:lvl>
  </w:abstractNum>
  <w:abstractNum w:abstractNumId="4">
    <w:nsid w:val="279B00BB"/>
    <w:multiLevelType w:val="singleLevel"/>
    <w:tmpl w:val="279B00BB"/>
    <w:lvl w:ilvl="0" w:tentative="0">
      <w:start w:val="1"/>
      <w:numFmt w:val="decimal"/>
      <w:suff w:val="nothing"/>
      <w:lvlText w:val="（%1）"/>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204"/>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ZjM1YzYzYzVmN2YzZTI3NzBlODYyNjIwODEyZTIifQ=="/>
  </w:docVars>
  <w:rsids>
    <w:rsidRoot w:val="00A14722"/>
    <w:rsid w:val="00050E57"/>
    <w:rsid w:val="00082E61"/>
    <w:rsid w:val="0008551F"/>
    <w:rsid w:val="0009234A"/>
    <w:rsid w:val="000A0629"/>
    <w:rsid w:val="0011243D"/>
    <w:rsid w:val="00197FEB"/>
    <w:rsid w:val="001A1D63"/>
    <w:rsid w:val="001F78FF"/>
    <w:rsid w:val="0022566D"/>
    <w:rsid w:val="00250EF9"/>
    <w:rsid w:val="002537BB"/>
    <w:rsid w:val="002631D8"/>
    <w:rsid w:val="00296AE7"/>
    <w:rsid w:val="002F51A8"/>
    <w:rsid w:val="00314990"/>
    <w:rsid w:val="00341ABB"/>
    <w:rsid w:val="00344B77"/>
    <w:rsid w:val="003872CE"/>
    <w:rsid w:val="003D7BFA"/>
    <w:rsid w:val="003E33D2"/>
    <w:rsid w:val="003F15C6"/>
    <w:rsid w:val="00433FB4"/>
    <w:rsid w:val="00445109"/>
    <w:rsid w:val="0045371F"/>
    <w:rsid w:val="0046637A"/>
    <w:rsid w:val="0048081C"/>
    <w:rsid w:val="00485382"/>
    <w:rsid w:val="0049735D"/>
    <w:rsid w:val="004A1672"/>
    <w:rsid w:val="005022D2"/>
    <w:rsid w:val="0051229A"/>
    <w:rsid w:val="00520ED4"/>
    <w:rsid w:val="00553670"/>
    <w:rsid w:val="006812E6"/>
    <w:rsid w:val="006826B2"/>
    <w:rsid w:val="006B34D2"/>
    <w:rsid w:val="006B437D"/>
    <w:rsid w:val="006B6F9A"/>
    <w:rsid w:val="006D12AD"/>
    <w:rsid w:val="006D16F5"/>
    <w:rsid w:val="006D6F1F"/>
    <w:rsid w:val="006E4219"/>
    <w:rsid w:val="006F246A"/>
    <w:rsid w:val="00725ADA"/>
    <w:rsid w:val="007A3813"/>
    <w:rsid w:val="007B4021"/>
    <w:rsid w:val="007C458E"/>
    <w:rsid w:val="007F048F"/>
    <w:rsid w:val="00840205"/>
    <w:rsid w:val="008428FE"/>
    <w:rsid w:val="00863E3B"/>
    <w:rsid w:val="00883AD1"/>
    <w:rsid w:val="00904D4E"/>
    <w:rsid w:val="00944BDB"/>
    <w:rsid w:val="00950E6B"/>
    <w:rsid w:val="00952387"/>
    <w:rsid w:val="00A14722"/>
    <w:rsid w:val="00AA7A45"/>
    <w:rsid w:val="00B65866"/>
    <w:rsid w:val="00B87016"/>
    <w:rsid w:val="00BA47AE"/>
    <w:rsid w:val="00BA67F7"/>
    <w:rsid w:val="00BA7EE7"/>
    <w:rsid w:val="00BE2573"/>
    <w:rsid w:val="00BF228B"/>
    <w:rsid w:val="00C17F79"/>
    <w:rsid w:val="00C373BE"/>
    <w:rsid w:val="00C80BBC"/>
    <w:rsid w:val="00C8251F"/>
    <w:rsid w:val="00C910C8"/>
    <w:rsid w:val="00CA0F02"/>
    <w:rsid w:val="00CC708B"/>
    <w:rsid w:val="00CE2E9A"/>
    <w:rsid w:val="00D15D27"/>
    <w:rsid w:val="00D170A4"/>
    <w:rsid w:val="00D61826"/>
    <w:rsid w:val="00E3440E"/>
    <w:rsid w:val="00E41C11"/>
    <w:rsid w:val="00E533D2"/>
    <w:rsid w:val="00E942A6"/>
    <w:rsid w:val="00EE0005"/>
    <w:rsid w:val="00EF4573"/>
    <w:rsid w:val="00F52E84"/>
    <w:rsid w:val="00F53FB0"/>
    <w:rsid w:val="00F54B5B"/>
    <w:rsid w:val="00F57E6D"/>
    <w:rsid w:val="00F630DA"/>
    <w:rsid w:val="00F77287"/>
    <w:rsid w:val="00F863F5"/>
    <w:rsid w:val="00FD0484"/>
    <w:rsid w:val="00FE3C90"/>
    <w:rsid w:val="00FE7745"/>
    <w:rsid w:val="034507ED"/>
    <w:rsid w:val="04483840"/>
    <w:rsid w:val="0A4F3066"/>
    <w:rsid w:val="0B242BA5"/>
    <w:rsid w:val="0CF7744D"/>
    <w:rsid w:val="1398279D"/>
    <w:rsid w:val="1BC3580A"/>
    <w:rsid w:val="22274D44"/>
    <w:rsid w:val="28322982"/>
    <w:rsid w:val="3030093A"/>
    <w:rsid w:val="33F15F18"/>
    <w:rsid w:val="349D092C"/>
    <w:rsid w:val="371973EA"/>
    <w:rsid w:val="394538AA"/>
    <w:rsid w:val="3FE86D4A"/>
    <w:rsid w:val="406E1D4B"/>
    <w:rsid w:val="47E66092"/>
    <w:rsid w:val="506A7D15"/>
    <w:rsid w:val="506E0822"/>
    <w:rsid w:val="550476CD"/>
    <w:rsid w:val="5507618C"/>
    <w:rsid w:val="55747599"/>
    <w:rsid w:val="68112852"/>
    <w:rsid w:val="6C605854"/>
    <w:rsid w:val="6D7A1A29"/>
    <w:rsid w:val="6F02422D"/>
    <w:rsid w:val="6F975F07"/>
    <w:rsid w:val="70F4015D"/>
    <w:rsid w:val="72E778E2"/>
    <w:rsid w:val="74203EA7"/>
    <w:rsid w:val="742B326B"/>
    <w:rsid w:val="75272ABF"/>
    <w:rsid w:val="755C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styleId="4">
    <w:name w:val="heading 1"/>
    <w:basedOn w:val="5"/>
    <w:next w:val="6"/>
    <w:link w:val="46"/>
    <w:qFormat/>
    <w:uiPriority w:val="0"/>
    <w:pPr>
      <w:keepNext/>
      <w:keepLines/>
      <w:spacing w:after="120" w:line="360" w:lineRule="auto"/>
      <w:outlineLvl w:val="0"/>
    </w:pPr>
    <w:rPr>
      <w:rFonts w:ascii="仿宋_GB2312" w:hAnsi="宋体" w:eastAsia="仿宋_GB2312" w:cs="宋体"/>
      <w:b w:val="0"/>
      <w:bCs/>
      <w:sz w:val="30"/>
      <w:szCs w:val="30"/>
    </w:rPr>
  </w:style>
  <w:style w:type="paragraph" w:styleId="2">
    <w:name w:val="heading 2"/>
    <w:basedOn w:val="1"/>
    <w:next w:val="3"/>
    <w:link w:val="47"/>
    <w:qFormat/>
    <w:uiPriority w:val="0"/>
    <w:pPr>
      <w:keepNext/>
      <w:keepLines/>
      <w:spacing w:line="360" w:lineRule="auto"/>
      <w:jc w:val="center"/>
      <w:outlineLvl w:val="1"/>
    </w:pPr>
    <w:rPr>
      <w:rFonts w:ascii="宋体" w:hAnsi="宋体" w:eastAsia="宋体" w:cs="宋体"/>
      <w:b/>
      <w:sz w:val="30"/>
      <w:szCs w:val="30"/>
    </w:rPr>
  </w:style>
  <w:style w:type="paragraph" w:styleId="8">
    <w:name w:val="heading 3"/>
    <w:basedOn w:val="1"/>
    <w:next w:val="3"/>
    <w:link w:val="48"/>
    <w:qFormat/>
    <w:uiPriority w:val="0"/>
    <w:pPr>
      <w:keepNext/>
      <w:keepLines/>
      <w:spacing w:before="120" w:beforeLines="50" w:line="360" w:lineRule="auto"/>
      <w:jc w:val="center"/>
      <w:outlineLvl w:val="2"/>
    </w:pPr>
    <w:rPr>
      <w:rFonts w:ascii="宋体" w:hAnsi="宋体" w:eastAsia="宋体" w:cs="宋体"/>
      <w:b/>
      <w:sz w:val="30"/>
      <w:szCs w:val="30"/>
    </w:rPr>
  </w:style>
  <w:style w:type="paragraph" w:styleId="9">
    <w:name w:val="heading 4"/>
    <w:basedOn w:val="8"/>
    <w:next w:val="3"/>
    <w:link w:val="49"/>
    <w:qFormat/>
    <w:uiPriority w:val="0"/>
    <w:pPr>
      <w:jc w:val="left"/>
      <w:outlineLvl w:val="3"/>
    </w:pPr>
    <w:rPr>
      <w:rFonts w:ascii="Arial" w:hAnsi="Arial" w:cs="Times New Roman"/>
      <w:sz w:val="24"/>
      <w:szCs w:val="24"/>
    </w:rPr>
  </w:style>
  <w:style w:type="paragraph" w:styleId="10">
    <w:name w:val="heading 5"/>
    <w:basedOn w:val="9"/>
    <w:next w:val="3"/>
    <w:link w:val="50"/>
    <w:qFormat/>
    <w:uiPriority w:val="0"/>
    <w:pPr>
      <w:spacing w:line="240" w:lineRule="exact"/>
      <w:outlineLvl w:val="4"/>
    </w:pPr>
  </w:style>
  <w:style w:type="paragraph" w:styleId="11">
    <w:name w:val="heading 6"/>
    <w:basedOn w:val="1"/>
    <w:next w:val="1"/>
    <w:link w:val="51"/>
    <w:qFormat/>
    <w:uiPriority w:val="0"/>
    <w:pPr>
      <w:keepNext/>
      <w:keepLines/>
      <w:spacing w:before="240" w:after="64" w:line="312" w:lineRule="auto"/>
      <w:outlineLvl w:val="5"/>
    </w:pPr>
    <w:rPr>
      <w:rFonts w:ascii="Arial" w:hAnsi="Arial" w:eastAsia="黑体"/>
      <w:b/>
      <w:bCs/>
      <w:sz w:val="24"/>
      <w:szCs w:val="24"/>
    </w:rPr>
  </w:style>
  <w:style w:type="paragraph" w:styleId="12">
    <w:name w:val="heading 7"/>
    <w:basedOn w:val="1"/>
    <w:next w:val="3"/>
    <w:link w:val="52"/>
    <w:qFormat/>
    <w:uiPriority w:val="0"/>
    <w:pPr>
      <w:keepNext/>
      <w:keepLines/>
      <w:spacing w:before="240" w:after="64" w:line="312" w:lineRule="auto"/>
      <w:outlineLvl w:val="6"/>
    </w:pPr>
    <w:rPr>
      <w:b/>
      <w:sz w:val="24"/>
    </w:rPr>
  </w:style>
  <w:style w:type="paragraph" w:styleId="13">
    <w:name w:val="heading 8"/>
    <w:basedOn w:val="1"/>
    <w:next w:val="3"/>
    <w:link w:val="53"/>
    <w:qFormat/>
    <w:uiPriority w:val="0"/>
    <w:pPr>
      <w:keepNext/>
      <w:keepLines/>
      <w:spacing w:before="240" w:after="64" w:line="312" w:lineRule="auto"/>
      <w:outlineLvl w:val="7"/>
    </w:pPr>
    <w:rPr>
      <w:rFonts w:ascii="Arial" w:hAnsi="Arial" w:eastAsia="黑体"/>
      <w:sz w:val="24"/>
    </w:rPr>
  </w:style>
  <w:style w:type="paragraph" w:styleId="14">
    <w:name w:val="heading 9"/>
    <w:basedOn w:val="1"/>
    <w:next w:val="3"/>
    <w:link w:val="54"/>
    <w:qFormat/>
    <w:uiPriority w:val="0"/>
    <w:pPr>
      <w:keepNext/>
      <w:keepLines/>
      <w:spacing w:before="240" w:after="64" w:line="312"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Title"/>
    <w:basedOn w:val="1"/>
    <w:link w:val="42"/>
    <w:qFormat/>
    <w:uiPriority w:val="0"/>
    <w:pPr>
      <w:spacing w:before="120" w:after="60"/>
      <w:jc w:val="center"/>
    </w:pPr>
    <w:rPr>
      <w:rFonts w:ascii="Arial" w:hAnsi="Arial"/>
      <w:b/>
      <w:sz w:val="44"/>
    </w:rPr>
  </w:style>
  <w:style w:type="paragraph" w:styleId="6">
    <w:name w:val="Body Text First Indent"/>
    <w:basedOn w:val="7"/>
    <w:link w:val="44"/>
    <w:qFormat/>
    <w:uiPriority w:val="0"/>
    <w:pPr>
      <w:ind w:firstLine="420"/>
    </w:pPr>
  </w:style>
  <w:style w:type="paragraph" w:styleId="7">
    <w:name w:val="Body Text"/>
    <w:basedOn w:val="1"/>
    <w:link w:val="43"/>
    <w:unhideWhenUsed/>
    <w:qFormat/>
    <w:uiPriority w:val="0"/>
    <w:pPr>
      <w:spacing w:after="120"/>
    </w:pPr>
  </w:style>
  <w:style w:type="paragraph" w:styleId="15">
    <w:name w:val="Document Map"/>
    <w:basedOn w:val="1"/>
    <w:link w:val="62"/>
    <w:qFormat/>
    <w:uiPriority w:val="0"/>
    <w:pPr>
      <w:shd w:val="clear" w:color="auto" w:fill="000080"/>
    </w:pPr>
    <w:rPr>
      <w:shd w:val="clear" w:color="auto" w:fill="000080"/>
    </w:rPr>
  </w:style>
  <w:style w:type="paragraph" w:styleId="16">
    <w:name w:val="annotation text"/>
    <w:basedOn w:val="1"/>
    <w:link w:val="59"/>
    <w:qFormat/>
    <w:uiPriority w:val="0"/>
    <w:pPr>
      <w:jc w:val="left"/>
    </w:pPr>
  </w:style>
  <w:style w:type="paragraph" w:styleId="17">
    <w:name w:val="Body Text Indent"/>
    <w:basedOn w:val="1"/>
    <w:link w:val="99"/>
    <w:qFormat/>
    <w:uiPriority w:val="0"/>
    <w:pPr>
      <w:spacing w:after="120"/>
      <w:ind w:left="420" w:leftChars="200"/>
    </w:pPr>
    <w:rPr>
      <w:rFonts w:eastAsia="宋体"/>
      <w:sz w:val="30"/>
      <w:szCs w:val="24"/>
    </w:rPr>
  </w:style>
  <w:style w:type="paragraph" w:styleId="18">
    <w:name w:val="toc 3"/>
    <w:basedOn w:val="1"/>
    <w:next w:val="1"/>
    <w:qFormat/>
    <w:uiPriority w:val="39"/>
    <w:pPr>
      <w:ind w:left="840" w:leftChars="400"/>
    </w:pPr>
  </w:style>
  <w:style w:type="paragraph" w:styleId="19">
    <w:name w:val="Plain Text"/>
    <w:basedOn w:val="1"/>
    <w:link w:val="57"/>
    <w:qFormat/>
    <w:uiPriority w:val="0"/>
    <w:rPr>
      <w:rFonts w:ascii="宋体" w:hAnsi="Courier New" w:cstheme="minorBidi"/>
      <w:szCs w:val="24"/>
    </w:rPr>
  </w:style>
  <w:style w:type="paragraph" w:styleId="20">
    <w:name w:val="Date"/>
    <w:basedOn w:val="1"/>
    <w:next w:val="1"/>
    <w:link w:val="64"/>
    <w:qFormat/>
    <w:uiPriority w:val="0"/>
  </w:style>
  <w:style w:type="paragraph" w:styleId="21">
    <w:name w:val="Body Text Indent 2"/>
    <w:basedOn w:val="1"/>
    <w:link w:val="100"/>
    <w:qFormat/>
    <w:uiPriority w:val="0"/>
    <w:pPr>
      <w:spacing w:after="120" w:line="480" w:lineRule="auto"/>
      <w:ind w:left="420" w:leftChars="200"/>
    </w:pPr>
    <w:rPr>
      <w:rFonts w:eastAsia="宋体"/>
      <w:sz w:val="30"/>
      <w:szCs w:val="24"/>
    </w:rPr>
  </w:style>
  <w:style w:type="paragraph" w:styleId="22">
    <w:name w:val="endnote text"/>
    <w:basedOn w:val="1"/>
    <w:link w:val="66"/>
    <w:qFormat/>
    <w:uiPriority w:val="0"/>
    <w:pPr>
      <w:snapToGrid w:val="0"/>
      <w:jc w:val="left"/>
    </w:pPr>
    <w:rPr>
      <w:rFonts w:ascii="宋体" w:hAnsi="宋体" w:eastAsiaTheme="minorEastAsia" w:cstheme="minorBidi"/>
      <w:szCs w:val="24"/>
    </w:rPr>
  </w:style>
  <w:style w:type="paragraph" w:styleId="23">
    <w:name w:val="Balloon Text"/>
    <w:basedOn w:val="1"/>
    <w:link w:val="61"/>
    <w:qFormat/>
    <w:uiPriority w:val="0"/>
    <w:rPr>
      <w:sz w:val="18"/>
      <w:szCs w:val="18"/>
    </w:rPr>
  </w:style>
  <w:style w:type="paragraph" w:styleId="24">
    <w:name w:val="footer"/>
    <w:basedOn w:val="1"/>
    <w:link w:val="56"/>
    <w:unhideWhenUsed/>
    <w:qFormat/>
    <w:uiPriority w:val="0"/>
    <w:pPr>
      <w:tabs>
        <w:tab w:val="center" w:pos="4153"/>
        <w:tab w:val="right" w:pos="8306"/>
      </w:tabs>
      <w:snapToGrid w:val="0"/>
      <w:jc w:val="left"/>
    </w:pPr>
    <w:rPr>
      <w:sz w:val="18"/>
      <w:szCs w:val="18"/>
    </w:rPr>
  </w:style>
  <w:style w:type="paragraph" w:styleId="25">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8493"/>
      </w:tabs>
      <w:adjustRightInd w:val="0"/>
      <w:spacing w:line="360" w:lineRule="auto"/>
      <w:jc w:val="left"/>
    </w:pPr>
    <w:rPr>
      <w:rFonts w:ascii="宋体" w:hAnsi="宋体"/>
      <w:b/>
      <w:caps/>
      <w:kern w:val="0"/>
      <w:sz w:val="24"/>
      <w:szCs w:val="32"/>
    </w:rPr>
  </w:style>
  <w:style w:type="paragraph" w:styleId="27">
    <w:name w:val="Body Text Indent 3"/>
    <w:basedOn w:val="1"/>
    <w:link w:val="101"/>
    <w:qFormat/>
    <w:uiPriority w:val="0"/>
    <w:pPr>
      <w:spacing w:after="120"/>
      <w:ind w:left="420" w:leftChars="200"/>
    </w:pPr>
    <w:rPr>
      <w:rFonts w:eastAsia="宋体"/>
      <w:sz w:val="16"/>
      <w:szCs w:val="16"/>
    </w:rPr>
  </w:style>
  <w:style w:type="paragraph" w:styleId="28">
    <w:name w:val="toc 2"/>
    <w:basedOn w:val="1"/>
    <w:next w:val="1"/>
    <w:qFormat/>
    <w:uiPriority w:val="39"/>
    <w:pPr>
      <w:tabs>
        <w:tab w:val="right" w:leader="dot" w:pos="9060"/>
      </w:tabs>
      <w:snapToGrid w:val="0"/>
      <w:spacing w:line="360" w:lineRule="auto"/>
      <w:jc w:val="left"/>
    </w:pPr>
    <w:rPr>
      <w:sz w:val="24"/>
      <w:szCs w:val="24"/>
    </w:rPr>
  </w:style>
  <w:style w:type="paragraph" w:styleId="29">
    <w:name w:val="Body Text 2"/>
    <w:basedOn w:val="1"/>
    <w:link w:val="63"/>
    <w:qFormat/>
    <w:uiPriority w:val="0"/>
    <w:rPr>
      <w:rFonts w:ascii="宋体" w:hAnsi="宋体"/>
      <w:szCs w:val="24"/>
      <w:u w:val="single"/>
    </w:rPr>
  </w:style>
  <w:style w:type="paragraph" w:styleId="3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1">
    <w:name w:val="index 1"/>
    <w:basedOn w:val="1"/>
    <w:next w:val="1"/>
    <w:qFormat/>
    <w:uiPriority w:val="0"/>
    <w:rPr>
      <w:szCs w:val="24"/>
    </w:rPr>
  </w:style>
  <w:style w:type="paragraph" w:styleId="32">
    <w:name w:val="annotation subject"/>
    <w:basedOn w:val="16"/>
    <w:next w:val="16"/>
    <w:link w:val="58"/>
    <w:qFormat/>
    <w:uiPriority w:val="0"/>
    <w:rPr>
      <w:b/>
      <w:bCs/>
    </w:rPr>
  </w:style>
  <w:style w:type="table" w:styleId="34">
    <w:name w:val="Table Grid"/>
    <w:basedOn w:val="3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eastAsia="宋体"/>
      <w:b/>
      <w:bCs/>
      <w:kern w:val="2"/>
      <w:sz w:val="24"/>
      <w:szCs w:val="24"/>
      <w:lang w:val="en-US" w:eastAsia="zh-CN" w:bidi="ar-SA"/>
    </w:rPr>
  </w:style>
  <w:style w:type="character" w:styleId="37">
    <w:name w:val="endnote reference"/>
    <w:basedOn w:val="35"/>
    <w:qFormat/>
    <w:uiPriority w:val="0"/>
    <w:rPr>
      <w:rFonts w:eastAsia="宋体"/>
      <w:kern w:val="2"/>
      <w:sz w:val="24"/>
      <w:szCs w:val="24"/>
      <w:vertAlign w:val="superscript"/>
      <w:lang w:val="en-US" w:eastAsia="zh-CN" w:bidi="ar-SA"/>
    </w:rPr>
  </w:style>
  <w:style w:type="character" w:styleId="38">
    <w:name w:val="page number"/>
    <w:basedOn w:val="35"/>
    <w:qFormat/>
    <w:uiPriority w:val="0"/>
    <w:rPr>
      <w:rFonts w:eastAsia="宋体"/>
      <w:kern w:val="2"/>
      <w:sz w:val="24"/>
      <w:szCs w:val="24"/>
      <w:lang w:val="en-US" w:eastAsia="zh-CN" w:bidi="ar-SA"/>
    </w:rPr>
  </w:style>
  <w:style w:type="character" w:styleId="39">
    <w:name w:val="FollowedHyperlink"/>
    <w:basedOn w:val="35"/>
    <w:qFormat/>
    <w:uiPriority w:val="0"/>
    <w:rPr>
      <w:color w:val="800080"/>
      <w:u w:val="single"/>
    </w:rPr>
  </w:style>
  <w:style w:type="character" w:styleId="40">
    <w:name w:val="Hyperlink"/>
    <w:basedOn w:val="35"/>
    <w:qFormat/>
    <w:uiPriority w:val="99"/>
    <w:rPr>
      <w:rFonts w:eastAsia="宋体"/>
      <w:color w:val="0000FF"/>
      <w:kern w:val="2"/>
      <w:sz w:val="24"/>
      <w:szCs w:val="24"/>
      <w:u w:val="single"/>
      <w:lang w:val="en-US" w:eastAsia="zh-CN" w:bidi="ar-SA"/>
    </w:rPr>
  </w:style>
  <w:style w:type="character" w:styleId="41">
    <w:name w:val="annotation reference"/>
    <w:basedOn w:val="35"/>
    <w:qFormat/>
    <w:uiPriority w:val="0"/>
    <w:rPr>
      <w:rFonts w:eastAsia="宋体"/>
      <w:kern w:val="2"/>
      <w:sz w:val="21"/>
      <w:szCs w:val="21"/>
      <w:lang w:val="en-US" w:eastAsia="zh-CN" w:bidi="ar-SA"/>
    </w:rPr>
  </w:style>
  <w:style w:type="character" w:customStyle="1" w:styleId="42">
    <w:name w:val="标题 字符"/>
    <w:basedOn w:val="35"/>
    <w:link w:val="5"/>
    <w:qFormat/>
    <w:uiPriority w:val="0"/>
    <w:rPr>
      <w:rFonts w:ascii="Arial" w:hAnsi="Arial" w:eastAsia="楷体_GB2312" w:cs="Times New Roman"/>
      <w:b/>
      <w:sz w:val="44"/>
      <w:szCs w:val="20"/>
    </w:rPr>
  </w:style>
  <w:style w:type="character" w:customStyle="1" w:styleId="43">
    <w:name w:val="正文文本 字符"/>
    <w:basedOn w:val="35"/>
    <w:link w:val="7"/>
    <w:qFormat/>
    <w:uiPriority w:val="0"/>
    <w:rPr>
      <w:rFonts w:ascii="Times New Roman" w:hAnsi="Times New Roman" w:eastAsia="楷体_GB2312" w:cs="Times New Roman"/>
      <w:szCs w:val="20"/>
    </w:rPr>
  </w:style>
  <w:style w:type="character" w:customStyle="1" w:styleId="44">
    <w:name w:val="正文首行缩进 字符"/>
    <w:basedOn w:val="45"/>
    <w:link w:val="6"/>
    <w:qFormat/>
    <w:uiPriority w:val="0"/>
    <w:rPr>
      <w:rFonts w:ascii="Times New Roman" w:hAnsi="Times New Roman" w:eastAsia="楷体_GB2312" w:cs="Times New Roman"/>
      <w:szCs w:val="20"/>
    </w:rPr>
  </w:style>
  <w:style w:type="character" w:customStyle="1" w:styleId="45">
    <w:name w:val="正文文本 Char"/>
    <w:basedOn w:val="35"/>
    <w:qFormat/>
    <w:uiPriority w:val="0"/>
    <w:rPr>
      <w:rFonts w:ascii="Times New Roman" w:hAnsi="Times New Roman" w:eastAsia="楷体_GB2312" w:cs="Times New Roman"/>
      <w:szCs w:val="20"/>
    </w:rPr>
  </w:style>
  <w:style w:type="character" w:customStyle="1" w:styleId="46">
    <w:name w:val="标题 1 字符"/>
    <w:basedOn w:val="35"/>
    <w:link w:val="4"/>
    <w:qFormat/>
    <w:uiPriority w:val="0"/>
    <w:rPr>
      <w:rFonts w:ascii="仿宋_GB2312" w:hAnsi="宋体" w:eastAsia="仿宋_GB2312" w:cs="宋体"/>
      <w:bCs/>
      <w:sz w:val="30"/>
      <w:szCs w:val="30"/>
    </w:rPr>
  </w:style>
  <w:style w:type="character" w:customStyle="1" w:styleId="47">
    <w:name w:val="标题 2 字符"/>
    <w:basedOn w:val="35"/>
    <w:link w:val="2"/>
    <w:qFormat/>
    <w:uiPriority w:val="0"/>
    <w:rPr>
      <w:rFonts w:ascii="宋体" w:hAnsi="宋体" w:eastAsia="宋体" w:cs="宋体"/>
      <w:b/>
      <w:sz w:val="30"/>
      <w:szCs w:val="30"/>
    </w:rPr>
  </w:style>
  <w:style w:type="character" w:customStyle="1" w:styleId="48">
    <w:name w:val="标题 3 字符"/>
    <w:basedOn w:val="35"/>
    <w:link w:val="8"/>
    <w:qFormat/>
    <w:uiPriority w:val="0"/>
    <w:rPr>
      <w:rFonts w:ascii="宋体" w:hAnsi="宋体" w:eastAsia="宋体" w:cs="宋体"/>
      <w:b/>
      <w:sz w:val="30"/>
      <w:szCs w:val="30"/>
    </w:rPr>
  </w:style>
  <w:style w:type="character" w:customStyle="1" w:styleId="49">
    <w:name w:val="标题 4 字符"/>
    <w:basedOn w:val="35"/>
    <w:link w:val="9"/>
    <w:qFormat/>
    <w:uiPriority w:val="0"/>
    <w:rPr>
      <w:rFonts w:ascii="Arial" w:hAnsi="Arial" w:eastAsia="宋体" w:cs="Times New Roman"/>
      <w:b/>
      <w:sz w:val="24"/>
      <w:szCs w:val="24"/>
    </w:rPr>
  </w:style>
  <w:style w:type="character" w:customStyle="1" w:styleId="50">
    <w:name w:val="标题 5 字符"/>
    <w:basedOn w:val="35"/>
    <w:link w:val="10"/>
    <w:qFormat/>
    <w:uiPriority w:val="0"/>
    <w:rPr>
      <w:rFonts w:ascii="Arial" w:hAnsi="Arial" w:eastAsia="仿宋_GB2312" w:cs="Times New Roman"/>
      <w:b/>
      <w:sz w:val="30"/>
      <w:szCs w:val="30"/>
    </w:rPr>
  </w:style>
  <w:style w:type="character" w:customStyle="1" w:styleId="51">
    <w:name w:val="标题 6 字符"/>
    <w:basedOn w:val="35"/>
    <w:link w:val="11"/>
    <w:qFormat/>
    <w:uiPriority w:val="0"/>
    <w:rPr>
      <w:rFonts w:ascii="Arial" w:hAnsi="Arial" w:eastAsia="黑体" w:cs="Times New Roman"/>
      <w:b/>
      <w:bCs/>
      <w:sz w:val="24"/>
      <w:szCs w:val="24"/>
    </w:rPr>
  </w:style>
  <w:style w:type="character" w:customStyle="1" w:styleId="52">
    <w:name w:val="标题 7 字符"/>
    <w:basedOn w:val="35"/>
    <w:link w:val="12"/>
    <w:qFormat/>
    <w:uiPriority w:val="0"/>
    <w:rPr>
      <w:rFonts w:ascii="Times New Roman" w:hAnsi="Times New Roman" w:eastAsia="楷体_GB2312" w:cs="Times New Roman"/>
      <w:b/>
      <w:sz w:val="24"/>
      <w:szCs w:val="20"/>
    </w:rPr>
  </w:style>
  <w:style w:type="character" w:customStyle="1" w:styleId="53">
    <w:name w:val="标题 8 字符"/>
    <w:basedOn w:val="35"/>
    <w:link w:val="13"/>
    <w:qFormat/>
    <w:uiPriority w:val="0"/>
    <w:rPr>
      <w:rFonts w:ascii="Arial" w:hAnsi="Arial" w:eastAsia="黑体" w:cs="Times New Roman"/>
      <w:sz w:val="24"/>
      <w:szCs w:val="20"/>
    </w:rPr>
  </w:style>
  <w:style w:type="character" w:customStyle="1" w:styleId="54">
    <w:name w:val="标题 9 字符"/>
    <w:basedOn w:val="35"/>
    <w:link w:val="14"/>
    <w:qFormat/>
    <w:uiPriority w:val="0"/>
    <w:rPr>
      <w:rFonts w:ascii="Arial" w:hAnsi="Arial" w:eastAsia="黑体" w:cs="Times New Roman"/>
      <w:szCs w:val="20"/>
    </w:rPr>
  </w:style>
  <w:style w:type="character" w:customStyle="1" w:styleId="55">
    <w:name w:val="页眉 字符"/>
    <w:basedOn w:val="35"/>
    <w:link w:val="25"/>
    <w:qFormat/>
    <w:uiPriority w:val="0"/>
    <w:rPr>
      <w:sz w:val="18"/>
      <w:szCs w:val="18"/>
    </w:rPr>
  </w:style>
  <w:style w:type="character" w:customStyle="1" w:styleId="56">
    <w:name w:val="页脚 字符"/>
    <w:basedOn w:val="35"/>
    <w:link w:val="24"/>
    <w:qFormat/>
    <w:uiPriority w:val="0"/>
    <w:rPr>
      <w:sz w:val="18"/>
      <w:szCs w:val="18"/>
    </w:rPr>
  </w:style>
  <w:style w:type="character" w:customStyle="1" w:styleId="57">
    <w:name w:val="纯文本 字符"/>
    <w:basedOn w:val="35"/>
    <w:link w:val="19"/>
    <w:qFormat/>
    <w:uiPriority w:val="0"/>
    <w:rPr>
      <w:rFonts w:ascii="宋体" w:hAnsi="Courier New" w:eastAsia="楷体_GB2312"/>
      <w:szCs w:val="24"/>
    </w:rPr>
  </w:style>
  <w:style w:type="character" w:customStyle="1" w:styleId="58">
    <w:name w:val="批注主题 字符"/>
    <w:basedOn w:val="59"/>
    <w:link w:val="32"/>
    <w:qFormat/>
    <w:uiPriority w:val="0"/>
    <w:rPr>
      <w:rFonts w:ascii="Times New Roman" w:hAnsi="Times New Roman" w:eastAsia="楷体_GB2312" w:cs="Times New Roman"/>
      <w:b/>
      <w:bCs/>
      <w:szCs w:val="20"/>
    </w:rPr>
  </w:style>
  <w:style w:type="character" w:customStyle="1" w:styleId="59">
    <w:name w:val="批注文字 字符"/>
    <w:basedOn w:val="35"/>
    <w:link w:val="16"/>
    <w:qFormat/>
    <w:uiPriority w:val="0"/>
    <w:rPr>
      <w:rFonts w:ascii="Times New Roman" w:hAnsi="Times New Roman" w:eastAsia="楷体_GB2312" w:cs="Times New Roman"/>
      <w:szCs w:val="20"/>
    </w:rPr>
  </w:style>
  <w:style w:type="character" w:customStyle="1" w:styleId="60">
    <w:name w:val="尾注文本 Char1"/>
    <w:basedOn w:val="35"/>
    <w:qFormat/>
    <w:uiPriority w:val="0"/>
    <w:rPr>
      <w:rFonts w:ascii="Times New Roman" w:hAnsi="Times New Roman" w:eastAsia="楷体_GB2312" w:cs="Times New Roman"/>
      <w:szCs w:val="20"/>
    </w:rPr>
  </w:style>
  <w:style w:type="character" w:customStyle="1" w:styleId="61">
    <w:name w:val="批注框文本 字符"/>
    <w:basedOn w:val="35"/>
    <w:link w:val="23"/>
    <w:qFormat/>
    <w:uiPriority w:val="0"/>
    <w:rPr>
      <w:rFonts w:ascii="Times New Roman" w:hAnsi="Times New Roman" w:eastAsia="楷体_GB2312" w:cs="Times New Roman"/>
      <w:sz w:val="18"/>
      <w:szCs w:val="18"/>
    </w:rPr>
  </w:style>
  <w:style w:type="character" w:customStyle="1" w:styleId="62">
    <w:name w:val="文档结构图 字符"/>
    <w:basedOn w:val="35"/>
    <w:link w:val="15"/>
    <w:qFormat/>
    <w:uiPriority w:val="0"/>
    <w:rPr>
      <w:rFonts w:ascii="Times New Roman" w:hAnsi="Times New Roman" w:eastAsia="楷体_GB2312" w:cs="Times New Roman"/>
      <w:szCs w:val="20"/>
      <w:shd w:val="clear" w:color="auto" w:fill="000080"/>
    </w:rPr>
  </w:style>
  <w:style w:type="character" w:customStyle="1" w:styleId="63">
    <w:name w:val="正文文本 2 字符"/>
    <w:basedOn w:val="35"/>
    <w:link w:val="29"/>
    <w:qFormat/>
    <w:uiPriority w:val="0"/>
    <w:rPr>
      <w:rFonts w:ascii="宋体" w:hAnsi="宋体" w:eastAsia="楷体_GB2312" w:cs="Times New Roman"/>
      <w:szCs w:val="24"/>
      <w:u w:val="single"/>
    </w:rPr>
  </w:style>
  <w:style w:type="character" w:customStyle="1" w:styleId="64">
    <w:name w:val="日期 字符"/>
    <w:basedOn w:val="35"/>
    <w:link w:val="20"/>
    <w:qFormat/>
    <w:uiPriority w:val="0"/>
    <w:rPr>
      <w:rFonts w:ascii="Times New Roman" w:hAnsi="Times New Roman" w:eastAsia="楷体_GB2312" w:cs="Times New Roman"/>
      <w:szCs w:val="20"/>
    </w:rPr>
  </w:style>
  <w:style w:type="character" w:customStyle="1" w:styleId="65">
    <w:name w:val="纯文本 Char1"/>
    <w:basedOn w:val="35"/>
    <w:qFormat/>
    <w:uiPriority w:val="0"/>
    <w:rPr>
      <w:rFonts w:ascii="宋体" w:hAnsi="Courier New" w:eastAsia="宋体" w:cs="Courier New"/>
      <w:szCs w:val="21"/>
    </w:rPr>
  </w:style>
  <w:style w:type="character" w:customStyle="1" w:styleId="66">
    <w:name w:val="尾注文本 字符"/>
    <w:basedOn w:val="35"/>
    <w:link w:val="22"/>
    <w:qFormat/>
    <w:uiPriority w:val="0"/>
    <w:rPr>
      <w:rFonts w:ascii="宋体" w:hAnsi="宋体"/>
      <w:szCs w:val="24"/>
    </w:rPr>
  </w:style>
  <w:style w:type="character" w:customStyle="1" w:styleId="67">
    <w:name w:val="批注文字 Char1"/>
    <w:basedOn w:val="35"/>
    <w:semiHidden/>
    <w:qFormat/>
    <w:uiPriority w:val="99"/>
    <w:rPr>
      <w:rFonts w:ascii="Times New Roman" w:hAnsi="Times New Roman" w:eastAsia="楷体_GB2312" w:cs="Times New Roman"/>
      <w:szCs w:val="20"/>
    </w:rPr>
  </w:style>
  <w:style w:type="character" w:customStyle="1" w:styleId="68">
    <w:name w:val="批注框文本 Char1"/>
    <w:basedOn w:val="35"/>
    <w:semiHidden/>
    <w:qFormat/>
    <w:uiPriority w:val="99"/>
    <w:rPr>
      <w:rFonts w:ascii="Times New Roman" w:hAnsi="Times New Roman" w:eastAsia="楷体_GB2312" w:cs="Times New Roman"/>
      <w:sz w:val="18"/>
      <w:szCs w:val="18"/>
    </w:rPr>
  </w:style>
  <w:style w:type="character" w:customStyle="1" w:styleId="69">
    <w:name w:val="纯文本 Char2"/>
    <w:basedOn w:val="35"/>
    <w:semiHidden/>
    <w:qFormat/>
    <w:uiPriority w:val="99"/>
    <w:rPr>
      <w:rFonts w:ascii="宋体" w:hAnsi="Courier New" w:eastAsia="宋体" w:cs="Courier New"/>
      <w:szCs w:val="21"/>
    </w:rPr>
  </w:style>
  <w:style w:type="character" w:customStyle="1" w:styleId="70">
    <w:name w:val="标题 Char1"/>
    <w:basedOn w:val="35"/>
    <w:qFormat/>
    <w:uiPriority w:val="10"/>
    <w:rPr>
      <w:rFonts w:eastAsia="宋体" w:asciiTheme="majorHAnsi" w:hAnsiTheme="majorHAnsi" w:cstheme="majorBidi"/>
      <w:b/>
      <w:bCs/>
      <w:sz w:val="32"/>
      <w:szCs w:val="32"/>
    </w:rPr>
  </w:style>
  <w:style w:type="character" w:customStyle="1" w:styleId="71">
    <w:name w:val="正文首行缩进 Char1"/>
    <w:basedOn w:val="43"/>
    <w:semiHidden/>
    <w:qFormat/>
    <w:uiPriority w:val="99"/>
    <w:rPr>
      <w:rFonts w:ascii="Times New Roman" w:hAnsi="Times New Roman" w:eastAsia="楷体_GB2312" w:cs="Times New Roman"/>
      <w:szCs w:val="20"/>
    </w:rPr>
  </w:style>
  <w:style w:type="character" w:customStyle="1" w:styleId="72">
    <w:name w:val="文档结构图 Char1"/>
    <w:basedOn w:val="35"/>
    <w:semiHidden/>
    <w:qFormat/>
    <w:uiPriority w:val="99"/>
    <w:rPr>
      <w:rFonts w:ascii="宋体" w:hAnsi="Times New Roman" w:eastAsia="宋体" w:cs="Times New Roman"/>
      <w:sz w:val="18"/>
      <w:szCs w:val="18"/>
    </w:rPr>
  </w:style>
  <w:style w:type="paragraph" w:customStyle="1" w:styleId="73">
    <w:name w:val="Char Char Char"/>
    <w:basedOn w:val="1"/>
    <w:qFormat/>
    <w:uiPriority w:val="0"/>
    <w:rPr>
      <w:rFonts w:eastAsia="宋体"/>
    </w:rPr>
  </w:style>
  <w:style w:type="paragraph" w:customStyle="1" w:styleId="74">
    <w:name w:val="样式2"/>
    <w:basedOn w:val="1"/>
    <w:qFormat/>
    <w:uiPriority w:val="0"/>
  </w:style>
  <w:style w:type="character" w:customStyle="1" w:styleId="75">
    <w:name w:val="正文文本 2 Char1"/>
    <w:basedOn w:val="35"/>
    <w:semiHidden/>
    <w:qFormat/>
    <w:uiPriority w:val="99"/>
    <w:rPr>
      <w:rFonts w:ascii="Times New Roman" w:hAnsi="Times New Roman" w:eastAsia="楷体_GB2312" w:cs="Times New Roman"/>
      <w:szCs w:val="20"/>
    </w:rPr>
  </w:style>
  <w:style w:type="paragraph" w:customStyle="1" w:styleId="76">
    <w:name w:val="Char Char Char1 Char"/>
    <w:basedOn w:val="15"/>
    <w:qFormat/>
    <w:uiPriority w:val="0"/>
    <w:rPr>
      <w:rFonts w:ascii="Tahoma" w:hAnsi="Tahoma" w:eastAsia="宋体"/>
      <w:sz w:val="24"/>
      <w:szCs w:val="24"/>
    </w:rPr>
  </w:style>
  <w:style w:type="paragraph" w:customStyle="1" w:styleId="77">
    <w:name w:val="常用"/>
    <w:basedOn w:val="1"/>
    <w:next w:val="7"/>
    <w:qFormat/>
    <w:uiPriority w:val="0"/>
    <w:pPr>
      <w:jc w:val="left"/>
    </w:pPr>
    <w:rPr>
      <w:rFonts w:eastAsia="宋体"/>
      <w:sz w:val="24"/>
    </w:rPr>
  </w:style>
  <w:style w:type="character" w:customStyle="1" w:styleId="78">
    <w:name w:val="尾注文本 Char2"/>
    <w:basedOn w:val="35"/>
    <w:semiHidden/>
    <w:qFormat/>
    <w:uiPriority w:val="99"/>
    <w:rPr>
      <w:rFonts w:ascii="Times New Roman" w:hAnsi="Times New Roman" w:eastAsia="楷体_GB2312" w:cs="Times New Roman"/>
      <w:szCs w:val="20"/>
    </w:rPr>
  </w:style>
  <w:style w:type="character" w:customStyle="1" w:styleId="79">
    <w:name w:val="日期 Char1"/>
    <w:basedOn w:val="35"/>
    <w:semiHidden/>
    <w:qFormat/>
    <w:uiPriority w:val="99"/>
    <w:rPr>
      <w:rFonts w:ascii="Times New Roman" w:hAnsi="Times New Roman" w:eastAsia="楷体_GB2312" w:cs="Times New Roman"/>
      <w:szCs w:val="20"/>
    </w:rPr>
  </w:style>
  <w:style w:type="paragraph" w:customStyle="1" w:styleId="80">
    <w:name w:val="Char"/>
    <w:basedOn w:val="1"/>
    <w:qFormat/>
    <w:uiPriority w:val="0"/>
    <w:pPr>
      <w:ind w:left="567" w:hanging="279"/>
    </w:pPr>
    <w:rPr>
      <w:rFonts w:eastAsia="宋体"/>
      <w:sz w:val="24"/>
      <w:szCs w:val="24"/>
    </w:rPr>
  </w:style>
  <w:style w:type="paragraph" w:customStyle="1" w:styleId="81">
    <w:name w:val="Char11"/>
    <w:basedOn w:val="1"/>
    <w:qFormat/>
    <w:uiPriority w:val="0"/>
    <w:pPr>
      <w:ind w:left="567" w:hanging="279"/>
    </w:pPr>
  </w:style>
  <w:style w:type="character" w:customStyle="1" w:styleId="82">
    <w:name w:val="批注主题 Char1"/>
    <w:basedOn w:val="67"/>
    <w:semiHidden/>
    <w:qFormat/>
    <w:uiPriority w:val="99"/>
    <w:rPr>
      <w:rFonts w:ascii="Times New Roman" w:hAnsi="Times New Roman" w:eastAsia="楷体_GB2312" w:cs="Times New Roman"/>
      <w:b/>
      <w:bCs/>
      <w:szCs w:val="20"/>
    </w:rPr>
  </w:style>
  <w:style w:type="paragraph" w:customStyle="1" w:styleId="83">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character" w:customStyle="1" w:styleId="84">
    <w:name w:val="页眉 字符1"/>
    <w:basedOn w:val="35"/>
    <w:semiHidden/>
    <w:qFormat/>
    <w:uiPriority w:val="99"/>
    <w:rPr>
      <w:rFonts w:ascii="Times New Roman" w:hAnsi="Times New Roman" w:eastAsia="楷体_GB2312" w:cs="Times New Roman"/>
      <w:sz w:val="18"/>
      <w:szCs w:val="18"/>
    </w:rPr>
  </w:style>
  <w:style w:type="character" w:customStyle="1" w:styleId="85">
    <w:name w:val="标题 字符1"/>
    <w:basedOn w:val="35"/>
    <w:qFormat/>
    <w:uiPriority w:val="10"/>
    <w:rPr>
      <w:rFonts w:asciiTheme="majorHAnsi" w:hAnsiTheme="majorHAnsi" w:eastAsiaTheme="majorEastAsia" w:cstheme="majorBidi"/>
      <w:b/>
      <w:bCs/>
      <w:sz w:val="32"/>
      <w:szCs w:val="32"/>
    </w:rPr>
  </w:style>
  <w:style w:type="character" w:customStyle="1" w:styleId="86">
    <w:name w:val="正文文本 字符1"/>
    <w:basedOn w:val="35"/>
    <w:semiHidden/>
    <w:qFormat/>
    <w:uiPriority w:val="99"/>
    <w:rPr>
      <w:rFonts w:ascii="Times New Roman" w:hAnsi="Times New Roman" w:eastAsia="楷体_GB2312" w:cs="Times New Roman"/>
      <w:szCs w:val="20"/>
    </w:rPr>
  </w:style>
  <w:style w:type="character" w:customStyle="1" w:styleId="87">
    <w:name w:val="正文首行缩进 字符1"/>
    <w:basedOn w:val="86"/>
    <w:semiHidden/>
    <w:qFormat/>
    <w:uiPriority w:val="99"/>
    <w:rPr>
      <w:rFonts w:ascii="Times New Roman" w:hAnsi="Times New Roman" w:eastAsia="楷体_GB2312" w:cs="Times New Roman"/>
      <w:szCs w:val="20"/>
    </w:rPr>
  </w:style>
  <w:style w:type="character" w:customStyle="1" w:styleId="88">
    <w:name w:val="正文文本 2 字符1"/>
    <w:basedOn w:val="35"/>
    <w:semiHidden/>
    <w:qFormat/>
    <w:uiPriority w:val="99"/>
    <w:rPr>
      <w:rFonts w:ascii="Times New Roman" w:hAnsi="Times New Roman" w:eastAsia="楷体_GB2312" w:cs="Times New Roman"/>
      <w:szCs w:val="20"/>
    </w:rPr>
  </w:style>
  <w:style w:type="character" w:customStyle="1" w:styleId="89">
    <w:name w:val="日期 字符1"/>
    <w:basedOn w:val="35"/>
    <w:semiHidden/>
    <w:qFormat/>
    <w:uiPriority w:val="99"/>
    <w:rPr>
      <w:rFonts w:ascii="Times New Roman" w:hAnsi="Times New Roman" w:eastAsia="楷体_GB2312" w:cs="Times New Roman"/>
      <w:szCs w:val="20"/>
    </w:rPr>
  </w:style>
  <w:style w:type="character" w:customStyle="1" w:styleId="90">
    <w:name w:val="页脚 字符1"/>
    <w:basedOn w:val="35"/>
    <w:semiHidden/>
    <w:qFormat/>
    <w:uiPriority w:val="99"/>
    <w:rPr>
      <w:rFonts w:ascii="Times New Roman" w:hAnsi="Times New Roman" w:eastAsia="楷体_GB2312" w:cs="Times New Roman"/>
      <w:sz w:val="18"/>
      <w:szCs w:val="18"/>
    </w:rPr>
  </w:style>
  <w:style w:type="character" w:customStyle="1" w:styleId="91">
    <w:name w:val="批注框文本 字符1"/>
    <w:basedOn w:val="35"/>
    <w:semiHidden/>
    <w:qFormat/>
    <w:uiPriority w:val="99"/>
    <w:rPr>
      <w:rFonts w:ascii="Times New Roman" w:hAnsi="Times New Roman" w:eastAsia="楷体_GB2312" w:cs="Times New Roman"/>
      <w:sz w:val="18"/>
      <w:szCs w:val="18"/>
    </w:rPr>
  </w:style>
  <w:style w:type="character" w:customStyle="1" w:styleId="92">
    <w:name w:val="批注文字 字符1"/>
    <w:basedOn w:val="35"/>
    <w:semiHidden/>
    <w:qFormat/>
    <w:uiPriority w:val="99"/>
    <w:rPr>
      <w:rFonts w:ascii="Times New Roman" w:hAnsi="Times New Roman" w:eastAsia="楷体_GB2312" w:cs="Times New Roman"/>
      <w:szCs w:val="20"/>
    </w:rPr>
  </w:style>
  <w:style w:type="character" w:customStyle="1" w:styleId="93">
    <w:name w:val="批注主题 字符1"/>
    <w:basedOn w:val="92"/>
    <w:semiHidden/>
    <w:qFormat/>
    <w:uiPriority w:val="99"/>
    <w:rPr>
      <w:rFonts w:ascii="Times New Roman" w:hAnsi="Times New Roman" w:eastAsia="楷体_GB2312" w:cs="Times New Roman"/>
      <w:b/>
      <w:bCs/>
      <w:szCs w:val="20"/>
    </w:rPr>
  </w:style>
  <w:style w:type="character" w:customStyle="1" w:styleId="94">
    <w:name w:val="文档结构图 字符1"/>
    <w:basedOn w:val="35"/>
    <w:semiHidden/>
    <w:qFormat/>
    <w:uiPriority w:val="99"/>
    <w:rPr>
      <w:rFonts w:ascii="Microsoft YaHei UI" w:hAnsi="Times New Roman" w:eastAsia="Microsoft YaHei UI" w:cs="Times New Roman"/>
      <w:sz w:val="18"/>
      <w:szCs w:val="18"/>
    </w:rPr>
  </w:style>
  <w:style w:type="character" w:customStyle="1" w:styleId="95">
    <w:name w:val="纯文本 字符1"/>
    <w:basedOn w:val="35"/>
    <w:semiHidden/>
    <w:qFormat/>
    <w:uiPriority w:val="99"/>
    <w:rPr>
      <w:rFonts w:hAnsi="Courier New" w:cs="Courier New" w:asciiTheme="minorEastAsia"/>
      <w:szCs w:val="20"/>
    </w:rPr>
  </w:style>
  <w:style w:type="character" w:customStyle="1" w:styleId="96">
    <w:name w:val="尾注文本 字符1"/>
    <w:basedOn w:val="35"/>
    <w:semiHidden/>
    <w:qFormat/>
    <w:uiPriority w:val="99"/>
    <w:rPr>
      <w:rFonts w:ascii="Times New Roman" w:hAnsi="Times New Roman" w:eastAsia="楷体_GB2312" w:cs="Times New Roman"/>
      <w:szCs w:val="20"/>
    </w:rPr>
  </w:style>
  <w:style w:type="paragraph" w:customStyle="1" w:styleId="97">
    <w:name w:val="Char1"/>
    <w:basedOn w:val="1"/>
    <w:qFormat/>
    <w:uiPriority w:val="0"/>
    <w:pPr>
      <w:ind w:left="567" w:hanging="279"/>
    </w:pPr>
  </w:style>
  <w:style w:type="paragraph" w:customStyle="1" w:styleId="98">
    <w:name w:val="正文缩进1"/>
    <w:basedOn w:val="1"/>
    <w:qFormat/>
    <w:uiPriority w:val="0"/>
    <w:pPr>
      <w:ind w:firstLine="420" w:firstLineChars="200"/>
    </w:pPr>
    <w:rPr>
      <w:rFonts w:eastAsia="宋体"/>
      <w:sz w:val="30"/>
      <w:szCs w:val="24"/>
    </w:rPr>
  </w:style>
  <w:style w:type="character" w:customStyle="1" w:styleId="99">
    <w:name w:val="正文文本缩进 字符"/>
    <w:basedOn w:val="35"/>
    <w:link w:val="17"/>
    <w:qFormat/>
    <w:uiPriority w:val="0"/>
    <w:rPr>
      <w:rFonts w:ascii="Times New Roman" w:hAnsi="Times New Roman" w:eastAsia="宋体" w:cs="Times New Roman"/>
      <w:sz w:val="30"/>
      <w:szCs w:val="24"/>
    </w:rPr>
  </w:style>
  <w:style w:type="character" w:customStyle="1" w:styleId="100">
    <w:name w:val="正文文本缩进 2 字符"/>
    <w:basedOn w:val="35"/>
    <w:link w:val="21"/>
    <w:qFormat/>
    <w:uiPriority w:val="0"/>
    <w:rPr>
      <w:rFonts w:ascii="Times New Roman" w:hAnsi="Times New Roman" w:eastAsia="宋体" w:cs="Times New Roman"/>
      <w:sz w:val="30"/>
      <w:szCs w:val="24"/>
    </w:rPr>
  </w:style>
  <w:style w:type="character" w:customStyle="1" w:styleId="101">
    <w:name w:val="正文文本缩进 3 字符"/>
    <w:basedOn w:val="35"/>
    <w:link w:val="27"/>
    <w:qFormat/>
    <w:uiPriority w:val="0"/>
    <w:rPr>
      <w:rFonts w:ascii="Times New Roman" w:hAnsi="Times New Roman" w:eastAsia="宋体" w:cs="Times New Roman"/>
      <w:sz w:val="16"/>
      <w:szCs w:val="16"/>
    </w:rPr>
  </w:style>
  <w:style w:type="character" w:customStyle="1" w:styleId="102">
    <w:name w:val="标题 3 Char Char"/>
    <w:qFormat/>
    <w:uiPriority w:val="0"/>
    <w:rPr>
      <w:rFonts w:ascii="宋体" w:hAnsi="宋体" w:eastAsia="宋体"/>
      <w:b/>
      <w:bCs/>
      <w:color w:val="FF0000"/>
      <w:kern w:val="2"/>
      <w:sz w:val="24"/>
      <w:szCs w:val="24"/>
      <w:lang w:val="zh-CN" w:eastAsia="zh-CN" w:bidi="ar-SA"/>
    </w:rPr>
  </w:style>
  <w:style w:type="character" w:customStyle="1" w:styleId="103">
    <w:name w:val="页码1"/>
    <w:qFormat/>
    <w:uiPriority w:val="0"/>
  </w:style>
  <w:style w:type="paragraph" w:customStyle="1" w:styleId="104">
    <w:name w:val="Char Char Char Char"/>
    <w:basedOn w:val="105"/>
    <w:qFormat/>
    <w:uiPriority w:val="0"/>
    <w:rPr>
      <w:rFonts w:ascii="Tahoma" w:hAnsi="Tahoma"/>
      <w:sz w:val="24"/>
    </w:rPr>
  </w:style>
  <w:style w:type="paragraph" w:customStyle="1" w:styleId="105">
    <w:name w:val="文档结构图1"/>
    <w:basedOn w:val="1"/>
    <w:qFormat/>
    <w:uiPriority w:val="0"/>
    <w:pPr>
      <w:shd w:val="clear" w:color="auto" w:fill="000080"/>
    </w:pPr>
    <w:rPr>
      <w:rFonts w:eastAsia="宋体"/>
      <w:sz w:val="30"/>
      <w:szCs w:val="24"/>
    </w:rPr>
  </w:style>
  <w:style w:type="paragraph" w:customStyle="1" w:styleId="10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7">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8">
    <w:name w:val="Revision"/>
    <w:qFormat/>
    <w:uiPriority w:val="0"/>
    <w:rPr>
      <w:rFonts w:ascii="Times New Roman" w:hAnsi="Times New Roman" w:eastAsia="宋体" w:cs="Times New Roman"/>
      <w:kern w:val="2"/>
      <w:sz w:val="30"/>
      <w:szCs w:val="24"/>
      <w:lang w:val="en-US" w:eastAsia="zh-CN" w:bidi="ar-SA"/>
    </w:rPr>
  </w:style>
  <w:style w:type="paragraph" w:customStyle="1" w:styleId="109">
    <w:name w:val="正文缩进 New"/>
    <w:basedOn w:val="110"/>
    <w:qFormat/>
    <w:uiPriority w:val="0"/>
    <w:pPr>
      <w:ind w:firstLine="420"/>
    </w:pPr>
    <w:rPr>
      <w:rFonts w:ascii="Times New Roman" w:hAnsi="Times New Roman" w:cs="Times New Roman"/>
      <w:snapToGrid/>
      <w:kern w:val="2"/>
      <w:szCs w:val="20"/>
    </w:rPr>
  </w:style>
  <w:style w:type="paragraph" w:customStyle="1" w:styleId="110">
    <w:name w:val="正文 New New New New New New New New New New New New New New New New New New New"/>
    <w:qFormat/>
    <w:uiPriority w:val="0"/>
    <w:pPr>
      <w:widowControl w:val="0"/>
      <w:jc w:val="both"/>
    </w:pPr>
    <w:rPr>
      <w:rFonts w:ascii="仿宋_GB2312" w:hAnsi="仿宋_GB2312" w:eastAsia="宋体" w:cs="宋体"/>
      <w:snapToGrid w:val="0"/>
      <w:kern w:val="0"/>
      <w:sz w:val="21"/>
      <w:szCs w:val="32"/>
      <w:lang w:val="en-US" w:eastAsia="zh-CN" w:bidi="ar-SA"/>
    </w:rPr>
  </w:style>
  <w:style w:type="paragraph" w:customStyle="1" w:styleId="111">
    <w:name w:val="页脚 New"/>
    <w:basedOn w:val="112"/>
    <w:qFormat/>
    <w:uiPriority w:val="0"/>
    <w:pPr>
      <w:tabs>
        <w:tab w:val="center" w:pos="4153"/>
        <w:tab w:val="right" w:pos="8306"/>
      </w:tabs>
      <w:snapToGrid w:val="0"/>
      <w:jc w:val="left"/>
    </w:pPr>
    <w:rPr>
      <w:sz w:val="18"/>
    </w:rPr>
  </w:style>
  <w:style w:type="paragraph" w:customStyle="1" w:styleId="112">
    <w:name w:val="正文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13">
    <w:name w:val="正文首行缩进1"/>
    <w:basedOn w:val="7"/>
    <w:qFormat/>
    <w:uiPriority w:val="0"/>
    <w:pPr>
      <w:ind w:firstLine="420" w:firstLineChars="100"/>
    </w:pPr>
    <w:rPr>
      <w:rFonts w:eastAsia="宋体"/>
      <w:sz w:val="30"/>
      <w:szCs w:val="24"/>
    </w:rPr>
  </w:style>
  <w:style w:type="paragraph" w:customStyle="1" w:styleId="11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1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16">
    <w:name w:val="标题 2 New"/>
    <w:basedOn w:val="110"/>
    <w:next w:val="110"/>
    <w:qFormat/>
    <w:uiPriority w:val="0"/>
    <w:pPr>
      <w:keepNext/>
      <w:keepLines/>
      <w:spacing w:before="260" w:after="260" w:line="416" w:lineRule="auto"/>
      <w:outlineLvl w:val="1"/>
    </w:pPr>
    <w:rPr>
      <w:rFonts w:ascii="Arial" w:hAnsi="Arial" w:eastAsia="仿宋_GB2312"/>
      <w:b/>
      <w:bCs/>
      <w:sz w:val="32"/>
    </w:rPr>
  </w:style>
  <w:style w:type="paragraph" w:customStyle="1" w:styleId="117">
    <w:name w:val="正文文本 New"/>
    <w:basedOn w:val="118"/>
    <w:qFormat/>
    <w:uiPriority w:val="0"/>
    <w:pPr>
      <w:spacing w:after="120"/>
    </w:pPr>
  </w:style>
  <w:style w:type="paragraph" w:customStyle="1" w:styleId="118">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19">
    <w:name w:val="页眉 New"/>
    <w:basedOn w:val="112"/>
    <w:qFormat/>
    <w:uiPriority w:val="0"/>
    <w:pPr>
      <w:pBdr>
        <w:bottom w:val="single" w:color="auto" w:sz="6" w:space="1"/>
      </w:pBdr>
      <w:tabs>
        <w:tab w:val="center" w:pos="4153"/>
        <w:tab w:val="right" w:pos="8306"/>
      </w:tabs>
      <w:snapToGrid w:val="0"/>
      <w:jc w:val="center"/>
    </w:pPr>
    <w:rPr>
      <w:sz w:val="18"/>
    </w:rPr>
  </w:style>
  <w:style w:type="paragraph" w:customStyle="1" w:styleId="120">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21">
    <w:name w:val="Char1 Char Char Char Char Char Char1"/>
    <w:basedOn w:val="120"/>
    <w:qFormat/>
    <w:uiPriority w:val="0"/>
  </w:style>
  <w:style w:type="paragraph" w:customStyle="1" w:styleId="122">
    <w:name w:val="正文文本缩进1"/>
    <w:basedOn w:val="1"/>
    <w:qFormat/>
    <w:uiPriority w:val="0"/>
    <w:pPr>
      <w:ind w:firstLine="480"/>
    </w:pPr>
    <w:rPr>
      <w:rFonts w:eastAsia="宋体"/>
      <w:sz w:val="24"/>
    </w:rPr>
  </w:style>
  <w:style w:type="paragraph" w:customStyle="1" w:styleId="12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24">
    <w:name w:val="正文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2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2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Char1 Char Char Char Char Char Char1 Char Char Char"/>
    <w:basedOn w:val="1"/>
    <w:qFormat/>
    <w:uiPriority w:val="0"/>
    <w:rPr>
      <w:rFonts w:eastAsia="宋体"/>
      <w:sz w:val="30"/>
      <w:szCs w:val="24"/>
    </w:rPr>
  </w:style>
  <w:style w:type="paragraph" w:customStyle="1" w:styleId="129">
    <w:name w:val="普通(网站)1"/>
    <w:basedOn w:val="1"/>
    <w:qFormat/>
    <w:uiPriority w:val="0"/>
    <w:pPr>
      <w:widowControl/>
      <w:spacing w:line="500" w:lineRule="exact"/>
      <w:ind w:firstLine="510"/>
    </w:pPr>
    <w:rPr>
      <w:rFonts w:ascii="仿宋_GB2312" w:hAnsi="宋体" w:eastAsia="仿宋_GB2312"/>
      <w:color w:val="000000"/>
      <w:spacing w:val="-10"/>
      <w:kern w:val="0"/>
    </w:rPr>
  </w:style>
  <w:style w:type="paragraph" w:customStyle="1" w:styleId="13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正文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3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134">
    <w:name w:val="正文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35">
    <w:name w:val="纯文本 New"/>
    <w:basedOn w:val="118"/>
    <w:qFormat/>
    <w:uiPriority w:val="0"/>
    <w:rPr>
      <w:rFonts w:ascii="宋体" w:hAnsi="Courier New"/>
      <w:sz w:val="24"/>
      <w:szCs w:val="20"/>
    </w:rPr>
  </w:style>
  <w:style w:type="paragraph" w:customStyle="1" w:styleId="13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首行缩进 New"/>
    <w:basedOn w:val="117"/>
    <w:qFormat/>
    <w:uiPriority w:val="0"/>
    <w:pPr>
      <w:ind w:firstLine="420" w:firstLineChars="100"/>
    </w:pPr>
  </w:style>
  <w:style w:type="paragraph" w:customStyle="1" w:styleId="138">
    <w:name w:val="页眉 New New"/>
    <w:basedOn w:val="134"/>
    <w:qFormat/>
    <w:uiPriority w:val="0"/>
    <w:pPr>
      <w:pBdr>
        <w:bottom w:val="single" w:color="auto" w:sz="6" w:space="1"/>
      </w:pBdr>
      <w:tabs>
        <w:tab w:val="center" w:pos="4153"/>
        <w:tab w:val="right" w:pos="8306"/>
      </w:tabs>
      <w:snapToGrid w:val="0"/>
      <w:jc w:val="center"/>
    </w:pPr>
    <w:rPr>
      <w:sz w:val="18"/>
    </w:rPr>
  </w:style>
  <w:style w:type="paragraph" w:customStyle="1" w:styleId="139">
    <w:name w:val="正文 New New New New New New New New New New New New New"/>
    <w:qFormat/>
    <w:uiPriority w:val="0"/>
    <w:pPr>
      <w:widowControl w:val="0"/>
      <w:jc w:val="both"/>
    </w:pPr>
    <w:rPr>
      <w:rFonts w:ascii="仿宋_GB2312" w:hAnsi="仿宋_GB2312" w:eastAsia="宋体" w:cs="宋体"/>
      <w:snapToGrid w:val="0"/>
      <w:kern w:val="0"/>
      <w:sz w:val="21"/>
      <w:szCs w:val="32"/>
      <w:lang w:val="en-US" w:eastAsia="zh-CN" w:bidi="ar-SA"/>
    </w:rPr>
  </w:style>
  <w:style w:type="paragraph" w:customStyle="1" w:styleId="140">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4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42">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4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44">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4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47">
    <w:name w:val="正文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48">
    <w:name w:val="正文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49">
    <w:name w:val="纯文本1"/>
    <w:basedOn w:val="1"/>
    <w:qFormat/>
    <w:uiPriority w:val="0"/>
    <w:rPr>
      <w:rFonts w:ascii="宋体" w:hAnsi="Courier New" w:eastAsia="宋体"/>
      <w:sz w:val="24"/>
    </w:rPr>
  </w:style>
  <w:style w:type="paragraph" w:customStyle="1" w:styleId="150">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51">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szCs w:val="20"/>
      <w:lang w:val="en-US" w:eastAsia="zh-CN" w:bidi="ar-SA"/>
    </w:rPr>
  </w:style>
  <w:style w:type="paragraph" w:customStyle="1" w:styleId="153">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54">
    <w:name w:val="页脚 New New"/>
    <w:basedOn w:val="134"/>
    <w:qFormat/>
    <w:uiPriority w:val="0"/>
    <w:pPr>
      <w:tabs>
        <w:tab w:val="center" w:pos="4153"/>
        <w:tab w:val="right" w:pos="8306"/>
      </w:tabs>
      <w:snapToGrid w:val="0"/>
      <w:jc w:val="left"/>
    </w:pPr>
    <w:rPr>
      <w:sz w:val="18"/>
    </w:rPr>
  </w:style>
  <w:style w:type="paragraph" w:customStyle="1" w:styleId="155">
    <w:name w:val="正文文本缩进 21"/>
    <w:basedOn w:val="1"/>
    <w:qFormat/>
    <w:uiPriority w:val="0"/>
    <w:pPr>
      <w:spacing w:line="420" w:lineRule="exact"/>
      <w:ind w:firstLine="480"/>
    </w:pPr>
    <w:rPr>
      <w:rFonts w:eastAsia="宋体"/>
      <w:b/>
      <w:sz w:val="24"/>
    </w:rPr>
  </w:style>
  <w:style w:type="paragraph" w:customStyle="1" w:styleId="156">
    <w:name w:val="正文文本缩进 New New"/>
    <w:basedOn w:val="1"/>
    <w:qFormat/>
    <w:uiPriority w:val="0"/>
    <w:pPr>
      <w:spacing w:after="120" w:afterLines="0"/>
      <w:ind w:left="420" w:leftChars="200"/>
    </w:pPr>
    <w:rPr>
      <w:rFonts w:ascii="Times New Roman" w:eastAsia="KaiTi_GB2312"/>
      <w:szCs w:val="20"/>
    </w:rPr>
  </w:style>
  <w:style w:type="paragraph" w:customStyle="1" w:styleId="157">
    <w:name w:val="表头"/>
    <w:basedOn w:val="1"/>
    <w:qFormat/>
    <w:uiPriority w:val="0"/>
    <w:pPr>
      <w:spacing w:line="360" w:lineRule="auto"/>
      <w:jc w:val="center"/>
    </w:pPr>
    <w:rPr>
      <w:rFonts w:ascii="黑体" w:hAnsi="Times New Roman" w:eastAsia="黑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image" Target="media/image5.emf"/><Relationship Id="rId17" Type="http://schemas.openxmlformats.org/officeDocument/2006/relationships/image" Target="media/image4.emf"/><Relationship Id="rId16" Type="http://schemas.openxmlformats.org/officeDocument/2006/relationships/image" Target="media/image3.png"/><Relationship Id="rId15" Type="http://schemas.openxmlformats.org/officeDocument/2006/relationships/oleObject" Target="embeddings/oleObject4.bin"/><Relationship Id="rId14" Type="http://schemas.openxmlformats.org/officeDocument/2006/relationships/image" Target="media/image2.wmf"/><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E6D19-8A85-4DB5-B54D-217F5F574B45}">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93124</Words>
  <Characters>97542</Characters>
  <Lines>734</Lines>
  <Paragraphs>206</Paragraphs>
  <TotalTime>5</TotalTime>
  <ScaleCrop>false</ScaleCrop>
  <LinksUpToDate>false</LinksUpToDate>
  <CharactersWithSpaces>103140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2022-09-27T11:34:00Z</dcterms:created>
  <dc:creator>广州建筑工程监理有限公司</dc:creator>
  <cp:lastModifiedBy>Windows</cp:lastModifiedBy>
  <dcterms:modified xsi:type="dcterms:W3CDTF">2023-03-10T02:05:58Z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30E9EBD418FD4C85B205C9C63D9EEB2E</vt:lpwstr>
  </property>
</Properties>
</file>