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6CD20C">
      <w:pPr>
        <w:adjustRightInd w:val="0"/>
        <w:snapToGrid w:val="0"/>
        <w:spacing w:line="360" w:lineRule="auto"/>
        <w:ind w:firstLine="126" w:firstLineChars="45"/>
        <w:rPr>
          <w:rFonts w:hint="eastAsia" w:ascii="黑体" w:hAnsi="Times New Roman" w:eastAsia="黑体" w:cs="黑体"/>
          <w:color w:val="auto"/>
          <w:sz w:val="28"/>
          <w:highlight w:val="none"/>
        </w:rPr>
      </w:pPr>
      <w:r>
        <w:rPr>
          <w:rFonts w:hint="eastAsia" w:ascii="黑体" w:hAnsi="Times New Roman" w:eastAsia="黑体" w:cs="黑体"/>
          <w:color w:val="auto"/>
          <w:sz w:val="28"/>
          <w:highlight w:val="none"/>
          <w:lang w:bidi="ar"/>
        </w:rPr>
        <w:t>合同编号：</w:t>
      </w:r>
    </w:p>
    <w:p w14:paraId="250E2C5A">
      <w:pPr>
        <w:adjustRightInd w:val="0"/>
        <w:snapToGrid w:val="0"/>
        <w:spacing w:line="360" w:lineRule="auto"/>
        <w:rPr>
          <w:rFonts w:hint="eastAsia" w:ascii="黑体" w:hAnsi="Times New Roman" w:eastAsia="黑体" w:cs="黑体"/>
          <w:color w:val="auto"/>
          <w:sz w:val="44"/>
          <w:highlight w:val="none"/>
        </w:rPr>
      </w:pPr>
    </w:p>
    <w:p w14:paraId="24EA297D">
      <w:pPr>
        <w:adjustRightInd w:val="0"/>
        <w:snapToGrid w:val="0"/>
        <w:spacing w:line="360" w:lineRule="auto"/>
        <w:rPr>
          <w:rFonts w:hint="eastAsia" w:ascii="黑体" w:hAnsi="Times New Roman" w:eastAsia="黑体" w:cs="黑体"/>
          <w:color w:val="auto"/>
          <w:sz w:val="44"/>
          <w:highlight w:val="none"/>
        </w:rPr>
      </w:pPr>
    </w:p>
    <w:p w14:paraId="37E03770">
      <w:pPr>
        <w:adjustRightInd w:val="0"/>
        <w:snapToGrid w:val="0"/>
        <w:spacing w:line="360" w:lineRule="auto"/>
        <w:ind w:firstLine="418" w:firstLineChars="80"/>
        <w:jc w:val="center"/>
        <w:rPr>
          <w:rFonts w:hint="eastAsia" w:ascii="黑体" w:hAnsi="Times New Roman" w:eastAsia="黑体" w:cs="黑体"/>
          <w:b/>
          <w:color w:val="auto"/>
          <w:sz w:val="52"/>
          <w:highlight w:val="none"/>
        </w:rPr>
      </w:pPr>
      <w:r>
        <w:rPr>
          <w:rFonts w:hint="eastAsia" w:ascii="黑体" w:hAnsi="Times New Roman" w:eastAsia="黑体" w:cs="黑体"/>
          <w:b/>
          <w:color w:val="auto"/>
          <w:sz w:val="52"/>
          <w:highlight w:val="none"/>
          <w:lang w:bidi="ar"/>
        </w:rPr>
        <w:t>技术服务合同</w:t>
      </w:r>
    </w:p>
    <w:p w14:paraId="1685E74B">
      <w:pPr>
        <w:adjustRightInd w:val="0"/>
        <w:snapToGrid w:val="0"/>
        <w:spacing w:line="360" w:lineRule="auto"/>
        <w:rPr>
          <w:color w:val="auto"/>
          <w:sz w:val="36"/>
          <w:highlight w:val="none"/>
        </w:rPr>
      </w:pPr>
    </w:p>
    <w:p w14:paraId="0DE25CA9">
      <w:pPr>
        <w:adjustRightInd w:val="0"/>
        <w:snapToGrid w:val="0"/>
        <w:spacing w:line="360" w:lineRule="auto"/>
        <w:rPr>
          <w:color w:val="auto"/>
          <w:sz w:val="36"/>
          <w:highlight w:val="none"/>
        </w:rPr>
      </w:pPr>
    </w:p>
    <w:p w14:paraId="268C3954">
      <w:pPr>
        <w:adjustRightInd w:val="0"/>
        <w:snapToGrid w:val="0"/>
        <w:spacing w:line="360" w:lineRule="auto"/>
        <w:rPr>
          <w:color w:val="auto"/>
          <w:sz w:val="36"/>
          <w:highlight w:val="none"/>
        </w:rPr>
      </w:pPr>
    </w:p>
    <w:p w14:paraId="42C563D3">
      <w:pPr>
        <w:adjustRightInd w:val="0"/>
        <w:snapToGrid w:val="0"/>
        <w:spacing w:line="360" w:lineRule="auto"/>
        <w:rPr>
          <w:rFonts w:hint="eastAsia"/>
          <w:color w:val="auto"/>
          <w:sz w:val="36"/>
          <w:highlight w:val="none"/>
        </w:rPr>
      </w:pPr>
    </w:p>
    <w:p w14:paraId="7E3EF451">
      <w:pPr>
        <w:adjustRightInd w:val="0"/>
        <w:snapToGrid w:val="0"/>
        <w:spacing w:line="360" w:lineRule="auto"/>
        <w:rPr>
          <w:rFonts w:hint="eastAsia"/>
          <w:color w:val="auto"/>
          <w:sz w:val="36"/>
          <w:highlight w:val="none"/>
        </w:rPr>
      </w:pPr>
    </w:p>
    <w:p w14:paraId="32E76879">
      <w:pPr>
        <w:adjustRightInd w:val="0"/>
        <w:snapToGrid w:val="0"/>
        <w:spacing w:line="360" w:lineRule="auto"/>
        <w:rPr>
          <w:rFonts w:hint="eastAsia"/>
          <w:color w:val="auto"/>
          <w:sz w:val="36"/>
          <w:highlight w:val="none"/>
        </w:rPr>
      </w:pPr>
    </w:p>
    <w:p w14:paraId="524B528A">
      <w:pPr>
        <w:spacing w:line="360" w:lineRule="auto"/>
        <w:ind w:left="1609" w:leftChars="42" w:hanging="1521" w:hangingChars="505"/>
        <w:outlineLvl w:val="0"/>
        <w:rPr>
          <w:rFonts w:hint="eastAsia" w:ascii="仿宋" w:hAnsi="仿宋" w:eastAsia="仿宋" w:cs="仿宋_GB2312"/>
          <w:b/>
          <w:color w:val="auto"/>
          <w:sz w:val="30"/>
          <w:szCs w:val="30"/>
          <w:highlight w:val="none"/>
          <w:u w:val="single"/>
        </w:rPr>
      </w:pPr>
      <w:r>
        <w:rPr>
          <w:rFonts w:hint="eastAsia" w:ascii="仿宋" w:hAnsi="仿宋" w:eastAsia="仿宋" w:cs="仿宋_GB2312"/>
          <w:b/>
          <w:color w:val="auto"/>
          <w:sz w:val="30"/>
          <w:szCs w:val="30"/>
          <w:highlight w:val="none"/>
          <w:lang w:bidi="ar"/>
        </w:rPr>
        <w:t>项目名称：</w:t>
      </w:r>
      <w:r>
        <w:rPr>
          <w:rFonts w:hint="eastAsia" w:ascii="仿宋" w:hAnsi="仿宋" w:eastAsia="仿宋"/>
          <w:b/>
          <w:bCs/>
          <w:color w:val="auto"/>
          <w:sz w:val="30"/>
          <w:szCs w:val="30"/>
          <w:highlight w:val="none"/>
          <w:u w:val="single"/>
          <w:lang w:eastAsia="zh-CN"/>
        </w:rPr>
        <w:t>番禺区桥山村村镇工业集聚区更新改造试点项目(一期、二期、三期)</w:t>
      </w:r>
      <w:r>
        <w:rPr>
          <w:rFonts w:hint="eastAsia" w:ascii="仿宋" w:hAnsi="仿宋" w:eastAsia="仿宋"/>
          <w:b/>
          <w:bCs/>
          <w:color w:val="auto"/>
          <w:sz w:val="30"/>
          <w:szCs w:val="30"/>
          <w:highlight w:val="none"/>
          <w:u w:val="single"/>
          <w:lang w:val="en-US" w:eastAsia="zh-CN"/>
        </w:rPr>
        <w:t>检验监测服务</w:t>
      </w:r>
    </w:p>
    <w:p w14:paraId="10F740DA">
      <w:pPr>
        <w:spacing w:line="360" w:lineRule="auto"/>
        <w:ind w:left="1609" w:leftChars="42" w:hanging="1521" w:hangingChars="505"/>
        <w:outlineLvl w:val="0"/>
        <w:rPr>
          <w:rFonts w:hint="eastAsia" w:ascii="宋体" w:hAnsi="宋体" w:cs="宋体"/>
          <w:b/>
          <w:color w:val="auto"/>
          <w:sz w:val="24"/>
          <w:highlight w:val="none"/>
          <w:u w:val="single"/>
          <w:lang w:eastAsia="zh-CN" w:bidi="ar"/>
        </w:rPr>
      </w:pPr>
      <w:r>
        <w:rPr>
          <w:rFonts w:hint="eastAsia" w:ascii="仿宋" w:hAnsi="仿宋" w:eastAsia="仿宋" w:cs="仿宋_GB2312"/>
          <w:b/>
          <w:color w:val="auto"/>
          <w:sz w:val="30"/>
          <w:szCs w:val="30"/>
          <w:highlight w:val="none"/>
          <w:lang w:bidi="ar"/>
        </w:rPr>
        <w:t>委托方（委托人）：</w:t>
      </w:r>
      <w:r>
        <w:rPr>
          <w:rFonts w:hint="eastAsia" w:ascii="仿宋" w:hAnsi="仿宋" w:eastAsia="仿宋" w:cs="Times New Roman"/>
          <w:b/>
          <w:bCs/>
          <w:color w:val="auto"/>
          <w:sz w:val="30"/>
          <w:szCs w:val="30"/>
          <w:highlight w:val="none"/>
          <w:u w:val="single"/>
          <w:lang w:eastAsia="zh-CN"/>
        </w:rPr>
        <w:t>广州市番禺区石碁镇桥山村股份合作经济社</w:t>
      </w:r>
    </w:p>
    <w:p w14:paraId="7FA7E3BF">
      <w:pPr>
        <w:spacing w:line="360" w:lineRule="auto"/>
        <w:ind w:left="1609" w:leftChars="42" w:hanging="1521" w:hangingChars="505"/>
        <w:outlineLvl w:val="0"/>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lang w:bidi="ar"/>
        </w:rPr>
        <w:t>受托方（受托人）：</w:t>
      </w:r>
      <w:r>
        <w:rPr>
          <w:rFonts w:hint="eastAsia" w:ascii="仿宋" w:hAnsi="仿宋" w:eastAsia="仿宋" w:cs="仿宋_GB2312"/>
          <w:b/>
          <w:color w:val="auto"/>
          <w:sz w:val="30"/>
          <w:szCs w:val="30"/>
          <w:highlight w:val="none"/>
          <w:u w:val="single"/>
          <w:lang w:bidi="ar"/>
        </w:rPr>
        <w:t xml:space="preserve">                              </w:t>
      </w:r>
    </w:p>
    <w:p w14:paraId="76670436">
      <w:pPr>
        <w:spacing w:line="360" w:lineRule="auto"/>
        <w:ind w:left="1609" w:leftChars="42" w:hanging="1521" w:hangingChars="505"/>
        <w:outlineLvl w:val="0"/>
        <w:rPr>
          <w:rFonts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lang w:bidi="ar"/>
        </w:rPr>
        <w:t>签订时间：</w:t>
      </w:r>
      <w:r>
        <w:rPr>
          <w:rFonts w:hint="eastAsia" w:ascii="仿宋" w:hAnsi="仿宋" w:eastAsia="仿宋" w:cs="仿宋_GB2312"/>
          <w:b/>
          <w:color w:val="auto"/>
          <w:sz w:val="30"/>
          <w:szCs w:val="30"/>
          <w:highlight w:val="none"/>
          <w:u w:val="single"/>
          <w:lang w:bidi="ar"/>
        </w:rPr>
        <w:t xml:space="preserve">        202</w:t>
      </w:r>
      <w:r>
        <w:rPr>
          <w:rFonts w:ascii="仿宋" w:hAnsi="仿宋" w:eastAsia="仿宋" w:cs="仿宋_GB2312"/>
          <w:b/>
          <w:color w:val="auto"/>
          <w:sz w:val="30"/>
          <w:szCs w:val="30"/>
          <w:highlight w:val="none"/>
          <w:u w:val="single"/>
          <w:lang w:bidi="ar"/>
        </w:rPr>
        <w:t>5</w:t>
      </w:r>
      <w:r>
        <w:rPr>
          <w:rFonts w:hint="eastAsia" w:ascii="仿宋" w:hAnsi="仿宋" w:eastAsia="仿宋" w:cs="仿宋_GB2312"/>
          <w:b/>
          <w:color w:val="auto"/>
          <w:sz w:val="30"/>
          <w:szCs w:val="30"/>
          <w:highlight w:val="none"/>
          <w:u w:val="single"/>
          <w:lang w:bidi="ar"/>
        </w:rPr>
        <w:t xml:space="preserve">年 月  日                 </w:t>
      </w:r>
    </w:p>
    <w:p w14:paraId="77B73B59">
      <w:pPr>
        <w:spacing w:line="360" w:lineRule="auto"/>
        <w:ind w:left="1609" w:leftChars="42" w:hanging="1521" w:hangingChars="505"/>
        <w:outlineLvl w:val="0"/>
        <w:rPr>
          <w:rFonts w:ascii="仿宋_GB2312" w:eastAsia="仿宋_GB2312" w:cs="仿宋_GB2312"/>
          <w:b/>
          <w:color w:val="auto"/>
          <w:sz w:val="36"/>
          <w:highlight w:val="none"/>
        </w:rPr>
      </w:pPr>
      <w:r>
        <w:rPr>
          <w:rFonts w:hint="eastAsia" w:ascii="仿宋" w:hAnsi="仿宋" w:eastAsia="仿宋" w:cs="仿宋_GB2312"/>
          <w:b/>
          <w:color w:val="auto"/>
          <w:sz w:val="30"/>
          <w:szCs w:val="30"/>
          <w:highlight w:val="none"/>
          <w:lang w:bidi="ar"/>
        </w:rPr>
        <w:t>签订地点：</w:t>
      </w:r>
      <w:r>
        <w:rPr>
          <w:rFonts w:hint="eastAsia" w:ascii="仿宋" w:hAnsi="仿宋" w:eastAsia="仿宋" w:cs="仿宋_GB2312"/>
          <w:b/>
          <w:color w:val="auto"/>
          <w:sz w:val="30"/>
          <w:szCs w:val="30"/>
          <w:highlight w:val="none"/>
          <w:u w:val="single"/>
          <w:lang w:bidi="ar"/>
        </w:rPr>
        <w:t xml:space="preserve">                                     </w:t>
      </w:r>
    </w:p>
    <w:p w14:paraId="1B85E81F">
      <w:pPr>
        <w:adjustRightInd w:val="0"/>
        <w:snapToGrid w:val="0"/>
        <w:spacing w:line="360" w:lineRule="auto"/>
        <w:rPr>
          <w:b/>
          <w:color w:val="auto"/>
          <w:sz w:val="36"/>
          <w:highlight w:val="none"/>
        </w:rPr>
      </w:pPr>
    </w:p>
    <w:p w14:paraId="16E91F75">
      <w:pPr>
        <w:adjustRightInd w:val="0"/>
        <w:snapToGrid w:val="0"/>
        <w:spacing w:line="360" w:lineRule="auto"/>
        <w:rPr>
          <w:b/>
          <w:color w:val="auto"/>
          <w:sz w:val="36"/>
          <w:highlight w:val="none"/>
        </w:rPr>
      </w:pPr>
    </w:p>
    <w:p w14:paraId="447BCF04">
      <w:pPr>
        <w:adjustRightInd w:val="0"/>
        <w:snapToGrid w:val="0"/>
        <w:spacing w:before="405" w:beforeLines="130" w:line="360" w:lineRule="auto"/>
        <w:ind w:firstLine="405" w:firstLineChars="112"/>
        <w:jc w:val="center"/>
        <w:rPr>
          <w:rFonts w:hint="eastAsia" w:ascii="黑体" w:hAnsi="Times New Roman" w:eastAsia="黑体" w:cs="黑体"/>
          <w:b/>
          <w:color w:val="auto"/>
          <w:sz w:val="36"/>
          <w:highlight w:val="none"/>
        </w:rPr>
      </w:pPr>
      <w:r>
        <w:rPr>
          <w:rFonts w:hint="eastAsia" w:ascii="黑体" w:hAnsi="Times New Roman" w:eastAsia="黑体" w:cs="黑体"/>
          <w:b/>
          <w:color w:val="auto"/>
          <w:sz w:val="36"/>
          <w:highlight w:val="none"/>
          <w:lang w:bidi="ar"/>
        </w:rPr>
        <w:t>中华人民共和国科学技术部印制</w:t>
      </w:r>
    </w:p>
    <w:p w14:paraId="4B33976D">
      <w:pPr>
        <w:spacing w:line="360" w:lineRule="auto"/>
        <w:rPr>
          <w:rFonts w:hint="eastAsia" w:ascii="黑体" w:hAnsi="Times New Roman" w:eastAsia="黑体" w:cs="黑体"/>
          <w:color w:val="auto"/>
          <w:sz w:val="44"/>
          <w:highlight w:val="none"/>
        </w:rPr>
      </w:pPr>
    </w:p>
    <w:p w14:paraId="57C0E64C">
      <w:pPr>
        <w:adjustRightInd w:val="0"/>
        <w:snapToGrid w:val="0"/>
        <w:spacing w:line="360" w:lineRule="auto"/>
        <w:jc w:val="center"/>
        <w:rPr>
          <w:rFonts w:hint="eastAsia" w:ascii="黑体" w:hAnsi="Times New Roman" w:eastAsia="黑体" w:cs="黑体"/>
          <w:color w:val="auto"/>
          <w:sz w:val="44"/>
          <w:highlight w:val="none"/>
        </w:rPr>
      </w:pPr>
      <w:r>
        <w:rPr>
          <w:rFonts w:hint="eastAsia" w:ascii="黑体" w:hAnsi="Times New Roman" w:eastAsia="黑体" w:cs="黑体"/>
          <w:color w:val="auto"/>
          <w:sz w:val="44"/>
          <w:highlight w:val="none"/>
          <w:lang w:bidi="ar"/>
        </w:rPr>
        <w:t>填 写 说 明</w:t>
      </w:r>
    </w:p>
    <w:p w14:paraId="1F9F5DDF">
      <w:pPr>
        <w:adjustRightInd w:val="0"/>
        <w:snapToGrid w:val="0"/>
        <w:spacing w:line="360" w:lineRule="auto"/>
        <w:jc w:val="center"/>
        <w:rPr>
          <w:color w:val="auto"/>
          <w:sz w:val="44"/>
          <w:highlight w:val="none"/>
        </w:rPr>
      </w:pPr>
    </w:p>
    <w:p w14:paraId="34D2208B">
      <w:pPr>
        <w:adjustRightInd w:val="0"/>
        <w:snapToGrid w:val="0"/>
        <w:spacing w:line="360" w:lineRule="auto"/>
        <w:ind w:firstLine="560" w:firstLineChars="200"/>
        <w:rPr>
          <w:rFonts w:hint="eastAsia" w:ascii="仿宋_GB2312" w:eastAsia="仿宋_GB2312" w:cs="仿宋_GB2312"/>
          <w:color w:val="auto"/>
          <w:sz w:val="28"/>
          <w:highlight w:val="none"/>
        </w:rPr>
      </w:pPr>
      <w:r>
        <w:rPr>
          <w:rFonts w:hint="eastAsia" w:ascii="仿宋_GB2312" w:hAnsi="Times New Roman" w:eastAsia="仿宋_GB2312" w:cs="仿宋_GB2312"/>
          <w:color w:val="auto"/>
          <w:sz w:val="28"/>
          <w:highlight w:val="none"/>
          <w:lang w:bidi="ar"/>
        </w:rPr>
        <w:t>一、本合同为中华人民共和国科学技术部印制的技术服务合同示范文本，各技术合同登记机构可推介技术合同当事人参照使用。</w:t>
      </w:r>
    </w:p>
    <w:p w14:paraId="5223DE7D">
      <w:pPr>
        <w:adjustRightInd w:val="0"/>
        <w:snapToGrid w:val="0"/>
        <w:spacing w:line="360" w:lineRule="auto"/>
        <w:ind w:firstLine="560" w:firstLineChars="200"/>
        <w:rPr>
          <w:rFonts w:hint="eastAsia" w:ascii="仿宋_GB2312" w:eastAsia="仿宋_GB2312" w:cs="仿宋_GB2312"/>
          <w:color w:val="auto"/>
          <w:sz w:val="28"/>
          <w:highlight w:val="none"/>
        </w:rPr>
      </w:pPr>
      <w:r>
        <w:rPr>
          <w:rFonts w:hint="eastAsia" w:ascii="仿宋_GB2312" w:hAnsi="Times New Roman" w:eastAsia="仿宋_GB2312" w:cs="仿宋_GB2312"/>
          <w:color w:val="auto"/>
          <w:sz w:val="28"/>
          <w:highlight w:val="none"/>
          <w:lang w:bidi="ar"/>
        </w:rPr>
        <w:t>二、本合同书适用于一方当事人（受托方）以技术知识为另一方（委托方）解决特定技术问题所订立的合同。</w:t>
      </w:r>
    </w:p>
    <w:p w14:paraId="160991E9">
      <w:pPr>
        <w:adjustRightInd w:val="0"/>
        <w:snapToGrid w:val="0"/>
        <w:spacing w:line="360" w:lineRule="auto"/>
        <w:ind w:firstLine="560" w:firstLineChars="200"/>
        <w:rPr>
          <w:rFonts w:hint="eastAsia" w:ascii="仿宋_GB2312" w:eastAsia="仿宋_GB2312" w:cs="仿宋_GB2312"/>
          <w:color w:val="auto"/>
          <w:sz w:val="28"/>
          <w:highlight w:val="none"/>
        </w:rPr>
      </w:pPr>
      <w:r>
        <w:rPr>
          <w:rFonts w:hint="eastAsia" w:ascii="仿宋_GB2312" w:hAnsi="Times New Roman" w:eastAsia="仿宋_GB2312" w:cs="仿宋_GB2312"/>
          <w:color w:val="auto"/>
          <w:sz w:val="28"/>
          <w:highlight w:val="none"/>
          <w:lang w:bidi="ar"/>
        </w:rPr>
        <w:t>三、签约一方为多个当事人的，可按各自在合同关系中的作用等，在“委托方”、“受托方”项下（增页）分别排列为共同委托人或共同受托人。</w:t>
      </w:r>
    </w:p>
    <w:p w14:paraId="3FDB6B86">
      <w:pPr>
        <w:adjustRightInd w:val="0"/>
        <w:snapToGrid w:val="0"/>
        <w:spacing w:line="360" w:lineRule="auto"/>
        <w:ind w:firstLine="560" w:firstLineChars="200"/>
        <w:rPr>
          <w:rFonts w:hint="eastAsia" w:ascii="仿宋_GB2312" w:eastAsia="仿宋_GB2312" w:cs="仿宋_GB2312"/>
          <w:color w:val="auto"/>
          <w:sz w:val="28"/>
          <w:highlight w:val="none"/>
        </w:rPr>
      </w:pPr>
      <w:r>
        <w:rPr>
          <w:rFonts w:hint="eastAsia" w:ascii="仿宋_GB2312" w:hAnsi="Times New Roman" w:eastAsia="仿宋_GB2312" w:cs="仿宋_GB2312"/>
          <w:color w:val="auto"/>
          <w:sz w:val="28"/>
          <w:highlight w:val="none"/>
          <w:lang w:bidi="ar"/>
        </w:rPr>
        <w:t>四、本合同书未尽事项，可由当事人附页另行约定，并作为本合同的组成部分。</w:t>
      </w:r>
    </w:p>
    <w:p w14:paraId="457138AB">
      <w:pPr>
        <w:adjustRightInd w:val="0"/>
        <w:snapToGrid w:val="0"/>
        <w:spacing w:line="360" w:lineRule="auto"/>
        <w:ind w:firstLine="560" w:firstLineChars="200"/>
        <w:rPr>
          <w:rFonts w:hint="eastAsia" w:ascii="仿宋_GB2312" w:eastAsia="仿宋_GB2312" w:cs="仿宋_GB2312"/>
          <w:color w:val="auto"/>
          <w:sz w:val="28"/>
          <w:highlight w:val="none"/>
        </w:rPr>
      </w:pPr>
      <w:r>
        <w:rPr>
          <w:rFonts w:hint="eastAsia" w:ascii="仿宋_GB2312" w:hAnsi="Times New Roman" w:eastAsia="仿宋_GB2312" w:cs="仿宋_GB2312"/>
          <w:color w:val="auto"/>
          <w:sz w:val="28"/>
          <w:highlight w:val="none"/>
          <w:lang w:bidi="ar"/>
        </w:rPr>
        <w:t>五、当事人使用本合同书时约定无需填写的条款，应在该条款处注明“无”等字样。</w:t>
      </w:r>
    </w:p>
    <w:p w14:paraId="43896BB3">
      <w:pPr>
        <w:pStyle w:val="3"/>
        <w:widowControl/>
        <w:spacing w:after="312" w:afterLines="100" w:line="360" w:lineRule="auto"/>
        <w:ind w:firstLine="880"/>
        <w:jc w:val="center"/>
        <w:rPr>
          <w:rFonts w:hint="eastAsia" w:ascii="黑体" w:eastAsia="黑体" w:cs="黑体"/>
          <w:bCs/>
          <w:color w:val="auto"/>
          <w:sz w:val="44"/>
          <w:highlight w:val="none"/>
        </w:rPr>
      </w:pPr>
    </w:p>
    <w:p w14:paraId="70937FAB">
      <w:pPr>
        <w:pStyle w:val="3"/>
        <w:widowControl/>
        <w:spacing w:after="312" w:afterLines="100" w:line="360" w:lineRule="auto"/>
        <w:ind w:firstLine="880"/>
        <w:jc w:val="center"/>
        <w:rPr>
          <w:rFonts w:hint="eastAsia" w:ascii="黑体" w:eastAsia="黑体" w:cs="黑体"/>
          <w:bCs/>
          <w:color w:val="auto"/>
          <w:sz w:val="44"/>
          <w:highlight w:val="none"/>
        </w:rPr>
      </w:pPr>
    </w:p>
    <w:p w14:paraId="251ED0BA">
      <w:pPr>
        <w:pStyle w:val="3"/>
        <w:widowControl/>
        <w:spacing w:after="312" w:afterLines="100" w:line="360" w:lineRule="auto"/>
        <w:ind w:left="0" w:leftChars="0"/>
        <w:rPr>
          <w:rFonts w:hint="eastAsia" w:ascii="黑体" w:eastAsia="黑体" w:cs="黑体"/>
          <w:bCs/>
          <w:color w:val="auto"/>
          <w:sz w:val="44"/>
          <w:highlight w:val="none"/>
        </w:rPr>
      </w:pPr>
    </w:p>
    <w:p w14:paraId="707B54A3">
      <w:pPr>
        <w:pStyle w:val="3"/>
        <w:widowControl/>
        <w:spacing w:after="312" w:afterLines="100" w:line="360" w:lineRule="auto"/>
        <w:ind w:left="0" w:leftChars="0"/>
        <w:rPr>
          <w:rFonts w:hint="eastAsia" w:ascii="黑体" w:eastAsia="黑体" w:cs="黑体"/>
          <w:bCs/>
          <w:color w:val="auto"/>
          <w:sz w:val="44"/>
          <w:highlight w:val="none"/>
        </w:rPr>
      </w:pPr>
    </w:p>
    <w:p w14:paraId="4B77422A">
      <w:pPr>
        <w:pStyle w:val="3"/>
        <w:widowControl/>
        <w:spacing w:after="312" w:afterLines="100" w:line="360" w:lineRule="auto"/>
        <w:ind w:left="0" w:leftChars="0"/>
        <w:rPr>
          <w:rFonts w:hint="eastAsia" w:ascii="宋体" w:hAnsi="宋体" w:cs="宋体"/>
          <w:b/>
          <w:color w:val="auto"/>
          <w:sz w:val="32"/>
          <w:szCs w:val="32"/>
          <w:highlight w:val="none"/>
        </w:rPr>
      </w:pPr>
    </w:p>
    <w:p w14:paraId="15C97539">
      <w:pPr>
        <w:pStyle w:val="3"/>
        <w:widowControl/>
        <w:spacing w:after="312" w:afterLines="100" w:line="360" w:lineRule="auto"/>
        <w:ind w:left="0" w:leftChars="0"/>
        <w:rPr>
          <w:rFonts w:hint="eastAsia" w:ascii="宋体" w:hAnsi="宋体" w:cs="宋体"/>
          <w:b/>
          <w:color w:val="auto"/>
          <w:sz w:val="32"/>
          <w:szCs w:val="32"/>
          <w:highlight w:val="none"/>
        </w:rPr>
      </w:pPr>
    </w:p>
    <w:p w14:paraId="622FDD89">
      <w:pPr>
        <w:pStyle w:val="3"/>
        <w:widowControl/>
        <w:spacing w:after="312" w:afterLines="100"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技术服务合同</w:t>
      </w:r>
    </w:p>
    <w:p w14:paraId="0A4D9DD6">
      <w:pPr>
        <w:adjustRightInd w:val="0"/>
        <w:snapToGrid w:val="0"/>
        <w:spacing w:line="360" w:lineRule="auto"/>
        <w:ind w:firstLine="482" w:firstLineChars="200"/>
        <w:rPr>
          <w:rFonts w:hint="eastAsia" w:ascii="Times New Roman" w:hAnsi="宋体" w:cs="宋体"/>
          <w:b/>
          <w:color w:val="auto"/>
          <w:sz w:val="24"/>
          <w:highlight w:val="none"/>
          <w:lang w:bidi="ar"/>
        </w:rPr>
      </w:pPr>
    </w:p>
    <w:p w14:paraId="00D9A623">
      <w:pPr>
        <w:adjustRightInd w:val="0"/>
        <w:snapToGrid w:val="0"/>
        <w:spacing w:line="360" w:lineRule="auto"/>
        <w:ind w:firstLine="482" w:firstLineChars="200"/>
        <w:rPr>
          <w:rFonts w:hint="eastAsia" w:ascii="宋体" w:hAnsi="宋体" w:cs="宋体"/>
          <w:b/>
          <w:color w:val="auto"/>
          <w:sz w:val="24"/>
          <w:highlight w:val="none"/>
          <w:lang w:bidi="ar"/>
        </w:rPr>
      </w:pPr>
      <w:r>
        <w:rPr>
          <w:rFonts w:hint="eastAsia" w:ascii="Times New Roman" w:hAnsi="宋体" w:cs="宋体"/>
          <w:b/>
          <w:color w:val="auto"/>
          <w:sz w:val="24"/>
          <w:highlight w:val="none"/>
          <w:lang w:bidi="ar"/>
        </w:rPr>
        <w:t>委托方（简称委托人）：</w:t>
      </w:r>
      <w:r>
        <w:rPr>
          <w:rFonts w:hint="eastAsia" w:ascii="宋体" w:hAnsi="宋体" w:cs="宋体"/>
          <w:b/>
          <w:color w:val="auto"/>
          <w:sz w:val="24"/>
          <w:highlight w:val="none"/>
          <w:u w:val="single"/>
          <w:lang w:eastAsia="zh-CN" w:bidi="ar"/>
        </w:rPr>
        <w:t>广州市番禺区石碁镇桥山村股份合作经济社</w:t>
      </w:r>
      <w:r>
        <w:rPr>
          <w:rFonts w:hint="eastAsia" w:ascii="宋体" w:hAnsi="宋体" w:cs="宋体"/>
          <w:b/>
          <w:color w:val="auto"/>
          <w:sz w:val="24"/>
          <w:highlight w:val="none"/>
          <w:u w:val="single"/>
          <w:lang w:bidi="ar"/>
        </w:rPr>
        <w:t xml:space="preserve"> </w:t>
      </w:r>
    </w:p>
    <w:p w14:paraId="4EC0966D">
      <w:pPr>
        <w:adjustRightInd w:val="0"/>
        <w:snapToGrid w:val="0"/>
        <w:spacing w:line="360" w:lineRule="auto"/>
        <w:ind w:firstLine="482" w:firstLineChars="200"/>
        <w:rPr>
          <w:b/>
          <w:color w:val="auto"/>
          <w:sz w:val="24"/>
          <w:highlight w:val="none"/>
        </w:rPr>
      </w:pPr>
      <w:r>
        <w:rPr>
          <w:rFonts w:hint="eastAsia" w:ascii="Times New Roman" w:hAnsi="宋体" w:cs="宋体"/>
          <w:b/>
          <w:color w:val="auto"/>
          <w:sz w:val="24"/>
          <w:highlight w:val="none"/>
          <w:lang w:bidi="ar"/>
        </w:rPr>
        <w:t>受托方（简称受托人）：</w:t>
      </w:r>
      <w:r>
        <w:rPr>
          <w:rFonts w:hint="eastAsia" w:ascii="宋体" w:hAnsi="宋体" w:cs="宋体"/>
          <w:b/>
          <w:color w:val="auto"/>
          <w:sz w:val="24"/>
          <w:highlight w:val="none"/>
          <w:lang w:bidi="ar"/>
        </w:rPr>
        <w:t xml:space="preserve"> </w:t>
      </w:r>
      <w:r>
        <w:rPr>
          <w:rFonts w:hint="eastAsia" w:ascii="宋体" w:hAnsi="宋体" w:cs="宋体"/>
          <w:b/>
          <w:color w:val="auto"/>
          <w:sz w:val="24"/>
          <w:highlight w:val="none"/>
          <w:u w:val="single"/>
          <w:lang w:bidi="ar"/>
        </w:rPr>
        <w:t xml:space="preserve">                        </w:t>
      </w:r>
    </w:p>
    <w:p w14:paraId="5FCE90AF">
      <w:pPr>
        <w:adjustRightInd w:val="0"/>
        <w:snapToGrid w:val="0"/>
        <w:spacing w:line="360" w:lineRule="auto"/>
        <w:ind w:firstLine="480" w:firstLineChars="200"/>
        <w:rPr>
          <w:color w:val="auto"/>
          <w:sz w:val="24"/>
          <w:highlight w:val="none"/>
        </w:rPr>
      </w:pPr>
      <w:r>
        <w:rPr>
          <w:rFonts w:hint="eastAsia" w:ascii="Times New Roman" w:hAnsi="宋体" w:cs="宋体"/>
          <w:color w:val="auto"/>
          <w:sz w:val="24"/>
          <w:highlight w:val="none"/>
          <w:lang w:bidi="ar"/>
        </w:rPr>
        <w:t>根据《中华人民共和国建筑法》和《</w:t>
      </w:r>
      <w:r>
        <w:rPr>
          <w:rFonts w:hint="eastAsia" w:ascii="宋体" w:hAnsi="宋体" w:eastAsia="宋体" w:cs="宋体"/>
          <w:color w:val="auto"/>
          <w:sz w:val="24"/>
          <w:highlight w:val="none"/>
        </w:rPr>
        <w:t>《中华人民共和国民法典》</w:t>
      </w:r>
      <w:r>
        <w:rPr>
          <w:rFonts w:hint="eastAsia" w:ascii="Times New Roman" w:hAnsi="宋体" w:cs="宋体"/>
          <w:color w:val="auto"/>
          <w:sz w:val="24"/>
          <w:highlight w:val="none"/>
          <w:lang w:bidi="ar"/>
        </w:rPr>
        <w:t>的有关规定，经双方协商一致，签订本合同，以资共同遵守。</w:t>
      </w:r>
    </w:p>
    <w:p w14:paraId="5DF939EE">
      <w:pPr>
        <w:spacing w:line="360" w:lineRule="auto"/>
        <w:ind w:left="2178" w:leftChars="228" w:hanging="1699" w:hangingChars="705"/>
        <w:outlineLvl w:val="0"/>
        <w:rPr>
          <w:rFonts w:hint="eastAsia" w:ascii="Times New Roman" w:hAnsi="宋体" w:cs="宋体"/>
          <w:color w:val="auto"/>
          <w:sz w:val="24"/>
          <w:highlight w:val="none"/>
          <w:u w:val="single"/>
          <w:lang w:bidi="ar"/>
        </w:rPr>
      </w:pPr>
      <w:bookmarkStart w:id="0" w:name="_Toc496830638"/>
      <w:bookmarkStart w:id="1" w:name="_Toc370832544"/>
      <w:r>
        <w:rPr>
          <w:rFonts w:hint="eastAsia" w:ascii="Times New Roman" w:hAnsi="宋体" w:cs="宋体"/>
          <w:b/>
          <w:color w:val="auto"/>
          <w:sz w:val="24"/>
          <w:highlight w:val="none"/>
          <w:lang w:bidi="ar"/>
        </w:rPr>
        <w:t>一、项目名称：</w:t>
      </w:r>
      <w:bookmarkEnd w:id="0"/>
      <w:bookmarkEnd w:id="1"/>
      <w:r>
        <w:rPr>
          <w:rFonts w:hint="eastAsia" w:ascii="Times New Roman" w:hAnsi="宋体" w:cs="宋体"/>
          <w:color w:val="auto"/>
          <w:sz w:val="24"/>
          <w:highlight w:val="none"/>
          <w:u w:val="single"/>
          <w:lang w:eastAsia="zh-CN" w:bidi="ar"/>
        </w:rPr>
        <w:t>番禺区桥山村村镇工业集聚区更新改造试点项目(一期、二期、三期)</w:t>
      </w:r>
      <w:r>
        <w:rPr>
          <w:rFonts w:hint="eastAsia" w:ascii="Times New Roman" w:hAnsi="宋体" w:cs="宋体"/>
          <w:color w:val="auto"/>
          <w:sz w:val="24"/>
          <w:highlight w:val="none"/>
          <w:u w:val="single"/>
          <w:lang w:val="en-US" w:eastAsia="zh-CN" w:bidi="ar"/>
        </w:rPr>
        <w:t>检验监测服务</w:t>
      </w:r>
    </w:p>
    <w:p w14:paraId="3B4CBD6F">
      <w:pPr>
        <w:spacing w:line="360" w:lineRule="auto"/>
        <w:ind w:firstLine="947" w:firstLineChars="393"/>
        <w:rPr>
          <w:rStyle w:val="18"/>
          <w:rFonts w:hint="eastAsia" w:ascii="宋体"/>
          <w:color w:val="auto"/>
          <w:sz w:val="24"/>
          <w:szCs w:val="24"/>
          <w:highlight w:val="none"/>
        </w:rPr>
      </w:pPr>
      <w:r>
        <w:rPr>
          <w:rFonts w:hint="eastAsia" w:ascii="Times New Roman" w:hAnsi="宋体" w:cs="宋体"/>
          <w:b/>
          <w:color w:val="auto"/>
          <w:sz w:val="24"/>
          <w:highlight w:val="none"/>
          <w:lang w:bidi="ar"/>
        </w:rPr>
        <w:t>项目地点</w:t>
      </w:r>
      <w:r>
        <w:rPr>
          <w:rFonts w:hint="eastAsia" w:ascii="Times New Roman" w:hAnsi="Times New Roman" w:cs="宋体"/>
          <w:b/>
          <w:color w:val="auto"/>
          <w:sz w:val="24"/>
          <w:highlight w:val="none"/>
          <w:lang w:bidi="ar"/>
        </w:rPr>
        <w:t>：</w:t>
      </w:r>
      <w:r>
        <w:rPr>
          <w:rStyle w:val="18"/>
          <w:rFonts w:hint="eastAsia" w:ascii="宋体" w:hAnsi="宋体"/>
          <w:color w:val="auto"/>
          <w:sz w:val="24"/>
          <w:szCs w:val="24"/>
          <w:highlight w:val="none"/>
          <w:u w:val="single"/>
        </w:rPr>
        <w:t>广州市番禺区石碁镇桥山村草岗工业集聚区</w:t>
      </w:r>
    </w:p>
    <w:p w14:paraId="6130D62C">
      <w:pPr>
        <w:spacing w:line="360" w:lineRule="auto"/>
        <w:ind w:firstLine="966" w:firstLineChars="401"/>
        <w:rPr>
          <w:rFonts w:hint="eastAsia" w:ascii="宋体" w:hAnsi="宋体" w:cs="宋体"/>
          <w:color w:val="auto"/>
          <w:sz w:val="24"/>
          <w:highlight w:val="none"/>
          <w:u w:val="single"/>
          <w:lang w:val="en-US" w:eastAsia="zh-CN"/>
        </w:rPr>
      </w:pPr>
      <w:r>
        <w:rPr>
          <w:rFonts w:hint="eastAsia" w:ascii="Times New Roman" w:hAnsi="宋体" w:cs="宋体"/>
          <w:b/>
          <w:color w:val="auto"/>
          <w:sz w:val="24"/>
          <w:highlight w:val="none"/>
          <w:lang w:bidi="ar"/>
        </w:rPr>
        <w:t>项目概况：</w:t>
      </w:r>
      <w:r>
        <w:rPr>
          <w:rFonts w:hint="eastAsia" w:ascii="宋体" w:hAnsi="宋体" w:cs="宋体"/>
          <w:color w:val="auto"/>
          <w:sz w:val="24"/>
          <w:highlight w:val="none"/>
          <w:u w:val="single"/>
          <w:lang w:val="en-US" w:eastAsia="zh-CN"/>
        </w:rPr>
        <w:t>项目（一期）规划总用地面积为36219.95㎡（约合54.3亩），总建筑面积108202.93㎡（含地上建筑面积105526.93㎡，地下2676㎡），地块规划15栋建筑物（含12栋厂房、1栋宿舍、1栋社区卫生服务中心、1栋商业）；</w:t>
      </w:r>
    </w:p>
    <w:p w14:paraId="2A3A8BBB">
      <w:pPr>
        <w:spacing w:line="360" w:lineRule="auto"/>
        <w:ind w:firstLine="962" w:firstLineChars="401"/>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项目（二期）规划总用地面积为25370.73㎡（约合38.06亩），总建筑面积78320.00㎡（含地上建筑面积76320㎡，地下2000㎡），地块规划5栋建筑物（含2栋多层厂房、3栋高层厂房）；</w:t>
      </w:r>
    </w:p>
    <w:p w14:paraId="1B7F904B">
      <w:pPr>
        <w:spacing w:line="360" w:lineRule="auto"/>
        <w:ind w:firstLine="962" w:firstLineChars="401"/>
        <w:rPr>
          <w:rFonts w:hint="eastAsia" w:ascii="宋体" w:hAnsi="宋体" w:cs="宋体"/>
          <w:color w:val="auto"/>
          <w:sz w:val="24"/>
          <w:highlight w:val="none"/>
          <w:u w:val="single"/>
        </w:rPr>
      </w:pPr>
      <w:r>
        <w:rPr>
          <w:rFonts w:hint="eastAsia" w:ascii="宋体" w:hAnsi="宋体" w:cs="宋体"/>
          <w:color w:val="auto"/>
          <w:sz w:val="24"/>
          <w:highlight w:val="none"/>
          <w:u w:val="single"/>
          <w:lang w:val="en-US" w:eastAsia="zh-CN"/>
        </w:rPr>
        <w:t>项目（三期）规划总用地面积为18740.8㎡（约合28.11亩），总建筑面积58502.50㎡（含地上建筑面积57502.5㎡，地下1000㎡），地块规划6栋建筑物（含5栋厂房、1栋首末站）。</w:t>
      </w:r>
    </w:p>
    <w:p w14:paraId="6AA68FDA">
      <w:pPr>
        <w:numPr>
          <w:numId w:val="0"/>
        </w:numPr>
        <w:tabs>
          <w:tab w:val="left" w:pos="0"/>
        </w:tabs>
        <w:adjustRightInd w:val="0"/>
        <w:snapToGrid w:val="0"/>
        <w:spacing w:line="360" w:lineRule="auto"/>
        <w:ind w:leftChars="200"/>
        <w:outlineLvl w:val="0"/>
        <w:rPr>
          <w:rFonts w:hAnsi="宋体"/>
          <w:color w:val="auto"/>
          <w:sz w:val="24"/>
          <w:highlight w:val="none"/>
        </w:rPr>
      </w:pPr>
      <w:r>
        <w:rPr>
          <w:rFonts w:hint="eastAsia" w:ascii="Times New Roman" w:hAnsi="Times New Roman" w:cs="宋体"/>
          <w:b/>
          <w:color w:val="auto"/>
          <w:sz w:val="24"/>
          <w:highlight w:val="none"/>
          <w:lang w:bidi="ar"/>
        </w:rPr>
        <w:t>二、</w:t>
      </w:r>
      <w:r>
        <w:rPr>
          <w:rFonts w:hint="eastAsia" w:ascii="Times New Roman" w:hAnsi="Times New Roman" w:eastAsia="宋体" w:cs="宋体"/>
          <w:b/>
          <w:color w:val="auto"/>
          <w:sz w:val="24"/>
          <w:highlight w:val="none"/>
          <w:lang w:bidi="ar"/>
        </w:rPr>
        <w:t>服务</w:t>
      </w:r>
      <w:r>
        <w:rPr>
          <w:rFonts w:hint="eastAsia" w:ascii="Times New Roman" w:hAnsi="Times New Roman" w:cs="宋体"/>
          <w:b/>
          <w:color w:val="auto"/>
          <w:sz w:val="24"/>
          <w:highlight w:val="none"/>
          <w:lang w:bidi="ar"/>
        </w:rPr>
        <w:t>内容：</w:t>
      </w:r>
      <w:r>
        <w:rPr>
          <w:rFonts w:hAnsi="宋体"/>
          <w:color w:val="auto"/>
          <w:sz w:val="24"/>
          <w:highlight w:val="none"/>
        </w:rPr>
        <w:t xml:space="preserve"> </w:t>
      </w:r>
    </w:p>
    <w:p w14:paraId="13A864D6">
      <w:pPr>
        <w:wordWrap w:val="0"/>
        <w:adjustRightInd w:val="0"/>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（1）按工程项目行</w:t>
      </w:r>
      <w:r>
        <w:rPr>
          <w:rFonts w:hint="eastAsia" w:ascii="宋体" w:hAnsi="宋体" w:cs="宋体"/>
          <w:color w:val="auto"/>
          <w:sz w:val="24"/>
          <w:highlight w:val="none"/>
          <w:u w:val="single"/>
          <w:lang w:eastAsia="zh-CN"/>
        </w:rPr>
        <w:t>委托人</w:t>
      </w:r>
      <w:r>
        <w:rPr>
          <w:rFonts w:hint="eastAsia" w:ascii="宋体" w:hAnsi="宋体" w:cs="宋体"/>
          <w:color w:val="auto"/>
          <w:sz w:val="24"/>
          <w:highlight w:val="none"/>
          <w:u w:val="single"/>
        </w:rPr>
        <w:t>管部门、监督部门要求进行的相关检测监测项目（含第三方检测），包括见证取样检测、地基基础工程检测、主体结构工程现场检测、钢结构工程检测、建筑幕墙工程检测、基坑监测、主体沉降观测、材料进场检验、桩基础检验试验、室内空气检验、结构检验、幕墙检验、钢结构无损探伤检测、房屋结构可靠性评定及安全鉴定、防雷设施检测、消防检测、海绵城市检测、节能检测、沉降监测</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声学检测</w:t>
      </w:r>
      <w:r>
        <w:rPr>
          <w:rFonts w:hint="eastAsia" w:ascii="宋体" w:hAnsi="宋体" w:cs="宋体"/>
          <w:color w:val="auto"/>
          <w:sz w:val="24"/>
          <w:highlight w:val="none"/>
          <w:u w:val="single"/>
        </w:rPr>
        <w:t>、高支模监测、所有装配式检测监测，以及为工程验收提供依据的检测监测项目，包含施工阶段及验收阶段的各项验收及质量评定所必须的全部质量检测监测工作，同时也包括按要求出具合法有效的检测监测成果报</w:t>
      </w:r>
      <w:r>
        <w:rPr>
          <w:rFonts w:hint="eastAsia" w:ascii="宋体" w:hAnsi="宋体" w:cs="宋体"/>
          <w:color w:val="auto"/>
          <w:sz w:val="24"/>
          <w:highlight w:val="none"/>
          <w:u w:val="single"/>
          <w:lang w:eastAsia="zh-CN"/>
        </w:rPr>
        <w:t>告</w:t>
      </w:r>
      <w:r>
        <w:rPr>
          <w:rFonts w:hint="eastAsia" w:ascii="宋体" w:hAnsi="宋体" w:cs="宋体"/>
          <w:color w:val="auto"/>
          <w:sz w:val="24"/>
          <w:highlight w:val="none"/>
          <w:u w:val="single"/>
        </w:rPr>
        <w:t>。服务范围除以上工程检测监测、试验工作外，还包括但不限于以下内容：</w:t>
      </w:r>
    </w:p>
    <w:p w14:paraId="0DC214C7">
      <w:pPr>
        <w:wordWrap w:val="0"/>
        <w:adjustRightInd w:val="0"/>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①与工程所在行政区域的相关行</w:t>
      </w:r>
      <w:r>
        <w:rPr>
          <w:rFonts w:hint="eastAsia" w:ascii="宋体" w:hAnsi="宋体" w:cs="宋体"/>
          <w:color w:val="auto"/>
          <w:sz w:val="24"/>
          <w:highlight w:val="none"/>
          <w:u w:val="single"/>
          <w:lang w:eastAsia="zh-CN"/>
        </w:rPr>
        <w:t>委托人</w:t>
      </w:r>
      <w:r>
        <w:rPr>
          <w:rFonts w:hint="eastAsia" w:ascii="宋体" w:hAnsi="宋体" w:cs="宋体"/>
          <w:color w:val="auto"/>
          <w:sz w:val="24"/>
          <w:highlight w:val="none"/>
          <w:u w:val="single"/>
        </w:rPr>
        <w:t>管部门和监督部门进行检测监测工作的协调，申报检测监测技术成果的审批。保证技术成果能够通过相关部门认可，确保不因检测监测工作影响本工程项目的建设进度和竣工验收。</w:t>
      </w:r>
    </w:p>
    <w:p w14:paraId="4D491489">
      <w:pPr>
        <w:wordWrap w:val="0"/>
        <w:adjustRightInd w:val="0"/>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②在进行检测监测任务的过程中与该工程相关的施工单位、监理单位、设计单位、行</w:t>
      </w:r>
      <w:r>
        <w:rPr>
          <w:rFonts w:hint="eastAsia" w:ascii="宋体" w:hAnsi="宋体" w:cs="宋体"/>
          <w:color w:val="auto"/>
          <w:sz w:val="24"/>
          <w:highlight w:val="none"/>
          <w:u w:val="single"/>
          <w:lang w:eastAsia="zh-CN"/>
        </w:rPr>
        <w:t>委托人</w:t>
      </w:r>
      <w:r>
        <w:rPr>
          <w:rFonts w:hint="eastAsia" w:ascii="宋体" w:hAnsi="宋体" w:cs="宋体"/>
          <w:color w:val="auto"/>
          <w:sz w:val="24"/>
          <w:highlight w:val="none"/>
          <w:u w:val="single"/>
        </w:rPr>
        <w:t>管部门等相关单位的协调工作，投标人需在投标报价中综合考虑该项协调工作的费用。</w:t>
      </w:r>
    </w:p>
    <w:p w14:paraId="4F1CBDF8">
      <w:pPr>
        <w:wordWrap w:val="0"/>
        <w:adjustRightInd w:val="0"/>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③检测监测数据的有关信息须按规定上传至广州市建设工程质量检测监管平台及其它政府指定的信息管理系统，确保不因传输报送工作影响本工程项目的建设进度和竣工验收。</w:t>
      </w:r>
    </w:p>
    <w:p w14:paraId="0EAF2E14">
      <w:pPr>
        <w:wordWrap w:val="0"/>
        <w:adjustRightInd w:val="0"/>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（2）检测监测的要求：依据《建设工程质量检测管理办法》(住房城乡建设部令第57号)及国家现行有关规范要求，根据本项目检测监测服务内容，</w:t>
      </w:r>
      <w:r>
        <w:rPr>
          <w:rFonts w:hint="eastAsia" w:ascii="宋体" w:hAnsi="宋体" w:cs="宋体"/>
          <w:color w:val="auto"/>
          <w:sz w:val="24"/>
          <w:highlight w:val="none"/>
          <w:u w:val="single"/>
          <w:lang w:eastAsia="zh-CN"/>
        </w:rPr>
        <w:t>受托人</w:t>
      </w:r>
      <w:r>
        <w:rPr>
          <w:rFonts w:hint="eastAsia" w:ascii="宋体" w:hAnsi="宋体" w:cs="宋体"/>
          <w:color w:val="auto"/>
          <w:sz w:val="24"/>
          <w:highlight w:val="none"/>
          <w:u w:val="single"/>
        </w:rPr>
        <w:t>制定检测监测方案（含细化工程量清单），并报监理和</w:t>
      </w:r>
      <w:r>
        <w:rPr>
          <w:rFonts w:hint="eastAsia" w:ascii="宋体" w:hAnsi="宋体" w:cs="宋体"/>
          <w:color w:val="auto"/>
          <w:sz w:val="24"/>
          <w:highlight w:val="none"/>
          <w:u w:val="single"/>
          <w:lang w:eastAsia="zh-CN"/>
        </w:rPr>
        <w:t>委托人</w:t>
      </w:r>
      <w:r>
        <w:rPr>
          <w:rFonts w:hint="eastAsia" w:ascii="宋体" w:hAnsi="宋体" w:cs="宋体"/>
          <w:color w:val="auto"/>
          <w:sz w:val="24"/>
          <w:highlight w:val="none"/>
          <w:u w:val="single"/>
        </w:rPr>
        <w:t>审批同意后，方可实施。各专业项目进行实际检测监测前，需将具体检测监测方案和工程量报监理和</w:t>
      </w:r>
      <w:r>
        <w:rPr>
          <w:rFonts w:hint="eastAsia" w:ascii="宋体" w:hAnsi="宋体" w:cs="宋体"/>
          <w:color w:val="auto"/>
          <w:sz w:val="24"/>
          <w:highlight w:val="none"/>
          <w:u w:val="single"/>
          <w:lang w:eastAsia="zh-CN"/>
        </w:rPr>
        <w:t>委托人</w:t>
      </w:r>
      <w:r>
        <w:rPr>
          <w:rFonts w:hint="eastAsia" w:ascii="宋体" w:hAnsi="宋体" w:cs="宋体"/>
          <w:color w:val="auto"/>
          <w:sz w:val="24"/>
          <w:highlight w:val="none"/>
          <w:u w:val="single"/>
        </w:rPr>
        <w:t>审批同意后方可进行。未经</w:t>
      </w:r>
      <w:r>
        <w:rPr>
          <w:rFonts w:hint="eastAsia" w:ascii="宋体" w:hAnsi="宋体" w:cs="宋体"/>
          <w:color w:val="auto"/>
          <w:sz w:val="24"/>
          <w:highlight w:val="none"/>
          <w:u w:val="single"/>
          <w:lang w:eastAsia="zh-CN"/>
        </w:rPr>
        <w:t>委托人</w:t>
      </w:r>
      <w:r>
        <w:rPr>
          <w:rFonts w:hint="eastAsia" w:ascii="宋体" w:hAnsi="宋体" w:cs="宋体"/>
          <w:color w:val="auto"/>
          <w:sz w:val="24"/>
          <w:highlight w:val="none"/>
          <w:u w:val="single"/>
        </w:rPr>
        <w:t>审批同意擅自检测监测的，产生的相关检测监测费</w:t>
      </w:r>
      <w:r>
        <w:rPr>
          <w:rFonts w:hint="eastAsia" w:ascii="宋体" w:hAnsi="宋体" w:cs="宋体"/>
          <w:color w:val="auto"/>
          <w:sz w:val="24"/>
          <w:highlight w:val="none"/>
          <w:u w:val="single"/>
          <w:lang w:eastAsia="zh-CN"/>
        </w:rPr>
        <w:t>委托人</w:t>
      </w:r>
      <w:r>
        <w:rPr>
          <w:rFonts w:hint="eastAsia" w:ascii="宋体" w:hAnsi="宋体" w:cs="宋体"/>
          <w:color w:val="auto"/>
          <w:sz w:val="24"/>
          <w:highlight w:val="none"/>
          <w:u w:val="single"/>
        </w:rPr>
        <w:t>不予认可，由</w:t>
      </w:r>
      <w:r>
        <w:rPr>
          <w:rFonts w:hint="eastAsia" w:ascii="宋体" w:hAnsi="宋体" w:cs="宋体"/>
          <w:color w:val="auto"/>
          <w:sz w:val="24"/>
          <w:highlight w:val="none"/>
          <w:u w:val="single"/>
          <w:lang w:eastAsia="zh-CN"/>
        </w:rPr>
        <w:t>受托人</w:t>
      </w:r>
      <w:r>
        <w:rPr>
          <w:rFonts w:hint="eastAsia" w:ascii="宋体" w:hAnsi="宋体" w:cs="宋体"/>
          <w:color w:val="auto"/>
          <w:sz w:val="24"/>
          <w:highlight w:val="none"/>
          <w:u w:val="single"/>
        </w:rPr>
        <w:t>自负。</w:t>
      </w:r>
      <w:r>
        <w:rPr>
          <w:rFonts w:hint="eastAsia" w:ascii="宋体" w:hAnsi="宋体" w:cs="宋体"/>
          <w:color w:val="auto"/>
          <w:sz w:val="24"/>
          <w:highlight w:val="none"/>
          <w:u w:val="single"/>
          <w:lang w:eastAsia="zh-CN"/>
        </w:rPr>
        <w:t>受托人</w:t>
      </w:r>
      <w:r>
        <w:rPr>
          <w:rFonts w:hint="eastAsia" w:ascii="宋体" w:hAnsi="宋体" w:cs="宋体"/>
          <w:color w:val="auto"/>
          <w:sz w:val="24"/>
          <w:highlight w:val="none"/>
          <w:u w:val="single"/>
        </w:rPr>
        <w:t>按照审批同意的工程量检测监测清单进场检测监测，实施过程中做好现场拍照留底记录，实际发生的检测监测工程量须由监理和</w:t>
      </w:r>
      <w:r>
        <w:rPr>
          <w:rFonts w:hint="eastAsia" w:ascii="宋体" w:hAnsi="宋体" w:cs="宋体"/>
          <w:color w:val="auto"/>
          <w:sz w:val="24"/>
          <w:highlight w:val="none"/>
          <w:u w:val="single"/>
          <w:lang w:eastAsia="zh-CN"/>
        </w:rPr>
        <w:t>委托人</w:t>
      </w:r>
      <w:r>
        <w:rPr>
          <w:rFonts w:hint="eastAsia" w:ascii="宋体" w:hAnsi="宋体" w:cs="宋体"/>
          <w:color w:val="auto"/>
          <w:sz w:val="24"/>
          <w:highlight w:val="none"/>
          <w:u w:val="single"/>
        </w:rPr>
        <w:t>现场负责人书面确认，否则不予结算。</w:t>
      </w:r>
      <w:r>
        <w:rPr>
          <w:rFonts w:hint="eastAsia" w:ascii="宋体" w:hAnsi="宋体" w:cs="宋体"/>
          <w:color w:val="auto"/>
          <w:sz w:val="24"/>
          <w:highlight w:val="none"/>
          <w:u w:val="single"/>
          <w:lang w:eastAsia="zh-CN"/>
        </w:rPr>
        <w:t>委托人</w:t>
      </w:r>
      <w:r>
        <w:rPr>
          <w:rFonts w:hint="eastAsia" w:ascii="宋体" w:hAnsi="宋体" w:cs="宋体"/>
          <w:color w:val="auto"/>
          <w:sz w:val="24"/>
          <w:highlight w:val="none"/>
          <w:u w:val="single"/>
        </w:rPr>
        <w:t>有权根据行</w:t>
      </w:r>
      <w:r>
        <w:rPr>
          <w:rFonts w:hint="eastAsia" w:ascii="宋体" w:hAnsi="宋体" w:cs="宋体"/>
          <w:color w:val="auto"/>
          <w:sz w:val="24"/>
          <w:highlight w:val="none"/>
          <w:u w:val="single"/>
          <w:lang w:eastAsia="zh-CN"/>
        </w:rPr>
        <w:t>委托人</w:t>
      </w:r>
      <w:r>
        <w:rPr>
          <w:rFonts w:hint="eastAsia" w:ascii="宋体" w:hAnsi="宋体" w:cs="宋体"/>
          <w:color w:val="auto"/>
          <w:sz w:val="24"/>
          <w:highlight w:val="none"/>
          <w:u w:val="single"/>
        </w:rPr>
        <w:t>管部门要求增加或减少计划表所列检测监测方法和数量。</w:t>
      </w:r>
    </w:p>
    <w:p w14:paraId="4C10E578">
      <w:pPr>
        <w:wordWrap w:val="0"/>
        <w:adjustRightInd w:val="0"/>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（3）</w:t>
      </w:r>
      <w:r>
        <w:rPr>
          <w:rFonts w:hint="eastAsia" w:ascii="宋体" w:hAnsi="宋体"/>
          <w:color w:val="auto"/>
          <w:sz w:val="24"/>
          <w:highlight w:val="none"/>
          <w:u w:val="single"/>
        </w:rPr>
        <w:t>根据《广州市住房和城乡建设局关于加强房屋建筑工程基坑监测管理的通知》【穗建质〔2024〕475号】及《广州市住房和城乡建设局关于正式上线启用广州市建设工程融合监管平台高大支模及脚手架系统的通知》【穗建质〔2024〕834号】要求，</w:t>
      </w:r>
      <w:r>
        <w:rPr>
          <w:rFonts w:hint="eastAsia" w:ascii="宋体" w:hAnsi="宋体"/>
          <w:color w:val="auto"/>
          <w:sz w:val="24"/>
          <w:highlight w:val="none"/>
          <w:u w:val="single"/>
          <w:lang w:eastAsia="zh-CN"/>
        </w:rPr>
        <w:t>受托人</w:t>
      </w:r>
      <w:r>
        <w:rPr>
          <w:rFonts w:hint="eastAsia" w:ascii="宋体" w:hAnsi="宋体"/>
          <w:color w:val="auto"/>
          <w:sz w:val="24"/>
          <w:highlight w:val="none"/>
          <w:u w:val="single"/>
        </w:rPr>
        <w:t>需配合做好信息化管理工作。</w:t>
      </w:r>
      <w:r>
        <w:rPr>
          <w:rFonts w:hint="eastAsia" w:ascii="宋体" w:hAnsi="宋体"/>
          <w:color w:val="auto"/>
          <w:sz w:val="24"/>
          <w:highlight w:val="none"/>
          <w:u w:val="single"/>
          <w:lang w:eastAsia="zh-CN"/>
        </w:rPr>
        <w:t>受托人</w:t>
      </w:r>
      <w:r>
        <w:rPr>
          <w:rFonts w:hint="eastAsia" w:ascii="宋体" w:hAnsi="宋体"/>
          <w:color w:val="auto"/>
          <w:sz w:val="24"/>
          <w:highlight w:val="none"/>
          <w:u w:val="single"/>
        </w:rPr>
        <w:t>需按广州市住房和城乡建设局的规定，开通基坑监测数据管理系统账号，配备能实时上传监测数据的相关仪器设备，并具备将监测数据实时上传至“广州市建设工程融合监管平台基坑监测预警系统”和“广州市建设工程融合监管平台高大支模及脚手架系统”的能力及经验。</w:t>
      </w:r>
    </w:p>
    <w:p w14:paraId="08A81A41">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（4）本工程所涉及的部分检测监测工作，如因项目进度需要等原因，</w:t>
      </w:r>
      <w:r>
        <w:rPr>
          <w:rFonts w:hint="eastAsia" w:ascii="宋体" w:hAnsi="宋体" w:cs="宋体"/>
          <w:color w:val="auto"/>
          <w:sz w:val="24"/>
          <w:highlight w:val="none"/>
          <w:u w:val="single"/>
          <w:lang w:eastAsia="zh-CN"/>
        </w:rPr>
        <w:t>受托人</w:t>
      </w:r>
      <w:r>
        <w:rPr>
          <w:rFonts w:hint="eastAsia" w:ascii="宋体" w:hAnsi="宋体" w:cs="宋体"/>
          <w:color w:val="auto"/>
          <w:sz w:val="24"/>
          <w:highlight w:val="none"/>
          <w:u w:val="single"/>
        </w:rPr>
        <w:t>在报招标人同意的情况下可另行发包给具有相应资质其它检验机构进行检验。但分包项目的检测监测质量和检测监测工期由</w:t>
      </w:r>
      <w:r>
        <w:rPr>
          <w:rFonts w:hint="eastAsia" w:ascii="宋体" w:hAnsi="宋体" w:cs="宋体"/>
          <w:color w:val="auto"/>
          <w:sz w:val="24"/>
          <w:highlight w:val="none"/>
          <w:u w:val="single"/>
          <w:lang w:eastAsia="zh-CN"/>
        </w:rPr>
        <w:t>受托人</w:t>
      </w:r>
      <w:r>
        <w:rPr>
          <w:rFonts w:hint="eastAsia" w:ascii="宋体" w:hAnsi="宋体" w:cs="宋体"/>
          <w:color w:val="auto"/>
          <w:sz w:val="24"/>
          <w:highlight w:val="none"/>
          <w:u w:val="single"/>
        </w:rPr>
        <w:t>负责</w:t>
      </w:r>
      <w:r>
        <w:rPr>
          <w:rFonts w:hint="eastAsia" w:ascii="宋体" w:hAnsi="宋体" w:cs="宋体"/>
          <w:color w:val="auto"/>
          <w:sz w:val="24"/>
          <w:highlight w:val="none"/>
          <w:u w:val="single"/>
          <w:lang w:eastAsia="zh-CN"/>
        </w:rPr>
        <w:t>，</w:t>
      </w:r>
      <w:r>
        <w:rPr>
          <w:rFonts w:ascii="宋体" w:hAnsi="宋体" w:eastAsia="宋体" w:cs="宋体"/>
          <w:color w:val="auto"/>
          <w:kern w:val="2"/>
          <w:sz w:val="24"/>
          <w:szCs w:val="24"/>
          <w:highlight w:val="none"/>
          <w:u w:val="single"/>
          <w:lang w:bidi="ar-SA"/>
        </w:rPr>
        <w:t>同时分包方需向委托人出具承诺书，确认承认并执行本合同条款</w:t>
      </w:r>
      <w:r>
        <w:rPr>
          <w:rFonts w:hint="eastAsia" w:ascii="宋体" w:hAnsi="宋体" w:cs="宋体"/>
          <w:color w:val="auto"/>
          <w:kern w:val="2"/>
          <w:sz w:val="24"/>
          <w:szCs w:val="24"/>
          <w:highlight w:val="none"/>
          <w:u w:val="single"/>
          <w:lang w:eastAsia="zh-CN" w:bidi="ar-SA"/>
        </w:rPr>
        <w:t>。</w:t>
      </w:r>
      <w:r>
        <w:rPr>
          <w:rFonts w:hint="eastAsia" w:ascii="宋体" w:hAnsi="宋体" w:cs="宋体"/>
          <w:color w:val="auto"/>
          <w:sz w:val="24"/>
          <w:highlight w:val="none"/>
          <w:u w:val="single"/>
        </w:rPr>
        <w:t>分包合同原则上由</w:t>
      </w:r>
      <w:r>
        <w:rPr>
          <w:rFonts w:hint="eastAsia" w:ascii="宋体" w:hAnsi="宋体" w:cs="宋体"/>
          <w:color w:val="auto"/>
          <w:sz w:val="24"/>
          <w:highlight w:val="none"/>
          <w:u w:val="single"/>
          <w:lang w:eastAsia="zh-CN"/>
        </w:rPr>
        <w:t>受托人</w:t>
      </w:r>
      <w:r>
        <w:rPr>
          <w:rFonts w:hint="eastAsia" w:ascii="宋体" w:hAnsi="宋体" w:cs="宋体"/>
          <w:color w:val="auto"/>
          <w:sz w:val="24"/>
          <w:highlight w:val="none"/>
          <w:u w:val="single"/>
        </w:rPr>
        <w:t>与另一方签订。该部分检测监测内容纳入</w:t>
      </w:r>
      <w:r>
        <w:rPr>
          <w:rFonts w:hint="eastAsia" w:ascii="宋体" w:hAnsi="宋体" w:cs="宋体"/>
          <w:color w:val="auto"/>
          <w:sz w:val="24"/>
          <w:highlight w:val="none"/>
          <w:u w:val="single"/>
          <w:lang w:eastAsia="zh-CN"/>
        </w:rPr>
        <w:t>受托人</w:t>
      </w:r>
      <w:r>
        <w:rPr>
          <w:rFonts w:hint="eastAsia" w:ascii="宋体" w:hAnsi="宋体" w:cs="宋体"/>
          <w:color w:val="auto"/>
          <w:sz w:val="24"/>
          <w:highlight w:val="none"/>
          <w:u w:val="single"/>
        </w:rPr>
        <w:t>合同一并进行结算</w:t>
      </w:r>
      <w:r>
        <w:rPr>
          <w:rFonts w:hint="eastAsia"/>
          <w:color w:val="auto"/>
          <w:highlight w:val="none"/>
          <w:lang w:eastAsia="zh-CN"/>
        </w:rPr>
        <w:t>。</w:t>
      </w:r>
    </w:p>
    <w:p w14:paraId="07F6F725">
      <w:pPr>
        <w:spacing w:line="360" w:lineRule="auto"/>
        <w:ind w:firstLine="480" w:firstLineChars="200"/>
        <w:rPr>
          <w:rFonts w:hint="eastAsia" w:ascii="宋体" w:hAnsi="宋体" w:cs="宋体"/>
          <w:color w:val="auto"/>
          <w:sz w:val="24"/>
          <w:highlight w:val="none"/>
          <w:u w:val="single"/>
        </w:rPr>
      </w:pPr>
    </w:p>
    <w:p w14:paraId="115BA65C">
      <w:pPr>
        <w:numPr>
          <w:ilvl w:val="0"/>
          <w:numId w:val="1"/>
        </w:numPr>
        <w:adjustRightInd w:val="0"/>
        <w:snapToGrid w:val="0"/>
        <w:spacing w:line="360" w:lineRule="auto"/>
        <w:ind w:firstLine="482" w:firstLineChars="200"/>
        <w:outlineLvl w:val="0"/>
        <w:rPr>
          <w:rFonts w:hint="eastAsia" w:ascii="宋体" w:hAnsi="宋体" w:cs="宋体"/>
          <w:b/>
          <w:color w:val="auto"/>
          <w:sz w:val="24"/>
          <w:highlight w:val="none"/>
        </w:rPr>
      </w:pPr>
      <w:bookmarkStart w:id="2" w:name="_Toc496830639"/>
      <w:r>
        <w:rPr>
          <w:rFonts w:hint="eastAsia" w:ascii="Times New Roman" w:hAnsi="Times New Roman" w:cs="宋体"/>
          <w:b/>
          <w:color w:val="auto"/>
          <w:sz w:val="24"/>
          <w:highlight w:val="none"/>
          <w:lang w:bidi="ar"/>
        </w:rPr>
        <w:t>服务周期：</w:t>
      </w:r>
      <w:bookmarkEnd w:id="2"/>
      <w:r>
        <w:rPr>
          <w:rFonts w:hint="eastAsia" w:ascii="宋体" w:hAnsi="宋体" w:eastAsia="宋体" w:cs="宋体"/>
          <w:color w:val="auto"/>
          <w:sz w:val="24"/>
          <w:highlight w:val="none"/>
          <w:u w:val="single"/>
        </w:rPr>
        <w:t>从</w:t>
      </w:r>
      <w:r>
        <w:rPr>
          <w:rFonts w:hint="eastAsia" w:ascii="宋体" w:hAnsi="宋体" w:cs="宋体"/>
          <w:color w:val="auto"/>
          <w:sz w:val="24"/>
          <w:highlight w:val="none"/>
          <w:u w:val="single"/>
          <w:lang w:eastAsia="zh-CN"/>
        </w:rPr>
        <w:t>受托人</w:t>
      </w:r>
      <w:r>
        <w:rPr>
          <w:rFonts w:hint="eastAsia" w:ascii="宋体" w:hAnsi="宋体" w:eastAsia="宋体" w:cs="宋体"/>
          <w:color w:val="auto"/>
          <w:sz w:val="24"/>
          <w:highlight w:val="none"/>
          <w:u w:val="single"/>
        </w:rPr>
        <w:t>接到进场通知之日起至完成所有检测监测项目，检测监测工作进度必须满足现场施工和</w:t>
      </w:r>
      <w:r>
        <w:rPr>
          <w:rFonts w:hint="eastAsia" w:ascii="宋体" w:hAnsi="宋体" w:eastAsia="宋体" w:cs="宋体"/>
          <w:color w:val="auto"/>
          <w:sz w:val="24"/>
          <w:highlight w:val="none"/>
          <w:u w:val="single"/>
          <w:lang w:val="en-US" w:eastAsia="zh-CN"/>
        </w:rPr>
        <w:t>发包人</w:t>
      </w:r>
      <w:r>
        <w:rPr>
          <w:rFonts w:hint="eastAsia" w:ascii="宋体" w:hAnsi="宋体" w:eastAsia="宋体" w:cs="宋体"/>
          <w:color w:val="auto"/>
          <w:sz w:val="24"/>
          <w:highlight w:val="none"/>
          <w:u w:val="single"/>
        </w:rPr>
        <w:t>的要求。</w:t>
      </w:r>
      <w:r>
        <w:rPr>
          <w:rFonts w:hint="eastAsia" w:ascii="宋体" w:hAnsi="宋体" w:cs="宋体"/>
          <w:color w:val="auto"/>
          <w:sz w:val="24"/>
          <w:highlight w:val="none"/>
          <w:u w:val="single"/>
          <w:lang w:val="en-US" w:eastAsia="zh-CN"/>
        </w:rPr>
        <w:t>委托人</w:t>
      </w:r>
      <w:r>
        <w:rPr>
          <w:rFonts w:hint="eastAsia" w:ascii="宋体" w:hAnsi="宋体" w:eastAsia="宋体" w:cs="宋体"/>
          <w:color w:val="auto"/>
          <w:sz w:val="24"/>
          <w:highlight w:val="none"/>
          <w:u w:val="single"/>
        </w:rPr>
        <w:t>有权根据工程实际需要调整工期，</w:t>
      </w:r>
      <w:r>
        <w:rPr>
          <w:rFonts w:hint="eastAsia" w:ascii="宋体" w:hAnsi="宋体" w:cs="宋体"/>
          <w:color w:val="auto"/>
          <w:sz w:val="24"/>
          <w:highlight w:val="none"/>
          <w:u w:val="single"/>
          <w:lang w:eastAsia="zh-CN"/>
        </w:rPr>
        <w:t>受托人</w:t>
      </w:r>
      <w:r>
        <w:rPr>
          <w:rFonts w:hint="eastAsia" w:ascii="宋体" w:hAnsi="宋体" w:eastAsia="宋体" w:cs="宋体"/>
          <w:color w:val="auto"/>
          <w:sz w:val="24"/>
          <w:highlight w:val="none"/>
          <w:u w:val="single"/>
        </w:rPr>
        <w:t>需配合</w:t>
      </w:r>
      <w:r>
        <w:rPr>
          <w:rFonts w:hint="eastAsia" w:ascii="宋体" w:hAnsi="宋体" w:cs="宋体"/>
          <w:color w:val="auto"/>
          <w:sz w:val="24"/>
          <w:highlight w:val="none"/>
          <w:u w:val="single"/>
          <w:lang w:val="en-US" w:eastAsia="zh-CN"/>
        </w:rPr>
        <w:t>委托人</w:t>
      </w:r>
      <w:r>
        <w:rPr>
          <w:rFonts w:hint="eastAsia" w:ascii="宋体" w:hAnsi="宋体" w:eastAsia="宋体" w:cs="宋体"/>
          <w:color w:val="auto"/>
          <w:sz w:val="24"/>
          <w:highlight w:val="none"/>
          <w:u w:val="single"/>
        </w:rPr>
        <w:t>的调整作出相应的执行计划。</w:t>
      </w:r>
    </w:p>
    <w:p w14:paraId="4B40D42B">
      <w:pPr>
        <w:pStyle w:val="2"/>
        <w:rPr>
          <w:rFonts w:hint="eastAsia"/>
        </w:rPr>
      </w:pPr>
    </w:p>
    <w:p w14:paraId="1BD9D3C8">
      <w:pPr>
        <w:numPr>
          <w:ilvl w:val="0"/>
          <w:numId w:val="0"/>
        </w:numPr>
        <w:tabs>
          <w:tab w:val="left" w:pos="0"/>
        </w:tabs>
        <w:adjustRightInd w:val="0"/>
        <w:snapToGrid w:val="0"/>
        <w:spacing w:line="360" w:lineRule="auto"/>
        <w:ind w:leftChars="200"/>
        <w:outlineLvl w:val="0"/>
        <w:rPr>
          <w:rFonts w:hint="eastAsia" w:ascii="宋体" w:hAnsi="宋体" w:cs="宋体"/>
          <w:b/>
          <w:color w:val="auto"/>
          <w:sz w:val="24"/>
          <w:highlight w:val="none"/>
        </w:rPr>
      </w:pPr>
      <w:r>
        <w:rPr>
          <w:rFonts w:hint="eastAsia" w:ascii="宋体" w:hAnsi="宋体" w:cs="宋体"/>
          <w:b/>
          <w:color w:val="auto"/>
          <w:sz w:val="24"/>
          <w:highlight w:val="none"/>
          <w:lang w:bidi="ar"/>
        </w:rPr>
        <w:t>四、提交报告要求：</w:t>
      </w:r>
    </w:p>
    <w:p w14:paraId="696B15A8">
      <w:pPr>
        <w:spacing w:line="360" w:lineRule="auto"/>
        <w:ind w:firstLine="424" w:firstLineChars="177"/>
        <w:rPr>
          <w:color w:val="auto"/>
          <w:sz w:val="24"/>
          <w:highlight w:val="none"/>
        </w:rPr>
      </w:pPr>
      <w:r>
        <w:rPr>
          <w:rFonts w:ascii="Times New Roman" w:hAnsi="Times New Roman"/>
          <w:color w:val="auto"/>
          <w:sz w:val="24"/>
          <w:highlight w:val="none"/>
          <w:lang w:bidi="ar"/>
        </w:rPr>
        <w:t>1</w:t>
      </w:r>
      <w:r>
        <w:rPr>
          <w:rFonts w:hint="eastAsia" w:ascii="Times New Roman" w:hAnsi="Times New Roman" w:cs="宋体"/>
          <w:color w:val="auto"/>
          <w:sz w:val="24"/>
          <w:highlight w:val="none"/>
          <w:lang w:bidi="ar"/>
        </w:rPr>
        <w:t>、受托人在每次检测监测工作完成后，应在检测监测工作结束后</w:t>
      </w:r>
      <w:r>
        <w:rPr>
          <w:rFonts w:hint="eastAsia" w:ascii="Times New Roman" w:hAnsi="Times New Roman" w:cs="宋体"/>
          <w:color w:val="auto"/>
          <w:sz w:val="24"/>
          <w:highlight w:val="none"/>
          <w:lang w:val="en-US" w:eastAsia="zh-CN" w:bidi="ar"/>
        </w:rPr>
        <w:t>15</w:t>
      </w:r>
      <w:r>
        <w:rPr>
          <w:rFonts w:hint="eastAsia" w:ascii="Times New Roman" w:hAnsi="Times New Roman" w:cs="宋体"/>
          <w:color w:val="auto"/>
          <w:sz w:val="24"/>
          <w:highlight w:val="none"/>
          <w:lang w:bidi="ar"/>
        </w:rPr>
        <w:t>个工作日内向委托人提供正式检测监测报告。检测监测报告应提交一式</w:t>
      </w:r>
      <w:r>
        <w:rPr>
          <w:rFonts w:ascii="Times New Roman" w:hAnsi="Times New Roman"/>
          <w:color w:val="auto"/>
          <w:sz w:val="24"/>
          <w:highlight w:val="none"/>
          <w:u w:val="single"/>
          <w:lang w:bidi="ar"/>
        </w:rPr>
        <w:t xml:space="preserve"> </w:t>
      </w:r>
      <w:r>
        <w:rPr>
          <w:rFonts w:hint="eastAsia" w:ascii="Times New Roman" w:hAnsi="Times New Roman"/>
          <w:color w:val="auto"/>
          <w:sz w:val="24"/>
          <w:highlight w:val="none"/>
          <w:u w:val="single"/>
          <w:lang w:bidi="ar"/>
        </w:rPr>
        <w:t>六</w:t>
      </w:r>
      <w:r>
        <w:rPr>
          <w:rFonts w:ascii="Times New Roman" w:hAnsi="Times New Roman"/>
          <w:color w:val="auto"/>
          <w:sz w:val="24"/>
          <w:highlight w:val="none"/>
          <w:u w:val="single"/>
          <w:lang w:bidi="ar"/>
        </w:rPr>
        <w:t xml:space="preserve"> </w:t>
      </w:r>
      <w:r>
        <w:rPr>
          <w:rFonts w:hint="eastAsia" w:ascii="Times New Roman" w:hAnsi="Times New Roman" w:cs="宋体"/>
          <w:color w:val="auto"/>
          <w:sz w:val="24"/>
          <w:highlight w:val="none"/>
          <w:lang w:bidi="ar"/>
        </w:rPr>
        <w:t>份（如委托人有需要，增加报告份数，受托人无条件免费提供）。</w:t>
      </w:r>
    </w:p>
    <w:p w14:paraId="6C18B623">
      <w:pPr>
        <w:spacing w:line="360" w:lineRule="auto"/>
        <w:ind w:firstLine="424" w:firstLineChars="177"/>
        <w:rPr>
          <w:color w:val="auto"/>
          <w:sz w:val="24"/>
          <w:highlight w:val="none"/>
        </w:rPr>
      </w:pPr>
      <w:r>
        <w:rPr>
          <w:rFonts w:ascii="Times New Roman" w:hAnsi="Times New Roman"/>
          <w:color w:val="auto"/>
          <w:sz w:val="24"/>
          <w:highlight w:val="none"/>
          <w:lang w:bidi="ar"/>
        </w:rPr>
        <w:t>2</w:t>
      </w:r>
      <w:r>
        <w:rPr>
          <w:rFonts w:hint="eastAsia" w:ascii="Times New Roman" w:hAnsi="Times New Roman" w:cs="宋体"/>
          <w:color w:val="auto"/>
          <w:sz w:val="24"/>
          <w:highlight w:val="none"/>
          <w:lang w:bidi="ar"/>
        </w:rPr>
        <w:t>、成果报告需加盖检测监测报告专用章和计量认证章（</w:t>
      </w:r>
      <w:r>
        <w:rPr>
          <w:rFonts w:ascii="Times New Roman" w:hAnsi="Times New Roman"/>
          <w:color w:val="auto"/>
          <w:sz w:val="24"/>
          <w:highlight w:val="none"/>
          <w:lang w:bidi="ar"/>
        </w:rPr>
        <w:t>CMA</w:t>
      </w:r>
      <w:r>
        <w:rPr>
          <w:rFonts w:hint="eastAsia" w:ascii="Times New Roman" w:hAnsi="Times New Roman" w:cs="宋体"/>
          <w:color w:val="auto"/>
          <w:sz w:val="24"/>
          <w:highlight w:val="none"/>
          <w:lang w:bidi="ar"/>
        </w:rPr>
        <w:t>章）。检测监测报告签认人员的检测监测资格证书必须在受托人处注册并且有效。</w:t>
      </w:r>
    </w:p>
    <w:p w14:paraId="086531B6">
      <w:pPr>
        <w:spacing w:line="360" w:lineRule="auto"/>
        <w:ind w:firstLine="424" w:firstLineChars="177"/>
        <w:rPr>
          <w:color w:val="auto"/>
          <w:sz w:val="24"/>
          <w:highlight w:val="none"/>
        </w:rPr>
      </w:pPr>
      <w:r>
        <w:rPr>
          <w:rFonts w:ascii="Times New Roman" w:hAnsi="Times New Roman"/>
          <w:color w:val="auto"/>
          <w:sz w:val="24"/>
          <w:highlight w:val="none"/>
          <w:lang w:bidi="ar"/>
        </w:rPr>
        <w:t>3</w:t>
      </w:r>
      <w:r>
        <w:rPr>
          <w:rFonts w:hint="eastAsia" w:ascii="Times New Roman" w:hAnsi="Times New Roman" w:cs="宋体"/>
          <w:color w:val="auto"/>
          <w:sz w:val="24"/>
          <w:highlight w:val="none"/>
          <w:lang w:bidi="ar"/>
        </w:rPr>
        <w:t>、所有检测监测报告必须符合国家和地方现行的规范、标准。</w:t>
      </w:r>
    </w:p>
    <w:p w14:paraId="7E9A0218">
      <w:pPr>
        <w:spacing w:line="360" w:lineRule="auto"/>
        <w:ind w:firstLine="424" w:firstLineChars="177"/>
        <w:rPr>
          <w:color w:val="auto"/>
          <w:sz w:val="24"/>
          <w:highlight w:val="none"/>
        </w:rPr>
      </w:pPr>
      <w:bookmarkStart w:id="3" w:name="_Toc496830640"/>
      <w:r>
        <w:rPr>
          <w:rFonts w:ascii="Times New Roman" w:hAnsi="Times New Roman"/>
          <w:color w:val="auto"/>
          <w:sz w:val="24"/>
          <w:highlight w:val="none"/>
          <w:lang w:bidi="ar"/>
        </w:rPr>
        <w:t>4</w:t>
      </w:r>
      <w:r>
        <w:rPr>
          <w:rFonts w:hint="eastAsia" w:ascii="Times New Roman" w:hAnsi="Times New Roman" w:cs="宋体"/>
          <w:color w:val="auto"/>
          <w:sz w:val="24"/>
          <w:highlight w:val="none"/>
          <w:lang w:bidi="ar"/>
        </w:rPr>
        <w:t>、相关行政主管部门对检测监测结果提出异议时，受托人应无条件配合复检，由此产生的相关费用由责任方承担。</w:t>
      </w:r>
      <w:bookmarkEnd w:id="3"/>
    </w:p>
    <w:p w14:paraId="6599720D">
      <w:pPr>
        <w:bidi w:val="0"/>
      </w:pPr>
    </w:p>
    <w:p w14:paraId="40F8D7E4">
      <w:pPr>
        <w:adjustRightInd w:val="0"/>
        <w:snapToGrid w:val="0"/>
        <w:spacing w:line="360" w:lineRule="auto"/>
        <w:ind w:firstLine="482" w:firstLineChars="200"/>
        <w:outlineLvl w:val="0"/>
        <w:rPr>
          <w:b/>
          <w:color w:val="auto"/>
          <w:sz w:val="24"/>
          <w:highlight w:val="none"/>
        </w:rPr>
      </w:pPr>
      <w:bookmarkStart w:id="4" w:name="_Toc496830641"/>
      <w:bookmarkStart w:id="5" w:name="_Toc370832545"/>
      <w:r>
        <w:rPr>
          <w:rFonts w:hint="eastAsia" w:ascii="宋体" w:hAnsi="宋体" w:cs="宋体"/>
          <w:b/>
          <w:color w:val="auto"/>
          <w:sz w:val="24"/>
          <w:highlight w:val="none"/>
          <w:lang w:bidi="ar"/>
        </w:rPr>
        <w:t>五、合同价：</w:t>
      </w:r>
      <w:bookmarkEnd w:id="4"/>
      <w:bookmarkEnd w:id="5"/>
      <w:r>
        <w:rPr>
          <w:rFonts w:ascii="Times New Roman" w:hAnsi="Times New Roman"/>
          <w:b/>
          <w:color w:val="auto"/>
          <w:sz w:val="24"/>
          <w:highlight w:val="none"/>
          <w:lang w:bidi="ar"/>
        </w:rPr>
        <w:t xml:space="preserve"> </w:t>
      </w:r>
    </w:p>
    <w:p w14:paraId="7E2B11AB">
      <w:pPr>
        <w:adjustRightInd w:val="0"/>
        <w:snapToGrid w:val="0"/>
        <w:spacing w:line="360" w:lineRule="auto"/>
        <w:ind w:firstLine="248" w:firstLineChars="100"/>
        <w:rPr>
          <w:rFonts w:hint="default" w:ascii="宋体" w:hAnsi="宋体" w:cs="宋体"/>
          <w:bCs/>
          <w:color w:val="auto"/>
          <w:spacing w:val="4"/>
          <w:sz w:val="24"/>
          <w:highlight w:val="none"/>
          <w:u w:val="none"/>
          <w:lang w:val="en-US" w:eastAsia="zh-CN" w:bidi="ar"/>
        </w:rPr>
      </w:pPr>
      <w:r>
        <w:rPr>
          <w:rFonts w:hint="eastAsia" w:ascii="宋体" w:hAnsi="宋体" w:cs="宋体"/>
          <w:bCs/>
          <w:color w:val="auto"/>
          <w:spacing w:val="4"/>
          <w:sz w:val="24"/>
          <w:highlight w:val="none"/>
          <w:lang w:bidi="ar"/>
        </w:rPr>
        <w:t>1、合同暂定</w:t>
      </w:r>
      <w:r>
        <w:rPr>
          <w:rFonts w:hint="eastAsia" w:ascii="宋体" w:hAnsi="宋体" w:cs="宋体"/>
          <w:bCs/>
          <w:color w:val="auto"/>
          <w:spacing w:val="4"/>
          <w:sz w:val="24"/>
          <w:highlight w:val="none"/>
          <w:lang w:val="en-US" w:eastAsia="zh-CN" w:bidi="ar"/>
        </w:rPr>
        <w:t>总</w:t>
      </w:r>
      <w:r>
        <w:rPr>
          <w:rFonts w:hint="eastAsia" w:ascii="宋体" w:hAnsi="宋体" w:cs="宋体"/>
          <w:bCs/>
          <w:color w:val="auto"/>
          <w:spacing w:val="4"/>
          <w:sz w:val="24"/>
          <w:highlight w:val="none"/>
          <w:lang w:bidi="ar"/>
        </w:rPr>
        <w:t>价（含税）为：</w:t>
      </w:r>
      <w:r>
        <w:rPr>
          <w:rFonts w:hint="eastAsia" w:ascii="宋体" w:hAnsi="宋体" w:cs="宋体"/>
          <w:bCs/>
          <w:color w:val="auto"/>
          <w:spacing w:val="4"/>
          <w:sz w:val="24"/>
          <w:highlight w:val="none"/>
          <w:u w:val="single"/>
          <w:lang w:bidi="ar"/>
        </w:rPr>
        <w:t xml:space="preserve">     </w:t>
      </w:r>
      <w:r>
        <w:rPr>
          <w:rFonts w:hint="eastAsia" w:ascii="宋体" w:hAnsi="宋体" w:cs="宋体"/>
          <w:bCs/>
          <w:color w:val="auto"/>
          <w:spacing w:val="4"/>
          <w:sz w:val="24"/>
          <w:highlight w:val="none"/>
          <w:lang w:bidi="ar"/>
        </w:rPr>
        <w:t>元（大写：</w:t>
      </w:r>
      <w:r>
        <w:rPr>
          <w:rFonts w:hint="eastAsia" w:ascii="宋体" w:hAnsi="宋体" w:cs="宋体"/>
          <w:bCs/>
          <w:color w:val="auto"/>
          <w:spacing w:val="4"/>
          <w:sz w:val="24"/>
          <w:highlight w:val="none"/>
          <w:u w:val="single"/>
          <w:lang w:bidi="ar"/>
        </w:rPr>
        <w:t xml:space="preserve">      </w:t>
      </w:r>
      <w:r>
        <w:rPr>
          <w:rFonts w:hint="eastAsia" w:ascii="宋体" w:hAnsi="宋体" w:cs="宋体"/>
          <w:bCs/>
          <w:color w:val="auto"/>
          <w:spacing w:val="4"/>
          <w:sz w:val="24"/>
          <w:highlight w:val="none"/>
          <w:lang w:bidi="ar"/>
        </w:rPr>
        <w:t>）。投标总价下浮率：</w:t>
      </w:r>
      <w:r>
        <w:rPr>
          <w:rFonts w:hint="eastAsia" w:ascii="宋体" w:hAnsi="宋体" w:cs="宋体"/>
          <w:bCs/>
          <w:color w:val="auto"/>
          <w:spacing w:val="4"/>
          <w:sz w:val="24"/>
          <w:highlight w:val="none"/>
          <w:u w:val="single"/>
          <w:lang w:bidi="ar"/>
        </w:rPr>
        <w:t xml:space="preserve">        </w:t>
      </w:r>
      <w:r>
        <w:rPr>
          <w:rFonts w:hint="eastAsia" w:ascii="宋体" w:hAnsi="宋体" w:cs="宋体"/>
          <w:bCs/>
          <w:color w:val="auto"/>
          <w:spacing w:val="4"/>
          <w:sz w:val="24"/>
          <w:highlight w:val="none"/>
          <w:lang w:bidi="ar"/>
        </w:rPr>
        <w:t>%，检测和监测项目单价下浮率：</w:t>
      </w:r>
      <w:r>
        <w:rPr>
          <w:rFonts w:hint="eastAsia" w:ascii="宋体" w:hAnsi="宋体" w:cs="宋体"/>
          <w:bCs/>
          <w:color w:val="auto"/>
          <w:spacing w:val="4"/>
          <w:sz w:val="24"/>
          <w:highlight w:val="none"/>
          <w:u w:val="single"/>
          <w:lang w:bidi="ar"/>
        </w:rPr>
        <w:t xml:space="preserve">    </w:t>
      </w:r>
      <w:r>
        <w:rPr>
          <w:rFonts w:hint="eastAsia" w:ascii="宋体" w:hAnsi="宋体" w:cs="宋体"/>
          <w:bCs/>
          <w:color w:val="auto"/>
          <w:spacing w:val="4"/>
          <w:sz w:val="24"/>
          <w:highlight w:val="none"/>
          <w:lang w:bidi="ar"/>
        </w:rPr>
        <w:t>%。</w:t>
      </w:r>
      <w:r>
        <w:rPr>
          <w:rFonts w:hint="eastAsia" w:ascii="宋体" w:hAnsi="宋体" w:cs="宋体"/>
          <w:bCs/>
          <w:color w:val="auto"/>
          <w:spacing w:val="4"/>
          <w:sz w:val="24"/>
          <w:highlight w:val="none"/>
          <w:lang w:bidi="ar"/>
        </w:rPr>
        <w:br w:type="textWrapping"/>
      </w:r>
      <w:r>
        <w:rPr>
          <w:rFonts w:hint="eastAsia" w:ascii="宋体" w:hAnsi="宋体" w:cs="宋体"/>
          <w:bCs/>
          <w:color w:val="auto"/>
          <w:spacing w:val="4"/>
          <w:sz w:val="24"/>
          <w:highlight w:val="none"/>
          <w:lang w:val="en-US" w:eastAsia="zh-CN" w:bidi="ar"/>
        </w:rPr>
        <w:t xml:space="preserve">     其中：</w:t>
      </w:r>
      <w:r>
        <w:rPr>
          <w:rFonts w:hint="eastAsia" w:ascii="宋体" w:hAnsi="宋体" w:cs="宋体"/>
          <w:bCs/>
          <w:color w:val="auto"/>
          <w:spacing w:val="4"/>
          <w:sz w:val="24"/>
          <w:highlight w:val="none"/>
          <w:lang w:val="en-US" w:eastAsia="zh-CN" w:bidi="ar"/>
        </w:rPr>
        <w:br w:type="textWrapping"/>
      </w:r>
      <w:r>
        <w:rPr>
          <w:rFonts w:hint="eastAsia" w:ascii="宋体" w:hAnsi="宋体" w:cs="宋体"/>
          <w:bCs/>
          <w:color w:val="auto"/>
          <w:spacing w:val="4"/>
          <w:sz w:val="24"/>
          <w:highlight w:val="none"/>
          <w:lang w:val="en-US" w:eastAsia="zh-CN" w:bidi="ar"/>
        </w:rPr>
        <w:t xml:space="preserve">      一期项目</w:t>
      </w:r>
      <w:r>
        <w:rPr>
          <w:rFonts w:hint="eastAsia" w:ascii="Times New Roman" w:hAnsi="Times New Roman" w:cs="宋体"/>
          <w:b w:val="0"/>
          <w:bCs w:val="0"/>
          <w:color w:val="auto"/>
          <w:sz w:val="24"/>
          <w:highlight w:val="none"/>
          <w:lang w:val="en-US" w:eastAsia="zh-CN" w:bidi="ar"/>
        </w:rPr>
        <w:t>检测监测费</w:t>
      </w:r>
      <w:r>
        <w:rPr>
          <w:rFonts w:hint="eastAsia" w:ascii="宋体" w:hAnsi="宋体" w:cs="宋体"/>
          <w:bCs/>
          <w:color w:val="auto"/>
          <w:spacing w:val="4"/>
          <w:sz w:val="24"/>
          <w:highlight w:val="none"/>
          <w:lang w:val="en-US" w:eastAsia="zh-CN" w:bidi="ar"/>
        </w:rPr>
        <w:t>暂定价：</w:t>
      </w:r>
      <w:r>
        <w:rPr>
          <w:rFonts w:hint="eastAsia" w:ascii="宋体" w:hAnsi="宋体" w:cs="宋体"/>
          <w:bCs/>
          <w:color w:val="auto"/>
          <w:spacing w:val="4"/>
          <w:sz w:val="24"/>
          <w:highlight w:val="none"/>
          <w:u w:val="single"/>
          <w:lang w:val="en-US" w:eastAsia="zh-CN" w:bidi="ar"/>
        </w:rPr>
        <w:t xml:space="preserve">           </w:t>
      </w:r>
      <w:r>
        <w:rPr>
          <w:rFonts w:hint="eastAsia" w:ascii="宋体" w:hAnsi="宋体" w:cs="宋体"/>
          <w:bCs/>
          <w:color w:val="auto"/>
          <w:spacing w:val="4"/>
          <w:sz w:val="24"/>
          <w:highlight w:val="none"/>
          <w:u w:val="none"/>
          <w:lang w:val="en-US" w:eastAsia="zh-CN" w:bidi="ar"/>
        </w:rPr>
        <w:t>元</w:t>
      </w:r>
      <w:r>
        <w:rPr>
          <w:rFonts w:hint="eastAsia" w:ascii="宋体" w:hAnsi="宋体" w:cs="宋体"/>
          <w:bCs/>
          <w:color w:val="auto"/>
          <w:spacing w:val="4"/>
          <w:sz w:val="24"/>
          <w:highlight w:val="none"/>
          <w:u w:val="single"/>
          <w:lang w:val="en-US" w:eastAsia="zh-CN" w:bidi="ar"/>
        </w:rPr>
        <w:t>（</w:t>
      </w:r>
      <w:r>
        <w:rPr>
          <w:rFonts w:hint="eastAsia" w:ascii="宋体" w:hAnsi="宋体" w:cs="宋体"/>
          <w:bCs/>
          <w:color w:val="auto"/>
          <w:spacing w:val="4"/>
          <w:sz w:val="24"/>
          <w:highlight w:val="none"/>
          <w:u w:val="none"/>
          <w:lang w:val="en-US" w:eastAsia="zh-CN" w:bidi="ar"/>
        </w:rPr>
        <w:t>大写：</w:t>
      </w:r>
      <w:r>
        <w:rPr>
          <w:rFonts w:hint="eastAsia" w:ascii="宋体" w:hAnsi="宋体" w:cs="宋体"/>
          <w:bCs/>
          <w:color w:val="auto"/>
          <w:spacing w:val="4"/>
          <w:sz w:val="24"/>
          <w:highlight w:val="none"/>
          <w:u w:val="single"/>
          <w:lang w:val="en-US" w:eastAsia="zh-CN" w:bidi="ar"/>
        </w:rPr>
        <w:t xml:space="preserve">     ）</w:t>
      </w:r>
      <w:r>
        <w:rPr>
          <w:rFonts w:hint="eastAsia" w:ascii="宋体" w:hAnsi="宋体" w:cs="宋体"/>
          <w:bCs/>
          <w:color w:val="auto"/>
          <w:spacing w:val="4"/>
          <w:sz w:val="24"/>
          <w:highlight w:val="none"/>
          <w:u w:val="none"/>
          <w:lang w:val="en-US" w:eastAsia="zh-CN" w:bidi="ar"/>
        </w:rPr>
        <w:t>（未下浮）</w:t>
      </w:r>
    </w:p>
    <w:p w14:paraId="6F33017C">
      <w:pPr>
        <w:pStyle w:val="7"/>
        <w:tabs>
          <w:tab w:val="right" w:leader="dot" w:pos="8820"/>
        </w:tabs>
        <w:ind w:firstLine="744" w:firstLineChars="300"/>
        <w:rPr>
          <w:rFonts w:hint="default" w:ascii="宋体" w:hAnsi="宋体" w:cs="宋体"/>
          <w:b w:val="0"/>
          <w:bCs w:val="0"/>
          <w:color w:val="auto"/>
          <w:spacing w:val="4"/>
          <w:sz w:val="24"/>
          <w:highlight w:val="none"/>
          <w:u w:val="none"/>
          <w:lang w:val="en-US" w:eastAsia="zh-CN" w:bidi="ar"/>
        </w:rPr>
      </w:pPr>
      <w:r>
        <w:rPr>
          <w:rFonts w:hint="eastAsia" w:ascii="宋体" w:hAnsi="宋体" w:cs="宋体"/>
          <w:bCs/>
          <w:color w:val="auto"/>
          <w:spacing w:val="4"/>
          <w:sz w:val="24"/>
          <w:highlight w:val="none"/>
          <w:lang w:val="en-US" w:eastAsia="zh-CN" w:bidi="ar"/>
        </w:rPr>
        <w:t>二期项目</w:t>
      </w:r>
      <w:r>
        <w:rPr>
          <w:rFonts w:hint="eastAsia" w:ascii="Times New Roman" w:hAnsi="Times New Roman" w:cs="宋体"/>
          <w:b w:val="0"/>
          <w:bCs w:val="0"/>
          <w:color w:val="auto"/>
          <w:sz w:val="24"/>
          <w:highlight w:val="none"/>
          <w:lang w:val="en-US" w:eastAsia="zh-CN" w:bidi="ar"/>
        </w:rPr>
        <w:t>检测监测费</w:t>
      </w:r>
      <w:r>
        <w:rPr>
          <w:rFonts w:hint="eastAsia" w:ascii="宋体" w:hAnsi="宋体" w:cs="宋体"/>
          <w:b w:val="0"/>
          <w:bCs w:val="0"/>
          <w:color w:val="auto"/>
          <w:spacing w:val="4"/>
          <w:sz w:val="24"/>
          <w:highlight w:val="none"/>
          <w:lang w:val="en-US" w:eastAsia="zh-CN" w:bidi="ar"/>
        </w:rPr>
        <w:t>暂定价：</w:t>
      </w:r>
      <w:r>
        <w:rPr>
          <w:rFonts w:hint="eastAsia" w:ascii="宋体" w:hAnsi="宋体" w:cs="宋体"/>
          <w:b w:val="0"/>
          <w:bCs w:val="0"/>
          <w:color w:val="auto"/>
          <w:spacing w:val="4"/>
          <w:sz w:val="24"/>
          <w:highlight w:val="none"/>
          <w:u w:val="single"/>
          <w:lang w:val="en-US" w:eastAsia="zh-CN" w:bidi="ar"/>
        </w:rPr>
        <w:t xml:space="preserve">           </w:t>
      </w:r>
      <w:r>
        <w:rPr>
          <w:rFonts w:hint="eastAsia" w:ascii="宋体" w:hAnsi="宋体" w:cs="宋体"/>
          <w:b w:val="0"/>
          <w:bCs w:val="0"/>
          <w:color w:val="auto"/>
          <w:spacing w:val="4"/>
          <w:sz w:val="24"/>
          <w:highlight w:val="none"/>
          <w:u w:val="none"/>
          <w:lang w:val="en-US" w:eastAsia="zh-CN" w:bidi="ar"/>
        </w:rPr>
        <w:t>元</w:t>
      </w:r>
      <w:r>
        <w:rPr>
          <w:rFonts w:hint="eastAsia" w:ascii="宋体" w:hAnsi="宋体" w:cs="宋体"/>
          <w:b w:val="0"/>
          <w:bCs w:val="0"/>
          <w:color w:val="auto"/>
          <w:spacing w:val="4"/>
          <w:sz w:val="24"/>
          <w:highlight w:val="none"/>
          <w:u w:val="single"/>
          <w:lang w:val="en-US" w:eastAsia="zh-CN" w:bidi="ar"/>
        </w:rPr>
        <w:t>（</w:t>
      </w:r>
      <w:r>
        <w:rPr>
          <w:rFonts w:hint="eastAsia" w:ascii="宋体" w:hAnsi="宋体" w:cs="宋体"/>
          <w:b w:val="0"/>
          <w:bCs w:val="0"/>
          <w:color w:val="auto"/>
          <w:spacing w:val="4"/>
          <w:sz w:val="24"/>
          <w:highlight w:val="none"/>
          <w:u w:val="none"/>
          <w:lang w:val="en-US" w:eastAsia="zh-CN" w:bidi="ar"/>
        </w:rPr>
        <w:t>大写：</w:t>
      </w:r>
      <w:r>
        <w:rPr>
          <w:rFonts w:hint="eastAsia" w:ascii="宋体" w:hAnsi="宋体" w:cs="宋体"/>
          <w:b w:val="0"/>
          <w:bCs w:val="0"/>
          <w:color w:val="auto"/>
          <w:spacing w:val="4"/>
          <w:sz w:val="24"/>
          <w:highlight w:val="none"/>
          <w:u w:val="single"/>
          <w:lang w:val="en-US" w:eastAsia="zh-CN" w:bidi="ar"/>
        </w:rPr>
        <w:t xml:space="preserve">     ）</w:t>
      </w:r>
      <w:r>
        <w:rPr>
          <w:rFonts w:hint="eastAsia" w:ascii="宋体" w:hAnsi="宋体" w:cs="宋体"/>
          <w:b w:val="0"/>
          <w:bCs w:val="0"/>
          <w:color w:val="auto"/>
          <w:spacing w:val="4"/>
          <w:sz w:val="24"/>
          <w:highlight w:val="none"/>
          <w:u w:val="none"/>
          <w:lang w:val="en-US" w:eastAsia="zh-CN" w:bidi="ar"/>
        </w:rPr>
        <w:t>（未下浮）</w:t>
      </w:r>
    </w:p>
    <w:p w14:paraId="4E640E09">
      <w:pPr>
        <w:ind w:firstLine="744" w:firstLineChars="300"/>
        <w:rPr>
          <w:rFonts w:hint="default"/>
          <w:color w:val="auto"/>
          <w:highlight w:val="none"/>
          <w:u w:val="none"/>
          <w:lang w:val="en-US" w:eastAsia="zh-CN"/>
        </w:rPr>
      </w:pPr>
      <w:r>
        <w:rPr>
          <w:rFonts w:hint="eastAsia" w:ascii="宋体" w:hAnsi="宋体" w:cs="宋体"/>
          <w:b w:val="0"/>
          <w:bCs w:val="0"/>
          <w:color w:val="auto"/>
          <w:spacing w:val="4"/>
          <w:sz w:val="24"/>
          <w:highlight w:val="none"/>
          <w:lang w:val="en-US" w:eastAsia="zh-CN" w:bidi="ar"/>
        </w:rPr>
        <w:t>三期项目</w:t>
      </w:r>
      <w:r>
        <w:rPr>
          <w:rFonts w:hint="eastAsia" w:ascii="Times New Roman" w:hAnsi="Times New Roman" w:cs="宋体"/>
          <w:b w:val="0"/>
          <w:bCs w:val="0"/>
          <w:color w:val="auto"/>
          <w:sz w:val="24"/>
          <w:highlight w:val="none"/>
          <w:lang w:val="en-US" w:eastAsia="zh-CN" w:bidi="ar"/>
        </w:rPr>
        <w:t>检测监测费</w:t>
      </w:r>
      <w:r>
        <w:rPr>
          <w:rFonts w:hint="eastAsia" w:ascii="宋体" w:hAnsi="宋体" w:cs="宋体"/>
          <w:bCs/>
          <w:color w:val="auto"/>
          <w:spacing w:val="4"/>
          <w:sz w:val="24"/>
          <w:highlight w:val="none"/>
          <w:lang w:val="en-US" w:eastAsia="zh-CN" w:bidi="ar"/>
        </w:rPr>
        <w:t>暂定价：</w:t>
      </w:r>
      <w:r>
        <w:rPr>
          <w:rFonts w:hint="eastAsia" w:ascii="宋体" w:hAnsi="宋体" w:cs="宋体"/>
          <w:bCs/>
          <w:color w:val="auto"/>
          <w:spacing w:val="4"/>
          <w:sz w:val="24"/>
          <w:highlight w:val="none"/>
          <w:u w:val="single"/>
          <w:lang w:val="en-US" w:eastAsia="zh-CN" w:bidi="ar"/>
        </w:rPr>
        <w:t xml:space="preserve">           元（</w:t>
      </w:r>
      <w:r>
        <w:rPr>
          <w:rFonts w:hint="eastAsia" w:ascii="宋体" w:hAnsi="宋体" w:cs="宋体"/>
          <w:bCs/>
          <w:color w:val="auto"/>
          <w:spacing w:val="4"/>
          <w:sz w:val="24"/>
          <w:highlight w:val="none"/>
          <w:u w:val="none"/>
          <w:lang w:val="en-US" w:eastAsia="zh-CN" w:bidi="ar"/>
        </w:rPr>
        <w:t>大写：</w:t>
      </w:r>
      <w:r>
        <w:rPr>
          <w:rFonts w:hint="eastAsia" w:ascii="宋体" w:hAnsi="宋体" w:cs="宋体"/>
          <w:bCs/>
          <w:color w:val="auto"/>
          <w:spacing w:val="4"/>
          <w:sz w:val="24"/>
          <w:highlight w:val="none"/>
          <w:u w:val="single"/>
          <w:lang w:val="en-US" w:eastAsia="zh-CN" w:bidi="ar"/>
        </w:rPr>
        <w:t xml:space="preserve">      ）</w:t>
      </w:r>
      <w:r>
        <w:rPr>
          <w:rFonts w:hint="eastAsia" w:ascii="宋体" w:hAnsi="宋体" w:cs="宋体"/>
          <w:bCs/>
          <w:color w:val="auto"/>
          <w:spacing w:val="4"/>
          <w:sz w:val="24"/>
          <w:highlight w:val="none"/>
          <w:u w:val="none"/>
          <w:lang w:val="en-US" w:eastAsia="zh-CN" w:bidi="ar"/>
        </w:rPr>
        <w:t>（未下浮）</w:t>
      </w:r>
    </w:p>
    <w:p w14:paraId="2E6A6E74">
      <w:pPr>
        <w:adjustRightInd w:val="0"/>
        <w:snapToGrid w:val="0"/>
        <w:spacing w:line="360" w:lineRule="auto"/>
        <w:ind w:firstLine="248" w:firstLineChars="100"/>
        <w:rPr>
          <w:rFonts w:hint="eastAsia" w:ascii="宋体" w:hAnsi="宋体" w:cs="宋体"/>
          <w:bCs/>
          <w:color w:val="auto"/>
          <w:spacing w:val="4"/>
          <w:sz w:val="24"/>
          <w:highlight w:val="none"/>
        </w:rPr>
      </w:pPr>
      <w:r>
        <w:rPr>
          <w:rFonts w:hint="eastAsia" w:ascii="宋体" w:hAnsi="宋体" w:cs="宋体"/>
          <w:bCs/>
          <w:color w:val="auto"/>
          <w:spacing w:val="4"/>
          <w:sz w:val="24"/>
          <w:highlight w:val="none"/>
          <w:lang w:bidi="ar"/>
        </w:rPr>
        <w:t>2、项目中标总价：以</w:t>
      </w:r>
      <w:r>
        <w:rPr>
          <w:rFonts w:hint="eastAsia" w:ascii="宋体" w:hAnsi="宋体" w:cs="宋体"/>
          <w:bCs/>
          <w:color w:val="auto"/>
          <w:spacing w:val="4"/>
          <w:sz w:val="24"/>
          <w:highlight w:val="none"/>
          <w:lang w:eastAsia="zh-CN" w:bidi="ar"/>
        </w:rPr>
        <w:t>受托人</w:t>
      </w:r>
      <w:r>
        <w:rPr>
          <w:rFonts w:hint="eastAsia" w:ascii="宋体" w:hAnsi="宋体" w:cs="宋体"/>
          <w:bCs/>
          <w:color w:val="auto"/>
          <w:spacing w:val="4"/>
          <w:sz w:val="24"/>
          <w:highlight w:val="none"/>
          <w:lang w:bidi="ar"/>
        </w:rPr>
        <w:t>投标总报价及投标下浮率</w:t>
      </w:r>
      <w:r>
        <w:rPr>
          <w:rFonts w:hint="eastAsia" w:ascii="宋体" w:hAnsi="宋体" w:eastAsia="宋体" w:cs="宋体"/>
          <w:bCs/>
          <w:color w:val="auto"/>
          <w:spacing w:val="4"/>
          <w:sz w:val="24"/>
          <w:highlight w:val="none"/>
          <w:lang w:eastAsia="zh-CN" w:bidi="ar"/>
        </w:rPr>
        <w:t>（</w:t>
      </w:r>
      <w:r>
        <w:rPr>
          <w:rFonts w:hint="eastAsia" w:ascii="宋体" w:hAnsi="宋体" w:eastAsia="宋体" w:cs="宋体"/>
          <w:bCs/>
          <w:color w:val="auto"/>
          <w:spacing w:val="4"/>
          <w:sz w:val="24"/>
          <w:szCs w:val="24"/>
          <w:highlight w:val="none"/>
          <w:u w:val="none"/>
          <w:lang w:bidi="ar"/>
        </w:rPr>
        <w:t>投标下浮率=【1-（投标报价/</w:t>
      </w:r>
      <w:r>
        <w:rPr>
          <w:rFonts w:hint="eastAsia" w:ascii="宋体" w:hAnsi="宋体" w:eastAsia="宋体" w:cs="宋体"/>
          <w:b w:val="0"/>
          <w:bCs/>
          <w:color w:val="auto"/>
          <w:spacing w:val="4"/>
          <w:sz w:val="24"/>
          <w:szCs w:val="24"/>
          <w:highlight w:val="none"/>
          <w:u w:val="none"/>
          <w:lang w:val="en-US" w:eastAsia="zh-CN" w:bidi="ar"/>
        </w:rPr>
        <w:t>投标基准价</w:t>
      </w:r>
      <w:r>
        <w:rPr>
          <w:rFonts w:hint="eastAsia" w:ascii="宋体" w:hAnsi="宋体" w:eastAsia="宋体" w:cs="宋体"/>
          <w:bCs/>
          <w:color w:val="auto"/>
          <w:spacing w:val="4"/>
          <w:sz w:val="24"/>
          <w:szCs w:val="24"/>
          <w:highlight w:val="none"/>
          <w:u w:val="none"/>
          <w:lang w:bidi="ar"/>
        </w:rPr>
        <w:t>）】×100%</w:t>
      </w:r>
      <w:r>
        <w:rPr>
          <w:rFonts w:hint="eastAsia" w:ascii="宋体" w:hAnsi="宋体" w:eastAsia="宋体" w:cs="宋体"/>
          <w:bCs/>
          <w:color w:val="auto"/>
          <w:spacing w:val="4"/>
          <w:sz w:val="24"/>
          <w:szCs w:val="24"/>
          <w:highlight w:val="none"/>
          <w:u w:val="none"/>
          <w:lang w:eastAsia="zh-CN" w:bidi="ar"/>
        </w:rPr>
        <w:t>）</w:t>
      </w:r>
      <w:r>
        <w:rPr>
          <w:rFonts w:hint="eastAsia" w:ascii="宋体" w:hAnsi="宋体" w:cs="宋体"/>
          <w:bCs/>
          <w:color w:val="auto"/>
          <w:spacing w:val="4"/>
          <w:sz w:val="24"/>
          <w:highlight w:val="none"/>
          <w:lang w:bidi="ar"/>
        </w:rPr>
        <w:t>。</w:t>
      </w:r>
    </w:p>
    <w:p w14:paraId="7D794B12">
      <w:pPr>
        <w:adjustRightInd w:val="0"/>
        <w:snapToGrid w:val="0"/>
        <w:spacing w:line="360" w:lineRule="auto"/>
        <w:ind w:firstLine="248" w:firstLineChars="100"/>
        <w:rPr>
          <w:rFonts w:hint="eastAsia" w:ascii="宋体" w:hAnsi="宋体" w:cs="宋体"/>
          <w:bCs/>
          <w:color w:val="auto"/>
          <w:spacing w:val="4"/>
          <w:sz w:val="24"/>
          <w:highlight w:val="none"/>
          <w:lang w:bidi="ar"/>
        </w:rPr>
      </w:pPr>
      <w:r>
        <w:rPr>
          <w:rFonts w:hint="eastAsia" w:ascii="宋体" w:hAnsi="宋体" w:cs="宋体"/>
          <w:bCs/>
          <w:color w:val="auto"/>
          <w:spacing w:val="4"/>
          <w:sz w:val="24"/>
          <w:highlight w:val="none"/>
          <w:lang w:bidi="ar"/>
        </w:rPr>
        <w:t>3、</w:t>
      </w:r>
      <w:r>
        <w:rPr>
          <w:rFonts w:hint="eastAsia" w:ascii="宋体" w:hAnsi="宋体" w:cs="宋体"/>
          <w:color w:val="auto"/>
          <w:sz w:val="24"/>
          <w:highlight w:val="none"/>
          <w:lang w:bidi="ar"/>
        </w:rPr>
        <w:t>本项目采用单价大包干，工程量以实际发生（按</w:t>
      </w:r>
      <w:r>
        <w:rPr>
          <w:rFonts w:hint="eastAsia" w:ascii="宋体" w:hAnsi="宋体" w:cs="宋体"/>
          <w:color w:val="auto"/>
          <w:sz w:val="24"/>
          <w:highlight w:val="none"/>
          <w:lang w:eastAsia="zh-CN" w:bidi="ar"/>
        </w:rPr>
        <w:t>委托人</w:t>
      </w:r>
      <w:r>
        <w:rPr>
          <w:rFonts w:hint="eastAsia" w:ascii="宋体" w:hAnsi="宋体" w:cs="宋体"/>
          <w:color w:val="auto"/>
          <w:sz w:val="24"/>
          <w:highlight w:val="none"/>
          <w:lang w:bidi="ar"/>
        </w:rPr>
        <w:t>、监理人、受托人确认）进行计算，但</w:t>
      </w:r>
      <w:r>
        <w:rPr>
          <w:rFonts w:hint="eastAsia" w:ascii="宋体" w:hAnsi="宋体" w:cs="宋体"/>
          <w:color w:val="auto"/>
          <w:sz w:val="24"/>
          <w:highlight w:val="none"/>
          <w:lang w:val="en-US" w:eastAsia="zh-CN" w:bidi="ar"/>
        </w:rPr>
        <w:t>经</w:t>
      </w:r>
      <w:r>
        <w:rPr>
          <w:rFonts w:hint="eastAsia" w:ascii="宋体" w:hAnsi="宋体" w:eastAsia="宋体" w:cs="宋体"/>
          <w:color w:val="auto"/>
          <w:sz w:val="24"/>
          <w:highlight w:val="none"/>
          <w:lang w:val="en-US" w:eastAsia="zh-CN"/>
        </w:rPr>
        <w:t>委托人委托的第三方造价咨询机构评审的</w:t>
      </w:r>
      <w:r>
        <w:rPr>
          <w:rFonts w:hint="eastAsia" w:ascii="宋体" w:hAnsi="宋体" w:cs="宋体"/>
          <w:color w:val="auto"/>
          <w:sz w:val="24"/>
          <w:highlight w:val="none"/>
          <w:lang w:bidi="ar"/>
        </w:rPr>
        <w:t>检测监测服务</w:t>
      </w:r>
      <w:r>
        <w:rPr>
          <w:rFonts w:hint="eastAsia" w:ascii="宋体" w:hAnsi="宋体" w:cs="宋体"/>
          <w:color w:val="auto"/>
          <w:sz w:val="24"/>
          <w:highlight w:val="none"/>
          <w:lang w:val="en-US" w:eastAsia="zh-CN" w:bidi="ar"/>
        </w:rPr>
        <w:t>结算价超过</w:t>
      </w:r>
      <w:r>
        <w:rPr>
          <w:rFonts w:hint="eastAsia" w:ascii="宋体" w:hAnsi="宋体" w:cs="宋体"/>
          <w:color w:val="auto"/>
          <w:sz w:val="24"/>
          <w:highlight w:val="none"/>
          <w:lang w:bidi="ar"/>
        </w:rPr>
        <w:t>招标控制价的，则</w:t>
      </w:r>
      <w:r>
        <w:rPr>
          <w:rFonts w:hint="eastAsia" w:ascii="宋体" w:hAnsi="宋体" w:cs="宋体"/>
          <w:color w:val="auto"/>
          <w:sz w:val="24"/>
          <w:highlight w:val="none"/>
          <w:lang w:val="en-US" w:eastAsia="zh-CN" w:bidi="ar"/>
        </w:rPr>
        <w:t>以</w:t>
      </w:r>
      <w:r>
        <w:rPr>
          <w:rFonts w:hint="eastAsia" w:ascii="宋体" w:hAnsi="宋体" w:cs="宋体"/>
          <w:color w:val="auto"/>
          <w:sz w:val="24"/>
          <w:highlight w:val="none"/>
          <w:lang w:bidi="ar"/>
        </w:rPr>
        <w:t>招标控制价为最终结算价。最终结算价已包含了为完成本项目招标内容要求所产生的所有不可预见的费用,包括但不限于包工、包料、包设备设施、包工期、包质量、包安全、包文明作业、包与建设项目相关单位的协调以及本项目可能产生的风险等所有费用。</w:t>
      </w:r>
    </w:p>
    <w:p w14:paraId="67D48399">
      <w:pPr>
        <w:adjustRightInd w:val="0"/>
        <w:snapToGrid w:val="0"/>
        <w:spacing w:line="360" w:lineRule="auto"/>
        <w:ind w:firstLine="248" w:firstLineChars="100"/>
        <w:rPr>
          <w:rFonts w:hint="eastAsia" w:ascii="宋体" w:hAnsi="宋体" w:cs="宋体"/>
          <w:bCs/>
          <w:color w:val="auto"/>
          <w:spacing w:val="4"/>
          <w:sz w:val="24"/>
          <w:highlight w:val="none"/>
        </w:rPr>
      </w:pPr>
      <w:r>
        <w:rPr>
          <w:rFonts w:hint="eastAsia" w:ascii="宋体" w:hAnsi="宋体" w:cs="宋体"/>
          <w:bCs/>
          <w:color w:val="auto"/>
          <w:spacing w:val="4"/>
          <w:sz w:val="24"/>
          <w:highlight w:val="none"/>
          <w:lang w:bidi="ar"/>
        </w:rPr>
        <w:t>4、</w:t>
      </w:r>
      <w:r>
        <w:rPr>
          <w:rFonts w:hint="eastAsia" w:ascii="宋体" w:hAnsi="宋体" w:cs="宋体"/>
          <w:color w:val="auto"/>
          <w:sz w:val="24"/>
          <w:highlight w:val="none"/>
          <w:lang w:bidi="ar"/>
        </w:rPr>
        <w:t>项目实际发生的工程量单价按不超过《广东省房屋建筑和市政工程质量安全检测收费指导价（第一批）》（粤建检协〔2015〕8号）、《广东省既有房屋建筑安全性鉴定收费指导价》的通知（粤建检协〔2015〕8号）基础上再结合投标下浮率计算的单价确定，如上述相关收费标准没有的项目，按以下优先顺序参照《关于建筑工程质量检测收费问题的复函》（粤价函〔2004〕428号）、粤价函〔2012〕1490号文件、广东省工程勘察设计行业协会《工程勘察设计收费导则》（第二版）文件执行，上述计费文件均没有的单价，按由甲乙双方参照市场价格协商确定，最终以评审审定为准，结算时按照广东省工程勘察设计行业协会《工程勘察设计收费导则》（第二版）、《广州市建设工</w:t>
      </w:r>
      <w:r>
        <w:rPr>
          <w:rFonts w:hint="eastAsia" w:ascii="宋体" w:hAnsi="宋体" w:cs="宋体"/>
          <w:color w:val="auto"/>
          <w:sz w:val="24"/>
          <w:highlight w:val="none"/>
        </w:rPr>
        <w:t>程基坑监测收费项目及标准指导性意见》（</w:t>
      </w:r>
      <w:r>
        <w:rPr>
          <w:rFonts w:hint="eastAsia" w:ascii="宋体" w:hAnsi="宋体" w:cs="宋体"/>
          <w:color w:val="auto"/>
          <w:sz w:val="24"/>
          <w:highlight w:val="none"/>
          <w:lang w:bidi="ar"/>
        </w:rPr>
        <w:t>穗建检协字（2013）12号</w:t>
      </w:r>
      <w:r>
        <w:rPr>
          <w:rFonts w:hint="eastAsia" w:ascii="宋体" w:hAnsi="宋体" w:cs="宋体"/>
          <w:color w:val="auto"/>
          <w:sz w:val="24"/>
          <w:highlight w:val="none"/>
        </w:rPr>
        <w:t>）收费标准结合</w:t>
      </w:r>
      <w:r>
        <w:rPr>
          <w:rFonts w:hint="eastAsia" w:ascii="宋体" w:hAnsi="宋体" w:cs="宋体"/>
          <w:color w:val="auto"/>
          <w:sz w:val="24"/>
          <w:highlight w:val="none"/>
          <w:lang w:eastAsia="zh-CN"/>
        </w:rPr>
        <w:t>受托人</w:t>
      </w:r>
      <w:r>
        <w:rPr>
          <w:rFonts w:hint="eastAsia" w:ascii="宋体" w:hAnsi="宋体" w:cs="宋体"/>
          <w:color w:val="auto"/>
          <w:sz w:val="24"/>
          <w:highlight w:val="none"/>
        </w:rPr>
        <w:t>投标时的下浮率再结合合同相关条款进行结算，最终以经</w:t>
      </w:r>
      <w:r>
        <w:rPr>
          <w:rFonts w:hint="eastAsia" w:ascii="宋体" w:hAnsi="宋体" w:cs="宋体"/>
          <w:color w:val="auto"/>
          <w:sz w:val="24"/>
          <w:highlight w:val="none"/>
          <w:lang w:val="en-US" w:eastAsia="zh-CN"/>
        </w:rPr>
        <w:t>由委托人委托的结算</w:t>
      </w:r>
      <w:r>
        <w:rPr>
          <w:rFonts w:hint="eastAsia" w:ascii="宋体" w:hAnsi="宋体" w:cs="宋体"/>
          <w:color w:val="auto"/>
          <w:sz w:val="24"/>
          <w:highlight w:val="none"/>
        </w:rPr>
        <w:t>评审</w:t>
      </w:r>
      <w:r>
        <w:rPr>
          <w:rFonts w:hint="eastAsia" w:ascii="宋体" w:hAnsi="宋体" w:cs="宋体"/>
          <w:color w:val="auto"/>
          <w:sz w:val="24"/>
          <w:highlight w:val="none"/>
          <w:lang w:val="en-US" w:eastAsia="zh-CN"/>
        </w:rPr>
        <w:t>单位评审</w:t>
      </w:r>
      <w:r>
        <w:rPr>
          <w:rFonts w:hint="eastAsia" w:ascii="宋体" w:hAnsi="宋体" w:cs="宋体"/>
          <w:color w:val="auto"/>
          <w:sz w:val="24"/>
          <w:highlight w:val="none"/>
        </w:rPr>
        <w:t>的审定金额为最终结算价，结算价超过经</w:t>
      </w:r>
      <w:r>
        <w:rPr>
          <w:rFonts w:hint="eastAsia" w:ascii="宋体" w:hAnsi="宋体" w:cs="宋体"/>
          <w:color w:val="auto"/>
          <w:sz w:val="24"/>
          <w:highlight w:val="none"/>
          <w:lang w:val="en-US" w:eastAsia="zh-CN"/>
        </w:rPr>
        <w:t>由委托人委托的结算评审单位</w:t>
      </w:r>
      <w:r>
        <w:rPr>
          <w:rFonts w:hint="eastAsia" w:ascii="宋体" w:hAnsi="宋体" w:cs="宋体"/>
          <w:color w:val="auto"/>
          <w:sz w:val="24"/>
          <w:highlight w:val="none"/>
        </w:rPr>
        <w:t>评审的概算中对应的检测监测服务的审定金额或最高投标限价的，则按评审审定金额和最高投标限价的低者为最终结算价。</w:t>
      </w:r>
    </w:p>
    <w:p w14:paraId="20C8F984">
      <w:pPr>
        <w:adjustRightInd w:val="0"/>
        <w:snapToGrid w:val="0"/>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4、中标总价已包括但不限于人工费、材料费、设备使用费、设备进出场费、检测监测试验费、各项措施费（包括但不限于：机械设备进出场、检测监测配载等相关费用）、报告编写费、各项管理费、以及所有因工程质量检测监测应交纳的政府规费、利润、税金、风险费用等，不论实际费用有无发生，亦不论各项费用有无涨落，均不再调整。委托人现场不提供办公及住宿等条件，所有费用由受托人在投标报价中综合考虑。</w:t>
      </w:r>
    </w:p>
    <w:p w14:paraId="5F893212">
      <w:pPr>
        <w:adjustRightInd w:val="0"/>
        <w:snapToGrid w:val="0"/>
        <w:spacing w:line="360" w:lineRule="auto"/>
        <w:ind w:firstLine="248" w:firstLineChars="100"/>
        <w:rPr>
          <w:rFonts w:hint="eastAsia" w:ascii="宋体" w:hAnsi="宋体" w:cs="宋体"/>
          <w:color w:val="auto"/>
          <w:sz w:val="24"/>
          <w:highlight w:val="none"/>
          <w:lang w:bidi="ar"/>
        </w:rPr>
      </w:pPr>
      <w:r>
        <w:rPr>
          <w:rFonts w:ascii="宋体" w:hAnsi="宋体" w:cs="宋体"/>
          <w:bCs/>
          <w:color w:val="auto"/>
          <w:spacing w:val="4"/>
          <w:sz w:val="24"/>
          <w:highlight w:val="none"/>
          <w:lang w:bidi="ar"/>
        </w:rPr>
        <w:t>5</w:t>
      </w:r>
      <w:r>
        <w:rPr>
          <w:rFonts w:hint="eastAsia" w:ascii="宋体" w:hAnsi="宋体" w:cs="宋体"/>
          <w:bCs/>
          <w:color w:val="auto"/>
          <w:spacing w:val="4"/>
          <w:sz w:val="24"/>
          <w:highlight w:val="none"/>
          <w:lang w:bidi="ar"/>
        </w:rPr>
        <w:t>、</w:t>
      </w:r>
      <w:r>
        <w:rPr>
          <w:rFonts w:hint="eastAsia" w:ascii="宋体" w:hAnsi="宋体" w:cs="宋体"/>
          <w:color w:val="auto"/>
          <w:sz w:val="24"/>
          <w:highlight w:val="none"/>
          <w:lang w:bidi="ar"/>
        </w:rPr>
        <w:t>检测监测服务的工作量根据经委托人批准的检测监测方案，并结合现场实际情况由委托人、监理人、受托人三方进行签证确认，受托人自行增加的额外工作量将不被承认，最终</w:t>
      </w:r>
      <w:r>
        <w:rPr>
          <w:rFonts w:hint="eastAsia" w:ascii="宋体" w:hAnsi="宋体" w:cs="宋体"/>
          <w:color w:val="auto"/>
          <w:sz w:val="24"/>
          <w:highlight w:val="none"/>
          <w:lang w:val="en-US" w:eastAsia="zh-CN" w:bidi="ar"/>
        </w:rPr>
        <w:t>结算价，</w:t>
      </w:r>
      <w:r>
        <w:rPr>
          <w:rFonts w:hint="eastAsia" w:ascii="宋体" w:hAnsi="宋体" w:cs="宋体"/>
          <w:color w:val="auto"/>
          <w:sz w:val="24"/>
          <w:highlight w:val="none"/>
          <w:lang w:bidi="ar"/>
        </w:rPr>
        <w:t>以</w:t>
      </w:r>
      <w:r>
        <w:rPr>
          <w:rFonts w:hint="eastAsia" w:ascii="宋体" w:hAnsi="宋体" w:cs="宋体"/>
          <w:color w:val="auto"/>
          <w:sz w:val="24"/>
          <w:highlight w:val="none"/>
          <w:lang w:val="en-US" w:eastAsia="zh-CN" w:bidi="ar"/>
        </w:rPr>
        <w:t>由委托人委托的结算评审单位</w:t>
      </w:r>
      <w:r>
        <w:rPr>
          <w:rFonts w:hint="eastAsia" w:ascii="宋体" w:hAnsi="宋体" w:cs="宋体"/>
          <w:color w:val="auto"/>
          <w:sz w:val="24"/>
          <w:highlight w:val="none"/>
          <w:lang w:bidi="ar"/>
        </w:rPr>
        <w:t>审定为准。</w:t>
      </w:r>
    </w:p>
    <w:p w14:paraId="4DA59038">
      <w:pPr>
        <w:pStyle w:val="7"/>
        <w:tabs>
          <w:tab w:val="right" w:leader="dot" w:pos="8820"/>
        </w:tabs>
        <w:ind w:firstLine="402" w:firstLineChars="200"/>
        <w:rPr>
          <w:rFonts w:hint="eastAsia"/>
          <w:color w:val="auto"/>
          <w:highlight w:val="none"/>
        </w:rPr>
      </w:pPr>
      <w:r>
        <w:rPr>
          <w:rFonts w:hint="eastAsia" w:ascii="宋体" w:hAnsi="宋体" w:cs="宋体"/>
          <w:b/>
          <w:bCs/>
          <w:color w:val="auto"/>
          <w:highlight w:val="none"/>
        </w:rPr>
        <w:t>注：（1）当</w:t>
      </w:r>
      <w:r>
        <w:rPr>
          <w:rFonts w:hint="eastAsia" w:ascii="宋体" w:hAnsi="宋体" w:cs="宋体"/>
          <w:b/>
          <w:bCs/>
          <w:color w:val="auto"/>
          <w:highlight w:val="none"/>
          <w:lang w:val="en-US" w:eastAsia="zh-CN"/>
        </w:rPr>
        <w:t>每期</w:t>
      </w:r>
      <w:r>
        <w:rPr>
          <w:rFonts w:hint="eastAsia" w:ascii="宋体" w:hAnsi="宋体" w:cs="宋体"/>
          <w:b/>
          <w:bCs/>
          <w:color w:val="auto"/>
          <w:highlight w:val="none"/>
        </w:rPr>
        <w:t>累计支付至</w:t>
      </w:r>
      <w:r>
        <w:rPr>
          <w:rFonts w:hint="eastAsia" w:ascii="宋体" w:hAnsi="宋体" w:cs="宋体"/>
          <w:b/>
          <w:bCs/>
          <w:color w:val="auto"/>
          <w:highlight w:val="none"/>
          <w:lang w:val="en-US" w:eastAsia="zh-CN"/>
        </w:rPr>
        <w:t>每期</w:t>
      </w:r>
      <w:r>
        <w:rPr>
          <w:rFonts w:hint="eastAsia" w:ascii="宋体" w:hAnsi="宋体" w:cs="宋体"/>
          <w:b/>
          <w:bCs/>
          <w:color w:val="auto"/>
          <w:highlight w:val="none"/>
        </w:rPr>
        <w:t>合同价</w:t>
      </w:r>
      <w:r>
        <w:rPr>
          <w:rFonts w:hint="eastAsia" w:ascii="宋体" w:hAnsi="宋体" w:cs="宋体"/>
          <w:b/>
          <w:bCs/>
          <w:color w:val="auto"/>
          <w:highlight w:val="none"/>
          <w:lang w:val="en-US" w:eastAsia="zh-CN"/>
        </w:rPr>
        <w:t>暂定金额</w:t>
      </w:r>
      <w:r>
        <w:rPr>
          <w:rFonts w:hint="eastAsia" w:ascii="宋体" w:hAnsi="宋体" w:cs="宋体"/>
          <w:b/>
          <w:bCs/>
          <w:color w:val="auto"/>
          <w:highlight w:val="none"/>
        </w:rPr>
        <w:t>的45%时若仍未送审预算（或施工图深度的概算）则暂停进度款支付。（2）当</w:t>
      </w:r>
      <w:r>
        <w:rPr>
          <w:rFonts w:hint="eastAsia" w:ascii="宋体" w:hAnsi="宋体" w:cs="宋体"/>
          <w:b/>
          <w:bCs/>
          <w:color w:val="auto"/>
          <w:highlight w:val="none"/>
          <w:lang w:val="en-US" w:eastAsia="zh-CN"/>
        </w:rPr>
        <w:t>每期</w:t>
      </w:r>
      <w:r>
        <w:rPr>
          <w:rFonts w:hint="eastAsia" w:ascii="宋体" w:hAnsi="宋体" w:cs="宋体"/>
          <w:b/>
          <w:bCs/>
          <w:color w:val="auto"/>
          <w:highlight w:val="none"/>
        </w:rPr>
        <w:t>累计支付至</w:t>
      </w:r>
      <w:r>
        <w:rPr>
          <w:rFonts w:hint="eastAsia" w:ascii="宋体" w:hAnsi="宋体" w:cs="宋体"/>
          <w:b/>
          <w:bCs/>
          <w:color w:val="auto"/>
          <w:highlight w:val="none"/>
          <w:lang w:val="en-US" w:eastAsia="zh-CN"/>
        </w:rPr>
        <w:t>每期</w:t>
      </w:r>
      <w:r>
        <w:rPr>
          <w:rFonts w:hint="eastAsia" w:ascii="宋体" w:hAnsi="宋体" w:cs="宋体"/>
          <w:b/>
          <w:bCs/>
          <w:color w:val="auto"/>
          <w:highlight w:val="none"/>
        </w:rPr>
        <w:t>合同价</w:t>
      </w:r>
      <w:r>
        <w:rPr>
          <w:rFonts w:hint="eastAsia" w:ascii="宋体" w:hAnsi="宋体" w:cs="宋体"/>
          <w:b/>
          <w:bCs/>
          <w:color w:val="auto"/>
          <w:highlight w:val="none"/>
          <w:lang w:val="en-US" w:eastAsia="zh-CN"/>
        </w:rPr>
        <w:t>暂定金额</w:t>
      </w:r>
      <w:r>
        <w:rPr>
          <w:rFonts w:hint="eastAsia" w:ascii="宋体" w:hAnsi="宋体" w:cs="宋体"/>
          <w:b/>
          <w:bCs/>
          <w:color w:val="auto"/>
          <w:highlight w:val="none"/>
        </w:rPr>
        <w:t>的60%时，若预算（或施工图深度的概算）评审结果仍未批复，则暂停进度款支付。</w:t>
      </w:r>
    </w:p>
    <w:p w14:paraId="3A1D82C0">
      <w:pPr>
        <w:adjustRightInd w:val="0"/>
        <w:snapToGrid w:val="0"/>
        <w:spacing w:line="360" w:lineRule="auto"/>
        <w:ind w:firstLine="482" w:firstLineChars="200"/>
        <w:outlineLvl w:val="0"/>
        <w:rPr>
          <w:b/>
          <w:color w:val="auto"/>
          <w:sz w:val="24"/>
          <w:highlight w:val="none"/>
        </w:rPr>
      </w:pPr>
      <w:bookmarkStart w:id="6" w:name="_Toc496830642"/>
      <w:bookmarkStart w:id="7" w:name="_Toc370832548"/>
      <w:r>
        <w:rPr>
          <w:rFonts w:hint="eastAsia" w:ascii="Times New Roman" w:hAnsi="Times New Roman" w:cs="宋体"/>
          <w:b/>
          <w:color w:val="auto"/>
          <w:sz w:val="24"/>
          <w:highlight w:val="none"/>
          <w:lang w:bidi="ar"/>
        </w:rPr>
        <w:t>六</w:t>
      </w:r>
      <w:r>
        <w:rPr>
          <w:rFonts w:hint="eastAsia" w:ascii="Times New Roman" w:hAnsi="Times New Roman" w:cs="宋体"/>
          <w:b/>
          <w:bCs/>
          <w:color w:val="auto"/>
          <w:sz w:val="24"/>
          <w:highlight w:val="none"/>
          <w:lang w:bidi="ar"/>
        </w:rPr>
        <w:t>、付款方式</w:t>
      </w:r>
      <w:bookmarkEnd w:id="6"/>
      <w:bookmarkEnd w:id="7"/>
    </w:p>
    <w:p w14:paraId="59B0C160">
      <w:pPr>
        <w:adjustRightInd w:val="0"/>
        <w:snapToGrid w:val="0"/>
        <w:spacing w:line="360" w:lineRule="auto"/>
        <w:ind w:firstLine="482" w:firstLineChars="200"/>
        <w:rPr>
          <w:rFonts w:hint="default" w:ascii="Times New Roman" w:hAnsi="Times New Roman" w:eastAsia="宋体" w:cs="宋体"/>
          <w:b/>
          <w:bCs/>
          <w:color w:val="auto"/>
          <w:sz w:val="24"/>
          <w:highlight w:val="none"/>
          <w:lang w:val="en-US" w:eastAsia="zh-CN" w:bidi="ar"/>
        </w:rPr>
      </w:pPr>
      <w:r>
        <w:rPr>
          <w:rFonts w:hint="eastAsia" w:ascii="Times New Roman" w:hAnsi="Times New Roman" w:cs="宋体"/>
          <w:b/>
          <w:bCs/>
          <w:color w:val="auto"/>
          <w:sz w:val="24"/>
          <w:highlight w:val="none"/>
          <w:lang w:eastAsia="zh-CN" w:bidi="ar"/>
        </w:rPr>
        <w:t>（</w:t>
      </w:r>
      <w:r>
        <w:rPr>
          <w:rFonts w:hint="eastAsia" w:ascii="Times New Roman" w:hAnsi="Times New Roman" w:cs="宋体"/>
          <w:b/>
          <w:bCs/>
          <w:color w:val="auto"/>
          <w:sz w:val="24"/>
          <w:highlight w:val="none"/>
          <w:lang w:val="en-US" w:eastAsia="zh-CN" w:bidi="ar"/>
        </w:rPr>
        <w:t>一）一期项目检测监测费支付程序</w:t>
      </w:r>
    </w:p>
    <w:p w14:paraId="2351F917">
      <w:pPr>
        <w:adjustRightInd w:val="0"/>
        <w:snapToGrid w:val="0"/>
        <w:spacing w:line="360" w:lineRule="auto"/>
        <w:ind w:firstLine="480" w:firstLineChars="200"/>
        <w:rPr>
          <w:rFonts w:hint="eastAsia" w:ascii="Times New Roman" w:hAnsi="Times New Roman" w:cs="宋体"/>
          <w:color w:val="auto"/>
          <w:sz w:val="24"/>
          <w:highlight w:val="none"/>
          <w:lang w:bidi="ar"/>
        </w:rPr>
      </w:pPr>
      <w:r>
        <w:rPr>
          <w:rFonts w:hint="eastAsia" w:ascii="Times New Roman" w:hAnsi="Times New Roman" w:cs="宋体"/>
          <w:color w:val="auto"/>
          <w:sz w:val="24"/>
          <w:highlight w:val="none"/>
          <w:lang w:bidi="ar"/>
        </w:rPr>
        <w:t>（1）合同签订生效</w:t>
      </w:r>
      <w:r>
        <w:rPr>
          <w:rFonts w:hint="eastAsia" w:ascii="Times New Roman" w:hAnsi="Times New Roman" w:cs="宋体"/>
          <w:color w:val="auto"/>
          <w:sz w:val="24"/>
          <w:highlight w:val="none"/>
          <w:lang w:eastAsia="zh-CN" w:bidi="ar"/>
        </w:rPr>
        <w:t>且</w:t>
      </w:r>
      <w:r>
        <w:rPr>
          <w:rFonts w:hint="eastAsia" w:ascii="宋体" w:hAnsi="宋体" w:eastAsia="宋体" w:cs="宋体"/>
          <w:color w:val="auto"/>
          <w:sz w:val="24"/>
          <w:highlight w:val="none"/>
          <w:u w:val="single"/>
        </w:rPr>
        <w:t>接到进场通知</w:t>
      </w:r>
      <w:r>
        <w:rPr>
          <w:rFonts w:hint="eastAsia" w:ascii="宋体" w:hAnsi="宋体" w:cs="宋体"/>
          <w:color w:val="auto"/>
          <w:sz w:val="24"/>
          <w:highlight w:val="none"/>
          <w:u w:val="single"/>
          <w:lang w:eastAsia="zh-CN"/>
        </w:rPr>
        <w:t>开展工作后</w:t>
      </w:r>
      <w:r>
        <w:rPr>
          <w:rFonts w:hint="eastAsia" w:ascii="Times New Roman" w:hAnsi="Times New Roman" w:cs="宋体"/>
          <w:color w:val="auto"/>
          <w:sz w:val="24"/>
          <w:highlight w:val="none"/>
          <w:lang w:bidi="ar"/>
        </w:rPr>
        <w:t>，在受托人提交合同请款申请资料</w:t>
      </w:r>
      <w:r>
        <w:rPr>
          <w:rFonts w:hint="eastAsia" w:ascii="Times New Roman" w:hAnsi="Times New Roman" w:cs="宋体"/>
          <w:color w:val="auto"/>
          <w:sz w:val="24"/>
          <w:highlight w:val="none"/>
          <w:lang w:val="en-US" w:eastAsia="zh-CN" w:bidi="ar"/>
        </w:rPr>
        <w:t>以及付款流程所需要全部资料后20</w:t>
      </w:r>
      <w:r>
        <w:rPr>
          <w:rFonts w:hint="eastAsia" w:ascii="Times New Roman" w:hAnsi="Times New Roman" w:cs="宋体"/>
          <w:color w:val="auto"/>
          <w:sz w:val="24"/>
          <w:highlight w:val="none"/>
          <w:lang w:bidi="ar"/>
        </w:rPr>
        <w:t xml:space="preserve">个工作日内，委托人审核后支付检测监测费用合同总价的 </w:t>
      </w:r>
      <w:r>
        <w:rPr>
          <w:rFonts w:ascii="Times New Roman" w:hAnsi="Times New Roman" w:cs="宋体"/>
          <w:color w:val="auto"/>
          <w:sz w:val="24"/>
          <w:highlight w:val="none"/>
          <w:lang w:bidi="ar"/>
        </w:rPr>
        <w:t>20</w:t>
      </w:r>
      <w:r>
        <w:rPr>
          <w:rFonts w:hint="eastAsia" w:ascii="Times New Roman" w:hAnsi="Times New Roman" w:cs="宋体"/>
          <w:color w:val="auto"/>
          <w:sz w:val="24"/>
          <w:highlight w:val="none"/>
          <w:lang w:bidi="ar"/>
        </w:rPr>
        <w:t>％作为预付款。</w:t>
      </w:r>
    </w:p>
    <w:p w14:paraId="66B00522">
      <w:pPr>
        <w:adjustRightInd w:val="0"/>
        <w:snapToGrid w:val="0"/>
        <w:spacing w:line="360" w:lineRule="auto"/>
        <w:ind w:firstLine="480" w:firstLineChars="200"/>
        <w:rPr>
          <w:rFonts w:hint="eastAsia" w:ascii="Times New Roman" w:hAnsi="Times New Roman" w:cs="宋体"/>
          <w:color w:val="auto"/>
          <w:sz w:val="24"/>
          <w:highlight w:val="none"/>
          <w:lang w:bidi="ar"/>
        </w:rPr>
      </w:pPr>
      <w:r>
        <w:rPr>
          <w:rFonts w:hint="eastAsia" w:ascii="Times New Roman" w:hAnsi="Times New Roman" w:cs="宋体"/>
          <w:color w:val="auto"/>
          <w:sz w:val="24"/>
          <w:highlight w:val="none"/>
          <w:lang w:bidi="ar"/>
        </w:rPr>
        <w:t>（2）进度款：</w:t>
      </w:r>
      <w:r>
        <w:rPr>
          <w:rFonts w:hint="eastAsia" w:ascii="Times New Roman" w:hAnsi="Times New Roman" w:cs="宋体"/>
          <w:color w:val="auto"/>
          <w:sz w:val="24"/>
          <w:highlight w:val="none"/>
          <w:lang w:val="en-US" w:eastAsia="zh-CN" w:bidi="ar"/>
        </w:rPr>
        <w:t>除本合同另有约定外，</w:t>
      </w:r>
      <w:r>
        <w:rPr>
          <w:rFonts w:hint="eastAsia" w:ascii="Times New Roman" w:hAnsi="Times New Roman" w:cs="宋体"/>
          <w:color w:val="auto"/>
          <w:sz w:val="24"/>
          <w:highlight w:val="none"/>
          <w:lang w:bidi="ar"/>
        </w:rPr>
        <w:t>检测监测费用原则上每季度按实际完成的工程量支付一次，每季度季末受托人提交申报支付进度款资料</w:t>
      </w:r>
      <w:r>
        <w:rPr>
          <w:rFonts w:hint="eastAsia" w:ascii="Times New Roman" w:hAnsi="Times New Roman" w:cs="宋体"/>
          <w:color w:val="auto"/>
          <w:sz w:val="24"/>
          <w:highlight w:val="none"/>
          <w:lang w:val="en-US" w:eastAsia="zh-CN" w:bidi="ar"/>
        </w:rPr>
        <w:t>以及付款流程所需要全部资料后</w:t>
      </w:r>
      <w:r>
        <w:rPr>
          <w:rFonts w:hint="eastAsia" w:ascii="Times New Roman" w:hAnsi="Times New Roman" w:cs="宋体"/>
          <w:color w:val="auto"/>
          <w:sz w:val="24"/>
          <w:highlight w:val="none"/>
          <w:lang w:bidi="ar"/>
        </w:rPr>
        <w:t>，由委托人</w:t>
      </w:r>
      <w:r>
        <w:rPr>
          <w:rFonts w:hint="eastAsia" w:ascii="Times New Roman" w:hAnsi="Times New Roman" w:cs="宋体"/>
          <w:color w:val="auto"/>
          <w:sz w:val="24"/>
          <w:highlight w:val="none"/>
          <w:lang w:val="en-US" w:eastAsia="zh-CN" w:bidi="ar"/>
        </w:rPr>
        <w:t>在15个工作日内</w:t>
      </w:r>
      <w:r>
        <w:rPr>
          <w:rFonts w:hint="eastAsia" w:ascii="Times New Roman" w:hAnsi="Times New Roman" w:cs="宋体"/>
          <w:color w:val="auto"/>
          <w:sz w:val="24"/>
          <w:highlight w:val="none"/>
          <w:lang w:bidi="ar"/>
        </w:rPr>
        <w:t>审核后支付该批次检测监测费用的80%(累计支付不超过合同价的80%）。</w:t>
      </w:r>
    </w:p>
    <w:p w14:paraId="54FC1009">
      <w:pPr>
        <w:adjustRightInd w:val="0"/>
        <w:snapToGrid w:val="0"/>
        <w:spacing w:line="360" w:lineRule="auto"/>
        <w:ind w:firstLine="480" w:firstLineChars="200"/>
        <w:rPr>
          <w:rFonts w:hint="eastAsia" w:ascii="Times New Roman" w:hAnsi="Times New Roman" w:cs="宋体"/>
          <w:color w:val="auto"/>
          <w:sz w:val="24"/>
          <w:highlight w:val="none"/>
          <w:lang w:bidi="ar"/>
        </w:rPr>
      </w:pPr>
      <w:r>
        <w:rPr>
          <w:rFonts w:hint="eastAsia" w:ascii="Times New Roman" w:hAnsi="Times New Roman" w:cs="宋体"/>
          <w:color w:val="auto"/>
          <w:sz w:val="24"/>
          <w:highlight w:val="none"/>
          <w:lang w:bidi="ar"/>
        </w:rPr>
        <w:t>（3）受托人在完成检测监测报告并办理完相关合同结算手续后，可向委托人提交请款申请</w:t>
      </w:r>
      <w:r>
        <w:rPr>
          <w:rFonts w:hint="eastAsia" w:ascii="Times New Roman" w:hAnsi="Times New Roman" w:cs="宋体"/>
          <w:color w:val="auto"/>
          <w:sz w:val="24"/>
          <w:highlight w:val="none"/>
          <w:lang w:val="en-US" w:eastAsia="zh-CN" w:bidi="ar"/>
        </w:rPr>
        <w:t>以及付款流程所需要全部资料后</w:t>
      </w:r>
      <w:r>
        <w:rPr>
          <w:rFonts w:hint="eastAsia" w:ascii="Times New Roman" w:hAnsi="Times New Roman" w:cs="宋体"/>
          <w:color w:val="auto"/>
          <w:sz w:val="24"/>
          <w:highlight w:val="none"/>
          <w:lang w:bidi="ar"/>
        </w:rPr>
        <w:t>，委托人</w:t>
      </w:r>
      <w:r>
        <w:rPr>
          <w:rFonts w:hint="eastAsia" w:ascii="Times New Roman" w:hAnsi="Times New Roman" w:cs="宋体"/>
          <w:color w:val="auto"/>
          <w:sz w:val="24"/>
          <w:highlight w:val="none"/>
          <w:lang w:val="en-US" w:eastAsia="zh-CN" w:bidi="ar"/>
        </w:rPr>
        <w:t>在15个工作日内</w:t>
      </w:r>
      <w:r>
        <w:rPr>
          <w:rFonts w:hint="eastAsia" w:ascii="Times New Roman" w:hAnsi="Times New Roman" w:cs="宋体"/>
          <w:color w:val="auto"/>
          <w:sz w:val="24"/>
          <w:highlight w:val="none"/>
          <w:lang w:bidi="ar"/>
        </w:rPr>
        <w:t>审核后一次性付清余款。</w:t>
      </w:r>
    </w:p>
    <w:p w14:paraId="1478605F">
      <w:pPr>
        <w:adjustRightInd w:val="0"/>
        <w:snapToGrid w:val="0"/>
        <w:spacing w:line="360" w:lineRule="auto"/>
        <w:ind w:firstLine="482" w:firstLineChars="200"/>
        <w:rPr>
          <w:rFonts w:hint="default" w:ascii="Times New Roman" w:hAnsi="Times New Roman" w:eastAsia="宋体" w:cs="宋体"/>
          <w:b/>
          <w:bCs/>
          <w:color w:val="auto"/>
          <w:sz w:val="24"/>
          <w:highlight w:val="none"/>
          <w:lang w:val="en-US" w:eastAsia="zh-CN" w:bidi="ar"/>
        </w:rPr>
      </w:pPr>
      <w:r>
        <w:rPr>
          <w:rFonts w:hint="eastAsia" w:ascii="Times New Roman" w:hAnsi="Times New Roman" w:cs="宋体"/>
          <w:b/>
          <w:bCs/>
          <w:color w:val="auto"/>
          <w:sz w:val="24"/>
          <w:highlight w:val="none"/>
          <w:lang w:eastAsia="zh-CN" w:bidi="ar"/>
        </w:rPr>
        <w:t>（</w:t>
      </w:r>
      <w:r>
        <w:rPr>
          <w:rFonts w:hint="eastAsia" w:ascii="Times New Roman" w:hAnsi="Times New Roman" w:cs="宋体"/>
          <w:b/>
          <w:bCs/>
          <w:color w:val="auto"/>
          <w:sz w:val="24"/>
          <w:highlight w:val="none"/>
          <w:lang w:val="en-US" w:eastAsia="zh-CN" w:bidi="ar"/>
        </w:rPr>
        <w:t>二）二期项目检测监测费支付程序</w:t>
      </w:r>
    </w:p>
    <w:p w14:paraId="68810C43">
      <w:pPr>
        <w:adjustRightInd w:val="0"/>
        <w:snapToGrid w:val="0"/>
        <w:spacing w:line="360" w:lineRule="auto"/>
        <w:ind w:firstLine="480" w:firstLineChars="200"/>
        <w:rPr>
          <w:rFonts w:hint="eastAsia" w:ascii="Times New Roman" w:hAnsi="Times New Roman" w:cs="宋体"/>
          <w:color w:val="auto"/>
          <w:sz w:val="24"/>
          <w:highlight w:val="none"/>
          <w:lang w:bidi="ar"/>
        </w:rPr>
      </w:pPr>
      <w:r>
        <w:rPr>
          <w:rFonts w:hint="eastAsia" w:ascii="Times New Roman" w:hAnsi="Times New Roman" w:cs="宋体"/>
          <w:color w:val="auto"/>
          <w:sz w:val="24"/>
          <w:highlight w:val="none"/>
          <w:lang w:bidi="ar"/>
        </w:rPr>
        <w:t>（1）合同签订生效</w:t>
      </w:r>
      <w:r>
        <w:rPr>
          <w:rFonts w:hint="eastAsia" w:ascii="Times New Roman" w:hAnsi="Times New Roman" w:cs="宋体"/>
          <w:color w:val="auto"/>
          <w:sz w:val="24"/>
          <w:highlight w:val="none"/>
          <w:lang w:val="en-US" w:eastAsia="zh-CN" w:bidi="ar"/>
        </w:rPr>
        <w:t>且接到进场通知开展工作</w:t>
      </w:r>
      <w:r>
        <w:rPr>
          <w:rFonts w:hint="eastAsia" w:ascii="Times New Roman" w:hAnsi="Times New Roman" w:cs="宋体"/>
          <w:color w:val="auto"/>
          <w:sz w:val="24"/>
          <w:highlight w:val="none"/>
          <w:lang w:bidi="ar"/>
        </w:rPr>
        <w:t>后，在受托人提交合同请款申请资料</w:t>
      </w:r>
      <w:r>
        <w:rPr>
          <w:rFonts w:hint="eastAsia" w:ascii="Times New Roman" w:hAnsi="Times New Roman" w:cs="宋体"/>
          <w:color w:val="auto"/>
          <w:sz w:val="24"/>
          <w:highlight w:val="none"/>
          <w:lang w:val="en-US" w:eastAsia="zh-CN" w:bidi="ar"/>
        </w:rPr>
        <w:t>以及付款流程所需要全部资料后20</w:t>
      </w:r>
      <w:r>
        <w:rPr>
          <w:rFonts w:hint="eastAsia" w:ascii="Times New Roman" w:hAnsi="Times New Roman" w:cs="宋体"/>
          <w:color w:val="auto"/>
          <w:sz w:val="24"/>
          <w:highlight w:val="none"/>
          <w:lang w:bidi="ar"/>
        </w:rPr>
        <w:t xml:space="preserve">个工作日内，委托人审核后支付检测监测费用合同总价的 </w:t>
      </w:r>
      <w:r>
        <w:rPr>
          <w:rFonts w:ascii="Times New Roman" w:hAnsi="Times New Roman" w:cs="宋体"/>
          <w:color w:val="auto"/>
          <w:sz w:val="24"/>
          <w:highlight w:val="none"/>
          <w:lang w:bidi="ar"/>
        </w:rPr>
        <w:t>20</w:t>
      </w:r>
      <w:r>
        <w:rPr>
          <w:rFonts w:hint="eastAsia" w:ascii="Times New Roman" w:hAnsi="Times New Roman" w:cs="宋体"/>
          <w:color w:val="auto"/>
          <w:sz w:val="24"/>
          <w:highlight w:val="none"/>
          <w:lang w:bidi="ar"/>
        </w:rPr>
        <w:t>％作为预付款。</w:t>
      </w:r>
    </w:p>
    <w:p w14:paraId="4AEA5790">
      <w:pPr>
        <w:adjustRightInd w:val="0"/>
        <w:snapToGrid w:val="0"/>
        <w:spacing w:line="360" w:lineRule="auto"/>
        <w:ind w:firstLine="480" w:firstLineChars="200"/>
        <w:rPr>
          <w:rFonts w:hint="eastAsia" w:ascii="Times New Roman" w:hAnsi="Times New Roman" w:cs="宋体"/>
          <w:color w:val="auto"/>
          <w:sz w:val="24"/>
          <w:highlight w:val="none"/>
          <w:lang w:bidi="ar"/>
        </w:rPr>
      </w:pPr>
      <w:r>
        <w:rPr>
          <w:rFonts w:hint="eastAsia" w:ascii="Times New Roman" w:hAnsi="Times New Roman" w:cs="宋体"/>
          <w:color w:val="auto"/>
          <w:sz w:val="24"/>
          <w:highlight w:val="none"/>
          <w:lang w:bidi="ar"/>
        </w:rPr>
        <w:t>（2）进度款：</w:t>
      </w:r>
      <w:r>
        <w:rPr>
          <w:rFonts w:hint="eastAsia" w:ascii="Times New Roman" w:hAnsi="Times New Roman" w:cs="宋体"/>
          <w:color w:val="auto"/>
          <w:sz w:val="24"/>
          <w:highlight w:val="none"/>
          <w:lang w:val="en-US" w:eastAsia="zh-CN" w:bidi="ar"/>
        </w:rPr>
        <w:t>除本合同另有约定外，</w:t>
      </w:r>
      <w:r>
        <w:rPr>
          <w:rFonts w:hint="eastAsia" w:ascii="Times New Roman" w:hAnsi="Times New Roman" w:cs="宋体"/>
          <w:color w:val="auto"/>
          <w:sz w:val="24"/>
          <w:highlight w:val="none"/>
          <w:lang w:bidi="ar"/>
        </w:rPr>
        <w:t>检测监测费用原则上每季度按实际完成的工程量支付一次，每季度季末受托人提交申报支付进度款资料</w:t>
      </w:r>
      <w:r>
        <w:rPr>
          <w:rFonts w:hint="eastAsia" w:ascii="Times New Roman" w:hAnsi="Times New Roman" w:cs="宋体"/>
          <w:color w:val="auto"/>
          <w:sz w:val="24"/>
          <w:highlight w:val="none"/>
          <w:lang w:val="en-US" w:eastAsia="zh-CN" w:bidi="ar"/>
        </w:rPr>
        <w:t>以及付款流程所需要全部资料15个工作日内</w:t>
      </w:r>
      <w:r>
        <w:rPr>
          <w:rFonts w:hint="eastAsia" w:ascii="Times New Roman" w:hAnsi="Times New Roman" w:cs="宋体"/>
          <w:color w:val="auto"/>
          <w:sz w:val="24"/>
          <w:highlight w:val="none"/>
          <w:lang w:bidi="ar"/>
        </w:rPr>
        <w:t>，由委托人</w:t>
      </w:r>
      <w:r>
        <w:rPr>
          <w:rFonts w:hint="eastAsia" w:ascii="Times New Roman" w:hAnsi="Times New Roman" w:cs="宋体"/>
          <w:color w:val="auto"/>
          <w:sz w:val="24"/>
          <w:highlight w:val="none"/>
          <w:lang w:val="en-US" w:eastAsia="zh-CN" w:bidi="ar"/>
        </w:rPr>
        <w:t>在15个工作日内</w:t>
      </w:r>
      <w:r>
        <w:rPr>
          <w:rFonts w:hint="eastAsia" w:ascii="Times New Roman" w:hAnsi="Times New Roman" w:cs="宋体"/>
          <w:color w:val="auto"/>
          <w:sz w:val="24"/>
          <w:highlight w:val="none"/>
          <w:lang w:bidi="ar"/>
        </w:rPr>
        <w:t>审核后支付该批次检测监测费用的80%(累计支付不超过合同价的80%）。</w:t>
      </w:r>
    </w:p>
    <w:p w14:paraId="185A8FBF">
      <w:pPr>
        <w:adjustRightInd w:val="0"/>
        <w:snapToGrid w:val="0"/>
        <w:spacing w:line="360" w:lineRule="auto"/>
        <w:ind w:firstLine="480" w:firstLineChars="200"/>
        <w:rPr>
          <w:rFonts w:hint="eastAsia" w:ascii="Times New Roman" w:hAnsi="Times New Roman" w:cs="宋体"/>
          <w:color w:val="auto"/>
          <w:sz w:val="24"/>
          <w:highlight w:val="none"/>
          <w:lang w:bidi="ar"/>
        </w:rPr>
      </w:pPr>
      <w:r>
        <w:rPr>
          <w:rFonts w:hint="eastAsia" w:ascii="Times New Roman" w:hAnsi="Times New Roman" w:cs="宋体"/>
          <w:color w:val="auto"/>
          <w:sz w:val="24"/>
          <w:highlight w:val="none"/>
          <w:lang w:bidi="ar"/>
        </w:rPr>
        <w:t>（3）受托人在完成检测监测报告并办理完相关合同结算手续后，可向委托人提交请款申请</w:t>
      </w:r>
      <w:r>
        <w:rPr>
          <w:rFonts w:hint="eastAsia" w:ascii="Times New Roman" w:hAnsi="Times New Roman" w:cs="宋体"/>
          <w:color w:val="auto"/>
          <w:sz w:val="24"/>
          <w:highlight w:val="none"/>
          <w:lang w:val="en-US" w:eastAsia="zh-CN" w:bidi="ar"/>
        </w:rPr>
        <w:t>以及付款流程所需要全部资料后</w:t>
      </w:r>
      <w:r>
        <w:rPr>
          <w:rFonts w:hint="eastAsia" w:ascii="Times New Roman" w:hAnsi="Times New Roman" w:cs="宋体"/>
          <w:color w:val="auto"/>
          <w:sz w:val="24"/>
          <w:highlight w:val="none"/>
          <w:lang w:bidi="ar"/>
        </w:rPr>
        <w:t>，委托人</w:t>
      </w:r>
      <w:r>
        <w:rPr>
          <w:rFonts w:hint="eastAsia" w:ascii="Times New Roman" w:hAnsi="Times New Roman" w:cs="宋体"/>
          <w:color w:val="auto"/>
          <w:sz w:val="24"/>
          <w:highlight w:val="none"/>
          <w:lang w:val="en-US" w:eastAsia="zh-CN" w:bidi="ar"/>
        </w:rPr>
        <w:t>在15个工作日内</w:t>
      </w:r>
      <w:r>
        <w:rPr>
          <w:rFonts w:hint="eastAsia" w:ascii="Times New Roman" w:hAnsi="Times New Roman" w:cs="宋体"/>
          <w:color w:val="auto"/>
          <w:sz w:val="24"/>
          <w:highlight w:val="none"/>
          <w:lang w:bidi="ar"/>
        </w:rPr>
        <w:t>审核后一次性付清余款。</w:t>
      </w:r>
    </w:p>
    <w:p w14:paraId="495EE222">
      <w:pPr>
        <w:adjustRightInd w:val="0"/>
        <w:snapToGrid w:val="0"/>
        <w:spacing w:line="360" w:lineRule="auto"/>
        <w:ind w:firstLine="482" w:firstLineChars="200"/>
        <w:rPr>
          <w:rFonts w:hint="default" w:ascii="Times New Roman" w:hAnsi="Times New Roman" w:eastAsia="宋体" w:cs="宋体"/>
          <w:b/>
          <w:bCs/>
          <w:color w:val="auto"/>
          <w:sz w:val="24"/>
          <w:highlight w:val="none"/>
          <w:lang w:val="en-US" w:eastAsia="zh-CN" w:bidi="ar"/>
        </w:rPr>
      </w:pPr>
      <w:r>
        <w:rPr>
          <w:rFonts w:hint="eastAsia" w:ascii="Times New Roman" w:hAnsi="Times New Roman" w:cs="宋体"/>
          <w:b/>
          <w:bCs/>
          <w:color w:val="auto"/>
          <w:sz w:val="24"/>
          <w:highlight w:val="none"/>
          <w:lang w:eastAsia="zh-CN" w:bidi="ar"/>
        </w:rPr>
        <w:t>（</w:t>
      </w:r>
      <w:r>
        <w:rPr>
          <w:rFonts w:hint="eastAsia" w:ascii="Times New Roman" w:hAnsi="Times New Roman" w:cs="宋体"/>
          <w:b/>
          <w:bCs/>
          <w:color w:val="auto"/>
          <w:sz w:val="24"/>
          <w:highlight w:val="none"/>
          <w:lang w:val="en-US" w:eastAsia="zh-CN" w:bidi="ar"/>
        </w:rPr>
        <w:t>三）三期项目检测监测费支付程序</w:t>
      </w:r>
    </w:p>
    <w:p w14:paraId="6CF8DE79">
      <w:pPr>
        <w:adjustRightInd w:val="0"/>
        <w:snapToGrid w:val="0"/>
        <w:spacing w:line="360" w:lineRule="auto"/>
        <w:ind w:firstLine="480" w:firstLineChars="200"/>
        <w:rPr>
          <w:rFonts w:hint="eastAsia" w:ascii="Times New Roman" w:hAnsi="Times New Roman" w:cs="宋体"/>
          <w:color w:val="auto"/>
          <w:sz w:val="24"/>
          <w:highlight w:val="none"/>
          <w:lang w:bidi="ar"/>
        </w:rPr>
      </w:pPr>
      <w:r>
        <w:rPr>
          <w:rFonts w:hint="eastAsia" w:ascii="Times New Roman" w:hAnsi="Times New Roman" w:cs="宋体"/>
          <w:color w:val="auto"/>
          <w:sz w:val="24"/>
          <w:highlight w:val="none"/>
          <w:lang w:bidi="ar"/>
        </w:rPr>
        <w:t>（1）合同签订生效</w:t>
      </w:r>
      <w:r>
        <w:rPr>
          <w:rFonts w:hint="eastAsia" w:ascii="Times New Roman" w:hAnsi="Times New Roman" w:cs="宋体"/>
          <w:color w:val="auto"/>
          <w:sz w:val="24"/>
          <w:highlight w:val="none"/>
          <w:lang w:val="en-US" w:eastAsia="zh-CN" w:bidi="ar"/>
        </w:rPr>
        <w:t>且接到进场通知开展工作</w:t>
      </w:r>
      <w:r>
        <w:rPr>
          <w:rFonts w:hint="eastAsia" w:ascii="Times New Roman" w:hAnsi="Times New Roman" w:cs="宋体"/>
          <w:color w:val="auto"/>
          <w:sz w:val="24"/>
          <w:highlight w:val="none"/>
          <w:lang w:bidi="ar"/>
        </w:rPr>
        <w:t>后，在受托人提交合同请款申请资料</w:t>
      </w:r>
      <w:r>
        <w:rPr>
          <w:rFonts w:hint="eastAsia" w:ascii="Times New Roman" w:hAnsi="Times New Roman" w:cs="宋体"/>
          <w:color w:val="auto"/>
          <w:sz w:val="24"/>
          <w:highlight w:val="none"/>
          <w:lang w:val="en-US" w:eastAsia="zh-CN" w:bidi="ar"/>
        </w:rPr>
        <w:t>以及付款流程所需要全部资料后20</w:t>
      </w:r>
      <w:r>
        <w:rPr>
          <w:rFonts w:hint="eastAsia" w:ascii="Times New Roman" w:hAnsi="Times New Roman" w:cs="宋体"/>
          <w:color w:val="auto"/>
          <w:sz w:val="24"/>
          <w:highlight w:val="none"/>
          <w:lang w:bidi="ar"/>
        </w:rPr>
        <w:t xml:space="preserve">个工作日内，委托人审核后支付检测监测费用合同总价的 </w:t>
      </w:r>
      <w:r>
        <w:rPr>
          <w:rFonts w:ascii="Times New Roman" w:hAnsi="Times New Roman" w:cs="宋体"/>
          <w:color w:val="auto"/>
          <w:sz w:val="24"/>
          <w:highlight w:val="none"/>
          <w:lang w:bidi="ar"/>
        </w:rPr>
        <w:t>20</w:t>
      </w:r>
      <w:r>
        <w:rPr>
          <w:rFonts w:hint="eastAsia" w:ascii="Times New Roman" w:hAnsi="Times New Roman" w:cs="宋体"/>
          <w:color w:val="auto"/>
          <w:sz w:val="24"/>
          <w:highlight w:val="none"/>
          <w:lang w:bidi="ar"/>
        </w:rPr>
        <w:t>％作为预付款。</w:t>
      </w:r>
    </w:p>
    <w:p w14:paraId="64482D8D">
      <w:pPr>
        <w:adjustRightInd w:val="0"/>
        <w:snapToGrid w:val="0"/>
        <w:spacing w:line="360" w:lineRule="auto"/>
        <w:ind w:firstLine="480" w:firstLineChars="200"/>
        <w:rPr>
          <w:rFonts w:hint="eastAsia" w:ascii="Times New Roman" w:hAnsi="Times New Roman" w:cs="宋体"/>
          <w:color w:val="auto"/>
          <w:sz w:val="24"/>
          <w:highlight w:val="none"/>
          <w:lang w:bidi="ar"/>
        </w:rPr>
      </w:pPr>
      <w:r>
        <w:rPr>
          <w:rFonts w:hint="eastAsia" w:ascii="Times New Roman" w:hAnsi="Times New Roman" w:cs="宋体"/>
          <w:color w:val="auto"/>
          <w:sz w:val="24"/>
          <w:highlight w:val="none"/>
          <w:lang w:bidi="ar"/>
        </w:rPr>
        <w:t>（2）进度款：检测监测费用原则上每季度按实际完成的工程量支付一次，每季度季末受托人提交申报支付进度款资料</w:t>
      </w:r>
      <w:r>
        <w:rPr>
          <w:rFonts w:hint="eastAsia" w:ascii="Times New Roman" w:hAnsi="Times New Roman" w:cs="宋体"/>
          <w:color w:val="auto"/>
          <w:sz w:val="24"/>
          <w:highlight w:val="none"/>
          <w:lang w:val="en-US" w:eastAsia="zh-CN" w:bidi="ar"/>
        </w:rPr>
        <w:t>以及付款流程所需要全部资料后</w:t>
      </w:r>
      <w:r>
        <w:rPr>
          <w:rFonts w:hint="eastAsia" w:ascii="Times New Roman" w:hAnsi="Times New Roman" w:cs="宋体"/>
          <w:color w:val="auto"/>
          <w:sz w:val="24"/>
          <w:highlight w:val="none"/>
          <w:lang w:bidi="ar"/>
        </w:rPr>
        <w:t>，由委托人</w:t>
      </w:r>
      <w:r>
        <w:rPr>
          <w:rFonts w:hint="eastAsia" w:ascii="Times New Roman" w:hAnsi="Times New Roman" w:cs="宋体"/>
          <w:color w:val="auto"/>
          <w:sz w:val="24"/>
          <w:highlight w:val="none"/>
          <w:lang w:val="en-US" w:eastAsia="zh-CN" w:bidi="ar"/>
        </w:rPr>
        <w:t>在15个工作日内</w:t>
      </w:r>
      <w:r>
        <w:rPr>
          <w:rFonts w:hint="eastAsia" w:ascii="Times New Roman" w:hAnsi="Times New Roman" w:cs="宋体"/>
          <w:color w:val="auto"/>
          <w:sz w:val="24"/>
          <w:highlight w:val="none"/>
          <w:lang w:bidi="ar"/>
        </w:rPr>
        <w:t>审核后支付该批次检测监测费用的80%(累计支付不超过合同价的80%）。</w:t>
      </w:r>
    </w:p>
    <w:p w14:paraId="5873627A">
      <w:pPr>
        <w:adjustRightInd w:val="0"/>
        <w:snapToGrid w:val="0"/>
        <w:spacing w:line="360" w:lineRule="auto"/>
        <w:ind w:firstLine="480" w:firstLineChars="200"/>
        <w:rPr>
          <w:rFonts w:hint="eastAsia" w:ascii="Times New Roman" w:hAnsi="Times New Roman" w:cs="宋体"/>
          <w:color w:val="auto"/>
          <w:sz w:val="24"/>
          <w:highlight w:val="none"/>
          <w:lang w:bidi="ar"/>
        </w:rPr>
      </w:pPr>
      <w:r>
        <w:rPr>
          <w:rFonts w:hint="eastAsia" w:ascii="Times New Roman" w:hAnsi="Times New Roman" w:cs="宋体"/>
          <w:color w:val="auto"/>
          <w:sz w:val="24"/>
          <w:highlight w:val="none"/>
          <w:lang w:bidi="ar"/>
        </w:rPr>
        <w:t>（3）受托人在完成检测监测报告并办理完相关合同结算手续后，可向委托人提交请款申请</w:t>
      </w:r>
      <w:r>
        <w:rPr>
          <w:rFonts w:hint="eastAsia" w:ascii="Times New Roman" w:hAnsi="Times New Roman" w:cs="宋体"/>
          <w:color w:val="auto"/>
          <w:sz w:val="24"/>
          <w:highlight w:val="none"/>
          <w:lang w:val="en-US" w:eastAsia="zh-CN" w:bidi="ar"/>
        </w:rPr>
        <w:t>以及付款流程所需要全部资料后</w:t>
      </w:r>
      <w:r>
        <w:rPr>
          <w:rFonts w:hint="eastAsia" w:ascii="Times New Roman" w:hAnsi="Times New Roman" w:cs="宋体"/>
          <w:color w:val="auto"/>
          <w:sz w:val="24"/>
          <w:highlight w:val="none"/>
          <w:lang w:bidi="ar"/>
        </w:rPr>
        <w:t>，委托人</w:t>
      </w:r>
      <w:r>
        <w:rPr>
          <w:rFonts w:hint="eastAsia" w:ascii="Times New Roman" w:hAnsi="Times New Roman" w:cs="宋体"/>
          <w:color w:val="auto"/>
          <w:sz w:val="24"/>
          <w:highlight w:val="none"/>
          <w:lang w:val="en-US" w:eastAsia="zh-CN" w:bidi="ar"/>
        </w:rPr>
        <w:t>在15个工作日内</w:t>
      </w:r>
      <w:r>
        <w:rPr>
          <w:rFonts w:hint="eastAsia" w:ascii="Times New Roman" w:hAnsi="Times New Roman" w:cs="宋体"/>
          <w:color w:val="auto"/>
          <w:sz w:val="24"/>
          <w:highlight w:val="none"/>
          <w:lang w:bidi="ar"/>
        </w:rPr>
        <w:t>审核后一次性付清余款。</w:t>
      </w:r>
    </w:p>
    <w:p w14:paraId="5678AB26">
      <w:pPr>
        <w:adjustRightInd w:val="0"/>
        <w:snapToGrid w:val="0"/>
        <w:spacing w:line="360" w:lineRule="auto"/>
        <w:ind w:firstLine="480" w:firstLineChars="200"/>
        <w:rPr>
          <w:color w:val="auto"/>
          <w:highlight w:val="none"/>
        </w:rPr>
      </w:pPr>
      <w:r>
        <w:rPr>
          <w:rFonts w:hint="eastAsia" w:ascii="Times New Roman" w:hAnsi="Times New Roman" w:cs="宋体"/>
          <w:color w:val="auto"/>
          <w:sz w:val="24"/>
          <w:highlight w:val="none"/>
          <w:lang w:val="en-US" w:eastAsia="zh-CN" w:bidi="ar"/>
        </w:rPr>
        <w:t>1、</w:t>
      </w:r>
      <w:r>
        <w:rPr>
          <w:rFonts w:hint="eastAsia" w:ascii="Times New Roman" w:hAnsi="Times New Roman" w:cs="宋体"/>
          <w:color w:val="auto"/>
          <w:sz w:val="24"/>
          <w:highlight w:val="none"/>
          <w:lang w:bidi="ar"/>
        </w:rPr>
        <w:t>委托人付款前，受托人应提供合法有效、相应金额、相应内容的增值税发票。受托人迟延交付发票</w:t>
      </w:r>
      <w:r>
        <w:rPr>
          <w:rFonts w:hint="eastAsia" w:ascii="Times New Roman" w:hAnsi="Times New Roman" w:cs="宋体"/>
          <w:color w:val="auto"/>
          <w:sz w:val="24"/>
          <w:highlight w:val="none"/>
          <w:lang w:val="en-US" w:eastAsia="zh-CN" w:bidi="ar"/>
        </w:rPr>
        <w:t>以及付款流程所需要资料的</w:t>
      </w:r>
      <w:r>
        <w:rPr>
          <w:rFonts w:hint="eastAsia" w:ascii="Times New Roman" w:hAnsi="Times New Roman" w:cs="宋体"/>
          <w:color w:val="auto"/>
          <w:sz w:val="24"/>
          <w:highlight w:val="none"/>
          <w:lang w:bidi="ar"/>
        </w:rPr>
        <w:t>，付款时间相应顺延，并不视为委托人违约。</w:t>
      </w:r>
    </w:p>
    <w:p w14:paraId="6FEB7967">
      <w:pPr>
        <w:adjustRightInd w:val="0"/>
        <w:snapToGrid w:val="0"/>
        <w:spacing w:line="360" w:lineRule="auto"/>
        <w:ind w:firstLine="480" w:firstLineChars="200"/>
        <w:rPr>
          <w:rFonts w:hint="eastAsia"/>
          <w:color w:val="auto"/>
          <w:highlight w:val="none"/>
        </w:rPr>
      </w:pPr>
      <w:r>
        <w:rPr>
          <w:rFonts w:hint="eastAsia" w:ascii="Times New Roman" w:hAnsi="Times New Roman" w:eastAsia="宋体" w:cs="宋体"/>
          <w:color w:val="auto"/>
          <w:sz w:val="24"/>
          <w:highlight w:val="none"/>
          <w:lang w:val="en-US" w:eastAsia="zh-CN" w:bidi="ar"/>
        </w:rPr>
        <w:t>2、</w:t>
      </w:r>
      <w:r>
        <w:rPr>
          <w:rFonts w:hint="eastAsia" w:ascii="Times New Roman" w:hAnsi="Times New Roman" w:eastAsia="宋体" w:cs="宋体"/>
          <w:b w:val="0"/>
          <w:bCs w:val="0"/>
          <w:color w:val="auto"/>
          <w:sz w:val="24"/>
          <w:highlight w:val="none"/>
          <w:u w:val="none"/>
          <w:lang w:bidi="ar"/>
        </w:rPr>
        <w:t>本工程资金来源属于农村集体经济组织贷款，项目</w:t>
      </w:r>
      <w:r>
        <w:rPr>
          <w:rFonts w:hint="eastAsia" w:ascii="Times New Roman" w:hAnsi="Times New Roman" w:eastAsia="宋体" w:cs="宋体"/>
          <w:b w:val="0"/>
          <w:bCs w:val="0"/>
          <w:color w:val="auto"/>
          <w:sz w:val="24"/>
          <w:highlight w:val="none"/>
          <w:u w:val="none"/>
          <w:lang w:val="en-US" w:eastAsia="zh-CN" w:bidi="ar"/>
        </w:rPr>
        <w:t>检验检测款项</w:t>
      </w:r>
      <w:r>
        <w:rPr>
          <w:rFonts w:hint="eastAsia" w:ascii="Times New Roman" w:hAnsi="Times New Roman" w:eastAsia="宋体" w:cs="宋体"/>
          <w:b w:val="0"/>
          <w:bCs w:val="0"/>
          <w:color w:val="auto"/>
          <w:sz w:val="24"/>
          <w:highlight w:val="none"/>
          <w:u w:val="none"/>
          <w:lang w:bidi="ar"/>
        </w:rPr>
        <w:t>的支付须遵守相关银行贷款制度，工程款支付在银行放款之日执行</w:t>
      </w:r>
      <w:r>
        <w:rPr>
          <w:rFonts w:hint="eastAsia" w:ascii="Times New Roman" w:hAnsi="Times New Roman" w:eastAsia="宋体" w:cs="宋体"/>
          <w:b w:val="0"/>
          <w:bCs w:val="0"/>
          <w:color w:val="auto"/>
          <w:sz w:val="24"/>
          <w:highlight w:val="none"/>
          <w:u w:val="none"/>
          <w:lang w:val="en-US" w:bidi="ar"/>
        </w:rPr>
        <w:t>,</w:t>
      </w:r>
      <w:r>
        <w:rPr>
          <w:rFonts w:hint="eastAsia" w:ascii="Times New Roman" w:hAnsi="Times New Roman" w:eastAsia="宋体" w:cs="宋体"/>
          <w:b w:val="0"/>
          <w:bCs w:val="0"/>
          <w:color w:val="auto"/>
          <w:sz w:val="24"/>
          <w:highlight w:val="none"/>
          <w:u w:val="none"/>
          <w:lang w:bidi="ar"/>
        </w:rPr>
        <w:t>若银行延迟放款，支付期限相应顺延”。</w:t>
      </w:r>
    </w:p>
    <w:p w14:paraId="5FCD5BF8">
      <w:pPr>
        <w:adjustRightInd w:val="0"/>
        <w:snapToGrid w:val="0"/>
        <w:spacing w:line="360" w:lineRule="auto"/>
        <w:ind w:firstLine="480" w:firstLineChars="200"/>
        <w:rPr>
          <w:color w:val="auto"/>
          <w:sz w:val="24"/>
          <w:highlight w:val="none"/>
        </w:rPr>
      </w:pPr>
      <w:r>
        <w:rPr>
          <w:rFonts w:hint="eastAsia" w:ascii="Times New Roman" w:hAnsi="Times New Roman"/>
          <w:color w:val="auto"/>
          <w:sz w:val="24"/>
          <w:highlight w:val="none"/>
          <w:lang w:val="en-US" w:eastAsia="zh-CN" w:bidi="ar"/>
        </w:rPr>
        <w:t>3</w:t>
      </w:r>
      <w:r>
        <w:rPr>
          <w:rFonts w:hint="eastAsia" w:ascii="Times New Roman" w:hAnsi="Times New Roman" w:cs="宋体"/>
          <w:color w:val="auto"/>
          <w:sz w:val="24"/>
          <w:highlight w:val="none"/>
          <w:lang w:bidi="ar"/>
        </w:rPr>
        <w:t>、如委托人发现受托人存在违约行为，可在发现当期的支付节点直接扣除受托人应支付的违约金或损失赔偿金。</w:t>
      </w:r>
    </w:p>
    <w:p w14:paraId="50F1C8BB">
      <w:pPr>
        <w:adjustRightInd w:val="0"/>
        <w:snapToGrid w:val="0"/>
        <w:spacing w:line="360" w:lineRule="auto"/>
        <w:ind w:firstLine="480" w:firstLineChars="200"/>
        <w:rPr>
          <w:rFonts w:hint="eastAsia" w:ascii="Times New Roman" w:hAnsi="Times New Roman" w:cs="宋体"/>
          <w:color w:val="auto"/>
          <w:sz w:val="24"/>
          <w:highlight w:val="none"/>
          <w:lang w:bidi="ar"/>
        </w:rPr>
      </w:pPr>
      <w:r>
        <w:rPr>
          <w:rFonts w:hint="eastAsia" w:ascii="Times New Roman" w:hAnsi="Times New Roman"/>
          <w:color w:val="auto"/>
          <w:sz w:val="24"/>
          <w:highlight w:val="none"/>
          <w:lang w:val="en-US" w:eastAsia="zh-CN" w:bidi="ar"/>
        </w:rPr>
        <w:t>4</w:t>
      </w:r>
      <w:r>
        <w:rPr>
          <w:rFonts w:hint="eastAsia" w:ascii="Times New Roman" w:hAnsi="Times New Roman" w:cs="宋体"/>
          <w:color w:val="auto"/>
          <w:sz w:val="24"/>
          <w:highlight w:val="none"/>
          <w:lang w:bidi="ar"/>
        </w:rPr>
        <w:t>、受托人在每次收取款项前须向委托人提供与所收款项金额相等合法有效的增值税专用发票，否则委托人有权拒绝支付该期款项。</w:t>
      </w:r>
    </w:p>
    <w:p w14:paraId="13A841B0">
      <w:pPr>
        <w:adjustRightInd w:val="0"/>
        <w:snapToGrid w:val="0"/>
        <w:spacing w:line="360" w:lineRule="auto"/>
        <w:ind w:firstLine="480" w:firstLineChars="200"/>
        <w:rPr>
          <w:rFonts w:ascii="Times New Roman" w:hAnsi="Times New Roman" w:cs="宋体"/>
          <w:color w:val="auto"/>
          <w:sz w:val="24"/>
          <w:highlight w:val="none"/>
          <w:lang w:bidi="ar"/>
        </w:rPr>
      </w:pPr>
      <w:r>
        <w:rPr>
          <w:rFonts w:hint="eastAsia" w:ascii="Times New Roman" w:hAnsi="Times New Roman" w:cs="宋体"/>
          <w:color w:val="auto"/>
          <w:sz w:val="24"/>
          <w:highlight w:val="none"/>
          <w:lang w:val="en-US" w:eastAsia="zh-CN" w:bidi="ar"/>
        </w:rPr>
        <w:t>5</w:t>
      </w:r>
      <w:r>
        <w:rPr>
          <w:rFonts w:hint="eastAsia" w:ascii="Times New Roman" w:hAnsi="Times New Roman" w:cs="宋体"/>
          <w:color w:val="auto"/>
          <w:sz w:val="24"/>
          <w:highlight w:val="none"/>
          <w:lang w:bidi="ar"/>
        </w:rPr>
        <w:t>、发票信息：</w:t>
      </w:r>
    </w:p>
    <w:p w14:paraId="25C307C7">
      <w:pPr>
        <w:adjustRightInd w:val="0"/>
        <w:snapToGrid w:val="0"/>
        <w:spacing w:line="360" w:lineRule="auto"/>
        <w:ind w:firstLine="480" w:firstLineChars="200"/>
        <w:rPr>
          <w:rFonts w:ascii="Times New Roman" w:hAnsi="Times New Roman" w:cs="宋体"/>
          <w:color w:val="auto"/>
          <w:sz w:val="24"/>
          <w:highlight w:val="none"/>
          <w:lang w:bidi="ar"/>
        </w:rPr>
      </w:pPr>
      <w:r>
        <w:rPr>
          <w:rFonts w:hint="eastAsia" w:ascii="Times New Roman" w:hAnsi="Times New Roman" w:cs="宋体"/>
          <w:color w:val="auto"/>
          <w:sz w:val="24"/>
          <w:highlight w:val="none"/>
          <w:lang w:bidi="ar"/>
        </w:rPr>
        <w:t>增值税发票信息：</w:t>
      </w:r>
      <w:r>
        <w:rPr>
          <w:rFonts w:hint="eastAsia" w:ascii="Times New Roman" w:hAnsi="Times New Roman" w:cs="宋体"/>
          <w:color w:val="auto"/>
          <w:sz w:val="24"/>
          <w:highlight w:val="none"/>
          <w:lang w:bidi="ar"/>
        </w:rPr>
        <w:br w:type="textWrapping"/>
      </w:r>
      <w:r>
        <w:rPr>
          <w:rFonts w:hint="eastAsia" w:ascii="Times New Roman" w:hAnsi="Times New Roman" w:cs="宋体"/>
          <w:color w:val="auto"/>
          <w:sz w:val="24"/>
          <w:highlight w:val="none"/>
          <w:lang w:bidi="ar"/>
        </w:rPr>
        <w:t xml:space="preserve">    单位名称：            </w:t>
      </w:r>
    </w:p>
    <w:p w14:paraId="5DC2B3E0">
      <w:pPr>
        <w:adjustRightInd w:val="0"/>
        <w:snapToGrid w:val="0"/>
        <w:spacing w:line="360" w:lineRule="auto"/>
        <w:ind w:firstLine="480" w:firstLineChars="200"/>
        <w:rPr>
          <w:rFonts w:hint="eastAsia" w:ascii="Times New Roman" w:hAnsi="Times New Roman" w:cs="宋体"/>
          <w:color w:val="auto"/>
          <w:sz w:val="24"/>
          <w:highlight w:val="none"/>
          <w:lang w:bidi="ar"/>
        </w:rPr>
      </w:pPr>
      <w:r>
        <w:rPr>
          <w:rFonts w:hint="eastAsia" w:ascii="Times New Roman" w:hAnsi="Times New Roman" w:cs="宋体"/>
          <w:color w:val="auto"/>
          <w:sz w:val="24"/>
          <w:highlight w:val="none"/>
          <w:lang w:bidi="ar"/>
        </w:rPr>
        <w:t>统一社会信用代码：</w:t>
      </w:r>
    </w:p>
    <w:p w14:paraId="7B10CF2E">
      <w:pPr>
        <w:adjustRightInd w:val="0"/>
        <w:snapToGrid w:val="0"/>
        <w:spacing w:line="360" w:lineRule="auto"/>
        <w:ind w:firstLine="480" w:firstLineChars="200"/>
        <w:rPr>
          <w:rFonts w:ascii="Times New Roman" w:hAnsi="Times New Roman" w:cs="宋体"/>
          <w:color w:val="auto"/>
          <w:sz w:val="24"/>
          <w:highlight w:val="none"/>
          <w:lang w:bidi="ar"/>
        </w:rPr>
      </w:pPr>
      <w:r>
        <w:rPr>
          <w:rFonts w:hint="eastAsia" w:ascii="Times New Roman" w:hAnsi="Times New Roman" w:cs="宋体"/>
          <w:color w:val="auto"/>
          <w:sz w:val="24"/>
          <w:highlight w:val="none"/>
          <w:lang w:bidi="ar"/>
        </w:rPr>
        <w:t xml:space="preserve">地址：           </w:t>
      </w:r>
    </w:p>
    <w:p w14:paraId="4B969B38">
      <w:pPr>
        <w:adjustRightInd w:val="0"/>
        <w:snapToGrid w:val="0"/>
        <w:spacing w:line="360" w:lineRule="auto"/>
        <w:ind w:firstLine="480" w:firstLineChars="200"/>
        <w:rPr>
          <w:rFonts w:ascii="Times New Roman" w:hAnsi="Times New Roman" w:cs="宋体"/>
          <w:color w:val="auto"/>
          <w:sz w:val="24"/>
          <w:highlight w:val="none"/>
          <w:lang w:bidi="ar"/>
        </w:rPr>
      </w:pPr>
      <w:r>
        <w:rPr>
          <w:rFonts w:hint="eastAsia" w:ascii="Times New Roman" w:hAnsi="Times New Roman" w:cs="宋体"/>
          <w:color w:val="auto"/>
          <w:sz w:val="24"/>
          <w:highlight w:val="none"/>
          <w:lang w:bidi="ar"/>
        </w:rPr>
        <w:t xml:space="preserve">联系电话：        </w:t>
      </w:r>
    </w:p>
    <w:p w14:paraId="0E05CA74">
      <w:pPr>
        <w:adjustRightInd w:val="0"/>
        <w:snapToGrid w:val="0"/>
        <w:spacing w:line="360" w:lineRule="auto"/>
        <w:ind w:firstLine="480" w:firstLineChars="200"/>
        <w:rPr>
          <w:rFonts w:hint="eastAsia" w:ascii="Times New Roman" w:hAnsi="Times New Roman" w:cs="宋体"/>
          <w:color w:val="auto"/>
          <w:sz w:val="24"/>
          <w:highlight w:val="none"/>
          <w:lang w:bidi="ar"/>
        </w:rPr>
      </w:pPr>
      <w:r>
        <w:rPr>
          <w:rFonts w:hint="eastAsia" w:ascii="Times New Roman" w:hAnsi="Times New Roman" w:cs="宋体"/>
          <w:color w:val="auto"/>
          <w:sz w:val="24"/>
          <w:highlight w:val="none"/>
          <w:lang w:bidi="ar"/>
        </w:rPr>
        <w:t xml:space="preserve">开户银行：        </w:t>
      </w:r>
    </w:p>
    <w:p w14:paraId="7EA94F1D">
      <w:pPr>
        <w:adjustRightInd w:val="0"/>
        <w:snapToGrid w:val="0"/>
        <w:spacing w:line="360" w:lineRule="auto"/>
        <w:ind w:firstLine="480" w:firstLineChars="200"/>
        <w:rPr>
          <w:rFonts w:ascii="Times New Roman" w:hAnsi="Times New Roman" w:cs="宋体"/>
          <w:color w:val="auto"/>
          <w:sz w:val="24"/>
          <w:highlight w:val="none"/>
          <w:lang w:bidi="ar"/>
        </w:rPr>
      </w:pPr>
      <w:r>
        <w:rPr>
          <w:rFonts w:hint="eastAsia" w:ascii="Times New Roman" w:hAnsi="Times New Roman" w:cs="宋体"/>
          <w:color w:val="auto"/>
          <w:sz w:val="24"/>
          <w:highlight w:val="none"/>
          <w:lang w:bidi="ar"/>
        </w:rPr>
        <w:t xml:space="preserve">开户银行账号：   </w:t>
      </w:r>
    </w:p>
    <w:p w14:paraId="15F7DB1C">
      <w:pPr>
        <w:adjustRightInd w:val="0"/>
        <w:snapToGrid w:val="0"/>
        <w:spacing w:line="360" w:lineRule="auto"/>
        <w:ind w:firstLine="480" w:firstLineChars="200"/>
        <w:rPr>
          <w:rFonts w:hint="eastAsia" w:ascii="Times New Roman" w:hAnsi="Times New Roman" w:cs="宋体"/>
          <w:color w:val="auto"/>
          <w:sz w:val="24"/>
          <w:highlight w:val="none"/>
          <w:lang w:bidi="ar"/>
        </w:rPr>
      </w:pPr>
      <w:r>
        <w:rPr>
          <w:rFonts w:hint="eastAsia" w:ascii="Times New Roman" w:hAnsi="Times New Roman" w:cs="宋体"/>
          <w:color w:val="auto"/>
          <w:sz w:val="24"/>
          <w:highlight w:val="none"/>
          <w:lang w:bidi="ar"/>
        </w:rPr>
        <w:t xml:space="preserve">纳税人类型：      </w:t>
      </w:r>
    </w:p>
    <w:p w14:paraId="10BE40E1">
      <w:pPr>
        <w:adjustRightInd w:val="0"/>
        <w:snapToGrid w:val="0"/>
        <w:spacing w:line="360" w:lineRule="auto"/>
        <w:ind w:firstLine="480" w:firstLineChars="200"/>
        <w:rPr>
          <w:rFonts w:hint="eastAsia" w:ascii="Times New Roman" w:hAnsi="Times New Roman" w:cs="宋体"/>
          <w:color w:val="auto"/>
          <w:sz w:val="24"/>
          <w:highlight w:val="none"/>
          <w:lang w:bidi="ar"/>
        </w:rPr>
      </w:pPr>
      <w:r>
        <w:rPr>
          <w:rFonts w:hint="eastAsia" w:ascii="Times New Roman" w:hAnsi="Times New Roman" w:cs="宋体"/>
          <w:color w:val="auto"/>
          <w:sz w:val="24"/>
          <w:highlight w:val="none"/>
          <w:lang w:bidi="ar"/>
        </w:rPr>
        <w:t xml:space="preserve">需开具发票类型： </w:t>
      </w:r>
    </w:p>
    <w:p w14:paraId="2D5777DF">
      <w:pPr>
        <w:adjustRightInd w:val="0"/>
        <w:snapToGrid w:val="0"/>
        <w:spacing w:line="360" w:lineRule="auto"/>
        <w:ind w:firstLine="480" w:firstLineChars="200"/>
        <w:rPr>
          <w:rFonts w:ascii="Times New Roman" w:hAnsi="Times New Roman" w:cs="宋体"/>
          <w:color w:val="auto"/>
          <w:sz w:val="24"/>
          <w:highlight w:val="none"/>
          <w:lang w:bidi="ar"/>
        </w:rPr>
      </w:pPr>
    </w:p>
    <w:p w14:paraId="2D5F6C7A">
      <w:pPr>
        <w:adjustRightInd w:val="0"/>
        <w:snapToGrid w:val="0"/>
        <w:spacing w:line="360" w:lineRule="auto"/>
        <w:ind w:firstLine="480" w:firstLineChars="200"/>
        <w:outlineLvl w:val="0"/>
        <w:rPr>
          <w:rFonts w:hint="eastAsia" w:ascii="Times New Roman" w:hAnsi="Times New Roman" w:cs="宋体"/>
          <w:color w:val="auto"/>
          <w:sz w:val="24"/>
          <w:highlight w:val="none"/>
          <w:lang w:bidi="ar"/>
        </w:rPr>
      </w:pPr>
      <w:bookmarkStart w:id="8" w:name="_Toc496830643"/>
      <w:r>
        <w:rPr>
          <w:rFonts w:hint="eastAsia" w:ascii="Times New Roman" w:hAnsi="Times New Roman" w:cs="宋体"/>
          <w:color w:val="auto"/>
          <w:sz w:val="24"/>
          <w:highlight w:val="none"/>
          <w:lang w:bidi="ar"/>
        </w:rPr>
        <w:t>七、结算方式</w:t>
      </w:r>
      <w:bookmarkEnd w:id="8"/>
    </w:p>
    <w:p w14:paraId="3FBA8AAB">
      <w:pPr>
        <w:adjustRightInd w:val="0"/>
        <w:snapToGrid w:val="0"/>
        <w:spacing w:line="360" w:lineRule="auto"/>
        <w:ind w:firstLine="496" w:firstLineChars="200"/>
        <w:rPr>
          <w:rFonts w:hint="eastAsia" w:ascii="宋体" w:hAnsi="宋体" w:cs="宋体"/>
          <w:bCs/>
          <w:color w:val="auto"/>
          <w:spacing w:val="4"/>
          <w:sz w:val="24"/>
          <w:highlight w:val="none"/>
          <w:lang w:bidi="ar"/>
        </w:rPr>
      </w:pPr>
      <w:r>
        <w:rPr>
          <w:rFonts w:hint="eastAsia" w:ascii="宋体" w:hAnsi="宋体" w:cs="宋体"/>
          <w:bCs/>
          <w:color w:val="auto"/>
          <w:spacing w:val="4"/>
          <w:sz w:val="24"/>
          <w:highlight w:val="none"/>
          <w:lang w:bidi="ar"/>
        </w:rPr>
        <w:t>项目实际发生的工程量单价按《广东省房屋建筑和市政工程质量安全检测收费指导价（第一批）》（粤建检协〔2015〕8号）、《广东省既有房屋建筑安全性鉴定收费指导价》的通知（粤建检协〔2015〕8号）有关收费标准基础上再结合投标下浮率计算的单价确定，如上述相关收费标准没有的项目，按以下优先顺序参照《关于建筑工程质量检测收费问题的复函》（粤价函〔2004〕428号）、粤价函〔2012〕1490号文件、广东省工程勘察设计行业协会《工程勘察设计收费导则》（第二版）文件执行，上述计费文件均没有的单价，按由甲乙双方参照市场价格协商确定，最终以评审审定为准，</w:t>
      </w:r>
      <w:r>
        <w:rPr>
          <w:rFonts w:hint="eastAsia" w:ascii="宋体" w:hAnsi="宋体" w:cs="宋体"/>
          <w:color w:val="auto"/>
          <w:sz w:val="24"/>
          <w:highlight w:val="none"/>
          <w:lang w:bidi="ar"/>
        </w:rPr>
        <w:t>结算时按照广东省工程勘察设计行业协会《工程勘察设计收费导则》（第二版）、《广州市建设工</w:t>
      </w:r>
      <w:r>
        <w:rPr>
          <w:rFonts w:hint="eastAsia" w:ascii="宋体" w:hAnsi="宋体" w:cs="宋体"/>
          <w:color w:val="auto"/>
          <w:sz w:val="24"/>
          <w:highlight w:val="none"/>
        </w:rPr>
        <w:t>程基坑监测收费项目及标准指导性意见》（</w:t>
      </w:r>
      <w:r>
        <w:rPr>
          <w:rFonts w:hint="eastAsia" w:ascii="宋体" w:hAnsi="宋体" w:cs="宋体"/>
          <w:color w:val="auto"/>
          <w:sz w:val="24"/>
          <w:highlight w:val="none"/>
          <w:lang w:bidi="ar"/>
        </w:rPr>
        <w:t>穗建检协字（2013）12号</w:t>
      </w:r>
      <w:r>
        <w:rPr>
          <w:rFonts w:hint="eastAsia" w:ascii="宋体" w:hAnsi="宋体" w:cs="宋体"/>
          <w:color w:val="auto"/>
          <w:sz w:val="24"/>
          <w:highlight w:val="none"/>
        </w:rPr>
        <w:t>）收费标准结合</w:t>
      </w:r>
      <w:r>
        <w:rPr>
          <w:rFonts w:hint="eastAsia" w:ascii="宋体" w:hAnsi="宋体" w:cs="宋体"/>
          <w:color w:val="auto"/>
          <w:sz w:val="24"/>
          <w:highlight w:val="none"/>
          <w:lang w:eastAsia="zh-CN"/>
        </w:rPr>
        <w:t>受托人</w:t>
      </w:r>
      <w:r>
        <w:rPr>
          <w:rFonts w:hint="eastAsia" w:ascii="宋体" w:hAnsi="宋体" w:cs="宋体"/>
          <w:color w:val="auto"/>
          <w:sz w:val="24"/>
          <w:highlight w:val="none"/>
        </w:rPr>
        <w:t>投标时的下浮率再结合合同相关条款进行结算，最终以经</w:t>
      </w:r>
      <w:r>
        <w:rPr>
          <w:rFonts w:hint="eastAsia" w:ascii="宋体" w:hAnsi="宋体" w:cs="宋体"/>
          <w:color w:val="auto"/>
          <w:sz w:val="24"/>
          <w:highlight w:val="none"/>
          <w:lang w:val="en-US" w:eastAsia="zh-CN"/>
        </w:rPr>
        <w:t>由委托人委托的结算</w:t>
      </w:r>
      <w:r>
        <w:rPr>
          <w:rFonts w:hint="eastAsia" w:ascii="宋体" w:hAnsi="宋体" w:cs="宋体"/>
          <w:color w:val="auto"/>
          <w:sz w:val="24"/>
          <w:highlight w:val="none"/>
        </w:rPr>
        <w:t>评审</w:t>
      </w:r>
      <w:r>
        <w:rPr>
          <w:rFonts w:hint="eastAsia" w:ascii="宋体" w:hAnsi="宋体" w:cs="宋体"/>
          <w:color w:val="auto"/>
          <w:sz w:val="24"/>
          <w:highlight w:val="none"/>
          <w:lang w:val="en-US" w:eastAsia="zh-CN"/>
        </w:rPr>
        <w:t>单位评审</w:t>
      </w:r>
      <w:r>
        <w:rPr>
          <w:rFonts w:hint="eastAsia" w:ascii="宋体" w:hAnsi="宋体" w:cs="宋体"/>
          <w:color w:val="auto"/>
          <w:sz w:val="24"/>
          <w:highlight w:val="none"/>
        </w:rPr>
        <w:t>的审定金额为最终结算价，结算价超过经</w:t>
      </w:r>
      <w:r>
        <w:rPr>
          <w:rFonts w:hint="eastAsia" w:ascii="宋体" w:hAnsi="宋体" w:cs="宋体"/>
          <w:color w:val="auto"/>
          <w:sz w:val="24"/>
          <w:highlight w:val="none"/>
          <w:lang w:val="en-US" w:eastAsia="zh-CN"/>
        </w:rPr>
        <w:t>由委托人委托的概算</w:t>
      </w:r>
      <w:r>
        <w:rPr>
          <w:rFonts w:hint="eastAsia" w:ascii="宋体" w:hAnsi="宋体" w:cs="宋体"/>
          <w:color w:val="auto"/>
          <w:sz w:val="24"/>
          <w:highlight w:val="none"/>
        </w:rPr>
        <w:t>评审</w:t>
      </w:r>
      <w:r>
        <w:rPr>
          <w:rFonts w:hint="eastAsia" w:ascii="宋体" w:hAnsi="宋体" w:cs="宋体"/>
          <w:color w:val="auto"/>
          <w:sz w:val="24"/>
          <w:highlight w:val="none"/>
          <w:lang w:val="en-US" w:eastAsia="zh-CN"/>
        </w:rPr>
        <w:t>单位评审</w:t>
      </w:r>
      <w:r>
        <w:rPr>
          <w:rFonts w:hint="eastAsia" w:ascii="宋体" w:hAnsi="宋体" w:cs="宋体"/>
          <w:color w:val="auto"/>
          <w:sz w:val="24"/>
          <w:highlight w:val="none"/>
        </w:rPr>
        <w:t>的概算中对应的检测监测服务的审定金额或最高投标限价的，则按评审审定金额和最高投标限价的低者为最终结算价。</w:t>
      </w:r>
    </w:p>
    <w:p w14:paraId="45E0B879">
      <w:pPr>
        <w:adjustRightInd w:val="0"/>
        <w:snapToGrid w:val="0"/>
        <w:spacing w:line="360" w:lineRule="auto"/>
        <w:ind w:firstLine="482" w:firstLineChars="200"/>
        <w:outlineLvl w:val="0"/>
        <w:rPr>
          <w:color w:val="auto"/>
          <w:sz w:val="24"/>
          <w:highlight w:val="none"/>
        </w:rPr>
      </w:pPr>
      <w:bookmarkStart w:id="9" w:name="_Toc370832549"/>
      <w:bookmarkStart w:id="10" w:name="_Toc496830645"/>
      <w:r>
        <w:rPr>
          <w:rFonts w:hint="eastAsia" w:ascii="Times New Roman" w:hAnsi="Times New Roman" w:cs="宋体"/>
          <w:b/>
          <w:color w:val="auto"/>
          <w:sz w:val="24"/>
          <w:highlight w:val="none"/>
          <w:lang w:bidi="ar"/>
        </w:rPr>
        <w:t>八、委托人责任</w:t>
      </w:r>
      <w:bookmarkEnd w:id="9"/>
      <w:bookmarkEnd w:id="10"/>
    </w:p>
    <w:p w14:paraId="0EB438D7">
      <w:pPr>
        <w:adjustRightInd w:val="0"/>
        <w:snapToGrid w:val="0"/>
        <w:spacing w:line="360" w:lineRule="auto"/>
        <w:ind w:firstLine="480" w:firstLineChars="200"/>
        <w:rPr>
          <w:color w:val="auto"/>
          <w:sz w:val="24"/>
          <w:highlight w:val="none"/>
        </w:rPr>
      </w:pPr>
      <w:r>
        <w:rPr>
          <w:rFonts w:ascii="Times New Roman" w:hAnsi="Times New Roman"/>
          <w:color w:val="auto"/>
          <w:sz w:val="24"/>
          <w:highlight w:val="none"/>
          <w:lang w:bidi="ar"/>
        </w:rPr>
        <w:t>1</w:t>
      </w:r>
      <w:r>
        <w:rPr>
          <w:rFonts w:hint="eastAsia" w:ascii="Times New Roman" w:hAnsi="Times New Roman" w:cs="宋体"/>
          <w:color w:val="auto"/>
          <w:sz w:val="24"/>
          <w:highlight w:val="none"/>
          <w:lang w:bidi="ar"/>
        </w:rPr>
        <w:t>、向受托人提供开展本项目工作所必须的设计文件、工程资料、技术资料等。</w:t>
      </w:r>
    </w:p>
    <w:p w14:paraId="10936769">
      <w:pPr>
        <w:adjustRightInd w:val="0"/>
        <w:snapToGrid w:val="0"/>
        <w:spacing w:line="360" w:lineRule="auto"/>
        <w:ind w:firstLine="480" w:firstLineChars="200"/>
        <w:rPr>
          <w:color w:val="auto"/>
          <w:sz w:val="24"/>
          <w:highlight w:val="none"/>
        </w:rPr>
      </w:pPr>
      <w:r>
        <w:rPr>
          <w:rFonts w:ascii="Times New Roman" w:hAnsi="Times New Roman"/>
          <w:color w:val="auto"/>
          <w:sz w:val="24"/>
          <w:highlight w:val="none"/>
          <w:lang w:bidi="ar"/>
        </w:rPr>
        <w:t>2</w:t>
      </w:r>
      <w:r>
        <w:rPr>
          <w:rFonts w:hint="eastAsia" w:ascii="Times New Roman" w:hAnsi="Times New Roman" w:cs="宋体"/>
          <w:color w:val="auto"/>
          <w:sz w:val="24"/>
          <w:highlight w:val="none"/>
          <w:lang w:bidi="ar"/>
        </w:rPr>
        <w:t>、委托人应在收到受托人书面提交并要求做出决定事宜的相关文件之日起</w:t>
      </w:r>
      <w:r>
        <w:rPr>
          <w:rFonts w:hint="eastAsia" w:ascii="Times New Roman" w:hAnsi="Times New Roman"/>
          <w:color w:val="auto"/>
          <w:sz w:val="24"/>
          <w:highlight w:val="none"/>
          <w:lang w:val="en-US" w:eastAsia="zh-CN" w:bidi="ar"/>
        </w:rPr>
        <w:t>5</w:t>
      </w:r>
      <w:r>
        <w:rPr>
          <w:rFonts w:hint="eastAsia" w:ascii="Times New Roman" w:hAnsi="Times New Roman" w:cs="宋体"/>
          <w:color w:val="auto"/>
          <w:sz w:val="24"/>
          <w:highlight w:val="none"/>
          <w:lang w:bidi="ar"/>
        </w:rPr>
        <w:t>个工作日内做出书面答复。</w:t>
      </w:r>
    </w:p>
    <w:p w14:paraId="193EF635">
      <w:pPr>
        <w:adjustRightInd w:val="0"/>
        <w:snapToGrid w:val="0"/>
        <w:spacing w:line="360" w:lineRule="auto"/>
        <w:ind w:firstLine="480" w:firstLineChars="200"/>
        <w:rPr>
          <w:color w:val="auto"/>
          <w:sz w:val="24"/>
          <w:highlight w:val="none"/>
        </w:rPr>
      </w:pPr>
      <w:r>
        <w:rPr>
          <w:rFonts w:ascii="Times New Roman" w:hAnsi="Times New Roman"/>
          <w:color w:val="auto"/>
          <w:sz w:val="24"/>
          <w:highlight w:val="none"/>
          <w:lang w:bidi="ar"/>
        </w:rPr>
        <w:t>3</w:t>
      </w:r>
      <w:r>
        <w:rPr>
          <w:rFonts w:hint="eastAsia" w:ascii="Times New Roman" w:hAnsi="Times New Roman" w:cs="宋体"/>
          <w:color w:val="auto"/>
          <w:sz w:val="24"/>
          <w:highlight w:val="none"/>
          <w:lang w:bidi="ar"/>
        </w:rPr>
        <w:t>、委托人应协调受托人与现场各方关系，负责提供检测监测的场地；告知监理人、施工单位检测监测部位及位置并做好前期准备工作。</w:t>
      </w:r>
    </w:p>
    <w:p w14:paraId="6F7758E6">
      <w:pPr>
        <w:adjustRightInd w:val="0"/>
        <w:snapToGrid w:val="0"/>
        <w:spacing w:line="360" w:lineRule="auto"/>
        <w:ind w:firstLine="480" w:firstLineChars="200"/>
        <w:rPr>
          <w:color w:val="auto"/>
          <w:sz w:val="24"/>
          <w:highlight w:val="none"/>
        </w:rPr>
      </w:pPr>
      <w:r>
        <w:rPr>
          <w:rFonts w:ascii="Times New Roman" w:hAnsi="Times New Roman"/>
          <w:color w:val="auto"/>
          <w:sz w:val="24"/>
          <w:highlight w:val="none"/>
          <w:lang w:bidi="ar"/>
        </w:rPr>
        <w:t>4</w:t>
      </w:r>
      <w:r>
        <w:rPr>
          <w:rFonts w:hint="eastAsia" w:ascii="Times New Roman" w:hAnsi="Times New Roman" w:cs="宋体"/>
          <w:color w:val="auto"/>
          <w:sz w:val="24"/>
          <w:highlight w:val="none"/>
          <w:lang w:bidi="ar"/>
        </w:rPr>
        <w:t>、选定检测监测部位。当已选定的桩</w:t>
      </w:r>
      <w:r>
        <w:rPr>
          <w:rFonts w:ascii="Times New Roman" w:hAnsi="Times New Roman"/>
          <w:color w:val="auto"/>
          <w:sz w:val="24"/>
          <w:highlight w:val="none"/>
          <w:lang w:bidi="ar"/>
        </w:rPr>
        <w:t>(</w:t>
      </w:r>
      <w:r>
        <w:rPr>
          <w:rFonts w:hint="eastAsia" w:ascii="Times New Roman" w:hAnsi="Times New Roman" w:cs="宋体"/>
          <w:color w:val="auto"/>
          <w:sz w:val="24"/>
          <w:highlight w:val="none"/>
          <w:lang w:bidi="ar"/>
        </w:rPr>
        <w:t>点</w:t>
      </w:r>
      <w:r>
        <w:rPr>
          <w:rFonts w:ascii="Times New Roman" w:hAnsi="Times New Roman"/>
          <w:color w:val="auto"/>
          <w:sz w:val="24"/>
          <w:highlight w:val="none"/>
          <w:lang w:bidi="ar"/>
        </w:rPr>
        <w:t>)</w:t>
      </w:r>
      <w:r>
        <w:rPr>
          <w:rFonts w:hint="eastAsia" w:ascii="Times New Roman" w:hAnsi="Times New Roman" w:cs="宋体"/>
          <w:color w:val="auto"/>
          <w:sz w:val="24"/>
          <w:highlight w:val="none"/>
          <w:lang w:bidi="ar"/>
        </w:rPr>
        <w:t>位无法满足现场检测监测条件要求时，委托人应负责重新选择桩</w:t>
      </w:r>
      <w:r>
        <w:rPr>
          <w:rFonts w:ascii="Times New Roman" w:hAnsi="Times New Roman"/>
          <w:color w:val="auto"/>
          <w:sz w:val="24"/>
          <w:highlight w:val="none"/>
          <w:lang w:bidi="ar"/>
        </w:rPr>
        <w:t>(</w:t>
      </w:r>
      <w:r>
        <w:rPr>
          <w:rFonts w:hint="eastAsia" w:ascii="Times New Roman" w:hAnsi="Times New Roman" w:cs="宋体"/>
          <w:color w:val="auto"/>
          <w:sz w:val="24"/>
          <w:highlight w:val="none"/>
          <w:lang w:bidi="ar"/>
        </w:rPr>
        <w:t>点</w:t>
      </w:r>
      <w:r>
        <w:rPr>
          <w:rFonts w:ascii="Times New Roman" w:hAnsi="Times New Roman"/>
          <w:color w:val="auto"/>
          <w:sz w:val="24"/>
          <w:highlight w:val="none"/>
          <w:lang w:bidi="ar"/>
        </w:rPr>
        <w:t>)</w:t>
      </w:r>
      <w:r>
        <w:rPr>
          <w:rFonts w:hint="eastAsia" w:ascii="Times New Roman" w:hAnsi="Times New Roman" w:cs="宋体"/>
          <w:color w:val="auto"/>
          <w:sz w:val="24"/>
          <w:highlight w:val="none"/>
          <w:lang w:bidi="ar"/>
        </w:rPr>
        <w:t>位。</w:t>
      </w:r>
    </w:p>
    <w:p w14:paraId="76DCCE20">
      <w:pPr>
        <w:adjustRightInd w:val="0"/>
        <w:snapToGrid w:val="0"/>
        <w:spacing w:line="360" w:lineRule="auto"/>
        <w:ind w:firstLine="480" w:firstLineChars="200"/>
        <w:rPr>
          <w:color w:val="auto"/>
          <w:sz w:val="24"/>
          <w:highlight w:val="none"/>
        </w:rPr>
      </w:pPr>
      <w:r>
        <w:rPr>
          <w:rFonts w:ascii="Times New Roman" w:hAnsi="Times New Roman"/>
          <w:color w:val="auto"/>
          <w:sz w:val="24"/>
          <w:highlight w:val="none"/>
          <w:lang w:bidi="ar"/>
        </w:rPr>
        <w:t>5</w:t>
      </w:r>
      <w:r>
        <w:rPr>
          <w:rFonts w:hint="eastAsia" w:ascii="Times New Roman" w:hAnsi="Times New Roman" w:cs="宋体"/>
          <w:color w:val="auto"/>
          <w:sz w:val="24"/>
          <w:highlight w:val="none"/>
          <w:lang w:bidi="ar"/>
        </w:rPr>
        <w:t>、负责提供电源、水源接驳点各一个供受托人使用（水电使用费及其他相关费用由受托人承担）。</w:t>
      </w:r>
    </w:p>
    <w:p w14:paraId="4707C3DC">
      <w:pPr>
        <w:adjustRightInd w:val="0"/>
        <w:snapToGrid w:val="0"/>
        <w:spacing w:line="360" w:lineRule="auto"/>
        <w:ind w:firstLine="480" w:firstLineChars="200"/>
        <w:rPr>
          <w:bCs/>
          <w:color w:val="auto"/>
          <w:sz w:val="24"/>
          <w:highlight w:val="none"/>
        </w:rPr>
      </w:pPr>
      <w:r>
        <w:rPr>
          <w:rFonts w:ascii="Times New Roman" w:hAnsi="Times New Roman"/>
          <w:color w:val="auto"/>
          <w:sz w:val="24"/>
          <w:highlight w:val="none"/>
          <w:lang w:bidi="ar"/>
        </w:rPr>
        <w:t>6</w:t>
      </w:r>
      <w:r>
        <w:rPr>
          <w:rFonts w:hint="eastAsia" w:ascii="Times New Roman" w:hAnsi="Times New Roman" w:cs="宋体"/>
          <w:color w:val="auto"/>
          <w:sz w:val="24"/>
          <w:highlight w:val="none"/>
          <w:lang w:bidi="ar"/>
        </w:rPr>
        <w:t>、组织本项目检测监测方案的审批及成果文件的审查和验收。</w:t>
      </w:r>
    </w:p>
    <w:p w14:paraId="78BD0150">
      <w:pPr>
        <w:adjustRightInd w:val="0"/>
        <w:snapToGrid w:val="0"/>
        <w:spacing w:line="360" w:lineRule="auto"/>
        <w:ind w:firstLine="480" w:firstLineChars="200"/>
        <w:rPr>
          <w:rFonts w:hint="eastAsia" w:ascii="Times New Roman" w:hAnsi="Times New Roman" w:cs="宋体"/>
          <w:color w:val="auto"/>
          <w:sz w:val="24"/>
          <w:highlight w:val="none"/>
          <w:lang w:bidi="ar"/>
        </w:rPr>
      </w:pPr>
      <w:r>
        <w:rPr>
          <w:rFonts w:ascii="Times New Roman" w:hAnsi="Times New Roman"/>
          <w:color w:val="auto"/>
          <w:sz w:val="24"/>
          <w:highlight w:val="none"/>
          <w:lang w:bidi="ar"/>
        </w:rPr>
        <w:t>7</w:t>
      </w:r>
      <w:r>
        <w:rPr>
          <w:rFonts w:hint="eastAsia" w:ascii="Times New Roman" w:hAnsi="Times New Roman" w:cs="宋体"/>
          <w:color w:val="auto"/>
          <w:sz w:val="24"/>
          <w:highlight w:val="none"/>
          <w:lang w:bidi="ar"/>
        </w:rPr>
        <w:t>、为保障检测监测工作的顺利进行提供必要的协助。</w:t>
      </w:r>
    </w:p>
    <w:p w14:paraId="47B86AF8">
      <w:pPr>
        <w:pStyle w:val="2"/>
        <w:ind w:firstLine="480" w:firstLineChars="200"/>
        <w:rPr>
          <w:rFonts w:hint="eastAsia" w:cs="宋体"/>
          <w:color w:val="auto"/>
          <w:sz w:val="24"/>
          <w:highlight w:val="none"/>
          <w:lang w:val="en-US" w:eastAsia="zh-CN" w:bidi="ar"/>
        </w:rPr>
      </w:pPr>
      <w:r>
        <w:rPr>
          <w:rFonts w:hint="eastAsia" w:cs="宋体"/>
          <w:color w:val="auto"/>
          <w:sz w:val="24"/>
          <w:highlight w:val="none"/>
          <w:lang w:val="en-US" w:eastAsia="zh-CN" w:bidi="ar"/>
        </w:rPr>
        <w:t>8、委托人有权决定进场时间，如项目迟延动工，不视为委托人违约。</w:t>
      </w:r>
    </w:p>
    <w:p w14:paraId="1A81D7E0">
      <w:pPr>
        <w:pStyle w:val="2"/>
        <w:ind w:firstLine="480" w:firstLineChars="200"/>
        <w:rPr>
          <w:rFonts w:hint="default" w:eastAsia="宋体"/>
          <w:color w:val="auto"/>
          <w:highlight w:val="none"/>
          <w:lang w:val="en-US" w:eastAsia="zh-CN"/>
        </w:rPr>
      </w:pPr>
      <w:r>
        <w:rPr>
          <w:rFonts w:hint="eastAsia" w:cs="宋体"/>
          <w:color w:val="auto"/>
          <w:sz w:val="24"/>
          <w:highlight w:val="none"/>
          <w:lang w:val="en-US" w:eastAsia="zh-CN" w:bidi="ar"/>
        </w:rPr>
        <w:t>9、因项目资金或者客观情况，导致本项目无法完成第一期、第二期、第三期全部开发的，委托人有权解除本合同，不视为委托人违约，受托人按照其实际完成工程量结算。</w:t>
      </w:r>
    </w:p>
    <w:p w14:paraId="0E71E01F">
      <w:pPr>
        <w:pStyle w:val="2"/>
        <w:rPr>
          <w:rFonts w:hint="default"/>
          <w:color w:val="auto"/>
          <w:highlight w:val="none"/>
          <w:lang w:val="en-US" w:eastAsia="zh-CN"/>
        </w:rPr>
      </w:pPr>
    </w:p>
    <w:p w14:paraId="753D1E46">
      <w:pPr>
        <w:adjustRightInd w:val="0"/>
        <w:snapToGrid w:val="0"/>
        <w:spacing w:line="360" w:lineRule="auto"/>
        <w:ind w:firstLine="482" w:firstLineChars="200"/>
        <w:outlineLvl w:val="0"/>
        <w:rPr>
          <w:b/>
          <w:color w:val="auto"/>
          <w:sz w:val="24"/>
          <w:highlight w:val="none"/>
        </w:rPr>
      </w:pPr>
      <w:bookmarkStart w:id="11" w:name="_Toc370832550"/>
      <w:bookmarkStart w:id="12" w:name="_Toc496830646"/>
      <w:r>
        <w:rPr>
          <w:rFonts w:hint="eastAsia" w:ascii="Times New Roman" w:hAnsi="Times New Roman" w:cs="宋体"/>
          <w:b/>
          <w:color w:val="auto"/>
          <w:sz w:val="24"/>
          <w:highlight w:val="none"/>
          <w:lang w:bidi="ar"/>
        </w:rPr>
        <w:t>九、受托人责任</w:t>
      </w:r>
      <w:bookmarkEnd w:id="11"/>
      <w:bookmarkEnd w:id="12"/>
    </w:p>
    <w:p w14:paraId="26F3AA26">
      <w:pPr>
        <w:spacing w:line="360" w:lineRule="auto"/>
        <w:ind w:firstLine="540"/>
        <w:rPr>
          <w:color w:val="auto"/>
          <w:sz w:val="24"/>
          <w:highlight w:val="none"/>
        </w:rPr>
      </w:pPr>
      <w:r>
        <w:rPr>
          <w:rFonts w:ascii="Times New Roman" w:hAnsi="Times New Roman"/>
          <w:color w:val="auto"/>
          <w:sz w:val="24"/>
          <w:highlight w:val="none"/>
          <w:lang w:bidi="ar"/>
        </w:rPr>
        <w:t>1</w:t>
      </w:r>
      <w:r>
        <w:rPr>
          <w:rFonts w:hint="eastAsia" w:ascii="Times New Roman" w:hAnsi="Times New Roman" w:cs="宋体"/>
          <w:color w:val="auto"/>
          <w:sz w:val="24"/>
          <w:highlight w:val="none"/>
          <w:lang w:bidi="ar"/>
        </w:rPr>
        <w:t>、受托人应在收到中标通知书之日起</w:t>
      </w:r>
      <w:r>
        <w:rPr>
          <w:rFonts w:ascii="Times New Roman" w:hAnsi="Times New Roman"/>
          <w:color w:val="auto"/>
          <w:sz w:val="24"/>
          <w:highlight w:val="none"/>
          <w:lang w:bidi="ar"/>
        </w:rPr>
        <w:t>5</w:t>
      </w:r>
      <w:r>
        <w:rPr>
          <w:rFonts w:hint="eastAsia" w:ascii="Times New Roman" w:hAnsi="Times New Roman" w:cs="宋体"/>
          <w:color w:val="auto"/>
          <w:sz w:val="24"/>
          <w:highlight w:val="none"/>
          <w:lang w:bidi="ar"/>
        </w:rPr>
        <w:t>日内向委托人提交本合同约定项目的检测监测实施方案，并经委托人、设计、施工、监理和安全监督单位会审后，按审核确定的方案实施，并按照有关规定送质量监督部门备案，委托人以此具体考核受托人的检测监测工作。如委托人要求受托人对检测监测实施方案等进行合理修改调整，受托人必须在收到委托人修改调整意见之日起</w:t>
      </w:r>
      <w:r>
        <w:rPr>
          <w:rFonts w:ascii="Times New Roman" w:hAnsi="Times New Roman"/>
          <w:color w:val="auto"/>
          <w:sz w:val="24"/>
          <w:highlight w:val="none"/>
          <w:lang w:bidi="ar"/>
        </w:rPr>
        <w:t>3</w:t>
      </w:r>
      <w:r>
        <w:rPr>
          <w:rFonts w:hint="eastAsia" w:ascii="Times New Roman" w:hAnsi="Times New Roman" w:cs="宋体"/>
          <w:color w:val="auto"/>
          <w:sz w:val="24"/>
          <w:highlight w:val="none"/>
          <w:lang w:bidi="ar"/>
        </w:rPr>
        <w:t>日内，按委托人要求完成修改调整并报委托人审核。</w:t>
      </w:r>
    </w:p>
    <w:p w14:paraId="56D360AF">
      <w:pPr>
        <w:spacing w:line="360" w:lineRule="auto"/>
        <w:ind w:firstLine="540"/>
        <w:rPr>
          <w:color w:val="auto"/>
          <w:sz w:val="24"/>
          <w:highlight w:val="none"/>
        </w:rPr>
      </w:pPr>
      <w:r>
        <w:rPr>
          <w:rFonts w:ascii="Times New Roman" w:hAnsi="Times New Roman"/>
          <w:color w:val="auto"/>
          <w:sz w:val="24"/>
          <w:highlight w:val="none"/>
          <w:lang w:bidi="ar"/>
        </w:rPr>
        <w:t>2</w:t>
      </w:r>
      <w:r>
        <w:rPr>
          <w:rFonts w:hint="eastAsia" w:ascii="Times New Roman" w:hAnsi="Times New Roman" w:cs="宋体"/>
          <w:color w:val="auto"/>
          <w:sz w:val="24"/>
          <w:highlight w:val="none"/>
          <w:lang w:bidi="ar"/>
        </w:rPr>
        <w:t>、受托人必须在委托人发出进场通知之日起</w:t>
      </w:r>
      <w:r>
        <w:rPr>
          <w:rFonts w:ascii="Times New Roman" w:hAnsi="Times New Roman"/>
          <w:color w:val="auto"/>
          <w:sz w:val="24"/>
          <w:highlight w:val="none"/>
          <w:lang w:bidi="ar"/>
        </w:rPr>
        <w:t>24</w:t>
      </w:r>
      <w:r>
        <w:rPr>
          <w:rFonts w:hint="eastAsia" w:ascii="Times New Roman" w:hAnsi="Times New Roman" w:cs="宋体"/>
          <w:color w:val="auto"/>
          <w:sz w:val="24"/>
          <w:highlight w:val="none"/>
          <w:lang w:bidi="ar"/>
        </w:rPr>
        <w:t>小时内，按委托人具体的要求进场，并立即开始履行本合同约定的义务。受托人必须按照其投标文件和检测监测实施方案的承诺，足额、按时派出工作人员和投入设备。当委托人的现场配合条件不能满足技术服务要求时，受托人可向委托人提出推迟进场申请，经委托人书面同意后方可推迟进场。</w:t>
      </w:r>
    </w:p>
    <w:p w14:paraId="3889B035">
      <w:pPr>
        <w:spacing w:line="360" w:lineRule="auto"/>
        <w:ind w:firstLine="540"/>
        <w:rPr>
          <w:color w:val="auto"/>
          <w:sz w:val="24"/>
          <w:highlight w:val="none"/>
        </w:rPr>
      </w:pPr>
      <w:r>
        <w:rPr>
          <w:rFonts w:ascii="Times New Roman" w:hAnsi="Times New Roman"/>
          <w:color w:val="auto"/>
          <w:sz w:val="24"/>
          <w:highlight w:val="none"/>
          <w:lang w:bidi="ar"/>
        </w:rPr>
        <w:t>3</w:t>
      </w:r>
      <w:r>
        <w:rPr>
          <w:rFonts w:hint="eastAsia" w:ascii="Times New Roman" w:hAnsi="Times New Roman" w:cs="宋体"/>
          <w:color w:val="auto"/>
          <w:sz w:val="24"/>
          <w:highlight w:val="none"/>
          <w:lang w:bidi="ar"/>
        </w:rPr>
        <w:t>、受托人应自行完成本合同约定项目的检测监测技术服务工作，不得私自转包或分包。</w:t>
      </w:r>
      <w:r>
        <w:rPr>
          <w:rFonts w:hint="eastAsia" w:ascii="Times New Roman" w:hAnsi="宋体" w:cs="宋体"/>
          <w:color w:val="auto"/>
          <w:sz w:val="24"/>
          <w:highlight w:val="none"/>
          <w:lang w:bidi="ar"/>
        </w:rPr>
        <w:t>如因项目进度需要等原因，</w:t>
      </w:r>
      <w:r>
        <w:rPr>
          <w:rFonts w:hint="eastAsia" w:ascii="Times New Roman" w:hAnsi="宋体" w:cs="宋体"/>
          <w:color w:val="auto"/>
          <w:sz w:val="24"/>
          <w:highlight w:val="none"/>
          <w:lang w:eastAsia="zh-CN" w:bidi="ar"/>
        </w:rPr>
        <w:t>受托人</w:t>
      </w:r>
      <w:r>
        <w:rPr>
          <w:rFonts w:hint="eastAsia" w:ascii="Times New Roman" w:hAnsi="宋体" w:cs="宋体"/>
          <w:color w:val="auto"/>
          <w:sz w:val="24"/>
          <w:highlight w:val="none"/>
          <w:lang w:bidi="ar"/>
        </w:rPr>
        <w:t>在报招标人同意的情况下可另行发包给具有相应资质其它检验机构进行检验。但分包项目的检测监测质量和检测监测工期由</w:t>
      </w:r>
      <w:r>
        <w:rPr>
          <w:rFonts w:hint="eastAsia" w:ascii="Times New Roman" w:hAnsi="宋体" w:cs="宋体"/>
          <w:color w:val="auto"/>
          <w:sz w:val="24"/>
          <w:highlight w:val="none"/>
          <w:lang w:eastAsia="zh-CN" w:bidi="ar"/>
        </w:rPr>
        <w:t>受托人</w:t>
      </w:r>
      <w:r>
        <w:rPr>
          <w:rFonts w:hint="eastAsia" w:ascii="Times New Roman" w:hAnsi="宋体" w:cs="宋体"/>
          <w:color w:val="auto"/>
          <w:sz w:val="24"/>
          <w:highlight w:val="none"/>
          <w:lang w:bidi="ar"/>
        </w:rPr>
        <w:t>负责。分包合同原则上由</w:t>
      </w:r>
      <w:r>
        <w:rPr>
          <w:rFonts w:hint="eastAsia" w:ascii="Times New Roman" w:hAnsi="宋体" w:cs="宋体"/>
          <w:color w:val="auto"/>
          <w:sz w:val="24"/>
          <w:highlight w:val="none"/>
          <w:lang w:eastAsia="zh-CN" w:bidi="ar"/>
        </w:rPr>
        <w:t>受托人</w:t>
      </w:r>
      <w:r>
        <w:rPr>
          <w:rFonts w:hint="eastAsia" w:ascii="Times New Roman" w:hAnsi="宋体" w:cs="宋体"/>
          <w:color w:val="auto"/>
          <w:sz w:val="24"/>
          <w:highlight w:val="none"/>
          <w:lang w:bidi="ar"/>
        </w:rPr>
        <w:t>与另一方签订。该部分检测监测及费用内容纳入</w:t>
      </w:r>
      <w:r>
        <w:rPr>
          <w:rFonts w:hint="eastAsia" w:ascii="Times New Roman" w:hAnsi="宋体" w:cs="宋体"/>
          <w:color w:val="auto"/>
          <w:sz w:val="24"/>
          <w:highlight w:val="none"/>
          <w:lang w:eastAsia="zh-CN" w:bidi="ar"/>
        </w:rPr>
        <w:t>受托人</w:t>
      </w:r>
      <w:r>
        <w:rPr>
          <w:rFonts w:hint="eastAsia" w:ascii="Times New Roman" w:hAnsi="宋体" w:cs="宋体"/>
          <w:color w:val="auto"/>
          <w:sz w:val="24"/>
          <w:highlight w:val="none"/>
          <w:lang w:bidi="ar"/>
        </w:rPr>
        <w:t>合同一并进行结算。</w:t>
      </w:r>
    </w:p>
    <w:p w14:paraId="2AEC58C7">
      <w:pPr>
        <w:spacing w:line="360" w:lineRule="auto"/>
        <w:ind w:firstLine="540"/>
        <w:rPr>
          <w:color w:val="auto"/>
          <w:sz w:val="24"/>
          <w:highlight w:val="none"/>
        </w:rPr>
      </w:pPr>
      <w:r>
        <w:rPr>
          <w:rFonts w:ascii="Times New Roman" w:hAnsi="Times New Roman"/>
          <w:color w:val="auto"/>
          <w:sz w:val="24"/>
          <w:highlight w:val="none"/>
          <w:lang w:bidi="ar"/>
        </w:rPr>
        <w:t>4</w:t>
      </w:r>
      <w:r>
        <w:rPr>
          <w:rFonts w:hint="eastAsia" w:ascii="Times New Roman" w:hAnsi="Times New Roman" w:cs="宋体"/>
          <w:color w:val="auto"/>
          <w:sz w:val="24"/>
          <w:highlight w:val="none"/>
          <w:lang w:bidi="ar"/>
        </w:rPr>
        <w:t>、受托人应科学、严谨地工作，按时提交各阶段的检测监测报告并对报告中数据的真实性、可靠性负责。</w:t>
      </w:r>
    </w:p>
    <w:p w14:paraId="30195B3C">
      <w:pPr>
        <w:spacing w:line="360" w:lineRule="auto"/>
        <w:ind w:firstLine="540"/>
        <w:rPr>
          <w:color w:val="auto"/>
          <w:sz w:val="24"/>
          <w:highlight w:val="none"/>
        </w:rPr>
      </w:pPr>
      <w:r>
        <w:rPr>
          <w:rFonts w:ascii="Times New Roman" w:hAnsi="Times New Roman"/>
          <w:color w:val="auto"/>
          <w:sz w:val="24"/>
          <w:highlight w:val="none"/>
          <w:lang w:bidi="ar"/>
        </w:rPr>
        <w:t>5</w:t>
      </w:r>
      <w:r>
        <w:rPr>
          <w:rFonts w:hint="eastAsia" w:ascii="Times New Roman" w:hAnsi="Times New Roman" w:cs="宋体"/>
          <w:color w:val="auto"/>
          <w:sz w:val="24"/>
          <w:highlight w:val="none"/>
          <w:lang w:bidi="ar"/>
        </w:rPr>
        <w:t>、检测监测过程中，发现施工单位违反有关法律、法规、规范和工程建设强制性标准的行为，应及时向委托人报告。</w:t>
      </w:r>
    </w:p>
    <w:p w14:paraId="5C9BD02C">
      <w:pPr>
        <w:spacing w:line="360" w:lineRule="auto"/>
        <w:ind w:firstLine="540"/>
        <w:rPr>
          <w:color w:val="auto"/>
          <w:sz w:val="24"/>
          <w:highlight w:val="none"/>
        </w:rPr>
      </w:pPr>
      <w:r>
        <w:rPr>
          <w:rFonts w:ascii="Times New Roman" w:hAnsi="Times New Roman"/>
          <w:color w:val="auto"/>
          <w:sz w:val="24"/>
          <w:highlight w:val="none"/>
          <w:lang w:bidi="ar"/>
        </w:rPr>
        <w:t>6</w:t>
      </w:r>
      <w:r>
        <w:rPr>
          <w:rFonts w:hint="eastAsia" w:ascii="Times New Roman" w:hAnsi="Times New Roman" w:cs="宋体"/>
          <w:color w:val="auto"/>
          <w:sz w:val="24"/>
          <w:highlight w:val="none"/>
          <w:lang w:bidi="ar"/>
        </w:rPr>
        <w:t>、受托人协调委托人、施工单位、监理单位以及设计单位的工作关系并组织本项目的检测监测工作，按照其投标文件和检测监测实施方案的承诺安排工作人员常驻现场，</w:t>
      </w:r>
      <w:r>
        <w:rPr>
          <w:rFonts w:ascii="Times New Roman" w:hAnsi="Times New Roman" w:cs="宋体"/>
          <w:color w:val="auto"/>
          <w:sz w:val="24"/>
          <w:highlight w:val="none"/>
          <w:lang w:bidi="ar"/>
        </w:rPr>
        <w:t>驻场人</w:t>
      </w:r>
      <w:r>
        <w:rPr>
          <w:rFonts w:hint="eastAsia" w:ascii="Times New Roman" w:hAnsi="Times New Roman" w:cs="宋体"/>
          <w:color w:val="auto"/>
          <w:sz w:val="24"/>
          <w:highlight w:val="none"/>
          <w:lang w:bidi="ar"/>
        </w:rPr>
        <w:t>数在</w:t>
      </w:r>
      <w:r>
        <w:rPr>
          <w:rFonts w:ascii="Times New Roman" w:hAnsi="Times New Roman" w:cs="宋体"/>
          <w:color w:val="auto"/>
          <w:sz w:val="24"/>
          <w:highlight w:val="none"/>
          <w:lang w:bidi="ar"/>
        </w:rPr>
        <w:t>不低于</w:t>
      </w:r>
      <w:r>
        <w:rPr>
          <w:rFonts w:hint="eastAsia" w:ascii="Times New Roman" w:hAnsi="Times New Roman" w:cs="宋体"/>
          <w:color w:val="auto"/>
          <w:sz w:val="24"/>
          <w:highlight w:val="none"/>
          <w:lang w:bidi="ar"/>
        </w:rPr>
        <w:t>投标文件和检测监测实施方案承诺的</w:t>
      </w:r>
      <w:r>
        <w:rPr>
          <w:rFonts w:ascii="Times New Roman" w:hAnsi="Times New Roman" w:cs="宋体"/>
          <w:color w:val="auto"/>
          <w:sz w:val="24"/>
          <w:highlight w:val="none"/>
          <w:lang w:bidi="ar"/>
        </w:rPr>
        <w:t>条件下</w:t>
      </w:r>
      <w:r>
        <w:rPr>
          <w:rFonts w:hint="eastAsia" w:ascii="Times New Roman" w:hAnsi="Times New Roman" w:cs="宋体"/>
          <w:color w:val="auto"/>
          <w:sz w:val="24"/>
          <w:highlight w:val="none"/>
          <w:lang w:bidi="ar"/>
        </w:rPr>
        <w:t>，</w:t>
      </w:r>
      <w:r>
        <w:rPr>
          <w:rFonts w:ascii="Times New Roman" w:hAnsi="Times New Roman" w:cs="宋体"/>
          <w:color w:val="auto"/>
          <w:sz w:val="24"/>
          <w:highlight w:val="none"/>
          <w:lang w:bidi="ar"/>
        </w:rPr>
        <w:t>报</w:t>
      </w:r>
      <w:r>
        <w:rPr>
          <w:rFonts w:hint="eastAsia" w:ascii="Times New Roman" w:hAnsi="Times New Roman" w:cs="宋体"/>
          <w:color w:val="auto"/>
          <w:sz w:val="24"/>
          <w:highlight w:val="none"/>
          <w:lang w:bidi="ar"/>
        </w:rPr>
        <w:t>委托</w:t>
      </w:r>
      <w:r>
        <w:rPr>
          <w:rFonts w:ascii="Times New Roman" w:hAnsi="Times New Roman" w:cs="宋体"/>
          <w:color w:val="auto"/>
          <w:sz w:val="24"/>
          <w:highlight w:val="none"/>
          <w:lang w:bidi="ar"/>
        </w:rPr>
        <w:t>人审批</w:t>
      </w:r>
      <w:r>
        <w:rPr>
          <w:rFonts w:hint="eastAsia" w:ascii="Times New Roman" w:hAnsi="Times New Roman" w:cs="宋体"/>
          <w:color w:val="auto"/>
          <w:sz w:val="24"/>
          <w:highlight w:val="none"/>
          <w:lang w:bidi="ar"/>
        </w:rPr>
        <w:t>同意</w:t>
      </w:r>
      <w:r>
        <w:rPr>
          <w:rFonts w:ascii="Times New Roman" w:hAnsi="Times New Roman" w:cs="宋体"/>
          <w:color w:val="auto"/>
          <w:sz w:val="24"/>
          <w:highlight w:val="none"/>
          <w:lang w:bidi="ar"/>
        </w:rPr>
        <w:t>确定</w:t>
      </w:r>
      <w:r>
        <w:rPr>
          <w:rFonts w:hint="eastAsia" w:ascii="Times New Roman" w:hAnsi="Times New Roman" w:cs="宋体"/>
          <w:color w:val="auto"/>
          <w:sz w:val="24"/>
          <w:highlight w:val="none"/>
          <w:lang w:bidi="ar"/>
        </w:rPr>
        <w:t>。</w:t>
      </w:r>
    </w:p>
    <w:p w14:paraId="1D8AA2AE">
      <w:pPr>
        <w:spacing w:line="360" w:lineRule="auto"/>
        <w:ind w:firstLine="540"/>
        <w:rPr>
          <w:color w:val="auto"/>
          <w:sz w:val="24"/>
          <w:highlight w:val="none"/>
        </w:rPr>
      </w:pPr>
      <w:r>
        <w:rPr>
          <w:rFonts w:ascii="Times New Roman" w:hAnsi="Times New Roman"/>
          <w:color w:val="auto"/>
          <w:sz w:val="24"/>
          <w:highlight w:val="none"/>
          <w:lang w:bidi="ar"/>
        </w:rPr>
        <w:t>7</w:t>
      </w:r>
      <w:r>
        <w:rPr>
          <w:rFonts w:hint="eastAsia" w:ascii="Times New Roman" w:hAnsi="Times New Roman" w:cs="宋体"/>
          <w:color w:val="auto"/>
          <w:sz w:val="24"/>
          <w:highlight w:val="none"/>
          <w:lang w:bidi="ar"/>
        </w:rPr>
        <w:t>、受托人应自行解决现场项目组的办公和生活用房、设施、配套水电，以及交通、通讯费等，由此发生的费用已包含在投标综合单价报价中。</w:t>
      </w:r>
    </w:p>
    <w:p w14:paraId="26066C81">
      <w:pPr>
        <w:spacing w:line="360" w:lineRule="auto"/>
        <w:ind w:firstLine="540"/>
        <w:rPr>
          <w:color w:val="auto"/>
          <w:sz w:val="24"/>
          <w:highlight w:val="none"/>
        </w:rPr>
      </w:pPr>
      <w:r>
        <w:rPr>
          <w:rFonts w:ascii="Times New Roman" w:hAnsi="Times New Roman"/>
          <w:color w:val="auto"/>
          <w:sz w:val="24"/>
          <w:highlight w:val="none"/>
          <w:lang w:bidi="ar"/>
        </w:rPr>
        <w:t>8</w:t>
      </w:r>
      <w:r>
        <w:rPr>
          <w:rFonts w:hint="eastAsia" w:ascii="Times New Roman" w:hAnsi="Times New Roman" w:cs="宋体"/>
          <w:color w:val="auto"/>
          <w:sz w:val="24"/>
          <w:highlight w:val="none"/>
          <w:lang w:bidi="ar"/>
        </w:rPr>
        <w:t>、受托人应当配合工程设计和施工的需要提供相应的检测监测服务，并应按委托人要求，采取有效措施及时提供中间资料，以满足施工进度的需要。</w:t>
      </w:r>
    </w:p>
    <w:p w14:paraId="5F25BB0C">
      <w:pPr>
        <w:spacing w:line="360" w:lineRule="auto"/>
        <w:ind w:firstLine="540"/>
        <w:rPr>
          <w:color w:val="auto"/>
          <w:sz w:val="24"/>
          <w:highlight w:val="none"/>
        </w:rPr>
      </w:pPr>
      <w:r>
        <w:rPr>
          <w:rFonts w:ascii="Times New Roman" w:hAnsi="Times New Roman"/>
          <w:color w:val="auto"/>
          <w:sz w:val="24"/>
          <w:highlight w:val="none"/>
          <w:lang w:bidi="ar"/>
        </w:rPr>
        <w:t>9</w:t>
      </w:r>
      <w:r>
        <w:rPr>
          <w:rFonts w:hint="eastAsia" w:ascii="Times New Roman" w:hAnsi="Times New Roman" w:cs="宋体"/>
          <w:color w:val="auto"/>
          <w:sz w:val="24"/>
          <w:highlight w:val="none"/>
          <w:lang w:bidi="ar"/>
        </w:rPr>
        <w:t>、检测监测过程中，如因场地条件、设计方案的变更，需增减检测监测工程量或改变检测监测手段的，受托人均应及时向委托人报告，并在委托人书面批准后方可实施。</w:t>
      </w:r>
    </w:p>
    <w:p w14:paraId="13535BF4">
      <w:pPr>
        <w:spacing w:line="360" w:lineRule="auto"/>
        <w:ind w:firstLine="540"/>
        <w:rPr>
          <w:color w:val="auto"/>
          <w:sz w:val="24"/>
          <w:highlight w:val="none"/>
        </w:rPr>
      </w:pPr>
      <w:r>
        <w:rPr>
          <w:rFonts w:ascii="Times New Roman" w:hAnsi="Times New Roman"/>
          <w:color w:val="auto"/>
          <w:sz w:val="24"/>
          <w:highlight w:val="none"/>
          <w:lang w:bidi="ar"/>
        </w:rPr>
        <w:t>10</w:t>
      </w:r>
      <w:r>
        <w:rPr>
          <w:rFonts w:hint="eastAsia" w:ascii="Times New Roman" w:hAnsi="Times New Roman" w:cs="宋体"/>
          <w:color w:val="auto"/>
          <w:sz w:val="24"/>
          <w:highlight w:val="none"/>
          <w:lang w:bidi="ar"/>
        </w:rPr>
        <w:t>、对于委托人书面提交并要求作出决定的事宜，受托人应在收到之日起</w:t>
      </w:r>
      <w:r>
        <w:rPr>
          <w:rFonts w:ascii="Times New Roman" w:hAnsi="Times New Roman"/>
          <w:color w:val="auto"/>
          <w:sz w:val="24"/>
          <w:highlight w:val="none"/>
          <w:lang w:bidi="ar"/>
        </w:rPr>
        <w:t>3</w:t>
      </w:r>
      <w:r>
        <w:rPr>
          <w:rFonts w:hint="eastAsia" w:ascii="Times New Roman" w:hAnsi="Times New Roman" w:cs="宋体"/>
          <w:color w:val="auto"/>
          <w:sz w:val="24"/>
          <w:highlight w:val="none"/>
          <w:lang w:bidi="ar"/>
        </w:rPr>
        <w:t>个工作日内作出书面答复；对影响施工现场进度的事项应在</w:t>
      </w:r>
      <w:r>
        <w:rPr>
          <w:rFonts w:ascii="Times New Roman" w:hAnsi="Times New Roman"/>
          <w:color w:val="auto"/>
          <w:sz w:val="24"/>
          <w:highlight w:val="none"/>
          <w:lang w:bidi="ar"/>
        </w:rPr>
        <w:t>24</w:t>
      </w:r>
      <w:r>
        <w:rPr>
          <w:rFonts w:hint="eastAsia" w:ascii="Times New Roman" w:hAnsi="Times New Roman" w:cs="宋体"/>
          <w:color w:val="auto"/>
          <w:sz w:val="24"/>
          <w:highlight w:val="none"/>
          <w:lang w:bidi="ar"/>
        </w:rPr>
        <w:t>小时内作出具有明确处理意见的书面答复。</w:t>
      </w:r>
    </w:p>
    <w:p w14:paraId="3CDFDF57">
      <w:pPr>
        <w:spacing w:line="360" w:lineRule="auto"/>
        <w:ind w:firstLine="540"/>
        <w:rPr>
          <w:color w:val="auto"/>
          <w:sz w:val="24"/>
          <w:highlight w:val="none"/>
        </w:rPr>
      </w:pPr>
      <w:r>
        <w:rPr>
          <w:rFonts w:ascii="Times New Roman" w:hAnsi="Times New Roman"/>
          <w:color w:val="auto"/>
          <w:sz w:val="24"/>
          <w:highlight w:val="none"/>
          <w:lang w:bidi="ar"/>
        </w:rPr>
        <w:t>11</w:t>
      </w:r>
      <w:r>
        <w:rPr>
          <w:rFonts w:hint="eastAsia" w:ascii="Times New Roman" w:hAnsi="Times New Roman" w:cs="宋体"/>
          <w:color w:val="auto"/>
          <w:sz w:val="24"/>
          <w:highlight w:val="none"/>
          <w:lang w:bidi="ar"/>
        </w:rPr>
        <w:t>、按时进行现场试验取样、提交检测监测报告，负责资料、报告的打印、复印、装订、装箱等工作。</w:t>
      </w:r>
    </w:p>
    <w:p w14:paraId="299DE082">
      <w:pPr>
        <w:spacing w:line="360" w:lineRule="auto"/>
        <w:ind w:firstLine="540"/>
        <w:rPr>
          <w:color w:val="auto"/>
          <w:sz w:val="24"/>
          <w:highlight w:val="none"/>
        </w:rPr>
      </w:pPr>
      <w:r>
        <w:rPr>
          <w:rFonts w:ascii="Times New Roman" w:hAnsi="Times New Roman"/>
          <w:color w:val="auto"/>
          <w:sz w:val="24"/>
          <w:highlight w:val="none"/>
          <w:lang w:bidi="ar"/>
        </w:rPr>
        <w:t>12</w:t>
      </w:r>
      <w:r>
        <w:rPr>
          <w:rFonts w:hint="eastAsia" w:ascii="Times New Roman" w:hAnsi="Times New Roman" w:cs="宋体"/>
          <w:color w:val="auto"/>
          <w:sz w:val="24"/>
          <w:highlight w:val="none"/>
          <w:lang w:bidi="ar"/>
        </w:rPr>
        <w:t>、向委托人提供非驻场式的技术咨询、支持服务，包括参加本项目相关会议、安排技术人员到现场解决相关问题。</w:t>
      </w:r>
    </w:p>
    <w:p w14:paraId="597BFEAA">
      <w:pPr>
        <w:spacing w:line="360" w:lineRule="auto"/>
        <w:ind w:firstLine="540"/>
        <w:rPr>
          <w:color w:val="auto"/>
          <w:sz w:val="24"/>
          <w:highlight w:val="none"/>
        </w:rPr>
      </w:pPr>
      <w:r>
        <w:rPr>
          <w:rFonts w:ascii="Times New Roman" w:hAnsi="Times New Roman"/>
          <w:color w:val="auto"/>
          <w:sz w:val="24"/>
          <w:highlight w:val="none"/>
          <w:lang w:bidi="ar"/>
        </w:rPr>
        <w:t>13</w:t>
      </w:r>
      <w:r>
        <w:rPr>
          <w:rFonts w:hint="eastAsia" w:ascii="Times New Roman" w:hAnsi="Times New Roman" w:cs="宋体"/>
          <w:color w:val="auto"/>
          <w:sz w:val="24"/>
          <w:highlight w:val="none"/>
          <w:lang w:bidi="ar"/>
        </w:rPr>
        <w:t>、应随时接受委托人、监理单位及质量安全监督部门的监督，为确保检测监测结果的正确，任何人不得干预检测监测结果。</w:t>
      </w:r>
    </w:p>
    <w:p w14:paraId="6AE5A5D8">
      <w:pPr>
        <w:spacing w:line="360" w:lineRule="auto"/>
        <w:ind w:firstLine="540"/>
        <w:rPr>
          <w:color w:val="auto"/>
          <w:sz w:val="24"/>
          <w:highlight w:val="none"/>
        </w:rPr>
      </w:pPr>
      <w:r>
        <w:rPr>
          <w:rFonts w:ascii="Times New Roman" w:hAnsi="Times New Roman"/>
          <w:color w:val="auto"/>
          <w:sz w:val="24"/>
          <w:highlight w:val="none"/>
          <w:lang w:bidi="ar"/>
        </w:rPr>
        <w:t>14</w:t>
      </w:r>
      <w:r>
        <w:rPr>
          <w:rFonts w:hint="eastAsia" w:ascii="Times New Roman" w:hAnsi="Times New Roman" w:cs="宋体"/>
          <w:color w:val="auto"/>
          <w:sz w:val="24"/>
          <w:highlight w:val="none"/>
          <w:lang w:bidi="ar"/>
        </w:rPr>
        <w:t>、受托人必须按照投标文件的承诺建立现场管理机构。保证检测监测人员具备检测监测资格，保证持有的检测监测资质满足行</w:t>
      </w:r>
      <w:r>
        <w:rPr>
          <w:rFonts w:hint="eastAsia" w:ascii="Times New Roman" w:hAnsi="Times New Roman" w:cs="宋体"/>
          <w:color w:val="auto"/>
          <w:sz w:val="24"/>
          <w:highlight w:val="none"/>
          <w:lang w:eastAsia="zh-CN" w:bidi="ar"/>
        </w:rPr>
        <w:t>委托人</w:t>
      </w:r>
      <w:r>
        <w:rPr>
          <w:rFonts w:ascii="Times New Roman" w:hAnsi="Times New Roman" w:cs="宋体"/>
          <w:color w:val="auto"/>
          <w:sz w:val="24"/>
          <w:highlight w:val="none"/>
          <w:lang w:bidi="ar"/>
        </w:rPr>
        <w:t>管部门的</w:t>
      </w:r>
      <w:r>
        <w:rPr>
          <w:rFonts w:hint="eastAsia" w:ascii="Times New Roman" w:hAnsi="Times New Roman" w:cs="宋体"/>
          <w:color w:val="auto"/>
          <w:sz w:val="24"/>
          <w:highlight w:val="none"/>
          <w:lang w:bidi="ar"/>
        </w:rPr>
        <w:t>管理要求。</w:t>
      </w:r>
    </w:p>
    <w:p w14:paraId="1ACBD5B8">
      <w:pPr>
        <w:spacing w:line="360" w:lineRule="auto"/>
        <w:ind w:firstLine="540"/>
        <w:rPr>
          <w:color w:val="auto"/>
          <w:sz w:val="24"/>
          <w:highlight w:val="none"/>
        </w:rPr>
      </w:pPr>
      <w:r>
        <w:rPr>
          <w:rFonts w:ascii="Times New Roman" w:hAnsi="Times New Roman"/>
          <w:color w:val="auto"/>
          <w:sz w:val="24"/>
          <w:highlight w:val="none"/>
          <w:lang w:bidi="ar"/>
        </w:rPr>
        <w:t>15</w:t>
      </w:r>
      <w:r>
        <w:rPr>
          <w:rFonts w:hint="eastAsia" w:ascii="Times New Roman" w:hAnsi="Times New Roman" w:cs="宋体"/>
          <w:color w:val="auto"/>
          <w:sz w:val="24"/>
          <w:highlight w:val="none"/>
          <w:lang w:bidi="ar"/>
        </w:rPr>
        <w:t>、提供仪器设备，负责仪器设备安装及场内中转、进退场。保证计量器具在计量检定有效周期内。</w:t>
      </w:r>
    </w:p>
    <w:p w14:paraId="67E47E64">
      <w:pPr>
        <w:spacing w:line="360" w:lineRule="auto"/>
        <w:ind w:firstLine="540"/>
        <w:rPr>
          <w:color w:val="auto"/>
          <w:sz w:val="24"/>
          <w:highlight w:val="none"/>
        </w:rPr>
      </w:pPr>
      <w:r>
        <w:rPr>
          <w:rFonts w:ascii="Times New Roman" w:hAnsi="Times New Roman"/>
          <w:color w:val="auto"/>
          <w:sz w:val="24"/>
          <w:highlight w:val="none"/>
          <w:lang w:bidi="ar"/>
        </w:rPr>
        <w:t>16</w:t>
      </w:r>
      <w:r>
        <w:rPr>
          <w:rFonts w:hint="eastAsia" w:ascii="Times New Roman" w:hAnsi="Times New Roman" w:cs="宋体"/>
          <w:color w:val="auto"/>
          <w:sz w:val="24"/>
          <w:highlight w:val="none"/>
          <w:lang w:bidi="ar"/>
        </w:rPr>
        <w:t>、保证检测监测工作的客观、独立、公正，不得与施工单位串通，将检测监测不合格的工程出具合格检测监测报告或修改检测监测结论，损害发包人的利益，否则应按照本合同条款第十条的有关约定承担违约责任。</w:t>
      </w:r>
    </w:p>
    <w:p w14:paraId="2432E6E6">
      <w:pPr>
        <w:spacing w:line="360" w:lineRule="auto"/>
        <w:ind w:firstLine="540"/>
        <w:rPr>
          <w:color w:val="auto"/>
          <w:sz w:val="24"/>
          <w:highlight w:val="none"/>
        </w:rPr>
      </w:pPr>
      <w:r>
        <w:rPr>
          <w:rFonts w:ascii="Times New Roman" w:hAnsi="Times New Roman"/>
          <w:color w:val="auto"/>
          <w:sz w:val="24"/>
          <w:highlight w:val="none"/>
          <w:lang w:bidi="ar"/>
        </w:rPr>
        <w:t>1</w:t>
      </w:r>
      <w:r>
        <w:rPr>
          <w:rFonts w:hint="eastAsia" w:ascii="Times New Roman" w:hAnsi="Times New Roman"/>
          <w:color w:val="auto"/>
          <w:sz w:val="24"/>
          <w:highlight w:val="none"/>
          <w:lang w:bidi="ar"/>
        </w:rPr>
        <w:t>7</w:t>
      </w:r>
      <w:r>
        <w:rPr>
          <w:rFonts w:hint="eastAsia" w:ascii="Times New Roman" w:hAnsi="Times New Roman" w:cs="宋体"/>
          <w:color w:val="auto"/>
          <w:sz w:val="24"/>
          <w:highlight w:val="none"/>
          <w:lang w:bidi="ar"/>
        </w:rPr>
        <w:t>、对检测监测过程中发现存在的质量问题，提出具体的处理意见和建议。</w:t>
      </w:r>
    </w:p>
    <w:p w14:paraId="3D5C8FF1">
      <w:pPr>
        <w:spacing w:line="360" w:lineRule="auto"/>
        <w:ind w:firstLine="540"/>
        <w:rPr>
          <w:color w:val="auto"/>
          <w:sz w:val="24"/>
          <w:highlight w:val="none"/>
        </w:rPr>
      </w:pPr>
      <w:r>
        <w:rPr>
          <w:rFonts w:ascii="Times New Roman" w:hAnsi="Times New Roman"/>
          <w:color w:val="auto"/>
          <w:sz w:val="24"/>
          <w:highlight w:val="none"/>
          <w:lang w:bidi="ar"/>
        </w:rPr>
        <w:t>1</w:t>
      </w:r>
      <w:r>
        <w:rPr>
          <w:rFonts w:hint="eastAsia" w:ascii="Times New Roman" w:hAnsi="Times New Roman"/>
          <w:color w:val="auto"/>
          <w:sz w:val="24"/>
          <w:highlight w:val="none"/>
          <w:lang w:bidi="ar"/>
        </w:rPr>
        <w:t>8</w:t>
      </w:r>
      <w:r>
        <w:rPr>
          <w:rFonts w:hint="eastAsia" w:ascii="Times New Roman" w:hAnsi="Times New Roman" w:cs="宋体"/>
          <w:color w:val="auto"/>
          <w:sz w:val="24"/>
          <w:highlight w:val="none"/>
          <w:lang w:bidi="ar"/>
        </w:rPr>
        <w:t>、受托人按商定的时间进场。</w:t>
      </w:r>
    </w:p>
    <w:p w14:paraId="3C830B17">
      <w:pPr>
        <w:spacing w:line="360" w:lineRule="auto"/>
        <w:ind w:firstLine="540"/>
        <w:rPr>
          <w:color w:val="auto"/>
          <w:sz w:val="24"/>
          <w:highlight w:val="none"/>
        </w:rPr>
      </w:pPr>
      <w:r>
        <w:rPr>
          <w:rFonts w:hint="eastAsia" w:ascii="Times New Roman" w:hAnsi="Times New Roman"/>
          <w:color w:val="auto"/>
          <w:sz w:val="24"/>
          <w:highlight w:val="none"/>
          <w:lang w:bidi="ar"/>
        </w:rPr>
        <w:t>19</w:t>
      </w:r>
      <w:r>
        <w:rPr>
          <w:rFonts w:hint="eastAsia" w:ascii="Times New Roman" w:hAnsi="Times New Roman" w:cs="宋体"/>
          <w:color w:val="auto"/>
          <w:sz w:val="24"/>
          <w:highlight w:val="none"/>
          <w:lang w:bidi="ar"/>
        </w:rPr>
        <w:t>、除用于申报工程建设奖项评审外，受托人不得向第三方扩散、转让委托人提交的图纸及该项目的检测监测成果等技术经济资料，如果发生上述情况，委托人有权向受托人索赔。</w:t>
      </w:r>
    </w:p>
    <w:p w14:paraId="74964D56">
      <w:pPr>
        <w:spacing w:line="360" w:lineRule="auto"/>
        <w:ind w:firstLine="540"/>
        <w:rPr>
          <w:rFonts w:hint="eastAsia" w:ascii="Times New Roman" w:hAnsi="Times New Roman" w:cs="宋体"/>
          <w:color w:val="auto"/>
          <w:sz w:val="24"/>
          <w:highlight w:val="none"/>
          <w:lang w:bidi="ar"/>
        </w:rPr>
      </w:pPr>
      <w:r>
        <w:rPr>
          <w:rFonts w:hint="eastAsia" w:ascii="Times New Roman" w:hAnsi="Times New Roman"/>
          <w:color w:val="auto"/>
          <w:sz w:val="24"/>
          <w:highlight w:val="none"/>
          <w:lang w:bidi="ar"/>
        </w:rPr>
        <w:t>20</w:t>
      </w:r>
      <w:r>
        <w:rPr>
          <w:rFonts w:hint="eastAsia" w:ascii="Times New Roman" w:hAnsi="Times New Roman" w:cs="宋体"/>
          <w:color w:val="auto"/>
          <w:sz w:val="24"/>
          <w:highlight w:val="none"/>
          <w:lang w:bidi="ar"/>
        </w:rPr>
        <w:t>、接受</w:t>
      </w:r>
      <w:r>
        <w:rPr>
          <w:rFonts w:hint="eastAsia" w:ascii="Times New Roman" w:hAnsi="Times New Roman" w:cs="宋体"/>
          <w:color w:val="auto"/>
          <w:sz w:val="24"/>
          <w:highlight w:val="none"/>
          <w:lang w:val="en-US" w:eastAsia="zh-CN" w:bidi="ar"/>
        </w:rPr>
        <w:t>委托人</w:t>
      </w:r>
      <w:r>
        <w:rPr>
          <w:rFonts w:hint="eastAsia" w:ascii="Times New Roman" w:hAnsi="Times New Roman" w:cs="宋体"/>
          <w:color w:val="auto"/>
          <w:sz w:val="24"/>
          <w:highlight w:val="none"/>
          <w:lang w:bidi="ar"/>
        </w:rPr>
        <w:t>的审查和指导，</w:t>
      </w:r>
      <w:r>
        <w:rPr>
          <w:rFonts w:hint="eastAsia" w:ascii="Times New Roman" w:hAnsi="Times New Roman" w:cs="宋体"/>
          <w:color w:val="auto"/>
          <w:sz w:val="24"/>
          <w:highlight w:val="none"/>
          <w:lang w:val="en-US" w:eastAsia="zh-CN" w:bidi="ar"/>
        </w:rPr>
        <w:t>委托人</w:t>
      </w:r>
      <w:r>
        <w:rPr>
          <w:rFonts w:hint="eastAsia" w:ascii="Times New Roman" w:hAnsi="Times New Roman" w:cs="宋体"/>
          <w:color w:val="auto"/>
          <w:sz w:val="24"/>
          <w:highlight w:val="none"/>
          <w:lang w:bidi="ar"/>
        </w:rPr>
        <w:t>有权向受托人提出具体工作要求，并要求受托人做出解释、说明。</w:t>
      </w:r>
    </w:p>
    <w:p w14:paraId="4F3907D6">
      <w:pPr>
        <w:spacing w:line="360" w:lineRule="auto"/>
        <w:ind w:firstLine="540"/>
        <w:rPr>
          <w:color w:val="auto"/>
          <w:sz w:val="24"/>
          <w:highlight w:val="none"/>
        </w:rPr>
      </w:pPr>
      <w:r>
        <w:rPr>
          <w:rFonts w:hint="eastAsia" w:ascii="Times New Roman" w:hAnsi="Times New Roman" w:cs="宋体"/>
          <w:color w:val="auto"/>
          <w:sz w:val="24"/>
          <w:highlight w:val="none"/>
          <w:lang w:bidi="ar"/>
        </w:rPr>
        <w:t>21、无条件向委托人提供检测监测报告进行验收或资料档案归档。</w:t>
      </w:r>
    </w:p>
    <w:p w14:paraId="1D867955">
      <w:pPr>
        <w:adjustRightInd w:val="0"/>
        <w:snapToGrid w:val="0"/>
        <w:spacing w:line="360" w:lineRule="auto"/>
        <w:ind w:firstLine="482" w:firstLineChars="200"/>
        <w:outlineLvl w:val="0"/>
        <w:rPr>
          <w:b/>
          <w:color w:val="auto"/>
          <w:sz w:val="24"/>
          <w:highlight w:val="none"/>
        </w:rPr>
      </w:pPr>
      <w:bookmarkStart w:id="13" w:name="_Toc370832551"/>
      <w:bookmarkStart w:id="14" w:name="_Toc496830647"/>
      <w:r>
        <w:rPr>
          <w:rFonts w:hint="eastAsia" w:ascii="Times New Roman" w:hAnsi="Times New Roman" w:cs="宋体"/>
          <w:b/>
          <w:color w:val="auto"/>
          <w:sz w:val="24"/>
          <w:highlight w:val="none"/>
          <w:lang w:bidi="ar"/>
        </w:rPr>
        <w:t>十、违约条款</w:t>
      </w:r>
      <w:bookmarkEnd w:id="13"/>
      <w:bookmarkEnd w:id="14"/>
    </w:p>
    <w:p w14:paraId="782EA51D">
      <w:pPr>
        <w:spacing w:line="360" w:lineRule="auto"/>
        <w:ind w:firstLine="573"/>
        <w:rPr>
          <w:rFonts w:hint="eastAsia" w:ascii="宋体" w:hAnsi="Courier New" w:cs="宋体"/>
          <w:color w:val="auto"/>
          <w:sz w:val="24"/>
          <w:highlight w:val="none"/>
        </w:rPr>
      </w:pPr>
      <w:r>
        <w:rPr>
          <w:rFonts w:hint="eastAsia" w:ascii="宋体" w:hAnsi="Courier New" w:cs="宋体"/>
          <w:color w:val="auto"/>
          <w:sz w:val="24"/>
          <w:highlight w:val="none"/>
          <w:lang w:bidi="ar"/>
        </w:rPr>
        <w:t>1.委托人违反合同约定逾期办理申报支付本合同约定费用，应从逾期之日后的第</w:t>
      </w:r>
      <w:r>
        <w:rPr>
          <w:rFonts w:hint="eastAsia" w:ascii="宋体" w:hAnsi="Courier New" w:cs="宋体"/>
          <w:color w:val="auto"/>
          <w:sz w:val="24"/>
          <w:highlight w:val="none"/>
          <w:lang w:val="en-US" w:eastAsia="zh-CN" w:bidi="ar"/>
        </w:rPr>
        <w:t>60</w:t>
      </w:r>
      <w:r>
        <w:rPr>
          <w:rFonts w:hint="eastAsia" w:ascii="宋体" w:hAnsi="Courier New" w:cs="宋体"/>
          <w:color w:val="auto"/>
          <w:sz w:val="24"/>
          <w:highlight w:val="none"/>
          <w:lang w:bidi="ar"/>
        </w:rPr>
        <w:t>天起计向受托人支付逾付款项的同期银行活期存款利息</w:t>
      </w:r>
      <w:r>
        <w:rPr>
          <w:rFonts w:hint="eastAsia" w:ascii="宋体" w:hAnsi="Courier New" w:cs="宋体"/>
          <w:color w:val="auto"/>
          <w:sz w:val="24"/>
          <w:highlight w:val="none"/>
          <w:lang w:eastAsia="zh-CN" w:bidi="ar"/>
        </w:rPr>
        <w:t>，</w:t>
      </w:r>
      <w:r>
        <w:rPr>
          <w:rFonts w:hint="eastAsia" w:ascii="宋体" w:hAnsi="Courier New" w:eastAsia="宋体" w:cs="宋体"/>
          <w:color w:val="auto"/>
          <w:sz w:val="24"/>
          <w:highlight w:val="none"/>
          <w:lang w:val="en-US" w:eastAsia="zh-CN" w:bidi="ar"/>
        </w:rPr>
        <w:t>但由于本工程资金来源于农村集体经济组织贷款，项目检验检测款项的支付须遵守相关银行贷款制度，因此工程款支付在银行放款之日执行。因银行审批手续导致的支付延迟，不视为委托人违约。</w:t>
      </w:r>
      <w:r>
        <w:rPr>
          <w:rFonts w:hint="eastAsia" w:ascii="宋体" w:hAnsi="Courier New" w:cs="宋体"/>
          <w:color w:val="auto"/>
          <w:sz w:val="24"/>
          <w:highlight w:val="none"/>
          <w:lang w:bidi="ar"/>
        </w:rPr>
        <w:t>。</w:t>
      </w:r>
    </w:p>
    <w:p w14:paraId="7D4DB1D7">
      <w:pPr>
        <w:spacing w:line="360" w:lineRule="auto"/>
        <w:ind w:firstLine="573"/>
        <w:rPr>
          <w:rFonts w:hint="eastAsia" w:ascii="宋体" w:hAnsi="Courier New" w:cs="宋体"/>
          <w:color w:val="auto"/>
          <w:sz w:val="24"/>
          <w:highlight w:val="none"/>
        </w:rPr>
      </w:pPr>
      <w:r>
        <w:rPr>
          <w:rFonts w:hint="eastAsia" w:ascii="宋体" w:hAnsi="Courier New" w:cs="宋体"/>
          <w:color w:val="auto"/>
          <w:sz w:val="24"/>
          <w:highlight w:val="none"/>
          <w:lang w:bidi="ar"/>
        </w:rPr>
        <w:t>2.委托人和</w:t>
      </w:r>
      <w:r>
        <w:rPr>
          <w:rFonts w:ascii="宋体" w:hAnsi="Courier New" w:cs="宋体"/>
          <w:color w:val="auto"/>
          <w:sz w:val="24"/>
          <w:highlight w:val="none"/>
          <w:lang w:bidi="ar"/>
        </w:rPr>
        <w:t>监理人</w:t>
      </w:r>
      <w:r>
        <w:rPr>
          <w:rFonts w:hint="eastAsia" w:ascii="宋体" w:hAnsi="Courier New" w:cs="宋体"/>
          <w:color w:val="auto"/>
          <w:sz w:val="24"/>
          <w:highlight w:val="none"/>
          <w:lang w:bidi="ar"/>
        </w:rPr>
        <w:t>须按</w:t>
      </w:r>
      <w:r>
        <w:rPr>
          <w:rFonts w:ascii="宋体" w:hAnsi="Courier New" w:cs="宋体"/>
          <w:color w:val="auto"/>
          <w:sz w:val="24"/>
          <w:highlight w:val="none"/>
          <w:lang w:bidi="ar"/>
        </w:rPr>
        <w:t>合同条款</w:t>
      </w:r>
      <w:r>
        <w:rPr>
          <w:rFonts w:hint="eastAsia" w:ascii="宋体" w:hAnsi="Courier New" w:cs="宋体"/>
          <w:color w:val="auto"/>
          <w:sz w:val="24"/>
          <w:highlight w:val="none"/>
          <w:lang w:bidi="ar"/>
        </w:rPr>
        <w:t>在约定的期限内对受托人已经完成的工作量进行确认，若超过约定期限</w:t>
      </w:r>
      <w:r>
        <w:rPr>
          <w:rFonts w:hint="eastAsia" w:ascii="宋体" w:hAnsi="Courier New" w:cs="宋体"/>
          <w:color w:val="auto"/>
          <w:sz w:val="24"/>
          <w:highlight w:val="none"/>
          <w:lang w:val="en-US" w:eastAsia="zh-CN" w:bidi="ar"/>
        </w:rPr>
        <w:t>七</w:t>
      </w:r>
      <w:r>
        <w:rPr>
          <w:rFonts w:hint="eastAsia" w:ascii="宋体" w:hAnsi="Courier New" w:cs="宋体"/>
          <w:color w:val="auto"/>
          <w:sz w:val="24"/>
          <w:highlight w:val="none"/>
          <w:lang w:bidi="ar"/>
        </w:rPr>
        <w:t>个工作日仍不回复或者确认的，受托人</w:t>
      </w:r>
      <w:r>
        <w:rPr>
          <w:rFonts w:ascii="宋体" w:hAnsi="Courier New" w:cs="宋体"/>
          <w:color w:val="auto"/>
          <w:sz w:val="24"/>
          <w:highlight w:val="none"/>
          <w:lang w:bidi="ar"/>
        </w:rPr>
        <w:t>有权</w:t>
      </w:r>
      <w:r>
        <w:rPr>
          <w:rFonts w:hint="eastAsia" w:ascii="宋体" w:hAnsi="Courier New" w:cs="宋体"/>
          <w:color w:val="auto"/>
          <w:sz w:val="24"/>
          <w:highlight w:val="none"/>
          <w:lang w:bidi="ar"/>
        </w:rPr>
        <w:t>书面</w:t>
      </w:r>
      <w:r>
        <w:rPr>
          <w:rFonts w:ascii="宋体" w:hAnsi="Courier New" w:cs="宋体"/>
          <w:color w:val="auto"/>
          <w:sz w:val="24"/>
          <w:highlight w:val="none"/>
          <w:lang w:bidi="ar"/>
        </w:rPr>
        <w:t>通知委托人</w:t>
      </w:r>
      <w:r>
        <w:rPr>
          <w:rFonts w:hint="eastAsia" w:ascii="宋体" w:hAnsi="Courier New" w:cs="宋体"/>
          <w:color w:val="auto"/>
          <w:sz w:val="24"/>
          <w:highlight w:val="none"/>
          <w:lang w:bidi="ar"/>
        </w:rPr>
        <w:t>追认</w:t>
      </w:r>
      <w:r>
        <w:rPr>
          <w:rFonts w:ascii="宋体" w:hAnsi="Courier New" w:cs="宋体"/>
          <w:color w:val="auto"/>
          <w:sz w:val="24"/>
          <w:highlight w:val="none"/>
          <w:lang w:bidi="ar"/>
        </w:rPr>
        <w:t>相关</w:t>
      </w:r>
      <w:r>
        <w:rPr>
          <w:rFonts w:hint="eastAsia" w:ascii="宋体" w:hAnsi="Courier New" w:cs="宋体"/>
          <w:color w:val="auto"/>
          <w:sz w:val="24"/>
          <w:highlight w:val="none"/>
          <w:lang w:bidi="ar"/>
        </w:rPr>
        <w:t>已完成</w:t>
      </w:r>
      <w:r>
        <w:rPr>
          <w:rFonts w:ascii="宋体" w:hAnsi="Courier New" w:cs="宋体"/>
          <w:color w:val="auto"/>
          <w:sz w:val="24"/>
          <w:highlight w:val="none"/>
          <w:lang w:bidi="ar"/>
        </w:rPr>
        <w:t>工作量，</w:t>
      </w:r>
      <w:r>
        <w:rPr>
          <w:rFonts w:hint="eastAsia" w:ascii="宋体" w:hAnsi="Courier New" w:cs="宋体"/>
          <w:color w:val="auto"/>
          <w:sz w:val="24"/>
          <w:highlight w:val="none"/>
          <w:lang w:bidi="ar"/>
        </w:rPr>
        <w:t>受托人将相关情况书面通知委托人并征得委托人同意后，</w:t>
      </w:r>
      <w:r>
        <w:rPr>
          <w:rFonts w:hint="eastAsia" w:ascii="宋体" w:hAnsi="Courier New" w:cs="宋体"/>
          <w:color w:val="auto"/>
          <w:sz w:val="24"/>
          <w:highlight w:val="none"/>
          <w:lang w:val="en-US" w:eastAsia="zh-CN" w:bidi="ar"/>
        </w:rPr>
        <w:t>并按照本合同约定方式进行结算</w:t>
      </w:r>
      <w:r>
        <w:rPr>
          <w:rFonts w:hint="eastAsia" w:ascii="宋体" w:hAnsi="Courier New" w:cs="宋体"/>
          <w:color w:val="auto"/>
          <w:sz w:val="24"/>
          <w:highlight w:val="none"/>
          <w:lang w:bidi="ar"/>
        </w:rPr>
        <w:t>。</w:t>
      </w:r>
    </w:p>
    <w:p w14:paraId="5369A940">
      <w:pPr>
        <w:spacing w:line="360" w:lineRule="auto"/>
        <w:ind w:firstLine="573"/>
        <w:rPr>
          <w:rFonts w:hint="eastAsia" w:ascii="宋体" w:hAnsi="Courier New" w:cs="宋体"/>
          <w:color w:val="auto"/>
          <w:sz w:val="24"/>
          <w:highlight w:val="none"/>
        </w:rPr>
      </w:pPr>
      <w:r>
        <w:rPr>
          <w:rFonts w:hint="eastAsia" w:ascii="宋体" w:hAnsi="Courier New" w:cs="宋体"/>
          <w:color w:val="auto"/>
          <w:sz w:val="24"/>
          <w:highlight w:val="none"/>
          <w:lang w:bidi="ar"/>
        </w:rPr>
        <w:t>3.受托人应严格按照设计要求及现场监理人员要求，及时到场进行工作。若受托人在合同签订后，经委托人催促不按时进场开展工作或进场后三次未能及时提交满足合同约定标准的检测监测报告，委托人有权解除合同，受托人应全额返还受委托人已付款项并赔偿委托人相关损失。</w:t>
      </w:r>
    </w:p>
    <w:p w14:paraId="283918D1">
      <w:pPr>
        <w:spacing w:line="360" w:lineRule="auto"/>
        <w:ind w:firstLine="573"/>
        <w:rPr>
          <w:rFonts w:hint="eastAsia" w:ascii="宋体" w:hAnsi="Courier New" w:cs="宋体"/>
          <w:color w:val="auto"/>
          <w:sz w:val="24"/>
          <w:highlight w:val="none"/>
        </w:rPr>
      </w:pPr>
      <w:r>
        <w:rPr>
          <w:rFonts w:hint="eastAsia" w:ascii="宋体" w:hAnsi="Courier New" w:cs="宋体"/>
          <w:color w:val="auto"/>
          <w:sz w:val="24"/>
          <w:highlight w:val="none"/>
          <w:lang w:bidi="ar"/>
        </w:rPr>
        <w:t>4.如受托人提交的检测监测报告不能满足工程建设需要的，受托人应自负费用继续完善，直到满足委托人需要时为止。</w:t>
      </w:r>
    </w:p>
    <w:p w14:paraId="0F92540D">
      <w:pPr>
        <w:spacing w:line="360" w:lineRule="auto"/>
        <w:ind w:firstLine="573"/>
        <w:rPr>
          <w:rFonts w:hint="eastAsia" w:ascii="宋体" w:hAnsi="Courier New" w:cs="宋体"/>
          <w:color w:val="auto"/>
          <w:sz w:val="24"/>
          <w:highlight w:val="none"/>
        </w:rPr>
      </w:pPr>
      <w:r>
        <w:rPr>
          <w:rFonts w:hint="eastAsia" w:ascii="宋体" w:hAnsi="Courier New" w:cs="宋体"/>
          <w:color w:val="auto"/>
          <w:sz w:val="24"/>
          <w:highlight w:val="none"/>
          <w:lang w:bidi="ar"/>
        </w:rPr>
        <w:t>5、受托人未按规定时间提交检测监测报告书，每超过一日，扣减</w:t>
      </w:r>
      <w:r>
        <w:rPr>
          <w:rFonts w:hint="eastAsia" w:ascii="宋体" w:hAnsi="Courier New" w:cs="宋体"/>
          <w:color w:val="auto"/>
          <w:sz w:val="24"/>
          <w:highlight w:val="none"/>
          <w:lang w:val="en-US" w:eastAsia="zh-CN" w:bidi="ar"/>
        </w:rPr>
        <w:t>2000元</w:t>
      </w:r>
      <w:r>
        <w:rPr>
          <w:rFonts w:hint="eastAsia" w:ascii="宋体" w:hAnsi="Courier New" w:cs="宋体"/>
          <w:color w:val="auto"/>
          <w:sz w:val="24"/>
          <w:highlight w:val="none"/>
          <w:lang w:eastAsia="zh-CN" w:bidi="ar"/>
        </w:rPr>
        <w:t>，直至提交为止，逾期提交超过</w:t>
      </w:r>
      <w:r>
        <w:rPr>
          <w:rFonts w:hint="eastAsia" w:ascii="宋体" w:hAnsi="Courier New" w:cs="宋体"/>
          <w:color w:val="auto"/>
          <w:sz w:val="24"/>
          <w:highlight w:val="none"/>
          <w:lang w:val="en-US" w:eastAsia="zh-CN" w:bidi="ar"/>
        </w:rPr>
        <w:t>30天的，委托人有权解除本合同，受托人已经完成的工作成果归委托人所有，退还已经收取的检测费，并承担20%违约金</w:t>
      </w:r>
      <w:r>
        <w:rPr>
          <w:rFonts w:hint="eastAsia" w:ascii="宋体" w:hAnsi="Courier New" w:cs="宋体"/>
          <w:color w:val="auto"/>
          <w:sz w:val="24"/>
          <w:highlight w:val="none"/>
          <w:lang w:bidi="ar"/>
        </w:rPr>
        <w:t>。</w:t>
      </w:r>
    </w:p>
    <w:p w14:paraId="3574E079">
      <w:pPr>
        <w:spacing w:line="360" w:lineRule="auto"/>
        <w:ind w:firstLine="573"/>
        <w:rPr>
          <w:rFonts w:hint="eastAsia" w:ascii="宋体" w:hAnsi="Courier New" w:cs="宋体"/>
          <w:color w:val="auto"/>
          <w:sz w:val="24"/>
          <w:highlight w:val="none"/>
        </w:rPr>
      </w:pPr>
      <w:r>
        <w:rPr>
          <w:rFonts w:hint="eastAsia" w:ascii="宋体" w:hAnsi="Courier New" w:cs="宋体"/>
          <w:color w:val="auto"/>
          <w:sz w:val="24"/>
          <w:highlight w:val="none"/>
          <w:lang w:bidi="ar"/>
        </w:rPr>
        <w:t>6、受托人不得以支付延迟或尚未结算等借口拖延报告提交，影响委托人工作。否则，受托人违约，委托人按</w:t>
      </w:r>
      <w:r>
        <w:rPr>
          <w:rFonts w:hint="eastAsia" w:ascii="宋体" w:hAnsi="Courier New" w:cs="宋体"/>
          <w:color w:val="auto"/>
          <w:sz w:val="24"/>
          <w:highlight w:val="none"/>
          <w:lang w:val="en-US" w:eastAsia="zh-CN" w:bidi="ar"/>
        </w:rPr>
        <w:t>5</w:t>
      </w:r>
      <w:r>
        <w:rPr>
          <w:rFonts w:hint="eastAsia" w:ascii="宋体" w:hAnsi="Courier New" w:cs="宋体"/>
          <w:color w:val="auto"/>
          <w:sz w:val="24"/>
          <w:highlight w:val="none"/>
          <w:lang w:bidi="ar"/>
        </w:rPr>
        <w:t>00元/天扣罚受托人。</w:t>
      </w:r>
    </w:p>
    <w:p w14:paraId="7F67C37C">
      <w:pPr>
        <w:spacing w:line="360" w:lineRule="auto"/>
        <w:ind w:firstLine="573"/>
        <w:rPr>
          <w:rFonts w:hint="eastAsia" w:ascii="宋体" w:hAnsi="Courier New" w:cs="宋体"/>
          <w:color w:val="auto"/>
          <w:sz w:val="24"/>
          <w:highlight w:val="none"/>
        </w:rPr>
      </w:pPr>
      <w:r>
        <w:rPr>
          <w:rFonts w:hint="eastAsia" w:ascii="宋体" w:hAnsi="Courier New" w:cs="宋体"/>
          <w:color w:val="auto"/>
          <w:sz w:val="24"/>
          <w:highlight w:val="none"/>
          <w:lang w:bidi="ar"/>
        </w:rPr>
        <w:t>7、因受托人检测监测工作不及时或其提供的检测监测资料不准确造成损失的，受托人应承担相应责任，</w:t>
      </w:r>
      <w:r>
        <w:rPr>
          <w:rFonts w:hint="eastAsia" w:ascii="宋体" w:hAnsi="Courier New" w:cs="宋体"/>
          <w:color w:val="auto"/>
          <w:sz w:val="24"/>
          <w:highlight w:val="none"/>
          <w:lang w:eastAsia="zh-CN" w:bidi="ar"/>
        </w:rPr>
        <w:t>退还已经收取的检测费，</w:t>
      </w:r>
      <w:r>
        <w:rPr>
          <w:rFonts w:hint="eastAsia" w:ascii="宋体" w:hAnsi="Courier New" w:cs="宋体"/>
          <w:color w:val="auto"/>
          <w:sz w:val="24"/>
          <w:highlight w:val="none"/>
          <w:lang w:bidi="ar"/>
        </w:rPr>
        <w:t>赔偿由此给委托人造成的损失，</w:t>
      </w:r>
      <w:r>
        <w:rPr>
          <w:rFonts w:hint="eastAsia" w:ascii="宋体" w:hAnsi="Courier New" w:cs="宋体"/>
          <w:color w:val="auto"/>
          <w:sz w:val="24"/>
          <w:highlight w:val="none"/>
          <w:lang w:val="en-US" w:eastAsia="zh-CN" w:bidi="ar"/>
        </w:rPr>
        <w:t>赔偿受影响部分，最多不超过该项的检测额度</w:t>
      </w:r>
      <w:r>
        <w:rPr>
          <w:rFonts w:hint="eastAsia" w:ascii="宋体" w:hAnsi="Courier New" w:cs="宋体"/>
          <w:color w:val="auto"/>
          <w:sz w:val="24"/>
          <w:highlight w:val="none"/>
          <w:lang w:bidi="ar"/>
        </w:rPr>
        <w:t>。</w:t>
      </w:r>
    </w:p>
    <w:p w14:paraId="67F05C7E">
      <w:pPr>
        <w:spacing w:line="360" w:lineRule="auto"/>
        <w:ind w:firstLine="573"/>
        <w:rPr>
          <w:rFonts w:hint="eastAsia" w:ascii="宋体" w:hAnsi="Courier New" w:cs="宋体"/>
          <w:color w:val="auto"/>
          <w:sz w:val="24"/>
          <w:highlight w:val="none"/>
        </w:rPr>
      </w:pPr>
      <w:r>
        <w:rPr>
          <w:rFonts w:hint="eastAsia" w:ascii="宋体" w:hAnsi="Courier New" w:cs="宋体"/>
          <w:color w:val="auto"/>
          <w:sz w:val="24"/>
          <w:highlight w:val="none"/>
          <w:lang w:bidi="ar"/>
        </w:rPr>
        <w:t>7、任何一方向对方提出经济赔偿要求的，都应在赔偿事件发生后三十天内以书面形式提出。</w:t>
      </w:r>
    </w:p>
    <w:p w14:paraId="12CC5CBE">
      <w:pPr>
        <w:spacing w:line="360" w:lineRule="auto"/>
        <w:ind w:firstLine="573"/>
        <w:rPr>
          <w:rFonts w:hint="eastAsia" w:ascii="宋体" w:hAnsi="Courier New" w:cs="宋体"/>
          <w:color w:val="auto"/>
          <w:sz w:val="24"/>
          <w:highlight w:val="none"/>
        </w:rPr>
      </w:pPr>
      <w:r>
        <w:rPr>
          <w:rFonts w:hint="eastAsia" w:ascii="宋体" w:hAnsi="宋体" w:cs="宋体"/>
          <w:color w:val="auto"/>
          <w:sz w:val="24"/>
          <w:highlight w:val="none"/>
          <w:lang w:bidi="ar"/>
        </w:rPr>
        <w:t>8、本合同若部分解除或全部解除后，受托人已经完成的且经委托人认可接收的检测监测成果在双方进行结算后，成果全部归委托人所有。</w:t>
      </w:r>
    </w:p>
    <w:p w14:paraId="58489203">
      <w:pPr>
        <w:adjustRightInd w:val="0"/>
        <w:snapToGrid w:val="0"/>
        <w:spacing w:line="360" w:lineRule="auto"/>
        <w:ind w:firstLine="482" w:firstLineChars="200"/>
        <w:outlineLvl w:val="0"/>
        <w:rPr>
          <w:b/>
          <w:color w:val="auto"/>
          <w:sz w:val="24"/>
          <w:highlight w:val="none"/>
        </w:rPr>
      </w:pPr>
      <w:bookmarkStart w:id="15" w:name="_Toc496830648"/>
      <w:bookmarkStart w:id="16" w:name="_Toc370832552"/>
      <w:r>
        <w:rPr>
          <w:rFonts w:hint="eastAsia" w:ascii="Times New Roman" w:hAnsi="Times New Roman" w:cs="宋体"/>
          <w:b/>
          <w:color w:val="auto"/>
          <w:sz w:val="24"/>
          <w:highlight w:val="none"/>
          <w:lang w:bidi="ar"/>
        </w:rPr>
        <w:t>十一、争议解决方式</w:t>
      </w:r>
      <w:bookmarkEnd w:id="15"/>
      <w:bookmarkEnd w:id="16"/>
    </w:p>
    <w:p w14:paraId="2F12D277">
      <w:pPr>
        <w:spacing w:line="360" w:lineRule="auto"/>
        <w:ind w:firstLine="480" w:firstLineChars="200"/>
        <w:rPr>
          <w:rFonts w:hint="eastAsia" w:ascii="宋体" w:hAnsi="Courier New" w:cs="宋体"/>
          <w:color w:val="auto"/>
          <w:sz w:val="24"/>
          <w:highlight w:val="none"/>
        </w:rPr>
      </w:pPr>
      <w:r>
        <w:rPr>
          <w:rFonts w:hint="eastAsia" w:ascii="宋体" w:hAnsi="Courier New" w:cs="宋体"/>
          <w:color w:val="auto"/>
          <w:sz w:val="24"/>
          <w:highlight w:val="none"/>
          <w:lang w:bidi="ar"/>
        </w:rPr>
        <w:t>本合同发生纠纷后，经协商或调解不成时，甲乙双方可向</w:t>
      </w:r>
      <w:r>
        <w:rPr>
          <w:rFonts w:hint="eastAsia" w:ascii="宋体" w:hAnsi="Courier New" w:cs="宋体"/>
          <w:color w:val="auto"/>
          <w:sz w:val="24"/>
          <w:highlight w:val="none"/>
          <w:lang w:eastAsia="zh-CN" w:bidi="ar"/>
        </w:rPr>
        <w:t>委托人所在地</w:t>
      </w:r>
      <w:r>
        <w:rPr>
          <w:rFonts w:hint="eastAsia" w:ascii="宋体" w:hAnsi="Courier New" w:cs="宋体"/>
          <w:color w:val="auto"/>
          <w:sz w:val="24"/>
          <w:highlight w:val="none"/>
          <w:lang w:bidi="ar"/>
        </w:rPr>
        <w:t>人民法院提起诉讼。</w:t>
      </w:r>
    </w:p>
    <w:p w14:paraId="14B62135">
      <w:pPr>
        <w:spacing w:line="360" w:lineRule="auto"/>
        <w:ind w:firstLine="482" w:firstLineChars="200"/>
        <w:rPr>
          <w:rFonts w:hint="eastAsia" w:ascii="宋体" w:hAnsi="宋体" w:cs="宋体"/>
          <w:color w:val="auto"/>
          <w:kern w:val="0"/>
          <w:szCs w:val="21"/>
          <w:highlight w:val="none"/>
        </w:rPr>
      </w:pPr>
      <w:r>
        <w:rPr>
          <w:rFonts w:hint="eastAsia" w:ascii="Times New Roman" w:hAnsi="Times New Roman" w:cs="宋体"/>
          <w:b/>
          <w:color w:val="auto"/>
          <w:sz w:val="24"/>
          <w:highlight w:val="none"/>
          <w:lang w:bidi="ar"/>
        </w:rPr>
        <w:t>十二、履约担保</w:t>
      </w:r>
    </w:p>
    <w:p w14:paraId="6CE67D60">
      <w:pPr>
        <w:spacing w:line="360" w:lineRule="auto"/>
        <w:ind w:firstLine="480" w:firstLineChars="200"/>
        <w:rPr>
          <w:rFonts w:hint="eastAsia" w:ascii="宋体" w:hAnsi="Courier New" w:cs="宋体"/>
          <w:b/>
          <w:color w:val="auto"/>
          <w:sz w:val="24"/>
          <w:highlight w:val="none"/>
          <w:lang w:bidi="ar"/>
        </w:rPr>
      </w:pPr>
      <w:r>
        <w:rPr>
          <w:rFonts w:hint="eastAsia" w:ascii="宋体" w:hAnsi="宋体" w:cs="宋体"/>
          <w:color w:val="auto"/>
          <w:kern w:val="0"/>
          <w:sz w:val="24"/>
          <w:highlight w:val="none"/>
          <w:lang w:eastAsia="zh-CN"/>
        </w:rPr>
        <w:t>受托人</w:t>
      </w:r>
      <w:r>
        <w:rPr>
          <w:rFonts w:hint="eastAsia" w:ascii="宋体" w:hAnsi="宋体" w:cs="宋体"/>
          <w:color w:val="auto"/>
          <w:kern w:val="0"/>
          <w:sz w:val="24"/>
          <w:highlight w:val="none"/>
        </w:rPr>
        <w:t>在收到中标通知书后的十五天内，并在与</w:t>
      </w:r>
      <w:r>
        <w:rPr>
          <w:rFonts w:hint="eastAsia" w:ascii="宋体" w:hAnsi="宋体" w:cs="宋体"/>
          <w:color w:val="auto"/>
          <w:kern w:val="0"/>
          <w:sz w:val="24"/>
          <w:highlight w:val="none"/>
          <w:lang w:eastAsia="zh-CN"/>
        </w:rPr>
        <w:t>委托人</w:t>
      </w:r>
      <w:r>
        <w:rPr>
          <w:rFonts w:hint="eastAsia" w:ascii="宋体" w:hAnsi="宋体" w:cs="宋体"/>
          <w:color w:val="auto"/>
          <w:kern w:val="0"/>
          <w:sz w:val="24"/>
          <w:highlight w:val="none"/>
        </w:rPr>
        <w:t>签署合同前，</w:t>
      </w:r>
      <w:r>
        <w:rPr>
          <w:rFonts w:hint="eastAsia" w:ascii="宋体" w:hAnsi="宋体" w:cs="宋体"/>
          <w:color w:val="auto"/>
          <w:kern w:val="0"/>
          <w:sz w:val="24"/>
          <w:highlight w:val="none"/>
          <w:lang w:eastAsia="zh-CN"/>
        </w:rPr>
        <w:t>受托人</w:t>
      </w:r>
      <w:r>
        <w:rPr>
          <w:rFonts w:hint="eastAsia" w:ascii="宋体" w:hAnsi="宋体" w:cs="宋体"/>
          <w:color w:val="auto"/>
          <w:kern w:val="0"/>
          <w:sz w:val="24"/>
          <w:highlight w:val="none"/>
        </w:rPr>
        <w:t>向</w:t>
      </w:r>
      <w:r>
        <w:rPr>
          <w:rFonts w:hint="eastAsia" w:ascii="宋体" w:hAnsi="宋体" w:cs="宋体"/>
          <w:color w:val="auto"/>
          <w:kern w:val="0"/>
          <w:sz w:val="24"/>
          <w:highlight w:val="none"/>
          <w:lang w:eastAsia="zh-CN"/>
        </w:rPr>
        <w:t>委托人</w:t>
      </w:r>
      <w:r>
        <w:rPr>
          <w:rFonts w:hint="eastAsia" w:ascii="宋体" w:hAnsi="宋体" w:cs="宋体"/>
          <w:color w:val="auto"/>
          <w:kern w:val="0"/>
          <w:sz w:val="24"/>
          <w:highlight w:val="none"/>
        </w:rPr>
        <w:t>提交（供）合同价款10 %的履约保函。履约保函须</w:t>
      </w:r>
      <w:r>
        <w:rPr>
          <w:rFonts w:hint="eastAsia" w:ascii="宋体" w:hAnsi="宋体" w:cs="宋体"/>
          <w:color w:val="auto"/>
          <w:kern w:val="0"/>
          <w:sz w:val="24"/>
          <w:highlight w:val="none"/>
          <w:lang w:val="en-US" w:eastAsia="zh-CN"/>
        </w:rPr>
        <w:t>为在中国注册的银行或经委托人</w:t>
      </w:r>
      <w:r>
        <w:rPr>
          <w:rFonts w:hint="eastAsia" w:ascii="宋体" w:hAnsi="宋体" w:cs="宋体"/>
          <w:color w:val="auto"/>
          <w:kern w:val="0"/>
          <w:sz w:val="24"/>
          <w:highlight w:val="none"/>
        </w:rPr>
        <w:t>认可的银行开具；保函的受益人必须是</w:t>
      </w:r>
      <w:r>
        <w:rPr>
          <w:rFonts w:hint="eastAsia" w:ascii="宋体" w:hAnsi="宋体" w:cs="宋体"/>
          <w:color w:val="auto"/>
          <w:kern w:val="0"/>
          <w:sz w:val="24"/>
          <w:highlight w:val="none"/>
          <w:lang w:eastAsia="zh-CN"/>
        </w:rPr>
        <w:t>委托人</w:t>
      </w:r>
      <w:r>
        <w:rPr>
          <w:rFonts w:hint="eastAsia" w:ascii="宋体" w:hAnsi="宋体" w:cs="宋体"/>
          <w:color w:val="auto"/>
          <w:kern w:val="0"/>
          <w:sz w:val="24"/>
          <w:highlight w:val="none"/>
        </w:rPr>
        <w:t>，所提供的保证为连带责任保证的，并且是无条件、不可撤消的。履约担保的有效期，是从合同开工日期起至合同工程竣工验收合格后28天止。履约保函到期后，如果合同约定的工作内容未完成，必须无条件延期。若确因估计不足导致合同期内保函时效期过期，</w:t>
      </w:r>
      <w:r>
        <w:rPr>
          <w:rFonts w:hint="eastAsia" w:ascii="宋体" w:hAnsi="宋体" w:cs="宋体"/>
          <w:color w:val="auto"/>
          <w:kern w:val="0"/>
          <w:sz w:val="24"/>
          <w:highlight w:val="none"/>
          <w:lang w:eastAsia="zh-CN"/>
        </w:rPr>
        <w:t>受托人</w:t>
      </w:r>
      <w:r>
        <w:rPr>
          <w:rFonts w:hint="eastAsia" w:ascii="宋体" w:hAnsi="宋体" w:cs="宋体"/>
          <w:color w:val="auto"/>
          <w:kern w:val="0"/>
          <w:sz w:val="24"/>
          <w:highlight w:val="none"/>
        </w:rPr>
        <w:t>须重新提交新的履约保函，否则</w:t>
      </w:r>
      <w:r>
        <w:rPr>
          <w:rFonts w:hint="eastAsia" w:ascii="宋体" w:hAnsi="宋体" w:cs="宋体"/>
          <w:color w:val="auto"/>
          <w:kern w:val="0"/>
          <w:sz w:val="24"/>
          <w:highlight w:val="none"/>
          <w:lang w:eastAsia="zh-CN"/>
        </w:rPr>
        <w:t>委托人</w:t>
      </w:r>
      <w:r>
        <w:rPr>
          <w:rFonts w:hint="eastAsia" w:ascii="宋体" w:hAnsi="宋体" w:cs="宋体"/>
          <w:color w:val="auto"/>
          <w:kern w:val="0"/>
          <w:sz w:val="24"/>
          <w:highlight w:val="none"/>
        </w:rPr>
        <w:t>有权拒付应付的合同款或有权在应付的合同款中直接扣除等额的款项作为履约保证金。</w:t>
      </w:r>
      <w:r>
        <w:rPr>
          <w:rFonts w:hint="eastAsia" w:ascii="宋体" w:hAnsi="宋体" w:cs="宋体"/>
          <w:color w:val="auto"/>
          <w:kern w:val="0"/>
          <w:sz w:val="24"/>
          <w:highlight w:val="none"/>
          <w:lang w:eastAsia="zh-CN"/>
        </w:rPr>
        <w:t>委托人</w:t>
      </w:r>
      <w:r>
        <w:rPr>
          <w:rFonts w:hint="eastAsia" w:ascii="宋体" w:hAnsi="宋体" w:cs="宋体"/>
          <w:color w:val="auto"/>
          <w:kern w:val="0"/>
          <w:sz w:val="24"/>
          <w:highlight w:val="none"/>
        </w:rPr>
        <w:t>在履约担保有效期满后将履约保函（履约保证金无息、履约保函）退还给</w:t>
      </w:r>
      <w:r>
        <w:rPr>
          <w:rFonts w:hint="eastAsia" w:ascii="宋体" w:hAnsi="宋体" w:cs="宋体"/>
          <w:color w:val="auto"/>
          <w:kern w:val="0"/>
          <w:sz w:val="24"/>
          <w:highlight w:val="none"/>
          <w:lang w:eastAsia="zh-CN"/>
        </w:rPr>
        <w:t>受托人</w:t>
      </w:r>
      <w:r>
        <w:rPr>
          <w:rFonts w:hint="eastAsia" w:ascii="宋体" w:hAnsi="宋体" w:cs="宋体"/>
          <w:color w:val="auto"/>
          <w:kern w:val="0"/>
          <w:sz w:val="24"/>
          <w:highlight w:val="none"/>
        </w:rPr>
        <w:t>。</w:t>
      </w:r>
    </w:p>
    <w:p w14:paraId="6B438D8F">
      <w:pPr>
        <w:spacing w:line="360" w:lineRule="auto"/>
        <w:ind w:firstLine="482" w:firstLineChars="200"/>
        <w:rPr>
          <w:rFonts w:hint="eastAsia" w:ascii="宋体" w:hAnsi="Courier New" w:cs="宋体"/>
          <w:b/>
          <w:color w:val="auto"/>
          <w:sz w:val="24"/>
          <w:highlight w:val="none"/>
        </w:rPr>
      </w:pPr>
      <w:r>
        <w:rPr>
          <w:rFonts w:hint="eastAsia" w:ascii="宋体" w:hAnsi="Courier New" w:cs="宋体"/>
          <w:b/>
          <w:color w:val="auto"/>
          <w:sz w:val="24"/>
          <w:highlight w:val="none"/>
          <w:lang w:bidi="ar"/>
        </w:rPr>
        <w:t>十三、其它</w:t>
      </w:r>
    </w:p>
    <w:p w14:paraId="30D1A3C9">
      <w:pPr>
        <w:spacing w:line="360" w:lineRule="auto"/>
        <w:ind w:firstLine="480" w:firstLineChars="200"/>
        <w:rPr>
          <w:rFonts w:hint="eastAsia" w:ascii="宋体" w:hAnsi="Courier New" w:cs="宋体"/>
          <w:color w:val="auto"/>
          <w:sz w:val="24"/>
          <w:highlight w:val="none"/>
        </w:rPr>
      </w:pPr>
      <w:r>
        <w:rPr>
          <w:rFonts w:hint="eastAsia" w:ascii="宋体" w:hAnsi="Courier New" w:cs="宋体"/>
          <w:color w:val="auto"/>
          <w:sz w:val="24"/>
          <w:highlight w:val="none"/>
          <w:lang w:bidi="ar"/>
        </w:rPr>
        <w:t>本合同自双方签字盖章后生效。本合同一式十四份，</w:t>
      </w:r>
      <w:r>
        <w:rPr>
          <w:rFonts w:hint="eastAsia" w:ascii="宋体" w:hAnsi="宋体" w:cs="宋体"/>
          <w:color w:val="auto"/>
          <w:sz w:val="24"/>
          <w:highlight w:val="none"/>
          <w:lang w:bidi="ar"/>
        </w:rPr>
        <w:t>正本一式两份，</w:t>
      </w:r>
      <w:r>
        <w:rPr>
          <w:rFonts w:hint="eastAsia" w:ascii="宋体" w:hAnsi="Courier New" w:cs="宋体"/>
          <w:color w:val="auto"/>
          <w:sz w:val="24"/>
          <w:highlight w:val="none"/>
          <w:lang w:bidi="ar"/>
        </w:rPr>
        <w:t>双方</w:t>
      </w:r>
      <w:r>
        <w:rPr>
          <w:rFonts w:hint="eastAsia" w:ascii="宋体" w:hAnsi="宋体" w:cs="宋体"/>
          <w:color w:val="auto"/>
          <w:sz w:val="24"/>
          <w:highlight w:val="none"/>
          <w:lang w:bidi="ar"/>
        </w:rPr>
        <w:t>各执一份，副本一式十份，委托人八份，受委托人四份，</w:t>
      </w:r>
      <w:r>
        <w:rPr>
          <w:rFonts w:hint="eastAsia" w:ascii="宋体" w:hAnsi="Courier New" w:cs="宋体"/>
          <w:color w:val="auto"/>
          <w:sz w:val="24"/>
          <w:highlight w:val="none"/>
          <w:lang w:bidi="ar"/>
        </w:rPr>
        <w:t>具有同等法律效力。</w:t>
      </w:r>
    </w:p>
    <w:p w14:paraId="1AE37E02">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（以下无正文）</w:t>
      </w:r>
    </w:p>
    <w:p w14:paraId="673B51D8">
      <w:pPr>
        <w:adjustRightInd w:val="0"/>
        <w:snapToGrid w:val="0"/>
        <w:spacing w:line="360" w:lineRule="auto"/>
        <w:rPr>
          <w:rFonts w:hint="eastAsia" w:ascii="宋体" w:hAnsi="宋体" w:cs="宋体"/>
          <w:b/>
          <w:color w:val="auto"/>
          <w:sz w:val="24"/>
          <w:highlight w:val="none"/>
        </w:rPr>
      </w:pPr>
    </w:p>
    <w:p w14:paraId="583DFFF7">
      <w:pPr>
        <w:adjustRightInd w:val="0"/>
        <w:snapToGrid w:val="0"/>
        <w:spacing w:line="360" w:lineRule="auto"/>
        <w:rPr>
          <w:rFonts w:hint="eastAsia" w:ascii="宋体" w:hAnsi="宋体" w:cs="宋体"/>
          <w:b/>
          <w:color w:val="auto"/>
          <w:sz w:val="24"/>
          <w:highlight w:val="none"/>
        </w:rPr>
      </w:pPr>
    </w:p>
    <w:p w14:paraId="200A05DD">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lang w:bidi="ar"/>
        </w:rPr>
        <w:t>委托人（盖章）：                       受托人（盖章）：</w:t>
      </w:r>
    </w:p>
    <w:p w14:paraId="7340AB2A">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lang w:bidi="ar"/>
        </w:rPr>
        <w:t>法定代表人（签字）：                   法定代表人（签字）：</w:t>
      </w:r>
    </w:p>
    <w:p w14:paraId="3ECDF301">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lang w:bidi="ar"/>
        </w:rPr>
        <w:t>经办人：                               经办人：</w:t>
      </w:r>
    </w:p>
    <w:p w14:paraId="6360FA7C">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lang w:bidi="ar"/>
        </w:rPr>
        <w:t>委托人地址：                           受托人地址：</w:t>
      </w:r>
    </w:p>
    <w:p w14:paraId="104ADFE2">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lang w:bidi="ar"/>
        </w:rPr>
        <w:t>邮政编码：                             邮政编码：</w:t>
      </w:r>
    </w:p>
    <w:p w14:paraId="1D9FABDB">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lang w:bidi="ar"/>
        </w:rPr>
        <w:t>电话：                                 电话：</w:t>
      </w:r>
    </w:p>
    <w:p w14:paraId="3335E4B9">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lang w:bidi="ar"/>
        </w:rPr>
        <w:t>传真：                                 传真：</w:t>
      </w:r>
    </w:p>
    <w:p w14:paraId="25D80A6C">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lang w:bidi="ar"/>
        </w:rPr>
        <w:t>开户银行：                             开户银行：</w:t>
      </w:r>
    </w:p>
    <w:p w14:paraId="7DED5A17">
      <w:pPr>
        <w:adjustRightInd w:val="0"/>
        <w:snapToGrid w:val="0"/>
        <w:spacing w:line="360" w:lineRule="auto"/>
        <w:jc w:val="left"/>
        <w:rPr>
          <w:rFonts w:hint="eastAsia" w:ascii="宋体" w:hAnsi="宋体"/>
          <w:b/>
          <w:color w:val="auto"/>
          <w:sz w:val="36"/>
          <w:szCs w:val="36"/>
          <w:highlight w:val="none"/>
        </w:rPr>
      </w:pPr>
      <w:r>
        <w:rPr>
          <w:rFonts w:hint="eastAsia" w:ascii="宋体" w:hAnsi="宋体" w:cs="宋体"/>
          <w:color w:val="auto"/>
          <w:sz w:val="24"/>
          <w:highlight w:val="none"/>
          <w:lang w:bidi="ar"/>
        </w:rPr>
        <w:t>银行帐户：                             银行帐户：</w:t>
      </w:r>
      <w:r>
        <w:rPr>
          <w:rFonts w:hint="eastAsia" w:ascii="宋体" w:hAnsi="宋体"/>
          <w:color w:val="auto"/>
          <w:sz w:val="24"/>
          <w:highlight w:val="none"/>
          <w:lang w:bidi="ar"/>
        </w:rPr>
        <w:br w:type="page"/>
      </w:r>
      <w:r>
        <w:rPr>
          <w:rFonts w:hint="eastAsia" w:ascii="宋体" w:hAnsi="宋体" w:cs="宋体"/>
          <w:b/>
          <w:color w:val="auto"/>
          <w:szCs w:val="21"/>
          <w:highlight w:val="none"/>
        </w:rPr>
        <w:t>附件一</w:t>
      </w:r>
    </w:p>
    <w:p w14:paraId="050F0132">
      <w:pPr>
        <w:jc w:val="center"/>
        <w:rPr>
          <w:rFonts w:hint="eastAsia"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廉政协议书</w:t>
      </w:r>
    </w:p>
    <w:p w14:paraId="134ADC23">
      <w:pPr>
        <w:jc w:val="center"/>
        <w:rPr>
          <w:rFonts w:hint="eastAsia" w:ascii="仿宋" w:hAnsi="仿宋" w:eastAsia="仿宋" w:cs="仿宋"/>
          <w:b/>
          <w:bCs/>
          <w:color w:val="auto"/>
          <w:sz w:val="44"/>
          <w:szCs w:val="44"/>
          <w:highlight w:val="none"/>
        </w:rPr>
      </w:pPr>
    </w:p>
    <w:p w14:paraId="40CD2927">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eastAsia="zh-CN"/>
        </w:rPr>
        <w:t>委托人</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04673034">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eastAsia="zh-CN"/>
        </w:rPr>
        <w:t>受托人</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34A619D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599DB8A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合同价款：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85DAB9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签订日期：</w:t>
      </w:r>
    </w:p>
    <w:p w14:paraId="5AA0DEC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为贯彻落实勤政奉公，廉洁自律工作精神，切实防范和杜绝业务工作中的各种腐败现象，根据上级部门的有关精神，凡业务标的在30万元项目（包括对外招租、合作、产权转让、承包、托管及工程发包等）在签订有关合同时必须签订本协议书，经甲、乙双方协商一致特签订本协议，以期共同遵守和自觉接受监督。</w:t>
      </w:r>
    </w:p>
    <w:p w14:paraId="2EA3DD3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一、</w:t>
      </w:r>
      <w:r>
        <w:rPr>
          <w:rFonts w:hint="eastAsia" w:ascii="宋体" w:hAnsi="宋体" w:cs="宋体"/>
          <w:color w:val="auto"/>
          <w:szCs w:val="21"/>
          <w:highlight w:val="none"/>
        </w:rPr>
        <w:t>在业务往来中，</w:t>
      </w:r>
      <w:r>
        <w:rPr>
          <w:rFonts w:hint="eastAsia" w:ascii="宋体" w:hAnsi="宋体" w:cs="宋体"/>
          <w:color w:val="auto"/>
          <w:szCs w:val="21"/>
          <w:highlight w:val="none"/>
          <w:lang w:eastAsia="zh-CN"/>
        </w:rPr>
        <w:t>委托人</w:t>
      </w:r>
      <w:r>
        <w:rPr>
          <w:rFonts w:hint="eastAsia" w:ascii="宋体" w:hAnsi="宋体" w:cs="宋体"/>
          <w:color w:val="auto"/>
          <w:szCs w:val="21"/>
          <w:highlight w:val="none"/>
        </w:rPr>
        <w:t>承诺做到：</w:t>
      </w:r>
    </w:p>
    <w:p w14:paraId="67FE6205">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自觉遵守国家法律、法规和党纪、政纪，积极主动协助</w:t>
      </w:r>
      <w:r>
        <w:rPr>
          <w:rFonts w:hint="eastAsia" w:ascii="宋体" w:hAnsi="宋体" w:cs="宋体"/>
          <w:color w:val="auto"/>
          <w:szCs w:val="21"/>
          <w:highlight w:val="none"/>
          <w:lang w:eastAsia="zh-CN"/>
        </w:rPr>
        <w:t>受托人</w:t>
      </w:r>
      <w:r>
        <w:rPr>
          <w:rFonts w:hint="eastAsia" w:ascii="宋体" w:hAnsi="宋体" w:cs="宋体"/>
          <w:color w:val="auto"/>
          <w:szCs w:val="21"/>
          <w:highlight w:val="none"/>
        </w:rPr>
        <w:t>开展业务并给予有效支持；</w:t>
      </w:r>
    </w:p>
    <w:p w14:paraId="6FD3B34D">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不接受</w:t>
      </w:r>
      <w:r>
        <w:rPr>
          <w:rFonts w:hint="eastAsia" w:ascii="宋体" w:hAnsi="宋体" w:cs="宋体"/>
          <w:color w:val="auto"/>
          <w:szCs w:val="21"/>
          <w:highlight w:val="none"/>
          <w:lang w:eastAsia="zh-CN"/>
        </w:rPr>
        <w:t>受托人</w:t>
      </w:r>
      <w:r>
        <w:rPr>
          <w:rFonts w:hint="eastAsia" w:ascii="宋体" w:hAnsi="宋体" w:cs="宋体"/>
          <w:color w:val="auto"/>
          <w:szCs w:val="21"/>
          <w:highlight w:val="none"/>
        </w:rPr>
        <w:t>赠送的礼金、有价证券、贵重礼品等钱财，不参与由</w:t>
      </w:r>
      <w:r>
        <w:rPr>
          <w:rFonts w:hint="eastAsia" w:ascii="宋体" w:hAnsi="宋体" w:cs="宋体"/>
          <w:color w:val="auto"/>
          <w:szCs w:val="21"/>
          <w:highlight w:val="none"/>
          <w:lang w:eastAsia="zh-CN"/>
        </w:rPr>
        <w:t>受托人</w:t>
      </w:r>
      <w:r>
        <w:rPr>
          <w:rFonts w:hint="eastAsia" w:ascii="宋体" w:hAnsi="宋体" w:cs="宋体"/>
          <w:color w:val="auto"/>
          <w:szCs w:val="21"/>
          <w:highlight w:val="none"/>
        </w:rPr>
        <w:t>安排的高档消费娱乐、旅游等活动；</w:t>
      </w:r>
    </w:p>
    <w:p w14:paraId="4D7AEB06">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不索要和接受</w:t>
      </w:r>
      <w:r>
        <w:rPr>
          <w:rFonts w:hint="eastAsia" w:ascii="宋体" w:hAnsi="宋体" w:cs="宋体"/>
          <w:color w:val="auto"/>
          <w:szCs w:val="21"/>
          <w:highlight w:val="none"/>
          <w:lang w:eastAsia="zh-CN"/>
        </w:rPr>
        <w:t>受托人</w:t>
      </w:r>
      <w:r>
        <w:rPr>
          <w:rFonts w:hint="eastAsia" w:ascii="宋体" w:hAnsi="宋体" w:cs="宋体"/>
          <w:color w:val="auto"/>
          <w:szCs w:val="21"/>
          <w:highlight w:val="none"/>
        </w:rPr>
        <w:t>的财、物等，坚决抵制拒绝任何方式贿赂，并对行贿人进行严肃批评；</w:t>
      </w:r>
    </w:p>
    <w:p w14:paraId="7D6AB0F2">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不利用职权向</w:t>
      </w:r>
      <w:r>
        <w:rPr>
          <w:rFonts w:hint="eastAsia" w:ascii="宋体" w:hAnsi="宋体" w:cs="宋体"/>
          <w:color w:val="auto"/>
          <w:szCs w:val="21"/>
          <w:highlight w:val="none"/>
          <w:lang w:eastAsia="zh-CN"/>
        </w:rPr>
        <w:t>受托人</w:t>
      </w:r>
      <w:r>
        <w:rPr>
          <w:rFonts w:hint="eastAsia" w:ascii="宋体" w:hAnsi="宋体" w:cs="宋体"/>
          <w:color w:val="auto"/>
          <w:szCs w:val="21"/>
          <w:highlight w:val="none"/>
        </w:rPr>
        <w:t>介绍或指定业务承接单位和个人，不因个人原因而故意刁难</w:t>
      </w:r>
      <w:r>
        <w:rPr>
          <w:rFonts w:hint="eastAsia" w:ascii="宋体" w:hAnsi="宋体" w:cs="宋体"/>
          <w:color w:val="auto"/>
          <w:szCs w:val="21"/>
          <w:highlight w:val="none"/>
          <w:lang w:eastAsia="zh-CN"/>
        </w:rPr>
        <w:t>受托人</w:t>
      </w:r>
      <w:r>
        <w:rPr>
          <w:rFonts w:hint="eastAsia" w:ascii="宋体" w:hAnsi="宋体" w:cs="宋体"/>
          <w:color w:val="auto"/>
          <w:szCs w:val="21"/>
          <w:highlight w:val="none"/>
        </w:rPr>
        <w:t>；</w:t>
      </w:r>
    </w:p>
    <w:p w14:paraId="04637719">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不利用职权为自己、家属和亲友向</w:t>
      </w:r>
      <w:r>
        <w:rPr>
          <w:rFonts w:hint="eastAsia" w:ascii="宋体" w:hAnsi="宋体" w:cs="宋体"/>
          <w:color w:val="auto"/>
          <w:szCs w:val="21"/>
          <w:highlight w:val="none"/>
          <w:lang w:eastAsia="zh-CN"/>
        </w:rPr>
        <w:t>受托人</w:t>
      </w:r>
      <w:r>
        <w:rPr>
          <w:rFonts w:hint="eastAsia" w:ascii="宋体" w:hAnsi="宋体" w:cs="宋体"/>
          <w:color w:val="auto"/>
          <w:szCs w:val="21"/>
          <w:highlight w:val="none"/>
        </w:rPr>
        <w:t>推销或指定使用材</w:t>
      </w:r>
    </w:p>
    <w:p w14:paraId="66EDE285">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不到</w:t>
      </w:r>
      <w:r>
        <w:rPr>
          <w:rFonts w:hint="eastAsia" w:ascii="宋体" w:hAnsi="宋体" w:cs="宋体"/>
          <w:color w:val="auto"/>
          <w:szCs w:val="21"/>
          <w:highlight w:val="none"/>
          <w:lang w:eastAsia="zh-CN"/>
        </w:rPr>
        <w:t>受托人</w:t>
      </w:r>
      <w:r>
        <w:rPr>
          <w:rFonts w:hint="eastAsia" w:ascii="宋体" w:hAnsi="宋体" w:cs="宋体"/>
          <w:color w:val="auto"/>
          <w:szCs w:val="21"/>
          <w:highlight w:val="none"/>
        </w:rPr>
        <w:t>单位报销应由自己单位或个人支付的各项费用开支发票；</w:t>
      </w:r>
    </w:p>
    <w:p w14:paraId="0637802D">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如发现本单位或本单位有关人工作人员有违法、违纪行为，要及时主动的向监督单位报告和举报。</w:t>
      </w:r>
    </w:p>
    <w:p w14:paraId="1FBA20B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二、</w:t>
      </w:r>
      <w:r>
        <w:rPr>
          <w:rFonts w:hint="eastAsia" w:ascii="宋体" w:hAnsi="宋体" w:cs="宋体"/>
          <w:color w:val="auto"/>
          <w:szCs w:val="21"/>
          <w:highlight w:val="none"/>
        </w:rPr>
        <w:t>在业务往来中，</w:t>
      </w:r>
      <w:r>
        <w:rPr>
          <w:rFonts w:hint="eastAsia" w:ascii="宋体" w:hAnsi="宋体" w:cs="宋体"/>
          <w:color w:val="auto"/>
          <w:szCs w:val="21"/>
          <w:highlight w:val="none"/>
          <w:lang w:eastAsia="zh-CN"/>
        </w:rPr>
        <w:t>受托人</w:t>
      </w:r>
      <w:r>
        <w:rPr>
          <w:rFonts w:hint="eastAsia" w:ascii="宋体" w:hAnsi="宋体" w:cs="宋体"/>
          <w:color w:val="auto"/>
          <w:szCs w:val="21"/>
          <w:highlight w:val="none"/>
        </w:rPr>
        <w:t>承诺做到：</w:t>
      </w:r>
    </w:p>
    <w:p w14:paraId="289C2661">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自觉遵守国家的法律、法规和党纪、政纪，积极主动地配合</w:t>
      </w:r>
      <w:r>
        <w:rPr>
          <w:rFonts w:hint="eastAsia" w:ascii="宋体" w:hAnsi="宋体" w:cs="宋体"/>
          <w:color w:val="auto"/>
          <w:szCs w:val="21"/>
          <w:highlight w:val="none"/>
          <w:lang w:eastAsia="zh-CN"/>
        </w:rPr>
        <w:t>委托人</w:t>
      </w:r>
      <w:r>
        <w:rPr>
          <w:rFonts w:hint="eastAsia" w:ascii="宋体" w:hAnsi="宋体" w:cs="宋体"/>
          <w:color w:val="auto"/>
          <w:szCs w:val="21"/>
          <w:highlight w:val="none"/>
        </w:rPr>
        <w:t>开展业务；</w:t>
      </w:r>
    </w:p>
    <w:p w14:paraId="3A90CEF0">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不以任何理由向</w:t>
      </w:r>
      <w:r>
        <w:rPr>
          <w:rFonts w:hint="eastAsia" w:ascii="宋体" w:hAnsi="宋体" w:cs="宋体"/>
          <w:color w:val="auto"/>
          <w:szCs w:val="21"/>
          <w:highlight w:val="none"/>
          <w:lang w:eastAsia="zh-CN"/>
        </w:rPr>
        <w:t>委托人</w:t>
      </w:r>
      <w:r>
        <w:rPr>
          <w:rFonts w:hint="eastAsia" w:ascii="宋体" w:hAnsi="宋体" w:cs="宋体"/>
          <w:color w:val="auto"/>
          <w:szCs w:val="21"/>
          <w:highlight w:val="none"/>
        </w:rPr>
        <w:t>赠送礼品、礼金和有价证券等，不得为</w:t>
      </w:r>
      <w:r>
        <w:rPr>
          <w:rFonts w:hint="eastAsia" w:ascii="宋体" w:hAnsi="宋体" w:cs="宋体"/>
          <w:color w:val="auto"/>
          <w:szCs w:val="21"/>
          <w:highlight w:val="none"/>
          <w:lang w:eastAsia="zh-CN"/>
        </w:rPr>
        <w:t>委托人</w:t>
      </w:r>
      <w:r>
        <w:rPr>
          <w:rFonts w:hint="eastAsia" w:ascii="宋体" w:hAnsi="宋体" w:cs="宋体"/>
          <w:color w:val="auto"/>
          <w:szCs w:val="21"/>
          <w:highlight w:val="none"/>
        </w:rPr>
        <w:t>安排高档消费娱乐、旅游等活动；</w:t>
      </w:r>
    </w:p>
    <w:p w14:paraId="65F73BDF">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不向</w:t>
      </w:r>
      <w:r>
        <w:rPr>
          <w:rFonts w:hint="eastAsia" w:ascii="宋体" w:hAnsi="宋体" w:cs="宋体"/>
          <w:color w:val="auto"/>
          <w:szCs w:val="21"/>
          <w:highlight w:val="none"/>
          <w:lang w:eastAsia="zh-CN"/>
        </w:rPr>
        <w:t>委托人</w:t>
      </w:r>
      <w:r>
        <w:rPr>
          <w:rFonts w:hint="eastAsia" w:ascii="宋体" w:hAnsi="宋体" w:cs="宋体"/>
          <w:color w:val="auto"/>
          <w:szCs w:val="21"/>
          <w:highlight w:val="none"/>
        </w:rPr>
        <w:t>人员行贿，坚决抵制任何索要钱财的行为；</w:t>
      </w:r>
    </w:p>
    <w:p w14:paraId="6B531E50">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如发现本单位或本单位有关人员有违法、违纪行为应及时向监督单位反映和举报。</w:t>
      </w:r>
    </w:p>
    <w:p w14:paraId="09D9451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为保证上述条款的实施，甲、乙双方的上级纪律主管部门有权对履行协议的情况进行监督。</w:t>
      </w:r>
    </w:p>
    <w:p w14:paraId="7876BD84">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严格依据国家法律、法规及党和政府的政策、制度、规定和党纪、政纪条规，对甲、乙双方遵守法情况进行监督检查，促进廉政建设与业务建设同步发展；</w:t>
      </w:r>
    </w:p>
    <w:p w14:paraId="10826119">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协助和指导甲、乙双方抓好廉政建设的制度、规定、法制教育，对甲、乙双方管理人员有针对性地进行廉政教育；</w:t>
      </w:r>
    </w:p>
    <w:p w14:paraId="0628F6EA">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适时对甲、乙双方的廉洁自律情况进行监督检查。</w:t>
      </w:r>
    </w:p>
    <w:p w14:paraId="2813306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四、</w:t>
      </w:r>
      <w:r>
        <w:rPr>
          <w:rFonts w:hint="eastAsia" w:ascii="宋体" w:hAnsi="宋体" w:cs="宋体"/>
          <w:color w:val="auto"/>
          <w:szCs w:val="21"/>
          <w:highlight w:val="none"/>
        </w:rPr>
        <w:t>违约处理</w:t>
      </w:r>
    </w:p>
    <w:p w14:paraId="18E3600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甲乙双方人员如有违反本协议的，本单位应及时给予批评教育。构成违纪的，应依照有关规定给予党纪、政纪处分。触犯刑律的，移送司法机关处理。</w:t>
      </w:r>
    </w:p>
    <w:p w14:paraId="52850BE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五、</w:t>
      </w:r>
      <w:r>
        <w:rPr>
          <w:rFonts w:hint="eastAsia" w:ascii="宋体" w:hAnsi="宋体" w:cs="宋体"/>
          <w:color w:val="auto"/>
          <w:szCs w:val="21"/>
          <w:highlight w:val="none"/>
        </w:rPr>
        <w:t>甲、乙双方自有关合同签订和业务往来期间，监督单位要适时召集双方负责人对业务廉政、廉洁监督廉政检查情况进行通报，研究和制定有关廉政规定和要求。</w:t>
      </w:r>
    </w:p>
    <w:p w14:paraId="096655E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六、本协议未尽事项，经甲、乙双方共同协商并征得监督单位同意，可签订补充条款。</w:t>
      </w:r>
    </w:p>
    <w:p w14:paraId="05AC447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七、本协议正本一式伍份，</w:t>
      </w:r>
      <w:r>
        <w:rPr>
          <w:rFonts w:hint="eastAsia" w:ascii="宋体" w:hAnsi="宋体" w:cs="宋体"/>
          <w:color w:val="auto"/>
          <w:szCs w:val="21"/>
          <w:highlight w:val="none"/>
          <w:lang w:eastAsia="zh-CN"/>
        </w:rPr>
        <w:t>委托人</w:t>
      </w:r>
      <w:r>
        <w:rPr>
          <w:rFonts w:hint="eastAsia" w:ascii="宋体" w:hAnsi="宋体" w:cs="宋体"/>
          <w:color w:val="auto"/>
          <w:szCs w:val="21"/>
          <w:highlight w:val="none"/>
        </w:rPr>
        <w:t>执叁份，乙双方和监督单位各执壹份；</w:t>
      </w:r>
    </w:p>
    <w:p w14:paraId="3402D184">
      <w:pPr>
        <w:spacing w:line="360" w:lineRule="auto"/>
        <w:rPr>
          <w:rFonts w:hint="eastAsia" w:ascii="宋体" w:hAnsi="宋体" w:cs="宋体"/>
          <w:color w:val="auto"/>
          <w:szCs w:val="21"/>
          <w:highlight w:val="none"/>
        </w:rPr>
      </w:pPr>
    </w:p>
    <w:p w14:paraId="22400E45">
      <w:pPr>
        <w:spacing w:line="360" w:lineRule="auto"/>
        <w:ind w:firstLine="630"/>
        <w:rPr>
          <w:rFonts w:hint="eastAsia" w:ascii="宋体" w:hAnsi="宋体" w:cs="宋体"/>
          <w:color w:val="auto"/>
          <w:szCs w:val="21"/>
          <w:highlight w:val="none"/>
        </w:rPr>
      </w:pPr>
    </w:p>
    <w:p w14:paraId="7DC14181">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eastAsia="zh-CN"/>
        </w:rPr>
        <w:t>委托人</w:t>
      </w:r>
      <w:r>
        <w:rPr>
          <w:rFonts w:hint="eastAsia" w:ascii="宋体" w:hAnsi="宋体" w:cs="宋体"/>
          <w:color w:val="auto"/>
          <w:szCs w:val="21"/>
          <w:highlight w:val="none"/>
        </w:rPr>
        <w:t>：                          代表人签名（盖章）</w:t>
      </w:r>
    </w:p>
    <w:p w14:paraId="4C9B5B2D">
      <w:pPr>
        <w:spacing w:line="360" w:lineRule="auto"/>
        <w:rPr>
          <w:rFonts w:ascii="宋体" w:hAnsi="宋体" w:cs="宋体"/>
          <w:color w:val="auto"/>
          <w:szCs w:val="21"/>
          <w:highlight w:val="none"/>
        </w:rPr>
      </w:pPr>
    </w:p>
    <w:p w14:paraId="61FD57CB">
      <w:pPr>
        <w:pStyle w:val="7"/>
        <w:tabs>
          <w:tab w:val="right" w:leader="dot" w:pos="8820"/>
        </w:tabs>
        <w:rPr>
          <w:rFonts w:hint="eastAsia"/>
          <w:color w:val="auto"/>
          <w:highlight w:val="none"/>
        </w:rPr>
      </w:pPr>
    </w:p>
    <w:p w14:paraId="641062CB">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eastAsia="zh-CN"/>
        </w:rPr>
        <w:t>受托人</w:t>
      </w:r>
      <w:r>
        <w:rPr>
          <w:rFonts w:hint="eastAsia" w:ascii="宋体" w:hAnsi="宋体" w:cs="宋体"/>
          <w:color w:val="auto"/>
          <w:szCs w:val="21"/>
          <w:highlight w:val="none"/>
        </w:rPr>
        <w:t>：                          代表人签名（盖章）</w:t>
      </w:r>
    </w:p>
    <w:p w14:paraId="3353D71C">
      <w:pPr>
        <w:spacing w:line="360" w:lineRule="auto"/>
        <w:rPr>
          <w:rFonts w:hint="eastAsia" w:ascii="宋体" w:hAnsi="宋体" w:cs="宋体"/>
          <w:color w:val="auto"/>
          <w:szCs w:val="21"/>
          <w:highlight w:val="none"/>
        </w:rPr>
      </w:pPr>
    </w:p>
    <w:p w14:paraId="6F04E2A7">
      <w:pPr>
        <w:spacing w:line="360" w:lineRule="auto"/>
        <w:rPr>
          <w:rFonts w:hint="eastAsia" w:ascii="宋体" w:hAnsi="宋体" w:cs="宋体"/>
          <w:color w:val="auto"/>
          <w:szCs w:val="21"/>
          <w:highlight w:val="none"/>
        </w:rPr>
      </w:pPr>
    </w:p>
    <w:p w14:paraId="3CE7920C">
      <w:pPr>
        <w:pStyle w:val="7"/>
        <w:tabs>
          <w:tab w:val="right" w:leader="dot" w:pos="8820"/>
        </w:tabs>
        <w:rPr>
          <w:rFonts w:hint="eastAsia" w:eastAsia="宋体" w:cs="Times New Roman"/>
          <w:color w:val="auto"/>
          <w:highlight w:val="none"/>
        </w:rPr>
      </w:pPr>
      <w:r>
        <w:rPr>
          <w:rFonts w:hint="eastAsia" w:eastAsia="宋体" w:cs="Times New Roman"/>
          <w:color w:val="auto"/>
          <w:highlight w:val="none"/>
        </w:rPr>
        <w:t>监督部门（盖章）                         年  月   日</w:t>
      </w:r>
    </w:p>
    <w:p w14:paraId="0E0BC68E">
      <w:pPr>
        <w:adjustRightInd w:val="0"/>
        <w:snapToGrid w:val="0"/>
        <w:spacing w:line="360" w:lineRule="auto"/>
        <w:rPr>
          <w:rFonts w:hint="eastAsia" w:ascii="宋体" w:hAnsi="宋体" w:cs="宋体"/>
          <w:color w:val="auto"/>
          <w:szCs w:val="21"/>
          <w:highlight w:val="none"/>
        </w:rPr>
      </w:pPr>
    </w:p>
    <w:p w14:paraId="6248A7F6">
      <w:pPr>
        <w:adjustRightInd w:val="0"/>
        <w:snapToGrid w:val="0"/>
        <w:spacing w:line="360" w:lineRule="auto"/>
        <w:rPr>
          <w:rFonts w:hint="eastAsia" w:ascii="宋体" w:hAnsi="宋体" w:cs="宋体"/>
          <w:color w:val="auto"/>
          <w:szCs w:val="21"/>
          <w:highlight w:val="none"/>
        </w:rPr>
      </w:pPr>
    </w:p>
    <w:p w14:paraId="05D78BDF">
      <w:pPr>
        <w:rPr>
          <w:rFonts w:hint="eastAsia" w:ascii="宋体" w:hAnsi="宋体" w:cs="宋体"/>
          <w:b/>
          <w:color w:val="auto"/>
          <w:szCs w:val="21"/>
          <w:highlight w:val="none"/>
        </w:rPr>
      </w:pPr>
      <w:r>
        <w:rPr>
          <w:rFonts w:hint="eastAsia" w:ascii="宋体" w:hAnsi="宋体" w:cs="宋体"/>
          <w:b/>
          <w:color w:val="auto"/>
          <w:szCs w:val="21"/>
          <w:highlight w:val="none"/>
        </w:rPr>
        <w:br w:type="page"/>
      </w:r>
    </w:p>
    <w:p w14:paraId="30A005C0">
      <w:pPr>
        <w:adjustRightInd w:val="0"/>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 xml:space="preserve">附件二： </w:t>
      </w:r>
    </w:p>
    <w:p w14:paraId="0518BE44">
      <w:pPr>
        <w:adjustRightInd w:val="0"/>
        <w:snapToGrid w:val="0"/>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保 密 协 议</w:t>
      </w:r>
    </w:p>
    <w:p w14:paraId="34E43CC5">
      <w:pPr>
        <w:adjustRightInd w:val="0"/>
        <w:snapToGrid w:val="0"/>
        <w:spacing w:line="360" w:lineRule="auto"/>
        <w:ind w:firstLine="422" w:firstLineChars="200"/>
        <w:rPr>
          <w:rFonts w:hint="eastAsia" w:ascii="宋体" w:hAnsi="宋体" w:cs="宋体"/>
          <w:b/>
          <w:color w:val="auto"/>
          <w:szCs w:val="21"/>
          <w:highlight w:val="none"/>
        </w:rPr>
      </w:pPr>
    </w:p>
    <w:p w14:paraId="19230843">
      <w:pPr>
        <w:adjustRightInd w:val="0"/>
        <w:snapToGrid w:val="0"/>
        <w:spacing w:line="360" w:lineRule="auto"/>
        <w:ind w:firstLine="422" w:firstLineChars="200"/>
        <w:rPr>
          <w:rFonts w:hint="eastAsia" w:ascii="宋体" w:hAnsi="宋体" w:cs="宋体"/>
          <w:color w:val="auto"/>
          <w:szCs w:val="21"/>
          <w:highlight w:val="none"/>
          <w:u w:val="single"/>
        </w:rPr>
      </w:pPr>
      <w:r>
        <w:rPr>
          <w:rFonts w:hint="eastAsia" w:ascii="宋体" w:hAnsi="宋体" w:cs="宋体"/>
          <w:b/>
          <w:color w:val="auto"/>
          <w:szCs w:val="21"/>
          <w:highlight w:val="none"/>
        </w:rPr>
        <w:t>委托人(</w:t>
      </w:r>
      <w:r>
        <w:rPr>
          <w:rFonts w:hint="eastAsia" w:ascii="宋体" w:hAnsi="宋体" w:cs="宋体"/>
          <w:b/>
          <w:color w:val="auto"/>
          <w:szCs w:val="21"/>
          <w:highlight w:val="none"/>
          <w:lang w:eastAsia="zh-CN"/>
        </w:rPr>
        <w:t>委托人</w:t>
      </w:r>
      <w:r>
        <w:rPr>
          <w:rFonts w:hint="eastAsia" w:ascii="宋体" w:hAnsi="宋体" w:cs="宋体"/>
          <w:b/>
          <w:color w:val="auto"/>
          <w:szCs w:val="21"/>
          <w:highlight w:val="none"/>
        </w:rPr>
        <w:t>)：</w:t>
      </w:r>
      <w:r>
        <w:rPr>
          <w:rFonts w:hint="eastAsia" w:ascii="宋体" w:cs="宋体"/>
          <w:b/>
          <w:color w:val="auto"/>
          <w:szCs w:val="21"/>
          <w:highlight w:val="none"/>
          <w:u w:val="single"/>
        </w:rPr>
        <w:t xml:space="preserve"> </w:t>
      </w:r>
      <w:r>
        <w:rPr>
          <w:rFonts w:ascii="宋体" w:cs="宋体"/>
          <w:b/>
          <w:color w:val="auto"/>
          <w:szCs w:val="21"/>
          <w:highlight w:val="none"/>
          <w:u w:val="single"/>
        </w:rPr>
        <w:t xml:space="preserve">                     </w:t>
      </w:r>
      <w:r>
        <w:rPr>
          <w:rFonts w:hint="eastAsia" w:ascii="宋体" w:cs="宋体"/>
          <w:b/>
          <w:color w:val="auto"/>
          <w:szCs w:val="21"/>
          <w:highlight w:val="none"/>
          <w:u w:val="single"/>
        </w:rPr>
        <w:t xml:space="preserve"> </w:t>
      </w:r>
      <w:r>
        <w:rPr>
          <w:rFonts w:hint="eastAsia" w:ascii="宋体" w:hAnsi="宋体" w:cs="宋体"/>
          <w:b/>
          <w:color w:val="auto"/>
          <w:szCs w:val="21"/>
          <w:highlight w:val="none"/>
          <w:u w:val="single"/>
        </w:rPr>
        <w:t xml:space="preserve"> </w:t>
      </w:r>
    </w:p>
    <w:p w14:paraId="7A7E9749">
      <w:pPr>
        <w:adjustRightInd w:val="0"/>
        <w:snapToGrid w:val="0"/>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咨询人(</w:t>
      </w:r>
      <w:r>
        <w:rPr>
          <w:rFonts w:hint="eastAsia" w:ascii="宋体" w:hAnsi="宋体" w:cs="宋体"/>
          <w:b/>
          <w:color w:val="auto"/>
          <w:szCs w:val="21"/>
          <w:highlight w:val="none"/>
          <w:lang w:eastAsia="zh-CN"/>
        </w:rPr>
        <w:t>受托人</w:t>
      </w:r>
      <w:r>
        <w:rPr>
          <w:rFonts w:hint="eastAsia" w:ascii="宋体" w:hAnsi="宋体" w:cs="宋体"/>
          <w:b/>
          <w:color w:val="auto"/>
          <w:szCs w:val="21"/>
          <w:highlight w:val="none"/>
        </w:rPr>
        <w:t>)：</w:t>
      </w:r>
      <w:r>
        <w:rPr>
          <w:rFonts w:hint="eastAsia" w:ascii="宋体" w:cs="宋体"/>
          <w:b/>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olor w:val="auto"/>
          <w:szCs w:val="21"/>
          <w:highlight w:val="none"/>
        </w:rPr>
        <w:t xml:space="preserve">                          </w:t>
      </w:r>
    </w:p>
    <w:p w14:paraId="2CD5E39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鉴于</w:t>
      </w:r>
      <w:r>
        <w:rPr>
          <w:rFonts w:hint="eastAsia" w:ascii="宋体" w:hAnsi="宋体" w:cs="宋体"/>
          <w:color w:val="auto"/>
          <w:szCs w:val="21"/>
          <w:highlight w:val="none"/>
          <w:lang w:eastAsia="zh-CN"/>
        </w:rPr>
        <w:t>受托人</w:t>
      </w:r>
      <w:r>
        <w:rPr>
          <w:rFonts w:hint="eastAsia" w:ascii="宋体" w:hAnsi="宋体" w:cs="宋体"/>
          <w:color w:val="auto"/>
          <w:szCs w:val="21"/>
          <w:highlight w:val="none"/>
        </w:rPr>
        <w:t>在</w:t>
      </w:r>
      <w:r>
        <w:rPr>
          <w:rFonts w:hint="eastAsia" w:ascii="宋体" w:hAnsi="宋体" w:cs="宋体"/>
          <w:color w:val="auto"/>
          <w:szCs w:val="21"/>
          <w:highlight w:val="none"/>
          <w:lang w:eastAsia="zh-CN"/>
        </w:rPr>
        <w:t>番禺区桥山村村镇工业集聚区更新改造试点项目(一期、二期、三期)检验监测服务</w:t>
      </w:r>
      <w:r>
        <w:rPr>
          <w:rFonts w:hint="eastAsia" w:ascii="宋体" w:hAnsi="宋体" w:cs="宋体"/>
          <w:color w:val="auto"/>
          <w:szCs w:val="21"/>
          <w:highlight w:val="none"/>
        </w:rPr>
        <w:t>（以下简称本项目）过程中，已经或将要接触或获得涉及</w:t>
      </w:r>
      <w:r>
        <w:rPr>
          <w:rFonts w:hint="eastAsia" w:ascii="宋体" w:hAnsi="宋体" w:cs="宋体"/>
          <w:color w:val="auto"/>
          <w:szCs w:val="21"/>
          <w:highlight w:val="none"/>
          <w:lang w:eastAsia="zh-CN"/>
        </w:rPr>
        <w:t>委托人</w:t>
      </w:r>
      <w:r>
        <w:rPr>
          <w:rFonts w:hint="eastAsia" w:ascii="宋体" w:hAnsi="宋体" w:cs="宋体"/>
          <w:color w:val="auto"/>
          <w:szCs w:val="21"/>
          <w:highlight w:val="none"/>
        </w:rPr>
        <w:t>的保密资料及将在该项目实施过程中形成的资料，经甲、乙双方友好协商，</w:t>
      </w:r>
      <w:r>
        <w:rPr>
          <w:rFonts w:hint="eastAsia" w:ascii="宋体" w:hAnsi="宋体" w:cs="宋体"/>
          <w:color w:val="auto"/>
          <w:szCs w:val="21"/>
          <w:highlight w:val="none"/>
          <w:lang w:eastAsia="zh-CN"/>
        </w:rPr>
        <w:t>委托人</w:t>
      </w:r>
      <w:r>
        <w:rPr>
          <w:rFonts w:hint="eastAsia" w:ascii="宋体" w:hAnsi="宋体" w:cs="宋体"/>
          <w:color w:val="auto"/>
          <w:szCs w:val="21"/>
          <w:highlight w:val="none"/>
        </w:rPr>
        <w:t>愿意向</w:t>
      </w:r>
      <w:r>
        <w:rPr>
          <w:rFonts w:hint="eastAsia" w:ascii="宋体" w:hAnsi="宋体" w:cs="宋体"/>
          <w:color w:val="auto"/>
          <w:szCs w:val="21"/>
          <w:highlight w:val="none"/>
          <w:lang w:eastAsia="zh-CN"/>
        </w:rPr>
        <w:t>受托人</w:t>
      </w:r>
      <w:r>
        <w:rPr>
          <w:rFonts w:hint="eastAsia" w:ascii="宋体" w:hAnsi="宋体" w:cs="宋体"/>
          <w:color w:val="auto"/>
          <w:szCs w:val="21"/>
          <w:highlight w:val="none"/>
        </w:rPr>
        <w:t>披露相关保密资料，</w:t>
      </w:r>
      <w:r>
        <w:rPr>
          <w:rFonts w:hint="eastAsia" w:ascii="宋体" w:hAnsi="宋体" w:cs="宋体"/>
          <w:color w:val="auto"/>
          <w:szCs w:val="21"/>
          <w:highlight w:val="none"/>
          <w:lang w:eastAsia="zh-CN"/>
        </w:rPr>
        <w:t>受托人</w:t>
      </w:r>
      <w:r>
        <w:rPr>
          <w:rFonts w:hint="eastAsia" w:ascii="宋体" w:hAnsi="宋体" w:cs="宋体"/>
          <w:color w:val="auto"/>
          <w:szCs w:val="21"/>
          <w:highlight w:val="none"/>
        </w:rPr>
        <w:t>承诺按照本协议的约定对</w:t>
      </w:r>
      <w:r>
        <w:rPr>
          <w:rFonts w:hint="eastAsia" w:ascii="宋体" w:hAnsi="宋体" w:cs="宋体"/>
          <w:color w:val="auto"/>
          <w:szCs w:val="21"/>
          <w:highlight w:val="none"/>
          <w:lang w:eastAsia="zh-CN"/>
        </w:rPr>
        <w:t>委托人</w:t>
      </w:r>
      <w:r>
        <w:rPr>
          <w:rFonts w:hint="eastAsia" w:ascii="宋体" w:hAnsi="宋体" w:cs="宋体"/>
          <w:color w:val="auto"/>
          <w:szCs w:val="21"/>
          <w:highlight w:val="none"/>
        </w:rPr>
        <w:t>的保密资料予以保密。</w:t>
      </w:r>
    </w:p>
    <w:p w14:paraId="1E1EF1D9">
      <w:pPr>
        <w:adjustRightInd w:val="0"/>
        <w:snapToGrid w:val="0"/>
        <w:spacing w:line="360" w:lineRule="auto"/>
        <w:outlineLvl w:val="0"/>
        <w:rPr>
          <w:rFonts w:hint="eastAsia" w:ascii="宋体" w:hAnsi="宋体" w:cs="宋体"/>
          <w:color w:val="auto"/>
          <w:szCs w:val="21"/>
          <w:highlight w:val="none"/>
        </w:rPr>
      </w:pPr>
      <w:bookmarkStart w:id="17" w:name="_GoBack"/>
      <w:bookmarkEnd w:id="17"/>
      <w:r>
        <w:rPr>
          <w:rFonts w:hint="eastAsia" w:ascii="宋体" w:hAnsi="宋体" w:cs="宋体"/>
          <w:color w:val="auto"/>
          <w:szCs w:val="21"/>
          <w:highlight w:val="none"/>
        </w:rPr>
        <w:t>一、“保密资料”包括：</w:t>
      </w:r>
    </w:p>
    <w:p w14:paraId="575D592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w:t>
      </w:r>
      <w:r>
        <w:rPr>
          <w:rFonts w:hint="eastAsia" w:ascii="宋体" w:hAnsi="宋体" w:cs="宋体"/>
          <w:color w:val="auto"/>
          <w:szCs w:val="21"/>
          <w:highlight w:val="none"/>
          <w:lang w:eastAsia="zh-CN"/>
        </w:rPr>
        <w:t>委托人</w:t>
      </w:r>
      <w:r>
        <w:rPr>
          <w:rFonts w:hint="eastAsia" w:ascii="宋体" w:hAnsi="宋体" w:cs="宋体"/>
          <w:color w:val="auto"/>
          <w:szCs w:val="21"/>
          <w:highlight w:val="none"/>
        </w:rPr>
        <w:t>向</w:t>
      </w:r>
      <w:r>
        <w:rPr>
          <w:rFonts w:hint="eastAsia" w:ascii="宋体" w:hAnsi="宋体" w:cs="宋体"/>
          <w:color w:val="auto"/>
          <w:szCs w:val="21"/>
          <w:highlight w:val="none"/>
          <w:lang w:eastAsia="zh-CN"/>
        </w:rPr>
        <w:t>受托人</w:t>
      </w:r>
      <w:r>
        <w:rPr>
          <w:rFonts w:hint="eastAsia" w:ascii="宋体" w:hAnsi="宋体" w:cs="宋体"/>
          <w:color w:val="auto"/>
          <w:szCs w:val="21"/>
          <w:highlight w:val="none"/>
        </w:rPr>
        <w:t>披露或将要披露的与本项目相关的所有商业秘密、技术秘密以及其他</w:t>
      </w:r>
      <w:r>
        <w:rPr>
          <w:rFonts w:hint="eastAsia" w:ascii="宋体" w:hAnsi="宋体" w:cs="宋体"/>
          <w:color w:val="auto"/>
          <w:szCs w:val="21"/>
          <w:highlight w:val="none"/>
          <w:lang w:eastAsia="zh-CN"/>
        </w:rPr>
        <w:t>委托人</w:t>
      </w:r>
      <w:r>
        <w:rPr>
          <w:rFonts w:hint="eastAsia" w:ascii="宋体" w:hAnsi="宋体" w:cs="宋体"/>
          <w:color w:val="auto"/>
          <w:szCs w:val="21"/>
          <w:highlight w:val="none"/>
        </w:rPr>
        <w:t>尚未公开的资料。</w:t>
      </w:r>
    </w:p>
    <w:p w14:paraId="72735F0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w:t>
      </w:r>
      <w:r>
        <w:rPr>
          <w:rFonts w:hint="eastAsia" w:ascii="宋体" w:hAnsi="宋体" w:cs="宋体"/>
          <w:color w:val="auto"/>
          <w:szCs w:val="21"/>
          <w:highlight w:val="none"/>
          <w:lang w:eastAsia="zh-CN"/>
        </w:rPr>
        <w:t>受托人</w:t>
      </w:r>
      <w:r>
        <w:rPr>
          <w:rFonts w:hint="eastAsia" w:ascii="宋体" w:hAnsi="宋体" w:cs="宋体"/>
          <w:color w:val="auto"/>
          <w:szCs w:val="21"/>
          <w:highlight w:val="none"/>
        </w:rPr>
        <w:t>在项目中形成的任何分析、编辑、研究、咨询成果或其他文件资料。</w:t>
      </w:r>
    </w:p>
    <w:p w14:paraId="42B0E88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以上资料包括书面的、口头的、图形的、电磁的或其它任何形式的资料，包括但不限于数据、模型、样品、草案、技术、方法、仪器设备和其它资料。</w:t>
      </w:r>
    </w:p>
    <w:p w14:paraId="63CFB826">
      <w:pPr>
        <w:adjustRightInd w:val="0"/>
        <w:snapToGrid w:val="0"/>
        <w:spacing w:line="360" w:lineRule="auto"/>
        <w:outlineLvl w:val="0"/>
        <w:rPr>
          <w:rFonts w:hint="eastAsia" w:ascii="宋体" w:hAnsi="宋体" w:cs="宋体"/>
          <w:color w:val="auto"/>
          <w:szCs w:val="21"/>
          <w:highlight w:val="none"/>
        </w:rPr>
      </w:pPr>
      <w:r>
        <w:rPr>
          <w:rFonts w:hint="eastAsia" w:ascii="宋体" w:hAnsi="宋体" w:cs="宋体"/>
          <w:color w:val="auto"/>
          <w:szCs w:val="21"/>
          <w:highlight w:val="none"/>
        </w:rPr>
        <w:t>二、</w:t>
      </w:r>
      <w:r>
        <w:rPr>
          <w:rFonts w:hint="eastAsia" w:ascii="宋体" w:hAnsi="宋体" w:cs="宋体"/>
          <w:color w:val="auto"/>
          <w:szCs w:val="21"/>
          <w:highlight w:val="none"/>
          <w:lang w:eastAsia="zh-CN"/>
        </w:rPr>
        <w:t>番禺区桥山村村镇工业集聚区更新改造试点项目(一期、二期、三期)检验监测服务</w:t>
      </w:r>
      <w:r>
        <w:rPr>
          <w:rFonts w:hint="eastAsia" w:ascii="宋体" w:hAnsi="宋体" w:cs="宋体"/>
          <w:color w:val="auto"/>
          <w:szCs w:val="21"/>
          <w:highlight w:val="none"/>
        </w:rPr>
        <w:t>项目定义：</w:t>
      </w:r>
    </w:p>
    <w:p w14:paraId="1F80FA1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专指甲乙双方与</w:t>
      </w:r>
      <w:r>
        <w:rPr>
          <w:rFonts w:hint="eastAsia" w:ascii="宋体" w:hAnsi="宋体" w:cs="宋体"/>
          <w:color w:val="auto"/>
          <w:szCs w:val="21"/>
          <w:highlight w:val="none"/>
          <w:u w:val="single"/>
        </w:rPr>
        <w:t xml:space="preserve">    </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年</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月</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日</w:t>
      </w:r>
      <w:r>
        <w:rPr>
          <w:rFonts w:hint="eastAsia" w:ascii="宋体" w:hAnsi="宋体" w:cs="宋体"/>
          <w:color w:val="auto"/>
          <w:szCs w:val="21"/>
          <w:highlight w:val="none"/>
        </w:rPr>
        <w:t>签订的</w:t>
      </w:r>
      <w:r>
        <w:rPr>
          <w:rFonts w:hint="eastAsia" w:ascii="宋体" w:hAnsi="宋体" w:cs="宋体"/>
          <w:color w:val="auto"/>
          <w:szCs w:val="21"/>
          <w:highlight w:val="none"/>
          <w:lang w:eastAsia="zh-CN"/>
        </w:rPr>
        <w:t>番禺区桥山村村镇工业集聚区更新改造试点项目(一期、二期、三期)检验监测服务</w:t>
      </w:r>
      <w:r>
        <w:rPr>
          <w:rFonts w:hint="eastAsia" w:ascii="宋体" w:hAnsi="宋体" w:cs="宋体"/>
          <w:color w:val="auto"/>
          <w:szCs w:val="21"/>
          <w:highlight w:val="none"/>
        </w:rPr>
        <w:t>项目合同。</w:t>
      </w:r>
    </w:p>
    <w:p w14:paraId="3B375D52">
      <w:pPr>
        <w:adjustRightInd w:val="0"/>
        <w:snapToGrid w:val="0"/>
        <w:spacing w:line="360" w:lineRule="auto"/>
        <w:outlineLvl w:val="0"/>
        <w:rPr>
          <w:rFonts w:hint="eastAsia" w:ascii="宋体" w:hAnsi="宋体" w:cs="宋体"/>
          <w:color w:val="auto"/>
          <w:szCs w:val="21"/>
          <w:highlight w:val="none"/>
        </w:rPr>
      </w:pPr>
      <w:r>
        <w:rPr>
          <w:rFonts w:hint="eastAsia" w:ascii="宋体" w:hAnsi="宋体" w:cs="宋体"/>
          <w:color w:val="auto"/>
          <w:szCs w:val="21"/>
          <w:highlight w:val="none"/>
        </w:rPr>
        <w:t>三、保密义务：</w:t>
      </w:r>
    </w:p>
    <w:p w14:paraId="4FE0AED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受托人</w:t>
      </w:r>
      <w:r>
        <w:rPr>
          <w:rFonts w:hint="eastAsia" w:ascii="宋体" w:hAnsi="宋体" w:cs="宋体"/>
          <w:color w:val="auto"/>
          <w:szCs w:val="21"/>
          <w:highlight w:val="none"/>
        </w:rPr>
        <w:t>保证遵守国家法律和国家有关部门制定的保密法规，严格控制</w:t>
      </w:r>
      <w:r>
        <w:rPr>
          <w:rFonts w:hint="eastAsia" w:ascii="宋体" w:hAnsi="宋体" w:cs="宋体"/>
          <w:color w:val="auto"/>
          <w:szCs w:val="21"/>
          <w:highlight w:val="none"/>
          <w:lang w:eastAsia="zh-CN"/>
        </w:rPr>
        <w:t>委托人</w:t>
      </w:r>
      <w:r>
        <w:rPr>
          <w:rFonts w:hint="eastAsia" w:ascii="宋体" w:hAnsi="宋体" w:cs="宋体"/>
          <w:color w:val="auto"/>
          <w:szCs w:val="21"/>
          <w:highlight w:val="none"/>
        </w:rPr>
        <w:t>所披露的保密资料，保护的程度不能低于</w:t>
      </w:r>
      <w:r>
        <w:rPr>
          <w:rFonts w:hint="eastAsia" w:ascii="宋体" w:hAnsi="宋体" w:cs="宋体"/>
          <w:color w:val="auto"/>
          <w:szCs w:val="21"/>
          <w:highlight w:val="none"/>
          <w:lang w:eastAsia="zh-CN"/>
        </w:rPr>
        <w:t>受托人</w:t>
      </w:r>
      <w:r>
        <w:rPr>
          <w:rFonts w:hint="eastAsia" w:ascii="宋体" w:hAnsi="宋体" w:cs="宋体"/>
          <w:color w:val="auto"/>
          <w:szCs w:val="21"/>
          <w:highlight w:val="none"/>
        </w:rPr>
        <w:t>保护自己的保密资料。无论如何，</w:t>
      </w:r>
      <w:r>
        <w:rPr>
          <w:rFonts w:hint="eastAsia" w:ascii="宋体" w:hAnsi="宋体" w:cs="宋体"/>
          <w:color w:val="auto"/>
          <w:szCs w:val="21"/>
          <w:highlight w:val="none"/>
          <w:lang w:eastAsia="zh-CN"/>
        </w:rPr>
        <w:t>受托人</w:t>
      </w:r>
      <w:r>
        <w:rPr>
          <w:rFonts w:hint="eastAsia" w:ascii="宋体" w:hAnsi="宋体" w:cs="宋体"/>
          <w:color w:val="auto"/>
          <w:szCs w:val="21"/>
          <w:highlight w:val="none"/>
        </w:rPr>
        <w:t>对该保密资料的保护程度不能低于一个管理良好的技术企业保护自己的保密资料的保护程度；</w:t>
      </w:r>
    </w:p>
    <w:p w14:paraId="4690F73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受托人</w:t>
      </w:r>
      <w:r>
        <w:rPr>
          <w:rFonts w:hint="eastAsia" w:ascii="宋体" w:hAnsi="宋体" w:cs="宋体"/>
          <w:color w:val="auto"/>
          <w:szCs w:val="21"/>
          <w:highlight w:val="none"/>
        </w:rPr>
        <w:t>保证采取所有必要的方法对</w:t>
      </w:r>
      <w:r>
        <w:rPr>
          <w:rFonts w:hint="eastAsia" w:ascii="宋体" w:hAnsi="宋体" w:cs="宋体"/>
          <w:color w:val="auto"/>
          <w:szCs w:val="21"/>
          <w:highlight w:val="none"/>
          <w:lang w:eastAsia="zh-CN"/>
        </w:rPr>
        <w:t>委托人</w:t>
      </w:r>
      <w:r>
        <w:rPr>
          <w:rFonts w:hint="eastAsia" w:ascii="宋体" w:hAnsi="宋体" w:cs="宋体"/>
          <w:color w:val="auto"/>
          <w:szCs w:val="21"/>
          <w:highlight w:val="none"/>
        </w:rPr>
        <w:t>提供的保密资料进行保密，包括但不限于执行和坚持适当的作业程序来避免非授权透露、使用或复制保密资料；</w:t>
      </w:r>
    </w:p>
    <w:p w14:paraId="69E9273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受托人</w:t>
      </w:r>
      <w:r>
        <w:rPr>
          <w:rFonts w:hint="eastAsia" w:ascii="宋体" w:hAnsi="宋体" w:cs="宋体"/>
          <w:color w:val="auto"/>
          <w:szCs w:val="21"/>
          <w:highlight w:val="none"/>
        </w:rPr>
        <w:t>保证在任何情况下，除依照法律强制性的要求外，不向任何第三方透露或披露</w:t>
      </w:r>
      <w:r>
        <w:rPr>
          <w:rFonts w:hint="eastAsia" w:ascii="宋体" w:hAnsi="宋体" w:cs="宋体"/>
          <w:color w:val="auto"/>
          <w:szCs w:val="21"/>
          <w:highlight w:val="none"/>
          <w:lang w:eastAsia="zh-CN"/>
        </w:rPr>
        <w:t>委托人</w:t>
      </w:r>
      <w:r>
        <w:rPr>
          <w:rFonts w:hint="eastAsia" w:ascii="宋体" w:hAnsi="宋体" w:cs="宋体"/>
          <w:color w:val="auto"/>
          <w:szCs w:val="21"/>
          <w:highlight w:val="none"/>
        </w:rPr>
        <w:t>的保密资料以及本协议的存在或本协议的任何内容；</w:t>
      </w:r>
    </w:p>
    <w:p w14:paraId="78A3070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 如果</w:t>
      </w:r>
      <w:r>
        <w:rPr>
          <w:rFonts w:hint="eastAsia" w:ascii="宋体" w:hAnsi="宋体" w:cs="宋体"/>
          <w:color w:val="auto"/>
          <w:szCs w:val="21"/>
          <w:highlight w:val="none"/>
          <w:lang w:eastAsia="zh-CN"/>
        </w:rPr>
        <w:t>受托人</w:t>
      </w:r>
      <w:r>
        <w:rPr>
          <w:rFonts w:hint="eastAsia" w:ascii="宋体" w:hAnsi="宋体" w:cs="宋体"/>
          <w:color w:val="auto"/>
          <w:szCs w:val="21"/>
          <w:highlight w:val="none"/>
        </w:rPr>
        <w:t>基于法律、法规、判决、裁定（包括按照传票、法院或政府处理程序）的要求而必需披露相关的保密资料，</w:t>
      </w:r>
      <w:r>
        <w:rPr>
          <w:rFonts w:hint="eastAsia" w:ascii="宋体" w:hAnsi="宋体" w:cs="宋体"/>
          <w:color w:val="auto"/>
          <w:szCs w:val="21"/>
          <w:highlight w:val="none"/>
          <w:lang w:eastAsia="zh-CN"/>
        </w:rPr>
        <w:t>受托人</w:t>
      </w:r>
      <w:r>
        <w:rPr>
          <w:rFonts w:hint="eastAsia" w:ascii="宋体" w:hAnsi="宋体" w:cs="宋体"/>
          <w:color w:val="auto"/>
          <w:szCs w:val="21"/>
          <w:highlight w:val="none"/>
        </w:rPr>
        <w:t>应当事先尽快通知</w:t>
      </w:r>
      <w:r>
        <w:rPr>
          <w:rFonts w:hint="eastAsia" w:ascii="宋体" w:hAnsi="宋体" w:cs="宋体"/>
          <w:color w:val="auto"/>
          <w:szCs w:val="21"/>
          <w:highlight w:val="none"/>
          <w:lang w:eastAsia="zh-CN"/>
        </w:rPr>
        <w:t>委托人</w:t>
      </w:r>
      <w:r>
        <w:rPr>
          <w:rFonts w:hint="eastAsia" w:ascii="宋体" w:hAnsi="宋体" w:cs="宋体"/>
          <w:color w:val="auto"/>
          <w:szCs w:val="21"/>
          <w:highlight w:val="none"/>
        </w:rPr>
        <w:t>，同时，</w:t>
      </w:r>
      <w:r>
        <w:rPr>
          <w:rFonts w:hint="eastAsia" w:ascii="宋体" w:hAnsi="宋体" w:cs="宋体"/>
          <w:color w:val="auto"/>
          <w:szCs w:val="21"/>
          <w:highlight w:val="none"/>
          <w:lang w:eastAsia="zh-CN"/>
        </w:rPr>
        <w:t>受托人</w:t>
      </w:r>
      <w:r>
        <w:rPr>
          <w:rFonts w:hint="eastAsia" w:ascii="宋体" w:hAnsi="宋体" w:cs="宋体"/>
          <w:color w:val="auto"/>
          <w:szCs w:val="21"/>
          <w:highlight w:val="none"/>
        </w:rPr>
        <w:t>应当尽最大的努力帮助</w:t>
      </w:r>
      <w:r>
        <w:rPr>
          <w:rFonts w:hint="eastAsia" w:ascii="宋体" w:hAnsi="宋体" w:cs="宋体"/>
          <w:color w:val="auto"/>
          <w:szCs w:val="21"/>
          <w:highlight w:val="none"/>
          <w:lang w:eastAsia="zh-CN"/>
        </w:rPr>
        <w:t>委托人</w:t>
      </w:r>
      <w:r>
        <w:rPr>
          <w:rFonts w:hint="eastAsia" w:ascii="宋体" w:hAnsi="宋体" w:cs="宋体"/>
          <w:color w:val="auto"/>
          <w:szCs w:val="21"/>
          <w:highlight w:val="none"/>
        </w:rPr>
        <w:t>有效地防止或限制该保密资料的传播。</w:t>
      </w:r>
    </w:p>
    <w:p w14:paraId="62CFAE8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5. </w:t>
      </w:r>
      <w:r>
        <w:rPr>
          <w:rFonts w:hint="eastAsia" w:ascii="宋体" w:hAnsi="宋体" w:cs="宋体"/>
          <w:color w:val="auto"/>
          <w:szCs w:val="21"/>
          <w:highlight w:val="none"/>
          <w:lang w:eastAsia="zh-CN"/>
        </w:rPr>
        <w:t>受托人</w:t>
      </w:r>
      <w:r>
        <w:rPr>
          <w:rFonts w:hint="eastAsia" w:ascii="宋体" w:hAnsi="宋体" w:cs="宋体"/>
          <w:color w:val="auto"/>
          <w:szCs w:val="21"/>
          <w:highlight w:val="none"/>
        </w:rPr>
        <w:t>不得有损害</w:t>
      </w:r>
      <w:r>
        <w:rPr>
          <w:rFonts w:hint="eastAsia" w:ascii="宋体" w:hAnsi="宋体" w:cs="宋体"/>
          <w:color w:val="auto"/>
          <w:szCs w:val="21"/>
          <w:highlight w:val="none"/>
          <w:lang w:eastAsia="zh-CN"/>
        </w:rPr>
        <w:t>委托人</w:t>
      </w:r>
      <w:r>
        <w:rPr>
          <w:rFonts w:hint="eastAsia" w:ascii="宋体" w:hAnsi="宋体" w:cs="宋体"/>
          <w:color w:val="auto"/>
          <w:szCs w:val="21"/>
          <w:highlight w:val="none"/>
        </w:rPr>
        <w:t>利益的其他泄密和使用行为。</w:t>
      </w:r>
    </w:p>
    <w:p w14:paraId="468C36F1">
      <w:pPr>
        <w:adjustRightInd w:val="0"/>
        <w:snapToGrid w:val="0"/>
        <w:spacing w:line="360" w:lineRule="auto"/>
        <w:outlineLvl w:val="0"/>
        <w:rPr>
          <w:rFonts w:hint="eastAsia" w:ascii="宋体" w:hAnsi="宋体" w:cs="宋体"/>
          <w:color w:val="auto"/>
          <w:szCs w:val="21"/>
          <w:highlight w:val="none"/>
        </w:rPr>
      </w:pPr>
      <w:r>
        <w:rPr>
          <w:rFonts w:hint="eastAsia" w:ascii="宋体" w:hAnsi="宋体" w:cs="宋体"/>
          <w:color w:val="auto"/>
          <w:szCs w:val="21"/>
          <w:highlight w:val="none"/>
        </w:rPr>
        <w:t>四、保密资料的使用方式和不使用义务：</w:t>
      </w:r>
    </w:p>
    <w:p w14:paraId="3A99BC6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受托人</w:t>
      </w:r>
      <w:r>
        <w:rPr>
          <w:rFonts w:hint="eastAsia" w:ascii="宋体" w:hAnsi="宋体" w:cs="宋体"/>
          <w:color w:val="auto"/>
          <w:szCs w:val="21"/>
          <w:highlight w:val="none"/>
        </w:rPr>
        <w:t>只能为完成本项目而使用保密资料；</w:t>
      </w:r>
    </w:p>
    <w:p w14:paraId="51AE470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2.除</w:t>
      </w:r>
      <w:r>
        <w:rPr>
          <w:rFonts w:hint="eastAsia" w:ascii="宋体" w:hAnsi="宋体" w:cs="宋体"/>
          <w:color w:val="auto"/>
          <w:szCs w:val="21"/>
          <w:highlight w:val="none"/>
          <w:lang w:eastAsia="zh-CN"/>
        </w:rPr>
        <w:t>受托人</w:t>
      </w:r>
      <w:r>
        <w:rPr>
          <w:rFonts w:hint="eastAsia" w:ascii="宋体" w:hAnsi="宋体" w:cs="宋体"/>
          <w:color w:val="auto"/>
          <w:szCs w:val="21"/>
          <w:highlight w:val="none"/>
        </w:rPr>
        <w:t>为完成本项目需要时而将保密资料披露给必需直接参与本项工作、必需知晓保密资料的职员之外，</w:t>
      </w:r>
      <w:r>
        <w:rPr>
          <w:rFonts w:hint="eastAsia" w:ascii="宋体" w:hAnsi="宋体" w:cs="宋体"/>
          <w:color w:val="auto"/>
          <w:szCs w:val="21"/>
          <w:highlight w:val="none"/>
          <w:lang w:eastAsia="zh-CN"/>
        </w:rPr>
        <w:t>受托人</w:t>
      </w:r>
      <w:r>
        <w:rPr>
          <w:rFonts w:hint="eastAsia" w:ascii="宋体" w:hAnsi="宋体" w:cs="宋体"/>
          <w:color w:val="auto"/>
          <w:szCs w:val="21"/>
          <w:highlight w:val="none"/>
        </w:rPr>
        <w:t>不能将保密资料透露给其它任何人；</w:t>
      </w:r>
    </w:p>
    <w:p w14:paraId="6913028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受托人</w:t>
      </w:r>
      <w:r>
        <w:rPr>
          <w:rFonts w:hint="eastAsia" w:ascii="宋体" w:hAnsi="宋体" w:cs="宋体"/>
          <w:color w:val="auto"/>
          <w:szCs w:val="21"/>
          <w:highlight w:val="none"/>
        </w:rPr>
        <w:t>不能将此保密资料的全部或部分进行复制或仿造；</w:t>
      </w:r>
    </w:p>
    <w:p w14:paraId="0880B70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受托人</w:t>
      </w:r>
      <w:r>
        <w:rPr>
          <w:rFonts w:hint="eastAsia" w:ascii="宋体" w:hAnsi="宋体" w:cs="宋体"/>
          <w:color w:val="auto"/>
          <w:szCs w:val="21"/>
          <w:highlight w:val="none"/>
        </w:rPr>
        <w:t>应当告知并以适当方式要求其参与本项工作之雇员遵守本协议规定，若参与本项工作之雇员（包括已离职员工）违反本协议规定，</w:t>
      </w:r>
      <w:r>
        <w:rPr>
          <w:rFonts w:hint="eastAsia" w:ascii="宋体" w:hAnsi="宋体" w:cs="宋体"/>
          <w:color w:val="auto"/>
          <w:szCs w:val="21"/>
          <w:highlight w:val="none"/>
          <w:lang w:eastAsia="zh-CN"/>
        </w:rPr>
        <w:t>受托人</w:t>
      </w:r>
      <w:r>
        <w:rPr>
          <w:rFonts w:hint="eastAsia" w:ascii="宋体" w:hAnsi="宋体" w:cs="宋体"/>
          <w:color w:val="auto"/>
          <w:szCs w:val="21"/>
          <w:highlight w:val="none"/>
        </w:rPr>
        <w:t>应承担连带责任。</w:t>
      </w:r>
    </w:p>
    <w:p w14:paraId="3E82ADD3">
      <w:pPr>
        <w:adjustRightInd w:val="0"/>
        <w:snapToGrid w:val="0"/>
        <w:spacing w:line="360" w:lineRule="auto"/>
        <w:outlineLvl w:val="0"/>
        <w:rPr>
          <w:rFonts w:hint="eastAsia" w:ascii="宋体" w:hAnsi="宋体" w:cs="宋体"/>
          <w:color w:val="auto"/>
          <w:szCs w:val="21"/>
          <w:highlight w:val="none"/>
        </w:rPr>
      </w:pPr>
      <w:r>
        <w:rPr>
          <w:rFonts w:hint="eastAsia" w:ascii="宋体" w:hAnsi="宋体" w:cs="宋体"/>
          <w:color w:val="auto"/>
          <w:szCs w:val="21"/>
          <w:highlight w:val="none"/>
        </w:rPr>
        <w:t>五、保密资料的交回：</w:t>
      </w:r>
    </w:p>
    <w:p w14:paraId="49676C3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1.当</w:t>
      </w:r>
      <w:r>
        <w:rPr>
          <w:rFonts w:hint="eastAsia" w:ascii="宋体" w:hAnsi="宋体" w:cs="宋体"/>
          <w:color w:val="auto"/>
          <w:szCs w:val="21"/>
          <w:highlight w:val="none"/>
          <w:lang w:eastAsia="zh-CN"/>
        </w:rPr>
        <w:t>委托人</w:t>
      </w:r>
      <w:r>
        <w:rPr>
          <w:rFonts w:hint="eastAsia" w:ascii="宋体" w:hAnsi="宋体" w:cs="宋体"/>
          <w:color w:val="auto"/>
          <w:szCs w:val="21"/>
          <w:highlight w:val="none"/>
        </w:rPr>
        <w:t>以书面形式要求</w:t>
      </w:r>
      <w:r>
        <w:rPr>
          <w:rFonts w:hint="eastAsia" w:ascii="宋体" w:hAnsi="宋体" w:cs="宋体"/>
          <w:color w:val="auto"/>
          <w:szCs w:val="21"/>
          <w:highlight w:val="none"/>
          <w:lang w:eastAsia="zh-CN"/>
        </w:rPr>
        <w:t>受托人</w:t>
      </w:r>
      <w:r>
        <w:rPr>
          <w:rFonts w:hint="eastAsia" w:ascii="宋体" w:hAnsi="宋体" w:cs="宋体"/>
          <w:color w:val="auto"/>
          <w:szCs w:val="21"/>
          <w:highlight w:val="none"/>
        </w:rPr>
        <w:t>交回保密资料时，</w:t>
      </w:r>
      <w:r>
        <w:rPr>
          <w:rFonts w:hint="eastAsia" w:ascii="宋体" w:hAnsi="宋体" w:cs="宋体"/>
          <w:color w:val="auto"/>
          <w:szCs w:val="21"/>
          <w:highlight w:val="none"/>
          <w:lang w:eastAsia="zh-CN"/>
        </w:rPr>
        <w:t>受托人</w:t>
      </w:r>
      <w:r>
        <w:rPr>
          <w:rFonts w:hint="eastAsia" w:ascii="宋体" w:hAnsi="宋体" w:cs="宋体"/>
          <w:color w:val="auto"/>
          <w:szCs w:val="21"/>
          <w:highlight w:val="none"/>
        </w:rPr>
        <w:t>应当立即交回所有书面的或其他有形的保密资料以及所有描述和概括该保密资料的文件；</w:t>
      </w:r>
    </w:p>
    <w:p w14:paraId="45CA207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2.没有</w:t>
      </w:r>
      <w:r>
        <w:rPr>
          <w:rFonts w:hint="eastAsia" w:ascii="宋体" w:hAnsi="宋体" w:cs="宋体"/>
          <w:color w:val="auto"/>
          <w:szCs w:val="21"/>
          <w:highlight w:val="none"/>
          <w:lang w:eastAsia="zh-CN"/>
        </w:rPr>
        <w:t>委托人</w:t>
      </w:r>
      <w:r>
        <w:rPr>
          <w:rFonts w:hint="eastAsia" w:ascii="宋体" w:hAnsi="宋体" w:cs="宋体"/>
          <w:color w:val="auto"/>
          <w:szCs w:val="21"/>
          <w:highlight w:val="none"/>
        </w:rPr>
        <w:t>的书面许可，</w:t>
      </w:r>
      <w:r>
        <w:rPr>
          <w:rFonts w:hint="eastAsia" w:ascii="宋体" w:hAnsi="宋体" w:cs="宋体"/>
          <w:color w:val="auto"/>
          <w:szCs w:val="21"/>
          <w:highlight w:val="none"/>
          <w:lang w:eastAsia="zh-CN"/>
        </w:rPr>
        <w:t>受托人</w:t>
      </w:r>
      <w:r>
        <w:rPr>
          <w:rFonts w:hint="eastAsia" w:ascii="宋体" w:hAnsi="宋体" w:cs="宋体"/>
          <w:color w:val="auto"/>
          <w:szCs w:val="21"/>
          <w:highlight w:val="none"/>
        </w:rPr>
        <w:t>不得丢弃和处理任何书面的或其他有形的保密资料。</w:t>
      </w:r>
    </w:p>
    <w:p w14:paraId="47CDF6B7">
      <w:pPr>
        <w:adjustRightInd w:val="0"/>
        <w:snapToGrid w:val="0"/>
        <w:spacing w:line="360" w:lineRule="auto"/>
        <w:outlineLvl w:val="0"/>
        <w:rPr>
          <w:rFonts w:hint="eastAsia" w:ascii="宋体" w:hAnsi="宋体" w:cs="宋体"/>
          <w:color w:val="auto"/>
          <w:szCs w:val="21"/>
          <w:highlight w:val="none"/>
        </w:rPr>
      </w:pPr>
      <w:r>
        <w:rPr>
          <w:rFonts w:hint="eastAsia" w:ascii="宋体" w:hAnsi="宋体" w:cs="宋体"/>
          <w:color w:val="auto"/>
          <w:szCs w:val="21"/>
          <w:highlight w:val="none"/>
        </w:rPr>
        <w:t>六、知识产权：</w:t>
      </w:r>
    </w:p>
    <w:p w14:paraId="4FFBD08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除非</w:t>
      </w:r>
      <w:r>
        <w:rPr>
          <w:rFonts w:hint="eastAsia" w:ascii="宋体" w:hAnsi="宋体" w:cs="宋体"/>
          <w:color w:val="auto"/>
          <w:szCs w:val="21"/>
          <w:highlight w:val="none"/>
          <w:lang w:eastAsia="zh-CN"/>
        </w:rPr>
        <w:t>委托人</w:t>
      </w:r>
      <w:r>
        <w:rPr>
          <w:rFonts w:hint="eastAsia" w:ascii="宋体" w:hAnsi="宋体" w:cs="宋体"/>
          <w:color w:val="auto"/>
          <w:szCs w:val="21"/>
          <w:highlight w:val="none"/>
        </w:rPr>
        <w:t>明确地授权，</w:t>
      </w:r>
      <w:r>
        <w:rPr>
          <w:rFonts w:hint="eastAsia" w:ascii="宋体" w:hAnsi="宋体" w:cs="宋体"/>
          <w:color w:val="auto"/>
          <w:szCs w:val="21"/>
          <w:highlight w:val="none"/>
          <w:lang w:eastAsia="zh-CN"/>
        </w:rPr>
        <w:t>受托人</w:t>
      </w:r>
      <w:r>
        <w:rPr>
          <w:rFonts w:hint="eastAsia" w:ascii="宋体" w:hAnsi="宋体" w:cs="宋体"/>
          <w:color w:val="auto"/>
          <w:szCs w:val="21"/>
          <w:highlight w:val="none"/>
        </w:rPr>
        <w:t>不能认为</w:t>
      </w:r>
      <w:r>
        <w:rPr>
          <w:rFonts w:hint="eastAsia" w:ascii="宋体" w:hAnsi="宋体" w:cs="宋体"/>
          <w:color w:val="auto"/>
          <w:szCs w:val="21"/>
          <w:highlight w:val="none"/>
          <w:lang w:eastAsia="zh-CN"/>
        </w:rPr>
        <w:t>委托人</w:t>
      </w:r>
      <w:r>
        <w:rPr>
          <w:rFonts w:hint="eastAsia" w:ascii="宋体" w:hAnsi="宋体" w:cs="宋体"/>
          <w:color w:val="auto"/>
          <w:szCs w:val="21"/>
          <w:highlight w:val="none"/>
        </w:rPr>
        <w:t>授予其包含该保密资料的任何专利权、专利申请权、商标权、著作权、商业秘密或其它的知识产权。</w:t>
      </w:r>
    </w:p>
    <w:p w14:paraId="0BB55B60">
      <w:pPr>
        <w:adjustRightInd w:val="0"/>
        <w:snapToGrid w:val="0"/>
        <w:spacing w:line="360" w:lineRule="auto"/>
        <w:outlineLvl w:val="0"/>
        <w:rPr>
          <w:rFonts w:hint="eastAsia" w:ascii="宋体" w:hAnsi="宋体" w:cs="宋体"/>
          <w:color w:val="auto"/>
          <w:szCs w:val="21"/>
          <w:highlight w:val="none"/>
        </w:rPr>
      </w:pPr>
      <w:r>
        <w:rPr>
          <w:rFonts w:hint="eastAsia" w:ascii="宋体" w:hAnsi="宋体" w:cs="宋体"/>
          <w:color w:val="auto"/>
          <w:szCs w:val="21"/>
          <w:highlight w:val="none"/>
        </w:rPr>
        <w:t>七、违约救济：如果发生</w:t>
      </w:r>
      <w:r>
        <w:rPr>
          <w:rFonts w:hint="eastAsia" w:ascii="宋体" w:hAnsi="宋体" w:cs="宋体"/>
          <w:color w:val="auto"/>
          <w:szCs w:val="21"/>
          <w:highlight w:val="none"/>
          <w:lang w:eastAsia="zh-CN"/>
        </w:rPr>
        <w:t>受托人</w:t>
      </w:r>
      <w:r>
        <w:rPr>
          <w:rFonts w:hint="eastAsia" w:ascii="宋体" w:hAnsi="宋体" w:cs="宋体"/>
          <w:color w:val="auto"/>
          <w:szCs w:val="21"/>
          <w:highlight w:val="none"/>
        </w:rPr>
        <w:t>违约，双方同意依如下条款处理：</w:t>
      </w:r>
    </w:p>
    <w:p w14:paraId="7EA6AB0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受托人</w:t>
      </w:r>
      <w:r>
        <w:rPr>
          <w:rFonts w:hint="eastAsia" w:ascii="宋体" w:hAnsi="宋体" w:cs="宋体"/>
          <w:color w:val="auto"/>
          <w:szCs w:val="21"/>
          <w:highlight w:val="none"/>
        </w:rPr>
        <w:t>应当尽最大的努力帮助</w:t>
      </w:r>
      <w:r>
        <w:rPr>
          <w:rFonts w:hint="eastAsia" w:ascii="宋体" w:hAnsi="宋体" w:cs="宋体"/>
          <w:color w:val="auto"/>
          <w:szCs w:val="21"/>
          <w:highlight w:val="none"/>
          <w:lang w:eastAsia="zh-CN"/>
        </w:rPr>
        <w:t>委托人</w:t>
      </w:r>
      <w:r>
        <w:rPr>
          <w:rFonts w:hint="eastAsia" w:ascii="宋体" w:hAnsi="宋体" w:cs="宋体"/>
          <w:color w:val="auto"/>
          <w:szCs w:val="21"/>
          <w:highlight w:val="none"/>
        </w:rPr>
        <w:t>有效地防止或限制该保密资料的传播或按照</w:t>
      </w:r>
      <w:r>
        <w:rPr>
          <w:rFonts w:hint="eastAsia" w:ascii="宋体" w:hAnsi="宋体" w:cs="宋体"/>
          <w:color w:val="auto"/>
          <w:szCs w:val="21"/>
          <w:highlight w:val="none"/>
          <w:lang w:eastAsia="zh-CN"/>
        </w:rPr>
        <w:t>委托人</w:t>
      </w:r>
      <w:r>
        <w:rPr>
          <w:rFonts w:hint="eastAsia" w:ascii="宋体" w:hAnsi="宋体" w:cs="宋体"/>
          <w:color w:val="auto"/>
          <w:szCs w:val="21"/>
          <w:highlight w:val="none"/>
        </w:rPr>
        <w:t>的指示采取有效的方法对该保密资料进行保密，所需费用由</w:t>
      </w:r>
      <w:r>
        <w:rPr>
          <w:rFonts w:hint="eastAsia" w:ascii="宋体" w:hAnsi="宋体" w:cs="宋体"/>
          <w:color w:val="auto"/>
          <w:szCs w:val="21"/>
          <w:highlight w:val="none"/>
          <w:lang w:eastAsia="zh-CN"/>
        </w:rPr>
        <w:t>受托人</w:t>
      </w:r>
      <w:r>
        <w:rPr>
          <w:rFonts w:hint="eastAsia" w:ascii="宋体" w:hAnsi="宋体" w:cs="宋体"/>
          <w:color w:val="auto"/>
          <w:szCs w:val="21"/>
          <w:highlight w:val="none"/>
        </w:rPr>
        <w:t>承担；</w:t>
      </w:r>
    </w:p>
    <w:p w14:paraId="1FB9EE5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受托人</w:t>
      </w:r>
      <w:r>
        <w:rPr>
          <w:rFonts w:hint="eastAsia" w:ascii="宋体" w:hAnsi="宋体" w:cs="宋体"/>
          <w:color w:val="auto"/>
          <w:szCs w:val="21"/>
          <w:highlight w:val="none"/>
        </w:rPr>
        <w:t>应当赔偿</w:t>
      </w:r>
      <w:r>
        <w:rPr>
          <w:rFonts w:hint="eastAsia" w:ascii="宋体" w:hAnsi="宋体" w:cs="宋体"/>
          <w:color w:val="auto"/>
          <w:szCs w:val="21"/>
          <w:highlight w:val="none"/>
          <w:lang w:eastAsia="zh-CN"/>
        </w:rPr>
        <w:t>委托人</w:t>
      </w:r>
      <w:r>
        <w:rPr>
          <w:rFonts w:hint="eastAsia" w:ascii="宋体" w:hAnsi="宋体" w:cs="宋体"/>
          <w:color w:val="auto"/>
          <w:szCs w:val="21"/>
          <w:highlight w:val="none"/>
        </w:rPr>
        <w:t>的所有损失，包括但不限于法院诉讼的费用、合理的律师酬金和费用、所有损失或损害等等。</w:t>
      </w:r>
    </w:p>
    <w:p w14:paraId="0EB61FC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同时，</w:t>
      </w:r>
      <w:r>
        <w:rPr>
          <w:rFonts w:hint="eastAsia" w:ascii="宋体" w:hAnsi="宋体" w:cs="宋体"/>
          <w:color w:val="auto"/>
          <w:szCs w:val="21"/>
          <w:highlight w:val="none"/>
          <w:lang w:eastAsia="zh-CN"/>
        </w:rPr>
        <w:t>受托人</w:t>
      </w:r>
      <w:r>
        <w:rPr>
          <w:rFonts w:hint="eastAsia" w:ascii="宋体" w:hAnsi="宋体" w:cs="宋体"/>
          <w:color w:val="auto"/>
          <w:szCs w:val="21"/>
          <w:highlight w:val="none"/>
        </w:rPr>
        <w:t>按项目合同费用总金额的15%向</w:t>
      </w:r>
      <w:r>
        <w:rPr>
          <w:rFonts w:hint="eastAsia" w:ascii="宋体" w:hAnsi="宋体" w:cs="宋体"/>
          <w:color w:val="auto"/>
          <w:szCs w:val="21"/>
          <w:highlight w:val="none"/>
          <w:lang w:eastAsia="zh-CN"/>
        </w:rPr>
        <w:t>委托人</w:t>
      </w:r>
      <w:r>
        <w:rPr>
          <w:rFonts w:hint="eastAsia" w:ascii="宋体" w:hAnsi="宋体" w:cs="宋体"/>
          <w:color w:val="auto"/>
          <w:szCs w:val="21"/>
          <w:highlight w:val="none"/>
        </w:rPr>
        <w:t>支付违约金。</w:t>
      </w:r>
    </w:p>
    <w:p w14:paraId="0EE535BC">
      <w:pPr>
        <w:adjustRightInd w:val="0"/>
        <w:snapToGrid w:val="0"/>
        <w:spacing w:line="360" w:lineRule="auto"/>
        <w:outlineLvl w:val="0"/>
        <w:rPr>
          <w:rFonts w:hint="eastAsia" w:ascii="宋体" w:hAnsi="宋体" w:cs="宋体"/>
          <w:color w:val="auto"/>
          <w:szCs w:val="21"/>
          <w:highlight w:val="none"/>
        </w:rPr>
      </w:pPr>
      <w:r>
        <w:rPr>
          <w:rFonts w:hint="eastAsia" w:ascii="宋体" w:hAnsi="宋体" w:cs="宋体"/>
          <w:color w:val="auto"/>
          <w:szCs w:val="21"/>
          <w:highlight w:val="none"/>
        </w:rPr>
        <w:t>八、适用法律：</w:t>
      </w:r>
    </w:p>
    <w:p w14:paraId="5BFB7D4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本协议适用中华人民共和国法律，并在所有方面依其进行解释。</w:t>
      </w:r>
    </w:p>
    <w:p w14:paraId="5DC9E1FB">
      <w:pPr>
        <w:adjustRightInd w:val="0"/>
        <w:snapToGrid w:val="0"/>
        <w:spacing w:line="360" w:lineRule="auto"/>
        <w:outlineLvl w:val="0"/>
        <w:rPr>
          <w:rFonts w:hint="eastAsia" w:ascii="宋体" w:hAnsi="宋体" w:cs="宋体"/>
          <w:color w:val="auto"/>
          <w:szCs w:val="21"/>
          <w:highlight w:val="none"/>
        </w:rPr>
      </w:pPr>
      <w:r>
        <w:rPr>
          <w:rFonts w:hint="eastAsia" w:ascii="宋体" w:hAnsi="宋体" w:cs="宋体"/>
          <w:color w:val="auto"/>
          <w:szCs w:val="21"/>
          <w:highlight w:val="none"/>
        </w:rPr>
        <w:t>九、争议和裁决</w:t>
      </w:r>
    </w:p>
    <w:p w14:paraId="152E2301">
      <w:pPr>
        <w:autoSpaceDE w:val="0"/>
        <w:autoSpaceDN w:val="0"/>
        <w:adjustRightInd w:val="0"/>
        <w:spacing w:line="360" w:lineRule="auto"/>
        <w:ind w:firstLine="540"/>
        <w:rPr>
          <w:rFonts w:hint="eastAsia" w:ascii="宋体" w:hAnsi="宋体" w:cs="宋体"/>
          <w:color w:val="auto"/>
          <w:szCs w:val="21"/>
          <w:highlight w:val="none"/>
        </w:rPr>
      </w:pPr>
      <w:r>
        <w:rPr>
          <w:rFonts w:hint="eastAsia" w:ascii="宋体" w:hAnsi="宋体" w:cs="宋体"/>
          <w:color w:val="auto"/>
          <w:szCs w:val="21"/>
          <w:highlight w:val="none"/>
        </w:rPr>
        <w:t>双方约定，凡因执行本合同所发生的与本合同有关的一切争议，当和解或调解不成时，选择下列第</w:t>
      </w:r>
      <w:r>
        <w:rPr>
          <w:rFonts w:hint="eastAsia" w:ascii="宋体" w:hAnsi="宋体" w:cs="宋体"/>
          <w:color w:val="auto"/>
          <w:szCs w:val="21"/>
          <w:highlight w:val="none"/>
          <w:u w:val="single"/>
        </w:rPr>
        <w:t>（2）</w:t>
      </w:r>
      <w:r>
        <w:rPr>
          <w:rFonts w:hint="eastAsia" w:ascii="宋体" w:hAnsi="宋体" w:cs="宋体"/>
          <w:color w:val="auto"/>
          <w:szCs w:val="21"/>
          <w:highlight w:val="none"/>
        </w:rPr>
        <w:t>种方式解决：</w:t>
      </w:r>
    </w:p>
    <w:p w14:paraId="1FD4DBA3">
      <w:pPr>
        <w:autoSpaceDE w:val="0"/>
        <w:autoSpaceDN w:val="0"/>
        <w:adjustRightInd w:val="0"/>
        <w:spacing w:line="360" w:lineRule="auto"/>
        <w:ind w:firstLine="540"/>
        <w:rPr>
          <w:rFonts w:hint="eastAsia" w:ascii="宋体" w:hAnsi="宋体" w:cs="宋体"/>
          <w:color w:val="auto"/>
          <w:szCs w:val="21"/>
          <w:highlight w:val="none"/>
        </w:rPr>
      </w:pPr>
      <w:r>
        <w:rPr>
          <w:rFonts w:hint="eastAsia" w:ascii="宋体" w:hAnsi="宋体" w:cs="宋体"/>
          <w:color w:val="auto"/>
          <w:szCs w:val="21"/>
          <w:highlight w:val="none"/>
        </w:rPr>
        <w:t xml:space="preserve">（1）将争议提交 </w:t>
      </w:r>
      <w:r>
        <w:rPr>
          <w:rFonts w:hint="eastAsia" w:ascii="宋体" w:hAnsi="宋体" w:cs="宋体"/>
          <w:color w:val="auto"/>
          <w:szCs w:val="21"/>
          <w:highlight w:val="none"/>
          <w:u w:val="single"/>
        </w:rPr>
        <w:t xml:space="preserve">  </w:t>
      </w:r>
      <w:r>
        <w:rPr>
          <w:rFonts w:hint="eastAsia" w:ascii="宋体" w:hAnsi="宋体" w:cs="宋体"/>
          <w:b/>
          <w:color w:val="auto"/>
          <w:szCs w:val="21"/>
          <w:highlight w:val="none"/>
          <w:u w:val="single"/>
        </w:rPr>
        <w:t xml:space="preserve"> 广州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仲裁委员会仲裁；</w:t>
      </w:r>
    </w:p>
    <w:p w14:paraId="08D7C9CF">
      <w:pPr>
        <w:autoSpaceDE w:val="0"/>
        <w:autoSpaceDN w:val="0"/>
        <w:adjustRightInd w:val="0"/>
        <w:spacing w:line="360" w:lineRule="auto"/>
        <w:ind w:firstLine="540"/>
        <w:rPr>
          <w:rFonts w:hint="eastAsia" w:ascii="宋体" w:hAnsi="宋体" w:cs="宋体"/>
          <w:color w:val="auto"/>
          <w:szCs w:val="21"/>
          <w:highlight w:val="none"/>
          <w:u w:val="single"/>
        </w:rPr>
      </w:pPr>
      <w:r>
        <w:rPr>
          <w:rFonts w:hint="eastAsia" w:ascii="宋体" w:hAnsi="宋体" w:cs="宋体"/>
          <w:color w:val="auto"/>
          <w:szCs w:val="21"/>
          <w:highlight w:val="none"/>
        </w:rPr>
        <w:t>（2）依法向当地</w:t>
      </w:r>
      <w:r>
        <w:rPr>
          <w:rFonts w:hint="eastAsia" w:ascii="宋体" w:hAnsi="宋体" w:cs="宋体"/>
          <w:color w:val="auto"/>
          <w:szCs w:val="21"/>
          <w:highlight w:val="none"/>
          <w:u w:val="single"/>
        </w:rPr>
        <w:t xml:space="preserve">  </w:t>
      </w:r>
      <w:r>
        <w:rPr>
          <w:rFonts w:hint="eastAsia"/>
          <w:b/>
          <w:color w:val="auto"/>
          <w:highlight w:val="none"/>
          <w:u w:val="single"/>
          <w:lang w:eastAsia="zh-CN"/>
        </w:rPr>
        <w:t>委托人</w:t>
      </w:r>
      <w:r>
        <w:rPr>
          <w:rFonts w:hint="eastAsia"/>
          <w:b/>
          <w:color w:val="auto"/>
          <w:highlight w:val="none"/>
          <w:u w:val="single"/>
        </w:rPr>
        <w:t>所在地有管辖权的</w:t>
      </w:r>
      <w:r>
        <w:rPr>
          <w:rFonts w:hint="eastAsia" w:ascii="宋体" w:hAnsi="宋体" w:cs="宋体"/>
          <w:b/>
          <w:color w:val="auto"/>
          <w:szCs w:val="21"/>
          <w:highlight w:val="none"/>
          <w:u w:val="single"/>
        </w:rPr>
        <w:t xml:space="preserve">法院   </w:t>
      </w:r>
      <w:r>
        <w:rPr>
          <w:rFonts w:hint="eastAsia" w:ascii="宋体" w:hAnsi="宋体" w:cs="宋体"/>
          <w:color w:val="auto"/>
          <w:szCs w:val="21"/>
          <w:highlight w:val="none"/>
        </w:rPr>
        <w:t>提起诉讼。</w:t>
      </w:r>
    </w:p>
    <w:p w14:paraId="2D0C5854">
      <w:pPr>
        <w:adjustRightInd w:val="0"/>
        <w:snapToGrid w:val="0"/>
        <w:spacing w:line="360" w:lineRule="auto"/>
        <w:outlineLvl w:val="0"/>
        <w:rPr>
          <w:rFonts w:hint="eastAsia" w:ascii="宋体" w:hAnsi="宋体" w:cs="宋体"/>
          <w:color w:val="auto"/>
          <w:szCs w:val="21"/>
          <w:highlight w:val="none"/>
        </w:rPr>
      </w:pPr>
      <w:r>
        <w:rPr>
          <w:rFonts w:hint="eastAsia" w:ascii="宋体" w:hAnsi="宋体" w:cs="宋体"/>
          <w:color w:val="auto"/>
          <w:szCs w:val="21"/>
          <w:highlight w:val="none"/>
        </w:rPr>
        <w:t>十、协议的生效：</w:t>
      </w:r>
    </w:p>
    <w:p w14:paraId="1B8DADF8">
      <w:pPr>
        <w:adjustRightInd w:val="0"/>
        <w:snapToGrid w:val="0"/>
        <w:spacing w:line="360" w:lineRule="auto"/>
        <w:ind w:firstLine="420" w:firstLineChars="200"/>
        <w:rPr>
          <w:rFonts w:hint="eastAsia" w:ascii="宋体" w:hAnsi="宋体" w:cs="宋体"/>
          <w:color w:val="auto"/>
          <w:sz w:val="24"/>
          <w:highlight w:val="none"/>
        </w:rPr>
      </w:pPr>
      <w:r>
        <w:rPr>
          <w:rFonts w:hint="eastAsia" w:hAnsi="宋体" w:cs="宋体"/>
          <w:color w:val="auto"/>
          <w:szCs w:val="21"/>
          <w:highlight w:val="none"/>
          <w:lang w:val="zh-CN"/>
        </w:rPr>
        <w:t>本协议一式</w:t>
      </w:r>
      <w:r>
        <w:rPr>
          <w:rFonts w:hint="eastAsia" w:hAnsi="宋体" w:cs="宋体"/>
          <w:color w:val="auto"/>
          <w:szCs w:val="21"/>
          <w:highlight w:val="none"/>
          <w:u w:val="single"/>
        </w:rPr>
        <w:t xml:space="preserve"> </w:t>
      </w:r>
      <w:r>
        <w:rPr>
          <w:rFonts w:hint="eastAsia" w:hAnsi="宋体" w:cs="宋体"/>
          <w:color w:val="auto"/>
          <w:szCs w:val="21"/>
          <w:highlight w:val="none"/>
          <w:u w:val="single"/>
          <w:lang w:val="zh-CN"/>
        </w:rPr>
        <w:t xml:space="preserve">  </w:t>
      </w:r>
      <w:r>
        <w:rPr>
          <w:rFonts w:hint="eastAsia" w:hAnsi="宋体" w:cs="宋体"/>
          <w:color w:val="auto"/>
          <w:szCs w:val="21"/>
          <w:highlight w:val="none"/>
          <w:u w:val="single"/>
        </w:rPr>
        <w:t xml:space="preserve"> </w:t>
      </w:r>
      <w:r>
        <w:rPr>
          <w:rFonts w:hint="eastAsia" w:hAnsi="宋体" w:cs="宋体"/>
          <w:color w:val="auto"/>
          <w:szCs w:val="21"/>
          <w:highlight w:val="none"/>
          <w:lang w:val="zh-CN"/>
        </w:rPr>
        <w:t>份，其中发包人、咨询人各</w:t>
      </w:r>
      <w:r>
        <w:rPr>
          <w:rFonts w:hint="eastAsia" w:hAnsi="宋体" w:cs="宋体"/>
          <w:color w:val="auto"/>
          <w:szCs w:val="21"/>
          <w:highlight w:val="none"/>
          <w:u w:val="single"/>
        </w:rPr>
        <w:t xml:space="preserve">    </w:t>
      </w:r>
      <w:r>
        <w:rPr>
          <w:rFonts w:hint="eastAsia" w:hAnsi="宋体" w:cs="宋体"/>
          <w:color w:val="auto"/>
          <w:szCs w:val="21"/>
          <w:highlight w:val="none"/>
          <w:lang w:val="zh-CN"/>
        </w:rPr>
        <w:t>份。</w:t>
      </w:r>
      <w:r>
        <w:rPr>
          <w:rFonts w:hint="eastAsia" w:ascii="宋体" w:hAnsi="宋体" w:cs="宋体"/>
          <w:color w:val="auto"/>
          <w:szCs w:val="21"/>
          <w:highlight w:val="none"/>
        </w:rPr>
        <w:t>正副本具同等法律效力。</w:t>
      </w:r>
    </w:p>
    <w:p w14:paraId="6D8EA1FE">
      <w:pPr>
        <w:adjustRightInd w:val="0"/>
        <w:snapToGrid w:val="0"/>
        <w:spacing w:line="360" w:lineRule="auto"/>
        <w:ind w:left="-178" w:leftChars="-85" w:right="-178" w:rightChars="-85" w:firstLine="420" w:firstLineChars="200"/>
        <w:rPr>
          <w:rFonts w:hint="eastAsia" w:ascii="宋体" w:hAnsi="宋体" w:cs="宋体"/>
          <w:color w:val="auto"/>
          <w:szCs w:val="21"/>
          <w:highlight w:val="none"/>
        </w:rPr>
      </w:pPr>
    </w:p>
    <w:p w14:paraId="134B9CB1">
      <w:pPr>
        <w:adjustRightInd w:val="0"/>
        <w:snapToGrid w:val="0"/>
        <w:spacing w:line="360" w:lineRule="auto"/>
        <w:ind w:left="-178" w:leftChars="-85" w:right="-178" w:rightChars="-85" w:firstLine="420" w:firstLineChars="200"/>
        <w:rPr>
          <w:rFonts w:ascii="宋体" w:hAnsi="宋体" w:cs="宋体"/>
          <w:color w:val="auto"/>
          <w:szCs w:val="21"/>
          <w:highlight w:val="none"/>
        </w:rPr>
      </w:pPr>
    </w:p>
    <w:p w14:paraId="5984E4FB">
      <w:pPr>
        <w:pStyle w:val="7"/>
        <w:tabs>
          <w:tab w:val="right" w:leader="dot" w:pos="8820"/>
        </w:tabs>
        <w:rPr>
          <w:color w:val="auto"/>
          <w:highlight w:val="none"/>
        </w:rPr>
      </w:pPr>
    </w:p>
    <w:p w14:paraId="2C848DEE">
      <w:pPr>
        <w:rPr>
          <w:color w:val="auto"/>
          <w:highlight w:val="none"/>
        </w:rPr>
      </w:pPr>
    </w:p>
    <w:p w14:paraId="7934ABC9">
      <w:pPr>
        <w:pStyle w:val="7"/>
        <w:tabs>
          <w:tab w:val="right" w:leader="dot" w:pos="8820"/>
        </w:tabs>
        <w:rPr>
          <w:rFonts w:hint="eastAsia"/>
          <w:color w:val="auto"/>
          <w:highlight w:val="none"/>
        </w:rPr>
      </w:pPr>
    </w:p>
    <w:p w14:paraId="4686A520">
      <w:pPr>
        <w:adjustRightInd w:val="0"/>
        <w:snapToGrid w:val="0"/>
        <w:spacing w:line="360" w:lineRule="auto"/>
        <w:ind w:left="-178" w:leftChars="-85" w:right="-178" w:rightChars="-85" w:firstLine="420" w:firstLineChars="200"/>
        <w:rPr>
          <w:rFonts w:hint="eastAsia" w:ascii="宋体" w:hAnsi="宋体" w:cs="宋体"/>
          <w:color w:val="auto"/>
          <w:szCs w:val="21"/>
          <w:highlight w:val="none"/>
        </w:rPr>
      </w:pPr>
    </w:p>
    <w:p w14:paraId="58384EDD">
      <w:pPr>
        <w:adjustRightInd w:val="0"/>
        <w:snapToGrid w:val="0"/>
        <w:spacing w:line="360" w:lineRule="auto"/>
        <w:ind w:left="-178" w:leftChars="-85" w:right="-178" w:rightChars="-85"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委托人（</w:t>
      </w:r>
      <w:r>
        <w:rPr>
          <w:rFonts w:hint="eastAsia" w:ascii="宋体" w:hAnsi="宋体" w:cs="宋体"/>
          <w:color w:val="auto"/>
          <w:szCs w:val="21"/>
          <w:highlight w:val="none"/>
          <w:lang w:eastAsia="zh-CN"/>
        </w:rPr>
        <w:t>委托人</w:t>
      </w:r>
      <w:r>
        <w:rPr>
          <w:rFonts w:hint="eastAsia" w:ascii="宋体" w:hAnsi="宋体" w:cs="宋体"/>
          <w:color w:val="auto"/>
          <w:szCs w:val="21"/>
          <w:highlight w:val="none"/>
        </w:rPr>
        <w:t>盖章）：                      咨询人（</w:t>
      </w:r>
      <w:r>
        <w:rPr>
          <w:rFonts w:hint="eastAsia" w:ascii="宋体" w:hAnsi="宋体" w:cs="宋体"/>
          <w:color w:val="auto"/>
          <w:szCs w:val="21"/>
          <w:highlight w:val="none"/>
          <w:lang w:eastAsia="zh-CN"/>
        </w:rPr>
        <w:t>受托人</w:t>
      </w:r>
      <w:r>
        <w:rPr>
          <w:rFonts w:hint="eastAsia" w:ascii="宋体" w:hAnsi="宋体" w:cs="宋体"/>
          <w:color w:val="auto"/>
          <w:szCs w:val="21"/>
          <w:highlight w:val="none"/>
        </w:rPr>
        <w:t>盖章）：</w:t>
      </w:r>
    </w:p>
    <w:p w14:paraId="7F5502AE">
      <w:pPr>
        <w:tabs>
          <w:tab w:val="left" w:pos="426"/>
        </w:tabs>
        <w:adjustRightInd w:val="0"/>
        <w:snapToGrid w:val="0"/>
        <w:spacing w:line="360" w:lineRule="auto"/>
        <w:ind w:left="-178" w:leftChars="-85" w:right="-178" w:rightChars="-85" w:firstLine="422" w:firstLineChars="200"/>
        <w:rPr>
          <w:rFonts w:hint="eastAsia" w:ascii="宋体" w:hAnsi="宋体" w:cs="宋体"/>
          <w:color w:val="auto"/>
          <w:szCs w:val="21"/>
          <w:highlight w:val="none"/>
        </w:rPr>
      </w:pPr>
      <w:r>
        <w:rPr>
          <w:rFonts w:hint="eastAsia" w:ascii="宋体" w:cs="宋体"/>
          <w:b/>
          <w:color w:val="auto"/>
          <w:szCs w:val="21"/>
          <w:highlight w:val="none"/>
          <w:u w:val="single"/>
        </w:rPr>
        <w:t xml:space="preserve"> </w:t>
      </w:r>
      <w:r>
        <w:rPr>
          <w:rFonts w:ascii="宋体" w:cs="宋体"/>
          <w:b/>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b/>
          <w:color w:val="auto"/>
          <w:szCs w:val="21"/>
          <w:highlight w:val="none"/>
        </w:rPr>
        <w:t xml:space="preserve">               </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 xml:space="preserve"> </w:t>
      </w:r>
      <w:r>
        <w:rPr>
          <w:rFonts w:hint="eastAsia" w:ascii="宋体" w:hAnsi="宋体" w:cs="宋体"/>
          <w:color w:val="auto"/>
          <w:szCs w:val="21"/>
          <w:highlight w:val="none"/>
        </w:rPr>
        <w:t xml:space="preserve">                                    </w:t>
      </w:r>
    </w:p>
    <w:p w14:paraId="278EB275">
      <w:pPr>
        <w:adjustRightInd w:val="0"/>
        <w:snapToGrid w:val="0"/>
        <w:spacing w:before="156" w:beforeLines="50" w:after="156" w:afterLines="50" w:line="360" w:lineRule="auto"/>
        <w:ind w:left="-178" w:leftChars="-85" w:right="-178" w:rightChars="-85"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                              法定代表人：</w:t>
      </w:r>
    </w:p>
    <w:p w14:paraId="3E3CF648">
      <w:pPr>
        <w:adjustRightInd w:val="0"/>
        <w:snapToGrid w:val="0"/>
        <w:spacing w:before="156" w:beforeLines="50" w:after="156" w:afterLines="50" w:line="360" w:lineRule="auto"/>
        <w:ind w:left="-178" w:leftChars="-85" w:right="-178" w:rightChars="-85"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或签约代表人：                            或签约代表人：</w:t>
      </w:r>
    </w:p>
    <w:p w14:paraId="34F2BFF0">
      <w:pPr>
        <w:adjustRightInd w:val="0"/>
        <w:snapToGrid w:val="0"/>
        <w:spacing w:line="360" w:lineRule="auto"/>
        <w:ind w:left="-178" w:leftChars="-85" w:right="-178" w:rightChars="-85"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地址：                                    地址：   </w:t>
      </w:r>
    </w:p>
    <w:p w14:paraId="58C57E17">
      <w:pPr>
        <w:shd w:val="clear" w:color="auto" w:fill="FFFFFF"/>
        <w:adjustRightIn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签订日期：202</w:t>
      </w:r>
      <w:r>
        <w:rPr>
          <w:rFonts w:ascii="宋体" w:hAnsi="宋体" w:cs="宋体"/>
          <w:color w:val="auto"/>
          <w:szCs w:val="21"/>
          <w:highlight w:val="none"/>
        </w:rPr>
        <w:t>5</w:t>
      </w:r>
      <w:r>
        <w:rPr>
          <w:rFonts w:hint="eastAsia" w:ascii="宋体" w:hAnsi="宋体" w:cs="宋体"/>
          <w:color w:val="auto"/>
          <w:szCs w:val="21"/>
          <w:highlight w:val="none"/>
        </w:rPr>
        <w:t xml:space="preserve"> 年   月    日               签订日期：202</w:t>
      </w:r>
      <w:r>
        <w:rPr>
          <w:rFonts w:ascii="宋体" w:hAnsi="宋体" w:cs="宋体"/>
          <w:color w:val="auto"/>
          <w:szCs w:val="21"/>
          <w:highlight w:val="none"/>
        </w:rPr>
        <w:t>5</w:t>
      </w:r>
      <w:r>
        <w:rPr>
          <w:rFonts w:hint="eastAsia" w:ascii="宋体" w:hAnsi="宋体" w:cs="宋体"/>
          <w:color w:val="auto"/>
          <w:szCs w:val="21"/>
          <w:highlight w:val="none"/>
        </w:rPr>
        <w:t xml:space="preserve"> 年   月    日</w:t>
      </w:r>
    </w:p>
    <w:p w14:paraId="73ACC752">
      <w:pPr>
        <w:spacing w:line="360" w:lineRule="auto"/>
        <w:ind w:firstLine="210" w:firstLineChars="100"/>
        <w:rPr>
          <w:rFonts w:hint="eastAsia" w:ascii="楷体_GB2312" w:hAnsi="宋体" w:cs="楷体_GB2312"/>
          <w:color w:val="auto"/>
          <w:sz w:val="24"/>
          <w:highlight w:val="none"/>
        </w:rPr>
      </w:pPr>
      <w:r>
        <w:rPr>
          <w:rFonts w:hint="eastAsia" w:ascii="宋体" w:hAnsi="宋体" w:cs="宋体"/>
          <w:color w:val="auto"/>
          <w:szCs w:val="21"/>
          <w:highlight w:val="none"/>
          <w:lang w:val="zh-CN"/>
        </w:rPr>
        <w:t>签订地点： 广州市番禺区</w:t>
      </w:r>
    </w:p>
    <w:p w14:paraId="0061D5CC">
      <w:pPr>
        <w:spacing w:line="360" w:lineRule="auto"/>
        <w:rPr>
          <w:rFonts w:hint="eastAsia" w:ascii="仿宋_GB2312" w:cs="仿宋_GB2312"/>
          <w:color w:val="auto"/>
          <w:sz w:val="24"/>
          <w:highlight w:val="none"/>
        </w:rPr>
      </w:pPr>
    </w:p>
    <w:p w14:paraId="01F1CC74">
      <w:pPr>
        <w:spacing w:line="360" w:lineRule="auto"/>
        <w:rPr>
          <w:rFonts w:hint="eastAsia" w:ascii="仿宋_GB2312" w:cs="仿宋_GB2312"/>
          <w:color w:val="auto"/>
          <w:sz w:val="24"/>
          <w:highlight w:val="none"/>
        </w:rPr>
      </w:pPr>
    </w:p>
    <w:p w14:paraId="7D981480">
      <w:pPr>
        <w:spacing w:line="360" w:lineRule="auto"/>
        <w:rPr>
          <w:rFonts w:hint="eastAsia" w:ascii="仿宋_GB2312" w:cs="仿宋_GB2312"/>
          <w:color w:val="auto"/>
          <w:sz w:val="24"/>
          <w:highlight w:val="none"/>
        </w:rPr>
      </w:pPr>
    </w:p>
    <w:p w14:paraId="263EA400">
      <w:pPr>
        <w:spacing w:line="360" w:lineRule="auto"/>
        <w:rPr>
          <w:rFonts w:hint="eastAsia" w:ascii="仿宋_GB2312" w:cs="仿宋_GB2312"/>
          <w:color w:val="auto"/>
          <w:sz w:val="24"/>
          <w:highlight w:val="none"/>
        </w:rPr>
      </w:pPr>
    </w:p>
    <w:p w14:paraId="59128B19">
      <w:pPr>
        <w:spacing w:line="360" w:lineRule="auto"/>
        <w:rPr>
          <w:rFonts w:hint="eastAsia" w:ascii="仿宋_GB2312" w:cs="仿宋_GB2312"/>
          <w:color w:val="auto"/>
          <w:sz w:val="24"/>
          <w:highlight w:val="none"/>
        </w:rPr>
      </w:pPr>
    </w:p>
    <w:p w14:paraId="25839062">
      <w:pPr>
        <w:spacing w:line="360" w:lineRule="auto"/>
        <w:rPr>
          <w:rFonts w:hint="eastAsia" w:ascii="仿宋_GB2312" w:cs="仿宋_GB2312"/>
          <w:color w:val="auto"/>
          <w:sz w:val="24"/>
          <w:highlight w:val="none"/>
        </w:rPr>
      </w:pPr>
    </w:p>
    <w:p w14:paraId="08234324">
      <w:pPr>
        <w:spacing w:line="360" w:lineRule="auto"/>
        <w:rPr>
          <w:rFonts w:hint="eastAsia" w:ascii="仿宋_GB2312" w:cs="仿宋_GB2312"/>
          <w:color w:val="auto"/>
          <w:sz w:val="24"/>
          <w:highlight w:val="none"/>
        </w:rPr>
      </w:pPr>
    </w:p>
    <w:p w14:paraId="718703BC">
      <w:pPr>
        <w:spacing w:line="360" w:lineRule="auto"/>
        <w:rPr>
          <w:rFonts w:hint="eastAsia" w:ascii="仿宋_GB2312" w:cs="仿宋_GB2312"/>
          <w:color w:val="auto"/>
          <w:sz w:val="24"/>
          <w:highlight w:val="none"/>
        </w:rPr>
      </w:pPr>
    </w:p>
    <w:p w14:paraId="1BBB25DE">
      <w:pPr>
        <w:spacing w:line="360" w:lineRule="auto"/>
        <w:rPr>
          <w:rFonts w:hint="eastAsia" w:ascii="仿宋_GB2312" w:cs="仿宋_GB2312"/>
          <w:color w:val="auto"/>
          <w:sz w:val="24"/>
          <w:highlight w:val="none"/>
        </w:rPr>
      </w:pPr>
    </w:p>
    <w:p w14:paraId="4C347FE2">
      <w:pPr>
        <w:widowControl/>
        <w:autoSpaceDE w:val="0"/>
        <w:autoSpaceDN w:val="0"/>
        <w:adjustRightInd w:val="0"/>
        <w:spacing w:line="360" w:lineRule="auto"/>
        <w:rPr>
          <w:rFonts w:hint="eastAsia" w:ascii="宋体" w:hAnsi="宋体" w:cs="宋体"/>
          <w:color w:val="auto"/>
          <w:spacing w:val="-1"/>
          <w:sz w:val="24"/>
          <w:highlight w:val="none"/>
        </w:rPr>
      </w:pPr>
      <w:r>
        <w:rPr>
          <w:rFonts w:hint="eastAsia" w:ascii="宋体" w:hAnsi="宋体" w:cs="宋体"/>
          <w:color w:val="auto"/>
          <w:spacing w:val="-1"/>
          <w:sz w:val="24"/>
          <w:highlight w:val="none"/>
          <w:lang w:bidi="ar"/>
        </w:rPr>
        <w:t>附件三：报价书</w:t>
      </w:r>
    </w:p>
    <w:p w14:paraId="60FFE823">
      <w:pPr>
        <w:widowControl/>
        <w:autoSpaceDE w:val="0"/>
        <w:autoSpaceDN w:val="0"/>
        <w:adjustRightInd w:val="0"/>
        <w:spacing w:line="360" w:lineRule="auto"/>
        <w:rPr>
          <w:rFonts w:hint="eastAsia" w:ascii="宋体" w:hAnsi="宋体" w:cs="宋体"/>
          <w:color w:val="auto"/>
          <w:spacing w:val="-1"/>
          <w:sz w:val="24"/>
          <w:highlight w:val="none"/>
        </w:rPr>
      </w:pPr>
    </w:p>
    <w:p w14:paraId="02BEB8D3">
      <w:pPr>
        <w:widowControl/>
        <w:autoSpaceDE w:val="0"/>
        <w:autoSpaceDN w:val="0"/>
        <w:adjustRightInd w:val="0"/>
        <w:spacing w:line="360" w:lineRule="auto"/>
        <w:rPr>
          <w:rFonts w:hint="eastAsia" w:ascii="宋体" w:hAnsi="宋体" w:cs="宋体"/>
          <w:color w:val="auto"/>
          <w:spacing w:val="-1"/>
          <w:sz w:val="24"/>
          <w:highlight w:val="none"/>
        </w:rPr>
      </w:pPr>
    </w:p>
    <w:p w14:paraId="7F507765">
      <w:pPr>
        <w:widowControl/>
        <w:autoSpaceDE w:val="0"/>
        <w:autoSpaceDN w:val="0"/>
        <w:adjustRightInd w:val="0"/>
        <w:spacing w:line="360" w:lineRule="auto"/>
        <w:rPr>
          <w:rFonts w:hint="eastAsia" w:ascii="宋体" w:hAnsi="宋体" w:cs="宋体"/>
          <w:color w:val="auto"/>
          <w:spacing w:val="-1"/>
          <w:sz w:val="24"/>
          <w:highlight w:val="none"/>
        </w:rPr>
      </w:pPr>
    </w:p>
    <w:p w14:paraId="323216EB">
      <w:pPr>
        <w:widowControl/>
        <w:autoSpaceDE w:val="0"/>
        <w:autoSpaceDN w:val="0"/>
        <w:adjustRightInd w:val="0"/>
        <w:spacing w:line="360" w:lineRule="auto"/>
        <w:rPr>
          <w:rFonts w:hint="eastAsia" w:ascii="宋体" w:hAnsi="宋体" w:cs="宋体"/>
          <w:color w:val="auto"/>
          <w:spacing w:val="-1"/>
          <w:sz w:val="24"/>
          <w:highlight w:val="none"/>
        </w:rPr>
      </w:pPr>
    </w:p>
    <w:p w14:paraId="2897CF52">
      <w:pPr>
        <w:spacing w:line="360" w:lineRule="auto"/>
        <w:rPr>
          <w:color w:val="auto"/>
          <w:highlight w:val="none"/>
        </w:rPr>
      </w:pPr>
      <w:r>
        <w:rPr>
          <w:rFonts w:hint="eastAsia" w:ascii="宋体" w:hAnsi="宋体" w:cs="宋体"/>
          <w:color w:val="auto"/>
          <w:spacing w:val="-1"/>
          <w:sz w:val="24"/>
          <w:highlight w:val="none"/>
          <w:lang w:bidi="ar"/>
        </w:rPr>
        <w:t>附件四：中标通知书：</w:t>
      </w:r>
    </w:p>
    <w:p w14:paraId="16532D15">
      <w:pPr>
        <w:spacing w:line="360" w:lineRule="auto"/>
        <w:rPr>
          <w:color w:val="auto"/>
          <w:highlight w:val="none"/>
        </w:rPr>
      </w:pPr>
    </w:p>
    <w:p w14:paraId="199C3DF9"/>
    <w:sectPr>
      <w:headerReference r:id="rId3" w:type="default"/>
      <w:footerReference r:id="rId4" w:type="default"/>
      <w:pgSz w:w="11906" w:h="16838"/>
      <w:pgMar w:top="1440" w:right="1800" w:bottom="1440" w:left="1800" w:header="708" w:footer="708" w:gutter="0"/>
      <w:pgNumType w:fmt="decimal" w:start="1"/>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DBCED">
    <w:pPr>
      <w:pStyle w:val="5"/>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59D9B7">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B59D9B7">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F05FE">
    <w:pPr>
      <w:pStyle w:val="6"/>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E179BA"/>
    <w:multiLevelType w:val="multilevel"/>
    <w:tmpl w:val="54E179BA"/>
    <w:lvl w:ilvl="0" w:tentative="0">
      <w:start w:val="3"/>
      <w:numFmt w:val="chineseCounting"/>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AC67F5"/>
    <w:rsid w:val="38534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spacing w:after="120" w:afterLines="0"/>
    </w:pPr>
    <w:rPr>
      <w:rFonts w:ascii="Calibri" w:hAnsi="Calibri" w:cs="Times New Roman"/>
      <w:kern w:val="2"/>
      <w:sz w:val="21"/>
    </w:rPr>
  </w:style>
  <w:style w:type="paragraph" w:styleId="3">
    <w:name w:val="Body Text Indent"/>
    <w:basedOn w:val="1"/>
    <w:qFormat/>
    <w:uiPriority w:val="0"/>
    <w:pPr>
      <w:keepNext w:val="0"/>
      <w:keepLines w:val="0"/>
      <w:widowControl w:val="0"/>
      <w:suppressLineNumbers w:val="0"/>
      <w:spacing w:before="0" w:beforeAutospacing="0" w:after="120" w:afterAutospacing="0"/>
      <w:ind w:left="420" w:leftChars="200" w:right="0"/>
      <w:jc w:val="both"/>
    </w:pPr>
    <w:rPr>
      <w:rFonts w:hint="default" w:ascii="Times New Roman" w:hAnsi="Times New Roman" w:eastAsia="宋体" w:cs="Times New Roman"/>
      <w:kern w:val="2"/>
      <w:sz w:val="21"/>
      <w:szCs w:val="24"/>
      <w:lang w:val="en-US" w:eastAsia="zh-CN" w:bidi="ar"/>
    </w:rPr>
  </w:style>
  <w:style w:type="paragraph" w:styleId="4">
    <w:name w:val="Block Text"/>
    <w:basedOn w:val="1"/>
    <w:qFormat/>
    <w:uiPriority w:val="0"/>
    <w:pPr>
      <w:spacing w:line="440" w:lineRule="exact"/>
      <w:ind w:left="-540" w:leftChars="-257" w:right="-334" w:rightChars="-159" w:firstLine="1140"/>
    </w:pPr>
    <w:rPr>
      <w:sz w:val="24"/>
      <w:szCs w:val="20"/>
    </w:rPr>
  </w:style>
  <w:style w:type="paragraph" w:styleId="5">
    <w:name w:val="footer"/>
    <w:basedOn w:val="1"/>
    <w:qFormat/>
    <w:uiPriority w:val="0"/>
    <w:pPr>
      <w:tabs>
        <w:tab w:val="center" w:pos="4153"/>
        <w:tab w:val="right" w:pos="8306"/>
      </w:tabs>
    </w:pPr>
    <w:rPr>
      <w:rFonts w:ascii="Tahoma" w:hAnsi="Tahoma"/>
      <w:sz w:val="18"/>
      <w:szCs w:val="18"/>
    </w:rPr>
  </w:style>
  <w:style w:type="paragraph" w:styleId="6">
    <w:name w:val="header"/>
    <w:basedOn w:val="1"/>
    <w:qFormat/>
    <w:uiPriority w:val="0"/>
    <w:pPr>
      <w:pBdr>
        <w:bottom w:val="single" w:color="auto" w:sz="6" w:space="1"/>
      </w:pBdr>
      <w:tabs>
        <w:tab w:val="center" w:pos="4153"/>
        <w:tab w:val="right" w:pos="8306"/>
      </w:tabs>
      <w:jc w:val="center"/>
    </w:pPr>
    <w:rPr>
      <w:rFonts w:ascii="Tahoma" w:hAnsi="Tahoma"/>
      <w:sz w:val="18"/>
      <w:szCs w:val="18"/>
    </w:rPr>
  </w:style>
  <w:style w:type="paragraph" w:styleId="7">
    <w:name w:val="toc 2"/>
    <w:basedOn w:val="1"/>
    <w:next w:val="1"/>
    <w:qFormat/>
    <w:uiPriority w:val="0"/>
    <w:pPr>
      <w:ind w:left="210"/>
      <w:jc w:val="left"/>
    </w:pPr>
    <w:rPr>
      <w:smallCaps/>
      <w:sz w:val="20"/>
      <w:szCs w:val="20"/>
    </w:rPr>
  </w:style>
  <w:style w:type="paragraph" w:styleId="8">
    <w:name w:val="Body Text First Indent"/>
    <w:basedOn w:val="2"/>
    <w:qFormat/>
    <w:uiPriority w:val="0"/>
    <w:pPr>
      <w:ind w:firstLine="420" w:firstLineChars="100"/>
    </w:pPr>
  </w:style>
  <w:style w:type="paragraph" w:customStyle="1" w:styleId="11">
    <w:name w:val="Body Text First Indent 21"/>
    <w:basedOn w:val="12"/>
    <w:qFormat/>
    <w:uiPriority w:val="0"/>
    <w:pPr>
      <w:spacing w:after="120" w:afterLines="0" w:line="240" w:lineRule="auto"/>
      <w:ind w:left="200" w:leftChars="200" w:firstLine="200" w:firstLineChars="200"/>
    </w:pPr>
    <w:rPr>
      <w:rFonts w:ascii="Calibri" w:hAnsi="Calibri"/>
      <w:kern w:val="2"/>
      <w:sz w:val="21"/>
      <w:szCs w:val="24"/>
    </w:rPr>
  </w:style>
  <w:style w:type="paragraph" w:customStyle="1" w:styleId="12">
    <w:name w:val="Body Text Indent1"/>
    <w:basedOn w:val="1"/>
    <w:next w:val="13"/>
    <w:qFormat/>
    <w:uiPriority w:val="0"/>
    <w:pPr>
      <w:ind w:firstLine="570"/>
    </w:pPr>
    <w:rPr>
      <w:rFonts w:ascii="Times New Roman" w:hAnsi="Times New Roman"/>
      <w:kern w:val="0"/>
      <w:sz w:val="28"/>
      <w:szCs w:val="20"/>
    </w:rPr>
  </w:style>
  <w:style w:type="paragraph" w:customStyle="1" w:styleId="13">
    <w:name w:val="envelope return1"/>
    <w:basedOn w:val="1"/>
    <w:qFormat/>
    <w:uiPriority w:val="0"/>
    <w:pPr>
      <w:snapToGrid w:val="0"/>
    </w:pPr>
    <w:rPr>
      <w:rFonts w:ascii="Arial" w:hAnsi="Arial" w:eastAsia="宋体" w:cs="Times New Roman"/>
      <w:szCs w:val="24"/>
    </w:rPr>
  </w:style>
  <w:style w:type="paragraph" w:customStyle="1" w:styleId="1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5">
    <w:name w:val="Body Text First Indent 2"/>
    <w:basedOn w:val="16"/>
    <w:qFormat/>
    <w:uiPriority w:val="0"/>
    <w:pPr>
      <w:spacing w:after="120" w:afterLines="0" w:line="240" w:lineRule="auto"/>
      <w:ind w:left="200" w:leftChars="200" w:firstLine="200" w:firstLineChars="200"/>
    </w:pPr>
    <w:rPr>
      <w:rFonts w:ascii="Calibri" w:hAnsi="Calibri"/>
      <w:kern w:val="2"/>
      <w:sz w:val="21"/>
      <w:szCs w:val="24"/>
    </w:rPr>
  </w:style>
  <w:style w:type="paragraph" w:customStyle="1" w:styleId="16">
    <w:name w:val="Body Text Indent"/>
    <w:basedOn w:val="1"/>
    <w:next w:val="17"/>
    <w:qFormat/>
    <w:uiPriority w:val="0"/>
    <w:pPr>
      <w:ind w:firstLine="570"/>
    </w:pPr>
    <w:rPr>
      <w:rFonts w:ascii="Times New Roman" w:hAnsi="Times New Roman"/>
      <w:kern w:val="0"/>
      <w:sz w:val="28"/>
      <w:szCs w:val="20"/>
    </w:rPr>
  </w:style>
  <w:style w:type="paragraph" w:customStyle="1" w:styleId="17">
    <w:name w:val="envelope return"/>
    <w:basedOn w:val="1"/>
    <w:qFormat/>
    <w:uiPriority w:val="0"/>
    <w:pPr>
      <w:snapToGrid w:val="0"/>
    </w:pPr>
    <w:rPr>
      <w:rFonts w:ascii="Arial" w:hAnsi="Arial" w:eastAsia="宋体" w:cs="Times New Roman"/>
      <w:szCs w:val="24"/>
    </w:rPr>
  </w:style>
  <w:style w:type="character" w:customStyle="1" w:styleId="18">
    <w:name w:val="NormalCharacter"/>
    <w:qFormat/>
    <w:uiPriority w:val="0"/>
    <w:rPr>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6896</Words>
  <Characters>7498</Characters>
  <Lines>0</Lines>
  <Paragraphs>0</Paragraphs>
  <TotalTime>1</TotalTime>
  <ScaleCrop>false</ScaleCrop>
  <LinksUpToDate>false</LinksUpToDate>
  <CharactersWithSpaces>7861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2025-12-11T08:26:00Z</dcterms:created>
  <dc:creator>Administrator</dc:creator>
  <cp:lastModifiedBy>阿May</cp:lastModifiedBy>
  <dcterms:modified xsi:type="dcterms:W3CDTF">2025-12-11T08:36:18Z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eyJoZGlkIjoiYjFlN2ZkZThhYTUyYTFjNTVhN2NhNTA1ZjEwY2M2YjAiLCJ1c2VySWQiOiIyMjM5MDg2MTgifQ==</vt:lpwstr>
  </property>
  <property fmtid="{D5CDD505-2E9C-101B-9397-08002B2CF9AE}" pid="4" name="ICV">
    <vt:lpwstr>B71CF9AA7D2F4924BA505871ADD301B7_12</vt:lpwstr>
  </property>
</Properties>
</file>