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9E560">
      <w:pPr>
        <w:pStyle w:val="14"/>
        <w:spacing w:line="480" w:lineRule="auto"/>
        <w:ind w:firstLine="1285" w:firstLineChars="400"/>
        <w:rPr>
          <w:rFonts w:hint="eastAsia" w:eastAsia="宋体" w:cs="宋体"/>
          <w:b/>
          <w:sz w:val="32"/>
          <w:highlight w:val="none"/>
          <w:u w:val="none"/>
          <w:lang w:eastAsia="zh-CN"/>
        </w:rPr>
      </w:pPr>
      <w:r>
        <w:rPr>
          <w:rFonts w:hint="eastAsia" w:eastAsia="宋体" w:cs="宋体"/>
          <w:b/>
          <w:sz w:val="32"/>
          <w:highlight w:val="none"/>
          <w:u w:val="none"/>
          <w:lang w:eastAsia="zh-CN"/>
        </w:rPr>
        <w:drawing>
          <wp:anchor distT="0" distB="0" distL="114300" distR="114300" simplePos="0" relativeHeight="251659264" behindDoc="0" locked="0" layoutInCell="1" allowOverlap="1">
            <wp:simplePos x="0" y="0"/>
            <wp:positionH relativeFrom="column">
              <wp:posOffset>-460375</wp:posOffset>
            </wp:positionH>
            <wp:positionV relativeFrom="paragraph">
              <wp:posOffset>-520700</wp:posOffset>
            </wp:positionV>
            <wp:extent cx="7098665" cy="10037445"/>
            <wp:effectExtent l="0" t="0" r="3175" b="5715"/>
            <wp:wrapNone/>
            <wp:docPr id="1" name="图片 1" descr="监理服务 - 招标文件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监理服务 - 招标文件_01"/>
                    <pic:cNvPicPr>
                      <a:picLocks noChangeAspect="1"/>
                    </pic:cNvPicPr>
                  </pic:nvPicPr>
                  <pic:blipFill>
                    <a:blip r:embed="rId10"/>
                    <a:stretch>
                      <a:fillRect/>
                    </a:stretch>
                  </pic:blipFill>
                  <pic:spPr>
                    <a:xfrm>
                      <a:off x="0" y="0"/>
                      <a:ext cx="7098665" cy="10037445"/>
                    </a:xfrm>
                    <a:prstGeom prst="rect">
                      <a:avLst/>
                    </a:prstGeom>
                  </pic:spPr>
                </pic:pic>
              </a:graphicData>
            </a:graphic>
          </wp:anchor>
        </w:drawing>
      </w:r>
    </w:p>
    <w:p w14:paraId="42D2F6EE">
      <w:pPr>
        <w:spacing w:line="480" w:lineRule="auto"/>
        <w:jc w:val="center"/>
        <w:rPr>
          <w:rFonts w:hint="eastAsia" w:ascii="宋体" w:hAnsi="宋体"/>
          <w:b/>
          <w:sz w:val="32"/>
          <w:szCs w:val="32"/>
          <w:highlight w:val="none"/>
        </w:rPr>
        <w:sectPr>
          <w:headerReference r:id="rId3" w:type="default"/>
          <w:footerReference r:id="rId4" w:type="default"/>
          <w:pgSz w:w="11907" w:h="16840"/>
          <w:pgMar w:top="1134" w:right="1134" w:bottom="1134" w:left="1134" w:header="720" w:footer="720" w:gutter="0"/>
          <w:pgNumType w:start="0"/>
          <w:cols w:space="720" w:num="1"/>
          <w:docGrid w:linePitch="312" w:charSpace="0"/>
        </w:sectPr>
      </w:pPr>
      <w:bookmarkStart w:id="180" w:name="_GoBack"/>
      <w:bookmarkEnd w:id="180"/>
    </w:p>
    <w:p w14:paraId="75EE46E9">
      <w:pPr>
        <w:spacing w:line="480" w:lineRule="auto"/>
        <w:jc w:val="center"/>
        <w:rPr>
          <w:rFonts w:hint="eastAsia" w:ascii="宋体" w:hAnsi="宋体"/>
          <w:b/>
          <w:sz w:val="32"/>
          <w:szCs w:val="32"/>
          <w:highlight w:val="none"/>
        </w:rPr>
      </w:pPr>
      <w:r>
        <w:rPr>
          <w:rFonts w:hint="eastAsia" w:ascii="宋体" w:hAnsi="宋体"/>
          <w:b/>
          <w:sz w:val="32"/>
          <w:szCs w:val="32"/>
          <w:highlight w:val="none"/>
        </w:rPr>
        <w:t>目  录</w:t>
      </w:r>
    </w:p>
    <w:p w14:paraId="73BD5DB9">
      <w:pPr>
        <w:pStyle w:val="13"/>
        <w:tabs>
          <w:tab w:val="right" w:leader="dot" w:pos="9629"/>
        </w:tabs>
        <w:spacing w:line="480" w:lineRule="auto"/>
        <w:rPr>
          <w:rFonts w:hint="eastAsia" w:ascii="宋体" w:hAnsi="宋体" w:cs="宋体"/>
          <w:sz w:val="24"/>
          <w:szCs w:val="32"/>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TOC \o "1-4" \h \z \u</w:instrText>
      </w:r>
      <w:r>
        <w:rPr>
          <w:rFonts w:ascii="宋体" w:hAnsi="宋体"/>
          <w:highlight w:val="none"/>
        </w:rPr>
        <w:instrText xml:space="preserve"> </w:instrText>
      </w:r>
      <w:r>
        <w:rPr>
          <w:rFonts w:ascii="宋体" w:hAnsi="宋体"/>
          <w:highlight w:val="none"/>
        </w:rPr>
        <w:fldChar w:fldCharType="separate"/>
      </w:r>
      <w:r>
        <w:rPr>
          <w:rFonts w:hint="eastAsia" w:ascii="宋体" w:hAnsi="宋体" w:cs="宋体"/>
          <w:sz w:val="24"/>
          <w:szCs w:val="32"/>
          <w:highlight w:val="none"/>
        </w:rPr>
        <w:fldChar w:fldCharType="begin"/>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instrText xml:space="preserve">HYPERLINK \l "_Toc104571533"</w:instrText>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fldChar w:fldCharType="separate"/>
      </w:r>
      <w:r>
        <w:rPr>
          <w:rStyle w:val="20"/>
          <w:rFonts w:hint="eastAsia" w:ascii="宋体" w:hAnsi="宋体" w:eastAsia="宋体" w:cs="宋体"/>
          <w:color w:val="auto"/>
          <w:sz w:val="24"/>
          <w:szCs w:val="32"/>
          <w:highlight w:val="none"/>
        </w:rPr>
        <w:t>第一卷</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_Toc104571533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2</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33C21CA0">
      <w:pPr>
        <w:pStyle w:val="13"/>
        <w:tabs>
          <w:tab w:val="right" w:leader="dot" w:pos="9629"/>
        </w:tabs>
        <w:spacing w:line="48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fldChar w:fldCharType="begin"/>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instrText xml:space="preserve">HYPERLINK \l "_Toc104571534"</w:instrText>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fldChar w:fldCharType="separate"/>
      </w:r>
      <w:r>
        <w:rPr>
          <w:rStyle w:val="20"/>
          <w:rFonts w:hint="eastAsia" w:ascii="宋体" w:hAnsi="宋体" w:eastAsia="宋体" w:cs="宋体"/>
          <w:color w:val="auto"/>
          <w:sz w:val="24"/>
          <w:szCs w:val="32"/>
          <w:highlight w:val="none"/>
        </w:rPr>
        <w:t>第一章 招标公告（适用于公开招标）</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_Toc104571534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3</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1428571D">
      <w:pPr>
        <w:pStyle w:val="13"/>
        <w:tabs>
          <w:tab w:val="right" w:leader="dot" w:pos="9629"/>
        </w:tabs>
        <w:spacing w:line="48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fldChar w:fldCharType="begin"/>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instrText xml:space="preserve">HYPERLINK \l "_Toc104571535"</w:instrText>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fldChar w:fldCharType="separate"/>
      </w:r>
      <w:r>
        <w:rPr>
          <w:rStyle w:val="20"/>
          <w:rFonts w:hint="eastAsia" w:ascii="宋体" w:hAnsi="宋体" w:eastAsia="宋体" w:cs="宋体"/>
          <w:color w:val="auto"/>
          <w:sz w:val="24"/>
          <w:szCs w:val="32"/>
          <w:highlight w:val="none"/>
        </w:rPr>
        <w:t>第二章 投标人须知</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_Toc104571535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4</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480454EB">
      <w:pPr>
        <w:pStyle w:val="13"/>
        <w:tabs>
          <w:tab w:val="right" w:leader="dot" w:pos="9629"/>
        </w:tabs>
        <w:spacing w:line="48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fldChar w:fldCharType="begin"/>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instrText xml:space="preserve">HYPERLINK \l "_Toc104571595"</w:instrText>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fldChar w:fldCharType="separate"/>
      </w:r>
      <w:r>
        <w:rPr>
          <w:rStyle w:val="20"/>
          <w:rFonts w:hint="eastAsia" w:ascii="宋体" w:hAnsi="宋体" w:eastAsia="宋体" w:cs="宋体"/>
          <w:color w:val="auto"/>
          <w:sz w:val="24"/>
          <w:szCs w:val="32"/>
          <w:highlight w:val="none"/>
        </w:rPr>
        <w:t>第三章 评标办法（综合评估法）</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_Toc104571595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26</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696B313A">
      <w:pPr>
        <w:pStyle w:val="13"/>
        <w:tabs>
          <w:tab w:val="right" w:leader="dot" w:pos="9629"/>
        </w:tabs>
        <w:spacing w:line="48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fldChar w:fldCharType="begin"/>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instrText xml:space="preserve">HYPERLINK \l "_Toc104571606"</w:instrText>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fldChar w:fldCharType="separate"/>
      </w:r>
      <w:r>
        <w:rPr>
          <w:rStyle w:val="20"/>
          <w:rFonts w:hint="eastAsia" w:ascii="宋体" w:hAnsi="宋体" w:eastAsia="宋体" w:cs="宋体"/>
          <w:color w:val="auto"/>
          <w:sz w:val="24"/>
          <w:szCs w:val="32"/>
          <w:highlight w:val="none"/>
        </w:rPr>
        <w:t>第四章 合同条款及格式</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_Toc104571606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35</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2080A5FD">
      <w:pPr>
        <w:pStyle w:val="13"/>
        <w:tabs>
          <w:tab w:val="right" w:leader="dot" w:pos="9629"/>
        </w:tabs>
        <w:spacing w:line="480" w:lineRule="auto"/>
        <w:rPr>
          <w:rFonts w:hint="eastAsia" w:ascii="宋体" w:hAnsi="宋体" w:cs="宋体"/>
          <w:sz w:val="24"/>
          <w:szCs w:val="32"/>
          <w:highlight w:val="none"/>
        </w:rPr>
      </w:pPr>
      <w:r>
        <w:rPr>
          <w:rFonts w:hint="eastAsia" w:ascii="宋体" w:hAnsi="宋体" w:cs="宋体"/>
          <w:sz w:val="24"/>
          <w:szCs w:val="32"/>
          <w:highlight w:val="none"/>
        </w:rPr>
        <w:fldChar w:fldCharType="begin"/>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instrText xml:space="preserve">HYPERLINK \l "_Toc104571607"</w:instrText>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fldChar w:fldCharType="separate"/>
      </w:r>
      <w:r>
        <w:rPr>
          <w:rStyle w:val="20"/>
          <w:rFonts w:hint="eastAsia" w:ascii="宋体" w:hAnsi="宋体" w:eastAsia="宋体" w:cs="宋体"/>
          <w:color w:val="auto"/>
          <w:sz w:val="24"/>
          <w:szCs w:val="32"/>
          <w:highlight w:val="none"/>
        </w:rPr>
        <w:t>第二卷</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_Toc104571607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36</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360FC61D">
      <w:pPr>
        <w:pStyle w:val="13"/>
        <w:tabs>
          <w:tab w:val="right" w:leader="dot" w:pos="9629"/>
        </w:tabs>
        <w:spacing w:line="48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fldChar w:fldCharType="begin"/>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instrText xml:space="preserve">HYPERLINK \l "_Toc104571608"</w:instrText>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fldChar w:fldCharType="separate"/>
      </w:r>
      <w:r>
        <w:rPr>
          <w:rStyle w:val="20"/>
          <w:rFonts w:hint="eastAsia" w:ascii="宋体" w:hAnsi="宋体" w:eastAsia="宋体" w:cs="宋体"/>
          <w:color w:val="auto"/>
          <w:sz w:val="24"/>
          <w:szCs w:val="32"/>
          <w:highlight w:val="none"/>
        </w:rPr>
        <w:t>第五章 委托人要求</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_Toc104571608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37</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6047E74F">
      <w:pPr>
        <w:pStyle w:val="13"/>
        <w:tabs>
          <w:tab w:val="right" w:leader="dot" w:pos="9629"/>
        </w:tabs>
        <w:spacing w:line="480" w:lineRule="auto"/>
        <w:rPr>
          <w:rFonts w:hint="eastAsia" w:ascii="宋体" w:hAnsi="宋体" w:cs="宋体"/>
          <w:sz w:val="24"/>
          <w:szCs w:val="32"/>
          <w:highlight w:val="none"/>
        </w:rPr>
      </w:pPr>
      <w:r>
        <w:rPr>
          <w:rFonts w:hint="eastAsia" w:ascii="宋体" w:hAnsi="宋体" w:cs="宋体"/>
          <w:sz w:val="24"/>
          <w:szCs w:val="32"/>
          <w:highlight w:val="none"/>
        </w:rPr>
        <w:fldChar w:fldCharType="begin"/>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instrText xml:space="preserve">HYPERLINK \l "_Toc104571609"</w:instrText>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fldChar w:fldCharType="separate"/>
      </w:r>
      <w:r>
        <w:rPr>
          <w:rStyle w:val="20"/>
          <w:rFonts w:hint="eastAsia" w:ascii="宋体" w:hAnsi="宋体" w:eastAsia="宋体" w:cs="宋体"/>
          <w:color w:val="auto"/>
          <w:sz w:val="24"/>
          <w:szCs w:val="32"/>
          <w:highlight w:val="none"/>
        </w:rPr>
        <w:t>第三卷</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_Toc104571609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44</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49AF6112">
      <w:pPr>
        <w:pStyle w:val="13"/>
        <w:tabs>
          <w:tab w:val="right" w:leader="dot" w:pos="9629"/>
        </w:tabs>
        <w:spacing w:line="480" w:lineRule="auto"/>
        <w:ind w:firstLine="480" w:firstLineChars="200"/>
        <w:rPr>
          <w:highlight w:val="none"/>
        </w:rPr>
      </w:pPr>
      <w:r>
        <w:rPr>
          <w:rFonts w:hint="eastAsia" w:ascii="宋体" w:hAnsi="宋体" w:cs="宋体"/>
          <w:sz w:val="24"/>
          <w:szCs w:val="32"/>
          <w:highlight w:val="none"/>
        </w:rPr>
        <w:fldChar w:fldCharType="begin"/>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instrText xml:space="preserve">HYPERLINK \l "_Toc104571610"</w:instrText>
      </w:r>
      <w:r>
        <w:rPr>
          <w:rStyle w:val="20"/>
          <w:rFonts w:hint="eastAsia" w:ascii="宋体" w:hAnsi="宋体" w:eastAsia="宋体" w:cs="宋体"/>
          <w:color w:val="auto"/>
          <w:sz w:val="24"/>
          <w:szCs w:val="32"/>
          <w:highlight w:val="none"/>
        </w:rPr>
        <w:instrText xml:space="preserve"> </w:instrText>
      </w:r>
      <w:r>
        <w:rPr>
          <w:rFonts w:hint="eastAsia" w:ascii="宋体" w:hAnsi="宋体" w:cs="宋体"/>
          <w:sz w:val="24"/>
          <w:szCs w:val="32"/>
          <w:highlight w:val="none"/>
        </w:rPr>
        <w:fldChar w:fldCharType="separate"/>
      </w:r>
      <w:r>
        <w:rPr>
          <w:rStyle w:val="20"/>
          <w:rFonts w:hint="eastAsia" w:ascii="宋体" w:hAnsi="宋体" w:eastAsia="宋体" w:cs="宋体"/>
          <w:color w:val="auto"/>
          <w:sz w:val="24"/>
          <w:szCs w:val="32"/>
          <w:highlight w:val="none"/>
        </w:rPr>
        <w:t>第六章 投标文件格式</w:t>
      </w:r>
      <w:r>
        <w:rPr>
          <w:rFonts w:hint="eastAsia" w:ascii="宋体" w:hAnsi="宋体" w:cs="宋体"/>
          <w:sz w:val="24"/>
          <w:szCs w:val="32"/>
          <w:highlight w:val="none"/>
        </w:rPr>
        <w:tab/>
      </w:r>
      <w:r>
        <w:rPr>
          <w:rFonts w:hint="eastAsia" w:ascii="宋体" w:hAnsi="宋体" w:cs="宋体"/>
          <w:sz w:val="24"/>
          <w:szCs w:val="32"/>
          <w:highlight w:val="none"/>
        </w:rPr>
        <w:fldChar w:fldCharType="begin"/>
      </w:r>
      <w:r>
        <w:rPr>
          <w:rFonts w:hint="eastAsia" w:ascii="宋体" w:hAnsi="宋体" w:cs="宋体"/>
          <w:sz w:val="24"/>
          <w:szCs w:val="32"/>
          <w:highlight w:val="none"/>
        </w:rPr>
        <w:instrText xml:space="preserve"> PAGEREF _Toc104571610 \h </w:instrText>
      </w:r>
      <w:r>
        <w:rPr>
          <w:rFonts w:hint="eastAsia" w:ascii="宋体" w:hAnsi="宋体" w:cs="宋体"/>
          <w:sz w:val="24"/>
          <w:szCs w:val="32"/>
          <w:highlight w:val="none"/>
        </w:rPr>
        <w:fldChar w:fldCharType="separate"/>
      </w:r>
      <w:r>
        <w:rPr>
          <w:rFonts w:hint="eastAsia" w:ascii="宋体" w:hAnsi="宋体" w:cs="宋体"/>
          <w:sz w:val="24"/>
          <w:szCs w:val="32"/>
          <w:highlight w:val="none"/>
        </w:rPr>
        <w:t>45</w:t>
      </w:r>
      <w:r>
        <w:rPr>
          <w:rFonts w:hint="eastAsia" w:ascii="宋体" w:hAnsi="宋体" w:cs="宋体"/>
          <w:sz w:val="24"/>
          <w:szCs w:val="32"/>
          <w:highlight w:val="none"/>
        </w:rPr>
        <w:fldChar w:fldCharType="end"/>
      </w:r>
      <w:r>
        <w:rPr>
          <w:rFonts w:hint="eastAsia" w:ascii="宋体" w:hAnsi="宋体" w:cs="宋体"/>
          <w:sz w:val="24"/>
          <w:szCs w:val="32"/>
          <w:highlight w:val="none"/>
        </w:rPr>
        <w:fldChar w:fldCharType="end"/>
      </w:r>
    </w:p>
    <w:p w14:paraId="10B5666B">
      <w:pPr>
        <w:rPr>
          <w:rFonts w:hint="eastAsia" w:ascii="宋体" w:hAnsi="宋体"/>
          <w:highlight w:val="none"/>
        </w:rPr>
      </w:pPr>
      <w:r>
        <w:rPr>
          <w:rFonts w:ascii="宋体" w:hAnsi="宋体"/>
          <w:highlight w:val="none"/>
        </w:rPr>
        <w:fldChar w:fldCharType="end"/>
      </w:r>
    </w:p>
    <w:p w14:paraId="76765C1F">
      <w:pPr>
        <w:rPr>
          <w:rFonts w:hint="eastAsia" w:ascii="宋体" w:hAnsi="宋体"/>
          <w:highlight w:val="none"/>
        </w:rPr>
      </w:pPr>
    </w:p>
    <w:p w14:paraId="090FCBE7">
      <w:pPr>
        <w:rPr>
          <w:rFonts w:hint="eastAsia" w:ascii="宋体" w:hAnsi="宋体"/>
          <w:highlight w:val="none"/>
        </w:rPr>
      </w:pPr>
      <w:r>
        <w:rPr>
          <w:rFonts w:ascii="宋体" w:hAnsi="宋体"/>
          <w:highlight w:val="none"/>
        </w:rPr>
        <w:br w:type="page"/>
      </w:r>
    </w:p>
    <w:p w14:paraId="5756A3BA">
      <w:pPr>
        <w:rPr>
          <w:rFonts w:hint="eastAsia" w:ascii="宋体" w:hAnsi="宋体"/>
          <w:highlight w:val="none"/>
        </w:rPr>
      </w:pPr>
    </w:p>
    <w:p w14:paraId="77EA5870">
      <w:pPr>
        <w:rPr>
          <w:rFonts w:hint="eastAsia" w:ascii="宋体" w:hAnsi="宋体"/>
          <w:highlight w:val="none"/>
        </w:rPr>
      </w:pPr>
    </w:p>
    <w:p w14:paraId="2D5348F3">
      <w:pPr>
        <w:rPr>
          <w:rFonts w:hint="eastAsia" w:ascii="宋体" w:hAnsi="宋体"/>
          <w:highlight w:val="none"/>
        </w:rPr>
      </w:pPr>
    </w:p>
    <w:p w14:paraId="50E551D8">
      <w:pPr>
        <w:rPr>
          <w:rFonts w:hint="eastAsia" w:ascii="宋体" w:hAnsi="宋体"/>
          <w:highlight w:val="none"/>
        </w:rPr>
      </w:pPr>
    </w:p>
    <w:p w14:paraId="682A8092">
      <w:pPr>
        <w:rPr>
          <w:rFonts w:hint="eastAsia" w:ascii="宋体" w:hAnsi="宋体"/>
          <w:highlight w:val="none"/>
        </w:rPr>
      </w:pPr>
    </w:p>
    <w:p w14:paraId="2C7BA8B9">
      <w:pPr>
        <w:rPr>
          <w:rFonts w:hint="eastAsia" w:ascii="宋体" w:hAnsi="宋体"/>
          <w:highlight w:val="none"/>
        </w:rPr>
      </w:pPr>
    </w:p>
    <w:p w14:paraId="3FC10FAE">
      <w:pPr>
        <w:rPr>
          <w:rFonts w:hint="eastAsia" w:ascii="宋体" w:hAnsi="宋体"/>
          <w:highlight w:val="none"/>
        </w:rPr>
      </w:pPr>
    </w:p>
    <w:p w14:paraId="15BA525C">
      <w:pPr>
        <w:pStyle w:val="2"/>
        <w:spacing w:before="48" w:beforeLines="20" w:after="48" w:afterLines="20" w:line="360" w:lineRule="auto"/>
        <w:jc w:val="center"/>
        <w:rPr>
          <w:rFonts w:hint="eastAsia" w:ascii="宋体" w:hAnsi="宋体"/>
          <w:highlight w:val="none"/>
        </w:rPr>
      </w:pPr>
      <w:bookmarkStart w:id="0" w:name="_Toc104571533"/>
      <w:r>
        <w:rPr>
          <w:rFonts w:hint="eastAsia" w:ascii="宋体" w:hAnsi="宋体"/>
          <w:highlight w:val="none"/>
        </w:rPr>
        <w:t>第一卷</w:t>
      </w:r>
      <w:bookmarkEnd w:id="0"/>
    </w:p>
    <w:p w14:paraId="260BC9C2">
      <w:pPr>
        <w:pStyle w:val="2"/>
        <w:spacing w:before="48" w:beforeLines="20" w:after="48" w:afterLines="20" w:line="360" w:lineRule="auto"/>
        <w:jc w:val="center"/>
        <w:rPr>
          <w:rFonts w:hint="eastAsia" w:ascii="宋体" w:hAnsi="宋体"/>
          <w:highlight w:val="none"/>
        </w:rPr>
      </w:pPr>
      <w:r>
        <w:rPr>
          <w:rFonts w:ascii="宋体" w:hAnsi="宋体"/>
          <w:highlight w:val="none"/>
        </w:rPr>
        <w:br w:type="page"/>
      </w:r>
      <w:bookmarkStart w:id="1" w:name="_Toc104571534"/>
      <w:r>
        <w:rPr>
          <w:rFonts w:hint="eastAsia" w:ascii="宋体" w:hAnsi="宋体"/>
          <w:highlight w:val="none"/>
        </w:rPr>
        <w:t>第一章 招标公告（适用于公开招标）</w:t>
      </w:r>
      <w:bookmarkEnd w:id="1"/>
    </w:p>
    <w:p w14:paraId="1952D173">
      <w:pPr>
        <w:jc w:val="center"/>
        <w:rPr>
          <w:rFonts w:hint="eastAsia" w:ascii="宋体" w:hAnsi="宋体"/>
          <w:b/>
          <w:sz w:val="32"/>
          <w:szCs w:val="32"/>
          <w:highlight w:val="none"/>
        </w:rPr>
      </w:pPr>
      <w:r>
        <w:rPr>
          <w:rFonts w:hint="eastAsia" w:ascii="宋体" w:hAnsi="宋体"/>
          <w:b/>
          <w:sz w:val="32"/>
          <w:szCs w:val="32"/>
          <w:highlight w:val="none"/>
        </w:rPr>
        <w:t>（另册）</w:t>
      </w:r>
    </w:p>
    <w:p w14:paraId="2E12AC31">
      <w:pPr>
        <w:pStyle w:val="2"/>
        <w:spacing w:before="48" w:beforeLines="20" w:after="48" w:afterLines="20" w:line="360" w:lineRule="auto"/>
        <w:jc w:val="center"/>
        <w:rPr>
          <w:rFonts w:hint="eastAsia" w:ascii="宋体" w:hAnsi="宋体"/>
          <w:highlight w:val="none"/>
        </w:rPr>
      </w:pPr>
      <w:r>
        <w:rPr>
          <w:rFonts w:ascii="宋体" w:hAnsi="宋体"/>
          <w:highlight w:val="none"/>
        </w:rPr>
        <w:br w:type="page"/>
      </w:r>
      <w:bookmarkStart w:id="2" w:name="_Toc104571535"/>
      <w:r>
        <w:rPr>
          <w:rFonts w:hint="eastAsia" w:ascii="宋体" w:hAnsi="宋体"/>
          <w:highlight w:val="none"/>
        </w:rPr>
        <w:t>第二章 投标人须知</w:t>
      </w:r>
      <w:bookmarkEnd w:id="2"/>
    </w:p>
    <w:p w14:paraId="3FD231E1">
      <w:pPr>
        <w:pStyle w:val="3"/>
        <w:spacing w:line="360" w:lineRule="auto"/>
        <w:ind w:firstLine="3534" w:firstLineChars="1100"/>
        <w:rPr>
          <w:rFonts w:hint="eastAsia" w:ascii="宋体" w:hAnsi="宋体" w:eastAsia="宋体"/>
          <w:highlight w:val="none"/>
        </w:rPr>
      </w:pPr>
      <w:bookmarkStart w:id="3" w:name="_Toc104571536"/>
      <w:r>
        <w:rPr>
          <w:rFonts w:hint="eastAsia" w:ascii="宋体" w:hAnsi="宋体" w:eastAsia="宋体"/>
          <w:highlight w:val="none"/>
        </w:rPr>
        <w:t>投标人须知前附表</w:t>
      </w:r>
      <w:bookmarkEnd w:id="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55"/>
        <w:gridCol w:w="6"/>
        <w:gridCol w:w="5957"/>
      </w:tblGrid>
      <w:tr w14:paraId="1129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88" w:type="dxa"/>
            <w:noWrap w:val="0"/>
            <w:vAlign w:val="top"/>
          </w:tcPr>
          <w:p w14:paraId="705899FA">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2455" w:type="dxa"/>
            <w:noWrap w:val="0"/>
            <w:vAlign w:val="top"/>
          </w:tcPr>
          <w:p w14:paraId="55B43E26">
            <w:pPr>
              <w:spacing w:line="360" w:lineRule="auto"/>
              <w:jc w:val="center"/>
              <w:rPr>
                <w:rFonts w:hint="eastAsia" w:ascii="宋体" w:hAnsi="宋体"/>
                <w:b/>
                <w:szCs w:val="21"/>
                <w:highlight w:val="none"/>
              </w:rPr>
            </w:pPr>
            <w:r>
              <w:rPr>
                <w:rFonts w:hint="eastAsia" w:ascii="宋体" w:hAnsi="宋体"/>
                <w:b/>
                <w:szCs w:val="21"/>
                <w:highlight w:val="none"/>
              </w:rPr>
              <w:t>条款名称</w:t>
            </w:r>
          </w:p>
        </w:tc>
        <w:tc>
          <w:tcPr>
            <w:tcW w:w="5963" w:type="dxa"/>
            <w:gridSpan w:val="2"/>
            <w:noWrap w:val="0"/>
            <w:vAlign w:val="top"/>
          </w:tcPr>
          <w:p w14:paraId="512DE05E">
            <w:pPr>
              <w:spacing w:line="360" w:lineRule="auto"/>
              <w:jc w:val="center"/>
              <w:rPr>
                <w:rFonts w:hint="eastAsia" w:ascii="宋体" w:hAnsi="宋体"/>
                <w:b/>
                <w:szCs w:val="21"/>
                <w:highlight w:val="none"/>
              </w:rPr>
            </w:pPr>
            <w:r>
              <w:rPr>
                <w:rFonts w:hint="eastAsia" w:ascii="宋体" w:hAnsi="宋体"/>
                <w:b/>
                <w:szCs w:val="21"/>
                <w:highlight w:val="none"/>
              </w:rPr>
              <w:t>编列内容</w:t>
            </w:r>
          </w:p>
        </w:tc>
      </w:tr>
      <w:tr w14:paraId="53FE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jc w:val="center"/>
        </w:trPr>
        <w:tc>
          <w:tcPr>
            <w:tcW w:w="1188" w:type="dxa"/>
            <w:noWrap w:val="0"/>
            <w:vAlign w:val="center"/>
          </w:tcPr>
          <w:p w14:paraId="6D9B64C1">
            <w:pPr>
              <w:spacing w:line="360" w:lineRule="auto"/>
              <w:jc w:val="center"/>
              <w:rPr>
                <w:rFonts w:hint="eastAsia" w:ascii="宋体" w:hAnsi="宋体"/>
                <w:szCs w:val="21"/>
                <w:highlight w:val="none"/>
              </w:rPr>
            </w:pPr>
            <w:r>
              <w:rPr>
                <w:rFonts w:ascii="宋体" w:hAnsi="宋体"/>
                <w:szCs w:val="21"/>
                <w:highlight w:val="none"/>
              </w:rPr>
              <w:t>1.1.2</w:t>
            </w:r>
          </w:p>
        </w:tc>
        <w:tc>
          <w:tcPr>
            <w:tcW w:w="2455" w:type="dxa"/>
            <w:tcBorders>
              <w:bottom w:val="nil"/>
            </w:tcBorders>
            <w:noWrap w:val="0"/>
            <w:vAlign w:val="center"/>
          </w:tcPr>
          <w:p w14:paraId="04C91C46">
            <w:pPr>
              <w:spacing w:line="360" w:lineRule="auto"/>
              <w:jc w:val="center"/>
              <w:rPr>
                <w:rFonts w:hint="eastAsia" w:ascii="宋体" w:hAnsi="宋体"/>
                <w:szCs w:val="21"/>
                <w:highlight w:val="none"/>
              </w:rPr>
            </w:pPr>
            <w:r>
              <w:rPr>
                <w:rFonts w:hint="eastAsia" w:ascii="宋体" w:hAnsi="宋体"/>
                <w:szCs w:val="21"/>
                <w:highlight w:val="none"/>
              </w:rPr>
              <w:t>招标人</w:t>
            </w:r>
          </w:p>
        </w:tc>
        <w:tc>
          <w:tcPr>
            <w:tcW w:w="5963" w:type="dxa"/>
            <w:gridSpan w:val="2"/>
            <w:tcBorders>
              <w:bottom w:val="nil"/>
            </w:tcBorders>
            <w:noWrap w:val="0"/>
            <w:vAlign w:val="center"/>
          </w:tcPr>
          <w:p w14:paraId="2FB1A048">
            <w:pPr>
              <w:spacing w:line="360" w:lineRule="auto"/>
              <w:rPr>
                <w:rFonts w:hint="eastAsia" w:ascii="宋体" w:hAnsi="宋体" w:eastAsia="宋体"/>
                <w:szCs w:val="21"/>
                <w:highlight w:val="none"/>
                <w:u w:val="single"/>
                <w:lang w:eastAsia="zh-CN"/>
              </w:rPr>
            </w:pPr>
            <w:r>
              <w:rPr>
                <w:rFonts w:hint="eastAsia" w:ascii="宋体" w:hAnsi="宋体"/>
                <w:szCs w:val="21"/>
                <w:highlight w:val="none"/>
              </w:rPr>
              <w:t>名称：</w:t>
            </w:r>
            <w:r>
              <w:rPr>
                <w:rFonts w:hint="eastAsia" w:ascii="宋体" w:hAnsi="宋体"/>
                <w:szCs w:val="21"/>
                <w:highlight w:val="none"/>
                <w:u w:val="single"/>
                <w:lang w:eastAsia="zh-CN"/>
              </w:rPr>
              <w:t>广州市番禺区石碁镇桥山村股份合作经济社</w:t>
            </w:r>
          </w:p>
          <w:p w14:paraId="0807B053">
            <w:pPr>
              <w:spacing w:line="360" w:lineRule="auto"/>
              <w:ind w:left="630" w:hanging="630" w:hangingChars="300"/>
              <w:rPr>
                <w:rFonts w:hint="eastAsia" w:ascii="宋体" w:hAnsi="宋体"/>
                <w:szCs w:val="21"/>
                <w:highlight w:val="none"/>
                <w:u w:val="single"/>
              </w:rPr>
            </w:pPr>
            <w:r>
              <w:rPr>
                <w:rFonts w:hint="eastAsia" w:ascii="宋体" w:hAnsi="宋体"/>
                <w:szCs w:val="21"/>
                <w:highlight w:val="none"/>
              </w:rPr>
              <w:t>地址：</w:t>
            </w:r>
            <w:r>
              <w:rPr>
                <w:rFonts w:hint="eastAsia" w:ascii="宋体" w:hAnsi="宋体"/>
                <w:szCs w:val="21"/>
                <w:highlight w:val="none"/>
                <w:u w:val="single"/>
                <w:lang w:val="en-US" w:eastAsia="zh-CN"/>
              </w:rPr>
              <w:t>广州市番禺区石碁镇桥山村村委</w:t>
            </w:r>
          </w:p>
          <w:p w14:paraId="61A0FF3B">
            <w:pPr>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联系人：</w:t>
            </w:r>
            <w:r>
              <w:rPr>
                <w:rFonts w:hint="eastAsia" w:ascii="宋体" w:hAnsi="宋体" w:cs="宋体"/>
                <w:szCs w:val="21"/>
                <w:highlight w:val="none"/>
                <w:u w:val="single"/>
                <w:lang w:val="en-US" w:eastAsia="zh-CN"/>
              </w:rPr>
              <w:t>曾先生</w:t>
            </w:r>
          </w:p>
          <w:p w14:paraId="78E4A8D4">
            <w:pPr>
              <w:spacing w:line="360" w:lineRule="auto"/>
              <w:rPr>
                <w:rFonts w:hint="eastAsia" w:ascii="宋体" w:hAnsi="宋体"/>
                <w:szCs w:val="21"/>
                <w:highlight w:val="none"/>
              </w:rPr>
            </w:pPr>
            <w:r>
              <w:rPr>
                <w:rFonts w:hint="eastAsia" w:ascii="宋体" w:hAnsi="宋体"/>
                <w:szCs w:val="21"/>
                <w:highlight w:val="none"/>
              </w:rPr>
              <w:t>电话：</w:t>
            </w:r>
            <w:r>
              <w:rPr>
                <w:rFonts w:hint="eastAsia" w:ascii="宋体" w:hAnsi="宋体" w:cs="宋体"/>
                <w:kern w:val="0"/>
                <w:sz w:val="24"/>
                <w:highlight w:val="none"/>
                <w:u w:val="single"/>
                <w:lang w:val="en-US" w:eastAsia="zh-CN"/>
              </w:rPr>
              <w:t>020-</w:t>
            </w:r>
            <w:r>
              <w:rPr>
                <w:rFonts w:hint="eastAsia" w:ascii="宋体" w:hAnsi="宋体" w:cs="宋体"/>
                <w:kern w:val="0"/>
                <w:sz w:val="24"/>
                <w:highlight w:val="none"/>
                <w:u w:val="single"/>
              </w:rPr>
              <w:t>34555693</w:t>
            </w:r>
          </w:p>
        </w:tc>
      </w:tr>
      <w:tr w14:paraId="2AC6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1188" w:type="dxa"/>
            <w:noWrap w:val="0"/>
            <w:vAlign w:val="center"/>
          </w:tcPr>
          <w:p w14:paraId="537FD5C6">
            <w:pPr>
              <w:spacing w:line="360" w:lineRule="auto"/>
              <w:jc w:val="center"/>
              <w:rPr>
                <w:rFonts w:hint="eastAsia" w:ascii="宋体" w:hAnsi="宋体"/>
                <w:szCs w:val="21"/>
                <w:highlight w:val="none"/>
              </w:rPr>
            </w:pPr>
            <w:r>
              <w:rPr>
                <w:rFonts w:ascii="宋体" w:hAnsi="宋体"/>
                <w:szCs w:val="21"/>
                <w:highlight w:val="none"/>
              </w:rPr>
              <w:t>1.1.3</w:t>
            </w:r>
          </w:p>
        </w:tc>
        <w:tc>
          <w:tcPr>
            <w:tcW w:w="2455" w:type="dxa"/>
            <w:noWrap w:val="0"/>
            <w:vAlign w:val="center"/>
          </w:tcPr>
          <w:p w14:paraId="7BF8BF6B">
            <w:pPr>
              <w:spacing w:line="360" w:lineRule="auto"/>
              <w:jc w:val="center"/>
              <w:rPr>
                <w:rFonts w:hint="eastAsia" w:ascii="宋体" w:hAnsi="宋体"/>
                <w:szCs w:val="21"/>
                <w:highlight w:val="none"/>
              </w:rPr>
            </w:pPr>
            <w:r>
              <w:rPr>
                <w:rFonts w:hint="eastAsia" w:ascii="宋体" w:hAnsi="宋体"/>
                <w:szCs w:val="21"/>
                <w:highlight w:val="none"/>
              </w:rPr>
              <w:t>招标代理机构</w:t>
            </w:r>
          </w:p>
        </w:tc>
        <w:tc>
          <w:tcPr>
            <w:tcW w:w="5963" w:type="dxa"/>
            <w:gridSpan w:val="2"/>
            <w:noWrap w:val="0"/>
            <w:vAlign w:val="center"/>
          </w:tcPr>
          <w:p w14:paraId="0B967195">
            <w:pPr>
              <w:spacing w:line="360" w:lineRule="auto"/>
              <w:rPr>
                <w:rFonts w:hint="eastAsia" w:ascii="宋体" w:hAnsi="宋体" w:eastAsia="宋体"/>
                <w:szCs w:val="21"/>
                <w:highlight w:val="none"/>
                <w:u w:val="single"/>
                <w:lang w:eastAsia="zh-CN"/>
              </w:rPr>
            </w:pPr>
            <w:r>
              <w:rPr>
                <w:rFonts w:hint="eastAsia" w:ascii="宋体" w:hAnsi="宋体"/>
                <w:szCs w:val="21"/>
                <w:highlight w:val="none"/>
              </w:rPr>
              <w:t>名称：</w:t>
            </w:r>
            <w:r>
              <w:rPr>
                <w:rFonts w:hint="eastAsia" w:ascii="宋体" w:hAnsi="宋体"/>
                <w:szCs w:val="21"/>
                <w:highlight w:val="none"/>
                <w:u w:val="single"/>
                <w:lang w:eastAsia="zh-CN"/>
              </w:rPr>
              <w:t>钺法咨询有限公司</w:t>
            </w:r>
          </w:p>
          <w:p w14:paraId="74101899">
            <w:pPr>
              <w:spacing w:line="360" w:lineRule="auto"/>
              <w:rPr>
                <w:rFonts w:hint="eastAsia" w:ascii="宋体" w:hAnsi="宋体"/>
                <w:szCs w:val="21"/>
                <w:highlight w:val="none"/>
              </w:rPr>
            </w:pPr>
            <w:r>
              <w:rPr>
                <w:rFonts w:hint="eastAsia" w:ascii="宋体" w:hAnsi="宋体"/>
                <w:szCs w:val="21"/>
                <w:highlight w:val="none"/>
              </w:rPr>
              <w:t>地址：</w:t>
            </w:r>
            <w:r>
              <w:rPr>
                <w:rFonts w:hint="eastAsia" w:ascii="宋体" w:hAnsi="宋体" w:cs="宋体"/>
                <w:szCs w:val="21"/>
                <w:highlight w:val="none"/>
                <w:u w:val="single"/>
              </w:rPr>
              <w:t>广州市海珠区新港东路90号</w:t>
            </w:r>
          </w:p>
          <w:p w14:paraId="4D9428E3">
            <w:pPr>
              <w:spacing w:line="360" w:lineRule="auto"/>
              <w:rPr>
                <w:rFonts w:hint="eastAsia" w:ascii="宋体" w:hAnsi="宋体"/>
                <w:szCs w:val="21"/>
                <w:highlight w:val="none"/>
                <w:u w:val="single"/>
              </w:rPr>
            </w:pPr>
            <w:r>
              <w:rPr>
                <w:rFonts w:hint="eastAsia" w:ascii="宋体" w:hAnsi="宋体"/>
                <w:szCs w:val="21"/>
                <w:highlight w:val="none"/>
              </w:rPr>
              <w:t>联系人：</w:t>
            </w:r>
            <w:r>
              <w:rPr>
                <w:rFonts w:hint="eastAsia" w:ascii="宋体" w:hAnsi="宋体" w:eastAsia="宋体" w:cs="宋体"/>
                <w:color w:val="auto"/>
                <w:sz w:val="21"/>
                <w:szCs w:val="21"/>
                <w:highlight w:val="none"/>
                <w:u w:val="single"/>
                <w:lang w:val="en-US" w:eastAsia="zh-CN"/>
              </w:rPr>
              <w:t>李</w:t>
            </w:r>
            <w:r>
              <w:rPr>
                <w:rFonts w:hint="eastAsia" w:ascii="宋体" w:hAnsi="宋体" w:eastAsia="宋体" w:cs="宋体"/>
                <w:color w:val="auto"/>
                <w:sz w:val="21"/>
                <w:szCs w:val="21"/>
                <w:highlight w:val="none"/>
                <w:u w:val="single"/>
              </w:rPr>
              <w:t>工</w:t>
            </w:r>
          </w:p>
          <w:p w14:paraId="792746E4">
            <w:pPr>
              <w:spacing w:line="360" w:lineRule="auto"/>
              <w:rPr>
                <w:rFonts w:ascii="宋体" w:hAnsi="宋体"/>
                <w:szCs w:val="21"/>
                <w:highlight w:val="none"/>
              </w:rPr>
            </w:pPr>
            <w:r>
              <w:rPr>
                <w:rFonts w:hint="eastAsia" w:ascii="宋体" w:hAnsi="宋体"/>
                <w:szCs w:val="21"/>
                <w:highlight w:val="none"/>
              </w:rPr>
              <w:t>电话：</w:t>
            </w:r>
            <w:r>
              <w:rPr>
                <w:rFonts w:hint="eastAsia" w:ascii="宋体" w:hAnsi="宋体"/>
                <w:szCs w:val="21"/>
                <w:highlight w:val="none"/>
                <w:lang w:val="en-US" w:eastAsia="zh-CN"/>
              </w:rPr>
              <w:t>020-89119819、4008738338</w:t>
            </w:r>
          </w:p>
        </w:tc>
      </w:tr>
      <w:tr w14:paraId="17A7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88" w:type="dxa"/>
            <w:noWrap w:val="0"/>
            <w:vAlign w:val="center"/>
          </w:tcPr>
          <w:p w14:paraId="17BC34AA">
            <w:pPr>
              <w:jc w:val="center"/>
              <w:rPr>
                <w:rFonts w:ascii="宋体" w:hAnsi="宋体"/>
                <w:szCs w:val="21"/>
                <w:highlight w:val="none"/>
              </w:rPr>
            </w:pPr>
            <w:r>
              <w:rPr>
                <w:rFonts w:ascii="宋体" w:hAnsi="宋体"/>
                <w:szCs w:val="21"/>
                <w:highlight w:val="none"/>
              </w:rPr>
              <w:t>1.1.4</w:t>
            </w:r>
          </w:p>
        </w:tc>
        <w:tc>
          <w:tcPr>
            <w:tcW w:w="2455" w:type="dxa"/>
            <w:noWrap w:val="0"/>
            <w:vAlign w:val="center"/>
          </w:tcPr>
          <w:p w14:paraId="0C3DC386">
            <w:pPr>
              <w:jc w:val="center"/>
              <w:rPr>
                <w:rFonts w:ascii="宋体" w:hAnsi="宋体"/>
                <w:szCs w:val="21"/>
                <w:highlight w:val="none"/>
              </w:rPr>
            </w:pPr>
            <w:r>
              <w:rPr>
                <w:rFonts w:hint="eastAsia" w:ascii="宋体" w:hAnsi="宋体"/>
                <w:szCs w:val="21"/>
                <w:highlight w:val="none"/>
              </w:rPr>
              <w:t>招标项目名称</w:t>
            </w:r>
          </w:p>
        </w:tc>
        <w:tc>
          <w:tcPr>
            <w:tcW w:w="5963" w:type="dxa"/>
            <w:gridSpan w:val="2"/>
            <w:noWrap w:val="0"/>
            <w:vAlign w:val="center"/>
          </w:tcPr>
          <w:p w14:paraId="3A8FA64F">
            <w:pPr>
              <w:adjustRightInd w:val="0"/>
              <w:spacing w:line="360" w:lineRule="auto"/>
              <w:jc w:val="left"/>
              <w:rPr>
                <w:rFonts w:hint="eastAsia" w:ascii="宋体" w:hAnsi="宋体" w:eastAsia="宋体"/>
                <w:szCs w:val="21"/>
                <w:highlight w:val="none"/>
                <w:u w:val="single"/>
                <w:lang w:eastAsia="zh-CN"/>
              </w:rPr>
            </w:pPr>
            <w:r>
              <w:rPr>
                <w:rFonts w:hint="eastAsia" w:ascii="宋体" w:hAnsi="宋体"/>
                <w:szCs w:val="21"/>
                <w:highlight w:val="none"/>
                <w:u w:val="single"/>
                <w:lang w:eastAsia="zh-CN"/>
              </w:rPr>
              <w:t>番禺区桥山村村镇工业集聚区更新改造试点项目(一期、二期、三期)施工监理</w:t>
            </w:r>
          </w:p>
        </w:tc>
      </w:tr>
      <w:tr w14:paraId="1C88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88" w:type="dxa"/>
            <w:noWrap w:val="0"/>
            <w:vAlign w:val="center"/>
          </w:tcPr>
          <w:p w14:paraId="25AE02F4">
            <w:pPr>
              <w:jc w:val="center"/>
              <w:rPr>
                <w:rFonts w:ascii="宋体" w:hAnsi="宋体"/>
                <w:szCs w:val="21"/>
                <w:highlight w:val="none"/>
              </w:rPr>
            </w:pPr>
            <w:r>
              <w:rPr>
                <w:rFonts w:ascii="宋体" w:hAnsi="宋体"/>
                <w:szCs w:val="21"/>
                <w:highlight w:val="none"/>
              </w:rPr>
              <w:t>1.1.5</w:t>
            </w:r>
          </w:p>
        </w:tc>
        <w:tc>
          <w:tcPr>
            <w:tcW w:w="2455" w:type="dxa"/>
            <w:noWrap w:val="0"/>
            <w:vAlign w:val="center"/>
          </w:tcPr>
          <w:p w14:paraId="48050804">
            <w:pPr>
              <w:jc w:val="center"/>
              <w:rPr>
                <w:rFonts w:ascii="宋体" w:hAnsi="宋体"/>
                <w:szCs w:val="21"/>
                <w:highlight w:val="none"/>
              </w:rPr>
            </w:pPr>
            <w:r>
              <w:rPr>
                <w:rFonts w:hint="eastAsia" w:ascii="宋体" w:hAnsi="宋体"/>
                <w:szCs w:val="21"/>
                <w:highlight w:val="none"/>
              </w:rPr>
              <w:t>项目建设地点</w:t>
            </w:r>
          </w:p>
        </w:tc>
        <w:tc>
          <w:tcPr>
            <w:tcW w:w="5963" w:type="dxa"/>
            <w:gridSpan w:val="2"/>
            <w:noWrap w:val="0"/>
            <w:vAlign w:val="center"/>
          </w:tcPr>
          <w:p w14:paraId="0D33B435">
            <w:pPr>
              <w:spacing w:line="360" w:lineRule="auto"/>
              <w:rPr>
                <w:rFonts w:hint="eastAsia" w:ascii="宋体" w:hAnsi="宋体"/>
                <w:szCs w:val="21"/>
                <w:highlight w:val="none"/>
                <w:u w:val="single"/>
              </w:rPr>
            </w:pPr>
            <w:r>
              <w:rPr>
                <w:rFonts w:hint="eastAsia" w:ascii="宋体" w:hAnsi="宋体"/>
                <w:szCs w:val="21"/>
                <w:highlight w:val="none"/>
                <w:u w:val="single"/>
              </w:rPr>
              <w:t>详见招标公告。</w:t>
            </w:r>
          </w:p>
        </w:tc>
      </w:tr>
      <w:tr w14:paraId="1F57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88" w:type="dxa"/>
            <w:noWrap w:val="0"/>
            <w:vAlign w:val="center"/>
          </w:tcPr>
          <w:p w14:paraId="7D41C879">
            <w:pPr>
              <w:jc w:val="center"/>
              <w:rPr>
                <w:rFonts w:ascii="宋体" w:hAnsi="宋体"/>
                <w:szCs w:val="21"/>
                <w:highlight w:val="none"/>
              </w:rPr>
            </w:pPr>
            <w:r>
              <w:rPr>
                <w:rFonts w:ascii="宋体" w:hAnsi="宋体"/>
                <w:szCs w:val="21"/>
                <w:highlight w:val="none"/>
              </w:rPr>
              <w:t>1.1.6</w:t>
            </w:r>
          </w:p>
        </w:tc>
        <w:tc>
          <w:tcPr>
            <w:tcW w:w="2455" w:type="dxa"/>
            <w:noWrap w:val="0"/>
            <w:vAlign w:val="center"/>
          </w:tcPr>
          <w:p w14:paraId="2F435945">
            <w:pPr>
              <w:jc w:val="center"/>
              <w:rPr>
                <w:rFonts w:ascii="宋体" w:hAnsi="宋体"/>
                <w:szCs w:val="21"/>
                <w:highlight w:val="none"/>
              </w:rPr>
            </w:pPr>
            <w:r>
              <w:rPr>
                <w:rFonts w:hint="eastAsia" w:ascii="宋体" w:hAnsi="宋体"/>
                <w:szCs w:val="21"/>
                <w:highlight w:val="none"/>
              </w:rPr>
              <w:t>项目建设规模</w:t>
            </w:r>
          </w:p>
        </w:tc>
        <w:tc>
          <w:tcPr>
            <w:tcW w:w="5963" w:type="dxa"/>
            <w:gridSpan w:val="2"/>
            <w:noWrap w:val="0"/>
            <w:vAlign w:val="center"/>
          </w:tcPr>
          <w:p w14:paraId="28DF5D69">
            <w:pPr>
              <w:spacing w:line="360" w:lineRule="auto"/>
              <w:rPr>
                <w:rFonts w:hint="eastAsia" w:ascii="宋体" w:hAnsi="宋体"/>
                <w:szCs w:val="21"/>
                <w:highlight w:val="none"/>
              </w:rPr>
            </w:pPr>
            <w:r>
              <w:rPr>
                <w:rFonts w:hint="eastAsia" w:ascii="宋体" w:hAnsi="宋体"/>
                <w:szCs w:val="21"/>
                <w:highlight w:val="none"/>
                <w:u w:val="single"/>
              </w:rPr>
              <w:t>详见招标公告。</w:t>
            </w:r>
          </w:p>
        </w:tc>
      </w:tr>
      <w:tr w14:paraId="0409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noWrap w:val="0"/>
            <w:vAlign w:val="center"/>
          </w:tcPr>
          <w:p w14:paraId="1C4F4EA7">
            <w:pPr>
              <w:jc w:val="center"/>
              <w:rPr>
                <w:rFonts w:ascii="宋体" w:hAnsi="宋体"/>
                <w:szCs w:val="21"/>
                <w:highlight w:val="none"/>
              </w:rPr>
            </w:pPr>
            <w:r>
              <w:rPr>
                <w:rFonts w:ascii="宋体" w:hAnsi="宋体"/>
                <w:szCs w:val="21"/>
                <w:highlight w:val="none"/>
              </w:rPr>
              <w:t>1.1.7</w:t>
            </w:r>
          </w:p>
        </w:tc>
        <w:tc>
          <w:tcPr>
            <w:tcW w:w="2455" w:type="dxa"/>
            <w:noWrap w:val="0"/>
            <w:vAlign w:val="center"/>
          </w:tcPr>
          <w:p w14:paraId="0E8BA427">
            <w:pPr>
              <w:jc w:val="center"/>
              <w:rPr>
                <w:rFonts w:ascii="宋体" w:hAnsi="宋体"/>
                <w:szCs w:val="21"/>
                <w:highlight w:val="none"/>
              </w:rPr>
            </w:pPr>
            <w:r>
              <w:rPr>
                <w:rFonts w:hint="eastAsia" w:ascii="宋体" w:hAnsi="宋体"/>
                <w:szCs w:val="21"/>
                <w:highlight w:val="none"/>
              </w:rPr>
              <w:t>工程项目施工预计开工日期和建设周期</w:t>
            </w:r>
          </w:p>
        </w:tc>
        <w:tc>
          <w:tcPr>
            <w:tcW w:w="5963" w:type="dxa"/>
            <w:gridSpan w:val="2"/>
            <w:noWrap w:val="0"/>
            <w:vAlign w:val="center"/>
          </w:tcPr>
          <w:p w14:paraId="59BB5F62">
            <w:pPr>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t>工程项目施工预计开工日期：开工时间以委托人通知为准</w:t>
            </w:r>
          </w:p>
          <w:p w14:paraId="34BBD55B">
            <w:pPr>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t>施工准备阶段：从中标通知书发出、委托人通知监理人员进场之日起至委托人下达开工令或开工报告审批之日为止；</w:t>
            </w:r>
          </w:p>
          <w:p w14:paraId="63E6ABB7">
            <w:pPr>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t>施工阶段：从委托人下达开工令或开工报告审批之日起至施工项目全部完工并办理竣工验收、竣工结算、备案管理为止；</w:t>
            </w:r>
          </w:p>
          <w:p w14:paraId="6FBE396B">
            <w:pPr>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t>竣工结算阶段：从工程竣工验收完成开始至竣工结算完成为止；</w:t>
            </w:r>
          </w:p>
          <w:p w14:paraId="1893FECE">
            <w:pPr>
              <w:adjustRightInd w:val="0"/>
              <w:snapToGrid w:val="0"/>
              <w:jc w:val="left"/>
              <w:rPr>
                <w:rFonts w:hint="eastAsia" w:ascii="宋体" w:hAnsi="宋体" w:cs="宋体"/>
                <w:kern w:val="0"/>
                <w:szCs w:val="21"/>
                <w:highlight w:val="none"/>
              </w:rPr>
            </w:pPr>
            <w:r>
              <w:rPr>
                <w:rFonts w:hint="eastAsia" w:ascii="宋体" w:hAnsi="宋体" w:cs="宋体"/>
                <w:kern w:val="0"/>
                <w:szCs w:val="21"/>
                <w:highlight w:val="none"/>
              </w:rPr>
              <w:t>工程缺陷责任期阶段：从工程竣工验收合格、备案管理完成之日起到合同约定的期限。</w:t>
            </w:r>
          </w:p>
        </w:tc>
      </w:tr>
      <w:tr w14:paraId="7364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88" w:type="dxa"/>
            <w:noWrap w:val="0"/>
            <w:vAlign w:val="center"/>
          </w:tcPr>
          <w:p w14:paraId="7D0B1797">
            <w:pPr>
              <w:jc w:val="center"/>
              <w:rPr>
                <w:rFonts w:ascii="宋体" w:hAnsi="宋体"/>
                <w:szCs w:val="21"/>
                <w:highlight w:val="none"/>
              </w:rPr>
            </w:pPr>
            <w:r>
              <w:rPr>
                <w:rFonts w:ascii="宋体" w:hAnsi="宋体"/>
                <w:szCs w:val="21"/>
                <w:highlight w:val="none"/>
              </w:rPr>
              <w:t>1.1.8</w:t>
            </w:r>
          </w:p>
        </w:tc>
        <w:tc>
          <w:tcPr>
            <w:tcW w:w="2455" w:type="dxa"/>
            <w:noWrap w:val="0"/>
            <w:vAlign w:val="center"/>
          </w:tcPr>
          <w:p w14:paraId="0D0529F0">
            <w:pPr>
              <w:jc w:val="center"/>
              <w:rPr>
                <w:rFonts w:ascii="宋体" w:hAnsi="宋体"/>
                <w:szCs w:val="21"/>
                <w:highlight w:val="none"/>
              </w:rPr>
            </w:pPr>
            <w:r>
              <w:rPr>
                <w:rFonts w:hint="eastAsia" w:ascii="宋体" w:hAnsi="宋体"/>
                <w:szCs w:val="21"/>
                <w:highlight w:val="none"/>
              </w:rPr>
              <w:t>建筑安装工程费</w:t>
            </w:r>
            <w:r>
              <w:rPr>
                <w:rFonts w:ascii="宋体" w:hAnsi="宋体"/>
                <w:szCs w:val="21"/>
                <w:highlight w:val="none"/>
              </w:rPr>
              <w:t>/</w:t>
            </w:r>
            <w:r>
              <w:rPr>
                <w:rFonts w:hint="eastAsia" w:ascii="宋体" w:hAnsi="宋体"/>
                <w:szCs w:val="21"/>
                <w:highlight w:val="none"/>
              </w:rPr>
              <w:t>工程概算</w:t>
            </w:r>
          </w:p>
        </w:tc>
        <w:tc>
          <w:tcPr>
            <w:tcW w:w="5963" w:type="dxa"/>
            <w:gridSpan w:val="2"/>
            <w:noWrap w:val="0"/>
            <w:vAlign w:val="center"/>
          </w:tcPr>
          <w:p w14:paraId="66E15CDB">
            <w:pPr>
              <w:spacing w:line="360" w:lineRule="auto"/>
              <w:rPr>
                <w:rFonts w:hint="eastAsia" w:ascii="宋体" w:hAnsi="宋体"/>
                <w:szCs w:val="21"/>
                <w:highlight w:val="none"/>
              </w:rPr>
            </w:pPr>
            <w:r>
              <w:rPr>
                <w:rFonts w:hint="eastAsia" w:ascii="宋体" w:hAnsi="宋体"/>
                <w:szCs w:val="21"/>
                <w:highlight w:val="none"/>
                <w:u w:val="single"/>
              </w:rPr>
              <w:t>详见招标公告。</w:t>
            </w:r>
          </w:p>
        </w:tc>
      </w:tr>
      <w:tr w14:paraId="1ED13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01133E90">
            <w:pPr>
              <w:jc w:val="center"/>
              <w:rPr>
                <w:rFonts w:ascii="宋体" w:hAnsi="宋体"/>
                <w:szCs w:val="21"/>
                <w:highlight w:val="none"/>
              </w:rPr>
            </w:pPr>
            <w:r>
              <w:rPr>
                <w:rFonts w:ascii="宋体" w:hAnsi="宋体"/>
                <w:szCs w:val="21"/>
                <w:highlight w:val="none"/>
              </w:rPr>
              <w:t>1.2.1</w:t>
            </w:r>
          </w:p>
        </w:tc>
        <w:tc>
          <w:tcPr>
            <w:tcW w:w="2455" w:type="dxa"/>
            <w:noWrap w:val="0"/>
            <w:vAlign w:val="center"/>
          </w:tcPr>
          <w:p w14:paraId="1444E4BC">
            <w:pPr>
              <w:jc w:val="center"/>
              <w:rPr>
                <w:rFonts w:ascii="宋体" w:hAnsi="宋体"/>
                <w:szCs w:val="21"/>
                <w:highlight w:val="none"/>
              </w:rPr>
            </w:pPr>
            <w:r>
              <w:rPr>
                <w:rFonts w:hint="eastAsia" w:ascii="宋体" w:hAnsi="宋体"/>
                <w:szCs w:val="21"/>
                <w:highlight w:val="none"/>
              </w:rPr>
              <w:t>资金来源及比例</w:t>
            </w:r>
          </w:p>
        </w:tc>
        <w:tc>
          <w:tcPr>
            <w:tcW w:w="5963" w:type="dxa"/>
            <w:gridSpan w:val="2"/>
            <w:noWrap w:val="0"/>
            <w:vAlign w:val="center"/>
          </w:tcPr>
          <w:p w14:paraId="505A64C6">
            <w:pPr>
              <w:spacing w:line="360" w:lineRule="auto"/>
              <w:rPr>
                <w:rFonts w:hint="eastAsia" w:ascii="宋体" w:hAnsi="宋体"/>
                <w:szCs w:val="21"/>
                <w:highlight w:val="none"/>
                <w:u w:val="single"/>
              </w:rPr>
            </w:pPr>
            <w:r>
              <w:rPr>
                <w:rFonts w:hint="eastAsia" w:ascii="宋体" w:hAnsi="宋体"/>
                <w:szCs w:val="21"/>
                <w:highlight w:val="none"/>
                <w:u w:val="single"/>
              </w:rPr>
              <w:t>详见招标公告。</w:t>
            </w:r>
          </w:p>
        </w:tc>
      </w:tr>
      <w:tr w14:paraId="5CEB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45B7B576">
            <w:pPr>
              <w:jc w:val="center"/>
              <w:rPr>
                <w:rFonts w:ascii="宋体" w:hAnsi="宋体"/>
                <w:szCs w:val="21"/>
                <w:highlight w:val="none"/>
              </w:rPr>
            </w:pPr>
            <w:r>
              <w:rPr>
                <w:rFonts w:ascii="宋体" w:hAnsi="宋体"/>
                <w:szCs w:val="21"/>
                <w:highlight w:val="none"/>
              </w:rPr>
              <w:t>1.2.2</w:t>
            </w:r>
          </w:p>
        </w:tc>
        <w:tc>
          <w:tcPr>
            <w:tcW w:w="2455" w:type="dxa"/>
            <w:noWrap w:val="0"/>
            <w:vAlign w:val="center"/>
          </w:tcPr>
          <w:p w14:paraId="1FC5ECA7">
            <w:pPr>
              <w:jc w:val="center"/>
              <w:rPr>
                <w:rFonts w:ascii="宋体" w:hAnsi="宋体"/>
                <w:szCs w:val="21"/>
                <w:highlight w:val="none"/>
              </w:rPr>
            </w:pPr>
            <w:r>
              <w:rPr>
                <w:rFonts w:hint="eastAsia" w:ascii="宋体" w:hAnsi="宋体"/>
                <w:szCs w:val="21"/>
                <w:highlight w:val="none"/>
              </w:rPr>
              <w:t>资金落实情况</w:t>
            </w:r>
          </w:p>
        </w:tc>
        <w:tc>
          <w:tcPr>
            <w:tcW w:w="5963" w:type="dxa"/>
            <w:gridSpan w:val="2"/>
            <w:noWrap w:val="0"/>
            <w:vAlign w:val="center"/>
          </w:tcPr>
          <w:p w14:paraId="77D3DF93">
            <w:pPr>
              <w:spacing w:line="360" w:lineRule="auto"/>
              <w:rPr>
                <w:rFonts w:hint="eastAsia" w:ascii="宋体" w:hAnsi="宋体"/>
                <w:szCs w:val="21"/>
                <w:highlight w:val="none"/>
                <w:u w:val="single"/>
              </w:rPr>
            </w:pPr>
            <w:r>
              <w:rPr>
                <w:rFonts w:hint="eastAsia" w:ascii="宋体" w:hAnsi="宋体"/>
                <w:szCs w:val="21"/>
                <w:highlight w:val="none"/>
                <w:u w:val="single"/>
              </w:rPr>
              <w:t>已落实。</w:t>
            </w:r>
          </w:p>
        </w:tc>
      </w:tr>
      <w:tr w14:paraId="43E4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188" w:type="dxa"/>
            <w:noWrap w:val="0"/>
            <w:vAlign w:val="center"/>
          </w:tcPr>
          <w:p w14:paraId="15A34B72">
            <w:pPr>
              <w:jc w:val="center"/>
              <w:rPr>
                <w:rFonts w:ascii="宋体" w:hAnsi="宋体"/>
                <w:szCs w:val="21"/>
                <w:highlight w:val="none"/>
              </w:rPr>
            </w:pPr>
            <w:r>
              <w:rPr>
                <w:rFonts w:ascii="宋体" w:hAnsi="宋体"/>
                <w:szCs w:val="21"/>
                <w:highlight w:val="none"/>
              </w:rPr>
              <w:t>1.3.1</w:t>
            </w:r>
          </w:p>
        </w:tc>
        <w:tc>
          <w:tcPr>
            <w:tcW w:w="2455" w:type="dxa"/>
            <w:noWrap w:val="0"/>
            <w:vAlign w:val="center"/>
          </w:tcPr>
          <w:p w14:paraId="0F057CF8">
            <w:pPr>
              <w:jc w:val="center"/>
              <w:rPr>
                <w:rFonts w:ascii="宋体" w:hAnsi="宋体"/>
                <w:szCs w:val="21"/>
                <w:highlight w:val="none"/>
              </w:rPr>
            </w:pPr>
            <w:r>
              <w:rPr>
                <w:rFonts w:hint="eastAsia" w:ascii="宋体" w:hAnsi="宋体"/>
                <w:szCs w:val="21"/>
                <w:highlight w:val="none"/>
              </w:rPr>
              <w:t>招标范围</w:t>
            </w:r>
          </w:p>
        </w:tc>
        <w:tc>
          <w:tcPr>
            <w:tcW w:w="5963" w:type="dxa"/>
            <w:gridSpan w:val="2"/>
            <w:noWrap w:val="0"/>
            <w:vAlign w:val="center"/>
          </w:tcPr>
          <w:p w14:paraId="4450BFE9">
            <w:pPr>
              <w:spacing w:line="360" w:lineRule="auto"/>
              <w:rPr>
                <w:rFonts w:hint="eastAsia" w:ascii="宋体" w:hAnsi="宋体"/>
                <w:szCs w:val="21"/>
                <w:highlight w:val="none"/>
              </w:rPr>
            </w:pPr>
            <w:r>
              <w:rPr>
                <w:rFonts w:hint="eastAsia" w:ascii="宋体" w:hAnsi="宋体"/>
                <w:szCs w:val="21"/>
                <w:highlight w:val="none"/>
                <w:u w:val="single"/>
              </w:rPr>
              <w:t>详见招标公告。</w:t>
            </w:r>
          </w:p>
        </w:tc>
      </w:tr>
      <w:tr w14:paraId="51B93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188" w:type="dxa"/>
            <w:noWrap w:val="0"/>
            <w:vAlign w:val="center"/>
          </w:tcPr>
          <w:p w14:paraId="0325B167">
            <w:pPr>
              <w:jc w:val="center"/>
              <w:rPr>
                <w:rFonts w:ascii="宋体" w:hAnsi="宋体"/>
                <w:szCs w:val="21"/>
                <w:highlight w:val="none"/>
              </w:rPr>
            </w:pPr>
            <w:r>
              <w:rPr>
                <w:rFonts w:ascii="宋体" w:hAnsi="宋体"/>
                <w:szCs w:val="21"/>
                <w:highlight w:val="none"/>
              </w:rPr>
              <w:t>1.3.2</w:t>
            </w:r>
          </w:p>
        </w:tc>
        <w:tc>
          <w:tcPr>
            <w:tcW w:w="2455" w:type="dxa"/>
            <w:noWrap w:val="0"/>
            <w:vAlign w:val="center"/>
          </w:tcPr>
          <w:p w14:paraId="5CC7FBDE">
            <w:pPr>
              <w:jc w:val="center"/>
              <w:rPr>
                <w:rFonts w:ascii="宋体" w:hAnsi="宋体"/>
                <w:szCs w:val="21"/>
                <w:highlight w:val="none"/>
              </w:rPr>
            </w:pPr>
            <w:r>
              <w:rPr>
                <w:rFonts w:hint="eastAsia" w:ascii="宋体" w:hAnsi="宋体"/>
                <w:szCs w:val="21"/>
                <w:highlight w:val="none"/>
              </w:rPr>
              <w:t>工程监理服务期</w:t>
            </w:r>
          </w:p>
        </w:tc>
        <w:tc>
          <w:tcPr>
            <w:tcW w:w="5963" w:type="dxa"/>
            <w:gridSpan w:val="2"/>
            <w:noWrap w:val="0"/>
            <w:vAlign w:val="center"/>
          </w:tcPr>
          <w:p w14:paraId="276F80C9">
            <w:pPr>
              <w:spacing w:line="360" w:lineRule="auto"/>
              <w:ind w:left="0" w:firstLine="0" w:firstLineChars="0"/>
              <w:rPr>
                <w:rFonts w:hint="eastAsia" w:ascii="宋体" w:hAnsi="宋体" w:eastAsia="宋体"/>
                <w:szCs w:val="21"/>
                <w:highlight w:val="none"/>
                <w:u w:val="single"/>
                <w:lang w:eastAsia="zh-CN"/>
              </w:rPr>
            </w:pPr>
            <w:r>
              <w:rPr>
                <w:rFonts w:hint="eastAsia" w:ascii="宋体" w:hAnsi="宋体"/>
                <w:szCs w:val="21"/>
                <w:highlight w:val="none"/>
                <w:u w:val="single"/>
              </w:rPr>
              <w:t>详见招标公告。</w:t>
            </w:r>
          </w:p>
        </w:tc>
      </w:tr>
      <w:tr w14:paraId="1A5E4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88" w:type="dxa"/>
            <w:noWrap w:val="0"/>
            <w:vAlign w:val="center"/>
          </w:tcPr>
          <w:p w14:paraId="058DE64F">
            <w:pPr>
              <w:jc w:val="center"/>
              <w:rPr>
                <w:rFonts w:ascii="宋体" w:hAnsi="宋体"/>
                <w:szCs w:val="21"/>
                <w:highlight w:val="none"/>
              </w:rPr>
            </w:pPr>
            <w:r>
              <w:rPr>
                <w:rFonts w:ascii="宋体" w:hAnsi="宋体"/>
                <w:szCs w:val="21"/>
                <w:highlight w:val="none"/>
              </w:rPr>
              <w:t>1.3.3</w:t>
            </w:r>
          </w:p>
        </w:tc>
        <w:tc>
          <w:tcPr>
            <w:tcW w:w="2455" w:type="dxa"/>
            <w:noWrap w:val="0"/>
            <w:vAlign w:val="center"/>
          </w:tcPr>
          <w:p w14:paraId="70BDAE5B">
            <w:pPr>
              <w:jc w:val="center"/>
              <w:rPr>
                <w:rFonts w:ascii="宋体" w:hAnsi="宋体"/>
                <w:szCs w:val="21"/>
                <w:highlight w:val="none"/>
              </w:rPr>
            </w:pPr>
            <w:r>
              <w:rPr>
                <w:rFonts w:hint="eastAsia" w:ascii="宋体" w:hAnsi="宋体"/>
                <w:szCs w:val="21"/>
                <w:highlight w:val="none"/>
              </w:rPr>
              <w:t>质量标准</w:t>
            </w:r>
          </w:p>
        </w:tc>
        <w:tc>
          <w:tcPr>
            <w:tcW w:w="5963" w:type="dxa"/>
            <w:gridSpan w:val="2"/>
            <w:noWrap w:val="0"/>
            <w:vAlign w:val="center"/>
          </w:tcPr>
          <w:p w14:paraId="4E0F42B9">
            <w:pPr>
              <w:spacing w:line="360" w:lineRule="auto"/>
              <w:rPr>
                <w:rFonts w:hint="eastAsia" w:ascii="宋体" w:hAnsi="宋体"/>
                <w:szCs w:val="21"/>
                <w:highlight w:val="none"/>
                <w:u w:val="single"/>
              </w:rPr>
            </w:pPr>
            <w:r>
              <w:rPr>
                <w:rFonts w:hint="eastAsia" w:ascii="宋体" w:hAnsi="宋体"/>
                <w:szCs w:val="21"/>
                <w:highlight w:val="none"/>
                <w:u w:val="single"/>
              </w:rPr>
              <w:t>①质量控制目标：合格</w:t>
            </w:r>
          </w:p>
          <w:p w14:paraId="2519F4ED">
            <w:pPr>
              <w:spacing w:line="360" w:lineRule="auto"/>
              <w:rPr>
                <w:rFonts w:hint="eastAsia" w:ascii="宋体" w:hAnsi="宋体"/>
                <w:szCs w:val="21"/>
                <w:highlight w:val="none"/>
                <w:u w:val="single"/>
              </w:rPr>
            </w:pPr>
            <w:r>
              <w:rPr>
                <w:rFonts w:hint="eastAsia" w:ascii="宋体" w:hAnsi="宋体"/>
                <w:szCs w:val="21"/>
                <w:highlight w:val="none"/>
                <w:u w:val="single"/>
              </w:rPr>
              <w:t>②进度控制目标：以业主与承包商签订的合同工期为基本控制目标，并根据业主的合理要求进行必要调整，确保本工程按期或提前完成。</w:t>
            </w:r>
          </w:p>
          <w:p w14:paraId="71B9CC1F">
            <w:pPr>
              <w:spacing w:line="360" w:lineRule="auto"/>
              <w:rPr>
                <w:rFonts w:hint="eastAsia" w:ascii="宋体" w:hAnsi="宋体"/>
                <w:szCs w:val="21"/>
                <w:highlight w:val="none"/>
                <w:u w:val="single"/>
              </w:rPr>
            </w:pPr>
            <w:r>
              <w:rPr>
                <w:rFonts w:hint="eastAsia" w:ascii="宋体" w:hAnsi="宋体"/>
                <w:szCs w:val="21"/>
                <w:highlight w:val="none"/>
                <w:u w:val="single"/>
              </w:rPr>
              <w:t>③投资控制目标：以不超过业主与承包商签订的合同金额为基本目标。严格控制预算外费用的支出，减少索赔事件的发生，确保业主制定的投资控制目标得以实现。</w:t>
            </w:r>
          </w:p>
          <w:p w14:paraId="48DEDCAA">
            <w:pPr>
              <w:spacing w:line="360" w:lineRule="auto"/>
              <w:rPr>
                <w:rFonts w:hint="eastAsia" w:ascii="宋体" w:hAnsi="宋体"/>
                <w:szCs w:val="21"/>
                <w:highlight w:val="none"/>
                <w:u w:val="single"/>
              </w:rPr>
            </w:pPr>
            <w:r>
              <w:rPr>
                <w:rFonts w:hint="eastAsia" w:ascii="宋体" w:hAnsi="宋体"/>
                <w:szCs w:val="21"/>
                <w:highlight w:val="none"/>
                <w:u w:val="single"/>
              </w:rPr>
              <w:t>④安全文明管理目标：不发生重大安全事故；不因工地文明施工管理问题受到有关政府管理部门处罚。</w:t>
            </w:r>
          </w:p>
          <w:p w14:paraId="29CC42E6">
            <w:pPr>
              <w:spacing w:line="360" w:lineRule="auto"/>
              <w:rPr>
                <w:rFonts w:hint="eastAsia" w:ascii="宋体" w:hAnsi="宋体"/>
                <w:szCs w:val="21"/>
                <w:highlight w:val="none"/>
                <w:u w:val="single"/>
              </w:rPr>
            </w:pPr>
            <w:r>
              <w:rPr>
                <w:rFonts w:hint="eastAsia" w:ascii="宋体" w:hAnsi="宋体"/>
                <w:szCs w:val="21"/>
                <w:highlight w:val="none"/>
                <w:u w:val="single"/>
              </w:rPr>
              <w:t>⑤合同管理目标：/</w:t>
            </w:r>
          </w:p>
          <w:p w14:paraId="45BE3326">
            <w:pPr>
              <w:spacing w:line="360" w:lineRule="auto"/>
              <w:rPr>
                <w:rFonts w:hint="eastAsia" w:ascii="宋体" w:hAnsi="宋体"/>
                <w:szCs w:val="21"/>
                <w:highlight w:val="none"/>
                <w:u w:val="single"/>
              </w:rPr>
            </w:pPr>
            <w:r>
              <w:rPr>
                <w:rFonts w:hint="eastAsia" w:ascii="宋体" w:hAnsi="宋体"/>
                <w:szCs w:val="21"/>
                <w:highlight w:val="none"/>
                <w:u w:val="single"/>
              </w:rPr>
              <w:t>⑥信息管理目标：/</w:t>
            </w:r>
          </w:p>
          <w:p w14:paraId="74DB28D8">
            <w:pPr>
              <w:spacing w:line="360" w:lineRule="auto"/>
              <w:rPr>
                <w:rFonts w:hint="eastAsia" w:ascii="宋体" w:hAnsi="宋体"/>
                <w:szCs w:val="21"/>
                <w:highlight w:val="none"/>
                <w:u w:val="single"/>
              </w:rPr>
            </w:pPr>
            <w:r>
              <w:rPr>
                <w:rFonts w:hint="eastAsia" w:ascii="宋体" w:hAnsi="宋体"/>
                <w:szCs w:val="21"/>
                <w:highlight w:val="none"/>
                <w:u w:val="single"/>
              </w:rPr>
              <w:t>⑦建筑节能目标：/</w:t>
            </w:r>
          </w:p>
        </w:tc>
      </w:tr>
      <w:tr w14:paraId="108E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1188" w:type="dxa"/>
            <w:noWrap w:val="0"/>
            <w:vAlign w:val="center"/>
          </w:tcPr>
          <w:p w14:paraId="4E239FCE">
            <w:pPr>
              <w:spacing w:line="360" w:lineRule="auto"/>
              <w:jc w:val="center"/>
              <w:rPr>
                <w:rFonts w:hint="eastAsia" w:ascii="宋体" w:hAnsi="宋体"/>
                <w:szCs w:val="21"/>
                <w:highlight w:val="none"/>
              </w:rPr>
            </w:pPr>
            <w:r>
              <w:rPr>
                <w:rFonts w:ascii="宋体" w:hAnsi="宋体"/>
                <w:szCs w:val="21"/>
                <w:highlight w:val="none"/>
              </w:rPr>
              <w:t>1.4.1</w:t>
            </w:r>
          </w:p>
        </w:tc>
        <w:tc>
          <w:tcPr>
            <w:tcW w:w="2455" w:type="dxa"/>
            <w:noWrap w:val="0"/>
            <w:vAlign w:val="center"/>
          </w:tcPr>
          <w:p w14:paraId="7F410906">
            <w:pPr>
              <w:spacing w:line="360" w:lineRule="auto"/>
              <w:jc w:val="center"/>
              <w:rPr>
                <w:rFonts w:hint="eastAsia" w:ascii="宋体" w:hAnsi="宋体"/>
                <w:szCs w:val="21"/>
                <w:highlight w:val="none"/>
              </w:rPr>
            </w:pPr>
            <w:r>
              <w:rPr>
                <w:rFonts w:hint="eastAsia" w:ascii="宋体" w:hAnsi="宋体"/>
                <w:szCs w:val="21"/>
                <w:highlight w:val="none"/>
              </w:rPr>
              <w:t>投标人资质条件、能力、信誉</w:t>
            </w:r>
          </w:p>
        </w:tc>
        <w:tc>
          <w:tcPr>
            <w:tcW w:w="5963" w:type="dxa"/>
            <w:gridSpan w:val="2"/>
            <w:noWrap w:val="0"/>
            <w:vAlign w:val="center"/>
          </w:tcPr>
          <w:p w14:paraId="2A313C72">
            <w:pPr>
              <w:spacing w:line="360" w:lineRule="auto"/>
              <w:rPr>
                <w:rFonts w:hint="eastAsia" w:ascii="宋体" w:hAnsi="宋体"/>
                <w:szCs w:val="21"/>
                <w:highlight w:val="none"/>
                <w:u w:val="single"/>
              </w:rPr>
            </w:pPr>
            <w:r>
              <w:rPr>
                <w:rFonts w:hint="eastAsia" w:ascii="宋体" w:hAnsi="宋体"/>
                <w:szCs w:val="21"/>
                <w:highlight w:val="none"/>
              </w:rPr>
              <w:t>（1）资质要求：</w:t>
            </w:r>
            <w:r>
              <w:rPr>
                <w:rFonts w:hint="eastAsia" w:ascii="宋体" w:hAnsi="宋体"/>
                <w:szCs w:val="21"/>
                <w:highlight w:val="none"/>
                <w:u w:val="single"/>
              </w:rPr>
              <w:t>见招标公告投标人资格要求。</w:t>
            </w:r>
          </w:p>
          <w:p w14:paraId="0FE5DF2D">
            <w:pPr>
              <w:spacing w:line="360" w:lineRule="auto"/>
              <w:rPr>
                <w:rFonts w:hint="eastAsia" w:ascii="宋体" w:hAnsi="宋体"/>
                <w:szCs w:val="21"/>
                <w:highlight w:val="none"/>
                <w:u w:val="single"/>
              </w:rPr>
            </w:pPr>
            <w:r>
              <w:rPr>
                <w:rFonts w:hint="eastAsia" w:ascii="宋体" w:hAnsi="宋体"/>
                <w:szCs w:val="21"/>
                <w:highlight w:val="none"/>
              </w:rPr>
              <w:t>（2）财务要求：</w:t>
            </w:r>
            <w:r>
              <w:rPr>
                <w:rFonts w:hint="eastAsia" w:ascii="宋体" w:hAnsi="宋体"/>
                <w:szCs w:val="21"/>
                <w:highlight w:val="none"/>
                <w:u w:val="single"/>
              </w:rPr>
              <w:t xml:space="preserve">           /            。</w:t>
            </w:r>
          </w:p>
          <w:p w14:paraId="3E4977A1">
            <w:pPr>
              <w:spacing w:line="360" w:lineRule="auto"/>
              <w:rPr>
                <w:rFonts w:hint="eastAsia" w:ascii="宋体" w:hAnsi="宋体"/>
                <w:szCs w:val="21"/>
                <w:highlight w:val="none"/>
              </w:rPr>
            </w:pPr>
            <w:r>
              <w:rPr>
                <w:rFonts w:hint="eastAsia" w:ascii="宋体" w:hAnsi="宋体"/>
                <w:szCs w:val="21"/>
                <w:highlight w:val="none"/>
              </w:rPr>
              <w:t>（3）业绩要求：</w:t>
            </w:r>
            <w:r>
              <w:rPr>
                <w:rFonts w:hint="eastAsia" w:ascii="宋体" w:hAnsi="宋体"/>
                <w:szCs w:val="21"/>
                <w:highlight w:val="none"/>
                <w:u w:val="single"/>
              </w:rPr>
              <w:t xml:space="preserve">           /            。</w:t>
            </w:r>
          </w:p>
          <w:p w14:paraId="6E7CA158">
            <w:pPr>
              <w:spacing w:line="360" w:lineRule="auto"/>
              <w:rPr>
                <w:rFonts w:hint="eastAsia" w:ascii="宋体" w:hAnsi="宋体"/>
                <w:szCs w:val="21"/>
                <w:highlight w:val="none"/>
              </w:rPr>
            </w:pPr>
            <w:r>
              <w:rPr>
                <w:rFonts w:hint="eastAsia" w:ascii="宋体" w:hAnsi="宋体"/>
                <w:szCs w:val="21"/>
                <w:highlight w:val="none"/>
              </w:rPr>
              <w:t>（4）信誉要求：</w:t>
            </w:r>
            <w:r>
              <w:rPr>
                <w:rFonts w:hint="eastAsia" w:ascii="宋体" w:hAnsi="宋体"/>
                <w:szCs w:val="21"/>
                <w:highlight w:val="none"/>
                <w:u w:val="single"/>
              </w:rPr>
              <w:t xml:space="preserve">           /            。</w:t>
            </w:r>
          </w:p>
          <w:p w14:paraId="4EFABEF4">
            <w:pPr>
              <w:spacing w:line="360" w:lineRule="auto"/>
              <w:rPr>
                <w:rFonts w:hint="eastAsia" w:ascii="宋体" w:hAnsi="宋体"/>
                <w:szCs w:val="21"/>
                <w:highlight w:val="none"/>
              </w:rPr>
            </w:pPr>
            <w:r>
              <w:rPr>
                <w:rFonts w:hint="eastAsia" w:ascii="宋体" w:hAnsi="宋体"/>
                <w:szCs w:val="21"/>
                <w:highlight w:val="none"/>
              </w:rPr>
              <w:t>（5）总监理工程师的资格要求：</w:t>
            </w:r>
            <w:r>
              <w:rPr>
                <w:rFonts w:hint="eastAsia" w:ascii="宋体" w:hAnsi="宋体"/>
                <w:szCs w:val="21"/>
                <w:highlight w:val="none"/>
                <w:u w:val="single"/>
              </w:rPr>
              <w:t>见招标公告投标人资格要求。</w:t>
            </w:r>
          </w:p>
          <w:p w14:paraId="70E7C60E">
            <w:pPr>
              <w:pStyle w:val="7"/>
              <w:rPr>
                <w:rFonts w:hint="eastAsia" w:ascii="宋体" w:hAnsi="宋体"/>
                <w:szCs w:val="21"/>
                <w:highlight w:val="none"/>
                <w:u w:val="single"/>
              </w:rPr>
            </w:pPr>
            <w:r>
              <w:rPr>
                <w:rFonts w:hint="eastAsia" w:ascii="宋体" w:hAnsi="宋体"/>
                <w:szCs w:val="21"/>
                <w:highlight w:val="none"/>
              </w:rPr>
              <w:t>（6）其他主要人员要求：</w:t>
            </w:r>
            <w:r>
              <w:rPr>
                <w:rFonts w:hint="eastAsia" w:ascii="宋体" w:hAnsi="宋体"/>
                <w:szCs w:val="21"/>
                <w:highlight w:val="none"/>
                <w:u w:val="single"/>
              </w:rPr>
              <w:t xml:space="preserve"> /   。</w:t>
            </w:r>
          </w:p>
          <w:p w14:paraId="1AE1C045">
            <w:pPr>
              <w:spacing w:line="360" w:lineRule="auto"/>
              <w:rPr>
                <w:rFonts w:hint="eastAsia" w:ascii="宋体" w:hAnsi="宋体"/>
                <w:szCs w:val="21"/>
                <w:highlight w:val="none"/>
              </w:rPr>
            </w:pPr>
            <w:r>
              <w:rPr>
                <w:rFonts w:hint="eastAsia" w:ascii="宋体" w:hAnsi="宋体"/>
                <w:szCs w:val="21"/>
                <w:highlight w:val="none"/>
              </w:rPr>
              <w:t>（7）试验监测仪器设备要求：</w:t>
            </w:r>
            <w:r>
              <w:rPr>
                <w:rFonts w:hint="eastAsia" w:ascii="宋体" w:hAnsi="宋体"/>
                <w:szCs w:val="21"/>
                <w:highlight w:val="none"/>
                <w:u w:val="single"/>
              </w:rPr>
              <w:t xml:space="preserve">      /     。</w:t>
            </w:r>
          </w:p>
          <w:p w14:paraId="2171FC22">
            <w:pPr>
              <w:spacing w:line="360" w:lineRule="auto"/>
              <w:rPr>
                <w:rFonts w:hint="eastAsia" w:ascii="宋体" w:hAnsi="宋体"/>
                <w:szCs w:val="21"/>
                <w:highlight w:val="none"/>
              </w:rPr>
            </w:pPr>
            <w:r>
              <w:rPr>
                <w:rFonts w:hint="eastAsia" w:ascii="宋体" w:hAnsi="宋体"/>
                <w:szCs w:val="21"/>
                <w:highlight w:val="none"/>
              </w:rPr>
              <w:t>（8）其他要求：</w:t>
            </w:r>
            <w:r>
              <w:rPr>
                <w:rFonts w:hint="eastAsia" w:ascii="宋体" w:hAnsi="宋体"/>
                <w:szCs w:val="21"/>
                <w:highlight w:val="none"/>
                <w:u w:val="single"/>
              </w:rPr>
              <w:t>见招标公告投标人资格要求。</w:t>
            </w:r>
          </w:p>
        </w:tc>
      </w:tr>
      <w:tr w14:paraId="0039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348F7591">
            <w:pPr>
              <w:spacing w:line="360" w:lineRule="auto"/>
              <w:jc w:val="center"/>
              <w:rPr>
                <w:rFonts w:hint="eastAsia" w:ascii="宋体" w:hAnsi="宋体"/>
                <w:szCs w:val="21"/>
                <w:highlight w:val="none"/>
              </w:rPr>
            </w:pPr>
            <w:r>
              <w:rPr>
                <w:rFonts w:ascii="宋体" w:hAnsi="宋体"/>
                <w:szCs w:val="21"/>
                <w:highlight w:val="none"/>
              </w:rPr>
              <w:t>1.4.2</w:t>
            </w:r>
          </w:p>
        </w:tc>
        <w:tc>
          <w:tcPr>
            <w:tcW w:w="2455" w:type="dxa"/>
            <w:noWrap w:val="0"/>
            <w:vAlign w:val="center"/>
          </w:tcPr>
          <w:p w14:paraId="546EC0C0">
            <w:pPr>
              <w:spacing w:line="360" w:lineRule="auto"/>
              <w:jc w:val="center"/>
              <w:rPr>
                <w:rFonts w:hint="eastAsia" w:ascii="宋体" w:hAnsi="宋体"/>
                <w:szCs w:val="21"/>
                <w:highlight w:val="none"/>
              </w:rPr>
            </w:pPr>
            <w:r>
              <w:rPr>
                <w:rFonts w:hint="eastAsia" w:ascii="宋体" w:hAnsi="宋体"/>
                <w:szCs w:val="21"/>
                <w:highlight w:val="none"/>
              </w:rPr>
              <w:t>是否接受联合体投标</w:t>
            </w:r>
          </w:p>
        </w:tc>
        <w:tc>
          <w:tcPr>
            <w:tcW w:w="5963" w:type="dxa"/>
            <w:gridSpan w:val="2"/>
            <w:noWrap w:val="0"/>
            <w:vAlign w:val="center"/>
          </w:tcPr>
          <w:p w14:paraId="30EA04BB">
            <w:pPr>
              <w:spacing w:line="360" w:lineRule="auto"/>
              <w:rPr>
                <w:rFonts w:hint="eastAsia"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hint="eastAsia" w:ascii="宋体" w:hAnsi="宋体"/>
                <w:position w:val="2"/>
                <w:sz w:val="14"/>
                <w:szCs w:val="21"/>
                <w:highlight w:val="none"/>
              </w:rPr>
              <w:instrText xml:space="preserve">,</w:instrText>
            </w:r>
            <w:r>
              <w:rPr>
                <w:rFonts w:hint="eastAsia" w:ascii="宋体" w:hAnsi="宋体"/>
                <w:szCs w:val="21"/>
                <w:highlight w:val="none"/>
              </w:rPr>
              <w:instrText xml:space="preserve">√)</w:instrText>
            </w:r>
            <w:r>
              <w:rPr>
                <w:rFonts w:ascii="宋体" w:hAnsi="宋体"/>
                <w:szCs w:val="21"/>
                <w:highlight w:val="none"/>
              </w:rPr>
              <w:fldChar w:fldCharType="end"/>
            </w:r>
            <w:r>
              <w:rPr>
                <w:rFonts w:hint="eastAsia" w:ascii="宋体" w:hAnsi="宋体"/>
                <w:szCs w:val="21"/>
                <w:highlight w:val="none"/>
              </w:rPr>
              <w:t>不接受</w:t>
            </w:r>
          </w:p>
          <w:p w14:paraId="0FA9301A">
            <w:pPr>
              <w:spacing w:line="360" w:lineRule="auto"/>
              <w:rPr>
                <w:rFonts w:hint="eastAsia" w:ascii="宋体" w:hAnsi="宋体"/>
                <w:szCs w:val="21"/>
                <w:highlight w:val="none"/>
              </w:rPr>
            </w:pPr>
            <w:r>
              <w:rPr>
                <w:rFonts w:hint="eastAsia" w:ascii="宋体" w:hAnsi="宋体"/>
                <w:szCs w:val="21"/>
                <w:highlight w:val="none"/>
              </w:rPr>
              <w:t>□接受</w:t>
            </w:r>
            <w:r>
              <w:rPr>
                <w:rFonts w:hint="eastAsia" w:ascii="宋体" w:hAnsi="宋体"/>
                <w:szCs w:val="21"/>
                <w:highlight w:val="none"/>
                <w:u w:val="single"/>
              </w:rPr>
              <w:t>。</w:t>
            </w:r>
          </w:p>
        </w:tc>
      </w:tr>
      <w:tr w14:paraId="653F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88" w:type="dxa"/>
            <w:noWrap w:val="0"/>
            <w:vAlign w:val="center"/>
          </w:tcPr>
          <w:p w14:paraId="4213635C">
            <w:pPr>
              <w:spacing w:line="360" w:lineRule="auto"/>
              <w:jc w:val="center"/>
              <w:rPr>
                <w:rFonts w:hint="eastAsia" w:ascii="宋体" w:hAnsi="宋体"/>
                <w:szCs w:val="21"/>
                <w:highlight w:val="none"/>
              </w:rPr>
            </w:pPr>
            <w:r>
              <w:rPr>
                <w:rFonts w:ascii="宋体" w:hAnsi="宋体"/>
                <w:szCs w:val="21"/>
                <w:highlight w:val="none"/>
              </w:rPr>
              <w:t>1.4.3</w:t>
            </w:r>
          </w:p>
        </w:tc>
        <w:tc>
          <w:tcPr>
            <w:tcW w:w="2455" w:type="dxa"/>
            <w:noWrap w:val="0"/>
            <w:vAlign w:val="center"/>
          </w:tcPr>
          <w:p w14:paraId="2B9234B7">
            <w:pPr>
              <w:spacing w:line="360" w:lineRule="auto"/>
              <w:jc w:val="center"/>
              <w:rPr>
                <w:rFonts w:hint="eastAsia" w:ascii="宋体" w:hAnsi="宋体"/>
                <w:szCs w:val="21"/>
                <w:highlight w:val="none"/>
              </w:rPr>
            </w:pPr>
            <w:r>
              <w:rPr>
                <w:rFonts w:hint="eastAsia" w:ascii="宋体" w:hAnsi="宋体"/>
                <w:szCs w:val="21"/>
                <w:highlight w:val="none"/>
              </w:rPr>
              <w:t>投标人不得存在的其他情形</w:t>
            </w:r>
          </w:p>
        </w:tc>
        <w:tc>
          <w:tcPr>
            <w:tcW w:w="5963" w:type="dxa"/>
            <w:gridSpan w:val="2"/>
            <w:noWrap w:val="0"/>
            <w:vAlign w:val="center"/>
          </w:tcPr>
          <w:p w14:paraId="10A2C875">
            <w:pPr>
              <w:spacing w:line="360" w:lineRule="auto"/>
              <w:rPr>
                <w:rFonts w:hint="eastAsia" w:ascii="宋体" w:hAnsi="宋体"/>
                <w:szCs w:val="21"/>
                <w:highlight w:val="none"/>
              </w:rPr>
            </w:pPr>
            <w:r>
              <w:rPr>
                <w:rFonts w:hint="eastAsia" w:ascii="宋体" w:hAnsi="宋体"/>
                <w:szCs w:val="21"/>
                <w:highlight w:val="none"/>
                <w:u w:val="single"/>
              </w:rPr>
              <w:t xml:space="preserve"> /  </w:t>
            </w:r>
          </w:p>
        </w:tc>
      </w:tr>
      <w:tr w14:paraId="19D7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1C953404">
            <w:pPr>
              <w:spacing w:line="360" w:lineRule="auto"/>
              <w:jc w:val="center"/>
              <w:rPr>
                <w:rFonts w:hint="eastAsia" w:ascii="宋体" w:hAnsi="宋体"/>
                <w:szCs w:val="21"/>
                <w:highlight w:val="none"/>
              </w:rPr>
            </w:pPr>
            <w:r>
              <w:rPr>
                <w:rFonts w:ascii="宋体" w:hAnsi="宋体"/>
                <w:szCs w:val="21"/>
                <w:highlight w:val="none"/>
              </w:rPr>
              <w:t>1.9.1</w:t>
            </w:r>
          </w:p>
        </w:tc>
        <w:tc>
          <w:tcPr>
            <w:tcW w:w="2455" w:type="dxa"/>
            <w:noWrap w:val="0"/>
            <w:vAlign w:val="center"/>
          </w:tcPr>
          <w:p w14:paraId="0C4BC3C7">
            <w:pPr>
              <w:spacing w:line="360" w:lineRule="auto"/>
              <w:jc w:val="center"/>
              <w:rPr>
                <w:rFonts w:hint="eastAsia" w:ascii="宋体" w:hAnsi="宋体"/>
                <w:szCs w:val="21"/>
                <w:highlight w:val="none"/>
              </w:rPr>
            </w:pPr>
            <w:r>
              <w:rPr>
                <w:rFonts w:hint="eastAsia" w:ascii="宋体" w:hAnsi="宋体"/>
                <w:szCs w:val="21"/>
                <w:highlight w:val="none"/>
              </w:rPr>
              <w:t>踏勘现场</w:t>
            </w:r>
          </w:p>
        </w:tc>
        <w:tc>
          <w:tcPr>
            <w:tcW w:w="5963" w:type="dxa"/>
            <w:gridSpan w:val="2"/>
            <w:noWrap w:val="0"/>
            <w:vAlign w:val="center"/>
          </w:tcPr>
          <w:p w14:paraId="5BC7244E">
            <w:pPr>
              <w:spacing w:line="360" w:lineRule="auto"/>
              <w:rPr>
                <w:rFonts w:hint="eastAsia" w:ascii="宋体" w:hAnsi="宋体"/>
                <w:szCs w:val="21"/>
                <w:highlight w:val="none"/>
                <w:u w:val="singl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hint="eastAsia" w:ascii="宋体" w:hAnsi="宋体"/>
                <w:position w:val="2"/>
                <w:sz w:val="14"/>
                <w:szCs w:val="21"/>
                <w:highlight w:val="none"/>
              </w:rPr>
              <w:instrText xml:space="preserve">,</w:instrText>
            </w:r>
            <w:r>
              <w:rPr>
                <w:rFonts w:hint="eastAsia" w:ascii="宋体" w:hAnsi="宋体"/>
                <w:szCs w:val="21"/>
                <w:highlight w:val="none"/>
              </w:rPr>
              <w:instrText xml:space="preserve">√)</w:instrText>
            </w:r>
            <w:r>
              <w:rPr>
                <w:rFonts w:ascii="宋体" w:hAnsi="宋体"/>
                <w:szCs w:val="21"/>
                <w:highlight w:val="none"/>
              </w:rPr>
              <w:fldChar w:fldCharType="end"/>
            </w:r>
            <w:r>
              <w:rPr>
                <w:rFonts w:hint="eastAsia" w:ascii="宋体" w:hAnsi="宋体"/>
                <w:szCs w:val="21"/>
                <w:highlight w:val="none"/>
              </w:rPr>
              <w:t>不组织</w:t>
            </w:r>
            <w:r>
              <w:rPr>
                <w:rFonts w:hint="eastAsia" w:ascii="宋体" w:hAnsi="宋体"/>
                <w:szCs w:val="21"/>
                <w:highlight w:val="none"/>
                <w:u w:val="single"/>
              </w:rPr>
              <w:t>，由投标人自行现场勘察。</w:t>
            </w:r>
          </w:p>
          <w:p w14:paraId="5FD1FEC9">
            <w:pPr>
              <w:spacing w:line="360" w:lineRule="auto"/>
              <w:rPr>
                <w:rFonts w:hint="eastAsia" w:ascii="宋体" w:hAnsi="宋体" w:eastAsia="宋体"/>
                <w:szCs w:val="21"/>
                <w:highlight w:val="none"/>
                <w:lang w:val="en-US" w:eastAsia="zh-CN"/>
              </w:rPr>
            </w:pPr>
            <w:r>
              <w:rPr>
                <w:rFonts w:hint="eastAsia" w:ascii="宋体" w:hAnsi="宋体"/>
                <w:szCs w:val="21"/>
                <w:highlight w:val="none"/>
              </w:rPr>
              <w:t>□组织，踏勘时间：</w:t>
            </w:r>
            <w:r>
              <w:rPr>
                <w:rFonts w:hint="eastAsia" w:ascii="宋体" w:hAnsi="宋体"/>
                <w:szCs w:val="21"/>
                <w:highlight w:val="none"/>
                <w:lang w:val="en-US" w:eastAsia="zh-CN"/>
              </w:rPr>
              <w:t>/</w:t>
            </w:r>
          </w:p>
          <w:p w14:paraId="21ACA533">
            <w:pPr>
              <w:spacing w:line="360" w:lineRule="auto"/>
              <w:ind w:firstLine="840" w:firstLineChars="400"/>
              <w:rPr>
                <w:rFonts w:hint="eastAsia" w:ascii="宋体" w:hAnsi="宋体" w:eastAsia="宋体"/>
                <w:szCs w:val="21"/>
                <w:highlight w:val="none"/>
                <w:lang w:val="en-US" w:eastAsia="zh-CN"/>
              </w:rPr>
            </w:pPr>
            <w:r>
              <w:rPr>
                <w:rFonts w:hint="eastAsia" w:ascii="宋体" w:hAnsi="宋体"/>
                <w:szCs w:val="21"/>
                <w:highlight w:val="none"/>
              </w:rPr>
              <w:t>踏勘集中地点：</w:t>
            </w:r>
            <w:r>
              <w:rPr>
                <w:rFonts w:hint="eastAsia" w:ascii="宋体" w:hAnsi="宋体"/>
                <w:szCs w:val="21"/>
                <w:highlight w:val="none"/>
                <w:lang w:val="en-US" w:eastAsia="zh-CN"/>
              </w:rPr>
              <w:t>/</w:t>
            </w:r>
          </w:p>
        </w:tc>
      </w:tr>
      <w:tr w14:paraId="069A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15E562D1">
            <w:pPr>
              <w:spacing w:line="360" w:lineRule="auto"/>
              <w:jc w:val="center"/>
              <w:rPr>
                <w:rFonts w:hint="eastAsia" w:ascii="宋体" w:hAnsi="宋体"/>
                <w:szCs w:val="21"/>
                <w:highlight w:val="none"/>
              </w:rPr>
            </w:pPr>
            <w:r>
              <w:rPr>
                <w:rFonts w:ascii="宋体" w:hAnsi="宋体"/>
                <w:szCs w:val="21"/>
                <w:highlight w:val="none"/>
              </w:rPr>
              <w:t>1.10.1</w:t>
            </w:r>
          </w:p>
        </w:tc>
        <w:tc>
          <w:tcPr>
            <w:tcW w:w="2455" w:type="dxa"/>
            <w:noWrap w:val="0"/>
            <w:vAlign w:val="center"/>
          </w:tcPr>
          <w:p w14:paraId="3DED49BD">
            <w:pPr>
              <w:spacing w:line="360" w:lineRule="auto"/>
              <w:jc w:val="center"/>
              <w:rPr>
                <w:rFonts w:hint="eastAsia" w:ascii="宋体" w:hAnsi="宋体"/>
                <w:szCs w:val="21"/>
                <w:highlight w:val="none"/>
              </w:rPr>
            </w:pPr>
            <w:r>
              <w:rPr>
                <w:rFonts w:hint="eastAsia" w:ascii="宋体" w:hAnsi="宋体"/>
                <w:szCs w:val="21"/>
                <w:highlight w:val="none"/>
              </w:rPr>
              <w:t>投标预备会</w:t>
            </w:r>
          </w:p>
        </w:tc>
        <w:tc>
          <w:tcPr>
            <w:tcW w:w="5963" w:type="dxa"/>
            <w:gridSpan w:val="2"/>
            <w:noWrap w:val="0"/>
            <w:vAlign w:val="center"/>
          </w:tcPr>
          <w:p w14:paraId="16D481DF">
            <w:pPr>
              <w:spacing w:line="360" w:lineRule="auto"/>
              <w:rPr>
                <w:rFonts w:hint="eastAsia"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hint="eastAsia" w:ascii="宋体" w:hAnsi="宋体"/>
                <w:position w:val="2"/>
                <w:sz w:val="14"/>
                <w:szCs w:val="21"/>
                <w:highlight w:val="none"/>
              </w:rPr>
              <w:instrText xml:space="preserve">,</w:instrText>
            </w:r>
            <w:r>
              <w:rPr>
                <w:rFonts w:hint="eastAsia" w:ascii="宋体" w:hAnsi="宋体"/>
                <w:szCs w:val="21"/>
                <w:highlight w:val="none"/>
              </w:rPr>
              <w:instrText xml:space="preserve">√)</w:instrText>
            </w:r>
            <w:r>
              <w:rPr>
                <w:rFonts w:ascii="宋体" w:hAnsi="宋体"/>
                <w:szCs w:val="21"/>
                <w:highlight w:val="none"/>
              </w:rPr>
              <w:fldChar w:fldCharType="end"/>
            </w:r>
            <w:r>
              <w:rPr>
                <w:rFonts w:hint="eastAsia" w:ascii="宋体" w:hAnsi="宋体"/>
                <w:szCs w:val="21"/>
                <w:highlight w:val="none"/>
              </w:rPr>
              <w:t>不召开</w:t>
            </w:r>
          </w:p>
          <w:p w14:paraId="7E462AE9">
            <w:pPr>
              <w:spacing w:line="360" w:lineRule="auto"/>
              <w:rPr>
                <w:rFonts w:hint="eastAsia" w:ascii="宋体" w:hAnsi="宋体"/>
                <w:szCs w:val="21"/>
                <w:highlight w:val="none"/>
              </w:rPr>
            </w:pPr>
            <w:r>
              <w:rPr>
                <w:rFonts w:hint="eastAsia" w:ascii="宋体" w:hAnsi="宋体"/>
                <w:szCs w:val="21"/>
                <w:highlight w:val="none"/>
              </w:rPr>
              <w:t>□召开，召开时间：/</w:t>
            </w:r>
          </w:p>
          <w:p w14:paraId="316CB26F">
            <w:pPr>
              <w:spacing w:line="360" w:lineRule="auto"/>
              <w:ind w:firstLine="840" w:firstLineChars="400"/>
              <w:rPr>
                <w:rFonts w:hint="eastAsia" w:ascii="宋体" w:hAnsi="宋体"/>
                <w:szCs w:val="21"/>
                <w:highlight w:val="none"/>
              </w:rPr>
            </w:pPr>
            <w:r>
              <w:rPr>
                <w:rFonts w:hint="eastAsia" w:ascii="宋体" w:hAnsi="宋体"/>
                <w:szCs w:val="21"/>
                <w:highlight w:val="none"/>
              </w:rPr>
              <w:t>召开地点：/</w:t>
            </w:r>
          </w:p>
        </w:tc>
      </w:tr>
      <w:tr w14:paraId="372A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noWrap w:val="0"/>
            <w:vAlign w:val="center"/>
          </w:tcPr>
          <w:p w14:paraId="466EC51F">
            <w:pPr>
              <w:spacing w:line="360" w:lineRule="auto"/>
              <w:jc w:val="center"/>
              <w:rPr>
                <w:rFonts w:hint="eastAsia" w:ascii="宋体" w:hAnsi="宋体"/>
                <w:szCs w:val="21"/>
                <w:highlight w:val="none"/>
              </w:rPr>
            </w:pPr>
            <w:r>
              <w:rPr>
                <w:rFonts w:ascii="宋体" w:hAnsi="宋体"/>
                <w:szCs w:val="21"/>
                <w:highlight w:val="none"/>
              </w:rPr>
              <w:t>1.10.2</w:t>
            </w:r>
          </w:p>
        </w:tc>
        <w:tc>
          <w:tcPr>
            <w:tcW w:w="2455" w:type="dxa"/>
            <w:vMerge w:val="restart"/>
            <w:noWrap w:val="0"/>
            <w:vAlign w:val="center"/>
          </w:tcPr>
          <w:p w14:paraId="451C1512">
            <w:pPr>
              <w:spacing w:line="360" w:lineRule="auto"/>
              <w:jc w:val="center"/>
              <w:rPr>
                <w:rFonts w:hint="eastAsia" w:ascii="宋体" w:hAnsi="宋体"/>
                <w:szCs w:val="21"/>
                <w:highlight w:val="none"/>
              </w:rPr>
            </w:pPr>
            <w:r>
              <w:rPr>
                <w:rFonts w:hint="eastAsia" w:ascii="宋体" w:hAnsi="宋体"/>
                <w:szCs w:val="21"/>
                <w:highlight w:val="none"/>
              </w:rPr>
              <w:t>投标人在投标预备会前提出问题</w:t>
            </w:r>
          </w:p>
        </w:tc>
        <w:tc>
          <w:tcPr>
            <w:tcW w:w="5963" w:type="dxa"/>
            <w:gridSpan w:val="2"/>
            <w:noWrap w:val="0"/>
            <w:vAlign w:val="center"/>
          </w:tcPr>
          <w:p w14:paraId="72D95B17">
            <w:pPr>
              <w:spacing w:line="360" w:lineRule="auto"/>
              <w:rPr>
                <w:rFonts w:hint="eastAsia" w:ascii="宋体" w:hAnsi="宋体"/>
                <w:szCs w:val="21"/>
                <w:highlight w:val="none"/>
              </w:rPr>
            </w:pPr>
            <w:r>
              <w:rPr>
                <w:rFonts w:hint="eastAsia" w:ascii="宋体" w:hAnsi="宋体"/>
                <w:szCs w:val="21"/>
                <w:highlight w:val="none"/>
              </w:rPr>
              <w:t>时间：</w:t>
            </w:r>
            <w:r>
              <w:rPr>
                <w:rFonts w:hint="eastAsia" w:ascii="宋体" w:hAnsi="宋体"/>
                <w:szCs w:val="21"/>
                <w:highlight w:val="none"/>
                <w:u w:val="single"/>
              </w:rPr>
              <w:t xml:space="preserve">  /  </w:t>
            </w:r>
          </w:p>
        </w:tc>
      </w:tr>
      <w:tr w14:paraId="10FD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noWrap w:val="0"/>
            <w:vAlign w:val="center"/>
          </w:tcPr>
          <w:p w14:paraId="0F2E8B1F">
            <w:pPr>
              <w:spacing w:line="360" w:lineRule="auto"/>
              <w:jc w:val="center"/>
              <w:rPr>
                <w:rFonts w:hint="eastAsia" w:ascii="宋体" w:hAnsi="宋体"/>
                <w:szCs w:val="21"/>
                <w:highlight w:val="none"/>
              </w:rPr>
            </w:pPr>
          </w:p>
        </w:tc>
        <w:tc>
          <w:tcPr>
            <w:tcW w:w="2455" w:type="dxa"/>
            <w:vMerge w:val="continue"/>
            <w:noWrap w:val="0"/>
            <w:vAlign w:val="center"/>
          </w:tcPr>
          <w:p w14:paraId="5271DFE9">
            <w:pPr>
              <w:spacing w:line="360" w:lineRule="auto"/>
              <w:jc w:val="center"/>
              <w:rPr>
                <w:rFonts w:hint="eastAsia" w:ascii="宋体" w:hAnsi="宋体"/>
                <w:szCs w:val="21"/>
                <w:highlight w:val="none"/>
              </w:rPr>
            </w:pPr>
          </w:p>
        </w:tc>
        <w:tc>
          <w:tcPr>
            <w:tcW w:w="5963" w:type="dxa"/>
            <w:gridSpan w:val="2"/>
            <w:noWrap w:val="0"/>
            <w:vAlign w:val="center"/>
          </w:tcPr>
          <w:p w14:paraId="3258D14C">
            <w:pPr>
              <w:spacing w:line="360" w:lineRule="auto"/>
              <w:rPr>
                <w:rFonts w:hint="eastAsia" w:ascii="宋体" w:hAnsi="宋体"/>
                <w:szCs w:val="21"/>
                <w:highlight w:val="none"/>
              </w:rPr>
            </w:pPr>
            <w:r>
              <w:rPr>
                <w:rFonts w:hint="eastAsia" w:ascii="宋体" w:hAnsi="宋体"/>
                <w:szCs w:val="21"/>
                <w:highlight w:val="none"/>
              </w:rPr>
              <w:t>形式：</w:t>
            </w:r>
            <w:r>
              <w:rPr>
                <w:rFonts w:hint="eastAsia" w:ascii="宋体" w:hAnsi="宋体"/>
                <w:szCs w:val="21"/>
                <w:highlight w:val="none"/>
                <w:u w:val="single"/>
              </w:rPr>
              <w:t xml:space="preserve">  /  </w:t>
            </w:r>
          </w:p>
        </w:tc>
      </w:tr>
      <w:tr w14:paraId="4E6AD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31EB436E">
            <w:pPr>
              <w:jc w:val="center"/>
              <w:rPr>
                <w:rFonts w:ascii="宋体" w:hAnsi="宋体"/>
                <w:szCs w:val="21"/>
                <w:highlight w:val="none"/>
              </w:rPr>
            </w:pPr>
            <w:r>
              <w:rPr>
                <w:rFonts w:ascii="宋体" w:hAnsi="宋体"/>
                <w:szCs w:val="21"/>
                <w:highlight w:val="none"/>
              </w:rPr>
              <w:t>1.10.3</w:t>
            </w:r>
          </w:p>
        </w:tc>
        <w:tc>
          <w:tcPr>
            <w:tcW w:w="2455" w:type="dxa"/>
            <w:noWrap w:val="0"/>
            <w:vAlign w:val="center"/>
          </w:tcPr>
          <w:p w14:paraId="22C48A7B">
            <w:pPr>
              <w:jc w:val="center"/>
              <w:rPr>
                <w:rFonts w:ascii="宋体" w:hAnsi="宋体"/>
                <w:szCs w:val="21"/>
                <w:highlight w:val="none"/>
              </w:rPr>
            </w:pPr>
            <w:r>
              <w:rPr>
                <w:rFonts w:hint="eastAsia" w:ascii="宋体" w:hAnsi="宋体"/>
                <w:szCs w:val="21"/>
                <w:highlight w:val="none"/>
              </w:rPr>
              <w:t>招标文件澄清发出的形式</w:t>
            </w:r>
          </w:p>
        </w:tc>
        <w:tc>
          <w:tcPr>
            <w:tcW w:w="5963" w:type="dxa"/>
            <w:gridSpan w:val="2"/>
            <w:noWrap w:val="0"/>
            <w:vAlign w:val="center"/>
          </w:tcPr>
          <w:p w14:paraId="2E22BF27">
            <w:pPr>
              <w:spacing w:line="360" w:lineRule="auto"/>
              <w:rPr>
                <w:rFonts w:hint="eastAsia" w:ascii="宋体" w:hAnsi="宋体"/>
                <w:szCs w:val="21"/>
                <w:highlight w:val="none"/>
                <w:u w:val="single"/>
              </w:rPr>
            </w:pPr>
            <w:r>
              <w:rPr>
                <w:rFonts w:hint="eastAsia" w:ascii="宋体" w:hAnsi="宋体"/>
                <w:szCs w:val="21"/>
                <w:highlight w:val="none"/>
                <w:u w:val="single"/>
              </w:rPr>
              <w:t xml:space="preserve">  / （此为投标预备会的答疑澄清）</w:t>
            </w:r>
          </w:p>
        </w:tc>
      </w:tr>
      <w:tr w14:paraId="1A079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noWrap w:val="0"/>
            <w:vAlign w:val="center"/>
          </w:tcPr>
          <w:p w14:paraId="12677A9D">
            <w:pPr>
              <w:jc w:val="center"/>
              <w:rPr>
                <w:rFonts w:ascii="宋体" w:hAnsi="宋体"/>
                <w:szCs w:val="21"/>
                <w:highlight w:val="none"/>
              </w:rPr>
            </w:pPr>
            <w:r>
              <w:rPr>
                <w:rFonts w:ascii="宋体" w:hAnsi="宋体"/>
                <w:szCs w:val="21"/>
                <w:highlight w:val="none"/>
              </w:rPr>
              <w:t>1.12.1</w:t>
            </w:r>
          </w:p>
        </w:tc>
        <w:tc>
          <w:tcPr>
            <w:tcW w:w="2455" w:type="dxa"/>
            <w:noWrap w:val="0"/>
            <w:vAlign w:val="center"/>
          </w:tcPr>
          <w:p w14:paraId="6C24BD01">
            <w:pPr>
              <w:jc w:val="center"/>
              <w:rPr>
                <w:rFonts w:ascii="宋体" w:hAnsi="宋体"/>
                <w:szCs w:val="21"/>
                <w:highlight w:val="none"/>
              </w:rPr>
            </w:pPr>
            <w:r>
              <w:rPr>
                <w:rFonts w:hint="eastAsia" w:ascii="宋体" w:hAnsi="宋体"/>
                <w:szCs w:val="21"/>
                <w:highlight w:val="none"/>
              </w:rPr>
              <w:t>实质性要求和条件</w:t>
            </w:r>
          </w:p>
        </w:tc>
        <w:tc>
          <w:tcPr>
            <w:tcW w:w="5963" w:type="dxa"/>
            <w:gridSpan w:val="2"/>
            <w:noWrap w:val="0"/>
            <w:vAlign w:val="center"/>
          </w:tcPr>
          <w:p w14:paraId="17AC6B66">
            <w:pPr>
              <w:spacing w:line="360" w:lineRule="auto"/>
              <w:rPr>
                <w:rFonts w:hint="eastAsia" w:ascii="宋体" w:hAnsi="宋体"/>
                <w:szCs w:val="21"/>
                <w:highlight w:val="none"/>
              </w:rPr>
            </w:pPr>
            <w:r>
              <w:rPr>
                <w:rFonts w:hint="eastAsia" w:ascii="宋体" w:hAnsi="宋体"/>
                <w:szCs w:val="21"/>
                <w:highlight w:val="none"/>
                <w:u w:val="single"/>
              </w:rPr>
              <w:t xml:space="preserve">  /  </w:t>
            </w:r>
          </w:p>
        </w:tc>
      </w:tr>
      <w:tr w14:paraId="28B9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0C886F28">
            <w:pPr>
              <w:spacing w:line="360" w:lineRule="auto"/>
              <w:jc w:val="center"/>
              <w:rPr>
                <w:rFonts w:hint="eastAsia" w:ascii="宋体" w:hAnsi="宋体"/>
                <w:szCs w:val="21"/>
                <w:highlight w:val="none"/>
              </w:rPr>
            </w:pPr>
            <w:r>
              <w:rPr>
                <w:rFonts w:ascii="宋体" w:hAnsi="宋体"/>
                <w:szCs w:val="21"/>
                <w:highlight w:val="none"/>
              </w:rPr>
              <w:t>1.12.3</w:t>
            </w:r>
          </w:p>
        </w:tc>
        <w:tc>
          <w:tcPr>
            <w:tcW w:w="2455" w:type="dxa"/>
            <w:noWrap w:val="0"/>
            <w:vAlign w:val="center"/>
          </w:tcPr>
          <w:p w14:paraId="6B0903EF">
            <w:pPr>
              <w:spacing w:line="360" w:lineRule="auto"/>
              <w:jc w:val="center"/>
              <w:rPr>
                <w:rFonts w:hint="eastAsia" w:ascii="宋体" w:hAnsi="宋体"/>
                <w:szCs w:val="21"/>
                <w:highlight w:val="none"/>
              </w:rPr>
            </w:pPr>
            <w:r>
              <w:rPr>
                <w:rFonts w:hint="eastAsia" w:ascii="宋体" w:hAnsi="宋体"/>
                <w:szCs w:val="21"/>
                <w:highlight w:val="none"/>
              </w:rPr>
              <w:t>偏差</w:t>
            </w:r>
          </w:p>
        </w:tc>
        <w:tc>
          <w:tcPr>
            <w:tcW w:w="5963" w:type="dxa"/>
            <w:gridSpan w:val="2"/>
            <w:noWrap w:val="0"/>
            <w:vAlign w:val="center"/>
          </w:tcPr>
          <w:p w14:paraId="085563BE">
            <w:pPr>
              <w:spacing w:line="360" w:lineRule="auto"/>
              <w:rPr>
                <w:rFonts w:hint="eastAsia"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hint="eastAsia" w:ascii="宋体" w:hAnsi="宋体"/>
                <w:position w:val="2"/>
                <w:sz w:val="14"/>
                <w:szCs w:val="21"/>
                <w:highlight w:val="none"/>
              </w:rPr>
              <w:instrText xml:space="preserve">,</w:instrText>
            </w:r>
            <w:r>
              <w:rPr>
                <w:rFonts w:hint="eastAsia" w:ascii="宋体" w:hAnsi="宋体"/>
                <w:szCs w:val="21"/>
                <w:highlight w:val="none"/>
              </w:rPr>
              <w:instrText xml:space="preserve">√)</w:instrText>
            </w:r>
            <w:r>
              <w:rPr>
                <w:rFonts w:ascii="宋体" w:hAnsi="宋体"/>
                <w:szCs w:val="21"/>
                <w:highlight w:val="none"/>
              </w:rPr>
              <w:fldChar w:fldCharType="end"/>
            </w:r>
            <w:r>
              <w:rPr>
                <w:rFonts w:hint="eastAsia" w:ascii="宋体" w:hAnsi="宋体"/>
                <w:szCs w:val="21"/>
                <w:highlight w:val="none"/>
              </w:rPr>
              <w:t>不允许</w:t>
            </w:r>
          </w:p>
          <w:p w14:paraId="5B734001">
            <w:pPr>
              <w:spacing w:line="360" w:lineRule="auto"/>
              <w:rPr>
                <w:rFonts w:hint="eastAsia" w:ascii="宋体" w:hAnsi="宋体" w:eastAsia="宋体"/>
                <w:szCs w:val="21"/>
                <w:highlight w:val="none"/>
                <w:lang w:val="en-US" w:eastAsia="zh-CN"/>
              </w:rPr>
            </w:pPr>
            <w:r>
              <w:rPr>
                <w:rFonts w:hint="eastAsia" w:ascii="宋体" w:hAnsi="宋体"/>
                <w:szCs w:val="21"/>
                <w:highlight w:val="none"/>
              </w:rPr>
              <w:t>□允许，偏差范围：</w:t>
            </w:r>
            <w:r>
              <w:rPr>
                <w:rFonts w:hint="eastAsia" w:ascii="宋体" w:hAnsi="宋体"/>
                <w:szCs w:val="21"/>
                <w:highlight w:val="none"/>
                <w:lang w:val="en-US" w:eastAsia="zh-CN"/>
              </w:rPr>
              <w:t>/</w:t>
            </w:r>
          </w:p>
          <w:p w14:paraId="1D533539">
            <w:pPr>
              <w:spacing w:line="360" w:lineRule="auto"/>
              <w:ind w:firstLine="840" w:firstLineChars="400"/>
              <w:rPr>
                <w:rFonts w:hint="eastAsia" w:ascii="宋体" w:hAnsi="宋体" w:eastAsia="宋体"/>
                <w:szCs w:val="21"/>
                <w:highlight w:val="none"/>
                <w:lang w:val="en-US" w:eastAsia="zh-CN"/>
              </w:rPr>
            </w:pPr>
            <w:r>
              <w:rPr>
                <w:rFonts w:hint="eastAsia" w:ascii="宋体" w:hAnsi="宋体"/>
                <w:szCs w:val="21"/>
                <w:highlight w:val="none"/>
              </w:rPr>
              <w:t>偏差幅度：</w:t>
            </w:r>
            <w:r>
              <w:rPr>
                <w:rFonts w:hint="eastAsia" w:ascii="宋体" w:hAnsi="宋体"/>
                <w:szCs w:val="21"/>
                <w:highlight w:val="none"/>
                <w:lang w:val="en-US" w:eastAsia="zh-CN"/>
              </w:rPr>
              <w:t>/</w:t>
            </w:r>
          </w:p>
        </w:tc>
      </w:tr>
      <w:tr w14:paraId="6C23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188" w:type="dxa"/>
            <w:noWrap w:val="0"/>
            <w:vAlign w:val="center"/>
          </w:tcPr>
          <w:p w14:paraId="3DF7C4D5">
            <w:pPr>
              <w:spacing w:line="360" w:lineRule="auto"/>
              <w:jc w:val="center"/>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1</w:t>
            </w:r>
          </w:p>
        </w:tc>
        <w:tc>
          <w:tcPr>
            <w:tcW w:w="2455" w:type="dxa"/>
            <w:noWrap w:val="0"/>
            <w:vAlign w:val="center"/>
          </w:tcPr>
          <w:p w14:paraId="3F19560D">
            <w:pPr>
              <w:spacing w:line="360" w:lineRule="auto"/>
              <w:jc w:val="center"/>
              <w:rPr>
                <w:rFonts w:hint="eastAsia" w:ascii="宋体" w:hAnsi="宋体"/>
                <w:szCs w:val="21"/>
                <w:highlight w:val="none"/>
              </w:rPr>
            </w:pPr>
            <w:r>
              <w:rPr>
                <w:rFonts w:hint="eastAsia" w:ascii="宋体" w:hAnsi="宋体"/>
                <w:szCs w:val="21"/>
                <w:highlight w:val="none"/>
              </w:rPr>
              <w:t>构成招标文件的其他资料</w:t>
            </w:r>
          </w:p>
        </w:tc>
        <w:tc>
          <w:tcPr>
            <w:tcW w:w="5963" w:type="dxa"/>
            <w:gridSpan w:val="2"/>
            <w:noWrap w:val="0"/>
            <w:vAlign w:val="center"/>
          </w:tcPr>
          <w:p w14:paraId="62E353F9">
            <w:pPr>
              <w:spacing w:line="360" w:lineRule="auto"/>
              <w:rPr>
                <w:rFonts w:hint="eastAsia" w:ascii="宋体" w:hAnsi="宋体"/>
                <w:szCs w:val="21"/>
                <w:highlight w:val="none"/>
              </w:rPr>
            </w:pPr>
            <w:r>
              <w:rPr>
                <w:rFonts w:hint="eastAsia" w:ascii="宋体" w:hAnsi="宋体"/>
                <w:szCs w:val="21"/>
                <w:highlight w:val="none"/>
                <w:u w:val="single"/>
              </w:rPr>
              <w:t xml:space="preserve">  /  </w:t>
            </w:r>
          </w:p>
        </w:tc>
      </w:tr>
      <w:tr w14:paraId="0D91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188" w:type="dxa"/>
            <w:noWrap w:val="0"/>
            <w:vAlign w:val="center"/>
          </w:tcPr>
          <w:p w14:paraId="683E639E">
            <w:pPr>
              <w:spacing w:line="360" w:lineRule="auto"/>
              <w:jc w:val="center"/>
              <w:rPr>
                <w:rFonts w:hint="eastAsia" w:ascii="宋体" w:hAnsi="宋体"/>
                <w:szCs w:val="21"/>
                <w:highlight w:val="none"/>
              </w:rPr>
            </w:pPr>
            <w:r>
              <w:rPr>
                <w:rFonts w:ascii="宋体" w:hAnsi="宋体"/>
                <w:szCs w:val="21"/>
                <w:highlight w:val="none"/>
              </w:rPr>
              <w:t>2.2.1</w:t>
            </w:r>
          </w:p>
        </w:tc>
        <w:tc>
          <w:tcPr>
            <w:tcW w:w="2455" w:type="dxa"/>
            <w:noWrap w:val="0"/>
            <w:vAlign w:val="center"/>
          </w:tcPr>
          <w:p w14:paraId="72D5A121">
            <w:pPr>
              <w:spacing w:line="360" w:lineRule="auto"/>
              <w:jc w:val="center"/>
              <w:rPr>
                <w:rFonts w:hint="eastAsia" w:ascii="宋体" w:hAnsi="宋体"/>
                <w:szCs w:val="21"/>
                <w:highlight w:val="none"/>
              </w:rPr>
            </w:pPr>
            <w:r>
              <w:rPr>
                <w:rFonts w:hint="eastAsia" w:ascii="宋体" w:hAnsi="宋体"/>
                <w:szCs w:val="21"/>
                <w:highlight w:val="none"/>
              </w:rPr>
              <w:t>投标人要求澄清招标文件</w:t>
            </w:r>
          </w:p>
        </w:tc>
        <w:tc>
          <w:tcPr>
            <w:tcW w:w="5963" w:type="dxa"/>
            <w:gridSpan w:val="2"/>
            <w:noWrap w:val="0"/>
            <w:vAlign w:val="center"/>
          </w:tcPr>
          <w:p w14:paraId="28E5FD20">
            <w:pPr>
              <w:spacing w:line="360" w:lineRule="auto"/>
              <w:rPr>
                <w:rFonts w:hint="eastAsia" w:ascii="宋体" w:hAnsi="宋体" w:cs="宋体"/>
                <w:szCs w:val="21"/>
                <w:highlight w:val="none"/>
              </w:rPr>
            </w:pPr>
            <w:r>
              <w:rPr>
                <w:rFonts w:hint="eastAsia" w:ascii="宋体" w:hAnsi="宋体" w:cs="宋体"/>
                <w:szCs w:val="21"/>
                <w:highlight w:val="none"/>
              </w:rPr>
              <w:t>形式及时间：</w:t>
            </w:r>
          </w:p>
          <w:p w14:paraId="07B0640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u w:val="single"/>
              </w:rPr>
              <w:t>招标答疑采用网上答疑方式进行。投标人若对招标文件有疑问的，可在规定的时间内通过广州交易集团有限公司（广州公共资源交易中心）数字交易平台无记名或匿名提交。</w:t>
            </w:r>
          </w:p>
          <w:p w14:paraId="12C322FD">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u w:val="single"/>
              </w:rPr>
              <w:t>投标人停止提出答疑问题时间以广州交易集团有限公司（广州公共资源交易中心）网站公布的时间为准。招标人应在投标截止时间15日前解答投标人对招标文件提出的疑问，形成答疑纪要，在广州交易集团有限公司（广州公共资源交易中心）网站发布。</w:t>
            </w:r>
          </w:p>
          <w:p w14:paraId="252D4875">
            <w:pPr>
              <w:spacing w:line="360" w:lineRule="auto"/>
              <w:ind w:firstLine="420" w:firstLineChars="200"/>
              <w:rPr>
                <w:rFonts w:hint="eastAsia"/>
                <w:highlight w:val="none"/>
              </w:rPr>
            </w:pPr>
            <w:r>
              <w:rPr>
                <w:rFonts w:hint="eastAsia" w:ascii="宋体" w:hAnsi="宋体" w:cs="宋体"/>
                <w:szCs w:val="21"/>
                <w:highlight w:val="none"/>
                <w:u w:val="single"/>
              </w:rPr>
              <w:t>具体要求：操作详见广州交易集团有限公司（广州公共资源交易中心）网站指引。提问一律不得署名。</w:t>
            </w:r>
          </w:p>
        </w:tc>
      </w:tr>
      <w:tr w14:paraId="52267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88" w:type="dxa"/>
            <w:noWrap w:val="0"/>
            <w:vAlign w:val="center"/>
          </w:tcPr>
          <w:p w14:paraId="43D6A427">
            <w:pPr>
              <w:spacing w:line="360" w:lineRule="auto"/>
              <w:jc w:val="center"/>
              <w:rPr>
                <w:rFonts w:hint="eastAsia" w:ascii="宋体" w:hAnsi="宋体"/>
                <w:szCs w:val="21"/>
                <w:highlight w:val="none"/>
              </w:rPr>
            </w:pPr>
            <w:r>
              <w:rPr>
                <w:rFonts w:ascii="宋体" w:hAnsi="宋体"/>
                <w:szCs w:val="21"/>
                <w:highlight w:val="none"/>
              </w:rPr>
              <w:t>2.2.2</w:t>
            </w:r>
          </w:p>
        </w:tc>
        <w:tc>
          <w:tcPr>
            <w:tcW w:w="2455" w:type="dxa"/>
            <w:noWrap w:val="0"/>
            <w:vAlign w:val="center"/>
          </w:tcPr>
          <w:p w14:paraId="04CFCAAC">
            <w:pPr>
              <w:spacing w:line="360" w:lineRule="auto"/>
              <w:jc w:val="center"/>
              <w:rPr>
                <w:rFonts w:hint="eastAsia" w:ascii="宋体" w:hAnsi="宋体"/>
                <w:szCs w:val="21"/>
                <w:highlight w:val="none"/>
              </w:rPr>
            </w:pPr>
            <w:r>
              <w:rPr>
                <w:rFonts w:hint="eastAsia" w:ascii="宋体" w:hAnsi="宋体"/>
                <w:szCs w:val="21"/>
                <w:highlight w:val="none"/>
              </w:rPr>
              <w:t>招标文件澄清发出的形式</w:t>
            </w:r>
          </w:p>
        </w:tc>
        <w:tc>
          <w:tcPr>
            <w:tcW w:w="5963" w:type="dxa"/>
            <w:gridSpan w:val="2"/>
            <w:noWrap w:val="0"/>
            <w:vAlign w:val="center"/>
          </w:tcPr>
          <w:p w14:paraId="2D2308E2">
            <w:pPr>
              <w:spacing w:line="360" w:lineRule="auto"/>
              <w:rPr>
                <w:rFonts w:hint="eastAsia" w:ascii="宋体" w:hAnsi="宋体"/>
                <w:szCs w:val="21"/>
                <w:highlight w:val="none"/>
                <w:u w:val="single"/>
              </w:rPr>
            </w:pPr>
            <w:r>
              <w:rPr>
                <w:rFonts w:hint="eastAsia" w:ascii="宋体" w:hAnsi="宋体"/>
                <w:szCs w:val="21"/>
                <w:highlight w:val="none"/>
                <w:u w:val="single"/>
              </w:rPr>
              <w:t>在广州交易集团有限公司（广州公共资源交易中心）网站通过项目答疑专区网上公开发布。</w:t>
            </w:r>
          </w:p>
        </w:tc>
      </w:tr>
      <w:tr w14:paraId="5648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noWrap w:val="0"/>
            <w:vAlign w:val="center"/>
          </w:tcPr>
          <w:p w14:paraId="2E3B3F1A">
            <w:pPr>
              <w:spacing w:line="360" w:lineRule="auto"/>
              <w:jc w:val="center"/>
              <w:rPr>
                <w:rFonts w:hint="eastAsia" w:ascii="宋体" w:hAnsi="宋体"/>
                <w:szCs w:val="21"/>
                <w:highlight w:val="none"/>
              </w:rPr>
            </w:pPr>
            <w:r>
              <w:rPr>
                <w:rFonts w:ascii="宋体" w:hAnsi="宋体"/>
                <w:szCs w:val="21"/>
                <w:highlight w:val="none"/>
              </w:rPr>
              <w:t>2.2.3</w:t>
            </w:r>
          </w:p>
        </w:tc>
        <w:tc>
          <w:tcPr>
            <w:tcW w:w="2455" w:type="dxa"/>
            <w:vMerge w:val="restart"/>
            <w:noWrap w:val="0"/>
            <w:vAlign w:val="center"/>
          </w:tcPr>
          <w:p w14:paraId="4C039D14">
            <w:pPr>
              <w:spacing w:line="360" w:lineRule="auto"/>
              <w:jc w:val="center"/>
              <w:rPr>
                <w:rFonts w:hint="eastAsia" w:ascii="宋体" w:hAnsi="宋体"/>
                <w:szCs w:val="21"/>
                <w:highlight w:val="none"/>
              </w:rPr>
            </w:pPr>
            <w:r>
              <w:rPr>
                <w:rFonts w:hint="eastAsia" w:ascii="宋体" w:hAnsi="宋体"/>
                <w:szCs w:val="21"/>
                <w:highlight w:val="none"/>
              </w:rPr>
              <w:t>投标人确认收到招标文件澄清</w:t>
            </w:r>
          </w:p>
        </w:tc>
        <w:tc>
          <w:tcPr>
            <w:tcW w:w="5963" w:type="dxa"/>
            <w:gridSpan w:val="2"/>
            <w:noWrap w:val="0"/>
            <w:vAlign w:val="center"/>
          </w:tcPr>
          <w:p w14:paraId="4D950DA6">
            <w:pPr>
              <w:spacing w:line="360" w:lineRule="auto"/>
              <w:rPr>
                <w:rFonts w:hint="eastAsia" w:ascii="宋体" w:hAnsi="宋体"/>
                <w:szCs w:val="21"/>
                <w:highlight w:val="none"/>
              </w:rPr>
            </w:pPr>
            <w:r>
              <w:rPr>
                <w:rFonts w:hint="eastAsia" w:ascii="宋体" w:hAnsi="宋体"/>
                <w:szCs w:val="21"/>
                <w:highlight w:val="none"/>
              </w:rPr>
              <w:t>时间：</w:t>
            </w:r>
            <w:r>
              <w:rPr>
                <w:rFonts w:hint="eastAsia" w:ascii="宋体" w:hAnsi="宋体"/>
                <w:szCs w:val="21"/>
                <w:highlight w:val="none"/>
                <w:u w:val="single"/>
              </w:rPr>
              <w:t>发出即视作收到。</w:t>
            </w:r>
          </w:p>
        </w:tc>
      </w:tr>
      <w:tr w14:paraId="59CC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188" w:type="dxa"/>
            <w:vMerge w:val="continue"/>
            <w:noWrap w:val="0"/>
            <w:vAlign w:val="center"/>
          </w:tcPr>
          <w:p w14:paraId="4580C5E8">
            <w:pPr>
              <w:spacing w:line="360" w:lineRule="auto"/>
              <w:jc w:val="center"/>
              <w:rPr>
                <w:rFonts w:hint="eastAsia" w:ascii="宋体" w:hAnsi="宋体"/>
                <w:szCs w:val="21"/>
                <w:highlight w:val="none"/>
              </w:rPr>
            </w:pPr>
          </w:p>
        </w:tc>
        <w:tc>
          <w:tcPr>
            <w:tcW w:w="2455" w:type="dxa"/>
            <w:vMerge w:val="continue"/>
            <w:noWrap w:val="0"/>
            <w:vAlign w:val="center"/>
          </w:tcPr>
          <w:p w14:paraId="62535FC1">
            <w:pPr>
              <w:spacing w:line="360" w:lineRule="auto"/>
              <w:jc w:val="center"/>
              <w:rPr>
                <w:rFonts w:hint="eastAsia" w:ascii="宋体" w:hAnsi="宋体"/>
                <w:szCs w:val="21"/>
                <w:highlight w:val="none"/>
              </w:rPr>
            </w:pPr>
          </w:p>
        </w:tc>
        <w:tc>
          <w:tcPr>
            <w:tcW w:w="5963" w:type="dxa"/>
            <w:gridSpan w:val="2"/>
            <w:noWrap w:val="0"/>
            <w:vAlign w:val="center"/>
          </w:tcPr>
          <w:p w14:paraId="1D38EDAE">
            <w:pPr>
              <w:spacing w:line="360" w:lineRule="auto"/>
              <w:rPr>
                <w:rFonts w:hint="eastAsia" w:ascii="宋体" w:hAnsi="宋体"/>
                <w:szCs w:val="21"/>
                <w:highlight w:val="none"/>
              </w:rPr>
            </w:pPr>
            <w:r>
              <w:rPr>
                <w:rFonts w:hint="eastAsia" w:ascii="宋体" w:hAnsi="宋体"/>
                <w:szCs w:val="21"/>
                <w:highlight w:val="none"/>
              </w:rPr>
              <w:t>形式：</w:t>
            </w:r>
            <w:r>
              <w:rPr>
                <w:rFonts w:hint="eastAsia" w:ascii="宋体" w:hAnsi="宋体"/>
                <w:szCs w:val="21"/>
                <w:highlight w:val="none"/>
                <w:u w:val="single"/>
              </w:rPr>
              <w:t>招标文件澄清（招标答疑纪要）一经在广州交易集团有限公司（广州公共资源交易中心）网站发布，视作已发放给所有投标人。</w:t>
            </w:r>
          </w:p>
        </w:tc>
      </w:tr>
      <w:tr w14:paraId="5242A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29A22F21">
            <w:pPr>
              <w:spacing w:line="360" w:lineRule="auto"/>
              <w:jc w:val="center"/>
              <w:rPr>
                <w:rFonts w:hint="eastAsia" w:ascii="宋体" w:hAnsi="宋体"/>
                <w:szCs w:val="21"/>
                <w:highlight w:val="none"/>
              </w:rPr>
            </w:pPr>
            <w:r>
              <w:rPr>
                <w:rFonts w:ascii="宋体" w:hAnsi="宋体"/>
                <w:szCs w:val="21"/>
                <w:highlight w:val="none"/>
              </w:rPr>
              <w:t>2.3.1</w:t>
            </w:r>
          </w:p>
        </w:tc>
        <w:tc>
          <w:tcPr>
            <w:tcW w:w="2455" w:type="dxa"/>
            <w:noWrap w:val="0"/>
            <w:vAlign w:val="center"/>
          </w:tcPr>
          <w:p w14:paraId="784D1EF9">
            <w:pPr>
              <w:spacing w:line="360" w:lineRule="auto"/>
              <w:jc w:val="center"/>
              <w:rPr>
                <w:rFonts w:hint="eastAsia" w:ascii="宋体" w:hAnsi="宋体"/>
                <w:szCs w:val="21"/>
                <w:highlight w:val="none"/>
              </w:rPr>
            </w:pPr>
            <w:r>
              <w:rPr>
                <w:rFonts w:hint="eastAsia" w:ascii="宋体" w:hAnsi="宋体"/>
                <w:szCs w:val="21"/>
                <w:highlight w:val="none"/>
              </w:rPr>
              <w:t>招标文件修改发出的形式</w:t>
            </w:r>
          </w:p>
        </w:tc>
        <w:tc>
          <w:tcPr>
            <w:tcW w:w="5963" w:type="dxa"/>
            <w:gridSpan w:val="2"/>
            <w:noWrap w:val="0"/>
            <w:vAlign w:val="center"/>
          </w:tcPr>
          <w:p w14:paraId="21C4CD44">
            <w:pPr>
              <w:spacing w:line="360" w:lineRule="auto"/>
              <w:rPr>
                <w:rFonts w:hint="eastAsia" w:ascii="宋体" w:hAnsi="宋体"/>
                <w:szCs w:val="21"/>
                <w:highlight w:val="none"/>
                <w:u w:val="single"/>
              </w:rPr>
            </w:pPr>
            <w:r>
              <w:rPr>
                <w:rFonts w:hint="eastAsia" w:ascii="宋体" w:hAnsi="宋体"/>
                <w:szCs w:val="21"/>
                <w:highlight w:val="none"/>
                <w:u w:val="single"/>
              </w:rPr>
              <w:t>以补充公告或项目答疑澄清的方式在广州交易集团有限公司（广州公共资源交易中心）网站发布。</w:t>
            </w:r>
          </w:p>
        </w:tc>
      </w:tr>
      <w:tr w14:paraId="5BC09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restart"/>
            <w:noWrap w:val="0"/>
            <w:vAlign w:val="center"/>
          </w:tcPr>
          <w:p w14:paraId="59578FE2">
            <w:pPr>
              <w:spacing w:line="360" w:lineRule="auto"/>
              <w:jc w:val="center"/>
              <w:rPr>
                <w:rFonts w:hint="eastAsia" w:ascii="宋体" w:hAnsi="宋体"/>
                <w:szCs w:val="21"/>
                <w:highlight w:val="none"/>
              </w:rPr>
            </w:pPr>
            <w:r>
              <w:rPr>
                <w:rFonts w:ascii="宋体" w:hAnsi="宋体"/>
                <w:szCs w:val="21"/>
                <w:highlight w:val="none"/>
              </w:rPr>
              <w:t>2.3.2</w:t>
            </w:r>
          </w:p>
        </w:tc>
        <w:tc>
          <w:tcPr>
            <w:tcW w:w="2455" w:type="dxa"/>
            <w:vMerge w:val="restart"/>
            <w:noWrap w:val="0"/>
            <w:vAlign w:val="center"/>
          </w:tcPr>
          <w:p w14:paraId="16DFAA8A">
            <w:pPr>
              <w:spacing w:line="360" w:lineRule="auto"/>
              <w:jc w:val="center"/>
              <w:rPr>
                <w:rFonts w:hint="eastAsia" w:ascii="宋体" w:hAnsi="宋体"/>
                <w:szCs w:val="21"/>
                <w:highlight w:val="none"/>
              </w:rPr>
            </w:pPr>
            <w:r>
              <w:rPr>
                <w:rFonts w:hint="eastAsia" w:ascii="宋体" w:hAnsi="宋体"/>
                <w:szCs w:val="21"/>
                <w:highlight w:val="none"/>
              </w:rPr>
              <w:t>投标人确认收到招标文件修改</w:t>
            </w:r>
          </w:p>
        </w:tc>
        <w:tc>
          <w:tcPr>
            <w:tcW w:w="5963" w:type="dxa"/>
            <w:gridSpan w:val="2"/>
            <w:noWrap w:val="0"/>
            <w:vAlign w:val="center"/>
          </w:tcPr>
          <w:p w14:paraId="429716B5">
            <w:pPr>
              <w:spacing w:line="360" w:lineRule="auto"/>
              <w:rPr>
                <w:rFonts w:hint="eastAsia" w:ascii="宋体" w:hAnsi="宋体"/>
                <w:szCs w:val="21"/>
                <w:highlight w:val="none"/>
              </w:rPr>
            </w:pPr>
            <w:r>
              <w:rPr>
                <w:rFonts w:hint="eastAsia" w:ascii="宋体" w:hAnsi="宋体"/>
                <w:szCs w:val="21"/>
                <w:highlight w:val="none"/>
              </w:rPr>
              <w:t>时间：</w:t>
            </w:r>
            <w:r>
              <w:rPr>
                <w:rFonts w:hint="eastAsia" w:ascii="宋体" w:hAnsi="宋体"/>
                <w:szCs w:val="21"/>
                <w:highlight w:val="none"/>
                <w:u w:val="single"/>
              </w:rPr>
              <w:t>发出即视作收到。</w:t>
            </w:r>
          </w:p>
        </w:tc>
      </w:tr>
      <w:tr w14:paraId="03AF1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vMerge w:val="continue"/>
            <w:noWrap w:val="0"/>
            <w:vAlign w:val="center"/>
          </w:tcPr>
          <w:p w14:paraId="5A4AD8A6">
            <w:pPr>
              <w:spacing w:line="360" w:lineRule="auto"/>
              <w:jc w:val="center"/>
              <w:rPr>
                <w:rFonts w:hint="eastAsia" w:ascii="宋体" w:hAnsi="宋体"/>
                <w:szCs w:val="21"/>
                <w:highlight w:val="none"/>
              </w:rPr>
            </w:pPr>
          </w:p>
        </w:tc>
        <w:tc>
          <w:tcPr>
            <w:tcW w:w="2455" w:type="dxa"/>
            <w:vMerge w:val="continue"/>
            <w:noWrap w:val="0"/>
            <w:vAlign w:val="center"/>
          </w:tcPr>
          <w:p w14:paraId="39DDE0A1">
            <w:pPr>
              <w:spacing w:line="360" w:lineRule="auto"/>
              <w:jc w:val="center"/>
              <w:rPr>
                <w:rFonts w:hint="eastAsia" w:ascii="宋体" w:hAnsi="宋体"/>
                <w:szCs w:val="21"/>
                <w:highlight w:val="none"/>
              </w:rPr>
            </w:pPr>
          </w:p>
        </w:tc>
        <w:tc>
          <w:tcPr>
            <w:tcW w:w="5963" w:type="dxa"/>
            <w:gridSpan w:val="2"/>
            <w:noWrap w:val="0"/>
            <w:vAlign w:val="center"/>
          </w:tcPr>
          <w:p w14:paraId="61531422">
            <w:pPr>
              <w:spacing w:line="360" w:lineRule="auto"/>
              <w:rPr>
                <w:rFonts w:hint="eastAsia" w:ascii="宋体" w:hAnsi="宋体"/>
                <w:szCs w:val="21"/>
                <w:highlight w:val="none"/>
              </w:rPr>
            </w:pPr>
            <w:r>
              <w:rPr>
                <w:rFonts w:hint="eastAsia" w:ascii="宋体" w:hAnsi="宋体"/>
                <w:szCs w:val="21"/>
                <w:highlight w:val="none"/>
              </w:rPr>
              <w:t>形式：</w:t>
            </w:r>
            <w:r>
              <w:rPr>
                <w:rFonts w:hint="eastAsia" w:ascii="宋体" w:hAnsi="宋体"/>
                <w:szCs w:val="21"/>
                <w:highlight w:val="none"/>
                <w:u w:val="single"/>
              </w:rPr>
              <w:t>招标文件修改一经在广州交易集团有限公司（广州公共资源交易中心）网站发布，视作已发放给所有投标人，无需确认。潜在投标人应自行关注招标公告公布的网站公告，招标人不再一一通知。投标人因自身贻误行为导致投标失败的，责任自负。</w:t>
            </w:r>
          </w:p>
        </w:tc>
      </w:tr>
      <w:tr w14:paraId="420E3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2337C172">
            <w:pPr>
              <w:jc w:val="center"/>
              <w:rPr>
                <w:rFonts w:ascii="宋体" w:hAnsi="宋体"/>
                <w:szCs w:val="21"/>
                <w:highlight w:val="none"/>
              </w:rPr>
            </w:pPr>
            <w:r>
              <w:rPr>
                <w:rFonts w:ascii="宋体" w:hAnsi="宋体"/>
                <w:szCs w:val="21"/>
                <w:highlight w:val="none"/>
              </w:rPr>
              <w:t>3.1.1</w:t>
            </w:r>
          </w:p>
        </w:tc>
        <w:tc>
          <w:tcPr>
            <w:tcW w:w="2455" w:type="dxa"/>
            <w:noWrap w:val="0"/>
            <w:vAlign w:val="center"/>
          </w:tcPr>
          <w:p w14:paraId="620E6D82">
            <w:pPr>
              <w:jc w:val="center"/>
              <w:rPr>
                <w:rFonts w:ascii="宋体" w:hAnsi="宋体"/>
                <w:szCs w:val="21"/>
                <w:highlight w:val="none"/>
              </w:rPr>
            </w:pPr>
            <w:r>
              <w:rPr>
                <w:rFonts w:hint="eastAsia" w:ascii="宋体" w:hAnsi="宋体"/>
                <w:szCs w:val="21"/>
                <w:highlight w:val="none"/>
              </w:rPr>
              <w:t>构成投标文件的其他资料</w:t>
            </w:r>
          </w:p>
        </w:tc>
        <w:tc>
          <w:tcPr>
            <w:tcW w:w="5963" w:type="dxa"/>
            <w:gridSpan w:val="2"/>
            <w:noWrap w:val="0"/>
            <w:vAlign w:val="center"/>
          </w:tcPr>
          <w:p w14:paraId="55EC14AA">
            <w:pPr>
              <w:spacing w:line="360" w:lineRule="auto"/>
              <w:rPr>
                <w:rFonts w:hint="eastAsia" w:ascii="宋体" w:hAnsi="宋体"/>
                <w:szCs w:val="21"/>
                <w:highlight w:val="none"/>
                <w:u w:val="single"/>
              </w:rPr>
            </w:pPr>
            <w:r>
              <w:rPr>
                <w:rFonts w:hint="eastAsia" w:ascii="宋体" w:hAnsi="宋体"/>
                <w:szCs w:val="21"/>
                <w:highlight w:val="none"/>
                <w:u w:val="single"/>
              </w:rPr>
              <w:t>满足本项目评审要求的其他资料。</w:t>
            </w:r>
          </w:p>
        </w:tc>
      </w:tr>
      <w:tr w14:paraId="2D5FA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88" w:type="dxa"/>
            <w:noWrap w:val="0"/>
            <w:vAlign w:val="center"/>
          </w:tcPr>
          <w:p w14:paraId="672D8B1B">
            <w:pPr>
              <w:jc w:val="center"/>
              <w:rPr>
                <w:rFonts w:ascii="宋体" w:hAnsi="宋体"/>
                <w:szCs w:val="21"/>
                <w:highlight w:val="none"/>
              </w:rPr>
            </w:pPr>
            <w:r>
              <w:rPr>
                <w:rFonts w:ascii="宋体" w:hAnsi="宋体"/>
                <w:szCs w:val="21"/>
                <w:highlight w:val="none"/>
              </w:rPr>
              <w:t>3.2.1</w:t>
            </w:r>
          </w:p>
        </w:tc>
        <w:tc>
          <w:tcPr>
            <w:tcW w:w="2455" w:type="dxa"/>
            <w:noWrap w:val="0"/>
            <w:vAlign w:val="center"/>
          </w:tcPr>
          <w:p w14:paraId="34E958FA">
            <w:pPr>
              <w:jc w:val="center"/>
              <w:rPr>
                <w:rFonts w:ascii="宋体" w:hAnsi="宋体"/>
                <w:szCs w:val="21"/>
                <w:highlight w:val="none"/>
              </w:rPr>
            </w:pPr>
            <w:r>
              <w:rPr>
                <w:rFonts w:hint="eastAsia" w:ascii="宋体" w:hAnsi="宋体"/>
                <w:szCs w:val="21"/>
                <w:highlight w:val="none"/>
              </w:rPr>
              <w:t>增值税税金的计算方法</w:t>
            </w:r>
          </w:p>
        </w:tc>
        <w:tc>
          <w:tcPr>
            <w:tcW w:w="5963" w:type="dxa"/>
            <w:gridSpan w:val="2"/>
            <w:noWrap w:val="0"/>
            <w:vAlign w:val="center"/>
          </w:tcPr>
          <w:p w14:paraId="662D03B1">
            <w:pPr>
              <w:spacing w:line="360" w:lineRule="auto"/>
              <w:rPr>
                <w:rFonts w:hint="eastAsia" w:ascii="宋体" w:hAnsi="宋体"/>
                <w:szCs w:val="21"/>
                <w:highlight w:val="none"/>
                <w:u w:val="single"/>
              </w:rPr>
            </w:pPr>
            <w:r>
              <w:rPr>
                <w:rFonts w:hint="eastAsia" w:ascii="宋体" w:hAnsi="宋体"/>
                <w:szCs w:val="21"/>
                <w:highlight w:val="none"/>
                <w:u w:val="single"/>
              </w:rPr>
              <w:t>一般计税方法。</w:t>
            </w:r>
          </w:p>
        </w:tc>
      </w:tr>
      <w:tr w14:paraId="5D1F7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188" w:type="dxa"/>
            <w:noWrap w:val="0"/>
            <w:vAlign w:val="center"/>
          </w:tcPr>
          <w:p w14:paraId="30CA1ADD">
            <w:pPr>
              <w:jc w:val="center"/>
              <w:rPr>
                <w:rFonts w:ascii="宋体" w:hAnsi="宋体"/>
                <w:szCs w:val="21"/>
                <w:highlight w:val="none"/>
              </w:rPr>
            </w:pPr>
            <w:r>
              <w:rPr>
                <w:rFonts w:ascii="宋体" w:hAnsi="宋体"/>
                <w:szCs w:val="21"/>
                <w:highlight w:val="none"/>
              </w:rPr>
              <w:t>3.2.3</w:t>
            </w:r>
          </w:p>
        </w:tc>
        <w:tc>
          <w:tcPr>
            <w:tcW w:w="2455" w:type="dxa"/>
            <w:noWrap w:val="0"/>
            <w:vAlign w:val="center"/>
          </w:tcPr>
          <w:p w14:paraId="364F5C6C">
            <w:pPr>
              <w:jc w:val="center"/>
              <w:rPr>
                <w:rFonts w:ascii="宋体" w:hAnsi="宋体"/>
                <w:szCs w:val="21"/>
                <w:highlight w:val="none"/>
              </w:rPr>
            </w:pPr>
            <w:r>
              <w:rPr>
                <w:rFonts w:hint="eastAsia" w:ascii="宋体" w:hAnsi="宋体"/>
                <w:szCs w:val="21"/>
                <w:highlight w:val="none"/>
              </w:rPr>
              <w:t>报价方式</w:t>
            </w:r>
          </w:p>
        </w:tc>
        <w:tc>
          <w:tcPr>
            <w:tcW w:w="5963" w:type="dxa"/>
            <w:gridSpan w:val="2"/>
            <w:noWrap w:val="0"/>
            <w:vAlign w:val="center"/>
          </w:tcPr>
          <w:p w14:paraId="0DC86211">
            <w:pPr>
              <w:rPr>
                <w:rFonts w:hint="eastAsia" w:ascii="宋体" w:hAnsi="宋体" w:cs="宋体"/>
                <w:highlight w:val="none"/>
                <w:u w:val="single"/>
              </w:rPr>
            </w:pPr>
            <w:r>
              <w:rPr>
                <w:rFonts w:hint="eastAsia" w:ascii="宋体" w:hAnsi="宋体" w:cs="宋体"/>
                <w:highlight w:val="none"/>
                <w:u w:val="single"/>
              </w:rPr>
              <w:t>自行报价（以“元”为单位，精确到小数位后2位，第三位四舍五入）。</w:t>
            </w:r>
          </w:p>
          <w:p w14:paraId="2960C485">
            <w:pPr>
              <w:pStyle w:val="21"/>
              <w:rPr>
                <w:rFonts w:hint="default" w:eastAsia="宋体"/>
                <w:highlight w:val="none"/>
                <w:lang w:val="en-US" w:eastAsia="zh-CN"/>
              </w:rPr>
            </w:pPr>
            <w:r>
              <w:rPr>
                <w:rFonts w:hint="eastAsia" w:ascii="宋体" w:hAnsi="宋体" w:cs="宋体"/>
                <w:highlight w:val="none"/>
                <w:u w:val="single"/>
                <w:lang w:val="en-US" w:eastAsia="zh-CN"/>
              </w:rPr>
              <w:t>结算方式：按合同约定执行。</w:t>
            </w:r>
          </w:p>
        </w:tc>
      </w:tr>
      <w:tr w14:paraId="429D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31EE8E2E">
            <w:pPr>
              <w:jc w:val="center"/>
              <w:rPr>
                <w:rFonts w:ascii="宋体" w:hAnsi="宋体"/>
                <w:szCs w:val="21"/>
                <w:highlight w:val="none"/>
              </w:rPr>
            </w:pPr>
            <w:r>
              <w:rPr>
                <w:rFonts w:ascii="宋体" w:hAnsi="宋体"/>
                <w:szCs w:val="21"/>
                <w:highlight w:val="none"/>
              </w:rPr>
              <w:t>3.2.4</w:t>
            </w:r>
          </w:p>
        </w:tc>
        <w:tc>
          <w:tcPr>
            <w:tcW w:w="2455" w:type="dxa"/>
            <w:noWrap w:val="0"/>
            <w:vAlign w:val="center"/>
          </w:tcPr>
          <w:p w14:paraId="77762E18">
            <w:pPr>
              <w:jc w:val="center"/>
              <w:rPr>
                <w:rFonts w:ascii="宋体" w:hAnsi="宋体"/>
                <w:szCs w:val="21"/>
                <w:highlight w:val="none"/>
              </w:rPr>
            </w:pPr>
            <w:r>
              <w:rPr>
                <w:rFonts w:hint="eastAsia" w:ascii="宋体" w:hAnsi="宋体"/>
                <w:szCs w:val="21"/>
                <w:highlight w:val="none"/>
              </w:rPr>
              <w:t>最高投标限价</w:t>
            </w:r>
          </w:p>
        </w:tc>
        <w:tc>
          <w:tcPr>
            <w:tcW w:w="5963" w:type="dxa"/>
            <w:gridSpan w:val="2"/>
            <w:noWrap w:val="0"/>
            <w:vAlign w:val="center"/>
          </w:tcPr>
          <w:p w14:paraId="3DF78501">
            <w:pPr>
              <w:spacing w:line="360" w:lineRule="auto"/>
              <w:rPr>
                <w:rFonts w:hint="eastAsia" w:ascii="宋体" w:hAnsi="宋体"/>
                <w:szCs w:val="21"/>
                <w:highlight w:val="none"/>
              </w:rPr>
            </w:pPr>
            <w:r>
              <w:rPr>
                <w:rFonts w:hint="eastAsia" w:ascii="宋体" w:hAnsi="宋体"/>
                <w:szCs w:val="21"/>
                <w:highlight w:val="none"/>
              </w:rPr>
              <w:t>□无</w:t>
            </w:r>
          </w:p>
          <w:p w14:paraId="3F64B9F5">
            <w:pPr>
              <w:spacing w:line="360" w:lineRule="auto"/>
              <w:rPr>
                <w:rFonts w:hint="eastAsia"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hint="eastAsia" w:ascii="宋体" w:hAnsi="宋体"/>
                <w:position w:val="2"/>
                <w:sz w:val="14"/>
                <w:szCs w:val="21"/>
                <w:highlight w:val="none"/>
              </w:rPr>
              <w:instrText xml:space="preserve">,</w:instrText>
            </w:r>
            <w:r>
              <w:rPr>
                <w:rFonts w:hint="eastAsia" w:ascii="宋体" w:hAnsi="宋体"/>
                <w:szCs w:val="21"/>
                <w:highlight w:val="none"/>
              </w:rPr>
              <w:instrText xml:space="preserve">√)</w:instrText>
            </w:r>
            <w:r>
              <w:rPr>
                <w:rFonts w:ascii="宋体" w:hAnsi="宋体"/>
                <w:szCs w:val="21"/>
                <w:highlight w:val="none"/>
              </w:rPr>
              <w:fldChar w:fldCharType="end"/>
            </w:r>
            <w:r>
              <w:rPr>
                <w:rFonts w:hint="eastAsia" w:ascii="宋体" w:hAnsi="宋体"/>
                <w:szCs w:val="21"/>
                <w:highlight w:val="none"/>
              </w:rPr>
              <w:t>有，最高投标限价：</w:t>
            </w:r>
            <w:r>
              <w:rPr>
                <w:rFonts w:hint="eastAsia" w:ascii="宋体" w:hAnsi="宋体"/>
                <w:szCs w:val="21"/>
                <w:highlight w:val="none"/>
                <w:u w:val="single"/>
                <w:lang w:val="en-US" w:eastAsia="zh-CN"/>
              </w:rPr>
              <w:t xml:space="preserve"> 10219984.02 </w:t>
            </w:r>
            <w:r>
              <w:rPr>
                <w:rFonts w:ascii="宋体" w:hAnsi="宋体"/>
                <w:szCs w:val="21"/>
                <w:highlight w:val="none"/>
                <w:u w:val="single"/>
              </w:rPr>
              <w:t>元</w:t>
            </w:r>
            <w:r>
              <w:rPr>
                <w:rFonts w:hint="eastAsia" w:ascii="宋体" w:hAnsi="宋体"/>
                <w:szCs w:val="21"/>
                <w:highlight w:val="none"/>
              </w:rPr>
              <w:t>。</w:t>
            </w:r>
          </w:p>
          <w:p w14:paraId="1F158AA4">
            <w:pPr>
              <w:spacing w:line="360" w:lineRule="auto"/>
              <w:rPr>
                <w:rFonts w:hint="eastAsia" w:ascii="宋体" w:hAnsi="宋体"/>
                <w:szCs w:val="21"/>
                <w:highlight w:val="none"/>
                <w:lang w:val="en-US" w:eastAsia="zh-CN"/>
              </w:rPr>
            </w:pPr>
            <w:r>
              <w:rPr>
                <w:rFonts w:hint="eastAsia" w:ascii="宋体" w:hAnsi="宋体"/>
                <w:szCs w:val="21"/>
                <w:highlight w:val="none"/>
                <w:lang w:val="en-US" w:eastAsia="zh-CN"/>
              </w:rPr>
              <w:t>其中：（一期）最高投标限价为：</w:t>
            </w:r>
            <w:r>
              <w:rPr>
                <w:rFonts w:hint="eastAsia" w:ascii="宋体" w:hAnsi="宋体"/>
                <w:szCs w:val="21"/>
                <w:highlight w:val="none"/>
                <w:u w:val="single"/>
                <w:lang w:val="en-US" w:eastAsia="zh-CN"/>
              </w:rPr>
              <w:t>4513132.43</w:t>
            </w:r>
            <w:r>
              <w:rPr>
                <w:rFonts w:hint="eastAsia" w:ascii="宋体" w:hAnsi="宋体"/>
                <w:szCs w:val="21"/>
                <w:highlight w:val="none"/>
                <w:lang w:val="en-US" w:eastAsia="zh-CN"/>
              </w:rPr>
              <w:t>元；</w:t>
            </w:r>
          </w:p>
          <w:p w14:paraId="1060F09C">
            <w:pPr>
              <w:spacing w:line="360" w:lineRule="auto"/>
              <w:ind w:firstLine="630" w:firstLineChars="300"/>
              <w:rPr>
                <w:rFonts w:hint="eastAsia" w:ascii="宋体" w:hAnsi="宋体"/>
                <w:szCs w:val="21"/>
                <w:highlight w:val="none"/>
                <w:lang w:val="en-US" w:eastAsia="zh-CN"/>
              </w:rPr>
            </w:pPr>
            <w:r>
              <w:rPr>
                <w:rFonts w:hint="eastAsia" w:ascii="宋体" w:hAnsi="宋体"/>
                <w:szCs w:val="21"/>
                <w:highlight w:val="none"/>
                <w:lang w:val="en-US" w:eastAsia="zh-CN"/>
              </w:rPr>
              <w:t>（二期）最高投标限价为：</w:t>
            </w:r>
            <w:r>
              <w:rPr>
                <w:rFonts w:hint="eastAsia" w:ascii="宋体" w:hAnsi="宋体"/>
                <w:szCs w:val="21"/>
                <w:highlight w:val="none"/>
                <w:u w:val="single"/>
                <w:lang w:val="en-US" w:eastAsia="zh-CN"/>
              </w:rPr>
              <w:t>3266718.68</w:t>
            </w:r>
            <w:r>
              <w:rPr>
                <w:rFonts w:hint="eastAsia" w:ascii="宋体" w:hAnsi="宋体"/>
                <w:szCs w:val="21"/>
                <w:highlight w:val="none"/>
                <w:lang w:val="en-US" w:eastAsia="zh-CN"/>
              </w:rPr>
              <w:t>元；</w:t>
            </w:r>
          </w:p>
          <w:p w14:paraId="3084BC9A">
            <w:pPr>
              <w:spacing w:line="360" w:lineRule="auto"/>
              <w:ind w:firstLine="630" w:firstLineChars="300"/>
              <w:rPr>
                <w:rFonts w:hint="eastAsia" w:ascii="宋体" w:hAnsi="宋体"/>
                <w:szCs w:val="21"/>
                <w:highlight w:val="none"/>
              </w:rPr>
            </w:pPr>
            <w:r>
              <w:rPr>
                <w:rFonts w:hint="eastAsia" w:ascii="宋体" w:hAnsi="宋体"/>
                <w:szCs w:val="21"/>
                <w:highlight w:val="none"/>
                <w:lang w:val="en-US" w:eastAsia="zh-CN"/>
              </w:rPr>
              <w:t>（三期）最高投标限价为：</w:t>
            </w:r>
            <w:r>
              <w:rPr>
                <w:rFonts w:hint="eastAsia" w:ascii="宋体" w:hAnsi="宋体"/>
                <w:szCs w:val="21"/>
                <w:highlight w:val="none"/>
                <w:u w:val="single"/>
                <w:lang w:val="en-US" w:eastAsia="zh-CN"/>
              </w:rPr>
              <w:t xml:space="preserve"> 24401329.08</w:t>
            </w:r>
            <w:r>
              <w:rPr>
                <w:rFonts w:hint="eastAsia" w:ascii="宋体" w:hAnsi="宋体"/>
                <w:szCs w:val="21"/>
                <w:highlight w:val="none"/>
                <w:lang w:val="en-US" w:eastAsia="zh-CN"/>
              </w:rPr>
              <w:t>元。</w:t>
            </w:r>
          </w:p>
          <w:p w14:paraId="6663760C">
            <w:pPr>
              <w:spacing w:line="360" w:lineRule="auto"/>
              <w:rPr>
                <w:rFonts w:hint="eastAsia" w:ascii="宋体" w:hAnsi="宋体"/>
                <w:szCs w:val="21"/>
                <w:highlight w:val="none"/>
              </w:rPr>
            </w:pPr>
            <w:r>
              <w:rPr>
                <w:rFonts w:hint="eastAsia" w:ascii="宋体" w:hAnsi="宋体"/>
                <w:szCs w:val="21"/>
                <w:highlight w:val="none"/>
              </w:rPr>
              <w:t>注：投标报价不得超过最高投标限价</w:t>
            </w:r>
            <w:r>
              <w:rPr>
                <w:rFonts w:hint="eastAsia" w:ascii="宋体" w:hAnsi="宋体"/>
                <w:szCs w:val="21"/>
                <w:highlight w:val="none"/>
                <w:lang w:val="en-US" w:eastAsia="zh-CN"/>
              </w:rPr>
              <w:t>及各期的最高投标限价</w:t>
            </w:r>
            <w:r>
              <w:rPr>
                <w:rFonts w:hint="eastAsia" w:ascii="宋体" w:hAnsi="宋体"/>
                <w:szCs w:val="21"/>
                <w:highlight w:val="none"/>
              </w:rPr>
              <w:t>。</w:t>
            </w:r>
          </w:p>
        </w:tc>
      </w:tr>
      <w:tr w14:paraId="6687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3B3309B8">
            <w:pPr>
              <w:jc w:val="center"/>
              <w:rPr>
                <w:rFonts w:ascii="宋体" w:hAnsi="宋体"/>
                <w:szCs w:val="21"/>
                <w:highlight w:val="none"/>
              </w:rPr>
            </w:pPr>
            <w:r>
              <w:rPr>
                <w:rFonts w:ascii="宋体" w:hAnsi="宋体"/>
                <w:szCs w:val="21"/>
                <w:highlight w:val="none"/>
              </w:rPr>
              <w:t>3.2.5</w:t>
            </w:r>
          </w:p>
        </w:tc>
        <w:tc>
          <w:tcPr>
            <w:tcW w:w="2455" w:type="dxa"/>
            <w:noWrap w:val="0"/>
            <w:vAlign w:val="center"/>
          </w:tcPr>
          <w:p w14:paraId="08E23DA1">
            <w:pPr>
              <w:jc w:val="center"/>
              <w:rPr>
                <w:rFonts w:ascii="宋体" w:hAnsi="宋体"/>
                <w:szCs w:val="21"/>
                <w:highlight w:val="none"/>
              </w:rPr>
            </w:pPr>
            <w:r>
              <w:rPr>
                <w:rFonts w:hint="eastAsia" w:ascii="宋体" w:hAnsi="宋体"/>
                <w:szCs w:val="21"/>
                <w:highlight w:val="none"/>
              </w:rPr>
              <w:t>投标报价的其他要求</w:t>
            </w:r>
          </w:p>
        </w:tc>
        <w:tc>
          <w:tcPr>
            <w:tcW w:w="5963" w:type="dxa"/>
            <w:gridSpan w:val="2"/>
            <w:noWrap w:val="0"/>
            <w:vAlign w:val="center"/>
          </w:tcPr>
          <w:p w14:paraId="2A8887B3">
            <w:pPr>
              <w:spacing w:line="360" w:lineRule="auto"/>
              <w:rPr>
                <w:rFonts w:hint="eastAsia" w:ascii="宋体" w:hAnsi="宋体"/>
                <w:szCs w:val="21"/>
                <w:highlight w:val="none"/>
                <w:u w:val="single"/>
              </w:rPr>
            </w:pPr>
            <w:r>
              <w:rPr>
                <w:rFonts w:hint="eastAsia" w:ascii="宋体" w:hAnsi="宋体"/>
                <w:szCs w:val="21"/>
                <w:highlight w:val="none"/>
                <w:u w:val="single"/>
              </w:rPr>
              <w:t>（1）投标报价是投标人在本次招标监理服务期内完成本项目的监理工作所需的费用。 投标人应按招标文件中投标函要求填写。</w:t>
            </w:r>
          </w:p>
          <w:p w14:paraId="596730B0">
            <w:pPr>
              <w:spacing w:line="360" w:lineRule="auto"/>
              <w:rPr>
                <w:rFonts w:hint="eastAsia" w:ascii="宋体" w:hAnsi="宋体"/>
                <w:szCs w:val="21"/>
                <w:highlight w:val="none"/>
                <w:u w:val="single"/>
              </w:rPr>
            </w:pPr>
            <w:r>
              <w:rPr>
                <w:rFonts w:hint="eastAsia" w:ascii="宋体" w:hAnsi="宋体"/>
                <w:szCs w:val="21"/>
                <w:highlight w:val="none"/>
                <w:u w:val="single"/>
              </w:rPr>
              <w:t>（2）除非合同另有规定，投标报价应已包括但不限于监理设备、劳务、管理、交通、维护、保险、利润、税金、政策性文件规定及合同包含的所有风险、责任等各项所有费用。</w:t>
            </w:r>
          </w:p>
        </w:tc>
      </w:tr>
      <w:tr w14:paraId="0937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5BDFFD0B">
            <w:pPr>
              <w:jc w:val="center"/>
              <w:rPr>
                <w:rFonts w:ascii="宋体" w:hAnsi="宋体"/>
                <w:szCs w:val="21"/>
                <w:highlight w:val="none"/>
              </w:rPr>
            </w:pPr>
            <w:r>
              <w:rPr>
                <w:rFonts w:ascii="宋体" w:hAnsi="宋体"/>
                <w:szCs w:val="21"/>
                <w:highlight w:val="none"/>
              </w:rPr>
              <w:t>3.3.1</w:t>
            </w:r>
          </w:p>
        </w:tc>
        <w:tc>
          <w:tcPr>
            <w:tcW w:w="2455" w:type="dxa"/>
            <w:noWrap w:val="0"/>
            <w:vAlign w:val="center"/>
          </w:tcPr>
          <w:p w14:paraId="1EBEE707">
            <w:pPr>
              <w:jc w:val="center"/>
              <w:rPr>
                <w:rFonts w:ascii="宋体" w:hAnsi="宋体"/>
                <w:szCs w:val="21"/>
                <w:highlight w:val="none"/>
              </w:rPr>
            </w:pPr>
            <w:r>
              <w:rPr>
                <w:rFonts w:hint="eastAsia" w:ascii="宋体" w:hAnsi="宋体"/>
                <w:szCs w:val="21"/>
                <w:highlight w:val="none"/>
              </w:rPr>
              <w:t>投标有效期</w:t>
            </w:r>
          </w:p>
        </w:tc>
        <w:tc>
          <w:tcPr>
            <w:tcW w:w="5963" w:type="dxa"/>
            <w:gridSpan w:val="2"/>
            <w:noWrap w:val="0"/>
            <w:vAlign w:val="center"/>
          </w:tcPr>
          <w:p w14:paraId="6A67A162">
            <w:pPr>
              <w:spacing w:line="360" w:lineRule="auto"/>
              <w:rPr>
                <w:rFonts w:hint="eastAsia" w:ascii="宋体" w:hAnsi="宋体"/>
                <w:szCs w:val="21"/>
                <w:highlight w:val="none"/>
                <w:u w:val="single"/>
              </w:rPr>
            </w:pPr>
            <w:r>
              <w:rPr>
                <w:rFonts w:hint="eastAsia" w:ascii="宋体" w:hAnsi="宋体"/>
                <w:szCs w:val="21"/>
                <w:highlight w:val="none"/>
                <w:u w:val="single"/>
              </w:rPr>
              <w:t>90日历天（从提交投标截止之日起计算。如出现异议或投诉，则投标有效期自动延长至异议或投诉处理结束）</w:t>
            </w:r>
          </w:p>
        </w:tc>
      </w:tr>
      <w:tr w14:paraId="51CD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1188" w:type="dxa"/>
            <w:noWrap w:val="0"/>
            <w:vAlign w:val="center"/>
          </w:tcPr>
          <w:p w14:paraId="6B15F815">
            <w:pPr>
              <w:jc w:val="center"/>
              <w:rPr>
                <w:rFonts w:ascii="宋体" w:hAnsi="宋体"/>
                <w:szCs w:val="21"/>
                <w:highlight w:val="none"/>
              </w:rPr>
            </w:pPr>
            <w:r>
              <w:rPr>
                <w:rFonts w:ascii="宋体" w:hAnsi="宋体"/>
                <w:szCs w:val="21"/>
                <w:highlight w:val="none"/>
              </w:rPr>
              <w:t>3.4.1</w:t>
            </w:r>
          </w:p>
        </w:tc>
        <w:tc>
          <w:tcPr>
            <w:tcW w:w="2455" w:type="dxa"/>
            <w:noWrap w:val="0"/>
            <w:vAlign w:val="center"/>
          </w:tcPr>
          <w:p w14:paraId="29C04472">
            <w:pPr>
              <w:jc w:val="center"/>
              <w:rPr>
                <w:rFonts w:ascii="宋体" w:hAnsi="宋体"/>
                <w:szCs w:val="21"/>
                <w:highlight w:val="none"/>
              </w:rPr>
            </w:pPr>
            <w:r>
              <w:rPr>
                <w:rFonts w:hint="eastAsia" w:ascii="宋体" w:hAnsi="宋体"/>
                <w:szCs w:val="21"/>
                <w:highlight w:val="none"/>
              </w:rPr>
              <w:t>投标保证金</w:t>
            </w:r>
          </w:p>
        </w:tc>
        <w:tc>
          <w:tcPr>
            <w:tcW w:w="5963" w:type="dxa"/>
            <w:gridSpan w:val="2"/>
            <w:noWrap w:val="0"/>
            <w:vAlign w:val="center"/>
          </w:tcPr>
          <w:p w14:paraId="70034546">
            <w:pPr>
              <w:spacing w:line="440" w:lineRule="exact"/>
              <w:rPr>
                <w:rFonts w:hint="eastAsia" w:ascii="宋体" w:hAnsi="宋体"/>
                <w:szCs w:val="21"/>
                <w:highlight w:val="none"/>
              </w:rPr>
            </w:pPr>
            <w:r>
              <w:rPr>
                <w:rFonts w:hint="eastAsia" w:ascii="宋体" w:hAnsi="宋体"/>
                <w:szCs w:val="21"/>
                <w:highlight w:val="none"/>
              </w:rPr>
              <w:t>是否要求投标人递交投标保证金：</w:t>
            </w:r>
          </w:p>
          <w:p w14:paraId="7EEA04AF">
            <w:pPr>
              <w:spacing w:line="440" w:lineRule="exact"/>
              <w:rPr>
                <w:rFonts w:hint="eastAsia" w:ascii="宋体" w:hAnsi="宋体"/>
                <w:szCs w:val="21"/>
                <w:highlight w:val="none"/>
              </w:rPr>
            </w:pPr>
            <w:r>
              <w:rPr>
                <w:rFonts w:hint="eastAsia" w:ascii="宋体" w:hAnsi="宋体"/>
                <w:szCs w:val="21"/>
                <w:highlight w:val="none"/>
              </w:rPr>
              <w:sym w:font="Wingdings 2" w:char="00A3"/>
            </w:r>
            <w:r>
              <w:rPr>
                <w:rFonts w:hint="eastAsia" w:ascii="宋体" w:hAnsi="宋体"/>
                <w:szCs w:val="21"/>
                <w:highlight w:val="none"/>
              </w:rPr>
              <w:t>要求，投标保证金的形式：</w:t>
            </w:r>
            <w:r>
              <w:rPr>
                <w:rFonts w:hint="eastAsia" w:ascii="宋体" w:hAnsi="宋体"/>
                <w:szCs w:val="21"/>
                <w:highlight w:val="none"/>
                <w:u w:val="single"/>
              </w:rPr>
              <w:t>/</w:t>
            </w:r>
            <w:r>
              <w:rPr>
                <w:rFonts w:hint="eastAsia" w:ascii="宋体" w:hAnsi="宋体"/>
                <w:szCs w:val="21"/>
                <w:highlight w:val="none"/>
              </w:rPr>
              <w:t>。</w:t>
            </w:r>
          </w:p>
          <w:p w14:paraId="6FB6F768">
            <w:pPr>
              <w:spacing w:line="440" w:lineRule="exact"/>
              <w:rPr>
                <w:rFonts w:hint="eastAsia" w:ascii="宋体" w:hAnsi="宋体"/>
                <w:szCs w:val="21"/>
                <w:highlight w:val="none"/>
              </w:rPr>
            </w:pPr>
            <w:r>
              <w:rPr>
                <w:rFonts w:hint="eastAsia" w:ascii="宋体" w:hAnsi="宋体"/>
                <w:szCs w:val="21"/>
                <w:highlight w:val="none"/>
              </w:rPr>
              <w:t>投标保证金的金额：</w:t>
            </w:r>
            <w:r>
              <w:rPr>
                <w:rFonts w:hint="eastAsia" w:ascii="宋体" w:hAnsi="宋体"/>
                <w:szCs w:val="21"/>
                <w:highlight w:val="none"/>
                <w:u w:val="single"/>
              </w:rPr>
              <w:t>/</w:t>
            </w:r>
            <w:r>
              <w:rPr>
                <w:rFonts w:hint="eastAsia" w:ascii="宋体" w:hAnsi="宋体"/>
                <w:szCs w:val="21"/>
                <w:highlight w:val="none"/>
              </w:rPr>
              <w:t>。</w:t>
            </w:r>
          </w:p>
          <w:p w14:paraId="253D3BD7">
            <w:pPr>
              <w:spacing w:line="440" w:lineRule="exact"/>
              <w:rPr>
                <w:rFonts w:hint="eastAsia" w:ascii="宋体" w:hAnsi="宋体"/>
                <w:szCs w:val="21"/>
                <w:highlight w:val="none"/>
              </w:rPr>
            </w:pPr>
            <w:r>
              <w:rPr>
                <w:rFonts w:hint="eastAsia" w:ascii="宋体" w:hAnsi="宋体"/>
                <w:szCs w:val="21"/>
                <w:highlight w:val="none"/>
              </w:rPr>
              <w:fldChar w:fldCharType="begin"/>
            </w:r>
            <w:r>
              <w:rPr>
                <w:rFonts w:hint="eastAsia" w:ascii="宋体" w:hAnsi="宋体"/>
                <w:szCs w:val="21"/>
                <w:highlight w:val="none"/>
              </w:rPr>
              <w:instrText xml:space="preserve"> EQ \o\ac(□,√)</w:instrText>
            </w:r>
            <w:r>
              <w:rPr>
                <w:rFonts w:hint="eastAsia" w:ascii="宋体" w:hAnsi="宋体"/>
                <w:szCs w:val="21"/>
                <w:highlight w:val="none"/>
              </w:rPr>
              <w:fldChar w:fldCharType="end"/>
            </w:r>
            <w:r>
              <w:rPr>
                <w:rFonts w:hint="eastAsia" w:ascii="宋体" w:hAnsi="宋体"/>
                <w:szCs w:val="21"/>
                <w:highlight w:val="none"/>
              </w:rPr>
              <w:t>不要求</w:t>
            </w:r>
          </w:p>
          <w:p w14:paraId="7C9CAC57">
            <w:pPr>
              <w:pStyle w:val="7"/>
              <w:rPr>
                <w:rFonts w:hint="eastAsia"/>
                <w:highlight w:val="none"/>
              </w:rPr>
            </w:pPr>
            <w:r>
              <w:rPr>
                <w:rFonts w:hint="eastAsia"/>
                <w:highlight w:val="none"/>
              </w:rPr>
              <w:t>1.本项目免收投标保证金，具体规定如下：提供《关于投标保证金的承诺》</w:t>
            </w:r>
            <w:r>
              <w:rPr>
                <w:rFonts w:hint="eastAsia" w:ascii="宋体" w:hAnsi="宋体"/>
                <w:szCs w:val="21"/>
                <w:highlight w:val="none"/>
              </w:rPr>
              <w:t>（详见第六章投标文件格式）</w:t>
            </w:r>
            <w:r>
              <w:rPr>
                <w:rFonts w:hint="eastAsia"/>
                <w:highlight w:val="none"/>
              </w:rPr>
              <w:t>。</w:t>
            </w:r>
          </w:p>
          <w:p w14:paraId="4D38A359">
            <w:pPr>
              <w:pStyle w:val="7"/>
              <w:rPr>
                <w:rFonts w:hint="eastAsia"/>
                <w:highlight w:val="none"/>
              </w:rPr>
            </w:pPr>
            <w:r>
              <w:rPr>
                <w:rFonts w:hint="eastAsia"/>
                <w:highlight w:val="none"/>
              </w:rPr>
              <w:t>2.对于投标人已提供《关于投标保证金的承诺》，若投标人存在3.4.4条款所列情形，该投标人应在发现存在3.4.4条款所列情形之日起5个工作日内补交人民币</w:t>
            </w:r>
            <w:r>
              <w:rPr>
                <w:rFonts w:hint="eastAsia"/>
                <w:highlight w:val="none"/>
                <w:u w:val="single"/>
              </w:rPr>
              <w:t xml:space="preserve"> </w:t>
            </w:r>
            <w:r>
              <w:rPr>
                <w:rFonts w:hint="eastAsia"/>
                <w:highlight w:val="none"/>
                <w:u w:val="single"/>
                <w:lang w:val="en-US" w:eastAsia="zh-CN"/>
              </w:rPr>
              <w:t xml:space="preserve">5 </w:t>
            </w:r>
            <w:r>
              <w:rPr>
                <w:rFonts w:hint="eastAsia"/>
                <w:highlight w:val="none"/>
              </w:rPr>
              <w:t>万元投标保证金；若未按要求补交投标保证金的将暂停其参与招标人后续工程投标，直至完成补交手续为止。</w:t>
            </w:r>
          </w:p>
        </w:tc>
      </w:tr>
      <w:tr w14:paraId="351C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2457FDEB">
            <w:pPr>
              <w:jc w:val="center"/>
              <w:rPr>
                <w:rFonts w:ascii="宋体" w:hAnsi="宋体"/>
                <w:strike w:val="0"/>
                <w:szCs w:val="21"/>
                <w:highlight w:val="none"/>
              </w:rPr>
            </w:pPr>
            <w:r>
              <w:rPr>
                <w:rFonts w:ascii="宋体" w:hAnsi="宋体"/>
                <w:strike w:val="0"/>
                <w:szCs w:val="21"/>
                <w:highlight w:val="none"/>
              </w:rPr>
              <w:t>3.4.4</w:t>
            </w:r>
          </w:p>
        </w:tc>
        <w:tc>
          <w:tcPr>
            <w:tcW w:w="2455" w:type="dxa"/>
            <w:noWrap w:val="0"/>
            <w:vAlign w:val="center"/>
          </w:tcPr>
          <w:p w14:paraId="71400040">
            <w:pPr>
              <w:jc w:val="center"/>
              <w:rPr>
                <w:rFonts w:ascii="宋体" w:hAnsi="宋体"/>
                <w:strike w:val="0"/>
                <w:szCs w:val="21"/>
                <w:highlight w:val="none"/>
              </w:rPr>
            </w:pPr>
            <w:r>
              <w:rPr>
                <w:rFonts w:hint="eastAsia" w:ascii="宋体" w:hAnsi="宋体"/>
                <w:strike w:val="0"/>
                <w:szCs w:val="21"/>
                <w:highlight w:val="none"/>
              </w:rPr>
              <w:t>其他可以不予退还投标保证金的情形</w:t>
            </w:r>
          </w:p>
        </w:tc>
        <w:tc>
          <w:tcPr>
            <w:tcW w:w="5963" w:type="dxa"/>
            <w:gridSpan w:val="2"/>
            <w:noWrap w:val="0"/>
            <w:vAlign w:val="center"/>
          </w:tcPr>
          <w:p w14:paraId="3C643CFA">
            <w:pPr>
              <w:spacing w:line="360" w:lineRule="auto"/>
              <w:rPr>
                <w:rFonts w:hint="eastAsia" w:ascii="宋体" w:hAnsi="宋体"/>
                <w:szCs w:val="21"/>
                <w:highlight w:val="none"/>
                <w:u w:val="single"/>
              </w:rPr>
            </w:pPr>
            <w:r>
              <w:rPr>
                <w:rFonts w:hint="eastAsia" w:ascii="宋体" w:hAnsi="宋体"/>
                <w:szCs w:val="21"/>
                <w:highlight w:val="none"/>
                <w:u w:val="single"/>
              </w:rPr>
              <w:t>投标人采用不正当的手段骗取中标经查实的，不予退还投标保证金。</w:t>
            </w:r>
          </w:p>
        </w:tc>
      </w:tr>
      <w:tr w14:paraId="1FAC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185629F9">
            <w:pPr>
              <w:jc w:val="center"/>
              <w:rPr>
                <w:rFonts w:ascii="宋体" w:hAnsi="宋体"/>
                <w:szCs w:val="21"/>
                <w:highlight w:val="none"/>
              </w:rPr>
            </w:pPr>
            <w:r>
              <w:rPr>
                <w:rFonts w:ascii="宋体" w:hAnsi="宋体"/>
                <w:szCs w:val="21"/>
                <w:highlight w:val="none"/>
              </w:rPr>
              <w:t>3.5</w:t>
            </w:r>
          </w:p>
        </w:tc>
        <w:tc>
          <w:tcPr>
            <w:tcW w:w="2455" w:type="dxa"/>
            <w:noWrap w:val="0"/>
            <w:vAlign w:val="center"/>
          </w:tcPr>
          <w:p w14:paraId="4A6FF784">
            <w:pPr>
              <w:jc w:val="center"/>
              <w:rPr>
                <w:rFonts w:ascii="宋体" w:hAnsi="宋体"/>
                <w:szCs w:val="21"/>
                <w:highlight w:val="none"/>
              </w:rPr>
            </w:pPr>
            <w:r>
              <w:rPr>
                <w:rFonts w:hint="eastAsia" w:ascii="宋体" w:hAnsi="宋体"/>
                <w:szCs w:val="21"/>
                <w:highlight w:val="none"/>
              </w:rPr>
              <w:t>资格审查资料的特殊要求</w:t>
            </w:r>
          </w:p>
        </w:tc>
        <w:tc>
          <w:tcPr>
            <w:tcW w:w="5963" w:type="dxa"/>
            <w:gridSpan w:val="2"/>
            <w:noWrap w:val="0"/>
            <w:vAlign w:val="center"/>
          </w:tcPr>
          <w:p w14:paraId="6D607E06">
            <w:pPr>
              <w:spacing w:line="360" w:lineRule="auto"/>
              <w:rPr>
                <w:rFonts w:hint="eastAsia"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hint="eastAsia" w:ascii="宋体" w:hAnsi="宋体"/>
                <w:position w:val="2"/>
                <w:sz w:val="14"/>
                <w:szCs w:val="21"/>
                <w:highlight w:val="none"/>
              </w:rPr>
              <w:instrText xml:space="preserve">,</w:instrText>
            </w:r>
            <w:r>
              <w:rPr>
                <w:rFonts w:hint="eastAsia" w:ascii="宋体" w:hAnsi="宋体"/>
                <w:szCs w:val="21"/>
                <w:highlight w:val="none"/>
              </w:rPr>
              <w:instrText xml:space="preserve">√)</w:instrText>
            </w:r>
            <w:r>
              <w:rPr>
                <w:rFonts w:ascii="宋体" w:hAnsi="宋体"/>
                <w:szCs w:val="21"/>
                <w:highlight w:val="none"/>
              </w:rPr>
              <w:fldChar w:fldCharType="end"/>
            </w:r>
            <w:r>
              <w:rPr>
                <w:rFonts w:hint="eastAsia" w:ascii="宋体" w:hAnsi="宋体"/>
                <w:szCs w:val="21"/>
                <w:highlight w:val="none"/>
              </w:rPr>
              <w:t>无</w:t>
            </w:r>
          </w:p>
          <w:p w14:paraId="4B76F6D0">
            <w:pPr>
              <w:spacing w:line="360" w:lineRule="auto"/>
              <w:rPr>
                <w:rFonts w:hint="eastAsia" w:ascii="宋体" w:hAnsi="宋体"/>
                <w:szCs w:val="21"/>
                <w:highlight w:val="none"/>
              </w:rPr>
            </w:pPr>
            <w:r>
              <w:rPr>
                <w:rFonts w:hint="eastAsia" w:ascii="宋体" w:hAnsi="宋体"/>
                <w:szCs w:val="21"/>
                <w:highlight w:val="none"/>
              </w:rPr>
              <w:t>□有，具体要求：</w:t>
            </w:r>
          </w:p>
        </w:tc>
      </w:tr>
      <w:tr w14:paraId="0733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36208014">
            <w:pPr>
              <w:spacing w:line="360" w:lineRule="auto"/>
              <w:jc w:val="center"/>
              <w:rPr>
                <w:rFonts w:hint="eastAsia" w:ascii="宋体" w:hAnsi="宋体"/>
                <w:szCs w:val="21"/>
                <w:highlight w:val="none"/>
              </w:rPr>
            </w:pPr>
            <w:r>
              <w:rPr>
                <w:rFonts w:ascii="宋体" w:hAnsi="宋体"/>
                <w:szCs w:val="21"/>
                <w:highlight w:val="none"/>
              </w:rPr>
              <w:t>3.6.1</w:t>
            </w:r>
          </w:p>
        </w:tc>
        <w:tc>
          <w:tcPr>
            <w:tcW w:w="2455" w:type="dxa"/>
            <w:noWrap w:val="0"/>
            <w:vAlign w:val="center"/>
          </w:tcPr>
          <w:p w14:paraId="5C95DCB9">
            <w:pPr>
              <w:spacing w:line="360" w:lineRule="auto"/>
              <w:jc w:val="center"/>
              <w:rPr>
                <w:rFonts w:hint="eastAsia" w:ascii="宋体" w:hAnsi="宋体"/>
                <w:szCs w:val="21"/>
                <w:highlight w:val="none"/>
              </w:rPr>
            </w:pPr>
            <w:r>
              <w:rPr>
                <w:rFonts w:hint="eastAsia" w:ascii="宋体" w:hAnsi="宋体"/>
                <w:szCs w:val="21"/>
                <w:highlight w:val="none"/>
              </w:rPr>
              <w:t>是否允许递交备选投标方案</w:t>
            </w:r>
          </w:p>
        </w:tc>
        <w:tc>
          <w:tcPr>
            <w:tcW w:w="5963" w:type="dxa"/>
            <w:gridSpan w:val="2"/>
            <w:noWrap w:val="0"/>
            <w:vAlign w:val="center"/>
          </w:tcPr>
          <w:p w14:paraId="769BC633">
            <w:pPr>
              <w:spacing w:line="360" w:lineRule="auto"/>
              <w:rPr>
                <w:rFonts w:hint="eastAsia"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hint="eastAsia" w:ascii="宋体" w:hAnsi="宋体"/>
                <w:position w:val="2"/>
                <w:sz w:val="14"/>
                <w:szCs w:val="21"/>
                <w:highlight w:val="none"/>
              </w:rPr>
              <w:instrText xml:space="preserve">,</w:instrText>
            </w:r>
            <w:r>
              <w:rPr>
                <w:rFonts w:hint="eastAsia" w:ascii="宋体" w:hAnsi="宋体"/>
                <w:szCs w:val="21"/>
                <w:highlight w:val="none"/>
              </w:rPr>
              <w:instrText xml:space="preserve">√)</w:instrText>
            </w:r>
            <w:r>
              <w:rPr>
                <w:rFonts w:ascii="宋体" w:hAnsi="宋体"/>
                <w:szCs w:val="21"/>
                <w:highlight w:val="none"/>
              </w:rPr>
              <w:fldChar w:fldCharType="end"/>
            </w:r>
            <w:r>
              <w:rPr>
                <w:rFonts w:hint="eastAsia" w:ascii="宋体" w:hAnsi="宋体"/>
                <w:szCs w:val="21"/>
                <w:highlight w:val="none"/>
              </w:rPr>
              <w:t>不允许</w:t>
            </w:r>
          </w:p>
          <w:p w14:paraId="59F19CCE">
            <w:pPr>
              <w:spacing w:line="360" w:lineRule="auto"/>
              <w:rPr>
                <w:rFonts w:hint="eastAsia" w:ascii="宋体" w:hAnsi="宋体"/>
                <w:szCs w:val="21"/>
                <w:highlight w:val="none"/>
              </w:rPr>
            </w:pPr>
            <w:r>
              <w:rPr>
                <w:rFonts w:hint="eastAsia" w:ascii="宋体" w:hAnsi="宋体"/>
                <w:szCs w:val="21"/>
                <w:highlight w:val="none"/>
              </w:rPr>
              <w:t>□允许</w:t>
            </w:r>
          </w:p>
        </w:tc>
      </w:tr>
      <w:tr w14:paraId="5345C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510E2D55">
            <w:pPr>
              <w:spacing w:line="360" w:lineRule="auto"/>
              <w:jc w:val="center"/>
              <w:rPr>
                <w:rFonts w:hint="eastAsia" w:ascii="宋体" w:hAnsi="宋体"/>
                <w:szCs w:val="21"/>
                <w:highlight w:val="none"/>
              </w:rPr>
            </w:pPr>
            <w:r>
              <w:rPr>
                <w:rFonts w:hint="eastAsia" w:ascii="宋体" w:hAnsi="宋体"/>
                <w:szCs w:val="21"/>
                <w:highlight w:val="none"/>
              </w:rPr>
              <w:t>3.7.3A（2）</w:t>
            </w:r>
          </w:p>
        </w:tc>
        <w:tc>
          <w:tcPr>
            <w:tcW w:w="2455" w:type="dxa"/>
            <w:noWrap w:val="0"/>
            <w:vAlign w:val="center"/>
          </w:tcPr>
          <w:p w14:paraId="5AD171BB">
            <w:pPr>
              <w:spacing w:line="360" w:lineRule="auto"/>
              <w:jc w:val="center"/>
              <w:rPr>
                <w:rFonts w:hint="eastAsia" w:ascii="宋体" w:hAnsi="宋体"/>
                <w:szCs w:val="21"/>
                <w:highlight w:val="none"/>
              </w:rPr>
            </w:pPr>
            <w:r>
              <w:rPr>
                <w:rFonts w:hint="eastAsia" w:ascii="宋体" w:hAnsi="宋体"/>
                <w:szCs w:val="21"/>
                <w:highlight w:val="none"/>
              </w:rPr>
              <w:t>投标文件副本份数及其他要求</w:t>
            </w:r>
          </w:p>
        </w:tc>
        <w:tc>
          <w:tcPr>
            <w:tcW w:w="5963" w:type="dxa"/>
            <w:gridSpan w:val="2"/>
            <w:noWrap w:val="0"/>
            <w:vAlign w:val="center"/>
          </w:tcPr>
          <w:p w14:paraId="110C1466">
            <w:pPr>
              <w:spacing w:line="360" w:lineRule="auto"/>
              <w:rPr>
                <w:rFonts w:hint="eastAsia" w:ascii="宋体" w:hAnsi="宋体"/>
                <w:szCs w:val="21"/>
                <w:highlight w:val="none"/>
              </w:rPr>
            </w:pPr>
            <w:r>
              <w:rPr>
                <w:rFonts w:hint="eastAsia" w:ascii="宋体" w:hAnsi="宋体"/>
                <w:szCs w:val="21"/>
                <w:highlight w:val="none"/>
                <w:u w:val="single"/>
              </w:rPr>
              <w:t>本项目不适用。</w:t>
            </w:r>
          </w:p>
        </w:tc>
      </w:tr>
      <w:tr w14:paraId="2974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noWrap w:val="0"/>
            <w:vAlign w:val="center"/>
          </w:tcPr>
          <w:p w14:paraId="579ED4E3">
            <w:pPr>
              <w:spacing w:line="360" w:lineRule="auto"/>
              <w:jc w:val="center"/>
              <w:rPr>
                <w:rFonts w:hint="eastAsia" w:ascii="宋体" w:hAnsi="宋体"/>
                <w:szCs w:val="21"/>
                <w:highlight w:val="none"/>
              </w:rPr>
            </w:pPr>
            <w:r>
              <w:rPr>
                <w:rFonts w:hint="eastAsia" w:ascii="宋体" w:hAnsi="宋体"/>
                <w:szCs w:val="21"/>
                <w:highlight w:val="none"/>
              </w:rPr>
              <w:t>3.7.3A（3）</w:t>
            </w:r>
          </w:p>
        </w:tc>
        <w:tc>
          <w:tcPr>
            <w:tcW w:w="2455" w:type="dxa"/>
            <w:noWrap w:val="0"/>
            <w:vAlign w:val="center"/>
          </w:tcPr>
          <w:p w14:paraId="785E828F">
            <w:pPr>
              <w:spacing w:line="360" w:lineRule="auto"/>
              <w:jc w:val="center"/>
              <w:rPr>
                <w:rFonts w:hint="eastAsia" w:ascii="宋体" w:hAnsi="宋体"/>
                <w:szCs w:val="21"/>
                <w:highlight w:val="none"/>
              </w:rPr>
            </w:pPr>
            <w:r>
              <w:rPr>
                <w:rFonts w:hint="eastAsia" w:ascii="宋体" w:hAnsi="宋体"/>
                <w:szCs w:val="21"/>
                <w:highlight w:val="none"/>
              </w:rPr>
              <w:t>投标文件是否需分册装订</w:t>
            </w:r>
          </w:p>
        </w:tc>
        <w:tc>
          <w:tcPr>
            <w:tcW w:w="5963" w:type="dxa"/>
            <w:gridSpan w:val="2"/>
            <w:noWrap w:val="0"/>
            <w:vAlign w:val="center"/>
          </w:tcPr>
          <w:p w14:paraId="456C3960">
            <w:pPr>
              <w:spacing w:line="360" w:lineRule="auto"/>
              <w:rPr>
                <w:rFonts w:hint="eastAsia" w:ascii="宋体" w:hAnsi="宋体"/>
                <w:szCs w:val="21"/>
                <w:highlight w:val="none"/>
              </w:rPr>
            </w:pPr>
            <w:r>
              <w:rPr>
                <w:rFonts w:hint="eastAsia" w:ascii="宋体" w:hAnsi="宋体"/>
                <w:szCs w:val="21"/>
                <w:highlight w:val="none"/>
                <w:u w:val="single"/>
              </w:rPr>
              <w:t>本项目不适用。</w:t>
            </w:r>
          </w:p>
        </w:tc>
      </w:tr>
      <w:tr w14:paraId="38F80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6AAE5D14">
            <w:pPr>
              <w:spacing w:line="360" w:lineRule="auto"/>
              <w:jc w:val="center"/>
              <w:rPr>
                <w:rFonts w:hint="eastAsia" w:ascii="宋体" w:hAnsi="宋体"/>
                <w:szCs w:val="21"/>
                <w:highlight w:val="none"/>
              </w:rPr>
            </w:pPr>
            <w:r>
              <w:rPr>
                <w:rFonts w:hint="eastAsia" w:ascii="宋体" w:hAnsi="宋体"/>
                <w:szCs w:val="21"/>
                <w:highlight w:val="none"/>
              </w:rPr>
              <w:t>3.7.3（B）</w:t>
            </w:r>
          </w:p>
        </w:tc>
        <w:tc>
          <w:tcPr>
            <w:tcW w:w="2455" w:type="dxa"/>
            <w:noWrap w:val="0"/>
            <w:vAlign w:val="center"/>
          </w:tcPr>
          <w:p w14:paraId="415BA1F9">
            <w:pPr>
              <w:spacing w:line="360" w:lineRule="auto"/>
              <w:jc w:val="center"/>
              <w:rPr>
                <w:rFonts w:hint="eastAsia" w:ascii="宋体" w:hAnsi="宋体"/>
                <w:szCs w:val="21"/>
                <w:highlight w:val="none"/>
              </w:rPr>
            </w:pPr>
            <w:r>
              <w:rPr>
                <w:rFonts w:hint="eastAsia" w:ascii="宋体" w:hAnsi="宋体"/>
                <w:szCs w:val="21"/>
                <w:highlight w:val="none"/>
              </w:rPr>
              <w:t>投标文件所附证书证件要求</w:t>
            </w:r>
          </w:p>
        </w:tc>
        <w:tc>
          <w:tcPr>
            <w:tcW w:w="5963" w:type="dxa"/>
            <w:gridSpan w:val="2"/>
            <w:noWrap w:val="0"/>
            <w:vAlign w:val="center"/>
          </w:tcPr>
          <w:p w14:paraId="48F4CF4A">
            <w:pPr>
              <w:spacing w:line="360" w:lineRule="auto"/>
              <w:rPr>
                <w:rFonts w:hint="eastAsia" w:ascii="宋体" w:hAnsi="宋体"/>
                <w:szCs w:val="21"/>
                <w:highlight w:val="none"/>
                <w:u w:val="single"/>
              </w:rPr>
            </w:pPr>
            <w:r>
              <w:rPr>
                <w:rFonts w:hint="eastAsia" w:ascii="宋体" w:hAnsi="宋体"/>
                <w:szCs w:val="21"/>
                <w:highlight w:val="none"/>
                <w:u w:val="single"/>
              </w:rPr>
              <w:t>证书证件需为清晰扫描件，并采用单位数字证书，按照招标文件要求在相应位置加盖电子印章。</w:t>
            </w:r>
          </w:p>
        </w:tc>
      </w:tr>
      <w:tr w14:paraId="11B1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56BAEA04">
            <w:pPr>
              <w:spacing w:line="360" w:lineRule="auto"/>
              <w:jc w:val="center"/>
              <w:rPr>
                <w:rFonts w:hint="eastAsia" w:ascii="宋体" w:hAnsi="宋体"/>
                <w:szCs w:val="21"/>
                <w:highlight w:val="none"/>
              </w:rPr>
            </w:pPr>
            <w:r>
              <w:rPr>
                <w:rFonts w:hint="eastAsia" w:ascii="宋体" w:hAnsi="宋体"/>
                <w:szCs w:val="21"/>
                <w:highlight w:val="none"/>
              </w:rPr>
              <w:t>3.7.3（B）</w:t>
            </w:r>
          </w:p>
        </w:tc>
        <w:tc>
          <w:tcPr>
            <w:tcW w:w="2455" w:type="dxa"/>
            <w:noWrap w:val="0"/>
            <w:vAlign w:val="center"/>
          </w:tcPr>
          <w:p w14:paraId="2806C4E0">
            <w:pPr>
              <w:spacing w:line="360" w:lineRule="auto"/>
              <w:jc w:val="center"/>
              <w:rPr>
                <w:rFonts w:hint="eastAsia" w:ascii="宋体" w:hAnsi="宋体"/>
                <w:szCs w:val="21"/>
                <w:highlight w:val="none"/>
              </w:rPr>
            </w:pPr>
            <w:r>
              <w:rPr>
                <w:rFonts w:hint="eastAsia" w:ascii="宋体" w:hAnsi="宋体"/>
                <w:szCs w:val="21"/>
                <w:highlight w:val="none"/>
              </w:rPr>
              <w:t>投标文件签字或盖章要求</w:t>
            </w:r>
          </w:p>
        </w:tc>
        <w:tc>
          <w:tcPr>
            <w:tcW w:w="5963" w:type="dxa"/>
            <w:gridSpan w:val="2"/>
            <w:noWrap w:val="0"/>
            <w:vAlign w:val="center"/>
          </w:tcPr>
          <w:p w14:paraId="6450C912">
            <w:pPr>
              <w:spacing w:line="360" w:lineRule="auto"/>
              <w:rPr>
                <w:rFonts w:hint="eastAsia" w:ascii="宋体" w:hAnsi="宋体"/>
                <w:szCs w:val="21"/>
                <w:highlight w:val="none"/>
                <w:u w:val="single"/>
              </w:rPr>
            </w:pPr>
            <w:r>
              <w:rPr>
                <w:rFonts w:hint="eastAsia" w:ascii="宋体" w:hAnsi="宋体"/>
                <w:szCs w:val="21"/>
                <w:highlight w:val="none"/>
                <w:u w:val="single"/>
              </w:rPr>
              <w:t>投标文件全部采用电子文档，投标文件所附证书证件均为清晰扫描件，并采用单位数字证书，按招标文件要求在相应位置加盖电子印章。投标文件中需个人签字或盖章的，应加盖个人电子印章或在线下完成后扫描上传。具体操作详见广州交易集团有限公司（广州公共资源交易中心）网站最新指引。</w:t>
            </w:r>
          </w:p>
        </w:tc>
      </w:tr>
      <w:tr w14:paraId="26F11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188" w:type="dxa"/>
            <w:noWrap w:val="0"/>
            <w:vAlign w:val="center"/>
          </w:tcPr>
          <w:p w14:paraId="5CF9A75C">
            <w:pPr>
              <w:spacing w:line="360" w:lineRule="auto"/>
              <w:jc w:val="center"/>
              <w:rPr>
                <w:rFonts w:hint="eastAsia" w:ascii="宋体" w:hAnsi="宋体"/>
                <w:szCs w:val="21"/>
                <w:highlight w:val="none"/>
              </w:rPr>
            </w:pPr>
            <w:r>
              <w:rPr>
                <w:rFonts w:hint="eastAsia" w:ascii="宋体" w:hAnsi="宋体"/>
                <w:szCs w:val="21"/>
                <w:highlight w:val="none"/>
              </w:rPr>
              <w:t>4.1.1（B）</w:t>
            </w:r>
          </w:p>
        </w:tc>
        <w:tc>
          <w:tcPr>
            <w:tcW w:w="2455" w:type="dxa"/>
            <w:noWrap w:val="0"/>
            <w:vAlign w:val="center"/>
          </w:tcPr>
          <w:p w14:paraId="6F102C59">
            <w:pPr>
              <w:spacing w:line="360" w:lineRule="auto"/>
              <w:jc w:val="center"/>
              <w:rPr>
                <w:rFonts w:hint="eastAsia" w:ascii="宋体" w:hAnsi="宋体"/>
                <w:szCs w:val="21"/>
                <w:highlight w:val="none"/>
              </w:rPr>
            </w:pPr>
            <w:r>
              <w:rPr>
                <w:rFonts w:hint="eastAsia" w:ascii="宋体" w:hAnsi="宋体"/>
                <w:szCs w:val="21"/>
                <w:highlight w:val="none"/>
              </w:rPr>
              <w:t>投标文件加密要求</w:t>
            </w:r>
          </w:p>
        </w:tc>
        <w:tc>
          <w:tcPr>
            <w:tcW w:w="5963" w:type="dxa"/>
            <w:gridSpan w:val="2"/>
            <w:noWrap w:val="0"/>
            <w:vAlign w:val="center"/>
          </w:tcPr>
          <w:p w14:paraId="597517EC">
            <w:pPr>
              <w:spacing w:line="360" w:lineRule="auto"/>
              <w:rPr>
                <w:rFonts w:hint="eastAsia" w:ascii="宋体" w:hAnsi="宋体"/>
                <w:szCs w:val="21"/>
                <w:highlight w:val="none"/>
                <w:u w:val="single"/>
              </w:rPr>
            </w:pPr>
            <w:r>
              <w:rPr>
                <w:rFonts w:hint="eastAsia"/>
                <w:szCs w:val="21"/>
                <w:highlight w:val="none"/>
                <w:u w:val="single"/>
              </w:rPr>
              <w:t>网上递交的电子投标文件须进行加密。具体操作详见附件</w:t>
            </w:r>
            <w:r>
              <w:rPr>
                <w:rFonts w:hint="eastAsia" w:hAnsi="宋体" w:cs="宋体"/>
                <w:szCs w:val="21"/>
                <w:highlight w:val="none"/>
                <w:u w:val="single"/>
              </w:rPr>
              <w:t>广州交易集团有限公司（广州公共资源交易中心）网站最新指引</w:t>
            </w:r>
            <w:r>
              <w:rPr>
                <w:rFonts w:hint="eastAsia"/>
                <w:szCs w:val="21"/>
                <w:highlight w:val="none"/>
                <w:u w:val="single"/>
              </w:rPr>
              <w:t>。</w:t>
            </w:r>
          </w:p>
        </w:tc>
      </w:tr>
      <w:tr w14:paraId="3373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jc w:val="center"/>
        </w:trPr>
        <w:tc>
          <w:tcPr>
            <w:tcW w:w="1188" w:type="dxa"/>
            <w:noWrap w:val="0"/>
            <w:vAlign w:val="center"/>
          </w:tcPr>
          <w:p w14:paraId="1A7E095E">
            <w:pPr>
              <w:spacing w:line="360" w:lineRule="auto"/>
              <w:jc w:val="center"/>
              <w:rPr>
                <w:rFonts w:hint="eastAsia" w:ascii="宋体" w:hAnsi="宋体"/>
                <w:szCs w:val="21"/>
                <w:highlight w:val="none"/>
              </w:rPr>
            </w:pPr>
            <w:r>
              <w:rPr>
                <w:rFonts w:ascii="宋体" w:hAnsi="宋体"/>
                <w:szCs w:val="21"/>
                <w:highlight w:val="none"/>
              </w:rPr>
              <w:t>4.1.2</w:t>
            </w:r>
          </w:p>
        </w:tc>
        <w:tc>
          <w:tcPr>
            <w:tcW w:w="2455" w:type="dxa"/>
            <w:noWrap w:val="0"/>
            <w:vAlign w:val="center"/>
          </w:tcPr>
          <w:p w14:paraId="0EF9751D">
            <w:pPr>
              <w:spacing w:line="360" w:lineRule="auto"/>
              <w:jc w:val="center"/>
              <w:rPr>
                <w:rFonts w:hint="eastAsia" w:ascii="宋体" w:hAnsi="宋体"/>
                <w:szCs w:val="21"/>
                <w:highlight w:val="none"/>
              </w:rPr>
            </w:pPr>
            <w:r>
              <w:rPr>
                <w:rFonts w:hint="eastAsia" w:ascii="宋体" w:hAnsi="宋体"/>
                <w:szCs w:val="21"/>
                <w:highlight w:val="none"/>
              </w:rPr>
              <w:t>封套上应载明的信息</w:t>
            </w:r>
          </w:p>
        </w:tc>
        <w:tc>
          <w:tcPr>
            <w:tcW w:w="5963" w:type="dxa"/>
            <w:gridSpan w:val="2"/>
            <w:noWrap w:val="0"/>
            <w:vAlign w:val="center"/>
          </w:tcPr>
          <w:p w14:paraId="7B0049C1">
            <w:pPr>
              <w:spacing w:line="360" w:lineRule="auto"/>
              <w:rPr>
                <w:rFonts w:hint="eastAsia" w:ascii="宋体" w:hAnsi="宋体"/>
                <w:b/>
                <w:szCs w:val="21"/>
                <w:highlight w:val="none"/>
                <w:u w:val="single"/>
              </w:rPr>
            </w:pPr>
            <w:r>
              <w:rPr>
                <w:rFonts w:hint="eastAsia" w:ascii="宋体" w:hAnsi="宋体"/>
                <w:b/>
                <w:szCs w:val="21"/>
                <w:highlight w:val="none"/>
                <w:u w:val="single"/>
              </w:rPr>
              <w:t>如有提交投标文件光盘备用，封套上应注明如下信息：</w:t>
            </w:r>
          </w:p>
          <w:p w14:paraId="72CC502D">
            <w:pPr>
              <w:spacing w:line="360" w:lineRule="auto"/>
              <w:rPr>
                <w:rFonts w:hint="eastAsia" w:ascii="宋体" w:hAnsi="宋体" w:eastAsia="宋体"/>
                <w:szCs w:val="21"/>
                <w:highlight w:val="none"/>
                <w:u w:val="single"/>
                <w:lang w:eastAsia="zh-CN"/>
              </w:rPr>
            </w:pPr>
            <w:r>
              <w:rPr>
                <w:rFonts w:hint="eastAsia" w:ascii="宋体" w:hAnsi="宋体"/>
                <w:szCs w:val="21"/>
                <w:highlight w:val="none"/>
              </w:rPr>
              <w:t>招标人名称：</w:t>
            </w:r>
            <w:r>
              <w:rPr>
                <w:rFonts w:hint="eastAsia" w:ascii="宋体" w:hAnsi="宋体"/>
                <w:szCs w:val="21"/>
                <w:highlight w:val="none"/>
                <w:u w:val="single"/>
                <w:lang w:eastAsia="zh-CN"/>
              </w:rPr>
              <w:t>广州市番禺区石碁镇桥山村股份合作经济社</w:t>
            </w:r>
          </w:p>
          <w:p w14:paraId="3DB6DC3C">
            <w:pPr>
              <w:spacing w:line="360" w:lineRule="auto"/>
              <w:rPr>
                <w:rFonts w:hint="eastAsia" w:ascii="宋体" w:hAnsi="宋体"/>
                <w:szCs w:val="21"/>
                <w:highlight w:val="none"/>
              </w:rPr>
            </w:pPr>
            <w:r>
              <w:rPr>
                <w:rFonts w:hint="eastAsia" w:ascii="宋体" w:hAnsi="宋体"/>
                <w:szCs w:val="21"/>
                <w:highlight w:val="none"/>
              </w:rPr>
              <w:t>招标人地址：</w:t>
            </w:r>
            <w:r>
              <w:rPr>
                <w:rFonts w:hint="eastAsia" w:ascii="宋体" w:hAnsi="宋体"/>
                <w:szCs w:val="21"/>
                <w:highlight w:val="none"/>
                <w:u w:val="single"/>
                <w:lang w:val="en-US" w:eastAsia="zh-CN"/>
              </w:rPr>
              <w:t>广州市番禺区石碁镇桥山村村委</w:t>
            </w:r>
          </w:p>
          <w:p w14:paraId="73237C42">
            <w:pPr>
              <w:spacing w:line="360" w:lineRule="auto"/>
              <w:rPr>
                <w:rFonts w:hint="eastAsia" w:ascii="宋体" w:hAnsi="宋体"/>
                <w:szCs w:val="21"/>
                <w:highlight w:val="none"/>
              </w:rPr>
            </w:pPr>
            <w:r>
              <w:rPr>
                <w:rFonts w:hint="eastAsia" w:ascii="宋体" w:hAnsi="宋体"/>
                <w:szCs w:val="21"/>
                <w:highlight w:val="none"/>
                <w:u w:val="single"/>
              </w:rPr>
              <w:t xml:space="preserve">     （项目名称）     </w:t>
            </w:r>
            <w:r>
              <w:rPr>
                <w:rFonts w:hint="eastAsia" w:ascii="宋体" w:hAnsi="宋体"/>
                <w:szCs w:val="21"/>
                <w:highlight w:val="none"/>
              </w:rPr>
              <w:t>招标项目投标文件</w:t>
            </w:r>
          </w:p>
          <w:p w14:paraId="5329A76F">
            <w:pPr>
              <w:spacing w:line="360" w:lineRule="auto"/>
              <w:rPr>
                <w:rFonts w:hint="eastAsia" w:ascii="宋体" w:hAnsi="宋体"/>
                <w:szCs w:val="21"/>
                <w:highlight w:val="none"/>
                <w:u w:val="single"/>
              </w:rPr>
            </w:pPr>
            <w:r>
              <w:rPr>
                <w:rFonts w:hint="eastAsia" w:ascii="宋体" w:hAnsi="宋体"/>
                <w:szCs w:val="21"/>
                <w:highlight w:val="none"/>
              </w:rPr>
              <w:t>招标项目编号：</w:t>
            </w:r>
            <w:r>
              <w:rPr>
                <w:rFonts w:hint="eastAsia" w:ascii="宋体" w:hAnsi="宋体"/>
                <w:szCs w:val="21"/>
                <w:highlight w:val="none"/>
                <w:u w:val="single"/>
              </w:rPr>
              <w:t xml:space="preserve">                  </w:t>
            </w:r>
          </w:p>
          <w:p w14:paraId="5828EB30">
            <w:pPr>
              <w:spacing w:line="360" w:lineRule="auto"/>
              <w:rPr>
                <w:rFonts w:hint="eastAsia" w:ascii="宋体" w:hAnsi="宋体"/>
                <w:szCs w:val="21"/>
                <w:highlight w:val="none"/>
              </w:rPr>
            </w:pPr>
            <w:r>
              <w:rPr>
                <w:rFonts w:hint="eastAsia" w:ascii="宋体" w:hAnsi="宋体"/>
                <w:szCs w:val="21"/>
                <w:highlight w:val="none"/>
              </w:rPr>
              <w:t>投标人名称：</w:t>
            </w:r>
            <w:r>
              <w:rPr>
                <w:rFonts w:hint="eastAsia" w:ascii="宋体" w:hAnsi="宋体"/>
                <w:szCs w:val="21"/>
                <w:highlight w:val="none"/>
                <w:u w:val="single"/>
              </w:rPr>
              <w:t xml:space="preserve">                    </w:t>
            </w:r>
          </w:p>
          <w:p w14:paraId="19EF9183">
            <w:pPr>
              <w:spacing w:line="360" w:lineRule="auto"/>
              <w:rPr>
                <w:rFonts w:hint="eastAsia" w:ascii="宋体" w:hAnsi="宋体"/>
                <w:szCs w:val="21"/>
                <w:highlight w:val="none"/>
              </w:rPr>
            </w:pPr>
            <w:r>
              <w:rPr>
                <w:rFonts w:hint="eastAsia" w:ascii="宋体" w:hAnsi="宋体"/>
                <w:szCs w:val="21"/>
                <w:highlight w:val="none"/>
              </w:rPr>
              <w:t>投标人地址：</w:t>
            </w:r>
            <w:r>
              <w:rPr>
                <w:rFonts w:hint="eastAsia" w:ascii="宋体" w:hAnsi="宋体"/>
                <w:szCs w:val="21"/>
                <w:highlight w:val="none"/>
                <w:u w:val="single"/>
              </w:rPr>
              <w:t xml:space="preserve">                    </w:t>
            </w:r>
          </w:p>
          <w:p w14:paraId="569F700E">
            <w:pPr>
              <w:spacing w:line="360" w:lineRule="auto"/>
              <w:rPr>
                <w:rFonts w:hint="eastAsia"/>
                <w:highlight w:val="none"/>
              </w:rPr>
            </w:pPr>
            <w:r>
              <w:rPr>
                <w:rFonts w:hint="eastAsia" w:ascii="宋体" w:hAnsi="宋体"/>
                <w:szCs w:val="21"/>
                <w:highlight w:val="none"/>
              </w:rPr>
              <w:t>在</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szCs w:val="21"/>
                <w:highlight w:val="none"/>
                <w:u w:val="single"/>
              </w:rPr>
              <w:t xml:space="preserve">     </w:t>
            </w:r>
            <w:r>
              <w:rPr>
                <w:rFonts w:hint="eastAsia" w:ascii="宋体" w:hAnsi="宋体"/>
                <w:szCs w:val="21"/>
                <w:highlight w:val="none"/>
              </w:rPr>
              <w:t>时前不得开启</w:t>
            </w:r>
          </w:p>
        </w:tc>
      </w:tr>
      <w:tr w14:paraId="5BF5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88" w:type="dxa"/>
            <w:noWrap w:val="0"/>
            <w:vAlign w:val="center"/>
          </w:tcPr>
          <w:p w14:paraId="4CD706B1">
            <w:pPr>
              <w:spacing w:line="360" w:lineRule="auto"/>
              <w:jc w:val="center"/>
              <w:rPr>
                <w:rFonts w:hint="eastAsia" w:ascii="宋体" w:hAnsi="宋体"/>
                <w:szCs w:val="21"/>
                <w:highlight w:val="none"/>
              </w:rPr>
            </w:pPr>
            <w:r>
              <w:rPr>
                <w:rFonts w:ascii="宋体" w:hAnsi="宋体"/>
                <w:szCs w:val="21"/>
                <w:highlight w:val="none"/>
              </w:rPr>
              <w:t>4.2.1</w:t>
            </w:r>
          </w:p>
        </w:tc>
        <w:tc>
          <w:tcPr>
            <w:tcW w:w="2455" w:type="dxa"/>
            <w:noWrap w:val="0"/>
            <w:vAlign w:val="center"/>
          </w:tcPr>
          <w:p w14:paraId="01AF0551">
            <w:pPr>
              <w:spacing w:line="360" w:lineRule="auto"/>
              <w:jc w:val="center"/>
              <w:rPr>
                <w:rFonts w:hint="eastAsia" w:ascii="宋体" w:hAnsi="宋体"/>
                <w:szCs w:val="21"/>
                <w:highlight w:val="none"/>
              </w:rPr>
            </w:pPr>
            <w:r>
              <w:rPr>
                <w:rFonts w:hint="eastAsia" w:ascii="宋体" w:hAnsi="宋体"/>
                <w:szCs w:val="21"/>
                <w:highlight w:val="none"/>
              </w:rPr>
              <w:t>投标截止时间</w:t>
            </w:r>
          </w:p>
        </w:tc>
        <w:tc>
          <w:tcPr>
            <w:tcW w:w="5963" w:type="dxa"/>
            <w:gridSpan w:val="2"/>
            <w:noWrap w:val="0"/>
            <w:vAlign w:val="center"/>
          </w:tcPr>
          <w:p w14:paraId="0C830193">
            <w:pPr>
              <w:spacing w:line="360" w:lineRule="auto"/>
              <w:rPr>
                <w:rFonts w:hint="eastAsia" w:ascii="宋体" w:hAnsi="宋体"/>
                <w:szCs w:val="21"/>
                <w:highlight w:val="none"/>
              </w:rPr>
            </w:pPr>
            <w:r>
              <w:rPr>
                <w:rFonts w:hint="eastAsia" w:ascii="宋体" w:hAnsi="宋体"/>
                <w:szCs w:val="21"/>
                <w:highlight w:val="none"/>
              </w:rPr>
              <w:t>投标截止时间：</w:t>
            </w:r>
            <w:r>
              <w:rPr>
                <w:rFonts w:hint="eastAsia" w:ascii="宋体" w:hAnsi="宋体"/>
                <w:szCs w:val="21"/>
                <w:highlight w:val="none"/>
                <w:u w:val="single"/>
              </w:rPr>
              <w:t>202</w:t>
            </w:r>
            <w:r>
              <w:rPr>
                <w:rFonts w:hint="eastAsia" w:ascii="宋体" w:hAnsi="宋体"/>
                <w:szCs w:val="21"/>
                <w:highlight w:val="none"/>
                <w:u w:val="single"/>
                <w:lang w:val="en-US" w:eastAsia="zh-CN"/>
              </w:rPr>
              <w:t>5</w:t>
            </w:r>
            <w:r>
              <w:rPr>
                <w:rFonts w:hint="eastAsia" w:ascii="宋体" w:hAnsi="宋体"/>
                <w:szCs w:val="21"/>
                <w:highlight w:val="none"/>
                <w:u w:val="single"/>
              </w:rPr>
              <w:t>年   月  日  时  分</w:t>
            </w:r>
            <w:r>
              <w:rPr>
                <w:rFonts w:hint="eastAsia" w:ascii="宋体" w:hAnsi="宋体"/>
                <w:szCs w:val="21"/>
                <w:highlight w:val="none"/>
              </w:rPr>
              <w:t>（北京时间）</w:t>
            </w:r>
          </w:p>
        </w:tc>
      </w:tr>
      <w:tr w14:paraId="1B61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88" w:type="dxa"/>
            <w:noWrap w:val="0"/>
            <w:vAlign w:val="center"/>
          </w:tcPr>
          <w:p w14:paraId="5DCCF369">
            <w:pPr>
              <w:spacing w:line="360" w:lineRule="auto"/>
              <w:jc w:val="center"/>
              <w:rPr>
                <w:rFonts w:hint="eastAsia" w:ascii="宋体" w:hAnsi="宋体"/>
                <w:szCs w:val="21"/>
                <w:highlight w:val="none"/>
              </w:rPr>
            </w:pPr>
            <w:r>
              <w:rPr>
                <w:rFonts w:hint="eastAsia" w:ascii="宋体" w:hAnsi="宋体"/>
                <w:szCs w:val="21"/>
                <w:highlight w:val="none"/>
              </w:rPr>
              <w:t>4.2.2（B）</w:t>
            </w:r>
          </w:p>
        </w:tc>
        <w:tc>
          <w:tcPr>
            <w:tcW w:w="2455" w:type="dxa"/>
            <w:noWrap w:val="0"/>
            <w:vAlign w:val="center"/>
          </w:tcPr>
          <w:p w14:paraId="41368214">
            <w:pPr>
              <w:spacing w:line="360" w:lineRule="auto"/>
              <w:jc w:val="center"/>
              <w:rPr>
                <w:rFonts w:hint="eastAsia" w:ascii="宋体" w:hAnsi="宋体"/>
                <w:szCs w:val="21"/>
                <w:highlight w:val="none"/>
              </w:rPr>
            </w:pPr>
            <w:r>
              <w:rPr>
                <w:rFonts w:hint="eastAsia" w:ascii="宋体" w:hAnsi="宋体"/>
                <w:szCs w:val="21"/>
                <w:highlight w:val="none"/>
              </w:rPr>
              <w:t>递交投标文件地点</w:t>
            </w:r>
          </w:p>
        </w:tc>
        <w:tc>
          <w:tcPr>
            <w:tcW w:w="5963" w:type="dxa"/>
            <w:gridSpan w:val="2"/>
            <w:noWrap w:val="0"/>
            <w:vAlign w:val="center"/>
          </w:tcPr>
          <w:p w14:paraId="764BC331">
            <w:pPr>
              <w:spacing w:line="360" w:lineRule="auto"/>
              <w:rPr>
                <w:rFonts w:hint="eastAsia" w:ascii="宋体" w:hAnsi="宋体"/>
                <w:szCs w:val="21"/>
                <w:highlight w:val="none"/>
                <w:u w:val="single"/>
              </w:rPr>
            </w:pPr>
            <w:r>
              <w:rPr>
                <w:rFonts w:hint="eastAsia" w:ascii="宋体" w:hAnsi="宋体"/>
                <w:szCs w:val="21"/>
                <w:highlight w:val="none"/>
                <w:u w:val="single"/>
              </w:rPr>
              <w:t>1.递交方式：网上递交投标文件。</w:t>
            </w:r>
          </w:p>
          <w:p w14:paraId="4FD65A4F">
            <w:pPr>
              <w:spacing w:line="360" w:lineRule="auto"/>
              <w:rPr>
                <w:rFonts w:hint="eastAsia" w:ascii="宋体" w:hAnsi="宋体"/>
                <w:szCs w:val="21"/>
                <w:highlight w:val="none"/>
                <w:u w:val="single"/>
              </w:rPr>
            </w:pPr>
            <w:r>
              <w:rPr>
                <w:rFonts w:hint="eastAsia" w:ascii="宋体" w:hAnsi="宋体"/>
                <w:szCs w:val="21"/>
                <w:highlight w:val="none"/>
                <w:u w:val="single"/>
              </w:rPr>
              <w:t xml:space="preserve">2.地点：广州交易集团有限公司（广州公共资源交易中心）网站。 </w:t>
            </w:r>
          </w:p>
          <w:p w14:paraId="61E32375">
            <w:pPr>
              <w:spacing w:line="360" w:lineRule="auto"/>
              <w:rPr>
                <w:rFonts w:hint="eastAsia" w:ascii="宋体" w:hAnsi="宋体"/>
                <w:szCs w:val="21"/>
                <w:highlight w:val="none"/>
              </w:rPr>
            </w:pPr>
            <w:r>
              <w:rPr>
                <w:rFonts w:hint="eastAsia" w:ascii="宋体" w:hAnsi="宋体"/>
                <w:szCs w:val="21"/>
                <w:highlight w:val="none"/>
                <w:u w:val="single"/>
              </w:rPr>
              <w:t>3.上述时间及地点是否有改变，请密切留意招标答疑纪要的相关信息。</w:t>
            </w:r>
          </w:p>
        </w:tc>
      </w:tr>
      <w:tr w14:paraId="53366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5FF5B837">
            <w:pPr>
              <w:spacing w:line="360" w:lineRule="auto"/>
              <w:jc w:val="center"/>
              <w:rPr>
                <w:rFonts w:hint="eastAsia" w:ascii="宋体" w:hAnsi="宋体"/>
                <w:szCs w:val="21"/>
                <w:highlight w:val="none"/>
              </w:rPr>
            </w:pPr>
            <w:r>
              <w:rPr>
                <w:rFonts w:ascii="宋体" w:hAnsi="宋体"/>
                <w:szCs w:val="21"/>
                <w:highlight w:val="none"/>
              </w:rPr>
              <w:t>4.2.3</w:t>
            </w:r>
          </w:p>
        </w:tc>
        <w:tc>
          <w:tcPr>
            <w:tcW w:w="2455" w:type="dxa"/>
            <w:noWrap w:val="0"/>
            <w:vAlign w:val="center"/>
          </w:tcPr>
          <w:p w14:paraId="2F9FFFBC">
            <w:pPr>
              <w:spacing w:line="360" w:lineRule="auto"/>
              <w:jc w:val="center"/>
              <w:rPr>
                <w:rFonts w:hint="eastAsia" w:ascii="宋体" w:hAnsi="宋体"/>
                <w:szCs w:val="21"/>
                <w:highlight w:val="none"/>
              </w:rPr>
            </w:pPr>
            <w:r>
              <w:rPr>
                <w:rFonts w:hint="eastAsia" w:ascii="宋体" w:hAnsi="宋体"/>
                <w:szCs w:val="21"/>
                <w:highlight w:val="none"/>
              </w:rPr>
              <w:t>投标文件是否退还</w:t>
            </w:r>
          </w:p>
        </w:tc>
        <w:tc>
          <w:tcPr>
            <w:tcW w:w="5963" w:type="dxa"/>
            <w:gridSpan w:val="2"/>
            <w:noWrap w:val="0"/>
            <w:vAlign w:val="center"/>
          </w:tcPr>
          <w:p w14:paraId="7B00E0E1">
            <w:pPr>
              <w:spacing w:line="360" w:lineRule="auto"/>
              <w:rPr>
                <w:rFonts w:hint="eastAsia"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hint="eastAsia" w:ascii="宋体" w:hAnsi="宋体"/>
                <w:position w:val="2"/>
                <w:sz w:val="14"/>
                <w:szCs w:val="21"/>
                <w:highlight w:val="none"/>
              </w:rPr>
              <w:instrText xml:space="preserve">,</w:instrText>
            </w:r>
            <w:r>
              <w:rPr>
                <w:rFonts w:hint="eastAsia" w:ascii="宋体" w:hAnsi="宋体"/>
                <w:szCs w:val="21"/>
                <w:highlight w:val="none"/>
              </w:rPr>
              <w:instrText xml:space="preserve">√)</w:instrText>
            </w:r>
            <w:r>
              <w:rPr>
                <w:rFonts w:ascii="宋体" w:hAnsi="宋体"/>
                <w:szCs w:val="21"/>
                <w:highlight w:val="none"/>
              </w:rPr>
              <w:fldChar w:fldCharType="end"/>
            </w:r>
            <w:r>
              <w:rPr>
                <w:rFonts w:hint="eastAsia" w:ascii="宋体" w:hAnsi="宋体"/>
                <w:szCs w:val="21"/>
                <w:highlight w:val="none"/>
              </w:rPr>
              <w:t>否</w:t>
            </w:r>
          </w:p>
          <w:p w14:paraId="7C409D71">
            <w:pPr>
              <w:spacing w:line="360" w:lineRule="auto"/>
              <w:rPr>
                <w:rFonts w:hint="eastAsia" w:ascii="宋体" w:hAnsi="宋体"/>
                <w:szCs w:val="21"/>
                <w:highlight w:val="none"/>
              </w:rPr>
            </w:pPr>
            <w:r>
              <w:rPr>
                <w:rFonts w:hint="eastAsia" w:ascii="宋体" w:hAnsi="宋体"/>
                <w:szCs w:val="21"/>
                <w:highlight w:val="none"/>
              </w:rPr>
              <w:t>□是，退还时间：</w:t>
            </w:r>
          </w:p>
        </w:tc>
      </w:tr>
      <w:tr w14:paraId="7EC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330649C0">
            <w:pPr>
              <w:spacing w:line="360" w:lineRule="auto"/>
              <w:jc w:val="center"/>
              <w:rPr>
                <w:rFonts w:hint="eastAsia" w:ascii="宋体" w:hAnsi="宋体"/>
                <w:szCs w:val="21"/>
                <w:highlight w:val="none"/>
              </w:rPr>
            </w:pPr>
            <w:r>
              <w:rPr>
                <w:rFonts w:hint="eastAsia" w:ascii="宋体" w:hAnsi="宋体"/>
                <w:szCs w:val="21"/>
                <w:highlight w:val="none"/>
              </w:rPr>
              <w:t>5.1（A）</w:t>
            </w:r>
          </w:p>
        </w:tc>
        <w:tc>
          <w:tcPr>
            <w:tcW w:w="2455" w:type="dxa"/>
            <w:noWrap w:val="0"/>
            <w:vAlign w:val="center"/>
          </w:tcPr>
          <w:p w14:paraId="386EDEA7">
            <w:pPr>
              <w:spacing w:line="360" w:lineRule="auto"/>
              <w:jc w:val="center"/>
              <w:rPr>
                <w:rFonts w:hint="eastAsia" w:ascii="宋体" w:hAnsi="宋体"/>
                <w:szCs w:val="21"/>
                <w:highlight w:val="none"/>
              </w:rPr>
            </w:pPr>
            <w:r>
              <w:rPr>
                <w:rFonts w:hint="eastAsia" w:ascii="宋体" w:hAnsi="宋体"/>
                <w:szCs w:val="21"/>
                <w:highlight w:val="none"/>
              </w:rPr>
              <w:t>开标时间和地点</w:t>
            </w:r>
          </w:p>
        </w:tc>
        <w:tc>
          <w:tcPr>
            <w:tcW w:w="5963" w:type="dxa"/>
            <w:gridSpan w:val="2"/>
            <w:noWrap w:val="0"/>
            <w:vAlign w:val="center"/>
          </w:tcPr>
          <w:p w14:paraId="27C20317">
            <w:pPr>
              <w:spacing w:line="360" w:lineRule="auto"/>
              <w:rPr>
                <w:rFonts w:hint="eastAsia" w:ascii="宋体" w:hAnsi="宋体"/>
                <w:szCs w:val="21"/>
                <w:highlight w:val="none"/>
              </w:rPr>
            </w:pPr>
            <w:r>
              <w:rPr>
                <w:rFonts w:hint="eastAsia" w:ascii="宋体" w:hAnsi="宋体"/>
                <w:szCs w:val="21"/>
                <w:highlight w:val="none"/>
                <w:u w:val="single"/>
              </w:rPr>
              <w:t>/</w:t>
            </w:r>
          </w:p>
        </w:tc>
      </w:tr>
      <w:tr w14:paraId="0851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379DC239">
            <w:pPr>
              <w:spacing w:line="360" w:lineRule="auto"/>
              <w:jc w:val="center"/>
              <w:rPr>
                <w:rFonts w:hint="eastAsia" w:ascii="宋体" w:hAnsi="宋体"/>
                <w:szCs w:val="21"/>
                <w:highlight w:val="none"/>
                <w:u w:val="single"/>
              </w:rPr>
            </w:pPr>
            <w:r>
              <w:rPr>
                <w:rFonts w:hint="eastAsia" w:ascii="宋体" w:hAnsi="宋体"/>
                <w:szCs w:val="21"/>
                <w:highlight w:val="none"/>
                <w:u w:val="single"/>
              </w:rPr>
              <w:t>5.1（B）</w:t>
            </w:r>
          </w:p>
        </w:tc>
        <w:tc>
          <w:tcPr>
            <w:tcW w:w="2455" w:type="dxa"/>
            <w:noWrap w:val="0"/>
            <w:vAlign w:val="center"/>
          </w:tcPr>
          <w:p w14:paraId="1E22AC0A">
            <w:pPr>
              <w:spacing w:line="360" w:lineRule="auto"/>
              <w:jc w:val="center"/>
              <w:rPr>
                <w:rFonts w:hint="eastAsia" w:ascii="宋体" w:hAnsi="宋体"/>
                <w:szCs w:val="21"/>
                <w:highlight w:val="none"/>
                <w:u w:val="single"/>
              </w:rPr>
            </w:pPr>
            <w:r>
              <w:rPr>
                <w:rFonts w:hint="eastAsia" w:ascii="宋体" w:hAnsi="宋体"/>
                <w:szCs w:val="21"/>
                <w:highlight w:val="none"/>
                <w:u w:val="single"/>
              </w:rPr>
              <w:t>开标时间和地点</w:t>
            </w:r>
          </w:p>
        </w:tc>
        <w:tc>
          <w:tcPr>
            <w:tcW w:w="5963" w:type="dxa"/>
            <w:gridSpan w:val="2"/>
            <w:noWrap w:val="0"/>
            <w:vAlign w:val="center"/>
          </w:tcPr>
          <w:p w14:paraId="5F136EF9">
            <w:pPr>
              <w:snapToGrid w:val="0"/>
              <w:spacing w:line="360" w:lineRule="auto"/>
              <w:rPr>
                <w:rFonts w:hint="eastAsia" w:ascii="宋体" w:hAnsi="宋体"/>
                <w:szCs w:val="21"/>
                <w:highlight w:val="none"/>
                <w:u w:val="single"/>
              </w:rPr>
            </w:pPr>
            <w:r>
              <w:rPr>
                <w:rFonts w:hint="eastAsia" w:ascii="宋体" w:hAnsi="宋体"/>
                <w:szCs w:val="21"/>
                <w:highlight w:val="none"/>
              </w:rPr>
              <w:t>开标时间：</w:t>
            </w:r>
            <w:r>
              <w:rPr>
                <w:rFonts w:hint="eastAsia" w:ascii="宋体" w:hAnsi="宋体"/>
                <w:szCs w:val="21"/>
                <w:highlight w:val="none"/>
                <w:u w:val="single"/>
              </w:rPr>
              <w:t>同投标截止时间</w:t>
            </w:r>
          </w:p>
          <w:p w14:paraId="1A9E3242">
            <w:pPr>
              <w:snapToGrid w:val="0"/>
              <w:spacing w:line="360" w:lineRule="auto"/>
              <w:rPr>
                <w:rFonts w:hint="eastAsia" w:ascii="宋体" w:hAnsi="宋体"/>
                <w:szCs w:val="21"/>
                <w:highlight w:val="none"/>
                <w:u w:val="single"/>
              </w:rPr>
            </w:pPr>
            <w:r>
              <w:rPr>
                <w:rFonts w:hint="eastAsia" w:ascii="宋体" w:hAnsi="宋体"/>
                <w:szCs w:val="21"/>
                <w:highlight w:val="none"/>
              </w:rPr>
              <w:t>开标地点：</w:t>
            </w:r>
            <w:r>
              <w:rPr>
                <w:rFonts w:hint="eastAsia" w:ascii="宋体" w:hAnsi="宋体"/>
                <w:szCs w:val="21"/>
                <w:highlight w:val="none"/>
                <w:u w:val="single"/>
              </w:rPr>
              <w:t>本项目具体的招投标活动日程安排及场地安排以广州交易集团有限公司（广州公共资源交易中心）网站公布的为准。</w:t>
            </w:r>
          </w:p>
          <w:p w14:paraId="18851E47">
            <w:pPr>
              <w:snapToGrid w:val="0"/>
              <w:spacing w:line="360" w:lineRule="auto"/>
              <w:rPr>
                <w:rFonts w:hint="eastAsia" w:ascii="宋体" w:hAnsi="宋体"/>
                <w:szCs w:val="21"/>
                <w:highlight w:val="none"/>
                <w:u w:val="single"/>
              </w:rPr>
            </w:pPr>
            <w:r>
              <w:rPr>
                <w:rFonts w:hint="eastAsia" w:ascii="宋体" w:hAnsi="宋体" w:cs="宋体"/>
                <w:szCs w:val="21"/>
                <w:highlight w:val="none"/>
              </w:rPr>
              <w:t>注：开标时，投标人代表有权出席开标会，也可以自主决定不参加开标会，若投标人代表对开标过程提出异议，该投标人代表须同时出示本人身份证原件。</w:t>
            </w:r>
          </w:p>
        </w:tc>
      </w:tr>
      <w:tr w14:paraId="4CB2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20B74543">
            <w:pPr>
              <w:spacing w:line="360" w:lineRule="auto"/>
              <w:jc w:val="center"/>
              <w:rPr>
                <w:rFonts w:hint="eastAsia" w:ascii="宋体" w:hAnsi="宋体"/>
                <w:szCs w:val="21"/>
                <w:highlight w:val="none"/>
                <w:u w:val="single"/>
              </w:rPr>
            </w:pPr>
            <w:r>
              <w:rPr>
                <w:rFonts w:hint="eastAsia" w:ascii="宋体" w:hAnsi="宋体"/>
                <w:szCs w:val="21"/>
                <w:highlight w:val="none"/>
                <w:u w:val="single"/>
              </w:rPr>
              <w:t>5.2</w:t>
            </w:r>
          </w:p>
        </w:tc>
        <w:tc>
          <w:tcPr>
            <w:tcW w:w="2455" w:type="dxa"/>
            <w:noWrap w:val="0"/>
            <w:vAlign w:val="center"/>
          </w:tcPr>
          <w:p w14:paraId="07BE51D9">
            <w:pPr>
              <w:spacing w:line="360" w:lineRule="auto"/>
              <w:jc w:val="center"/>
              <w:rPr>
                <w:rFonts w:hint="eastAsia" w:ascii="宋体" w:hAnsi="宋体"/>
                <w:szCs w:val="21"/>
                <w:highlight w:val="none"/>
                <w:u w:val="single"/>
              </w:rPr>
            </w:pPr>
            <w:r>
              <w:rPr>
                <w:rFonts w:hint="eastAsia" w:ascii="宋体" w:hAnsi="宋体"/>
                <w:szCs w:val="21"/>
                <w:highlight w:val="none"/>
                <w:u w:val="single"/>
              </w:rPr>
              <w:t>开标程序</w:t>
            </w:r>
          </w:p>
        </w:tc>
        <w:tc>
          <w:tcPr>
            <w:tcW w:w="5963" w:type="dxa"/>
            <w:gridSpan w:val="2"/>
            <w:noWrap w:val="0"/>
            <w:vAlign w:val="center"/>
          </w:tcPr>
          <w:p w14:paraId="1257EB48">
            <w:pPr>
              <w:spacing w:line="360" w:lineRule="auto"/>
              <w:rPr>
                <w:rFonts w:hint="eastAsia" w:ascii="宋体" w:hAnsi="宋体"/>
                <w:szCs w:val="21"/>
                <w:highlight w:val="none"/>
                <w:u w:val="single"/>
              </w:rPr>
            </w:pPr>
            <w:r>
              <w:rPr>
                <w:rFonts w:hint="eastAsia" w:ascii="宋体" w:hAnsi="宋体"/>
                <w:szCs w:val="21"/>
                <w:highlight w:val="none"/>
                <w:u w:val="single"/>
              </w:rPr>
              <w:t>5.2.1主持人按下列程序进行开标：</w:t>
            </w:r>
          </w:p>
          <w:p w14:paraId="36917644">
            <w:pPr>
              <w:spacing w:line="360" w:lineRule="auto"/>
              <w:rPr>
                <w:rFonts w:hint="eastAsia" w:ascii="宋体" w:hAnsi="宋体"/>
                <w:szCs w:val="21"/>
                <w:highlight w:val="none"/>
                <w:u w:val="single"/>
              </w:rPr>
            </w:pPr>
            <w:r>
              <w:rPr>
                <w:rFonts w:hint="eastAsia" w:ascii="宋体" w:hAnsi="宋体"/>
                <w:szCs w:val="21"/>
                <w:highlight w:val="none"/>
                <w:u w:val="single"/>
              </w:rPr>
              <w:t>（1）宣布开标纪律；</w:t>
            </w:r>
          </w:p>
          <w:p w14:paraId="2AB08E72">
            <w:pPr>
              <w:spacing w:line="360" w:lineRule="auto"/>
              <w:rPr>
                <w:rFonts w:hint="eastAsia" w:ascii="宋体" w:hAnsi="宋体"/>
                <w:szCs w:val="21"/>
                <w:highlight w:val="none"/>
                <w:u w:val="single"/>
              </w:rPr>
            </w:pPr>
            <w:r>
              <w:rPr>
                <w:rFonts w:hint="eastAsia" w:ascii="宋体" w:hAnsi="宋体"/>
                <w:szCs w:val="21"/>
                <w:highlight w:val="none"/>
                <w:u w:val="single"/>
              </w:rPr>
              <w:t>（2）公布在投标截止时间前递交投标文件的投标人名称；</w:t>
            </w:r>
          </w:p>
          <w:p w14:paraId="12F6B382">
            <w:pPr>
              <w:spacing w:line="360" w:lineRule="auto"/>
              <w:rPr>
                <w:rFonts w:hint="eastAsia" w:ascii="宋体" w:hAnsi="宋体"/>
                <w:szCs w:val="21"/>
                <w:highlight w:val="none"/>
                <w:u w:val="single"/>
              </w:rPr>
            </w:pPr>
            <w:r>
              <w:rPr>
                <w:rFonts w:hint="eastAsia" w:ascii="宋体" w:hAnsi="宋体"/>
                <w:szCs w:val="21"/>
                <w:highlight w:val="none"/>
                <w:u w:val="single"/>
              </w:rPr>
              <w:t>（3）宣布开标人、唱标人、记录人、监标人等有关人员姓名；</w:t>
            </w:r>
          </w:p>
          <w:p w14:paraId="1039F7F7">
            <w:pPr>
              <w:spacing w:line="360" w:lineRule="auto"/>
              <w:rPr>
                <w:rFonts w:hint="eastAsia" w:ascii="宋体" w:hAnsi="宋体"/>
                <w:szCs w:val="21"/>
                <w:highlight w:val="none"/>
                <w:u w:val="single"/>
              </w:rPr>
            </w:pPr>
            <w:r>
              <w:rPr>
                <w:rFonts w:hint="eastAsia" w:ascii="宋体" w:hAnsi="宋体"/>
                <w:szCs w:val="21"/>
                <w:highlight w:val="none"/>
                <w:u w:val="single"/>
              </w:rPr>
              <w:t>（4）（B）投标人通过电子招标投标交易平台对已递交的电子投标文件进行解密，公布招标项目名称、投标人名称的递交情况、投标报价、服务期限及其他内容，并记录在案；</w:t>
            </w:r>
          </w:p>
          <w:p w14:paraId="67A21CAB">
            <w:pPr>
              <w:spacing w:line="360" w:lineRule="auto"/>
              <w:rPr>
                <w:rFonts w:hint="eastAsia" w:ascii="宋体" w:hAnsi="宋体"/>
                <w:szCs w:val="21"/>
                <w:highlight w:val="none"/>
                <w:u w:val="single"/>
              </w:rPr>
            </w:pPr>
            <w:r>
              <w:rPr>
                <w:rFonts w:hint="eastAsia" w:ascii="宋体" w:hAnsi="宋体"/>
                <w:szCs w:val="21"/>
                <w:highlight w:val="none"/>
                <w:u w:val="single"/>
              </w:rPr>
              <w:t>（5）（B）投标人代表、招标人代表、监标人、记录人等有关人员在开标记录上签字确认；若有关人员不签字的，不影响开标程序；</w:t>
            </w:r>
          </w:p>
          <w:p w14:paraId="4D70B258">
            <w:pPr>
              <w:spacing w:line="360" w:lineRule="auto"/>
              <w:rPr>
                <w:rFonts w:hint="eastAsia" w:ascii="宋体" w:hAnsi="宋体"/>
                <w:szCs w:val="21"/>
                <w:highlight w:val="none"/>
                <w:u w:val="single"/>
              </w:rPr>
            </w:pPr>
            <w:r>
              <w:rPr>
                <w:rFonts w:hint="eastAsia" w:ascii="宋体" w:hAnsi="宋体"/>
                <w:szCs w:val="21"/>
                <w:highlight w:val="none"/>
                <w:u w:val="single"/>
              </w:rPr>
              <w:t>（6）开标结束。</w:t>
            </w:r>
          </w:p>
          <w:p w14:paraId="3A9FFD55">
            <w:pPr>
              <w:spacing w:line="360" w:lineRule="auto"/>
              <w:rPr>
                <w:rFonts w:hint="eastAsia" w:ascii="宋体" w:hAnsi="宋体"/>
                <w:szCs w:val="21"/>
                <w:highlight w:val="none"/>
                <w:u w:val="single"/>
              </w:rPr>
            </w:pPr>
            <w:r>
              <w:rPr>
                <w:rFonts w:hint="eastAsia" w:ascii="宋体" w:hAnsi="宋体"/>
                <w:szCs w:val="21"/>
                <w:highlight w:val="none"/>
                <w:u w:val="single"/>
              </w:rPr>
              <w:t>5.2.2投标截止时间前未完成投标文件传输的或因投标人之外的原因造成投标文件未解密且未递交电子光盘</w:t>
            </w:r>
            <w:r>
              <w:rPr>
                <w:rFonts w:hint="eastAsia" w:ascii="宋体" w:hAnsi="宋体"/>
                <w:strike/>
                <w:szCs w:val="21"/>
                <w:highlight w:val="none"/>
                <w:u w:val="single"/>
              </w:rPr>
              <w:t>或U盘</w:t>
            </w:r>
            <w:r>
              <w:rPr>
                <w:rFonts w:hint="eastAsia" w:ascii="宋体" w:hAnsi="宋体"/>
                <w:szCs w:val="21"/>
                <w:highlight w:val="none"/>
                <w:u w:val="single"/>
              </w:rPr>
              <w:t>的，视为投标人撤回投标文件。因投标人原因造成投标文件未解密的或未在投标截止时间后半小时解密且未提交备用光盘的，视为撤销其投标文件。</w:t>
            </w:r>
          </w:p>
          <w:p w14:paraId="4D91AA5B">
            <w:pPr>
              <w:spacing w:line="360" w:lineRule="auto"/>
              <w:rPr>
                <w:rFonts w:hint="eastAsia" w:ascii="宋体" w:hAnsi="宋体"/>
                <w:szCs w:val="21"/>
                <w:highlight w:val="none"/>
                <w:u w:val="single"/>
              </w:rPr>
            </w:pPr>
            <w:r>
              <w:rPr>
                <w:rFonts w:hint="eastAsia" w:ascii="宋体" w:hAnsi="宋体"/>
                <w:szCs w:val="21"/>
                <w:highlight w:val="none"/>
                <w:u w:val="single"/>
              </w:rPr>
              <w:t>5.2.3开标时，两个（含两个）以上的投标人加密打包投标文件电脑机器特征码一致的，不参与下一程序，并由评标委员会否决其投标。</w:t>
            </w:r>
          </w:p>
        </w:tc>
      </w:tr>
      <w:tr w14:paraId="7886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520B6248">
            <w:pPr>
              <w:snapToGrid w:val="0"/>
              <w:spacing w:line="276" w:lineRule="auto"/>
              <w:jc w:val="center"/>
              <w:rPr>
                <w:rFonts w:hint="eastAsia" w:ascii="宋体" w:hAnsi="宋体"/>
                <w:szCs w:val="21"/>
                <w:highlight w:val="none"/>
                <w:u w:val="single"/>
              </w:rPr>
            </w:pPr>
            <w:r>
              <w:rPr>
                <w:rFonts w:hint="eastAsia" w:ascii="宋体" w:hAnsi="宋体" w:cs="宋体"/>
                <w:szCs w:val="21"/>
                <w:highlight w:val="none"/>
              </w:rPr>
              <w:t>5.3</w:t>
            </w:r>
          </w:p>
        </w:tc>
        <w:tc>
          <w:tcPr>
            <w:tcW w:w="2455" w:type="dxa"/>
            <w:noWrap w:val="0"/>
            <w:vAlign w:val="center"/>
          </w:tcPr>
          <w:p w14:paraId="4F0F38BE">
            <w:pPr>
              <w:spacing w:line="276" w:lineRule="auto"/>
              <w:jc w:val="center"/>
              <w:rPr>
                <w:rFonts w:hint="eastAsia" w:ascii="宋体" w:hAnsi="宋体"/>
                <w:szCs w:val="21"/>
                <w:highlight w:val="none"/>
                <w:u w:val="single"/>
              </w:rPr>
            </w:pPr>
            <w:r>
              <w:rPr>
                <w:rFonts w:hint="eastAsia" w:ascii="宋体" w:hAnsi="宋体" w:cs="宋体"/>
                <w:szCs w:val="21"/>
                <w:highlight w:val="none"/>
              </w:rPr>
              <w:t>开标异议</w:t>
            </w:r>
          </w:p>
        </w:tc>
        <w:tc>
          <w:tcPr>
            <w:tcW w:w="5963" w:type="dxa"/>
            <w:gridSpan w:val="2"/>
            <w:noWrap w:val="0"/>
            <w:vAlign w:val="center"/>
          </w:tcPr>
          <w:p w14:paraId="348D9E5C">
            <w:pPr>
              <w:pStyle w:val="16"/>
              <w:spacing w:after="0" w:line="276" w:lineRule="auto"/>
              <w:ind w:left="0" w:leftChars="0" w:firstLine="0" w:firstLineChars="0"/>
              <w:rPr>
                <w:rFonts w:ascii="宋体" w:hAnsi="宋体" w:cs="宋体"/>
                <w:szCs w:val="21"/>
                <w:highlight w:val="none"/>
                <w:u w:val="single"/>
              </w:rPr>
            </w:pPr>
            <w:r>
              <w:rPr>
                <w:rFonts w:ascii="宋体" w:hAnsi="宋体" w:cs="宋体"/>
                <w:szCs w:val="21"/>
                <w:highlight w:val="none"/>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2B38F52B">
            <w:pPr>
              <w:pStyle w:val="16"/>
              <w:spacing w:after="0" w:line="276" w:lineRule="auto"/>
              <w:ind w:left="0" w:leftChars="0" w:firstLine="0" w:firstLineChars="0"/>
              <w:rPr>
                <w:rFonts w:ascii="宋体" w:hAnsi="宋体" w:cs="宋体"/>
                <w:szCs w:val="21"/>
                <w:highlight w:val="none"/>
                <w:u w:val="single"/>
              </w:rPr>
            </w:pPr>
            <w:r>
              <w:rPr>
                <w:rFonts w:ascii="宋体" w:hAnsi="宋体" w:cs="宋体"/>
                <w:szCs w:val="21"/>
                <w:highlight w:val="none"/>
                <w:u w:val="single"/>
              </w:rPr>
              <w:t>5.3.2参加现场开标的投标人对开标结果有异议的，应当在开标现场提出，该投标人代表须同时出示本人身份证原件，招标人当场作出答复，并制作记录。</w:t>
            </w:r>
          </w:p>
          <w:p w14:paraId="0487E017">
            <w:pPr>
              <w:pStyle w:val="16"/>
              <w:spacing w:after="0" w:line="276" w:lineRule="auto"/>
              <w:ind w:left="0" w:leftChars="0" w:firstLine="0" w:firstLineChars="0"/>
              <w:rPr>
                <w:rFonts w:ascii="宋体" w:hAnsi="宋体" w:cs="宋体"/>
                <w:szCs w:val="21"/>
                <w:highlight w:val="none"/>
                <w:u w:val="single"/>
              </w:rPr>
            </w:pPr>
            <w:r>
              <w:rPr>
                <w:rFonts w:ascii="宋体" w:hAnsi="宋体" w:cs="宋体"/>
                <w:szCs w:val="21"/>
                <w:highlight w:val="none"/>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14:paraId="16C76C83">
            <w:pPr>
              <w:spacing w:line="276" w:lineRule="auto"/>
              <w:rPr>
                <w:rFonts w:hint="eastAsia" w:ascii="宋体" w:hAnsi="宋体"/>
                <w:szCs w:val="21"/>
                <w:highlight w:val="none"/>
                <w:u w:val="single"/>
              </w:rPr>
            </w:pPr>
            <w:r>
              <w:rPr>
                <w:rFonts w:ascii="宋体" w:hAnsi="宋体" w:cs="宋体"/>
                <w:szCs w:val="21"/>
                <w:highlight w:val="none"/>
                <w:u w:val="single"/>
              </w:rPr>
              <w:t>5.3.4投标人未参加开标或在规定的时间内未提出异议的，视为对开标无异议。</w:t>
            </w:r>
          </w:p>
        </w:tc>
      </w:tr>
      <w:tr w14:paraId="7D07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51507AEE">
            <w:pPr>
              <w:spacing w:line="360" w:lineRule="auto"/>
              <w:jc w:val="center"/>
              <w:rPr>
                <w:rFonts w:hint="eastAsia" w:ascii="宋体" w:hAnsi="宋体"/>
                <w:szCs w:val="21"/>
                <w:highlight w:val="none"/>
              </w:rPr>
            </w:pPr>
            <w:r>
              <w:rPr>
                <w:rFonts w:ascii="宋体" w:hAnsi="宋体"/>
                <w:szCs w:val="21"/>
                <w:highlight w:val="none"/>
              </w:rPr>
              <w:t>6.1.1</w:t>
            </w:r>
          </w:p>
        </w:tc>
        <w:tc>
          <w:tcPr>
            <w:tcW w:w="2455" w:type="dxa"/>
            <w:noWrap w:val="0"/>
            <w:vAlign w:val="center"/>
          </w:tcPr>
          <w:p w14:paraId="4F81B841">
            <w:pPr>
              <w:spacing w:line="360" w:lineRule="auto"/>
              <w:jc w:val="center"/>
              <w:rPr>
                <w:rFonts w:hint="eastAsia" w:ascii="宋体" w:hAnsi="宋体"/>
                <w:szCs w:val="21"/>
                <w:highlight w:val="none"/>
              </w:rPr>
            </w:pPr>
            <w:r>
              <w:rPr>
                <w:rFonts w:hint="eastAsia" w:ascii="宋体" w:hAnsi="宋体"/>
                <w:szCs w:val="21"/>
                <w:highlight w:val="none"/>
              </w:rPr>
              <w:t>评标委员会的组建</w:t>
            </w:r>
          </w:p>
        </w:tc>
        <w:tc>
          <w:tcPr>
            <w:tcW w:w="5963" w:type="dxa"/>
            <w:gridSpan w:val="2"/>
            <w:noWrap w:val="0"/>
            <w:vAlign w:val="center"/>
          </w:tcPr>
          <w:p w14:paraId="5C5D02AE">
            <w:pPr>
              <w:spacing w:line="360" w:lineRule="auto"/>
              <w:rPr>
                <w:rFonts w:hint="eastAsia" w:ascii="宋体" w:hAnsi="宋体"/>
                <w:szCs w:val="21"/>
                <w:highlight w:val="none"/>
              </w:rPr>
            </w:pPr>
            <w:r>
              <w:rPr>
                <w:rFonts w:hint="eastAsia" w:ascii="宋体" w:hAnsi="宋体"/>
                <w:szCs w:val="21"/>
                <w:highlight w:val="none"/>
              </w:rPr>
              <w:t>评标委员会由招标人依法组建。</w:t>
            </w:r>
          </w:p>
        </w:tc>
      </w:tr>
      <w:tr w14:paraId="7C06B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1343E8DC">
            <w:pPr>
              <w:spacing w:line="360" w:lineRule="auto"/>
              <w:jc w:val="center"/>
              <w:rPr>
                <w:rFonts w:hint="eastAsia" w:ascii="宋体" w:hAnsi="宋体"/>
                <w:szCs w:val="21"/>
                <w:highlight w:val="none"/>
              </w:rPr>
            </w:pPr>
            <w:r>
              <w:rPr>
                <w:rFonts w:ascii="宋体" w:hAnsi="宋体"/>
                <w:szCs w:val="21"/>
                <w:highlight w:val="none"/>
              </w:rPr>
              <w:t>6.3.2</w:t>
            </w:r>
          </w:p>
        </w:tc>
        <w:tc>
          <w:tcPr>
            <w:tcW w:w="2455" w:type="dxa"/>
            <w:noWrap w:val="0"/>
            <w:vAlign w:val="center"/>
          </w:tcPr>
          <w:p w14:paraId="57635691">
            <w:pPr>
              <w:spacing w:line="360" w:lineRule="auto"/>
              <w:jc w:val="center"/>
              <w:rPr>
                <w:rFonts w:hint="eastAsia" w:ascii="宋体" w:hAnsi="宋体"/>
                <w:szCs w:val="21"/>
                <w:highlight w:val="none"/>
              </w:rPr>
            </w:pPr>
            <w:r>
              <w:rPr>
                <w:rFonts w:hint="eastAsia" w:ascii="宋体" w:hAnsi="宋体"/>
                <w:szCs w:val="21"/>
                <w:highlight w:val="none"/>
              </w:rPr>
              <w:t>评标委员会推荐中标候选人的人数</w:t>
            </w:r>
          </w:p>
        </w:tc>
        <w:tc>
          <w:tcPr>
            <w:tcW w:w="5963" w:type="dxa"/>
            <w:gridSpan w:val="2"/>
            <w:noWrap w:val="0"/>
            <w:vAlign w:val="center"/>
          </w:tcPr>
          <w:p w14:paraId="2C164CCC">
            <w:pPr>
              <w:spacing w:line="360" w:lineRule="auto"/>
              <w:rPr>
                <w:rFonts w:hint="eastAsia" w:ascii="宋体" w:hAnsi="宋体"/>
                <w:szCs w:val="21"/>
                <w:highlight w:val="none"/>
                <w:u w:val="single"/>
              </w:rPr>
            </w:pPr>
            <w:r>
              <w:rPr>
                <w:rFonts w:hint="eastAsia" w:ascii="宋体" w:hAnsi="宋体"/>
                <w:szCs w:val="21"/>
                <w:highlight w:val="none"/>
                <w:u w:val="single"/>
              </w:rPr>
              <w:t>推荐中标候选人的人数：3人。</w:t>
            </w:r>
          </w:p>
        </w:tc>
      </w:tr>
      <w:tr w14:paraId="5649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29815EE3">
            <w:pPr>
              <w:spacing w:line="360" w:lineRule="auto"/>
              <w:jc w:val="center"/>
              <w:rPr>
                <w:rFonts w:hint="eastAsia" w:ascii="宋体" w:hAnsi="宋体"/>
                <w:szCs w:val="21"/>
                <w:highlight w:val="none"/>
              </w:rPr>
            </w:pPr>
            <w:r>
              <w:rPr>
                <w:rFonts w:ascii="宋体" w:hAnsi="宋体"/>
                <w:szCs w:val="21"/>
                <w:highlight w:val="none"/>
              </w:rPr>
              <w:t>7.1</w:t>
            </w:r>
          </w:p>
        </w:tc>
        <w:tc>
          <w:tcPr>
            <w:tcW w:w="2455" w:type="dxa"/>
            <w:noWrap w:val="0"/>
            <w:vAlign w:val="center"/>
          </w:tcPr>
          <w:p w14:paraId="7DC5E114">
            <w:pPr>
              <w:spacing w:line="360" w:lineRule="auto"/>
              <w:jc w:val="center"/>
              <w:rPr>
                <w:rFonts w:hint="eastAsia" w:ascii="宋体" w:hAnsi="宋体"/>
                <w:szCs w:val="21"/>
                <w:highlight w:val="none"/>
              </w:rPr>
            </w:pPr>
            <w:r>
              <w:rPr>
                <w:rFonts w:hint="eastAsia" w:ascii="宋体" w:hAnsi="宋体"/>
                <w:szCs w:val="21"/>
                <w:highlight w:val="none"/>
              </w:rPr>
              <w:t>中标候选人公示媒介及期限</w:t>
            </w:r>
          </w:p>
        </w:tc>
        <w:tc>
          <w:tcPr>
            <w:tcW w:w="5963" w:type="dxa"/>
            <w:gridSpan w:val="2"/>
            <w:noWrap w:val="0"/>
            <w:vAlign w:val="center"/>
          </w:tcPr>
          <w:p w14:paraId="4C1D6D55">
            <w:pPr>
              <w:spacing w:line="360" w:lineRule="auto"/>
              <w:rPr>
                <w:rFonts w:hint="eastAsia" w:ascii="宋体" w:hAnsi="宋体"/>
                <w:szCs w:val="21"/>
                <w:highlight w:val="none"/>
                <w:u w:val="single"/>
              </w:rPr>
            </w:pPr>
            <w:r>
              <w:rPr>
                <w:rFonts w:hint="eastAsia" w:ascii="宋体" w:hAnsi="宋体"/>
                <w:szCs w:val="21"/>
                <w:highlight w:val="none"/>
              </w:rPr>
              <w:t>公示媒介：</w:t>
            </w:r>
            <w:r>
              <w:rPr>
                <w:rFonts w:hint="eastAsia" w:ascii="宋体" w:hAnsi="宋体"/>
                <w:szCs w:val="21"/>
                <w:highlight w:val="none"/>
                <w:u w:val="single"/>
              </w:rPr>
              <w:t>中国招标投标公共服务平台、广东省招标投标监管网、广州交易集团有限公司（广州公共资源交易中心）网站。</w:t>
            </w:r>
          </w:p>
          <w:p w14:paraId="65A02710">
            <w:pPr>
              <w:spacing w:line="360" w:lineRule="auto"/>
              <w:rPr>
                <w:rFonts w:hint="eastAsia" w:ascii="宋体" w:hAnsi="宋体"/>
                <w:szCs w:val="21"/>
                <w:highlight w:val="none"/>
              </w:rPr>
            </w:pPr>
            <w:r>
              <w:rPr>
                <w:rFonts w:hint="eastAsia" w:ascii="宋体" w:hAnsi="宋体"/>
                <w:szCs w:val="21"/>
                <w:highlight w:val="none"/>
              </w:rPr>
              <w:t>公示期限：</w:t>
            </w:r>
            <w:r>
              <w:rPr>
                <w:rFonts w:hint="eastAsia" w:ascii="宋体" w:hAnsi="宋体" w:cs="宋体"/>
                <w:szCs w:val="21"/>
                <w:highlight w:val="none"/>
              </w:rPr>
              <w:t>3日，公示期限最后一天为工作日</w:t>
            </w:r>
            <w:r>
              <w:rPr>
                <w:rFonts w:hint="eastAsia" w:ascii="宋体" w:hAnsi="宋体"/>
                <w:szCs w:val="21"/>
                <w:highlight w:val="none"/>
              </w:rPr>
              <w:t>。</w:t>
            </w:r>
          </w:p>
          <w:p w14:paraId="7EEB861F">
            <w:pPr>
              <w:spacing w:line="360" w:lineRule="auto"/>
              <w:rPr>
                <w:rFonts w:hint="eastAsia" w:ascii="宋体" w:hAnsi="宋体"/>
                <w:szCs w:val="21"/>
                <w:highlight w:val="none"/>
              </w:rPr>
            </w:pPr>
            <w:r>
              <w:rPr>
                <w:rFonts w:hint="eastAsia" w:ascii="宋体" w:hAnsi="宋体" w:cs="宋体"/>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14:paraId="1CAE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1300C0AB">
            <w:pPr>
              <w:spacing w:line="360" w:lineRule="auto"/>
              <w:jc w:val="center"/>
              <w:rPr>
                <w:rFonts w:hint="eastAsia" w:ascii="宋体" w:hAnsi="宋体"/>
                <w:szCs w:val="21"/>
                <w:highlight w:val="none"/>
              </w:rPr>
            </w:pPr>
            <w:r>
              <w:rPr>
                <w:rFonts w:ascii="宋体" w:hAnsi="宋体"/>
                <w:szCs w:val="21"/>
                <w:highlight w:val="none"/>
              </w:rPr>
              <w:t>7.4</w:t>
            </w:r>
          </w:p>
        </w:tc>
        <w:tc>
          <w:tcPr>
            <w:tcW w:w="2455" w:type="dxa"/>
            <w:noWrap w:val="0"/>
            <w:vAlign w:val="center"/>
          </w:tcPr>
          <w:p w14:paraId="60506EFC">
            <w:pPr>
              <w:spacing w:line="360" w:lineRule="auto"/>
              <w:jc w:val="center"/>
              <w:rPr>
                <w:rFonts w:hint="eastAsia" w:ascii="宋体" w:hAnsi="宋体"/>
                <w:szCs w:val="21"/>
                <w:highlight w:val="none"/>
              </w:rPr>
            </w:pPr>
            <w:r>
              <w:rPr>
                <w:rFonts w:hint="eastAsia" w:ascii="宋体" w:hAnsi="宋体"/>
                <w:szCs w:val="21"/>
                <w:highlight w:val="none"/>
              </w:rPr>
              <w:t>是否授权评标委员会确定中标人</w:t>
            </w:r>
          </w:p>
        </w:tc>
        <w:tc>
          <w:tcPr>
            <w:tcW w:w="5963" w:type="dxa"/>
            <w:gridSpan w:val="2"/>
            <w:noWrap w:val="0"/>
            <w:vAlign w:val="center"/>
          </w:tcPr>
          <w:p w14:paraId="712964BC">
            <w:pPr>
              <w:spacing w:line="360" w:lineRule="auto"/>
              <w:rPr>
                <w:rFonts w:hint="eastAsia" w:ascii="宋体" w:hAnsi="宋体"/>
                <w:szCs w:val="21"/>
                <w:highlight w:val="none"/>
              </w:rPr>
            </w:pPr>
            <w:r>
              <w:rPr>
                <w:rFonts w:hint="eastAsia" w:ascii="宋体" w:hAnsi="宋体"/>
                <w:szCs w:val="21"/>
                <w:highlight w:val="none"/>
              </w:rPr>
              <w:t>□是</w:t>
            </w:r>
          </w:p>
          <w:p w14:paraId="056A1683">
            <w:pPr>
              <w:spacing w:line="360" w:lineRule="auto"/>
              <w:rPr>
                <w:rFonts w:hint="eastAsia"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hint="eastAsia" w:ascii="宋体" w:hAnsi="宋体"/>
                <w:position w:val="2"/>
                <w:sz w:val="14"/>
                <w:szCs w:val="21"/>
                <w:highlight w:val="none"/>
              </w:rPr>
              <w:instrText xml:space="preserve">,</w:instrText>
            </w:r>
            <w:r>
              <w:rPr>
                <w:rFonts w:hint="eastAsia" w:ascii="宋体" w:hAnsi="宋体"/>
                <w:szCs w:val="21"/>
                <w:highlight w:val="none"/>
              </w:rPr>
              <w:instrText xml:space="preserve">√)</w:instrText>
            </w:r>
            <w:r>
              <w:rPr>
                <w:rFonts w:ascii="宋体" w:hAnsi="宋体"/>
                <w:szCs w:val="21"/>
                <w:highlight w:val="none"/>
              </w:rPr>
              <w:fldChar w:fldCharType="end"/>
            </w:r>
            <w:r>
              <w:rPr>
                <w:rFonts w:hint="eastAsia" w:ascii="宋体" w:hAnsi="宋体"/>
                <w:szCs w:val="21"/>
                <w:highlight w:val="none"/>
              </w:rPr>
              <w:t>否</w:t>
            </w:r>
          </w:p>
        </w:tc>
      </w:tr>
      <w:tr w14:paraId="3AB1C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53984B66">
            <w:pPr>
              <w:spacing w:line="360" w:lineRule="auto"/>
              <w:jc w:val="center"/>
              <w:rPr>
                <w:rFonts w:hint="eastAsia" w:ascii="宋体" w:hAnsi="宋体"/>
                <w:szCs w:val="21"/>
                <w:highlight w:val="none"/>
              </w:rPr>
            </w:pPr>
            <w:r>
              <w:rPr>
                <w:rFonts w:ascii="宋体" w:hAnsi="宋体"/>
                <w:szCs w:val="21"/>
                <w:highlight w:val="none"/>
              </w:rPr>
              <w:t>7.6.1</w:t>
            </w:r>
          </w:p>
        </w:tc>
        <w:tc>
          <w:tcPr>
            <w:tcW w:w="2455" w:type="dxa"/>
            <w:noWrap w:val="0"/>
            <w:vAlign w:val="center"/>
          </w:tcPr>
          <w:p w14:paraId="354B3C7F">
            <w:pPr>
              <w:spacing w:line="360" w:lineRule="auto"/>
              <w:jc w:val="center"/>
              <w:rPr>
                <w:rFonts w:hint="eastAsia" w:ascii="宋体" w:hAnsi="宋体"/>
                <w:szCs w:val="21"/>
                <w:highlight w:val="none"/>
              </w:rPr>
            </w:pPr>
            <w:r>
              <w:rPr>
                <w:rFonts w:hint="eastAsia" w:ascii="宋体" w:hAnsi="宋体"/>
                <w:szCs w:val="21"/>
                <w:highlight w:val="none"/>
              </w:rPr>
              <w:t>履约</w:t>
            </w:r>
          </w:p>
          <w:p w14:paraId="3B39FFDA">
            <w:pPr>
              <w:spacing w:line="360" w:lineRule="auto"/>
              <w:jc w:val="center"/>
              <w:rPr>
                <w:rFonts w:hint="eastAsia" w:ascii="宋体" w:hAnsi="宋体"/>
                <w:szCs w:val="21"/>
                <w:highlight w:val="none"/>
              </w:rPr>
            </w:pPr>
            <w:r>
              <w:rPr>
                <w:rFonts w:hint="eastAsia" w:ascii="宋体" w:hAnsi="宋体"/>
                <w:szCs w:val="21"/>
                <w:highlight w:val="none"/>
              </w:rPr>
              <w:t>保证金</w:t>
            </w:r>
          </w:p>
        </w:tc>
        <w:tc>
          <w:tcPr>
            <w:tcW w:w="5963" w:type="dxa"/>
            <w:gridSpan w:val="2"/>
            <w:noWrap w:val="0"/>
            <w:vAlign w:val="center"/>
          </w:tcPr>
          <w:p w14:paraId="7DF9A1F0">
            <w:pPr>
              <w:spacing w:line="360" w:lineRule="auto"/>
              <w:rPr>
                <w:rFonts w:hint="eastAsia" w:ascii="宋体" w:hAnsi="宋体"/>
                <w:szCs w:val="21"/>
                <w:highlight w:val="none"/>
              </w:rPr>
            </w:pPr>
            <w:r>
              <w:rPr>
                <w:rFonts w:hint="eastAsia" w:ascii="宋体" w:hAnsi="宋体"/>
                <w:szCs w:val="21"/>
                <w:highlight w:val="none"/>
              </w:rPr>
              <w:t>是否要求中标人提交：</w:t>
            </w:r>
          </w:p>
          <w:p w14:paraId="2E1D972D">
            <w:pPr>
              <w:spacing w:line="360" w:lineRule="auto"/>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rPr>
              <w:t>不要求</w:t>
            </w:r>
          </w:p>
        </w:tc>
      </w:tr>
      <w:tr w14:paraId="5723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47BCEC56">
            <w:pPr>
              <w:spacing w:line="360" w:lineRule="auto"/>
              <w:jc w:val="center"/>
              <w:rPr>
                <w:rFonts w:ascii="宋体" w:hAnsi="宋体"/>
                <w:szCs w:val="21"/>
                <w:highlight w:val="none"/>
              </w:rPr>
            </w:pPr>
            <w:r>
              <w:rPr>
                <w:rFonts w:ascii="宋体" w:hAnsi="宋体"/>
                <w:szCs w:val="21"/>
                <w:highlight w:val="none"/>
              </w:rPr>
              <w:t>9</w:t>
            </w:r>
          </w:p>
        </w:tc>
        <w:tc>
          <w:tcPr>
            <w:tcW w:w="2455" w:type="dxa"/>
            <w:noWrap w:val="0"/>
            <w:vAlign w:val="center"/>
          </w:tcPr>
          <w:p w14:paraId="420B2767">
            <w:pPr>
              <w:spacing w:line="360" w:lineRule="auto"/>
              <w:jc w:val="center"/>
              <w:rPr>
                <w:rFonts w:hint="eastAsia" w:ascii="宋体" w:hAnsi="宋体"/>
                <w:szCs w:val="21"/>
                <w:highlight w:val="none"/>
              </w:rPr>
            </w:pPr>
            <w:r>
              <w:rPr>
                <w:rFonts w:hint="eastAsia" w:ascii="宋体" w:hAnsi="宋体"/>
                <w:szCs w:val="21"/>
                <w:highlight w:val="none"/>
              </w:rPr>
              <w:t>是否采用电子招标投标</w:t>
            </w:r>
          </w:p>
        </w:tc>
        <w:tc>
          <w:tcPr>
            <w:tcW w:w="5963" w:type="dxa"/>
            <w:gridSpan w:val="2"/>
            <w:noWrap w:val="0"/>
            <w:vAlign w:val="center"/>
          </w:tcPr>
          <w:p w14:paraId="5DAC3E8B">
            <w:pPr>
              <w:spacing w:line="360" w:lineRule="auto"/>
              <w:rPr>
                <w:rFonts w:hint="eastAsia" w:ascii="宋体" w:hAnsi="宋体"/>
                <w:szCs w:val="21"/>
                <w:highlight w:val="none"/>
              </w:rPr>
            </w:pPr>
            <w:r>
              <w:rPr>
                <w:rFonts w:hint="eastAsia" w:ascii="宋体" w:hAnsi="宋体"/>
                <w:szCs w:val="21"/>
                <w:highlight w:val="none"/>
              </w:rPr>
              <w:t>□否</w:t>
            </w:r>
          </w:p>
          <w:p w14:paraId="6B3C7C6E">
            <w:pPr>
              <w:spacing w:line="360" w:lineRule="auto"/>
              <w:rPr>
                <w:rFonts w:hint="eastAsia" w:ascii="宋体" w:hAnsi="宋体"/>
                <w:szCs w:val="21"/>
                <w:highlight w:val="none"/>
              </w:rPr>
            </w:pPr>
            <w:r>
              <w:rPr>
                <w:rFonts w:ascii="宋体" w:hAnsi="宋体"/>
                <w:szCs w:val="21"/>
                <w:highlight w:val="none"/>
              </w:rPr>
              <w:fldChar w:fldCharType="begin"/>
            </w:r>
            <w:r>
              <w:rPr>
                <w:rFonts w:ascii="宋体" w:hAnsi="宋体"/>
                <w:szCs w:val="21"/>
                <w:highlight w:val="none"/>
              </w:rPr>
              <w:instrText xml:space="preserve"> </w:instrText>
            </w:r>
            <w:r>
              <w:rPr>
                <w:rFonts w:hint="eastAsia" w:ascii="宋体" w:hAnsi="宋体"/>
                <w:szCs w:val="21"/>
                <w:highlight w:val="none"/>
              </w:rPr>
              <w:instrText xml:space="preserve">eq \o\ac(□</w:instrText>
            </w:r>
            <w:r>
              <w:rPr>
                <w:rFonts w:hint="eastAsia" w:ascii="宋体" w:hAnsi="宋体"/>
                <w:position w:val="2"/>
                <w:sz w:val="14"/>
                <w:szCs w:val="21"/>
                <w:highlight w:val="none"/>
              </w:rPr>
              <w:instrText xml:space="preserve">,</w:instrText>
            </w:r>
            <w:r>
              <w:rPr>
                <w:rFonts w:hint="eastAsia" w:ascii="宋体" w:hAnsi="宋体"/>
                <w:szCs w:val="21"/>
                <w:highlight w:val="none"/>
              </w:rPr>
              <w:instrText xml:space="preserve">√)</w:instrText>
            </w:r>
            <w:r>
              <w:rPr>
                <w:rFonts w:ascii="宋体" w:hAnsi="宋体"/>
                <w:szCs w:val="21"/>
                <w:highlight w:val="none"/>
              </w:rPr>
              <w:fldChar w:fldCharType="end"/>
            </w:r>
            <w:r>
              <w:rPr>
                <w:rFonts w:hint="eastAsia" w:ascii="宋体" w:hAnsi="宋体"/>
                <w:szCs w:val="21"/>
                <w:highlight w:val="none"/>
              </w:rPr>
              <w:t>是，具体要求：</w:t>
            </w:r>
          </w:p>
          <w:p w14:paraId="1F709130">
            <w:pPr>
              <w:spacing w:line="360" w:lineRule="auto"/>
              <w:rPr>
                <w:rFonts w:hint="eastAsia" w:ascii="宋体" w:hAnsi="宋体"/>
                <w:szCs w:val="21"/>
                <w:highlight w:val="none"/>
                <w:u w:val="single"/>
              </w:rPr>
            </w:pPr>
            <w:r>
              <w:rPr>
                <w:rFonts w:hint="eastAsia" w:ascii="宋体" w:hAnsi="宋体"/>
                <w:szCs w:val="21"/>
                <w:highlight w:val="none"/>
                <w:u w:val="single"/>
              </w:rPr>
              <w:t>1、</w:t>
            </w:r>
            <w:r>
              <w:rPr>
                <w:rFonts w:hint="eastAsia" w:ascii="宋体" w:hAnsi="宋体"/>
                <w:szCs w:val="21"/>
                <w:highlight w:val="none"/>
              </w:rPr>
              <w:t>具体操作详见</w:t>
            </w:r>
            <w:r>
              <w:rPr>
                <w:rFonts w:hint="eastAsia" w:ascii="宋体" w:hAnsi="宋体"/>
                <w:szCs w:val="21"/>
                <w:highlight w:val="none"/>
                <w:u w:val="single"/>
              </w:rPr>
              <w:t>广州交易集团有限公司（广州公共资源交易中心）网站最新指引。</w:t>
            </w:r>
          </w:p>
          <w:p w14:paraId="3817DD4B">
            <w:pPr>
              <w:spacing w:line="360" w:lineRule="auto"/>
              <w:rPr>
                <w:rFonts w:hint="eastAsia" w:ascii="宋体" w:hAnsi="宋体"/>
                <w:szCs w:val="21"/>
                <w:highlight w:val="none"/>
                <w:u w:val="single"/>
              </w:rPr>
            </w:pPr>
            <w:r>
              <w:rPr>
                <w:rFonts w:hint="eastAsia" w:ascii="宋体" w:hAnsi="宋体"/>
                <w:szCs w:val="21"/>
                <w:highlight w:val="none"/>
                <w:u w:val="single"/>
              </w:rPr>
              <w:t>2、现场提交投标文件光盘备用</w:t>
            </w:r>
          </w:p>
          <w:p w14:paraId="04C67E63">
            <w:pPr>
              <w:spacing w:line="360" w:lineRule="auto"/>
              <w:rPr>
                <w:rFonts w:hint="eastAsia" w:ascii="宋体" w:hAnsi="宋体"/>
                <w:szCs w:val="21"/>
                <w:highlight w:val="none"/>
                <w:u w:val="single"/>
              </w:rPr>
            </w:pPr>
            <w:r>
              <w:rPr>
                <w:rFonts w:hint="eastAsia" w:ascii="宋体" w:hAnsi="宋体"/>
                <w:szCs w:val="21"/>
                <w:highlight w:val="none"/>
                <w:u w:val="single"/>
              </w:rPr>
              <w:t>投标人将</w:t>
            </w:r>
            <w:r>
              <w:rPr>
                <w:rFonts w:hint="eastAsia" w:ascii="宋体" w:hAnsi="宋体"/>
                <w:szCs w:val="21"/>
                <w:highlight w:val="none"/>
              </w:rPr>
              <w:t>按广州交易集团有限公司（广州公共资源交易中心）最新指引</w:t>
            </w:r>
            <w:r>
              <w:rPr>
                <w:rFonts w:hint="eastAsia" w:ascii="宋体" w:hAnsi="宋体"/>
                <w:szCs w:val="21"/>
                <w:highlight w:val="none"/>
                <w:u w:val="single"/>
              </w:rPr>
              <w:t>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14:paraId="24AABF03">
            <w:pPr>
              <w:spacing w:line="360" w:lineRule="auto"/>
              <w:rPr>
                <w:rFonts w:hint="eastAsia" w:ascii="宋体" w:hAnsi="宋体"/>
                <w:szCs w:val="21"/>
                <w:highlight w:val="none"/>
                <w:u w:val="single"/>
              </w:rPr>
            </w:pPr>
            <w:r>
              <w:rPr>
                <w:rFonts w:hint="eastAsia" w:ascii="宋体" w:hAnsi="宋体"/>
                <w:szCs w:val="21"/>
                <w:highlight w:val="none"/>
                <w:u w:val="single"/>
              </w:rPr>
              <w:t>3、补救方案</w:t>
            </w:r>
          </w:p>
          <w:p w14:paraId="43004732">
            <w:pPr>
              <w:spacing w:line="360" w:lineRule="auto"/>
              <w:rPr>
                <w:rFonts w:hint="eastAsia" w:ascii="宋体" w:hAnsi="宋体"/>
                <w:szCs w:val="21"/>
                <w:highlight w:val="none"/>
                <w:u w:val="single"/>
              </w:rPr>
            </w:pPr>
            <w:r>
              <w:rPr>
                <w:rFonts w:hint="eastAsia" w:ascii="宋体" w:hAnsi="宋体"/>
                <w:szCs w:val="21"/>
                <w:highlight w:val="none"/>
                <w:u w:val="single"/>
              </w:rPr>
              <w:t>（1）投标文件解密失败的补救方案：</w:t>
            </w:r>
          </w:p>
          <w:p w14:paraId="454A9E80">
            <w:pPr>
              <w:spacing w:line="360" w:lineRule="auto"/>
              <w:rPr>
                <w:rFonts w:hint="eastAsia" w:ascii="宋体" w:hAnsi="宋体"/>
                <w:szCs w:val="21"/>
                <w:highlight w:val="none"/>
                <w:u w:val="single"/>
              </w:rPr>
            </w:pPr>
            <w:r>
              <w:rPr>
                <w:rFonts w:hint="eastAsia" w:ascii="宋体" w:hAnsi="宋体"/>
                <w:szCs w:val="21"/>
                <w:highlight w:val="none"/>
                <w:u w:val="singl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2EE32BF6">
            <w:pPr>
              <w:spacing w:line="360" w:lineRule="auto"/>
              <w:rPr>
                <w:rFonts w:hint="eastAsia" w:ascii="宋体" w:hAnsi="宋体"/>
                <w:szCs w:val="21"/>
                <w:highlight w:val="none"/>
                <w:u w:val="single"/>
              </w:rPr>
            </w:pPr>
            <w:r>
              <w:rPr>
                <w:rFonts w:hint="eastAsia" w:ascii="宋体" w:hAnsi="宋体"/>
                <w:szCs w:val="21"/>
                <w:highlight w:val="none"/>
                <w:u w:val="single"/>
              </w:rPr>
              <w:t>（2）评标时突发情况的补救方案</w:t>
            </w:r>
          </w:p>
          <w:p w14:paraId="60D2FCB5">
            <w:pPr>
              <w:spacing w:line="360" w:lineRule="auto"/>
              <w:rPr>
                <w:rFonts w:hint="eastAsia" w:ascii="宋体" w:hAnsi="宋体"/>
                <w:szCs w:val="21"/>
                <w:highlight w:val="none"/>
                <w:u w:val="single"/>
              </w:rPr>
            </w:pPr>
            <w:r>
              <w:rPr>
                <w:rFonts w:hint="eastAsia" w:ascii="宋体" w:hAnsi="宋体"/>
                <w:szCs w:val="21"/>
                <w:highlight w:val="none"/>
                <w:u w:val="single"/>
              </w:rPr>
              <w:t>若遇不可抗力发生（如：网络瘫痪、服务器损坏、交易系统故障短期无法恢复等因素），由评标委员会开启现场递交的全部投标文件光盘，并按光盘内容进行评审。</w:t>
            </w:r>
          </w:p>
          <w:p w14:paraId="71B6CD17">
            <w:pPr>
              <w:spacing w:line="360" w:lineRule="auto"/>
              <w:rPr>
                <w:rFonts w:hint="eastAsia" w:ascii="宋体" w:hAnsi="宋体"/>
                <w:szCs w:val="21"/>
                <w:highlight w:val="none"/>
                <w:u w:val="single"/>
              </w:rPr>
            </w:pPr>
            <w:r>
              <w:rPr>
                <w:rFonts w:hint="eastAsia" w:ascii="宋体" w:hAnsi="宋体"/>
                <w:szCs w:val="21"/>
                <w:highlight w:val="none"/>
                <w:u w:val="single"/>
              </w:rPr>
              <w:t>（3）除发生上述情况外，开标评标均以投标人通过交易平台网上递交的电子投标文件为准。</w:t>
            </w:r>
          </w:p>
        </w:tc>
      </w:tr>
      <w:tr w14:paraId="0917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188" w:type="dxa"/>
            <w:noWrap w:val="0"/>
            <w:vAlign w:val="center"/>
          </w:tcPr>
          <w:p w14:paraId="678CB728">
            <w:pPr>
              <w:spacing w:line="360" w:lineRule="auto"/>
              <w:jc w:val="center"/>
              <w:rPr>
                <w:rFonts w:hint="eastAsia" w:ascii="宋体" w:hAnsi="宋体"/>
                <w:szCs w:val="21"/>
                <w:highlight w:val="none"/>
              </w:rPr>
            </w:pPr>
            <w:r>
              <w:rPr>
                <w:rFonts w:hint="eastAsia" w:ascii="宋体" w:hAnsi="宋体"/>
                <w:szCs w:val="21"/>
                <w:highlight w:val="none"/>
              </w:rPr>
              <w:t>10</w:t>
            </w:r>
          </w:p>
        </w:tc>
        <w:tc>
          <w:tcPr>
            <w:tcW w:w="2455" w:type="dxa"/>
            <w:noWrap w:val="0"/>
            <w:vAlign w:val="center"/>
          </w:tcPr>
          <w:p w14:paraId="5C819D19">
            <w:pPr>
              <w:spacing w:line="360" w:lineRule="auto"/>
              <w:jc w:val="center"/>
              <w:rPr>
                <w:rFonts w:hint="eastAsia" w:ascii="宋体" w:hAnsi="宋体"/>
                <w:szCs w:val="21"/>
                <w:highlight w:val="none"/>
              </w:rPr>
            </w:pPr>
            <w:r>
              <w:rPr>
                <w:rFonts w:hint="eastAsia" w:ascii="宋体" w:hAnsi="宋体"/>
                <w:szCs w:val="21"/>
                <w:highlight w:val="none"/>
              </w:rPr>
              <w:t>需要补充的其他内容</w:t>
            </w:r>
          </w:p>
        </w:tc>
        <w:tc>
          <w:tcPr>
            <w:tcW w:w="5963" w:type="dxa"/>
            <w:gridSpan w:val="2"/>
            <w:noWrap w:val="0"/>
            <w:vAlign w:val="center"/>
          </w:tcPr>
          <w:p w14:paraId="71AEF722">
            <w:pPr>
              <w:spacing w:line="360" w:lineRule="auto"/>
              <w:rPr>
                <w:rFonts w:hint="eastAsia" w:ascii="宋体" w:hAnsi="宋体"/>
                <w:szCs w:val="21"/>
                <w:highlight w:val="none"/>
              </w:rPr>
            </w:pPr>
            <w:r>
              <w:rPr>
                <w:rFonts w:hint="eastAsia" w:ascii="宋体" w:hAnsi="宋体"/>
                <w:szCs w:val="21"/>
                <w:highlight w:val="none"/>
              </w:rPr>
              <w:t>/</w:t>
            </w:r>
          </w:p>
        </w:tc>
      </w:tr>
      <w:tr w14:paraId="5C3B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188" w:type="dxa"/>
            <w:noWrap w:val="0"/>
            <w:vAlign w:val="center"/>
          </w:tcPr>
          <w:p w14:paraId="0BA03E9A">
            <w:pPr>
              <w:spacing w:line="360" w:lineRule="auto"/>
              <w:jc w:val="center"/>
              <w:rPr>
                <w:rFonts w:hint="eastAsia" w:ascii="宋体" w:hAnsi="宋体"/>
                <w:szCs w:val="21"/>
                <w:highlight w:val="none"/>
                <w:u w:val="single"/>
              </w:rPr>
            </w:pPr>
            <w:r>
              <w:rPr>
                <w:rFonts w:hint="eastAsia" w:ascii="宋体" w:hAnsi="宋体"/>
                <w:szCs w:val="21"/>
                <w:highlight w:val="none"/>
                <w:u w:val="single"/>
              </w:rPr>
              <w:t>10.1</w:t>
            </w:r>
          </w:p>
        </w:tc>
        <w:tc>
          <w:tcPr>
            <w:tcW w:w="2461" w:type="dxa"/>
            <w:gridSpan w:val="2"/>
            <w:noWrap w:val="0"/>
            <w:vAlign w:val="center"/>
          </w:tcPr>
          <w:p w14:paraId="3205AA11">
            <w:pPr>
              <w:spacing w:line="360" w:lineRule="auto"/>
              <w:jc w:val="center"/>
              <w:rPr>
                <w:rFonts w:hint="eastAsia" w:ascii="宋体" w:hAnsi="宋体"/>
                <w:szCs w:val="21"/>
                <w:highlight w:val="none"/>
                <w:u w:val="single"/>
              </w:rPr>
            </w:pPr>
            <w:r>
              <w:rPr>
                <w:rFonts w:hint="eastAsia" w:ascii="宋体" w:hAnsi="宋体"/>
                <w:szCs w:val="21"/>
                <w:highlight w:val="none"/>
                <w:u w:val="single"/>
              </w:rPr>
              <w:t>招标失败的情形</w:t>
            </w:r>
          </w:p>
        </w:tc>
        <w:tc>
          <w:tcPr>
            <w:tcW w:w="5957" w:type="dxa"/>
            <w:noWrap w:val="0"/>
            <w:vAlign w:val="center"/>
          </w:tcPr>
          <w:p w14:paraId="3351D2EF">
            <w:pPr>
              <w:spacing w:line="360" w:lineRule="auto"/>
              <w:rPr>
                <w:rFonts w:hint="eastAsia" w:ascii="宋体" w:hAnsi="宋体"/>
                <w:szCs w:val="21"/>
                <w:highlight w:val="none"/>
                <w:u w:val="single"/>
              </w:rPr>
            </w:pPr>
            <w:r>
              <w:rPr>
                <w:rFonts w:hint="eastAsia" w:ascii="宋体" w:hAnsi="宋体"/>
                <w:szCs w:val="21"/>
                <w:highlight w:val="none"/>
                <w:u w:val="single"/>
              </w:rPr>
              <w:t>本项目采用资格后审，</w:t>
            </w:r>
            <w:r>
              <w:rPr>
                <w:rFonts w:hint="eastAsia" w:ascii="宋体" w:hAnsi="宋体" w:cs="宋体"/>
                <w:szCs w:val="22"/>
                <w:highlight w:val="none"/>
                <w:u w:val="single"/>
              </w:rPr>
              <w:t>投标登记或</w:t>
            </w:r>
            <w:r>
              <w:rPr>
                <w:rFonts w:hint="eastAsia" w:ascii="宋体" w:hAnsi="宋体"/>
                <w:szCs w:val="21"/>
                <w:highlight w:val="none"/>
                <w:u w:val="single"/>
              </w:rPr>
              <w:t>满足资格审查合格条件的投标人不足3名、或经评审有效的投标单位不足3名时为该标段招标失败。招标人分析招标失败原因，修正招标方案后，重新组织招标。</w:t>
            </w:r>
          </w:p>
        </w:tc>
      </w:tr>
      <w:tr w14:paraId="7F70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188" w:type="dxa"/>
            <w:noWrap w:val="0"/>
            <w:vAlign w:val="center"/>
          </w:tcPr>
          <w:p w14:paraId="3C47AE1E">
            <w:pPr>
              <w:spacing w:line="360" w:lineRule="auto"/>
              <w:jc w:val="center"/>
              <w:rPr>
                <w:rFonts w:ascii="宋体" w:hAnsi="宋体"/>
                <w:szCs w:val="21"/>
                <w:highlight w:val="none"/>
                <w:u w:val="single"/>
              </w:rPr>
            </w:pPr>
            <w:r>
              <w:rPr>
                <w:rFonts w:hint="eastAsia" w:ascii="宋体" w:hAnsi="宋体"/>
                <w:szCs w:val="21"/>
                <w:highlight w:val="none"/>
                <w:u w:val="single"/>
              </w:rPr>
              <w:t>10.2</w:t>
            </w:r>
          </w:p>
        </w:tc>
        <w:tc>
          <w:tcPr>
            <w:tcW w:w="2461" w:type="dxa"/>
            <w:gridSpan w:val="2"/>
            <w:noWrap w:val="0"/>
            <w:vAlign w:val="center"/>
          </w:tcPr>
          <w:p w14:paraId="46639898">
            <w:pPr>
              <w:spacing w:line="360" w:lineRule="auto"/>
              <w:jc w:val="center"/>
              <w:rPr>
                <w:rFonts w:hint="eastAsia" w:ascii="宋体" w:hAnsi="宋体"/>
                <w:szCs w:val="21"/>
                <w:highlight w:val="none"/>
                <w:u w:val="single"/>
              </w:rPr>
            </w:pPr>
            <w:r>
              <w:rPr>
                <w:rFonts w:hint="eastAsia" w:ascii="宋体" w:hAnsi="宋体"/>
                <w:szCs w:val="21"/>
                <w:highlight w:val="none"/>
                <w:u w:val="single"/>
              </w:rPr>
              <w:t>交易服务费</w:t>
            </w:r>
          </w:p>
        </w:tc>
        <w:tc>
          <w:tcPr>
            <w:tcW w:w="5957" w:type="dxa"/>
            <w:noWrap w:val="0"/>
            <w:vAlign w:val="center"/>
          </w:tcPr>
          <w:p w14:paraId="4906B647">
            <w:pPr>
              <w:spacing w:line="360" w:lineRule="auto"/>
              <w:rPr>
                <w:rFonts w:hint="eastAsia" w:ascii="宋体" w:hAnsi="宋体"/>
                <w:szCs w:val="21"/>
                <w:highlight w:val="none"/>
                <w:u w:val="single"/>
              </w:rPr>
            </w:pPr>
            <w:r>
              <w:rPr>
                <w:rFonts w:hint="eastAsia" w:ascii="宋体" w:hAnsi="宋体"/>
                <w:szCs w:val="21"/>
                <w:highlight w:val="none"/>
                <w:u w:val="single"/>
              </w:rPr>
              <w:t>中标人按《广州市发展改革委转发省发展改革委关于规范公共资源交易服务收费及有关问题的通知》（穗发改〔2017〕811号）文件的规定，向广州交易集团有限公司代缴交易服务费，其费用包含在中标人投标报价中，招标人不另行支付。</w:t>
            </w:r>
          </w:p>
        </w:tc>
      </w:tr>
      <w:tr w14:paraId="5BEE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3E94E285">
            <w:pPr>
              <w:spacing w:line="360" w:lineRule="auto"/>
              <w:jc w:val="center"/>
              <w:rPr>
                <w:rFonts w:hint="eastAsia" w:ascii="宋体" w:hAnsi="宋体"/>
                <w:szCs w:val="21"/>
                <w:highlight w:val="none"/>
                <w:u w:val="single"/>
              </w:rPr>
            </w:pPr>
            <w:r>
              <w:rPr>
                <w:rFonts w:hint="eastAsia" w:ascii="宋体" w:hAnsi="宋体"/>
                <w:szCs w:val="21"/>
                <w:highlight w:val="none"/>
                <w:u w:val="single"/>
              </w:rPr>
              <w:t>10.3</w:t>
            </w:r>
          </w:p>
        </w:tc>
        <w:tc>
          <w:tcPr>
            <w:tcW w:w="2461" w:type="dxa"/>
            <w:gridSpan w:val="2"/>
            <w:noWrap w:val="0"/>
            <w:vAlign w:val="center"/>
          </w:tcPr>
          <w:p w14:paraId="283CE28F">
            <w:pPr>
              <w:spacing w:line="360" w:lineRule="auto"/>
              <w:jc w:val="center"/>
              <w:rPr>
                <w:rFonts w:hint="eastAsia" w:ascii="宋体" w:hAnsi="宋体"/>
                <w:szCs w:val="21"/>
                <w:highlight w:val="none"/>
                <w:u w:val="single"/>
              </w:rPr>
            </w:pPr>
            <w:r>
              <w:rPr>
                <w:rFonts w:hint="eastAsia" w:ascii="宋体" w:hAnsi="宋体"/>
                <w:szCs w:val="21"/>
                <w:highlight w:val="none"/>
                <w:u w:val="single"/>
              </w:rPr>
              <w:t>其他要求</w:t>
            </w:r>
          </w:p>
        </w:tc>
        <w:tc>
          <w:tcPr>
            <w:tcW w:w="5957" w:type="dxa"/>
            <w:noWrap w:val="0"/>
            <w:vAlign w:val="center"/>
          </w:tcPr>
          <w:p w14:paraId="30638FDA">
            <w:pPr>
              <w:spacing w:line="360" w:lineRule="auto"/>
              <w:rPr>
                <w:rFonts w:hint="eastAsia" w:ascii="宋体" w:hAnsi="宋体"/>
                <w:szCs w:val="21"/>
                <w:highlight w:val="none"/>
                <w:u w:val="single"/>
              </w:rPr>
            </w:pPr>
            <w:r>
              <w:rPr>
                <w:rFonts w:hint="eastAsia" w:ascii="宋体" w:hAnsi="宋体"/>
                <w:szCs w:val="21"/>
                <w:highlight w:val="none"/>
                <w:u w:val="single"/>
              </w:rPr>
              <w:t>各投标人递交投标资料参与投标，均视为接受及认同招标合同及招标人（业主单位）制发的各项相关建设管理办法。如中标人不按合同履约及未遵守招标人（业主单位）制发的各项相关建设管理办法，招标人（业主单位）有权依据相关管理办法要求中标人承担相应责任，中标人应无条件接受。</w:t>
            </w:r>
          </w:p>
        </w:tc>
      </w:tr>
      <w:tr w14:paraId="24BA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4448E742">
            <w:pPr>
              <w:spacing w:line="360" w:lineRule="auto"/>
              <w:jc w:val="center"/>
              <w:rPr>
                <w:rFonts w:hint="eastAsia" w:ascii="宋体" w:hAnsi="宋体"/>
                <w:szCs w:val="21"/>
                <w:highlight w:val="none"/>
                <w:u w:val="single"/>
              </w:rPr>
            </w:pPr>
            <w:r>
              <w:rPr>
                <w:rFonts w:hint="eastAsia" w:ascii="宋体" w:hAnsi="宋体"/>
                <w:szCs w:val="21"/>
                <w:highlight w:val="none"/>
                <w:u w:val="single"/>
              </w:rPr>
              <w:t>10.4</w:t>
            </w:r>
          </w:p>
        </w:tc>
        <w:tc>
          <w:tcPr>
            <w:tcW w:w="2461" w:type="dxa"/>
            <w:gridSpan w:val="2"/>
            <w:noWrap w:val="0"/>
            <w:vAlign w:val="center"/>
          </w:tcPr>
          <w:p w14:paraId="3E0AE93E">
            <w:pPr>
              <w:spacing w:line="360" w:lineRule="auto"/>
              <w:jc w:val="center"/>
              <w:rPr>
                <w:rFonts w:hint="eastAsia" w:ascii="宋体" w:hAnsi="宋体"/>
                <w:szCs w:val="21"/>
                <w:highlight w:val="none"/>
                <w:u w:val="single"/>
              </w:rPr>
            </w:pPr>
            <w:r>
              <w:rPr>
                <w:rFonts w:hint="eastAsia" w:ascii="宋体" w:hAnsi="宋体"/>
                <w:szCs w:val="21"/>
                <w:highlight w:val="none"/>
                <w:u w:val="single"/>
              </w:rPr>
              <w:t>投标文件公开</w:t>
            </w:r>
          </w:p>
        </w:tc>
        <w:tc>
          <w:tcPr>
            <w:tcW w:w="5957" w:type="dxa"/>
            <w:noWrap w:val="0"/>
            <w:vAlign w:val="center"/>
          </w:tcPr>
          <w:p w14:paraId="3DFFD3DE">
            <w:pPr>
              <w:spacing w:line="360" w:lineRule="auto"/>
              <w:rPr>
                <w:rFonts w:ascii="宋体" w:hAnsi="宋体"/>
                <w:szCs w:val="21"/>
                <w:highlight w:val="none"/>
                <w:u w:val="single"/>
              </w:rPr>
            </w:pPr>
            <w:r>
              <w:rPr>
                <w:rFonts w:hint="eastAsia" w:ascii="宋体" w:hAnsi="宋体"/>
                <w:szCs w:val="21"/>
                <w:highlight w:val="none"/>
                <w:u w:val="single"/>
              </w:rPr>
              <w:t>在产生中标候选人后，招标人将中标候选人的投标文件商务部分的电子版（方案等涉及商业秘密的内容除外）在广州交易集团有限公司（广州公共资源交易中心）、广东省招标投标监管网网站公开。</w:t>
            </w:r>
          </w:p>
        </w:tc>
      </w:tr>
      <w:tr w14:paraId="2D08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8" w:type="dxa"/>
            <w:noWrap w:val="0"/>
            <w:vAlign w:val="center"/>
          </w:tcPr>
          <w:p w14:paraId="1A3C252E">
            <w:pPr>
              <w:spacing w:line="360" w:lineRule="auto"/>
              <w:jc w:val="center"/>
              <w:rPr>
                <w:rFonts w:hint="eastAsia" w:ascii="宋体" w:hAnsi="宋体"/>
                <w:szCs w:val="21"/>
                <w:highlight w:val="none"/>
                <w:u w:val="single"/>
              </w:rPr>
            </w:pPr>
            <w:r>
              <w:rPr>
                <w:rFonts w:hint="eastAsia" w:ascii="宋体" w:hAnsi="宋体"/>
                <w:szCs w:val="21"/>
                <w:highlight w:val="none"/>
                <w:u w:val="single"/>
              </w:rPr>
              <w:t>10.5</w:t>
            </w:r>
          </w:p>
        </w:tc>
        <w:tc>
          <w:tcPr>
            <w:tcW w:w="2461" w:type="dxa"/>
            <w:gridSpan w:val="2"/>
            <w:noWrap w:val="0"/>
            <w:vAlign w:val="center"/>
          </w:tcPr>
          <w:p w14:paraId="5F97ABE3">
            <w:pPr>
              <w:spacing w:line="360" w:lineRule="auto"/>
              <w:jc w:val="center"/>
              <w:rPr>
                <w:rFonts w:hint="eastAsia" w:ascii="宋体" w:hAnsi="宋体"/>
                <w:szCs w:val="21"/>
                <w:highlight w:val="none"/>
                <w:u w:val="single"/>
              </w:rPr>
            </w:pPr>
            <w:r>
              <w:rPr>
                <w:rFonts w:hint="eastAsia" w:ascii="宋体" w:hAnsi="宋体"/>
                <w:szCs w:val="21"/>
                <w:highlight w:val="none"/>
                <w:u w:val="single"/>
              </w:rPr>
              <w:t>补交纸质投标文件</w:t>
            </w:r>
          </w:p>
        </w:tc>
        <w:tc>
          <w:tcPr>
            <w:tcW w:w="5957" w:type="dxa"/>
            <w:noWrap w:val="0"/>
            <w:vAlign w:val="center"/>
          </w:tcPr>
          <w:p w14:paraId="18FCCFF5">
            <w:pPr>
              <w:spacing w:line="360" w:lineRule="auto"/>
              <w:rPr>
                <w:rFonts w:ascii="宋体" w:hAnsi="宋体"/>
                <w:szCs w:val="21"/>
                <w:highlight w:val="none"/>
                <w:u w:val="single"/>
              </w:rPr>
            </w:pPr>
            <w:r>
              <w:rPr>
                <w:rFonts w:hint="eastAsia" w:ascii="宋体" w:hAnsi="宋体"/>
                <w:szCs w:val="21"/>
                <w:highlight w:val="none"/>
                <w:u w:val="single"/>
              </w:rPr>
              <w:t>中标单位领取中标通知书时，补送</w:t>
            </w:r>
            <w:r>
              <w:rPr>
                <w:rFonts w:hint="eastAsia" w:ascii="宋体" w:hAnsi="宋体"/>
                <w:b/>
                <w:szCs w:val="21"/>
                <w:highlight w:val="none"/>
                <w:u w:val="single"/>
              </w:rPr>
              <w:t>一正</w:t>
            </w:r>
            <w:r>
              <w:rPr>
                <w:rFonts w:hint="eastAsia" w:ascii="宋体" w:hAnsi="宋体"/>
                <w:b/>
                <w:szCs w:val="21"/>
                <w:highlight w:val="none"/>
                <w:u w:val="single"/>
                <w:lang w:val="en-US" w:eastAsia="zh-CN"/>
              </w:rPr>
              <w:t>二</w:t>
            </w:r>
            <w:r>
              <w:rPr>
                <w:rFonts w:hint="eastAsia" w:ascii="宋体" w:hAnsi="宋体"/>
                <w:b/>
                <w:szCs w:val="21"/>
                <w:highlight w:val="none"/>
                <w:u w:val="single"/>
              </w:rPr>
              <w:t>副</w:t>
            </w:r>
            <w:r>
              <w:rPr>
                <w:rFonts w:hint="eastAsia" w:ascii="宋体" w:hAnsi="宋体"/>
                <w:szCs w:val="21"/>
                <w:highlight w:val="none"/>
                <w:u w:val="single"/>
              </w:rPr>
              <w:t>与交易平台网上递交的电子投标文件一致的</w:t>
            </w:r>
            <w:r>
              <w:rPr>
                <w:rFonts w:hint="eastAsia" w:ascii="宋体" w:hAnsi="宋体"/>
                <w:b/>
                <w:szCs w:val="21"/>
                <w:highlight w:val="none"/>
                <w:u w:val="single"/>
              </w:rPr>
              <w:t>书面投标文件（加盖公章）</w:t>
            </w:r>
            <w:r>
              <w:rPr>
                <w:rFonts w:hint="eastAsia" w:ascii="宋体" w:hAnsi="宋体"/>
                <w:szCs w:val="21"/>
                <w:highlight w:val="none"/>
                <w:u w:val="single"/>
              </w:rPr>
              <w:t>及一份与书面投标文件一致的用“Microsoft Word ”或“PDF”格式制作的电子文件（光盘）给招标人，</w:t>
            </w:r>
            <w:r>
              <w:rPr>
                <w:rFonts w:hint="eastAsia" w:ascii="宋体" w:hAnsi="宋体"/>
                <w:sz w:val="24"/>
                <w:highlight w:val="none"/>
                <w:u w:val="single"/>
              </w:rPr>
              <w:t>相关费用由投标人支付</w:t>
            </w:r>
            <w:r>
              <w:rPr>
                <w:rFonts w:hint="eastAsia" w:ascii="宋体" w:hAnsi="宋体"/>
                <w:szCs w:val="21"/>
                <w:highlight w:val="none"/>
                <w:u w:val="single"/>
              </w:rPr>
              <w:t>。</w:t>
            </w:r>
          </w:p>
        </w:tc>
      </w:tr>
    </w:tbl>
    <w:p w14:paraId="52A3C372">
      <w:pPr>
        <w:spacing w:line="360" w:lineRule="auto"/>
        <w:rPr>
          <w:rFonts w:hint="eastAsia" w:ascii="宋体" w:hAnsi="宋体"/>
          <w:highlight w:val="none"/>
        </w:rPr>
      </w:pPr>
    </w:p>
    <w:p w14:paraId="439F02D5">
      <w:pPr>
        <w:pStyle w:val="3"/>
        <w:rPr>
          <w:rFonts w:hint="eastAsia" w:ascii="宋体" w:hAnsi="宋体" w:eastAsia="宋体"/>
          <w:highlight w:val="none"/>
        </w:rPr>
      </w:pPr>
      <w:r>
        <w:rPr>
          <w:rFonts w:ascii="宋体" w:hAnsi="宋体" w:eastAsia="宋体"/>
          <w:highlight w:val="none"/>
        </w:rPr>
        <w:br w:type="page"/>
      </w:r>
      <w:bookmarkStart w:id="4" w:name="_Toc104571537"/>
      <w:r>
        <w:rPr>
          <w:rFonts w:hint="eastAsia" w:ascii="宋体" w:hAnsi="宋体" w:eastAsia="宋体"/>
          <w:highlight w:val="none"/>
        </w:rPr>
        <w:t>1. 总则</w:t>
      </w:r>
      <w:bookmarkEnd w:id="4"/>
    </w:p>
    <w:p w14:paraId="1AE5A158">
      <w:pPr>
        <w:pStyle w:val="4"/>
        <w:spacing w:before="48" w:beforeLines="20" w:after="48" w:afterLines="20" w:line="360" w:lineRule="auto"/>
        <w:rPr>
          <w:rFonts w:hint="eastAsia" w:ascii="宋体" w:hAnsi="宋体"/>
          <w:highlight w:val="none"/>
        </w:rPr>
      </w:pPr>
      <w:bookmarkStart w:id="5" w:name="_Toc104571538"/>
      <w:r>
        <w:rPr>
          <w:rFonts w:hint="eastAsia" w:ascii="宋体" w:hAnsi="宋体"/>
          <w:highlight w:val="none"/>
        </w:rPr>
        <w:t>1.1 招标项目概况</w:t>
      </w:r>
      <w:bookmarkEnd w:id="5"/>
    </w:p>
    <w:p w14:paraId="7A2BEBB8">
      <w:pPr>
        <w:spacing w:line="360" w:lineRule="auto"/>
        <w:ind w:firstLine="420" w:firstLineChars="200"/>
        <w:rPr>
          <w:rFonts w:hint="eastAsia" w:ascii="宋体" w:hAnsi="宋体"/>
          <w:highlight w:val="none"/>
        </w:rPr>
      </w:pPr>
      <w:r>
        <w:rPr>
          <w:rFonts w:hint="eastAsia" w:ascii="宋体" w:hAnsi="宋体"/>
          <w:highlight w:val="none"/>
        </w:rPr>
        <w:t>1.1.1 根据《中华人民共和国招标投标法》、《中华人民共和国招标投标法实施条例》等有关法律、法规和规章的规定，本招标项目已具备招标条件，现对监理进行招标。</w:t>
      </w:r>
    </w:p>
    <w:p w14:paraId="1D4E3FE3">
      <w:pPr>
        <w:spacing w:line="360" w:lineRule="auto"/>
        <w:ind w:firstLine="420" w:firstLineChars="200"/>
        <w:rPr>
          <w:rFonts w:hint="eastAsia" w:ascii="宋体" w:hAnsi="宋体"/>
          <w:highlight w:val="none"/>
        </w:rPr>
      </w:pPr>
      <w:r>
        <w:rPr>
          <w:rFonts w:hint="eastAsia" w:ascii="宋体" w:hAnsi="宋体"/>
          <w:highlight w:val="none"/>
        </w:rPr>
        <w:t>1.1.2 招标人：见投标人须知前附表。</w:t>
      </w:r>
    </w:p>
    <w:p w14:paraId="37FAE514">
      <w:pPr>
        <w:spacing w:line="360" w:lineRule="auto"/>
        <w:ind w:firstLine="420" w:firstLineChars="200"/>
        <w:rPr>
          <w:rFonts w:hint="eastAsia" w:ascii="宋体" w:hAnsi="宋体"/>
          <w:highlight w:val="none"/>
        </w:rPr>
      </w:pPr>
      <w:r>
        <w:rPr>
          <w:rFonts w:hint="eastAsia" w:ascii="宋体" w:hAnsi="宋体"/>
          <w:highlight w:val="none"/>
        </w:rPr>
        <w:t>1.1.3 招标代理机构：见投标人须知前附表。</w:t>
      </w:r>
    </w:p>
    <w:p w14:paraId="15EF13D0">
      <w:pPr>
        <w:spacing w:line="360" w:lineRule="auto"/>
        <w:ind w:firstLine="420" w:firstLineChars="200"/>
        <w:rPr>
          <w:rFonts w:hint="eastAsia" w:ascii="宋体" w:hAnsi="宋体"/>
          <w:highlight w:val="none"/>
        </w:rPr>
      </w:pPr>
      <w:r>
        <w:rPr>
          <w:rFonts w:hint="eastAsia" w:ascii="宋体" w:hAnsi="宋体"/>
          <w:highlight w:val="none"/>
        </w:rPr>
        <w:t>1.1.4 招标项目名称：见投标人须知前附表。</w:t>
      </w:r>
    </w:p>
    <w:p w14:paraId="03A8534B">
      <w:pPr>
        <w:spacing w:line="360" w:lineRule="auto"/>
        <w:ind w:firstLine="420" w:firstLineChars="200"/>
        <w:rPr>
          <w:rFonts w:hint="eastAsia" w:ascii="宋体" w:hAnsi="宋体"/>
          <w:highlight w:val="none"/>
        </w:rPr>
      </w:pPr>
      <w:r>
        <w:rPr>
          <w:rFonts w:hint="eastAsia" w:ascii="宋体" w:hAnsi="宋体"/>
          <w:highlight w:val="none"/>
        </w:rPr>
        <w:t>1.1.5 项目建设地点：见投标人须知前附表。</w:t>
      </w:r>
    </w:p>
    <w:p w14:paraId="210D2028">
      <w:pPr>
        <w:spacing w:line="360" w:lineRule="auto"/>
        <w:ind w:firstLine="420" w:firstLineChars="200"/>
        <w:rPr>
          <w:rFonts w:hint="eastAsia" w:ascii="宋体" w:hAnsi="宋体"/>
          <w:highlight w:val="none"/>
        </w:rPr>
      </w:pPr>
      <w:r>
        <w:rPr>
          <w:rFonts w:hint="eastAsia" w:ascii="宋体" w:hAnsi="宋体"/>
          <w:highlight w:val="none"/>
        </w:rPr>
        <w:t>1.1.6 项目建设规模：见投标人须知前附表。</w:t>
      </w:r>
    </w:p>
    <w:p w14:paraId="031EC983">
      <w:pPr>
        <w:spacing w:line="360" w:lineRule="auto"/>
        <w:ind w:firstLine="420" w:firstLineChars="200"/>
        <w:rPr>
          <w:rFonts w:hint="eastAsia" w:ascii="宋体" w:hAnsi="宋体"/>
          <w:highlight w:val="none"/>
        </w:rPr>
      </w:pPr>
      <w:r>
        <w:rPr>
          <w:rFonts w:hint="eastAsia" w:ascii="宋体" w:hAnsi="宋体"/>
          <w:highlight w:val="none"/>
        </w:rPr>
        <w:t>1.1.7 工程项目</w:t>
      </w:r>
      <w:r>
        <w:rPr>
          <w:rFonts w:hint="eastAsia" w:ascii="宋体" w:hAnsi="宋体"/>
          <w:szCs w:val="21"/>
          <w:highlight w:val="none"/>
        </w:rPr>
        <w:t>施工</w:t>
      </w:r>
      <w:r>
        <w:rPr>
          <w:rFonts w:hint="eastAsia" w:ascii="宋体" w:hAnsi="宋体"/>
          <w:highlight w:val="none"/>
        </w:rPr>
        <w:t>预计开工日期和建设周期：见投标人须知前附表。</w:t>
      </w:r>
    </w:p>
    <w:p w14:paraId="236A226B">
      <w:pPr>
        <w:spacing w:line="360" w:lineRule="auto"/>
        <w:ind w:firstLine="420" w:firstLineChars="200"/>
        <w:rPr>
          <w:rFonts w:hint="eastAsia" w:ascii="宋体" w:hAnsi="宋体"/>
          <w:highlight w:val="none"/>
        </w:rPr>
      </w:pPr>
      <w:r>
        <w:rPr>
          <w:rFonts w:hint="eastAsia" w:ascii="宋体" w:hAnsi="宋体"/>
          <w:highlight w:val="none"/>
        </w:rPr>
        <w:t>1.1.8 建筑安装工程费/工程概算：见投标人须知前附表。</w:t>
      </w:r>
    </w:p>
    <w:p w14:paraId="1B3529BF">
      <w:pPr>
        <w:pStyle w:val="4"/>
        <w:spacing w:before="48" w:beforeLines="20" w:after="48" w:afterLines="20" w:line="360" w:lineRule="auto"/>
        <w:rPr>
          <w:rFonts w:hint="eastAsia" w:ascii="宋体" w:hAnsi="宋体"/>
          <w:highlight w:val="none"/>
        </w:rPr>
      </w:pPr>
      <w:bookmarkStart w:id="6" w:name="_Toc104571539"/>
      <w:r>
        <w:rPr>
          <w:rFonts w:hint="eastAsia" w:ascii="宋体" w:hAnsi="宋体"/>
          <w:highlight w:val="none"/>
        </w:rPr>
        <w:t>1.2 招标项目的资金来源和落实情况</w:t>
      </w:r>
      <w:bookmarkEnd w:id="6"/>
    </w:p>
    <w:p w14:paraId="6B4CDF1C">
      <w:pPr>
        <w:spacing w:line="360" w:lineRule="auto"/>
        <w:ind w:firstLine="420" w:firstLineChars="200"/>
        <w:rPr>
          <w:rFonts w:hint="eastAsia" w:ascii="宋体" w:hAnsi="宋体"/>
          <w:highlight w:val="none"/>
        </w:rPr>
      </w:pPr>
      <w:r>
        <w:rPr>
          <w:rFonts w:hint="eastAsia" w:ascii="宋体" w:hAnsi="宋体"/>
          <w:highlight w:val="none"/>
        </w:rPr>
        <w:t>1.2.1 资金来源及比例：见投标人须知前附表。</w:t>
      </w:r>
    </w:p>
    <w:p w14:paraId="3812AF66">
      <w:pPr>
        <w:spacing w:line="360" w:lineRule="auto"/>
        <w:ind w:firstLine="420" w:firstLineChars="200"/>
        <w:rPr>
          <w:rFonts w:hint="eastAsia" w:ascii="宋体" w:hAnsi="宋体"/>
          <w:highlight w:val="none"/>
        </w:rPr>
      </w:pPr>
      <w:r>
        <w:rPr>
          <w:rFonts w:hint="eastAsia" w:ascii="宋体" w:hAnsi="宋体"/>
          <w:highlight w:val="none"/>
        </w:rPr>
        <w:t>1.2.2 资金落实情况：见投标人须知前附表。</w:t>
      </w:r>
    </w:p>
    <w:p w14:paraId="688CB837">
      <w:pPr>
        <w:pStyle w:val="4"/>
        <w:spacing w:before="48" w:beforeLines="20" w:after="48" w:afterLines="20" w:line="360" w:lineRule="auto"/>
        <w:rPr>
          <w:rFonts w:hint="eastAsia" w:ascii="宋体" w:hAnsi="宋体"/>
          <w:highlight w:val="none"/>
        </w:rPr>
      </w:pPr>
      <w:bookmarkStart w:id="7" w:name="_Toc104571540"/>
      <w:r>
        <w:rPr>
          <w:rFonts w:hint="eastAsia" w:ascii="宋体" w:hAnsi="宋体"/>
          <w:highlight w:val="none"/>
        </w:rPr>
        <w:t>1.3 招标范围、服务期限和质量标准</w:t>
      </w:r>
      <w:bookmarkEnd w:id="7"/>
    </w:p>
    <w:p w14:paraId="5D2AFF60">
      <w:pPr>
        <w:spacing w:line="360" w:lineRule="auto"/>
        <w:ind w:firstLine="420" w:firstLineChars="200"/>
        <w:rPr>
          <w:rFonts w:hint="eastAsia" w:ascii="宋体" w:hAnsi="宋体"/>
          <w:highlight w:val="none"/>
        </w:rPr>
      </w:pPr>
      <w:r>
        <w:rPr>
          <w:rFonts w:hint="eastAsia" w:ascii="宋体" w:hAnsi="宋体"/>
          <w:highlight w:val="none"/>
        </w:rPr>
        <w:t>1.3.1 招标范围：见投标人须知前附表。</w:t>
      </w:r>
    </w:p>
    <w:p w14:paraId="2858B5DC">
      <w:pPr>
        <w:spacing w:line="360" w:lineRule="auto"/>
        <w:ind w:firstLine="420" w:firstLineChars="200"/>
        <w:rPr>
          <w:rFonts w:hint="eastAsia" w:ascii="宋体" w:hAnsi="宋体"/>
          <w:highlight w:val="none"/>
        </w:rPr>
      </w:pPr>
      <w:r>
        <w:rPr>
          <w:rFonts w:hint="eastAsia" w:ascii="宋体" w:hAnsi="宋体"/>
          <w:highlight w:val="none"/>
        </w:rPr>
        <w:t>1.3.2 工程监理服务期：见投标人须知前附表。</w:t>
      </w:r>
    </w:p>
    <w:p w14:paraId="3A8E72F6">
      <w:pPr>
        <w:spacing w:line="360" w:lineRule="auto"/>
        <w:ind w:firstLine="420" w:firstLineChars="200"/>
        <w:rPr>
          <w:rFonts w:hint="eastAsia" w:ascii="宋体" w:hAnsi="宋体"/>
          <w:highlight w:val="none"/>
        </w:rPr>
      </w:pPr>
      <w:r>
        <w:rPr>
          <w:rFonts w:hint="eastAsia" w:ascii="宋体" w:hAnsi="宋体"/>
          <w:highlight w:val="none"/>
        </w:rPr>
        <w:t>1.3.3 质量标准：见投标人须知前附表。</w:t>
      </w:r>
    </w:p>
    <w:p w14:paraId="5F5CCB55">
      <w:pPr>
        <w:pStyle w:val="4"/>
        <w:spacing w:before="48" w:beforeLines="20" w:after="48" w:afterLines="20" w:line="360" w:lineRule="auto"/>
        <w:rPr>
          <w:rFonts w:hint="eastAsia" w:ascii="宋体" w:hAnsi="宋体"/>
          <w:highlight w:val="none"/>
        </w:rPr>
      </w:pPr>
      <w:bookmarkStart w:id="8" w:name="_Toc104571541"/>
      <w:r>
        <w:rPr>
          <w:rFonts w:hint="eastAsia" w:ascii="宋体" w:hAnsi="宋体"/>
          <w:highlight w:val="none"/>
        </w:rPr>
        <w:t>1.4 投标人资格要求</w:t>
      </w:r>
      <w:bookmarkEnd w:id="8"/>
    </w:p>
    <w:p w14:paraId="2180DC8B">
      <w:pPr>
        <w:spacing w:line="360" w:lineRule="auto"/>
        <w:ind w:firstLine="420" w:firstLineChars="200"/>
        <w:rPr>
          <w:rFonts w:hint="eastAsia" w:ascii="宋体" w:hAnsi="宋体"/>
          <w:highlight w:val="none"/>
        </w:rPr>
      </w:pPr>
      <w:r>
        <w:rPr>
          <w:rFonts w:hint="eastAsia" w:ascii="宋体" w:hAnsi="宋体"/>
          <w:highlight w:val="none"/>
        </w:rPr>
        <w:t>1.4.1 投标人应具备承担本招标项目资质条件、能力和信誉：</w:t>
      </w:r>
    </w:p>
    <w:p w14:paraId="77160443">
      <w:pPr>
        <w:spacing w:line="360" w:lineRule="auto"/>
        <w:ind w:firstLine="420" w:firstLineChars="200"/>
        <w:rPr>
          <w:rFonts w:hint="eastAsia" w:ascii="宋体" w:hAnsi="宋体"/>
          <w:highlight w:val="none"/>
        </w:rPr>
      </w:pPr>
      <w:r>
        <w:rPr>
          <w:rFonts w:hint="eastAsia" w:ascii="宋体" w:hAnsi="宋体"/>
          <w:highlight w:val="none"/>
        </w:rPr>
        <w:t>（1）资质要求：见投标人须知前附表；</w:t>
      </w:r>
    </w:p>
    <w:p w14:paraId="7CE89018">
      <w:pPr>
        <w:spacing w:line="360" w:lineRule="auto"/>
        <w:ind w:firstLine="420" w:firstLineChars="200"/>
        <w:rPr>
          <w:rFonts w:hint="eastAsia" w:ascii="宋体" w:hAnsi="宋体"/>
          <w:highlight w:val="none"/>
        </w:rPr>
      </w:pPr>
      <w:r>
        <w:rPr>
          <w:rFonts w:hint="eastAsia" w:ascii="宋体" w:hAnsi="宋体"/>
          <w:highlight w:val="none"/>
        </w:rPr>
        <w:t>（2）财务要求：见投标人须知前附表；</w:t>
      </w:r>
    </w:p>
    <w:p w14:paraId="62C690E0">
      <w:pPr>
        <w:spacing w:line="360" w:lineRule="auto"/>
        <w:ind w:firstLine="420" w:firstLineChars="200"/>
        <w:rPr>
          <w:rFonts w:hint="eastAsia" w:ascii="宋体" w:hAnsi="宋体"/>
          <w:highlight w:val="none"/>
        </w:rPr>
      </w:pPr>
      <w:r>
        <w:rPr>
          <w:rFonts w:hint="eastAsia" w:ascii="宋体" w:hAnsi="宋体"/>
          <w:highlight w:val="none"/>
        </w:rPr>
        <w:t>（3）业绩要求：见投标人须知前附表；</w:t>
      </w:r>
    </w:p>
    <w:p w14:paraId="7C9FB948">
      <w:pPr>
        <w:spacing w:line="360" w:lineRule="auto"/>
        <w:ind w:firstLine="420" w:firstLineChars="200"/>
        <w:rPr>
          <w:rFonts w:hint="eastAsia" w:ascii="宋体" w:hAnsi="宋体"/>
          <w:highlight w:val="none"/>
        </w:rPr>
      </w:pPr>
      <w:r>
        <w:rPr>
          <w:rFonts w:hint="eastAsia" w:ascii="宋体" w:hAnsi="宋体"/>
          <w:highlight w:val="none"/>
        </w:rPr>
        <w:t>（4）信誉要求：见投标人须知前附表；</w:t>
      </w:r>
    </w:p>
    <w:p w14:paraId="3C457DCA">
      <w:pPr>
        <w:spacing w:line="360" w:lineRule="auto"/>
        <w:ind w:firstLine="420" w:firstLineChars="200"/>
        <w:rPr>
          <w:rFonts w:hint="eastAsia" w:ascii="宋体" w:hAnsi="宋体"/>
          <w:highlight w:val="none"/>
          <w:u w:val="single"/>
        </w:rPr>
      </w:pPr>
      <w:r>
        <w:rPr>
          <w:rFonts w:hint="eastAsia" w:ascii="宋体" w:hAnsi="宋体"/>
          <w:highlight w:val="none"/>
        </w:rPr>
        <w:t>（5）</w:t>
      </w:r>
      <w:r>
        <w:rPr>
          <w:rFonts w:hint="eastAsia" w:ascii="宋体" w:hAnsi="宋体"/>
          <w:szCs w:val="21"/>
          <w:highlight w:val="none"/>
        </w:rPr>
        <w:t>总监理工程师</w:t>
      </w:r>
      <w:r>
        <w:rPr>
          <w:rFonts w:hint="eastAsia" w:ascii="宋体" w:hAnsi="宋体"/>
          <w:highlight w:val="none"/>
        </w:rPr>
        <w:t>的资格要求：</w:t>
      </w:r>
      <w:r>
        <w:rPr>
          <w:rFonts w:hint="eastAsia" w:ascii="宋体" w:hAnsi="宋体"/>
          <w:highlight w:val="none"/>
          <w:u w:val="single"/>
        </w:rPr>
        <w:t>具体要求见投标人须知前附表；</w:t>
      </w:r>
    </w:p>
    <w:p w14:paraId="2147E0AA">
      <w:pPr>
        <w:spacing w:line="360" w:lineRule="auto"/>
        <w:ind w:firstLine="420" w:firstLineChars="200"/>
        <w:rPr>
          <w:rFonts w:hint="eastAsia" w:ascii="宋体" w:hAnsi="宋体"/>
          <w:highlight w:val="none"/>
        </w:rPr>
      </w:pPr>
      <w:r>
        <w:rPr>
          <w:rFonts w:hint="eastAsia" w:ascii="宋体" w:hAnsi="宋体"/>
          <w:highlight w:val="none"/>
        </w:rPr>
        <w:t>（6）其他主要人员要求：见投标人须知前附表。</w:t>
      </w:r>
    </w:p>
    <w:p w14:paraId="1E561F27">
      <w:pPr>
        <w:spacing w:line="360" w:lineRule="auto"/>
        <w:ind w:firstLine="420" w:firstLineChars="200"/>
        <w:rPr>
          <w:rFonts w:hint="eastAsia" w:ascii="宋体" w:hAnsi="宋体"/>
          <w:highlight w:val="none"/>
        </w:rPr>
      </w:pPr>
      <w:r>
        <w:rPr>
          <w:rFonts w:hint="eastAsia" w:ascii="宋体" w:hAnsi="宋体"/>
          <w:highlight w:val="none"/>
        </w:rPr>
        <w:t>（7）试验监测仪器设备要求：见投标人须知前附表。</w:t>
      </w:r>
    </w:p>
    <w:p w14:paraId="53FD6F7F">
      <w:pPr>
        <w:spacing w:line="360" w:lineRule="auto"/>
        <w:ind w:firstLine="420" w:firstLineChars="200"/>
        <w:rPr>
          <w:rFonts w:hint="eastAsia" w:ascii="宋体" w:hAnsi="宋体"/>
          <w:highlight w:val="none"/>
        </w:rPr>
      </w:pPr>
      <w:r>
        <w:rPr>
          <w:rFonts w:hint="eastAsia" w:ascii="宋体" w:hAnsi="宋体"/>
          <w:highlight w:val="none"/>
        </w:rPr>
        <w:t>（8）其他要求：见投标人须知前附表。</w:t>
      </w:r>
    </w:p>
    <w:p w14:paraId="6EA7790C">
      <w:pPr>
        <w:spacing w:line="360" w:lineRule="auto"/>
        <w:ind w:firstLine="420" w:firstLineChars="200"/>
        <w:rPr>
          <w:rFonts w:hint="eastAsia" w:ascii="宋体" w:hAnsi="宋体"/>
          <w:highlight w:val="none"/>
        </w:rPr>
      </w:pPr>
      <w:r>
        <w:rPr>
          <w:rFonts w:hint="eastAsia" w:ascii="宋体" w:hAnsi="宋体"/>
          <w:highlight w:val="none"/>
        </w:rPr>
        <w:t>需要提交的相关证明材料见本章第 3.5 款的规定。</w:t>
      </w:r>
    </w:p>
    <w:p w14:paraId="088D5E6A">
      <w:pPr>
        <w:spacing w:line="400" w:lineRule="exact"/>
        <w:ind w:firstLine="420" w:firstLineChars="200"/>
        <w:rPr>
          <w:rFonts w:ascii="宋体" w:hAnsi="宋体" w:cs="宋体"/>
          <w:strike/>
          <w:highlight w:val="none"/>
        </w:rPr>
      </w:pPr>
      <w:r>
        <w:rPr>
          <w:rFonts w:hint="eastAsia" w:ascii="宋体" w:hAnsi="宋体" w:cs="宋体"/>
          <w:strike/>
          <w:highlight w:val="none"/>
        </w:rPr>
        <w:t>1.4.2投标人须知前附表规定接受联合体投标的，联合体除应符合本章第 1.4.1 项和投标人须知前附表的要求外，还应遵守以下规定：</w:t>
      </w:r>
    </w:p>
    <w:p w14:paraId="78E38AF3">
      <w:pPr>
        <w:spacing w:line="400" w:lineRule="exact"/>
        <w:ind w:firstLine="420" w:firstLineChars="200"/>
        <w:rPr>
          <w:rFonts w:ascii="宋体" w:hAnsi="宋体" w:cs="宋体"/>
          <w:strike/>
          <w:highlight w:val="none"/>
        </w:rPr>
      </w:pPr>
      <w:r>
        <w:rPr>
          <w:rFonts w:hint="eastAsia" w:ascii="宋体" w:hAnsi="宋体" w:cs="宋体"/>
          <w:strike/>
          <w:highlight w:val="none"/>
        </w:rPr>
        <w:t>（1）联合体各方应按招标文件提供的格式签订联合体协议书，明确联合体牵头人和各方权利义务，并承诺就中标项目向招标人承担连带责任；</w:t>
      </w:r>
    </w:p>
    <w:p w14:paraId="56C4FF32">
      <w:pPr>
        <w:spacing w:line="400" w:lineRule="exact"/>
        <w:ind w:firstLine="420" w:firstLineChars="200"/>
        <w:rPr>
          <w:rFonts w:ascii="宋体" w:hAnsi="宋体" w:cs="宋体"/>
          <w:strike/>
          <w:highlight w:val="none"/>
        </w:rPr>
      </w:pPr>
      <w:r>
        <w:rPr>
          <w:rFonts w:hint="eastAsia" w:ascii="宋体" w:hAnsi="宋体" w:cs="宋体"/>
          <w:strike/>
          <w:highlight w:val="none"/>
        </w:rPr>
        <w:t>（2）由同一专业的单位组成的联合体，按照资质等级较低的单位确定资质等级；</w:t>
      </w:r>
    </w:p>
    <w:p w14:paraId="1542235F">
      <w:pPr>
        <w:spacing w:line="400" w:lineRule="exact"/>
        <w:ind w:firstLine="420" w:firstLineChars="200"/>
        <w:rPr>
          <w:rFonts w:hint="eastAsia"/>
          <w:highlight w:val="none"/>
        </w:rPr>
      </w:pPr>
      <w:r>
        <w:rPr>
          <w:rFonts w:hint="eastAsia" w:ascii="宋体" w:hAnsi="宋体" w:cs="宋体"/>
          <w:strike/>
          <w:highlight w:val="none"/>
        </w:rPr>
        <w:t>（3）联合体各方不得再以自己名义单独或参加其他联合体在本招标项目中投标，否则各相关投标均无效。</w:t>
      </w:r>
    </w:p>
    <w:p w14:paraId="70382E49">
      <w:pPr>
        <w:spacing w:line="360" w:lineRule="auto"/>
        <w:ind w:firstLine="420" w:firstLineChars="200"/>
        <w:rPr>
          <w:rFonts w:hint="eastAsia" w:ascii="宋体" w:hAnsi="宋体"/>
          <w:highlight w:val="none"/>
        </w:rPr>
      </w:pPr>
      <w:r>
        <w:rPr>
          <w:rFonts w:hint="eastAsia" w:ascii="宋体" w:hAnsi="宋体"/>
          <w:highlight w:val="none"/>
        </w:rPr>
        <w:t>1.4.3 投标人不得存在下列情形之一：</w:t>
      </w:r>
    </w:p>
    <w:p w14:paraId="1DC0C616">
      <w:pPr>
        <w:spacing w:line="360" w:lineRule="auto"/>
        <w:ind w:firstLine="420" w:firstLineChars="200"/>
        <w:rPr>
          <w:rFonts w:hint="eastAsia" w:ascii="宋体" w:hAnsi="宋体"/>
          <w:highlight w:val="none"/>
        </w:rPr>
      </w:pPr>
      <w:r>
        <w:rPr>
          <w:rFonts w:hint="eastAsia" w:ascii="宋体" w:hAnsi="宋体"/>
          <w:highlight w:val="none"/>
        </w:rPr>
        <w:t>（1）为招标人不具有独立法人资格的附属机构（单位）；</w:t>
      </w:r>
    </w:p>
    <w:p w14:paraId="31551780">
      <w:pPr>
        <w:spacing w:line="360" w:lineRule="auto"/>
        <w:ind w:firstLine="420" w:firstLineChars="200"/>
        <w:rPr>
          <w:rFonts w:hint="eastAsia" w:ascii="宋体" w:hAnsi="宋体"/>
          <w:highlight w:val="none"/>
        </w:rPr>
      </w:pPr>
      <w:r>
        <w:rPr>
          <w:rFonts w:hint="eastAsia" w:ascii="宋体" w:hAnsi="宋体"/>
          <w:highlight w:val="none"/>
        </w:rPr>
        <w:t>（2）与招标人存在利害关系且可能影响招标公正性；</w:t>
      </w:r>
    </w:p>
    <w:p w14:paraId="551F8644">
      <w:pPr>
        <w:spacing w:line="360" w:lineRule="auto"/>
        <w:ind w:firstLine="420" w:firstLineChars="200"/>
        <w:rPr>
          <w:rFonts w:hint="eastAsia" w:ascii="宋体" w:hAnsi="宋体"/>
          <w:highlight w:val="none"/>
        </w:rPr>
      </w:pPr>
      <w:r>
        <w:rPr>
          <w:rFonts w:hint="eastAsia" w:ascii="宋体" w:hAnsi="宋体"/>
          <w:highlight w:val="none"/>
        </w:rPr>
        <w:t>（3）与本招标项目的其他投标人为同一个单位负责人；</w:t>
      </w:r>
    </w:p>
    <w:p w14:paraId="0230E90D">
      <w:pPr>
        <w:spacing w:line="360" w:lineRule="auto"/>
        <w:ind w:firstLine="420" w:firstLineChars="200"/>
        <w:rPr>
          <w:rFonts w:hint="eastAsia" w:ascii="宋体" w:hAnsi="宋体"/>
          <w:highlight w:val="none"/>
        </w:rPr>
      </w:pPr>
      <w:r>
        <w:rPr>
          <w:rFonts w:hint="eastAsia" w:ascii="宋体" w:hAnsi="宋体"/>
          <w:highlight w:val="none"/>
        </w:rPr>
        <w:t>（4）与本招标项目的其他投标人存在控股、管理关系；</w:t>
      </w:r>
    </w:p>
    <w:p w14:paraId="07680FEA">
      <w:pPr>
        <w:spacing w:line="360" w:lineRule="auto"/>
        <w:ind w:firstLine="420" w:firstLineChars="200"/>
        <w:rPr>
          <w:rFonts w:hint="eastAsia" w:ascii="宋体" w:hAnsi="宋体"/>
          <w:highlight w:val="none"/>
        </w:rPr>
      </w:pPr>
      <w:r>
        <w:rPr>
          <w:rFonts w:hint="eastAsia" w:ascii="宋体" w:hAnsi="宋体"/>
          <w:highlight w:val="none"/>
        </w:rPr>
        <w:t>（5）为本招标项目的代建人；</w:t>
      </w:r>
    </w:p>
    <w:p w14:paraId="6B46BFD3">
      <w:pPr>
        <w:spacing w:line="360" w:lineRule="auto"/>
        <w:ind w:firstLine="420" w:firstLineChars="200"/>
        <w:rPr>
          <w:rFonts w:hint="eastAsia" w:ascii="宋体" w:hAnsi="宋体"/>
          <w:highlight w:val="none"/>
        </w:rPr>
      </w:pPr>
      <w:r>
        <w:rPr>
          <w:rFonts w:hint="eastAsia" w:ascii="宋体" w:hAnsi="宋体"/>
          <w:highlight w:val="none"/>
        </w:rPr>
        <w:t>（6）为本招标项目的招标代理机构；</w:t>
      </w:r>
    </w:p>
    <w:p w14:paraId="4958FF69">
      <w:pPr>
        <w:spacing w:line="360" w:lineRule="auto"/>
        <w:ind w:firstLine="420" w:firstLineChars="200"/>
        <w:rPr>
          <w:rFonts w:hint="eastAsia" w:ascii="宋体" w:hAnsi="宋体"/>
          <w:highlight w:val="none"/>
        </w:rPr>
      </w:pPr>
      <w:r>
        <w:rPr>
          <w:rFonts w:hint="eastAsia" w:ascii="宋体" w:hAnsi="宋体"/>
          <w:highlight w:val="none"/>
        </w:rPr>
        <w:t>（7）与本招标项目的代建人或招标代理机构同为一个法定代表人；</w:t>
      </w:r>
    </w:p>
    <w:p w14:paraId="009AB5EA">
      <w:pPr>
        <w:spacing w:line="360" w:lineRule="auto"/>
        <w:ind w:firstLine="420" w:firstLineChars="200"/>
        <w:rPr>
          <w:rFonts w:hint="eastAsia" w:ascii="宋体" w:hAnsi="宋体"/>
          <w:highlight w:val="none"/>
        </w:rPr>
      </w:pPr>
      <w:r>
        <w:rPr>
          <w:rFonts w:hint="eastAsia" w:ascii="宋体" w:hAnsi="宋体"/>
          <w:highlight w:val="none"/>
        </w:rPr>
        <w:t>（8）与本招标项目的代建人或招标代理机构存在控股或参股关系；</w:t>
      </w:r>
    </w:p>
    <w:p w14:paraId="0407E0B1">
      <w:pPr>
        <w:spacing w:line="360" w:lineRule="auto"/>
        <w:ind w:firstLine="420" w:firstLineChars="200"/>
        <w:rPr>
          <w:rFonts w:hint="eastAsia" w:ascii="宋体" w:hAnsi="宋体"/>
          <w:highlight w:val="none"/>
        </w:rPr>
      </w:pPr>
      <w:r>
        <w:rPr>
          <w:rFonts w:hint="eastAsia" w:ascii="宋体" w:hAnsi="宋体"/>
          <w:highlight w:val="none"/>
        </w:rPr>
        <w:t>（9）与本招标项目的施工承包人以及建筑材料、建筑构配件和设备供应商有隶属关系或者其他利害关系；</w:t>
      </w:r>
    </w:p>
    <w:p w14:paraId="7A75D84C">
      <w:pPr>
        <w:spacing w:line="360" w:lineRule="auto"/>
        <w:ind w:firstLine="420" w:firstLineChars="200"/>
        <w:rPr>
          <w:rFonts w:hint="eastAsia" w:ascii="宋体" w:hAnsi="宋体"/>
          <w:highlight w:val="none"/>
        </w:rPr>
      </w:pPr>
      <w:r>
        <w:rPr>
          <w:rFonts w:hint="eastAsia" w:ascii="宋体" w:hAnsi="宋体"/>
          <w:highlight w:val="none"/>
        </w:rPr>
        <w:t>（10）被依法暂停或者取消投标资格；</w:t>
      </w:r>
    </w:p>
    <w:p w14:paraId="40411077">
      <w:pPr>
        <w:spacing w:line="360" w:lineRule="auto"/>
        <w:ind w:firstLine="420" w:firstLineChars="200"/>
        <w:rPr>
          <w:rFonts w:hint="eastAsia" w:ascii="宋体" w:hAnsi="宋体"/>
          <w:highlight w:val="none"/>
        </w:rPr>
      </w:pPr>
      <w:r>
        <w:rPr>
          <w:rFonts w:hint="eastAsia" w:ascii="宋体" w:hAnsi="宋体"/>
          <w:highlight w:val="none"/>
        </w:rPr>
        <w:t>（11）被责令停产停业、暂扣或者吊销许可证、暂扣或者吊销执照；</w:t>
      </w:r>
    </w:p>
    <w:p w14:paraId="6CB67DBC">
      <w:pPr>
        <w:spacing w:line="360" w:lineRule="auto"/>
        <w:ind w:firstLine="420" w:firstLineChars="200"/>
        <w:rPr>
          <w:rFonts w:hint="eastAsia" w:ascii="宋体" w:hAnsi="宋体"/>
          <w:highlight w:val="none"/>
        </w:rPr>
      </w:pPr>
      <w:r>
        <w:rPr>
          <w:rFonts w:hint="eastAsia" w:ascii="宋体" w:hAnsi="宋体"/>
          <w:highlight w:val="none"/>
        </w:rPr>
        <w:t>（12）进入清算程序，或被宣告破产，或其他丧失履约能力的情形；</w:t>
      </w:r>
    </w:p>
    <w:p w14:paraId="3C0C50B7">
      <w:pPr>
        <w:spacing w:line="360" w:lineRule="auto"/>
        <w:ind w:firstLine="420" w:firstLineChars="200"/>
        <w:rPr>
          <w:rFonts w:hint="eastAsia" w:ascii="宋体" w:hAnsi="宋体"/>
          <w:highlight w:val="none"/>
        </w:rPr>
      </w:pPr>
      <w:r>
        <w:rPr>
          <w:rFonts w:hint="eastAsia" w:ascii="宋体" w:hAnsi="宋体"/>
          <w:highlight w:val="none"/>
        </w:rPr>
        <w:t>（13）在最近三年内发生重大监理质量问题（以相关行业主管部门的行政处罚决定或司法机关出具的有关法律文书为准）；</w:t>
      </w:r>
    </w:p>
    <w:p w14:paraId="14ADF897">
      <w:pPr>
        <w:spacing w:line="360" w:lineRule="auto"/>
        <w:ind w:firstLine="420" w:firstLineChars="200"/>
        <w:rPr>
          <w:rFonts w:hint="eastAsia" w:ascii="宋体" w:hAnsi="宋体"/>
          <w:highlight w:val="none"/>
        </w:rPr>
      </w:pPr>
      <w:r>
        <w:rPr>
          <w:rFonts w:hint="eastAsia" w:ascii="宋体" w:hAnsi="宋体"/>
          <w:szCs w:val="21"/>
          <w:highlight w:val="none"/>
        </w:rPr>
        <w:t>（</w:t>
      </w:r>
      <w:r>
        <w:rPr>
          <w:rFonts w:hint="eastAsia" w:ascii="宋体" w:hAnsi="宋体"/>
          <w:highlight w:val="none"/>
        </w:rPr>
        <w:t>1</w:t>
      </w:r>
      <w:r>
        <w:rPr>
          <w:rFonts w:hint="eastAsia" w:ascii="宋体" w:hAnsi="宋体"/>
          <w:highlight w:val="none"/>
          <w:lang w:val="en-US" w:eastAsia="zh-CN"/>
        </w:rPr>
        <w:t>4</w:t>
      </w:r>
      <w:r>
        <w:rPr>
          <w:rFonts w:hint="eastAsia" w:ascii="宋体" w:hAnsi="宋体"/>
          <w:highlight w:val="none"/>
        </w:rPr>
        <w:t>）法律法规或投标人须知前附表规定的其他情形。</w:t>
      </w:r>
    </w:p>
    <w:p w14:paraId="1A0009F6">
      <w:pPr>
        <w:pStyle w:val="4"/>
        <w:spacing w:before="48" w:beforeLines="20" w:after="48" w:afterLines="20" w:line="360" w:lineRule="auto"/>
        <w:rPr>
          <w:rFonts w:hint="eastAsia" w:ascii="宋体" w:hAnsi="宋体"/>
          <w:highlight w:val="none"/>
        </w:rPr>
      </w:pPr>
      <w:bookmarkStart w:id="9" w:name="_Toc104571542"/>
      <w:r>
        <w:rPr>
          <w:rFonts w:hint="eastAsia" w:ascii="宋体" w:hAnsi="宋体"/>
          <w:highlight w:val="none"/>
        </w:rPr>
        <w:t>1.5 费用承担</w:t>
      </w:r>
      <w:bookmarkEnd w:id="9"/>
    </w:p>
    <w:p w14:paraId="3C0277DA">
      <w:pPr>
        <w:spacing w:line="360" w:lineRule="auto"/>
        <w:ind w:firstLine="420" w:firstLineChars="200"/>
        <w:rPr>
          <w:rFonts w:hint="eastAsia" w:ascii="宋体" w:hAnsi="宋体"/>
          <w:highlight w:val="none"/>
        </w:rPr>
      </w:pPr>
      <w:r>
        <w:rPr>
          <w:rFonts w:hint="eastAsia" w:ascii="宋体" w:hAnsi="宋体"/>
          <w:highlight w:val="none"/>
        </w:rPr>
        <w:t>投标人准备和参加投标活动发生的费用自理。</w:t>
      </w:r>
    </w:p>
    <w:p w14:paraId="4C1CE262">
      <w:pPr>
        <w:pStyle w:val="4"/>
        <w:spacing w:before="48" w:beforeLines="20" w:after="48" w:afterLines="20" w:line="360" w:lineRule="auto"/>
        <w:rPr>
          <w:rFonts w:hint="eastAsia" w:ascii="宋体" w:hAnsi="宋体"/>
          <w:highlight w:val="none"/>
        </w:rPr>
      </w:pPr>
      <w:bookmarkStart w:id="10" w:name="_Toc104571543"/>
      <w:r>
        <w:rPr>
          <w:rFonts w:hint="eastAsia" w:ascii="宋体" w:hAnsi="宋体"/>
          <w:highlight w:val="none"/>
        </w:rPr>
        <w:t>1.6 保密</w:t>
      </w:r>
      <w:bookmarkEnd w:id="10"/>
    </w:p>
    <w:p w14:paraId="45E39309">
      <w:pPr>
        <w:spacing w:line="360" w:lineRule="auto"/>
        <w:ind w:firstLine="420" w:firstLineChars="200"/>
        <w:rPr>
          <w:rFonts w:hint="eastAsia" w:ascii="宋体" w:hAnsi="宋体"/>
          <w:highlight w:val="none"/>
        </w:rPr>
      </w:pPr>
      <w:r>
        <w:rPr>
          <w:rFonts w:hint="eastAsia" w:ascii="宋体" w:hAnsi="宋体"/>
          <w:highlight w:val="none"/>
        </w:rPr>
        <w:t>参与招标投标活动的各方应对招标文件和投标文件中的商业和技术等秘密保密，否则应承担相应的法律责任。</w:t>
      </w:r>
    </w:p>
    <w:p w14:paraId="1A5498D8">
      <w:pPr>
        <w:pStyle w:val="4"/>
        <w:spacing w:before="48" w:beforeLines="20" w:after="48" w:afterLines="20" w:line="360" w:lineRule="auto"/>
        <w:rPr>
          <w:rFonts w:hint="eastAsia" w:ascii="宋体" w:hAnsi="宋体"/>
          <w:highlight w:val="none"/>
        </w:rPr>
      </w:pPr>
      <w:bookmarkStart w:id="11" w:name="_Toc104571544"/>
      <w:r>
        <w:rPr>
          <w:rFonts w:hint="eastAsia" w:ascii="宋体" w:hAnsi="宋体"/>
          <w:highlight w:val="none"/>
        </w:rPr>
        <w:t>1.7 语言文字</w:t>
      </w:r>
      <w:bookmarkEnd w:id="11"/>
    </w:p>
    <w:p w14:paraId="33F05187">
      <w:pPr>
        <w:spacing w:line="360" w:lineRule="auto"/>
        <w:ind w:firstLine="420" w:firstLineChars="200"/>
        <w:rPr>
          <w:rFonts w:hint="eastAsia" w:ascii="宋体" w:hAnsi="宋体"/>
          <w:highlight w:val="none"/>
        </w:rPr>
      </w:pPr>
      <w:r>
        <w:rPr>
          <w:rFonts w:hint="eastAsia" w:ascii="宋体" w:hAnsi="宋体"/>
          <w:highlight w:val="none"/>
        </w:rPr>
        <w:t>招标投标文件使用的语言文字为中文。专用术语使用外文的，应附有中文注释。</w:t>
      </w:r>
    </w:p>
    <w:p w14:paraId="6C2220F7">
      <w:pPr>
        <w:pStyle w:val="4"/>
        <w:spacing w:before="48" w:beforeLines="20" w:after="48" w:afterLines="20" w:line="360" w:lineRule="auto"/>
        <w:rPr>
          <w:rFonts w:hint="eastAsia" w:ascii="宋体" w:hAnsi="宋体"/>
          <w:highlight w:val="none"/>
        </w:rPr>
      </w:pPr>
      <w:bookmarkStart w:id="12" w:name="_Toc104571545"/>
      <w:r>
        <w:rPr>
          <w:rFonts w:hint="eastAsia" w:ascii="宋体" w:hAnsi="宋体"/>
          <w:highlight w:val="none"/>
        </w:rPr>
        <w:t>1.8 计量单位</w:t>
      </w:r>
      <w:bookmarkEnd w:id="12"/>
    </w:p>
    <w:p w14:paraId="6CFC6465">
      <w:pPr>
        <w:spacing w:line="360" w:lineRule="auto"/>
        <w:ind w:firstLine="420" w:firstLineChars="200"/>
        <w:rPr>
          <w:rFonts w:hint="eastAsia" w:ascii="宋体" w:hAnsi="宋体"/>
          <w:highlight w:val="none"/>
        </w:rPr>
      </w:pPr>
      <w:r>
        <w:rPr>
          <w:rFonts w:hint="eastAsia" w:ascii="宋体" w:hAnsi="宋体"/>
          <w:highlight w:val="none"/>
        </w:rPr>
        <w:t>所有计量均采用中华人民共和国法定计量单位。</w:t>
      </w:r>
    </w:p>
    <w:p w14:paraId="5D49CFD4">
      <w:pPr>
        <w:pStyle w:val="4"/>
        <w:spacing w:before="48" w:beforeLines="20" w:after="48" w:afterLines="20" w:line="360" w:lineRule="auto"/>
        <w:rPr>
          <w:rFonts w:hint="eastAsia" w:ascii="宋体" w:hAnsi="宋体"/>
          <w:highlight w:val="none"/>
        </w:rPr>
      </w:pPr>
      <w:bookmarkStart w:id="13" w:name="_Toc104571546"/>
      <w:r>
        <w:rPr>
          <w:rFonts w:hint="eastAsia" w:ascii="宋体" w:hAnsi="宋体"/>
          <w:highlight w:val="none"/>
        </w:rPr>
        <w:t>1.9 踏勘现场</w:t>
      </w:r>
      <w:bookmarkEnd w:id="13"/>
    </w:p>
    <w:p w14:paraId="57D8BEF4">
      <w:pPr>
        <w:spacing w:line="360" w:lineRule="auto"/>
        <w:ind w:firstLine="420" w:firstLineChars="200"/>
        <w:rPr>
          <w:rFonts w:hint="eastAsia" w:ascii="宋体" w:hAnsi="宋体"/>
          <w:highlight w:val="none"/>
        </w:rPr>
      </w:pPr>
      <w:r>
        <w:rPr>
          <w:rFonts w:hint="eastAsia" w:ascii="宋体" w:hAnsi="宋体"/>
          <w:highlight w:val="none"/>
        </w:rPr>
        <w:t>1.9.1 投标人须知前附表规定组织踏勘现场的，招标人按投标人须知前附表规定的时间、地点组织投标人踏勘项目现场。部分投标人未按时参加踏勘现场的，不影响踏勘现场的正常进行。</w:t>
      </w:r>
    </w:p>
    <w:p w14:paraId="4C556997">
      <w:pPr>
        <w:spacing w:line="360" w:lineRule="auto"/>
        <w:ind w:firstLine="420" w:firstLineChars="200"/>
        <w:rPr>
          <w:rFonts w:hint="eastAsia" w:ascii="宋体" w:hAnsi="宋体"/>
          <w:highlight w:val="none"/>
        </w:rPr>
      </w:pPr>
      <w:r>
        <w:rPr>
          <w:rFonts w:hint="eastAsia" w:ascii="宋体" w:hAnsi="宋体"/>
          <w:highlight w:val="none"/>
        </w:rPr>
        <w:t>1.9.2 投标人踏勘现场发生的费用自理。</w:t>
      </w:r>
    </w:p>
    <w:p w14:paraId="13CD025E">
      <w:pPr>
        <w:spacing w:line="360" w:lineRule="auto"/>
        <w:ind w:firstLine="420" w:firstLineChars="200"/>
        <w:rPr>
          <w:rFonts w:hint="eastAsia" w:ascii="宋体" w:hAnsi="宋体"/>
          <w:highlight w:val="none"/>
        </w:rPr>
      </w:pPr>
      <w:r>
        <w:rPr>
          <w:rFonts w:hint="eastAsia" w:ascii="宋体" w:hAnsi="宋体"/>
          <w:highlight w:val="none"/>
        </w:rPr>
        <w:t>1.9.3 除招标人的原因外，投标人自行负责在踏勘现场中所发生的人员伤亡和财产损失。</w:t>
      </w:r>
    </w:p>
    <w:p w14:paraId="32DD74C8">
      <w:pPr>
        <w:spacing w:line="360" w:lineRule="auto"/>
        <w:ind w:firstLine="420" w:firstLineChars="200"/>
        <w:rPr>
          <w:rFonts w:hint="eastAsia" w:ascii="宋体" w:hAnsi="宋体"/>
          <w:highlight w:val="none"/>
        </w:rPr>
      </w:pPr>
      <w:r>
        <w:rPr>
          <w:rFonts w:hint="eastAsia" w:ascii="宋体" w:hAnsi="宋体"/>
          <w:highlight w:val="none"/>
        </w:rPr>
        <w:t>1.9.4 招标人在踏勘现场中介绍的工程场地和相关的周边环境情况，供投标人在编制投标文件时参考，招标人不对投标人据此作出的判断和决策负责。</w:t>
      </w:r>
    </w:p>
    <w:p w14:paraId="2FDAE8AF">
      <w:pPr>
        <w:pStyle w:val="4"/>
        <w:spacing w:before="48" w:beforeLines="20" w:after="48" w:afterLines="20" w:line="360" w:lineRule="auto"/>
        <w:rPr>
          <w:rFonts w:hint="eastAsia" w:ascii="宋体" w:hAnsi="宋体"/>
          <w:highlight w:val="none"/>
        </w:rPr>
      </w:pPr>
      <w:bookmarkStart w:id="14" w:name="_Toc104571547"/>
      <w:r>
        <w:rPr>
          <w:rFonts w:hint="eastAsia" w:ascii="宋体" w:hAnsi="宋体"/>
          <w:highlight w:val="none"/>
        </w:rPr>
        <w:t>1.10 投标预备会</w:t>
      </w:r>
      <w:bookmarkEnd w:id="14"/>
    </w:p>
    <w:p w14:paraId="7205C373">
      <w:pPr>
        <w:spacing w:line="360" w:lineRule="auto"/>
        <w:ind w:firstLine="420" w:firstLineChars="200"/>
        <w:rPr>
          <w:rFonts w:hint="eastAsia" w:ascii="宋体" w:hAnsi="宋体"/>
          <w:highlight w:val="none"/>
        </w:rPr>
      </w:pPr>
      <w:r>
        <w:rPr>
          <w:rFonts w:hint="eastAsia" w:ascii="宋体" w:hAnsi="宋体"/>
          <w:highlight w:val="none"/>
        </w:rPr>
        <w:t>1.10.1  投标人须知前附表规定召开投标预备会的，招标人按投标人须知前附表规定的时间和地点召开投标预备会，澄清投标人提出的问题。</w:t>
      </w:r>
    </w:p>
    <w:p w14:paraId="1D3DC9E8">
      <w:pPr>
        <w:spacing w:line="360" w:lineRule="auto"/>
        <w:ind w:firstLine="420" w:firstLineChars="200"/>
        <w:rPr>
          <w:rFonts w:hint="eastAsia" w:ascii="宋体" w:hAnsi="宋体"/>
          <w:highlight w:val="none"/>
        </w:rPr>
      </w:pPr>
      <w:r>
        <w:rPr>
          <w:rFonts w:hint="eastAsia" w:ascii="宋体" w:hAnsi="宋体"/>
          <w:highlight w:val="none"/>
        </w:rPr>
        <w:t>1.10.2  投标人应按投标人须知前附表规定的时间和形式将提出的问题送达招标人，以便招标人在会议期间澄清。</w:t>
      </w:r>
    </w:p>
    <w:p w14:paraId="2A5E7276">
      <w:pPr>
        <w:spacing w:line="360" w:lineRule="auto"/>
        <w:ind w:firstLine="420" w:firstLineChars="200"/>
        <w:rPr>
          <w:rFonts w:hint="eastAsia" w:ascii="宋体" w:hAnsi="宋体"/>
          <w:highlight w:val="none"/>
        </w:rPr>
      </w:pPr>
      <w:r>
        <w:rPr>
          <w:rFonts w:hint="eastAsia" w:ascii="宋体" w:hAnsi="宋体"/>
          <w:highlight w:val="none"/>
        </w:rPr>
        <w:t>1.10.3  投标预备会后，招标人将对投标人所提问题的澄清，以投标人须知前附表规定的形式通知所有</w:t>
      </w:r>
      <w:r>
        <w:rPr>
          <w:rFonts w:hint="eastAsia" w:ascii="宋体" w:hAnsi="宋体"/>
          <w:highlight w:val="none"/>
          <w:u w:val="single"/>
        </w:rPr>
        <w:t>潜在</w:t>
      </w:r>
      <w:r>
        <w:rPr>
          <w:rFonts w:hint="eastAsia" w:ascii="宋体" w:hAnsi="宋体"/>
          <w:highlight w:val="none"/>
        </w:rPr>
        <w:t>投标人。该澄清内容为招标文件的组成部分。</w:t>
      </w:r>
    </w:p>
    <w:p w14:paraId="60BBB8A8">
      <w:pPr>
        <w:pStyle w:val="4"/>
        <w:spacing w:before="48" w:beforeLines="20" w:after="48" w:afterLines="20" w:line="360" w:lineRule="auto"/>
        <w:rPr>
          <w:rFonts w:hint="eastAsia" w:ascii="宋体" w:hAnsi="宋体"/>
          <w:highlight w:val="none"/>
        </w:rPr>
      </w:pPr>
      <w:bookmarkStart w:id="15" w:name="_Toc104571548"/>
      <w:r>
        <w:rPr>
          <w:rFonts w:hint="eastAsia" w:ascii="宋体" w:hAnsi="宋体"/>
          <w:highlight w:val="none"/>
        </w:rPr>
        <w:t>1.11 分包</w:t>
      </w:r>
      <w:bookmarkEnd w:id="15"/>
    </w:p>
    <w:p w14:paraId="00101D6F">
      <w:pPr>
        <w:spacing w:line="360" w:lineRule="auto"/>
        <w:ind w:firstLine="420" w:firstLineChars="200"/>
        <w:rPr>
          <w:rFonts w:hint="eastAsia" w:ascii="宋体" w:hAnsi="宋体"/>
          <w:highlight w:val="none"/>
        </w:rPr>
      </w:pPr>
      <w:r>
        <w:rPr>
          <w:rFonts w:hint="eastAsia" w:ascii="宋体" w:hAnsi="宋体"/>
          <w:highlight w:val="none"/>
        </w:rPr>
        <w:t>本项目严禁分包。</w:t>
      </w:r>
    </w:p>
    <w:p w14:paraId="44B7B58C">
      <w:pPr>
        <w:pStyle w:val="4"/>
        <w:spacing w:before="48" w:beforeLines="20" w:after="48" w:afterLines="20" w:line="360" w:lineRule="auto"/>
        <w:rPr>
          <w:rFonts w:hint="eastAsia" w:ascii="宋体" w:hAnsi="宋体"/>
          <w:highlight w:val="none"/>
        </w:rPr>
      </w:pPr>
      <w:bookmarkStart w:id="16" w:name="_Toc104571549"/>
      <w:r>
        <w:rPr>
          <w:rFonts w:hint="eastAsia" w:ascii="宋体" w:hAnsi="宋体"/>
          <w:highlight w:val="none"/>
        </w:rPr>
        <w:t>1.12 响应和偏差</w:t>
      </w:r>
      <w:bookmarkEnd w:id="16"/>
    </w:p>
    <w:p w14:paraId="5FB57534">
      <w:pPr>
        <w:spacing w:line="360" w:lineRule="auto"/>
        <w:ind w:firstLine="420" w:firstLineChars="200"/>
        <w:rPr>
          <w:rFonts w:hint="eastAsia" w:ascii="宋体" w:hAnsi="宋体"/>
          <w:highlight w:val="none"/>
        </w:rPr>
      </w:pPr>
      <w:r>
        <w:rPr>
          <w:rFonts w:hint="eastAsia" w:ascii="宋体" w:hAnsi="宋体"/>
          <w:highlight w:val="none"/>
        </w:rPr>
        <w:t>1.12.1 投标文件应当对招标文件的实质性要求和条件作出满足性或更有利于招标人的响应，否则，投标人的投标将被否决。实质性要求和条件见投标人须知前附表。</w:t>
      </w:r>
    </w:p>
    <w:p w14:paraId="33D69F0D">
      <w:pPr>
        <w:spacing w:line="360" w:lineRule="auto"/>
        <w:ind w:firstLine="420" w:firstLineChars="200"/>
        <w:rPr>
          <w:rFonts w:hint="eastAsia" w:ascii="宋体" w:hAnsi="宋体"/>
          <w:highlight w:val="none"/>
        </w:rPr>
      </w:pPr>
      <w:r>
        <w:rPr>
          <w:rFonts w:hint="eastAsia" w:ascii="宋体" w:hAnsi="宋体"/>
          <w:highlight w:val="none"/>
        </w:rPr>
        <w:t>1.12.2 投标人应根据招标文件的要求提供投标监理大纲等内容以对招标文件作出响应。</w:t>
      </w:r>
    </w:p>
    <w:p w14:paraId="200BD1B1">
      <w:pPr>
        <w:spacing w:line="360" w:lineRule="auto"/>
        <w:ind w:firstLine="420" w:firstLineChars="200"/>
        <w:rPr>
          <w:rFonts w:hint="eastAsia" w:ascii="宋体" w:hAnsi="宋体"/>
          <w:highlight w:val="none"/>
        </w:rPr>
      </w:pPr>
      <w:r>
        <w:rPr>
          <w:rFonts w:hint="eastAsia" w:ascii="宋体" w:hAnsi="宋体"/>
          <w:highlight w:val="none"/>
        </w:rPr>
        <w:t>1.12.3 投标人须知前附表允许投标文件偏离招标文件某些要求的，偏差应当符合招标文件规定的偏差范围和幅度。</w:t>
      </w:r>
    </w:p>
    <w:p w14:paraId="3F1406DF">
      <w:pPr>
        <w:pStyle w:val="3"/>
        <w:rPr>
          <w:rFonts w:hint="eastAsia" w:ascii="宋体" w:hAnsi="宋体" w:eastAsia="宋体"/>
          <w:highlight w:val="none"/>
        </w:rPr>
      </w:pPr>
      <w:bookmarkStart w:id="17" w:name="_Toc104571550"/>
      <w:r>
        <w:rPr>
          <w:rFonts w:hint="eastAsia" w:ascii="宋体" w:hAnsi="宋体" w:eastAsia="宋体"/>
          <w:highlight w:val="none"/>
        </w:rPr>
        <w:t>2. 招标文件</w:t>
      </w:r>
      <w:bookmarkEnd w:id="17"/>
    </w:p>
    <w:p w14:paraId="49A60A7B">
      <w:pPr>
        <w:pStyle w:val="4"/>
        <w:spacing w:before="48" w:beforeLines="20" w:after="48" w:afterLines="20" w:line="360" w:lineRule="auto"/>
        <w:rPr>
          <w:rFonts w:hint="eastAsia" w:ascii="宋体" w:hAnsi="宋体"/>
          <w:highlight w:val="none"/>
        </w:rPr>
      </w:pPr>
      <w:bookmarkStart w:id="18" w:name="_Toc104571551"/>
      <w:r>
        <w:rPr>
          <w:rFonts w:hint="eastAsia" w:ascii="宋体" w:hAnsi="宋体"/>
          <w:highlight w:val="none"/>
        </w:rPr>
        <w:t>2.1 招标文件的组成</w:t>
      </w:r>
      <w:bookmarkEnd w:id="18"/>
    </w:p>
    <w:p w14:paraId="32011888">
      <w:pPr>
        <w:spacing w:line="360" w:lineRule="auto"/>
        <w:ind w:firstLine="420" w:firstLineChars="200"/>
        <w:rPr>
          <w:rFonts w:hint="eastAsia" w:ascii="宋体" w:hAnsi="宋体"/>
          <w:highlight w:val="none"/>
        </w:rPr>
      </w:pPr>
      <w:r>
        <w:rPr>
          <w:rFonts w:hint="eastAsia" w:ascii="宋体" w:hAnsi="宋体"/>
          <w:highlight w:val="none"/>
        </w:rPr>
        <w:t>本招标文件包括：</w:t>
      </w:r>
    </w:p>
    <w:p w14:paraId="28915E1E">
      <w:pPr>
        <w:spacing w:line="360" w:lineRule="auto"/>
        <w:ind w:firstLine="420" w:firstLineChars="200"/>
        <w:rPr>
          <w:rFonts w:hint="eastAsia" w:ascii="宋体" w:hAnsi="宋体"/>
          <w:highlight w:val="none"/>
        </w:rPr>
      </w:pPr>
      <w:r>
        <w:rPr>
          <w:rFonts w:hint="eastAsia" w:ascii="宋体" w:hAnsi="宋体"/>
          <w:highlight w:val="none"/>
        </w:rPr>
        <w:t>（1）招标公告（或投标邀请书）；</w:t>
      </w:r>
    </w:p>
    <w:p w14:paraId="04F508BF">
      <w:pPr>
        <w:spacing w:line="360" w:lineRule="auto"/>
        <w:ind w:firstLine="420" w:firstLineChars="200"/>
        <w:rPr>
          <w:rFonts w:hint="eastAsia" w:ascii="宋体" w:hAnsi="宋体"/>
          <w:highlight w:val="none"/>
        </w:rPr>
      </w:pPr>
      <w:r>
        <w:rPr>
          <w:rFonts w:hint="eastAsia" w:ascii="宋体" w:hAnsi="宋体"/>
          <w:highlight w:val="none"/>
        </w:rPr>
        <w:t>（2）投标人须知；</w:t>
      </w:r>
    </w:p>
    <w:p w14:paraId="66BA2903">
      <w:pPr>
        <w:spacing w:line="360" w:lineRule="auto"/>
        <w:ind w:firstLine="420" w:firstLineChars="200"/>
        <w:rPr>
          <w:rFonts w:hint="eastAsia" w:ascii="宋体" w:hAnsi="宋体"/>
          <w:highlight w:val="none"/>
        </w:rPr>
      </w:pPr>
      <w:r>
        <w:rPr>
          <w:rFonts w:hint="eastAsia" w:ascii="宋体" w:hAnsi="宋体"/>
          <w:highlight w:val="none"/>
        </w:rPr>
        <w:t>（3）评标办法；</w:t>
      </w:r>
    </w:p>
    <w:p w14:paraId="3A1873B5">
      <w:pPr>
        <w:spacing w:line="360" w:lineRule="auto"/>
        <w:ind w:firstLine="420" w:firstLineChars="200"/>
        <w:rPr>
          <w:rFonts w:hint="eastAsia" w:ascii="宋体" w:hAnsi="宋体"/>
          <w:highlight w:val="none"/>
        </w:rPr>
      </w:pPr>
      <w:r>
        <w:rPr>
          <w:rFonts w:hint="eastAsia" w:ascii="宋体" w:hAnsi="宋体"/>
          <w:highlight w:val="none"/>
        </w:rPr>
        <w:t>（4）合同条款及格式；</w:t>
      </w:r>
    </w:p>
    <w:p w14:paraId="4CC0F8CB">
      <w:pPr>
        <w:spacing w:line="360" w:lineRule="auto"/>
        <w:ind w:firstLine="420" w:firstLineChars="200"/>
        <w:rPr>
          <w:rFonts w:hint="eastAsia" w:ascii="宋体" w:hAnsi="宋体"/>
          <w:highlight w:val="none"/>
        </w:rPr>
      </w:pPr>
      <w:r>
        <w:rPr>
          <w:rFonts w:hint="eastAsia" w:ascii="宋体" w:hAnsi="宋体"/>
          <w:highlight w:val="none"/>
        </w:rPr>
        <w:t>（5）委托人要求；</w:t>
      </w:r>
    </w:p>
    <w:p w14:paraId="3A834B09">
      <w:pPr>
        <w:spacing w:line="360" w:lineRule="auto"/>
        <w:ind w:firstLine="420" w:firstLineChars="200"/>
        <w:rPr>
          <w:rFonts w:hint="eastAsia" w:ascii="宋体" w:hAnsi="宋体"/>
          <w:highlight w:val="none"/>
        </w:rPr>
      </w:pPr>
      <w:r>
        <w:rPr>
          <w:rFonts w:hint="eastAsia" w:ascii="宋体" w:hAnsi="宋体"/>
          <w:highlight w:val="none"/>
        </w:rPr>
        <w:t>（6）投标文件格式；</w:t>
      </w:r>
    </w:p>
    <w:p w14:paraId="6E1D766B">
      <w:pPr>
        <w:spacing w:line="360" w:lineRule="auto"/>
        <w:ind w:firstLine="420" w:firstLineChars="200"/>
        <w:rPr>
          <w:rFonts w:hint="eastAsia" w:ascii="宋体" w:hAnsi="宋体"/>
          <w:highlight w:val="none"/>
        </w:rPr>
      </w:pPr>
      <w:r>
        <w:rPr>
          <w:rFonts w:hint="eastAsia" w:ascii="宋体" w:hAnsi="宋体"/>
          <w:highlight w:val="none"/>
        </w:rPr>
        <w:t>（7）投标人须知前附表规定的其他资料。</w:t>
      </w:r>
    </w:p>
    <w:p w14:paraId="1B1B16F1">
      <w:pPr>
        <w:spacing w:line="360" w:lineRule="auto"/>
        <w:ind w:firstLine="420" w:firstLineChars="200"/>
        <w:rPr>
          <w:rFonts w:hint="eastAsia" w:ascii="宋体" w:hAnsi="宋体"/>
          <w:highlight w:val="none"/>
        </w:rPr>
      </w:pPr>
      <w:r>
        <w:rPr>
          <w:rFonts w:hint="eastAsia" w:ascii="宋体" w:hAnsi="宋体"/>
          <w:highlight w:val="none"/>
        </w:rPr>
        <w:t>根据本章第 1.10 款、第 2.2 款和第 2.3 款对招标文件所作的澄清、修改，构成招标文件的组成部分。</w:t>
      </w:r>
    </w:p>
    <w:p w14:paraId="02B3590A">
      <w:pPr>
        <w:pStyle w:val="4"/>
        <w:spacing w:before="48" w:beforeLines="20" w:after="48" w:afterLines="20" w:line="360" w:lineRule="auto"/>
        <w:rPr>
          <w:rFonts w:hint="eastAsia" w:ascii="宋体" w:hAnsi="宋体"/>
          <w:highlight w:val="none"/>
        </w:rPr>
      </w:pPr>
      <w:bookmarkStart w:id="19" w:name="_Toc104571552"/>
      <w:r>
        <w:rPr>
          <w:rFonts w:hint="eastAsia" w:ascii="宋体" w:hAnsi="宋体"/>
          <w:highlight w:val="none"/>
        </w:rPr>
        <w:t>2.2 招标文件的澄清</w:t>
      </w:r>
      <w:bookmarkEnd w:id="19"/>
    </w:p>
    <w:p w14:paraId="3FA7B417">
      <w:pPr>
        <w:spacing w:line="360" w:lineRule="auto"/>
        <w:ind w:firstLine="420" w:firstLineChars="200"/>
        <w:rPr>
          <w:rFonts w:hint="eastAsia" w:ascii="宋体" w:hAnsi="宋体"/>
          <w:highlight w:val="none"/>
        </w:rPr>
      </w:pPr>
      <w:r>
        <w:rPr>
          <w:rFonts w:hint="eastAsia" w:ascii="宋体" w:hAnsi="宋体"/>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1B695F9">
      <w:pPr>
        <w:spacing w:line="360" w:lineRule="auto"/>
        <w:ind w:firstLine="420" w:firstLineChars="200"/>
        <w:rPr>
          <w:rFonts w:hint="eastAsia" w:ascii="宋体" w:hAnsi="宋体"/>
          <w:highlight w:val="none"/>
        </w:rPr>
      </w:pPr>
      <w:r>
        <w:rPr>
          <w:rFonts w:hint="eastAsia" w:ascii="宋体" w:hAnsi="宋体"/>
          <w:highlight w:val="none"/>
        </w:rPr>
        <w:t>2.2.2 招标文件的澄清以投标人须知前附表规定的形式发给所有</w:t>
      </w:r>
      <w:r>
        <w:rPr>
          <w:rFonts w:hint="eastAsia" w:ascii="宋体" w:hAnsi="宋体"/>
          <w:highlight w:val="none"/>
          <w:u w:val="single"/>
        </w:rPr>
        <w:t>潜在</w:t>
      </w:r>
      <w:r>
        <w:rPr>
          <w:rFonts w:hint="eastAsia" w:ascii="宋体" w:hAnsi="宋体"/>
          <w:highlight w:val="none"/>
        </w:rPr>
        <w:t>投标人，但不指明澄清问题的来源。澄清发出的时间距本章第 4.2.1 项规定的投标截止时间不足 15 日的，并且澄清内容可能影响投标文件编制的，将相应延长投标截止时间。</w:t>
      </w:r>
    </w:p>
    <w:p w14:paraId="20F828CA">
      <w:pPr>
        <w:spacing w:line="360" w:lineRule="auto"/>
        <w:ind w:firstLine="420" w:firstLineChars="200"/>
        <w:rPr>
          <w:rFonts w:hint="eastAsia" w:ascii="宋体" w:hAnsi="宋体"/>
          <w:highlight w:val="none"/>
        </w:rPr>
      </w:pPr>
      <w:r>
        <w:rPr>
          <w:rFonts w:hint="eastAsia" w:ascii="宋体" w:hAnsi="宋体"/>
          <w:highlight w:val="none"/>
        </w:rPr>
        <w:t>2.2.3 投标人在收到澄清后，应按投标人须知前附表规定的时间和形式通知招标人，确认已收到该澄清。</w:t>
      </w:r>
    </w:p>
    <w:p w14:paraId="47A51A2B">
      <w:pPr>
        <w:spacing w:line="360" w:lineRule="auto"/>
        <w:ind w:firstLine="420" w:firstLineChars="200"/>
        <w:rPr>
          <w:rFonts w:hint="eastAsia" w:ascii="宋体" w:hAnsi="宋体"/>
          <w:highlight w:val="none"/>
        </w:rPr>
      </w:pPr>
      <w:r>
        <w:rPr>
          <w:rFonts w:hint="eastAsia" w:ascii="宋体" w:hAnsi="宋体"/>
          <w:highlight w:val="none"/>
        </w:rPr>
        <w:t>2.2.4 除非招标人认为确有必要答复，否则，招标人有权拒绝回复投标人在本章第 2.2.1 项规定的时间后的任何澄清要求。</w:t>
      </w:r>
    </w:p>
    <w:p w14:paraId="3A7E61DA">
      <w:pPr>
        <w:pStyle w:val="4"/>
        <w:spacing w:before="48" w:beforeLines="20" w:after="48" w:afterLines="20" w:line="360" w:lineRule="auto"/>
        <w:rPr>
          <w:rFonts w:hint="eastAsia" w:ascii="宋体" w:hAnsi="宋体"/>
          <w:highlight w:val="none"/>
        </w:rPr>
      </w:pPr>
      <w:bookmarkStart w:id="20" w:name="_Toc104571553"/>
      <w:r>
        <w:rPr>
          <w:rFonts w:hint="eastAsia" w:ascii="宋体" w:hAnsi="宋体"/>
          <w:highlight w:val="none"/>
        </w:rPr>
        <w:t>2.3 招标文件的修改</w:t>
      </w:r>
      <w:bookmarkEnd w:id="20"/>
    </w:p>
    <w:p w14:paraId="52080BCA">
      <w:pPr>
        <w:spacing w:line="360" w:lineRule="auto"/>
        <w:ind w:firstLine="420" w:firstLineChars="200"/>
        <w:rPr>
          <w:rFonts w:hint="eastAsia" w:ascii="宋体" w:hAnsi="宋体"/>
          <w:highlight w:val="none"/>
        </w:rPr>
      </w:pPr>
      <w:r>
        <w:rPr>
          <w:rFonts w:hint="eastAsia" w:ascii="宋体" w:hAnsi="宋体"/>
          <w:highlight w:val="none"/>
        </w:rPr>
        <w:t>2.3.1 招标人以投标人须知前附表规定的形式修改招标文件，并通知所有</w:t>
      </w:r>
      <w:r>
        <w:rPr>
          <w:rFonts w:hint="eastAsia" w:ascii="宋体" w:hAnsi="宋体"/>
          <w:highlight w:val="none"/>
          <w:u w:val="single"/>
        </w:rPr>
        <w:t>潜在</w:t>
      </w:r>
      <w:r>
        <w:rPr>
          <w:rFonts w:hint="eastAsia" w:ascii="宋体" w:hAnsi="宋体"/>
          <w:highlight w:val="none"/>
        </w:rPr>
        <w:t>投标人。修改招标文件的时间距本章第 4.2.1 项规定的投标截止时间不足 15 日的，并且修改内容可能影响投标文件编制的，将相应延长投标截止时间。</w:t>
      </w:r>
    </w:p>
    <w:p w14:paraId="6B80794B">
      <w:pPr>
        <w:spacing w:line="360" w:lineRule="auto"/>
        <w:ind w:firstLine="420" w:firstLineChars="200"/>
        <w:rPr>
          <w:rFonts w:hint="eastAsia" w:ascii="宋体" w:hAnsi="宋体"/>
          <w:highlight w:val="none"/>
        </w:rPr>
      </w:pPr>
      <w:r>
        <w:rPr>
          <w:rFonts w:hint="eastAsia" w:ascii="宋体" w:hAnsi="宋体"/>
          <w:highlight w:val="none"/>
        </w:rPr>
        <w:t>2.3.2 投标人收到修改内容后，应按投标人须知前附表规定的时间和形式通知招标人，确认已收到该修改。</w:t>
      </w:r>
    </w:p>
    <w:p w14:paraId="5CA5749D">
      <w:pPr>
        <w:pStyle w:val="4"/>
        <w:spacing w:before="48" w:beforeLines="20" w:after="48" w:afterLines="20" w:line="360" w:lineRule="auto"/>
        <w:rPr>
          <w:rFonts w:hint="eastAsia" w:ascii="宋体" w:hAnsi="宋体"/>
          <w:highlight w:val="none"/>
        </w:rPr>
      </w:pPr>
      <w:bookmarkStart w:id="21" w:name="_Toc104571554"/>
      <w:r>
        <w:rPr>
          <w:rFonts w:hint="eastAsia" w:ascii="宋体" w:hAnsi="宋体"/>
          <w:highlight w:val="none"/>
        </w:rPr>
        <w:t>2.4 招标文件的异议</w:t>
      </w:r>
      <w:bookmarkEnd w:id="21"/>
    </w:p>
    <w:p w14:paraId="3C836354">
      <w:pPr>
        <w:spacing w:line="360" w:lineRule="auto"/>
        <w:ind w:firstLine="420" w:firstLineChars="200"/>
        <w:rPr>
          <w:rFonts w:hint="eastAsia" w:ascii="宋体" w:hAnsi="宋体"/>
          <w:highlight w:val="none"/>
        </w:rPr>
      </w:pPr>
      <w:r>
        <w:rPr>
          <w:rFonts w:hint="eastAsia" w:ascii="宋体" w:hAnsi="宋体"/>
          <w:highlight w:val="none"/>
        </w:rPr>
        <w:t>投标人或者其他利害关系人对招标文件有异议的，应当在投标截止时间 10 日前以书面形式提出。招标人将在收到异议之日起 3 日内作出答复；作出答复前，将暂停招标投标活动。</w:t>
      </w:r>
    </w:p>
    <w:p w14:paraId="70A0DC47">
      <w:pPr>
        <w:pStyle w:val="3"/>
        <w:rPr>
          <w:rFonts w:hint="eastAsia" w:ascii="宋体" w:hAnsi="宋体" w:eastAsia="宋体"/>
          <w:highlight w:val="none"/>
        </w:rPr>
      </w:pPr>
      <w:bookmarkStart w:id="22" w:name="_Toc104571555"/>
      <w:r>
        <w:rPr>
          <w:rFonts w:hint="eastAsia" w:ascii="宋体" w:hAnsi="宋体" w:eastAsia="宋体"/>
          <w:highlight w:val="none"/>
        </w:rPr>
        <w:t>3. 投标文件</w:t>
      </w:r>
      <w:bookmarkEnd w:id="22"/>
    </w:p>
    <w:p w14:paraId="46A0E4E9">
      <w:pPr>
        <w:pStyle w:val="4"/>
        <w:spacing w:before="48" w:beforeLines="20" w:after="48" w:afterLines="20" w:line="360" w:lineRule="auto"/>
        <w:rPr>
          <w:rFonts w:hint="eastAsia" w:ascii="宋体" w:hAnsi="宋体"/>
          <w:highlight w:val="none"/>
        </w:rPr>
      </w:pPr>
      <w:bookmarkStart w:id="23" w:name="_Toc104571556"/>
      <w:r>
        <w:rPr>
          <w:rFonts w:hint="eastAsia" w:ascii="宋体" w:hAnsi="宋体"/>
          <w:highlight w:val="none"/>
        </w:rPr>
        <w:t>3.1 投标文件的组成</w:t>
      </w:r>
      <w:bookmarkEnd w:id="23"/>
    </w:p>
    <w:p w14:paraId="4A73D706">
      <w:pPr>
        <w:spacing w:line="360" w:lineRule="auto"/>
        <w:ind w:firstLine="420" w:firstLineChars="200"/>
        <w:rPr>
          <w:rFonts w:hint="eastAsia" w:ascii="宋体" w:hAnsi="宋体"/>
          <w:highlight w:val="none"/>
        </w:rPr>
      </w:pPr>
      <w:r>
        <w:rPr>
          <w:rFonts w:hint="eastAsia" w:ascii="宋体" w:hAnsi="宋体"/>
          <w:highlight w:val="none"/>
        </w:rPr>
        <w:t>3.1.1 投标文件应包括下列内容：</w:t>
      </w:r>
    </w:p>
    <w:p w14:paraId="4647AD2D">
      <w:pPr>
        <w:spacing w:line="360" w:lineRule="auto"/>
        <w:ind w:firstLine="420" w:firstLineChars="200"/>
        <w:rPr>
          <w:rFonts w:hint="eastAsia" w:ascii="宋体" w:hAnsi="宋体"/>
          <w:highlight w:val="none"/>
        </w:rPr>
      </w:pPr>
      <w:r>
        <w:rPr>
          <w:rFonts w:hint="eastAsia" w:ascii="宋体" w:hAnsi="宋体"/>
          <w:highlight w:val="none"/>
        </w:rPr>
        <w:t>（1）投标函及投标函附录；</w:t>
      </w:r>
    </w:p>
    <w:p w14:paraId="66078FDC">
      <w:pPr>
        <w:spacing w:line="360" w:lineRule="auto"/>
        <w:ind w:firstLine="420" w:firstLineChars="200"/>
        <w:rPr>
          <w:rFonts w:hint="eastAsia" w:ascii="宋体" w:hAnsi="宋体"/>
          <w:highlight w:val="none"/>
        </w:rPr>
      </w:pPr>
      <w:r>
        <w:rPr>
          <w:rFonts w:hint="eastAsia" w:ascii="宋体" w:hAnsi="宋体"/>
          <w:highlight w:val="none"/>
        </w:rPr>
        <w:t>（2）法定代表人身份证明或授权委托书；</w:t>
      </w:r>
    </w:p>
    <w:p w14:paraId="33AD3686">
      <w:pPr>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u w:val="single"/>
        </w:rPr>
        <w:t>3）</w:t>
      </w:r>
      <w:r>
        <w:rPr>
          <w:rFonts w:hint="eastAsia" w:ascii="宋体" w:hAnsi="宋体" w:cs="宋体"/>
          <w:szCs w:val="21"/>
          <w:highlight w:val="none"/>
          <w:u w:val="single"/>
        </w:rPr>
        <w:t>《关于投标保证金的承诺》</w:t>
      </w:r>
      <w:r>
        <w:rPr>
          <w:rFonts w:hint="eastAsia" w:ascii="宋体" w:hAnsi="宋体"/>
          <w:highlight w:val="none"/>
        </w:rPr>
        <w:t>；</w:t>
      </w:r>
    </w:p>
    <w:p w14:paraId="2A8455F6">
      <w:pPr>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）资格审查资料；</w:t>
      </w:r>
    </w:p>
    <w:p w14:paraId="39151A4E">
      <w:pPr>
        <w:spacing w:line="360" w:lineRule="auto"/>
        <w:ind w:firstLine="420" w:firstLineChars="200"/>
        <w:rPr>
          <w:rFonts w:hint="eastAsia" w:ascii="宋体" w:hAnsi="宋体"/>
          <w:highlight w:val="none"/>
          <w:u w:val="single"/>
        </w:rPr>
      </w:pPr>
      <w:r>
        <w:rPr>
          <w:rFonts w:hint="eastAsia" w:ascii="宋体" w:hAnsi="宋体"/>
          <w:highlight w:val="none"/>
        </w:rPr>
        <w:t>（</w:t>
      </w:r>
      <w:r>
        <w:rPr>
          <w:rFonts w:hint="eastAsia" w:ascii="宋体" w:hAnsi="宋体"/>
          <w:highlight w:val="none"/>
          <w:lang w:val="en-US" w:eastAsia="zh-CN"/>
        </w:rPr>
        <w:t>5</w:t>
      </w:r>
      <w:r>
        <w:rPr>
          <w:rFonts w:hint="eastAsia" w:ascii="宋体" w:hAnsi="宋体"/>
          <w:highlight w:val="none"/>
        </w:rPr>
        <w:t>）监理大纲；</w:t>
      </w:r>
    </w:p>
    <w:p w14:paraId="64D8B09A">
      <w:pPr>
        <w:spacing w:line="360" w:lineRule="auto"/>
        <w:ind w:firstLine="42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6</w:t>
      </w:r>
      <w:r>
        <w:rPr>
          <w:rFonts w:hint="eastAsia" w:ascii="宋体" w:hAnsi="宋体"/>
          <w:highlight w:val="none"/>
        </w:rPr>
        <w:t>）投标人须知前附表规定的其他资料。</w:t>
      </w:r>
    </w:p>
    <w:p w14:paraId="329D602E">
      <w:pPr>
        <w:spacing w:line="360" w:lineRule="auto"/>
        <w:ind w:firstLine="420" w:firstLineChars="200"/>
        <w:rPr>
          <w:rFonts w:hint="eastAsia" w:ascii="宋体" w:hAnsi="宋体"/>
          <w:highlight w:val="none"/>
        </w:rPr>
      </w:pPr>
      <w:r>
        <w:rPr>
          <w:rFonts w:hint="eastAsia" w:ascii="宋体" w:hAnsi="宋体"/>
          <w:highlight w:val="none"/>
        </w:rPr>
        <w:t>投标人在评标过程中作出的符合法律法规和招标文件规定的澄清确认，构成投标文件的组成部分。</w:t>
      </w:r>
    </w:p>
    <w:p w14:paraId="4B926152">
      <w:pPr>
        <w:spacing w:line="360" w:lineRule="auto"/>
        <w:ind w:firstLine="420" w:firstLineChars="200"/>
        <w:rPr>
          <w:rFonts w:hint="eastAsia" w:ascii="宋体" w:hAnsi="宋体"/>
          <w:highlight w:val="none"/>
        </w:rPr>
      </w:pPr>
      <w:r>
        <w:rPr>
          <w:rFonts w:hint="eastAsia" w:ascii="宋体" w:hAnsi="宋体"/>
          <w:highlight w:val="none"/>
        </w:rPr>
        <w:t>3.1.2 投标人须知前附表规定不接受联合体投标的，或投标人没有组成联合体的，投标文件不包括</w:t>
      </w:r>
      <w:r>
        <w:rPr>
          <w:rFonts w:hint="eastAsia" w:ascii="宋体" w:hAnsi="宋体" w:cs="宋体"/>
          <w:highlight w:val="none"/>
        </w:rPr>
        <w:t>本章第 3.1.1（3）目所指的</w:t>
      </w:r>
      <w:r>
        <w:rPr>
          <w:rFonts w:hint="eastAsia" w:ascii="宋体" w:hAnsi="宋体"/>
          <w:highlight w:val="none"/>
        </w:rPr>
        <w:t>联合体协议书。</w:t>
      </w:r>
    </w:p>
    <w:p w14:paraId="36BC8929">
      <w:pPr>
        <w:pStyle w:val="4"/>
        <w:spacing w:before="48" w:beforeLines="20" w:after="48" w:afterLines="20" w:line="360" w:lineRule="auto"/>
        <w:rPr>
          <w:rFonts w:hint="eastAsia" w:ascii="宋体" w:hAnsi="宋体"/>
          <w:highlight w:val="none"/>
        </w:rPr>
      </w:pPr>
      <w:bookmarkStart w:id="24" w:name="_Toc104571557"/>
      <w:r>
        <w:rPr>
          <w:rFonts w:hint="eastAsia" w:ascii="宋体" w:hAnsi="宋体"/>
          <w:highlight w:val="none"/>
        </w:rPr>
        <w:t>3.2 投标报价</w:t>
      </w:r>
      <w:bookmarkEnd w:id="24"/>
    </w:p>
    <w:p w14:paraId="47425CAB">
      <w:pPr>
        <w:spacing w:line="360" w:lineRule="auto"/>
        <w:ind w:firstLine="420" w:firstLineChars="200"/>
        <w:rPr>
          <w:rFonts w:hint="eastAsia" w:ascii="宋体" w:hAnsi="宋体"/>
          <w:highlight w:val="none"/>
          <w:u w:val="single"/>
        </w:rPr>
      </w:pPr>
      <w:r>
        <w:rPr>
          <w:rFonts w:hint="eastAsia" w:ascii="宋体" w:hAnsi="宋体"/>
          <w:highlight w:val="none"/>
        </w:rPr>
        <w:t>3.2.1 投标报价应包括国家规定的增值税税金，除投标人须知前附表另有规定外，增值税税金按一般计税方法计算。投标人应按第六章“投标文件格式”的要求在投标函中进行报价。</w:t>
      </w:r>
    </w:p>
    <w:p w14:paraId="046A83E5">
      <w:pPr>
        <w:spacing w:line="360" w:lineRule="auto"/>
        <w:ind w:firstLine="420" w:firstLineChars="200"/>
        <w:rPr>
          <w:rFonts w:hint="eastAsia" w:ascii="宋体" w:hAnsi="宋体"/>
          <w:highlight w:val="none"/>
        </w:rPr>
      </w:pPr>
      <w:r>
        <w:rPr>
          <w:rFonts w:hint="eastAsia" w:ascii="宋体" w:hAnsi="宋体"/>
          <w:highlight w:val="none"/>
        </w:rPr>
        <w:t>3.2.2 投标人应充分了解该项目的总体情况以及影响投标报价的其他要素。</w:t>
      </w:r>
    </w:p>
    <w:p w14:paraId="2A3A7483">
      <w:pPr>
        <w:spacing w:line="360" w:lineRule="auto"/>
        <w:ind w:firstLine="420" w:firstLineChars="200"/>
        <w:rPr>
          <w:rFonts w:hint="eastAsia" w:ascii="宋体" w:hAnsi="宋体"/>
          <w:highlight w:val="none"/>
        </w:rPr>
      </w:pPr>
      <w:r>
        <w:rPr>
          <w:rFonts w:hint="eastAsia" w:ascii="宋体" w:hAnsi="宋体"/>
          <w:highlight w:val="none"/>
        </w:rPr>
        <w:t>3.2.3 本项目的报价方式见投标人须知前附表。投标人在投标截止时间前修改投标函中的投标报价总额。此修改须符合本章第 4.3 款的有关要求。</w:t>
      </w:r>
    </w:p>
    <w:p w14:paraId="34F5A1FF">
      <w:pPr>
        <w:spacing w:line="360" w:lineRule="auto"/>
        <w:ind w:firstLine="420" w:firstLineChars="200"/>
        <w:rPr>
          <w:rFonts w:hint="eastAsia" w:ascii="宋体" w:hAnsi="宋体"/>
          <w:highlight w:val="none"/>
        </w:rPr>
      </w:pPr>
      <w:r>
        <w:rPr>
          <w:rFonts w:hint="eastAsia" w:ascii="宋体" w:hAnsi="宋体"/>
          <w:highlight w:val="none"/>
        </w:rPr>
        <w:t>3.2.4 招标人设有最高投标限价的，投标人的投标报价不得超过最高投标限价，最高投标限价在投标人须知前附表中载明。</w:t>
      </w:r>
    </w:p>
    <w:p w14:paraId="59F8CDD1">
      <w:pPr>
        <w:spacing w:line="360" w:lineRule="auto"/>
        <w:ind w:firstLine="420" w:firstLineChars="200"/>
        <w:rPr>
          <w:rFonts w:hint="eastAsia" w:ascii="宋体" w:hAnsi="宋体"/>
          <w:highlight w:val="none"/>
        </w:rPr>
      </w:pPr>
      <w:r>
        <w:rPr>
          <w:rFonts w:hint="eastAsia" w:ascii="宋体" w:hAnsi="宋体"/>
          <w:highlight w:val="none"/>
        </w:rPr>
        <w:t>3.2.5 投标报价的其他要求见投标人须知前附表。</w:t>
      </w:r>
    </w:p>
    <w:p w14:paraId="3CACF24C">
      <w:pPr>
        <w:pStyle w:val="4"/>
        <w:spacing w:before="48" w:beforeLines="20" w:after="48" w:afterLines="20" w:line="360" w:lineRule="auto"/>
        <w:rPr>
          <w:rFonts w:hint="eastAsia" w:ascii="宋体" w:hAnsi="宋体"/>
          <w:highlight w:val="none"/>
        </w:rPr>
      </w:pPr>
      <w:bookmarkStart w:id="25" w:name="_Toc104571558"/>
      <w:r>
        <w:rPr>
          <w:rFonts w:hint="eastAsia" w:ascii="宋体" w:hAnsi="宋体"/>
          <w:highlight w:val="none"/>
        </w:rPr>
        <w:t>3.3 投标有效期</w:t>
      </w:r>
      <w:bookmarkEnd w:id="25"/>
    </w:p>
    <w:p w14:paraId="2A5AF4DB">
      <w:pPr>
        <w:spacing w:line="360" w:lineRule="auto"/>
        <w:ind w:firstLine="420" w:firstLineChars="200"/>
        <w:rPr>
          <w:rFonts w:hint="eastAsia" w:ascii="宋体" w:hAnsi="宋体"/>
          <w:highlight w:val="none"/>
        </w:rPr>
      </w:pPr>
      <w:r>
        <w:rPr>
          <w:rFonts w:hint="eastAsia" w:ascii="宋体" w:hAnsi="宋体"/>
          <w:highlight w:val="none"/>
        </w:rPr>
        <w:t>3.3.1 除投标人须知前附表另有规定外，投标有效期为 90 天。</w:t>
      </w:r>
    </w:p>
    <w:p w14:paraId="25411639">
      <w:pPr>
        <w:spacing w:line="360" w:lineRule="auto"/>
        <w:ind w:firstLine="420" w:firstLineChars="200"/>
        <w:rPr>
          <w:rFonts w:hint="eastAsia" w:ascii="宋体" w:hAnsi="宋体"/>
          <w:highlight w:val="none"/>
        </w:rPr>
      </w:pPr>
      <w:r>
        <w:rPr>
          <w:rFonts w:hint="eastAsia" w:ascii="宋体" w:hAnsi="宋体"/>
          <w:highlight w:val="none"/>
        </w:rPr>
        <w:t>3.3.2 在投标有效期内，投标人撤销投标文件的，应承担招标文件和法律规定的责任。</w:t>
      </w:r>
    </w:p>
    <w:p w14:paraId="5A3F5824">
      <w:pPr>
        <w:spacing w:line="360" w:lineRule="auto"/>
        <w:ind w:firstLine="420" w:firstLineChars="200"/>
        <w:rPr>
          <w:rFonts w:hint="eastAsia" w:ascii="宋体" w:hAnsi="宋体"/>
          <w:highlight w:val="none"/>
        </w:rPr>
      </w:pPr>
      <w:r>
        <w:rPr>
          <w:rFonts w:hint="eastAsia" w:ascii="宋体" w:hAnsi="宋体"/>
          <w:highlight w:val="none"/>
        </w:rPr>
        <w:t>3.3.3 出现特殊情况需要延长投标有效期的，招标人以书面形式通知所有投标人延长投标有效期。投标人应予以书面答复，同意延长的，</w:t>
      </w:r>
      <w:r>
        <w:rPr>
          <w:rFonts w:hint="eastAsia" w:ascii="宋体" w:hAnsi="宋体"/>
          <w:strike/>
          <w:highlight w:val="none"/>
        </w:rPr>
        <w:t>应相应延长其投标保证金的有效期，但</w:t>
      </w:r>
      <w:r>
        <w:rPr>
          <w:rFonts w:hint="eastAsia" w:ascii="宋体" w:hAnsi="宋体"/>
          <w:highlight w:val="none"/>
        </w:rPr>
        <w:t>不得要求或被允许修改其投标文件；投标人拒绝延长的，其投标失效</w:t>
      </w:r>
      <w:r>
        <w:rPr>
          <w:rFonts w:hint="eastAsia" w:ascii="宋体" w:hAnsi="宋体"/>
          <w:strike/>
          <w:highlight w:val="none"/>
        </w:rPr>
        <w:t>，但投标人有权收回其投标保证金及以现金或者支票等形式递交的投标保证金的银行同期存款利息</w:t>
      </w:r>
      <w:r>
        <w:rPr>
          <w:rFonts w:hint="eastAsia" w:ascii="宋体" w:hAnsi="宋体"/>
          <w:highlight w:val="none"/>
        </w:rPr>
        <w:t>。</w:t>
      </w:r>
    </w:p>
    <w:p w14:paraId="56CB070D">
      <w:pPr>
        <w:pStyle w:val="4"/>
        <w:spacing w:before="48" w:beforeLines="20" w:after="48" w:afterLines="20" w:line="360" w:lineRule="auto"/>
        <w:rPr>
          <w:rFonts w:hint="eastAsia" w:ascii="宋体" w:hAnsi="宋体"/>
          <w:highlight w:val="none"/>
        </w:rPr>
      </w:pPr>
      <w:bookmarkStart w:id="26" w:name="_Toc104571559"/>
      <w:r>
        <w:rPr>
          <w:rFonts w:hint="eastAsia" w:ascii="宋体" w:hAnsi="宋体"/>
          <w:highlight w:val="none"/>
        </w:rPr>
        <w:t>3.4 投标保证金</w:t>
      </w:r>
      <w:bookmarkEnd w:id="26"/>
    </w:p>
    <w:p w14:paraId="60763779">
      <w:pPr>
        <w:spacing w:line="360" w:lineRule="auto"/>
        <w:ind w:firstLine="420" w:firstLineChars="200"/>
        <w:rPr>
          <w:rFonts w:hint="eastAsia" w:ascii="宋体" w:hAnsi="宋体"/>
          <w:highlight w:val="none"/>
        </w:rPr>
      </w:pPr>
      <w:r>
        <w:rPr>
          <w:rFonts w:hint="eastAsia" w:ascii="宋体" w:hAnsi="宋体"/>
          <w:highlight w:val="none"/>
        </w:rPr>
        <w:t>3.4.1本项目免收投标保证金，投标人提供《关于投标保证金的承诺》（详见投标文件格式）。</w:t>
      </w:r>
    </w:p>
    <w:p w14:paraId="1669819E">
      <w:pPr>
        <w:spacing w:line="400" w:lineRule="exact"/>
        <w:ind w:firstLine="420" w:firstLineChars="200"/>
        <w:rPr>
          <w:rFonts w:hint="eastAsia" w:ascii="宋体" w:hAnsi="宋体" w:cs="宋体"/>
          <w:strike/>
          <w:highlight w:val="none"/>
        </w:rPr>
      </w:pPr>
      <w:r>
        <w:rPr>
          <w:rFonts w:hint="eastAsia" w:ascii="宋体" w:hAnsi="宋体"/>
          <w:highlight w:val="none"/>
        </w:rPr>
        <w:t>3.4.2对于投标人已提供《关于投标保证金的承诺》，若投标人存在3.4.4条款所列情形，该投标人应在发现存在3.4.4条款所列情形之日起5个工作日内按投标人须知前附表第3.4.1项所述金额补交投标保证金。若未按要求补交投标保证金的将暂停其参与招标人后续工程投标，直至完成补交手续为止。</w:t>
      </w:r>
    </w:p>
    <w:p w14:paraId="052296BF">
      <w:pPr>
        <w:spacing w:line="400" w:lineRule="exact"/>
        <w:ind w:firstLine="420" w:firstLineChars="200"/>
        <w:rPr>
          <w:rFonts w:ascii="宋体" w:hAnsi="宋体" w:cs="宋体"/>
          <w:strike/>
          <w:highlight w:val="none"/>
        </w:rPr>
      </w:pPr>
      <w:r>
        <w:rPr>
          <w:rFonts w:hint="eastAsia" w:ascii="宋体" w:hAnsi="宋体" w:cs="宋体"/>
          <w:strike/>
          <w:highlight w:val="none"/>
        </w:rPr>
        <w:t xml:space="preserve">3.4.3 </w:t>
      </w:r>
      <w:r>
        <w:rPr>
          <w:rFonts w:hint="eastAsia" w:ascii="宋体" w:hAnsi="宋体" w:cs="宋体"/>
          <w:strike/>
          <w:highlight w:val="none"/>
          <w:u w:val="single"/>
        </w:rPr>
        <w:t>投标保证金应依据法律法规的相关规定退还</w:t>
      </w:r>
      <w:r>
        <w:rPr>
          <w:rFonts w:hint="eastAsia" w:ascii="宋体" w:hAnsi="宋体" w:cs="宋体"/>
          <w:strike/>
          <w:highlight w:val="none"/>
        </w:rPr>
        <w:t>。</w:t>
      </w:r>
    </w:p>
    <w:p w14:paraId="364EDE07">
      <w:pPr>
        <w:spacing w:line="400" w:lineRule="exact"/>
        <w:ind w:firstLine="420" w:firstLineChars="200"/>
        <w:rPr>
          <w:rFonts w:hint="eastAsia" w:ascii="宋体" w:hAnsi="宋体" w:cs="宋体"/>
          <w:highlight w:val="none"/>
        </w:rPr>
      </w:pPr>
      <w:r>
        <w:rPr>
          <w:rFonts w:hint="eastAsia" w:ascii="宋体" w:hAnsi="宋体" w:cs="宋体"/>
          <w:highlight w:val="none"/>
        </w:rPr>
        <w:t>3.4.4如有下列情况之一的，招标人可以不予退还投标保证金（是否退还投标保证金由招标人在招标文件中规定）：</w:t>
      </w:r>
    </w:p>
    <w:p w14:paraId="752A28AB">
      <w:pPr>
        <w:spacing w:line="400" w:lineRule="exact"/>
        <w:ind w:firstLine="420" w:firstLineChars="200"/>
        <w:rPr>
          <w:rFonts w:hint="eastAsia" w:ascii="宋体" w:hAnsi="宋体" w:cs="宋体"/>
          <w:highlight w:val="none"/>
        </w:rPr>
      </w:pPr>
      <w:r>
        <w:rPr>
          <w:rFonts w:hint="eastAsia" w:ascii="宋体" w:hAnsi="宋体" w:cs="宋体"/>
          <w:highlight w:val="none"/>
        </w:rPr>
        <w:t>3.4.4.1因投标人原因造成投标文件未解密的；</w:t>
      </w:r>
    </w:p>
    <w:p w14:paraId="0A2D3B54">
      <w:pPr>
        <w:spacing w:line="400" w:lineRule="exact"/>
        <w:ind w:firstLine="420" w:firstLineChars="200"/>
        <w:rPr>
          <w:rFonts w:hint="eastAsia" w:ascii="宋体" w:hAnsi="宋体" w:cs="宋体"/>
          <w:highlight w:val="none"/>
        </w:rPr>
      </w:pPr>
      <w:r>
        <w:rPr>
          <w:rFonts w:hint="eastAsia" w:ascii="宋体" w:hAnsi="宋体" w:cs="宋体"/>
          <w:highlight w:val="none"/>
        </w:rPr>
        <w:t>3.4.4.2投标人在投标有效期内撤销投标文件；</w:t>
      </w:r>
    </w:p>
    <w:p w14:paraId="377947A6">
      <w:pPr>
        <w:spacing w:line="400" w:lineRule="exact"/>
        <w:ind w:firstLine="420" w:firstLineChars="200"/>
        <w:rPr>
          <w:rFonts w:hint="eastAsia" w:ascii="宋体" w:hAnsi="宋体" w:cs="宋体"/>
          <w:strike/>
          <w:highlight w:val="none"/>
        </w:rPr>
      </w:pPr>
      <w:r>
        <w:rPr>
          <w:rFonts w:hint="eastAsia" w:ascii="宋体" w:hAnsi="宋体" w:cs="宋体"/>
          <w:strike/>
          <w:highlight w:val="none"/>
        </w:rPr>
        <w:t>3.4.4.3中标人未能在规定期限内按要求提交履约担保；</w:t>
      </w:r>
    </w:p>
    <w:p w14:paraId="48F61B6E">
      <w:pPr>
        <w:spacing w:line="400" w:lineRule="exact"/>
        <w:ind w:firstLine="420" w:firstLineChars="200"/>
        <w:rPr>
          <w:rFonts w:hint="eastAsia" w:ascii="宋体" w:hAnsi="宋体" w:cs="宋体"/>
          <w:highlight w:val="none"/>
        </w:rPr>
      </w:pPr>
      <w:r>
        <w:rPr>
          <w:rFonts w:hint="eastAsia" w:ascii="宋体" w:hAnsi="宋体" w:cs="宋体"/>
          <w:highlight w:val="none"/>
        </w:rPr>
        <w:t>3.4.4.4中标人未能在规定期限内签署合同协议。</w:t>
      </w:r>
    </w:p>
    <w:p w14:paraId="19411814">
      <w:pPr>
        <w:pStyle w:val="4"/>
        <w:spacing w:before="48" w:beforeLines="20" w:after="48" w:afterLines="20" w:line="360" w:lineRule="auto"/>
        <w:rPr>
          <w:rFonts w:hint="eastAsia" w:ascii="宋体" w:hAnsi="宋体"/>
          <w:strike/>
          <w:highlight w:val="none"/>
        </w:rPr>
      </w:pPr>
      <w:bookmarkStart w:id="27" w:name="_Toc104571560"/>
      <w:r>
        <w:rPr>
          <w:rFonts w:hint="eastAsia" w:ascii="宋体" w:hAnsi="宋体"/>
          <w:strike/>
          <w:highlight w:val="none"/>
        </w:rPr>
        <w:t>3.5 资格审查资料（适用于已进行资格预审的）</w:t>
      </w:r>
      <w:bookmarkEnd w:id="27"/>
    </w:p>
    <w:p w14:paraId="45661AAC">
      <w:pPr>
        <w:spacing w:line="360" w:lineRule="auto"/>
        <w:ind w:firstLine="420" w:firstLineChars="200"/>
        <w:rPr>
          <w:rFonts w:hint="eastAsia" w:ascii="宋体" w:hAnsi="宋体"/>
          <w:strike/>
          <w:highlight w:val="none"/>
        </w:rPr>
      </w:pPr>
      <w:r>
        <w:rPr>
          <w:rFonts w:hint="eastAsia" w:ascii="宋体" w:hAnsi="宋体"/>
          <w:strike/>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14:paraId="5DE58E21">
      <w:pPr>
        <w:pStyle w:val="4"/>
        <w:spacing w:before="48" w:beforeLines="20" w:after="48" w:afterLines="20" w:line="360" w:lineRule="auto"/>
        <w:rPr>
          <w:rFonts w:hint="eastAsia" w:ascii="宋体" w:hAnsi="宋体"/>
          <w:highlight w:val="none"/>
        </w:rPr>
      </w:pPr>
      <w:bookmarkStart w:id="28" w:name="_Toc104571561"/>
      <w:r>
        <w:rPr>
          <w:rFonts w:hint="eastAsia" w:ascii="宋体" w:hAnsi="宋体"/>
          <w:highlight w:val="none"/>
        </w:rPr>
        <w:t>3.5 资格审查资料（适用于未进行资格预审的）</w:t>
      </w:r>
      <w:bookmarkEnd w:id="28"/>
    </w:p>
    <w:p w14:paraId="321296FE">
      <w:pPr>
        <w:spacing w:line="360" w:lineRule="auto"/>
        <w:ind w:firstLine="420" w:firstLineChars="200"/>
        <w:rPr>
          <w:rFonts w:hint="eastAsia" w:ascii="宋体" w:hAnsi="宋体"/>
          <w:highlight w:val="none"/>
        </w:rPr>
      </w:pPr>
      <w:r>
        <w:rPr>
          <w:rFonts w:hint="eastAsia" w:ascii="宋体" w:hAnsi="宋体"/>
          <w:highlight w:val="none"/>
        </w:rPr>
        <w:t>除投标人须知前附表另有规定外，投标人应按下列规定提供资格审查资料，以证明其满足本章第 1.4 款规定的资质、财务、业绩、信誉等要求。</w:t>
      </w:r>
    </w:p>
    <w:p w14:paraId="4B1EF989">
      <w:pPr>
        <w:spacing w:line="360" w:lineRule="auto"/>
        <w:ind w:firstLine="420" w:firstLineChars="200"/>
        <w:rPr>
          <w:rFonts w:hint="eastAsia" w:ascii="宋体" w:hAnsi="宋体"/>
          <w:highlight w:val="none"/>
        </w:rPr>
      </w:pPr>
      <w:r>
        <w:rPr>
          <w:rFonts w:hint="eastAsia" w:ascii="宋体" w:hAnsi="宋体"/>
          <w:highlight w:val="none"/>
        </w:rPr>
        <w:t xml:space="preserve">3.5.1 </w:t>
      </w:r>
      <w:r>
        <w:rPr>
          <w:rFonts w:hint="eastAsia" w:ascii="宋体" w:hAnsi="宋体"/>
          <w:highlight w:val="none"/>
          <w:u w:val="single"/>
        </w:rPr>
        <w:t>投标人参加投标的意思表达清楚，投标人代表被授权有效；（按招标文件第六章所附格式内容要求签署的《投标申请公函》）</w:t>
      </w:r>
      <w:r>
        <w:rPr>
          <w:rFonts w:hint="eastAsia" w:ascii="宋体" w:hAnsi="宋体"/>
          <w:highlight w:val="none"/>
        </w:rPr>
        <w:t>。</w:t>
      </w:r>
    </w:p>
    <w:p w14:paraId="457EB815">
      <w:pPr>
        <w:spacing w:line="360" w:lineRule="auto"/>
        <w:ind w:firstLine="420" w:firstLineChars="200"/>
        <w:rPr>
          <w:rFonts w:hint="eastAsia" w:ascii="宋体" w:hAnsi="宋体"/>
          <w:highlight w:val="none"/>
        </w:rPr>
      </w:pPr>
      <w:r>
        <w:rPr>
          <w:rFonts w:hint="eastAsia" w:ascii="宋体" w:hAnsi="宋体"/>
          <w:highlight w:val="none"/>
        </w:rPr>
        <w:t xml:space="preserve">3.5.2 </w:t>
      </w:r>
      <w:r>
        <w:rPr>
          <w:rFonts w:hint="eastAsia" w:ascii="宋体" w:hAnsi="宋体"/>
          <w:highlight w:val="none"/>
          <w:u w:val="single"/>
        </w:rPr>
        <w:t>法定代表人证明书、授权委托书</w:t>
      </w:r>
      <w:r>
        <w:rPr>
          <w:rFonts w:hint="eastAsia" w:ascii="宋体" w:hAnsi="宋体"/>
          <w:highlight w:val="none"/>
        </w:rPr>
        <w:t>。</w:t>
      </w:r>
    </w:p>
    <w:p w14:paraId="68A4C662">
      <w:pPr>
        <w:spacing w:line="360" w:lineRule="auto"/>
        <w:ind w:firstLine="420" w:firstLineChars="200"/>
        <w:rPr>
          <w:rFonts w:hint="eastAsia" w:ascii="宋体" w:hAnsi="宋体"/>
          <w:highlight w:val="none"/>
        </w:rPr>
      </w:pPr>
      <w:r>
        <w:rPr>
          <w:rFonts w:hint="eastAsia" w:ascii="宋体" w:hAnsi="宋体"/>
          <w:highlight w:val="none"/>
        </w:rPr>
        <w:t xml:space="preserve">3.5.3 </w:t>
      </w:r>
      <w:r>
        <w:rPr>
          <w:rFonts w:hint="eastAsia" w:ascii="宋体" w:hAnsi="宋体"/>
          <w:highlight w:val="none"/>
          <w:u w:val="single"/>
        </w:rPr>
        <w:t>营业执照或事业单位法人证书等</w:t>
      </w:r>
      <w:r>
        <w:rPr>
          <w:rFonts w:hint="eastAsia" w:ascii="宋体" w:hAnsi="宋体"/>
          <w:highlight w:val="none"/>
        </w:rPr>
        <w:t>。</w:t>
      </w:r>
    </w:p>
    <w:p w14:paraId="1EDD73D2">
      <w:pPr>
        <w:spacing w:line="360" w:lineRule="auto"/>
        <w:ind w:firstLine="420" w:firstLineChars="200"/>
        <w:rPr>
          <w:rFonts w:hint="eastAsia" w:ascii="宋体" w:hAnsi="宋体"/>
          <w:highlight w:val="none"/>
        </w:rPr>
      </w:pPr>
      <w:r>
        <w:rPr>
          <w:rFonts w:hint="eastAsia" w:ascii="宋体" w:hAnsi="宋体"/>
          <w:highlight w:val="none"/>
        </w:rPr>
        <w:t xml:space="preserve">3.5.4 </w:t>
      </w:r>
      <w:r>
        <w:rPr>
          <w:rFonts w:hint="eastAsia" w:ascii="宋体" w:hAnsi="宋体"/>
          <w:highlight w:val="none"/>
          <w:u w:val="single"/>
        </w:rPr>
        <w:t>监理资质证书</w:t>
      </w:r>
      <w:r>
        <w:rPr>
          <w:rFonts w:hint="eastAsia" w:ascii="宋体" w:hAnsi="宋体"/>
          <w:highlight w:val="none"/>
        </w:rPr>
        <w:t>。</w:t>
      </w:r>
    </w:p>
    <w:p w14:paraId="7FAC8E6A">
      <w:pPr>
        <w:spacing w:line="360" w:lineRule="auto"/>
        <w:ind w:firstLine="420" w:firstLineChars="200"/>
        <w:rPr>
          <w:rFonts w:hint="eastAsia" w:ascii="宋体" w:hAnsi="宋体"/>
          <w:highlight w:val="none"/>
        </w:rPr>
      </w:pPr>
      <w:r>
        <w:rPr>
          <w:rFonts w:hint="eastAsia" w:ascii="宋体" w:hAnsi="宋体"/>
          <w:highlight w:val="none"/>
        </w:rPr>
        <w:t xml:space="preserve">3.5.5 </w:t>
      </w:r>
      <w:r>
        <w:rPr>
          <w:rFonts w:hint="eastAsia" w:ascii="宋体" w:hAnsi="宋体"/>
          <w:highlight w:val="none"/>
          <w:u w:val="single"/>
        </w:rPr>
        <w:t>总监理工程师资料</w:t>
      </w:r>
      <w:r>
        <w:rPr>
          <w:rFonts w:hint="eastAsia" w:ascii="宋体" w:hAnsi="宋体"/>
          <w:highlight w:val="none"/>
        </w:rPr>
        <w:t>。</w:t>
      </w:r>
    </w:p>
    <w:p w14:paraId="3C5918DD">
      <w:pPr>
        <w:spacing w:line="360" w:lineRule="auto"/>
        <w:ind w:firstLine="420" w:firstLineChars="200"/>
        <w:rPr>
          <w:rFonts w:hint="eastAsia" w:ascii="宋体" w:hAnsi="宋体"/>
          <w:strike/>
          <w:highlight w:val="none"/>
        </w:rPr>
      </w:pPr>
      <w:r>
        <w:rPr>
          <w:rFonts w:hint="eastAsia" w:ascii="宋体" w:hAnsi="宋体"/>
          <w:strike/>
          <w:highlight w:val="none"/>
        </w:rPr>
        <w:t xml:space="preserve">3.5.6 </w:t>
      </w:r>
      <w:r>
        <w:rPr>
          <w:rFonts w:hint="eastAsia" w:ascii="宋体" w:hAnsi="宋体"/>
          <w:strike/>
          <w:highlight w:val="none"/>
          <w:u w:val="single"/>
        </w:rPr>
        <w:t>类似工程业绩资料</w:t>
      </w:r>
      <w:r>
        <w:rPr>
          <w:rFonts w:hint="eastAsia" w:ascii="宋体" w:hAnsi="宋体"/>
          <w:strike/>
          <w:highlight w:val="none"/>
        </w:rPr>
        <w:t>。</w:t>
      </w:r>
    </w:p>
    <w:p w14:paraId="188F801B">
      <w:pPr>
        <w:spacing w:line="360" w:lineRule="auto"/>
        <w:ind w:firstLine="420" w:firstLineChars="200"/>
        <w:rPr>
          <w:rFonts w:hint="eastAsia" w:ascii="宋体" w:hAnsi="宋体"/>
          <w:highlight w:val="none"/>
          <w:u w:val="single"/>
        </w:rPr>
      </w:pPr>
      <w:r>
        <w:rPr>
          <w:rFonts w:hint="eastAsia" w:ascii="宋体" w:hAnsi="宋体"/>
          <w:highlight w:val="none"/>
        </w:rPr>
        <w:t xml:space="preserve">3.5.7 </w:t>
      </w:r>
      <w:r>
        <w:rPr>
          <w:rFonts w:hint="eastAsia" w:ascii="宋体" w:hAnsi="宋体"/>
          <w:highlight w:val="none"/>
          <w:u w:val="single"/>
        </w:rPr>
        <w:t>投标人须在广州市住房和城乡建设局建立企业信用档案及拟担任本工程总监理工程师须是本</w:t>
      </w:r>
    </w:p>
    <w:p w14:paraId="5F588B5E">
      <w:pPr>
        <w:spacing w:line="360" w:lineRule="auto"/>
        <w:ind w:firstLine="420" w:firstLineChars="200"/>
        <w:rPr>
          <w:rFonts w:hint="eastAsia" w:ascii="宋体" w:hAnsi="宋体"/>
          <w:highlight w:val="none"/>
        </w:rPr>
      </w:pPr>
      <w:r>
        <w:rPr>
          <w:rFonts w:hint="eastAsia" w:ascii="宋体" w:hAnsi="宋体"/>
          <w:highlight w:val="none"/>
          <w:u w:val="single"/>
        </w:rPr>
        <w:t>企业信用档案中的在册人员。提供证明文件或网上查询结果打印页面。</w:t>
      </w:r>
    </w:p>
    <w:p w14:paraId="47311865">
      <w:pPr>
        <w:spacing w:line="360" w:lineRule="auto"/>
        <w:ind w:firstLine="420" w:firstLineChars="200"/>
        <w:rPr>
          <w:rFonts w:hint="eastAsia" w:ascii="宋体" w:hAnsi="宋体"/>
          <w:highlight w:val="none"/>
          <w:u w:val="single"/>
        </w:rPr>
      </w:pPr>
      <w:r>
        <w:rPr>
          <w:rFonts w:hint="eastAsia" w:ascii="宋体" w:hAnsi="宋体"/>
          <w:highlight w:val="none"/>
        </w:rPr>
        <w:t xml:space="preserve">3.5.8 </w:t>
      </w:r>
      <w:r>
        <w:rPr>
          <w:rFonts w:hint="eastAsia" w:ascii="宋体" w:hAnsi="宋体"/>
          <w:highlight w:val="none"/>
          <w:u w:val="single"/>
        </w:rPr>
        <w:t>投标人声明。</w:t>
      </w:r>
    </w:p>
    <w:p w14:paraId="18BA68E5">
      <w:pPr>
        <w:pStyle w:val="15"/>
        <w:ind w:firstLineChars="200"/>
        <w:rPr>
          <w:rFonts w:hint="eastAsia"/>
          <w:highlight w:val="none"/>
        </w:rPr>
      </w:pPr>
      <w:r>
        <w:rPr>
          <w:rFonts w:hint="eastAsia" w:ascii="宋体" w:hAnsi="宋体"/>
          <w:highlight w:val="none"/>
          <w:u w:val="single"/>
        </w:rPr>
        <w:t>3.5.9其他满足投标人资格要求的证明材料（如有）。</w:t>
      </w:r>
    </w:p>
    <w:p w14:paraId="1FC298A7">
      <w:pPr>
        <w:pStyle w:val="4"/>
        <w:spacing w:before="48" w:beforeLines="20" w:after="48" w:afterLines="20" w:line="360" w:lineRule="auto"/>
        <w:rPr>
          <w:rFonts w:hint="eastAsia" w:ascii="宋体" w:hAnsi="宋体"/>
          <w:highlight w:val="none"/>
        </w:rPr>
      </w:pPr>
      <w:bookmarkStart w:id="29" w:name="_Toc104571562"/>
      <w:r>
        <w:rPr>
          <w:rFonts w:hint="eastAsia" w:ascii="宋体" w:hAnsi="宋体"/>
          <w:highlight w:val="none"/>
        </w:rPr>
        <w:t>3.6 备选投标方案</w:t>
      </w:r>
      <w:bookmarkEnd w:id="29"/>
    </w:p>
    <w:p w14:paraId="173534AF">
      <w:pPr>
        <w:spacing w:line="360" w:lineRule="auto"/>
        <w:ind w:firstLine="420" w:firstLineChars="200"/>
        <w:rPr>
          <w:rFonts w:hint="eastAsia" w:ascii="宋体" w:hAnsi="宋体"/>
          <w:highlight w:val="none"/>
        </w:rPr>
      </w:pPr>
      <w:r>
        <w:rPr>
          <w:rFonts w:hint="eastAsia" w:ascii="宋体" w:hAnsi="宋体"/>
          <w:highlight w:val="none"/>
        </w:rPr>
        <w:t>3.6.1 除投标人须知前附表规定允许外，投标人不得递交备选投标方案，否则其投标将被否决。</w:t>
      </w:r>
    </w:p>
    <w:p w14:paraId="6306652C">
      <w:pPr>
        <w:spacing w:line="360" w:lineRule="auto"/>
        <w:ind w:firstLine="420" w:firstLineChars="200"/>
        <w:rPr>
          <w:rFonts w:hint="eastAsia" w:ascii="宋体" w:hAnsi="宋体"/>
          <w:highlight w:val="none"/>
        </w:rPr>
      </w:pPr>
      <w:r>
        <w:rPr>
          <w:rFonts w:hint="eastAsia" w:ascii="宋体" w:hAnsi="宋体"/>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0D9D2C1">
      <w:pPr>
        <w:spacing w:line="360" w:lineRule="auto"/>
        <w:ind w:firstLine="420" w:firstLineChars="200"/>
        <w:rPr>
          <w:rFonts w:hint="eastAsia" w:ascii="宋体" w:hAnsi="宋体"/>
          <w:highlight w:val="none"/>
        </w:rPr>
      </w:pPr>
      <w:r>
        <w:rPr>
          <w:rFonts w:hint="eastAsia" w:ascii="宋体" w:hAnsi="宋体"/>
          <w:highlight w:val="none"/>
        </w:rPr>
        <w:t>3.6.3 投标人提供两个或两个以上投标报价，或者在投标文件中提供一个报价，但同时提供两个或两个以上</w:t>
      </w:r>
      <w:r>
        <w:rPr>
          <w:rFonts w:hint="eastAsia" w:ascii="宋体" w:hAnsi="宋体"/>
          <w:highlight w:val="none"/>
          <w:u w:val="single"/>
        </w:rPr>
        <w:t>投标</w:t>
      </w:r>
      <w:r>
        <w:rPr>
          <w:rFonts w:hint="eastAsia" w:ascii="宋体" w:hAnsi="宋体"/>
          <w:highlight w:val="none"/>
        </w:rPr>
        <w:t>方案的，视为提供备选方案。</w:t>
      </w:r>
    </w:p>
    <w:p w14:paraId="1B56E724">
      <w:pPr>
        <w:pStyle w:val="4"/>
        <w:spacing w:before="48" w:beforeLines="20" w:after="48" w:afterLines="20" w:line="360" w:lineRule="auto"/>
        <w:rPr>
          <w:rFonts w:hint="eastAsia" w:ascii="宋体" w:hAnsi="宋体"/>
          <w:highlight w:val="none"/>
        </w:rPr>
      </w:pPr>
      <w:bookmarkStart w:id="30" w:name="_Toc104571563"/>
      <w:r>
        <w:rPr>
          <w:rFonts w:hint="eastAsia" w:ascii="宋体" w:hAnsi="宋体"/>
          <w:highlight w:val="none"/>
        </w:rPr>
        <w:t>3.7 投标文件的编制</w:t>
      </w:r>
      <w:bookmarkEnd w:id="30"/>
    </w:p>
    <w:p w14:paraId="166519A6">
      <w:pPr>
        <w:spacing w:line="360" w:lineRule="auto"/>
        <w:ind w:firstLine="420" w:firstLineChars="200"/>
        <w:rPr>
          <w:rFonts w:hint="eastAsia" w:ascii="宋体" w:hAnsi="宋体"/>
          <w:highlight w:val="none"/>
        </w:rPr>
      </w:pPr>
      <w:r>
        <w:rPr>
          <w:rFonts w:hint="eastAsia" w:ascii="宋体" w:hAnsi="宋体"/>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6B615D23">
      <w:pPr>
        <w:spacing w:line="360" w:lineRule="auto"/>
        <w:ind w:firstLine="420" w:firstLineChars="200"/>
        <w:rPr>
          <w:rFonts w:hint="eastAsia" w:ascii="宋体" w:hAnsi="宋体"/>
          <w:highlight w:val="none"/>
        </w:rPr>
      </w:pPr>
      <w:r>
        <w:rPr>
          <w:rFonts w:hint="eastAsia" w:ascii="宋体" w:hAnsi="宋体"/>
          <w:highlight w:val="none"/>
        </w:rPr>
        <w:t>3.7.2 投标文件应当对招标文件有关服务期限、投标有效期、</w:t>
      </w:r>
      <w:r>
        <w:rPr>
          <w:rFonts w:hint="eastAsia" w:ascii="宋体" w:hAnsi="宋体"/>
          <w:szCs w:val="21"/>
          <w:highlight w:val="none"/>
        </w:rPr>
        <w:t>委托人要求、</w:t>
      </w:r>
      <w:r>
        <w:rPr>
          <w:rFonts w:hint="eastAsia" w:ascii="宋体" w:hAnsi="宋体"/>
          <w:highlight w:val="none"/>
        </w:rPr>
        <w:t>招标范围等实质性内容作出响应。</w:t>
      </w:r>
    </w:p>
    <w:p w14:paraId="78D441CB">
      <w:pPr>
        <w:spacing w:line="360" w:lineRule="auto"/>
        <w:ind w:firstLine="420" w:firstLineChars="200"/>
        <w:rPr>
          <w:rFonts w:hint="eastAsia" w:ascii="宋体" w:hAnsi="宋体"/>
          <w:strike/>
          <w:szCs w:val="21"/>
          <w:highlight w:val="none"/>
        </w:rPr>
      </w:pPr>
      <w:r>
        <w:rPr>
          <w:rFonts w:hint="eastAsia" w:ascii="宋体" w:hAnsi="宋体"/>
          <w:strike/>
          <w:szCs w:val="21"/>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14:paraId="7CDD9514">
      <w:pPr>
        <w:spacing w:line="360" w:lineRule="auto"/>
        <w:ind w:firstLine="420" w:firstLineChars="200"/>
        <w:rPr>
          <w:rFonts w:hint="eastAsia" w:ascii="宋体" w:hAnsi="宋体"/>
          <w:strike/>
          <w:szCs w:val="21"/>
          <w:highlight w:val="none"/>
        </w:rPr>
      </w:pPr>
      <w:r>
        <w:rPr>
          <w:rFonts w:hint="eastAsia" w:ascii="宋体" w:hAnsi="宋体"/>
          <w:strike/>
          <w:szCs w:val="21"/>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4B7F5F4D">
      <w:pPr>
        <w:spacing w:line="360" w:lineRule="auto"/>
        <w:ind w:firstLine="420" w:firstLineChars="200"/>
        <w:rPr>
          <w:rFonts w:hint="eastAsia" w:ascii="宋体" w:hAnsi="宋体"/>
          <w:strike/>
          <w:szCs w:val="21"/>
          <w:highlight w:val="none"/>
        </w:rPr>
      </w:pPr>
      <w:r>
        <w:rPr>
          <w:rFonts w:hint="eastAsia" w:ascii="宋体" w:hAnsi="宋体"/>
          <w:strike/>
          <w:szCs w:val="21"/>
          <w:highlight w:val="none"/>
        </w:rPr>
        <w:t>（3）投标文件的正本与副本应分别装订，并编制目录，投标文件需分册装订的，具体分册装订要求见投标人须知前附表规定。</w:t>
      </w:r>
    </w:p>
    <w:p w14:paraId="6984A743">
      <w:pPr>
        <w:spacing w:line="360" w:lineRule="auto"/>
        <w:ind w:firstLine="420" w:firstLineChars="200"/>
        <w:rPr>
          <w:rFonts w:hint="eastAsia" w:ascii="宋体" w:hAnsi="宋体"/>
          <w:highlight w:val="none"/>
        </w:rPr>
      </w:pPr>
      <w:r>
        <w:rPr>
          <w:rFonts w:hint="eastAsia" w:ascii="宋体" w:hAnsi="宋体"/>
          <w:highlight w:val="none"/>
        </w:rPr>
        <w:t>3.7.3（B）投标文件全部采用电子文档，除投标人须知前附表另有规定外，投标文件所附证书证件均为清晰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7E345FC2">
      <w:pPr>
        <w:pStyle w:val="3"/>
        <w:rPr>
          <w:rFonts w:hint="eastAsia" w:ascii="宋体" w:hAnsi="宋体" w:eastAsia="宋体"/>
          <w:highlight w:val="none"/>
        </w:rPr>
      </w:pPr>
      <w:bookmarkStart w:id="31" w:name="_Toc104571564"/>
      <w:r>
        <w:rPr>
          <w:rFonts w:hint="eastAsia" w:ascii="宋体" w:hAnsi="宋体" w:eastAsia="宋体"/>
          <w:highlight w:val="none"/>
        </w:rPr>
        <w:t>4. 投标</w:t>
      </w:r>
      <w:bookmarkEnd w:id="31"/>
    </w:p>
    <w:p w14:paraId="2581EB4D">
      <w:pPr>
        <w:pStyle w:val="4"/>
        <w:spacing w:before="48" w:beforeLines="20" w:after="48" w:afterLines="20" w:line="360" w:lineRule="auto"/>
        <w:rPr>
          <w:rFonts w:hint="eastAsia" w:ascii="宋体" w:hAnsi="宋体"/>
          <w:highlight w:val="none"/>
        </w:rPr>
      </w:pPr>
      <w:bookmarkStart w:id="32" w:name="_Toc104571565"/>
      <w:r>
        <w:rPr>
          <w:rFonts w:hint="eastAsia" w:ascii="宋体" w:hAnsi="宋体"/>
          <w:highlight w:val="none"/>
        </w:rPr>
        <w:t>4.1 投标文件的密封和标记</w:t>
      </w:r>
      <w:bookmarkEnd w:id="32"/>
    </w:p>
    <w:p w14:paraId="4593322F">
      <w:pPr>
        <w:spacing w:line="360" w:lineRule="auto"/>
        <w:ind w:firstLine="420" w:firstLineChars="200"/>
        <w:rPr>
          <w:rFonts w:hint="eastAsia" w:ascii="宋体" w:hAnsi="宋体"/>
          <w:strike/>
          <w:szCs w:val="21"/>
          <w:highlight w:val="none"/>
        </w:rPr>
      </w:pPr>
      <w:r>
        <w:rPr>
          <w:rFonts w:hint="eastAsia" w:ascii="宋体" w:hAnsi="宋体"/>
          <w:strike/>
          <w:szCs w:val="21"/>
          <w:highlight w:val="none"/>
        </w:rPr>
        <w:t>4.1.1 （A）投标文件应密封包装，并在封套的封口处加盖投标人单位章或由投标人的法定代表人或其授权的代理人签字。</w:t>
      </w:r>
    </w:p>
    <w:p w14:paraId="6ABD9B35">
      <w:pPr>
        <w:spacing w:line="360" w:lineRule="auto"/>
        <w:ind w:firstLine="420" w:firstLineChars="200"/>
        <w:rPr>
          <w:rFonts w:hint="eastAsia" w:ascii="宋体" w:hAnsi="宋体"/>
          <w:highlight w:val="none"/>
        </w:rPr>
      </w:pPr>
      <w:r>
        <w:rPr>
          <w:rFonts w:hint="eastAsia" w:ascii="宋体" w:hAnsi="宋体"/>
          <w:highlight w:val="none"/>
        </w:rPr>
        <w:t>4.1.1 （B）投标人应当按照招标文件和电子招标投标交易平台的要求加密投标文件，具体要求见投标人须知前附表。</w:t>
      </w:r>
    </w:p>
    <w:p w14:paraId="514BE53C">
      <w:pPr>
        <w:spacing w:line="360" w:lineRule="auto"/>
        <w:ind w:firstLine="420" w:firstLineChars="200"/>
        <w:rPr>
          <w:rFonts w:hint="eastAsia" w:ascii="宋体" w:hAnsi="宋体"/>
          <w:highlight w:val="none"/>
        </w:rPr>
      </w:pPr>
      <w:r>
        <w:rPr>
          <w:rFonts w:hint="eastAsia" w:ascii="宋体" w:hAnsi="宋体"/>
          <w:highlight w:val="none"/>
        </w:rPr>
        <w:t>4.1.2 投标文件封套上应写明的内容见投标人须知前附表。</w:t>
      </w:r>
    </w:p>
    <w:p w14:paraId="03B7586F">
      <w:pPr>
        <w:spacing w:line="360" w:lineRule="auto"/>
        <w:ind w:firstLine="420" w:firstLineChars="200"/>
        <w:rPr>
          <w:rFonts w:hint="eastAsia" w:ascii="宋体" w:hAnsi="宋体"/>
          <w:highlight w:val="none"/>
        </w:rPr>
      </w:pPr>
      <w:r>
        <w:rPr>
          <w:rFonts w:hint="eastAsia" w:ascii="宋体" w:hAnsi="宋体"/>
          <w:highlight w:val="none"/>
        </w:rPr>
        <w:t>4.1.3 未按本章第 4.1.1 项要求密封的投标文件，招标人将予以拒收。</w:t>
      </w:r>
    </w:p>
    <w:p w14:paraId="27B8D24C">
      <w:pPr>
        <w:pStyle w:val="4"/>
        <w:spacing w:before="48" w:beforeLines="20" w:after="48" w:afterLines="20" w:line="360" w:lineRule="auto"/>
        <w:rPr>
          <w:rFonts w:hint="eastAsia" w:ascii="宋体" w:hAnsi="宋体"/>
          <w:highlight w:val="none"/>
        </w:rPr>
      </w:pPr>
      <w:bookmarkStart w:id="33" w:name="_Toc104571566"/>
      <w:r>
        <w:rPr>
          <w:rFonts w:hint="eastAsia" w:ascii="宋体" w:hAnsi="宋体"/>
          <w:highlight w:val="none"/>
        </w:rPr>
        <w:t>4.2 投标文件的递交</w:t>
      </w:r>
      <w:bookmarkEnd w:id="33"/>
    </w:p>
    <w:p w14:paraId="7F6CF846">
      <w:pPr>
        <w:spacing w:line="360" w:lineRule="auto"/>
        <w:ind w:firstLine="420" w:firstLineChars="200"/>
        <w:rPr>
          <w:rFonts w:hint="eastAsia" w:ascii="宋体" w:hAnsi="宋体"/>
          <w:highlight w:val="none"/>
        </w:rPr>
      </w:pPr>
      <w:r>
        <w:rPr>
          <w:rFonts w:hint="eastAsia" w:ascii="宋体" w:hAnsi="宋体"/>
          <w:highlight w:val="none"/>
        </w:rPr>
        <w:t>4.2.1 投标人应在投标人须知前附表规定的投标截止时间前递交投标文件。</w:t>
      </w:r>
    </w:p>
    <w:p w14:paraId="251159FC">
      <w:pPr>
        <w:spacing w:line="360" w:lineRule="auto"/>
        <w:ind w:firstLine="420" w:firstLineChars="200"/>
        <w:rPr>
          <w:rFonts w:hint="eastAsia" w:ascii="宋体" w:hAnsi="宋体"/>
          <w:strike/>
          <w:szCs w:val="21"/>
          <w:highlight w:val="none"/>
        </w:rPr>
      </w:pPr>
      <w:r>
        <w:rPr>
          <w:rFonts w:hint="eastAsia" w:ascii="宋体" w:hAnsi="宋体"/>
          <w:strike/>
          <w:szCs w:val="21"/>
          <w:highlight w:val="none"/>
        </w:rPr>
        <w:t>4.2.2 （A）投标人递交投标文件的地点：见投标人须知前附表。</w:t>
      </w:r>
    </w:p>
    <w:p w14:paraId="24616009">
      <w:pPr>
        <w:spacing w:line="360" w:lineRule="auto"/>
        <w:ind w:firstLine="420" w:firstLineChars="200"/>
        <w:rPr>
          <w:rFonts w:hint="eastAsia" w:ascii="宋体" w:hAnsi="宋体"/>
          <w:highlight w:val="none"/>
        </w:rPr>
      </w:pPr>
      <w:r>
        <w:rPr>
          <w:rFonts w:hint="eastAsia" w:ascii="宋体" w:hAnsi="宋体"/>
          <w:highlight w:val="none"/>
        </w:rPr>
        <w:t>4.2.2 （B）投标人通过下载招标文件的电子招标投标交易平台递交电子投标文件。</w:t>
      </w:r>
    </w:p>
    <w:p w14:paraId="25929A9A">
      <w:pPr>
        <w:spacing w:line="360" w:lineRule="auto"/>
        <w:ind w:firstLine="420" w:firstLineChars="200"/>
        <w:rPr>
          <w:rFonts w:hint="eastAsia" w:ascii="宋体" w:hAnsi="宋体"/>
          <w:highlight w:val="none"/>
        </w:rPr>
      </w:pPr>
      <w:r>
        <w:rPr>
          <w:rFonts w:hint="eastAsia" w:ascii="宋体" w:hAnsi="宋体"/>
          <w:highlight w:val="none"/>
        </w:rPr>
        <w:t>4.2.3 除投标人须知前附表另有规定外，投标人所递交的投标文件不予退还。</w:t>
      </w:r>
    </w:p>
    <w:p w14:paraId="416FCA0E">
      <w:pPr>
        <w:spacing w:line="360" w:lineRule="auto"/>
        <w:ind w:firstLine="420" w:firstLineChars="200"/>
        <w:rPr>
          <w:rFonts w:hint="eastAsia" w:ascii="宋体" w:hAnsi="宋体"/>
          <w:strike/>
          <w:szCs w:val="21"/>
          <w:highlight w:val="none"/>
        </w:rPr>
      </w:pPr>
      <w:r>
        <w:rPr>
          <w:rFonts w:hint="eastAsia" w:ascii="宋体" w:hAnsi="宋体"/>
          <w:strike/>
          <w:szCs w:val="21"/>
          <w:highlight w:val="none"/>
        </w:rPr>
        <w:t>4.2.4 （A）招标人收到投标文件后，向投标人出具签收凭证。</w:t>
      </w:r>
    </w:p>
    <w:p w14:paraId="1FE4C823">
      <w:pPr>
        <w:spacing w:line="360" w:lineRule="auto"/>
        <w:ind w:firstLine="420" w:firstLineChars="200"/>
        <w:rPr>
          <w:rFonts w:hint="eastAsia" w:ascii="宋体" w:hAnsi="宋体"/>
          <w:highlight w:val="none"/>
        </w:rPr>
      </w:pPr>
      <w:r>
        <w:rPr>
          <w:rFonts w:hint="eastAsia" w:ascii="宋体" w:hAnsi="宋体"/>
          <w:highlight w:val="none"/>
        </w:rPr>
        <w:t>4.2.4 （B）投标人完成电子投标文件上传后，电子招标投标交易平台即时向投标人发出递交回执通知。递交时间以递交回执通知载明的传输完成时间为准。</w:t>
      </w:r>
    </w:p>
    <w:p w14:paraId="2ADD1AA4">
      <w:pPr>
        <w:spacing w:line="360" w:lineRule="auto"/>
        <w:ind w:firstLine="420" w:firstLineChars="200"/>
        <w:rPr>
          <w:rFonts w:hint="eastAsia" w:ascii="宋体" w:hAnsi="宋体"/>
          <w:highlight w:val="none"/>
        </w:rPr>
      </w:pPr>
      <w:r>
        <w:rPr>
          <w:rFonts w:hint="eastAsia" w:ascii="宋体" w:hAnsi="宋体"/>
          <w:strike/>
          <w:szCs w:val="21"/>
          <w:highlight w:val="none"/>
        </w:rPr>
        <w:t>4.2.5 （A）逾期送达的投标文件，招标人将予以拒收。</w:t>
      </w:r>
    </w:p>
    <w:p w14:paraId="4717873C">
      <w:pPr>
        <w:spacing w:line="360" w:lineRule="auto"/>
        <w:ind w:firstLine="420" w:firstLineChars="200"/>
        <w:rPr>
          <w:rFonts w:hint="eastAsia" w:ascii="宋体" w:hAnsi="宋体"/>
          <w:highlight w:val="none"/>
        </w:rPr>
      </w:pPr>
      <w:r>
        <w:rPr>
          <w:rFonts w:hint="eastAsia" w:ascii="宋体" w:hAnsi="宋体"/>
          <w:highlight w:val="none"/>
        </w:rPr>
        <w:t>4.2.5 （B）逾期送达的投标文件，电子招标投标交易平台将予以拒收。</w:t>
      </w:r>
    </w:p>
    <w:p w14:paraId="4698CA38">
      <w:pPr>
        <w:pStyle w:val="4"/>
        <w:spacing w:before="48" w:beforeLines="20" w:after="48" w:afterLines="20" w:line="360" w:lineRule="auto"/>
        <w:rPr>
          <w:rFonts w:hint="eastAsia" w:ascii="宋体" w:hAnsi="宋体"/>
          <w:highlight w:val="none"/>
        </w:rPr>
      </w:pPr>
      <w:bookmarkStart w:id="34" w:name="_Toc104571567"/>
      <w:r>
        <w:rPr>
          <w:rFonts w:hint="eastAsia" w:ascii="宋体" w:hAnsi="宋体"/>
          <w:highlight w:val="none"/>
        </w:rPr>
        <w:t>4.3 投标文件的修改与撤回</w:t>
      </w:r>
      <w:bookmarkEnd w:id="34"/>
    </w:p>
    <w:p w14:paraId="4FCBD63B">
      <w:pPr>
        <w:spacing w:line="360" w:lineRule="auto"/>
        <w:ind w:firstLine="420" w:firstLineChars="200"/>
        <w:rPr>
          <w:rFonts w:hint="eastAsia" w:ascii="宋体" w:hAnsi="宋体"/>
          <w:highlight w:val="none"/>
        </w:rPr>
      </w:pPr>
      <w:r>
        <w:rPr>
          <w:rFonts w:hint="eastAsia" w:ascii="宋体" w:hAnsi="宋体"/>
          <w:highlight w:val="none"/>
        </w:rPr>
        <w:t>4.3.1 在本章第 4.2.1 项规定的投标截止时间前，投标人可以修改或撤回已递交的投标文件，但应以书面形式通知招标人。</w:t>
      </w:r>
    </w:p>
    <w:p w14:paraId="327516FF">
      <w:pPr>
        <w:spacing w:line="360" w:lineRule="auto"/>
        <w:ind w:firstLine="420" w:firstLineChars="200"/>
        <w:rPr>
          <w:rFonts w:hint="eastAsia" w:ascii="宋体" w:hAnsi="宋体"/>
          <w:strike/>
          <w:szCs w:val="21"/>
          <w:highlight w:val="none"/>
        </w:rPr>
      </w:pPr>
      <w:r>
        <w:rPr>
          <w:rFonts w:hint="eastAsia" w:ascii="宋体" w:hAnsi="宋体"/>
          <w:strike/>
          <w:szCs w:val="21"/>
          <w:highlight w:val="none"/>
        </w:rPr>
        <w:t>4.3.2 （A）投标人修改或撤回已递交投标文件的书面通知应按照本章第 3.7.3（A）项的要求签字或盖章。招标人收到书面通知后，向投标人出具签收凭证。</w:t>
      </w:r>
    </w:p>
    <w:p w14:paraId="7673D9C6">
      <w:pPr>
        <w:spacing w:line="360" w:lineRule="auto"/>
        <w:ind w:firstLine="420" w:firstLineChars="200"/>
        <w:rPr>
          <w:rFonts w:hint="eastAsia" w:ascii="宋体" w:hAnsi="宋体"/>
          <w:highlight w:val="none"/>
        </w:rPr>
      </w:pPr>
      <w:r>
        <w:rPr>
          <w:rFonts w:hint="eastAsia" w:ascii="宋体" w:hAnsi="宋体"/>
          <w:highlight w:val="none"/>
        </w:rPr>
        <w:t>4.3.2 （B）投标人修改或撤回已递交投标文件的通知，应按照本章第 3.7.3（B）项的要求加盖电子印章。电子招标投标交易平台收到通知后，即时向投标人发出确认回执通知。</w:t>
      </w:r>
    </w:p>
    <w:p w14:paraId="5C9092EE">
      <w:pPr>
        <w:spacing w:line="360" w:lineRule="auto"/>
        <w:ind w:firstLine="420" w:firstLineChars="200"/>
        <w:rPr>
          <w:rFonts w:hint="eastAsia" w:ascii="宋体" w:hAnsi="宋体"/>
          <w:strike/>
          <w:highlight w:val="none"/>
        </w:rPr>
      </w:pPr>
      <w:r>
        <w:rPr>
          <w:rFonts w:hint="eastAsia" w:ascii="宋体" w:hAnsi="宋体"/>
          <w:strike/>
          <w:highlight w:val="none"/>
        </w:rPr>
        <w:t>4.3.3 投标人撤回投标文件的，招标人自收到投标人书面撤回通知之日起 5 日内退还已收取的投标保证金。</w:t>
      </w:r>
    </w:p>
    <w:p w14:paraId="5CD67B7B">
      <w:pPr>
        <w:spacing w:line="360" w:lineRule="auto"/>
        <w:ind w:firstLine="420" w:firstLineChars="200"/>
        <w:rPr>
          <w:rFonts w:hint="eastAsia" w:ascii="宋体" w:hAnsi="宋体"/>
          <w:highlight w:val="none"/>
        </w:rPr>
      </w:pPr>
      <w:r>
        <w:rPr>
          <w:rFonts w:hint="eastAsia" w:ascii="宋体" w:hAnsi="宋体"/>
          <w:highlight w:val="none"/>
        </w:rPr>
        <w:t>4.3.4 修改的内容为投标文件的组成部分。修改的投标文件应按照本章第 3 条、第 4 条的规定进行编制、密封、标记和递交，并标明“修改”字样。</w:t>
      </w:r>
    </w:p>
    <w:p w14:paraId="5B945851">
      <w:pPr>
        <w:pStyle w:val="3"/>
        <w:rPr>
          <w:rFonts w:hint="eastAsia" w:ascii="宋体" w:hAnsi="宋体" w:eastAsia="宋体"/>
          <w:highlight w:val="none"/>
        </w:rPr>
      </w:pPr>
      <w:bookmarkStart w:id="35" w:name="_Toc104571568"/>
      <w:r>
        <w:rPr>
          <w:rFonts w:hint="eastAsia" w:ascii="宋体" w:hAnsi="宋体" w:eastAsia="宋体"/>
          <w:highlight w:val="none"/>
        </w:rPr>
        <w:t>5. 开标</w:t>
      </w:r>
      <w:bookmarkEnd w:id="35"/>
    </w:p>
    <w:p w14:paraId="5F47A965">
      <w:pPr>
        <w:pStyle w:val="4"/>
        <w:spacing w:before="48" w:beforeLines="20" w:after="48" w:afterLines="20" w:line="360" w:lineRule="auto"/>
        <w:rPr>
          <w:rFonts w:hint="eastAsia" w:ascii="宋体" w:hAnsi="宋体"/>
          <w:strike/>
          <w:highlight w:val="none"/>
        </w:rPr>
      </w:pPr>
      <w:bookmarkStart w:id="36" w:name="_Toc104571569"/>
      <w:r>
        <w:rPr>
          <w:rFonts w:hint="eastAsia" w:ascii="宋体" w:hAnsi="宋体"/>
          <w:strike/>
          <w:highlight w:val="none"/>
        </w:rPr>
        <w:t>5.1 开标时间和地点（A）</w:t>
      </w:r>
      <w:bookmarkEnd w:id="36"/>
    </w:p>
    <w:p w14:paraId="0B305FE8">
      <w:pPr>
        <w:spacing w:line="360" w:lineRule="auto"/>
        <w:ind w:firstLine="420" w:firstLineChars="200"/>
        <w:rPr>
          <w:rFonts w:hint="eastAsia" w:ascii="宋体" w:hAnsi="宋体"/>
          <w:strike/>
          <w:highlight w:val="none"/>
        </w:rPr>
      </w:pPr>
      <w:r>
        <w:rPr>
          <w:rFonts w:hint="eastAsia" w:ascii="宋体" w:hAnsi="宋体"/>
          <w:strike/>
          <w:highlight w:val="none"/>
        </w:rPr>
        <w:t>招标人在本章第 4.2.1 项规定的投标截止时间（开标时间）和投标人须知前附表规定的地点公开开标，并邀请所有投标人的法定代表人或其委托代理人准时参加。</w:t>
      </w:r>
    </w:p>
    <w:p w14:paraId="05E54383">
      <w:pPr>
        <w:pStyle w:val="4"/>
        <w:spacing w:before="48" w:beforeLines="20" w:after="48" w:afterLines="20" w:line="360" w:lineRule="auto"/>
        <w:rPr>
          <w:rFonts w:hint="eastAsia" w:ascii="宋体" w:hAnsi="宋体"/>
          <w:highlight w:val="none"/>
        </w:rPr>
      </w:pPr>
      <w:bookmarkStart w:id="37" w:name="_Toc104571570"/>
      <w:r>
        <w:rPr>
          <w:rFonts w:hint="eastAsia" w:ascii="宋体" w:hAnsi="宋体"/>
          <w:highlight w:val="none"/>
        </w:rPr>
        <w:t>5.1 开标时间和地点（B）</w:t>
      </w:r>
      <w:bookmarkEnd w:id="37"/>
    </w:p>
    <w:p w14:paraId="28B148A2">
      <w:pPr>
        <w:spacing w:line="360" w:lineRule="auto"/>
        <w:ind w:firstLine="420" w:firstLineChars="200"/>
        <w:rPr>
          <w:rFonts w:hint="eastAsia" w:ascii="宋体" w:hAnsi="宋体"/>
          <w:highlight w:val="none"/>
        </w:rPr>
      </w:pPr>
      <w:r>
        <w:rPr>
          <w:rFonts w:hint="eastAsia" w:ascii="宋体" w:hAnsi="宋体"/>
          <w:highlight w:val="none"/>
        </w:rPr>
        <w:t>招标人在本章第 4.2.1 项规定的投标截止时间（开标时间）,通过电子招标投标交易平台公开开标，开标时，投标人代表有权出席开标会，也可以自主决定不参加开标会，若投标人代表对开标过程提出异议，该投标人代表须同时出示本人身份证原件。</w:t>
      </w:r>
    </w:p>
    <w:p w14:paraId="2E9BE809">
      <w:pPr>
        <w:spacing w:line="360" w:lineRule="auto"/>
        <w:ind w:firstLine="420" w:firstLineChars="200"/>
        <w:rPr>
          <w:rFonts w:hint="eastAsia" w:ascii="宋体" w:hAnsi="宋体"/>
          <w:highlight w:val="none"/>
        </w:rPr>
      </w:pPr>
      <w:r>
        <w:rPr>
          <w:rFonts w:hint="eastAsia" w:ascii="宋体" w:hAnsi="宋体"/>
          <w:highlight w:val="none"/>
        </w:rPr>
        <w:t>5.2 开标程序</w:t>
      </w:r>
    </w:p>
    <w:p w14:paraId="22C21AD5">
      <w:pPr>
        <w:spacing w:line="360" w:lineRule="auto"/>
        <w:ind w:firstLine="420" w:firstLineChars="200"/>
        <w:rPr>
          <w:rFonts w:hint="eastAsia" w:ascii="宋体" w:hAnsi="宋体"/>
          <w:highlight w:val="none"/>
          <w:u w:val="single"/>
        </w:rPr>
      </w:pPr>
      <w:r>
        <w:rPr>
          <w:rFonts w:hint="eastAsia" w:ascii="宋体" w:hAnsi="宋体"/>
          <w:highlight w:val="none"/>
          <w:u w:val="single"/>
        </w:rPr>
        <w:t>5.2.1主持人按下列程序进行开标：</w:t>
      </w:r>
    </w:p>
    <w:p w14:paraId="5F703D2D">
      <w:pPr>
        <w:spacing w:line="360" w:lineRule="auto"/>
        <w:ind w:firstLine="420" w:firstLineChars="200"/>
        <w:rPr>
          <w:rFonts w:hint="eastAsia" w:ascii="宋体" w:hAnsi="宋体"/>
          <w:highlight w:val="none"/>
          <w:u w:val="single"/>
        </w:rPr>
      </w:pPr>
      <w:r>
        <w:rPr>
          <w:rFonts w:hint="eastAsia" w:ascii="宋体" w:hAnsi="宋体"/>
          <w:highlight w:val="none"/>
          <w:u w:val="single"/>
        </w:rPr>
        <w:t>（1）宣布开标纪律；</w:t>
      </w:r>
    </w:p>
    <w:p w14:paraId="5FE8F552">
      <w:pPr>
        <w:spacing w:line="360" w:lineRule="auto"/>
        <w:ind w:firstLine="420" w:firstLineChars="200"/>
        <w:rPr>
          <w:rFonts w:hint="eastAsia" w:ascii="宋体" w:hAnsi="宋体"/>
          <w:highlight w:val="none"/>
          <w:u w:val="single"/>
        </w:rPr>
      </w:pPr>
      <w:r>
        <w:rPr>
          <w:rFonts w:hint="eastAsia" w:ascii="宋体" w:hAnsi="宋体"/>
          <w:highlight w:val="none"/>
          <w:u w:val="single"/>
        </w:rPr>
        <w:t>（2）公布在投标截止时间前递交投标文件的投标人名称；</w:t>
      </w:r>
    </w:p>
    <w:p w14:paraId="334D99D4">
      <w:pPr>
        <w:spacing w:line="360" w:lineRule="auto"/>
        <w:ind w:firstLine="420" w:firstLineChars="200"/>
        <w:rPr>
          <w:rFonts w:hint="eastAsia" w:ascii="宋体" w:hAnsi="宋体"/>
          <w:highlight w:val="none"/>
          <w:u w:val="single"/>
        </w:rPr>
      </w:pPr>
      <w:r>
        <w:rPr>
          <w:rFonts w:hint="eastAsia" w:ascii="宋体" w:hAnsi="宋体"/>
          <w:highlight w:val="none"/>
          <w:u w:val="single"/>
        </w:rPr>
        <w:t>（3）宣布开标人、唱标人、记录人、监标人等有关人员姓名；</w:t>
      </w:r>
    </w:p>
    <w:p w14:paraId="703E92E3">
      <w:pPr>
        <w:spacing w:line="360" w:lineRule="auto"/>
        <w:ind w:firstLine="420" w:firstLineChars="200"/>
        <w:rPr>
          <w:rFonts w:hint="eastAsia" w:ascii="宋体" w:hAnsi="宋体"/>
          <w:highlight w:val="none"/>
          <w:u w:val="single"/>
        </w:rPr>
      </w:pPr>
      <w:r>
        <w:rPr>
          <w:rFonts w:hint="eastAsia" w:ascii="宋体" w:hAnsi="宋体"/>
          <w:highlight w:val="none"/>
          <w:u w:val="single"/>
        </w:rPr>
        <w:t>（4）（B）投标人通过电子招标投标交易平台对已递交的电子投标文件进行解密，公布招标项目名称、投标人名称、</w:t>
      </w:r>
      <w:r>
        <w:rPr>
          <w:rFonts w:hint="eastAsia" w:ascii="宋体" w:hAnsi="宋体"/>
          <w:strike/>
          <w:highlight w:val="none"/>
          <w:u w:val="single"/>
        </w:rPr>
        <w:t>投标保证金的递交情况、</w:t>
      </w:r>
      <w:r>
        <w:rPr>
          <w:rFonts w:hint="eastAsia" w:ascii="宋体" w:hAnsi="宋体"/>
          <w:highlight w:val="none"/>
          <w:u w:val="single"/>
        </w:rPr>
        <w:t>投标报价、监理服务期限及其他内容，并记录在案；</w:t>
      </w:r>
    </w:p>
    <w:p w14:paraId="05B1404B">
      <w:pPr>
        <w:spacing w:line="360" w:lineRule="auto"/>
        <w:ind w:firstLine="420" w:firstLineChars="200"/>
        <w:rPr>
          <w:rFonts w:hint="eastAsia" w:ascii="宋体" w:hAnsi="宋体"/>
          <w:highlight w:val="none"/>
          <w:u w:val="single"/>
        </w:rPr>
      </w:pPr>
      <w:r>
        <w:rPr>
          <w:rFonts w:hint="eastAsia" w:ascii="宋体" w:hAnsi="宋体"/>
          <w:highlight w:val="none"/>
          <w:u w:val="single"/>
        </w:rPr>
        <w:t>（5）（B）投标人代表、招标人代表、监标人、记录人等有关人员在开标记录上签字确认；若有关人员不签字的，不影响开标程序；</w:t>
      </w:r>
    </w:p>
    <w:p w14:paraId="554D6E8A">
      <w:pPr>
        <w:spacing w:line="360" w:lineRule="auto"/>
        <w:ind w:firstLine="420" w:firstLineChars="200"/>
        <w:rPr>
          <w:rFonts w:hint="eastAsia" w:ascii="宋体" w:hAnsi="宋体"/>
          <w:highlight w:val="none"/>
          <w:u w:val="single"/>
        </w:rPr>
      </w:pPr>
      <w:r>
        <w:rPr>
          <w:rFonts w:hint="eastAsia" w:ascii="宋体" w:hAnsi="宋体"/>
          <w:highlight w:val="none"/>
          <w:u w:val="single"/>
        </w:rPr>
        <w:t>（6）开标结束。</w:t>
      </w:r>
    </w:p>
    <w:p w14:paraId="5EECA05D">
      <w:pPr>
        <w:spacing w:line="360" w:lineRule="auto"/>
        <w:ind w:firstLine="420" w:firstLineChars="200"/>
        <w:rPr>
          <w:rFonts w:hint="eastAsia" w:ascii="宋体" w:hAnsi="宋体"/>
          <w:highlight w:val="none"/>
          <w:u w:val="single"/>
        </w:rPr>
      </w:pPr>
      <w:r>
        <w:rPr>
          <w:rFonts w:hint="eastAsia" w:ascii="宋体" w:hAnsi="宋体"/>
          <w:highlight w:val="none"/>
          <w:u w:val="single"/>
        </w:rPr>
        <w:t>5.2.2投标截止时间前未完成投标文件传输的或因投标人之外的原因造成投标文件未解密且未递交电子光盘，视为投标人其撤回投标文件。因投标人原因造成投标文件未解密的或未在投标截止时间后半小时解密的，视为撤销其投标文件。</w:t>
      </w:r>
    </w:p>
    <w:p w14:paraId="7EA0FC90">
      <w:pPr>
        <w:spacing w:line="360" w:lineRule="auto"/>
        <w:ind w:firstLine="420" w:firstLineChars="200"/>
        <w:rPr>
          <w:rFonts w:hint="eastAsia" w:ascii="宋体" w:hAnsi="宋体"/>
          <w:highlight w:val="none"/>
          <w:u w:val="single"/>
        </w:rPr>
      </w:pPr>
      <w:r>
        <w:rPr>
          <w:rFonts w:hint="eastAsia" w:ascii="宋体" w:hAnsi="宋体"/>
          <w:highlight w:val="none"/>
          <w:u w:val="single"/>
        </w:rPr>
        <w:t>5.2.3开标时，两个（含两个）以上的投标人加密打包投标文件电脑机器特征码一致的，不参与下一程序，并由评标委员会否决其投标。</w:t>
      </w:r>
    </w:p>
    <w:p w14:paraId="107F4269">
      <w:pPr>
        <w:pStyle w:val="4"/>
        <w:spacing w:before="48" w:beforeLines="20" w:after="48" w:afterLines="20" w:line="360" w:lineRule="auto"/>
        <w:rPr>
          <w:rFonts w:hint="eastAsia" w:ascii="宋体" w:hAnsi="宋体"/>
          <w:highlight w:val="none"/>
        </w:rPr>
      </w:pPr>
      <w:bookmarkStart w:id="38" w:name="_Toc104571571"/>
      <w:r>
        <w:rPr>
          <w:rFonts w:hint="eastAsia" w:ascii="宋体" w:hAnsi="宋体"/>
          <w:highlight w:val="none"/>
        </w:rPr>
        <w:t>5.3 开标异议</w:t>
      </w:r>
      <w:bookmarkEnd w:id="38"/>
    </w:p>
    <w:p w14:paraId="6C5D0D5B">
      <w:pPr>
        <w:spacing w:line="400" w:lineRule="exact"/>
        <w:ind w:firstLine="420" w:firstLineChars="200"/>
        <w:rPr>
          <w:rFonts w:hint="eastAsia" w:ascii="宋体" w:hAnsi="宋体" w:cs="宋体"/>
          <w:highlight w:val="none"/>
          <w:u w:val="single"/>
        </w:rPr>
      </w:pPr>
      <w:r>
        <w:rPr>
          <w:rFonts w:hint="eastAsia" w:ascii="宋体" w:hAnsi="宋体" w:cs="宋体"/>
          <w:highlight w:val="none"/>
          <w:u w:val="single"/>
        </w:rPr>
        <w:t>5.3.1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3EE1DA43">
      <w:pPr>
        <w:spacing w:line="400" w:lineRule="exact"/>
        <w:ind w:firstLine="420" w:firstLineChars="200"/>
        <w:rPr>
          <w:rFonts w:hint="eastAsia" w:ascii="宋体" w:hAnsi="宋体" w:cs="宋体"/>
          <w:highlight w:val="none"/>
          <w:u w:val="single"/>
        </w:rPr>
      </w:pPr>
      <w:r>
        <w:rPr>
          <w:rFonts w:hint="eastAsia" w:ascii="宋体" w:hAnsi="宋体" w:cs="宋体"/>
          <w:highlight w:val="none"/>
          <w:u w:val="single"/>
        </w:rPr>
        <w:t>5.3.2参加现场开标的投标人对开标结果有异议的，应当在开标现场提出，该投标人代表须同时出示本人身份证原件，招标人当场作出答复，并制作记录。</w:t>
      </w:r>
    </w:p>
    <w:p w14:paraId="6DF66A3B">
      <w:pPr>
        <w:spacing w:line="400" w:lineRule="exact"/>
        <w:ind w:firstLine="420" w:firstLineChars="200"/>
        <w:rPr>
          <w:rFonts w:hint="eastAsia" w:ascii="宋体" w:hAnsi="宋体" w:cs="宋体"/>
          <w:highlight w:val="none"/>
          <w:u w:val="single"/>
        </w:rPr>
      </w:pPr>
      <w:r>
        <w:rPr>
          <w:rFonts w:hint="eastAsia" w:ascii="宋体" w:hAnsi="宋体" w:cs="宋体"/>
          <w:highlight w:val="none"/>
          <w:u w:val="single"/>
        </w:rPr>
        <w:t>5.3.3参加在线开标的投标人对开标结果有异议的，应当使用单位数字证书登录交易平台后通过交易平台提出。招标人授权招标代理机构工作人员使用招标代理机构数字证书登录交易平台答复异议，异议答复是招标人真实意思表示。未答复的，开标程序不得结束，投标人若无异议，点击“我没有异议了”按钮即可。</w:t>
      </w:r>
    </w:p>
    <w:p w14:paraId="0C418EED">
      <w:pPr>
        <w:spacing w:line="360" w:lineRule="auto"/>
        <w:ind w:firstLine="420" w:firstLineChars="200"/>
        <w:rPr>
          <w:rFonts w:hint="eastAsia" w:ascii="宋体" w:hAnsi="宋体"/>
          <w:highlight w:val="none"/>
        </w:rPr>
      </w:pPr>
      <w:r>
        <w:rPr>
          <w:rFonts w:hint="eastAsia" w:ascii="宋体" w:hAnsi="宋体" w:cs="宋体"/>
          <w:highlight w:val="none"/>
          <w:u w:val="single"/>
        </w:rPr>
        <w:t>5.3.4投标人未参加开标或在规定的时间内未提出异议的，视为对开标无异议。</w:t>
      </w:r>
    </w:p>
    <w:p w14:paraId="05EB3F38">
      <w:pPr>
        <w:pStyle w:val="3"/>
        <w:rPr>
          <w:rFonts w:hint="eastAsia" w:ascii="宋体" w:hAnsi="宋体" w:eastAsia="宋体"/>
          <w:highlight w:val="none"/>
        </w:rPr>
      </w:pPr>
      <w:bookmarkStart w:id="39" w:name="_Toc104571572"/>
      <w:r>
        <w:rPr>
          <w:rFonts w:hint="eastAsia" w:ascii="宋体" w:hAnsi="宋体" w:eastAsia="宋体"/>
          <w:highlight w:val="none"/>
        </w:rPr>
        <w:t>6. 评标</w:t>
      </w:r>
      <w:bookmarkEnd w:id="39"/>
    </w:p>
    <w:p w14:paraId="6F25993B">
      <w:pPr>
        <w:pStyle w:val="4"/>
        <w:spacing w:before="48" w:beforeLines="20" w:after="48" w:afterLines="20" w:line="360" w:lineRule="auto"/>
        <w:rPr>
          <w:rFonts w:hint="eastAsia" w:ascii="宋体" w:hAnsi="宋体"/>
          <w:highlight w:val="none"/>
        </w:rPr>
      </w:pPr>
      <w:bookmarkStart w:id="40" w:name="_Toc104571573"/>
      <w:r>
        <w:rPr>
          <w:rFonts w:hint="eastAsia" w:ascii="宋体" w:hAnsi="宋体"/>
          <w:highlight w:val="none"/>
        </w:rPr>
        <w:t>6.1 评标委员会</w:t>
      </w:r>
      <w:bookmarkEnd w:id="40"/>
    </w:p>
    <w:p w14:paraId="7EEFEC26">
      <w:pPr>
        <w:spacing w:line="360" w:lineRule="auto"/>
        <w:ind w:firstLine="420" w:firstLineChars="200"/>
        <w:rPr>
          <w:rFonts w:hint="eastAsia" w:ascii="宋体" w:hAnsi="宋体"/>
          <w:highlight w:val="none"/>
        </w:rPr>
      </w:pPr>
      <w:r>
        <w:rPr>
          <w:rFonts w:hint="eastAsia" w:ascii="宋体" w:hAnsi="宋体"/>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3FB4D15">
      <w:pPr>
        <w:spacing w:line="360" w:lineRule="auto"/>
        <w:ind w:firstLine="420" w:firstLineChars="200"/>
        <w:rPr>
          <w:rFonts w:hint="eastAsia" w:ascii="宋体" w:hAnsi="宋体"/>
          <w:highlight w:val="none"/>
        </w:rPr>
      </w:pPr>
      <w:r>
        <w:rPr>
          <w:rFonts w:hint="eastAsia" w:ascii="宋体" w:hAnsi="宋体"/>
          <w:highlight w:val="none"/>
        </w:rPr>
        <w:t>6.1.2 评标委员会成员有下列情形之一的，应当回避：</w:t>
      </w:r>
    </w:p>
    <w:p w14:paraId="50942190">
      <w:pPr>
        <w:spacing w:line="360" w:lineRule="auto"/>
        <w:ind w:firstLine="420" w:firstLineChars="200"/>
        <w:rPr>
          <w:rFonts w:hint="eastAsia" w:ascii="宋体" w:hAnsi="宋体"/>
          <w:highlight w:val="none"/>
        </w:rPr>
      </w:pPr>
      <w:r>
        <w:rPr>
          <w:rFonts w:hint="eastAsia" w:ascii="宋体" w:hAnsi="宋体"/>
          <w:highlight w:val="none"/>
        </w:rPr>
        <w:t>（1）投标人或投标人主要负责人的近亲属；</w:t>
      </w:r>
    </w:p>
    <w:p w14:paraId="76FBDF98">
      <w:pPr>
        <w:spacing w:line="360" w:lineRule="auto"/>
        <w:ind w:firstLine="420" w:firstLineChars="200"/>
        <w:rPr>
          <w:rFonts w:hint="eastAsia" w:ascii="宋体" w:hAnsi="宋体"/>
          <w:highlight w:val="none"/>
        </w:rPr>
      </w:pPr>
      <w:r>
        <w:rPr>
          <w:rFonts w:hint="eastAsia" w:ascii="宋体" w:hAnsi="宋体"/>
          <w:highlight w:val="none"/>
        </w:rPr>
        <w:t>（2）项目主管部门或者行政监督部门的人员；</w:t>
      </w:r>
    </w:p>
    <w:p w14:paraId="03298CA9">
      <w:pPr>
        <w:spacing w:line="360" w:lineRule="auto"/>
        <w:ind w:firstLine="420" w:firstLineChars="200"/>
        <w:rPr>
          <w:rFonts w:hint="eastAsia" w:ascii="宋体" w:hAnsi="宋体"/>
          <w:highlight w:val="none"/>
        </w:rPr>
      </w:pPr>
      <w:r>
        <w:rPr>
          <w:rFonts w:hint="eastAsia" w:ascii="宋体" w:hAnsi="宋体"/>
          <w:highlight w:val="none"/>
        </w:rPr>
        <w:t>（3）与投标人有经济利益关系，可能影响对投标公正评审的；</w:t>
      </w:r>
    </w:p>
    <w:p w14:paraId="6D733177">
      <w:pPr>
        <w:spacing w:line="360" w:lineRule="auto"/>
        <w:ind w:firstLine="420" w:firstLineChars="200"/>
        <w:rPr>
          <w:rFonts w:hint="eastAsia" w:ascii="宋体" w:hAnsi="宋体"/>
          <w:highlight w:val="none"/>
        </w:rPr>
      </w:pPr>
      <w:r>
        <w:rPr>
          <w:rFonts w:hint="eastAsia" w:ascii="宋体" w:hAnsi="宋体"/>
          <w:highlight w:val="none"/>
        </w:rPr>
        <w:t>（4）曾因在招标、评标以及其他与招标投标有关活动中从事违法行为而受过行政处罚 或刑事处罚的；</w:t>
      </w:r>
    </w:p>
    <w:p w14:paraId="3F1628F8">
      <w:pPr>
        <w:spacing w:line="360" w:lineRule="auto"/>
        <w:ind w:firstLine="420" w:firstLineChars="200"/>
        <w:rPr>
          <w:rFonts w:hint="eastAsia" w:ascii="宋体" w:hAnsi="宋体"/>
          <w:highlight w:val="none"/>
        </w:rPr>
      </w:pPr>
      <w:r>
        <w:rPr>
          <w:rFonts w:hint="eastAsia" w:ascii="宋体" w:hAnsi="宋体"/>
          <w:highlight w:val="none"/>
        </w:rPr>
        <w:t>（5）与投标人有其他利害关系。</w:t>
      </w:r>
    </w:p>
    <w:p w14:paraId="1CBEB40F">
      <w:pPr>
        <w:spacing w:line="360" w:lineRule="auto"/>
        <w:ind w:firstLine="420" w:firstLineChars="200"/>
        <w:rPr>
          <w:rFonts w:hint="eastAsia" w:ascii="宋体" w:hAnsi="宋体"/>
          <w:highlight w:val="none"/>
        </w:rPr>
      </w:pPr>
      <w:r>
        <w:rPr>
          <w:rFonts w:hint="eastAsia" w:ascii="宋体" w:hAnsi="宋体"/>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744DF74A">
      <w:pPr>
        <w:pStyle w:val="4"/>
        <w:spacing w:before="48" w:beforeLines="20" w:after="48" w:afterLines="20" w:line="360" w:lineRule="auto"/>
        <w:rPr>
          <w:rFonts w:hint="eastAsia" w:ascii="宋体" w:hAnsi="宋体"/>
          <w:highlight w:val="none"/>
        </w:rPr>
      </w:pPr>
      <w:bookmarkStart w:id="41" w:name="_Toc104571574"/>
      <w:r>
        <w:rPr>
          <w:rFonts w:hint="eastAsia" w:ascii="宋体" w:hAnsi="宋体"/>
          <w:highlight w:val="none"/>
        </w:rPr>
        <w:t>6.2 评标原则</w:t>
      </w:r>
      <w:bookmarkEnd w:id="41"/>
    </w:p>
    <w:p w14:paraId="3D5ECEA0">
      <w:pPr>
        <w:spacing w:line="360" w:lineRule="auto"/>
        <w:ind w:firstLine="420" w:firstLineChars="200"/>
        <w:rPr>
          <w:rFonts w:hint="eastAsia" w:ascii="宋体" w:hAnsi="宋体"/>
          <w:highlight w:val="none"/>
        </w:rPr>
      </w:pPr>
      <w:r>
        <w:rPr>
          <w:rFonts w:hint="eastAsia" w:ascii="宋体" w:hAnsi="宋体"/>
          <w:highlight w:val="none"/>
        </w:rPr>
        <w:t>评标活动遵循公平、公正、科学和择优的原则。</w:t>
      </w:r>
    </w:p>
    <w:p w14:paraId="54B8DE14">
      <w:pPr>
        <w:pStyle w:val="4"/>
        <w:spacing w:before="48" w:beforeLines="20" w:after="48" w:afterLines="20" w:line="360" w:lineRule="auto"/>
        <w:rPr>
          <w:rFonts w:hint="eastAsia" w:ascii="宋体" w:hAnsi="宋体"/>
          <w:highlight w:val="none"/>
        </w:rPr>
      </w:pPr>
      <w:bookmarkStart w:id="42" w:name="_Toc104571575"/>
      <w:r>
        <w:rPr>
          <w:rFonts w:hint="eastAsia" w:ascii="宋体" w:hAnsi="宋体"/>
          <w:highlight w:val="none"/>
        </w:rPr>
        <w:t>6.3 评标</w:t>
      </w:r>
      <w:bookmarkEnd w:id="42"/>
    </w:p>
    <w:p w14:paraId="1C6EB018">
      <w:pPr>
        <w:spacing w:line="360" w:lineRule="auto"/>
        <w:ind w:firstLine="420" w:firstLineChars="200"/>
        <w:rPr>
          <w:rFonts w:hint="eastAsia" w:ascii="宋体" w:hAnsi="宋体"/>
          <w:highlight w:val="none"/>
        </w:rPr>
      </w:pPr>
      <w:r>
        <w:rPr>
          <w:rFonts w:hint="eastAsia" w:ascii="宋体" w:hAnsi="宋体"/>
          <w:highlight w:val="none"/>
        </w:rPr>
        <w:t>6.3.1 评标委员会按照第三章“评标办法”规定的方法、评审因素、标准和程序对投标文件进行评审。第三章“评标办法”没有规定的方法、评审因素和标准，不作为评标依据。</w:t>
      </w:r>
    </w:p>
    <w:p w14:paraId="6548962C">
      <w:pPr>
        <w:spacing w:line="360" w:lineRule="auto"/>
        <w:ind w:firstLine="420" w:firstLineChars="200"/>
        <w:rPr>
          <w:rFonts w:hint="eastAsia" w:ascii="宋体" w:hAnsi="宋体"/>
          <w:highlight w:val="none"/>
        </w:rPr>
      </w:pPr>
      <w:r>
        <w:rPr>
          <w:rFonts w:hint="eastAsia" w:ascii="宋体" w:hAnsi="宋体"/>
          <w:highlight w:val="none"/>
        </w:rPr>
        <w:t>6.3.2 评标完成后，评标委员会应当向招标人提交书面评标报告和中标候选人名单。评标委员会推荐中标候选人的人数见投标人须知前附表。</w:t>
      </w:r>
    </w:p>
    <w:p w14:paraId="4722758F">
      <w:pPr>
        <w:pStyle w:val="3"/>
        <w:rPr>
          <w:rFonts w:hint="eastAsia" w:ascii="宋体" w:hAnsi="宋体" w:eastAsia="宋体"/>
          <w:highlight w:val="none"/>
        </w:rPr>
      </w:pPr>
      <w:bookmarkStart w:id="43" w:name="_Toc104571576"/>
      <w:r>
        <w:rPr>
          <w:rFonts w:hint="eastAsia" w:ascii="宋体" w:hAnsi="宋体" w:eastAsia="宋体"/>
          <w:highlight w:val="none"/>
        </w:rPr>
        <w:t>7. 合同授予</w:t>
      </w:r>
      <w:bookmarkEnd w:id="43"/>
    </w:p>
    <w:p w14:paraId="73BC6B23">
      <w:pPr>
        <w:pStyle w:val="4"/>
        <w:spacing w:before="48" w:beforeLines="20" w:after="48" w:afterLines="20" w:line="360" w:lineRule="auto"/>
        <w:rPr>
          <w:rFonts w:hint="eastAsia" w:ascii="宋体" w:hAnsi="宋体"/>
          <w:highlight w:val="none"/>
        </w:rPr>
      </w:pPr>
      <w:bookmarkStart w:id="44" w:name="_Toc104571577"/>
      <w:r>
        <w:rPr>
          <w:rFonts w:hint="eastAsia" w:ascii="宋体" w:hAnsi="宋体"/>
          <w:highlight w:val="none"/>
        </w:rPr>
        <w:t>7.1 中标候选人公示</w:t>
      </w:r>
      <w:bookmarkEnd w:id="44"/>
    </w:p>
    <w:p w14:paraId="0FC59C51">
      <w:pPr>
        <w:spacing w:line="360" w:lineRule="auto"/>
        <w:ind w:firstLine="420" w:firstLineChars="200"/>
        <w:rPr>
          <w:rFonts w:hint="eastAsia" w:ascii="宋体" w:hAnsi="宋体"/>
          <w:highlight w:val="none"/>
        </w:rPr>
      </w:pPr>
      <w:r>
        <w:rPr>
          <w:rFonts w:hint="eastAsia" w:ascii="宋体" w:hAnsi="宋体"/>
          <w:highlight w:val="none"/>
        </w:rPr>
        <w:t>招标人在收到评标报告之日起 3 日内，按照投标人须知前附表规定的公示媒介和期限公示中标候选人，公示期不得少于 3 天</w:t>
      </w:r>
      <w:r>
        <w:rPr>
          <w:rFonts w:hint="eastAsia" w:ascii="宋体" w:hAnsi="宋体" w:cs="宋体"/>
          <w:highlight w:val="none"/>
        </w:rPr>
        <w:t>，</w:t>
      </w:r>
      <w:r>
        <w:rPr>
          <w:rFonts w:hint="eastAsia" w:ascii="宋体" w:hAnsi="宋体" w:cs="宋体"/>
          <w:highlight w:val="none"/>
          <w:u w:val="single"/>
        </w:rPr>
        <w:t>公示期限最后一天为工作日</w:t>
      </w:r>
      <w:r>
        <w:rPr>
          <w:rFonts w:hint="eastAsia" w:ascii="宋体" w:hAnsi="宋体"/>
          <w:highlight w:val="none"/>
        </w:rPr>
        <w:t>。</w:t>
      </w:r>
    </w:p>
    <w:p w14:paraId="000A93A9">
      <w:pPr>
        <w:pStyle w:val="4"/>
        <w:spacing w:before="48" w:beforeLines="20" w:after="48" w:afterLines="20" w:line="360" w:lineRule="auto"/>
        <w:rPr>
          <w:rFonts w:hint="eastAsia" w:ascii="宋体" w:hAnsi="宋体"/>
          <w:highlight w:val="none"/>
        </w:rPr>
      </w:pPr>
      <w:bookmarkStart w:id="45" w:name="_Toc104571578"/>
      <w:r>
        <w:rPr>
          <w:rFonts w:hint="eastAsia" w:ascii="宋体" w:hAnsi="宋体"/>
          <w:highlight w:val="none"/>
        </w:rPr>
        <w:t>7.2 评标结果异议</w:t>
      </w:r>
      <w:bookmarkEnd w:id="45"/>
    </w:p>
    <w:p w14:paraId="6E5DD996">
      <w:pPr>
        <w:spacing w:line="360" w:lineRule="auto"/>
        <w:ind w:firstLine="420" w:firstLineChars="200"/>
        <w:rPr>
          <w:rFonts w:hint="eastAsia" w:ascii="宋体" w:hAnsi="宋体"/>
          <w:highlight w:val="none"/>
        </w:rPr>
      </w:pPr>
      <w:r>
        <w:rPr>
          <w:rFonts w:hint="eastAsia" w:ascii="宋体" w:hAnsi="宋体"/>
          <w:highlight w:val="none"/>
        </w:rPr>
        <w:t>投标人或者其他利害关系人对评标结果有异议的，应当在中标候选人公示期间提出。招标人将在收到异议之日起 3 日内作出答复；作出答复前，将暂停招标投标活动。</w:t>
      </w:r>
    </w:p>
    <w:p w14:paraId="2ADAC9B2">
      <w:pPr>
        <w:pStyle w:val="4"/>
        <w:spacing w:before="48" w:beforeLines="20" w:after="48" w:afterLines="20" w:line="360" w:lineRule="auto"/>
        <w:rPr>
          <w:rFonts w:hint="eastAsia" w:ascii="宋体" w:hAnsi="宋体"/>
          <w:highlight w:val="none"/>
        </w:rPr>
      </w:pPr>
      <w:bookmarkStart w:id="46" w:name="_Toc104571579"/>
      <w:r>
        <w:rPr>
          <w:rFonts w:hint="eastAsia" w:ascii="宋体" w:hAnsi="宋体"/>
          <w:highlight w:val="none"/>
        </w:rPr>
        <w:t>7.3 中标候选人履约能力审查</w:t>
      </w:r>
      <w:bookmarkEnd w:id="46"/>
    </w:p>
    <w:p w14:paraId="78C77614">
      <w:pPr>
        <w:spacing w:line="360" w:lineRule="auto"/>
        <w:ind w:firstLine="420" w:firstLineChars="200"/>
        <w:rPr>
          <w:rFonts w:hint="eastAsia" w:ascii="宋体" w:hAnsi="宋体"/>
          <w:highlight w:val="none"/>
        </w:rPr>
      </w:pPr>
      <w:r>
        <w:rPr>
          <w:rFonts w:hint="eastAsia" w:ascii="宋体" w:hAnsi="宋体"/>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708618E5">
      <w:pPr>
        <w:pStyle w:val="4"/>
        <w:spacing w:before="48" w:beforeLines="20" w:after="48" w:afterLines="20" w:line="360" w:lineRule="auto"/>
        <w:rPr>
          <w:rFonts w:hint="eastAsia" w:ascii="宋体" w:hAnsi="宋体"/>
          <w:highlight w:val="none"/>
        </w:rPr>
      </w:pPr>
      <w:bookmarkStart w:id="47" w:name="_Toc104571580"/>
      <w:r>
        <w:rPr>
          <w:rFonts w:hint="eastAsia" w:ascii="宋体" w:hAnsi="宋体"/>
          <w:highlight w:val="none"/>
        </w:rPr>
        <w:t>7.4 定标</w:t>
      </w:r>
      <w:bookmarkEnd w:id="47"/>
    </w:p>
    <w:p w14:paraId="0B89A371">
      <w:pPr>
        <w:spacing w:line="360" w:lineRule="auto"/>
        <w:ind w:firstLine="420" w:firstLineChars="200"/>
        <w:rPr>
          <w:rFonts w:hint="eastAsia" w:ascii="宋体" w:hAnsi="宋体"/>
          <w:highlight w:val="none"/>
        </w:rPr>
      </w:pPr>
      <w:r>
        <w:rPr>
          <w:rFonts w:hint="eastAsia" w:ascii="宋体" w:hAnsi="宋体"/>
          <w:highlight w:val="none"/>
        </w:rPr>
        <w:t>按照投标人须知前附表的规定，招标人或招标人授权的评标委员会依法确定中标人。</w:t>
      </w:r>
    </w:p>
    <w:p w14:paraId="4734BD02">
      <w:pPr>
        <w:pStyle w:val="4"/>
        <w:spacing w:before="48" w:beforeLines="20" w:after="48" w:afterLines="20" w:line="360" w:lineRule="auto"/>
        <w:rPr>
          <w:rFonts w:hint="eastAsia" w:ascii="宋体" w:hAnsi="宋体"/>
          <w:highlight w:val="none"/>
        </w:rPr>
      </w:pPr>
      <w:bookmarkStart w:id="48" w:name="_Toc104571581"/>
      <w:r>
        <w:rPr>
          <w:rFonts w:hint="eastAsia" w:ascii="宋体" w:hAnsi="宋体"/>
          <w:highlight w:val="none"/>
        </w:rPr>
        <w:t>7.5 中标通知</w:t>
      </w:r>
      <w:bookmarkEnd w:id="48"/>
    </w:p>
    <w:p w14:paraId="5555DE01">
      <w:pPr>
        <w:spacing w:line="360" w:lineRule="auto"/>
        <w:ind w:firstLine="420" w:firstLineChars="200"/>
        <w:rPr>
          <w:rFonts w:hint="eastAsia" w:ascii="宋体" w:hAnsi="宋体"/>
          <w:highlight w:val="none"/>
        </w:rPr>
      </w:pPr>
      <w:r>
        <w:rPr>
          <w:rFonts w:hint="eastAsia" w:ascii="宋体" w:hAnsi="宋体"/>
          <w:highlight w:val="none"/>
        </w:rPr>
        <w:t>在本章第 3.3 款规定的投标有效期内，</w:t>
      </w:r>
      <w:r>
        <w:rPr>
          <w:rFonts w:hint="eastAsia" w:ascii="宋体" w:hAnsi="宋体" w:cs="宋体"/>
          <w:highlight w:val="none"/>
          <w:u w:val="single"/>
        </w:rPr>
        <w:t>中标通知书及中标信息在广州交易集团有限公司（广州公共资源交易中心）交易平台发布，视为招标人已向中标人发出中标通知书，以及将中标结果通知未中标的投标人。</w:t>
      </w:r>
    </w:p>
    <w:p w14:paraId="2CDAF827">
      <w:pPr>
        <w:pStyle w:val="4"/>
        <w:spacing w:before="48" w:beforeLines="20" w:after="48" w:afterLines="20" w:line="360" w:lineRule="auto"/>
        <w:rPr>
          <w:rFonts w:hint="eastAsia" w:ascii="宋体" w:hAnsi="宋体"/>
          <w:strike/>
          <w:highlight w:val="none"/>
        </w:rPr>
      </w:pPr>
      <w:bookmarkStart w:id="49" w:name="_Toc104571582"/>
      <w:r>
        <w:rPr>
          <w:rFonts w:hint="eastAsia" w:ascii="宋体" w:hAnsi="宋体"/>
          <w:strike/>
          <w:highlight w:val="none"/>
        </w:rPr>
        <w:t>7.6 履约保证金</w:t>
      </w:r>
      <w:bookmarkEnd w:id="49"/>
    </w:p>
    <w:p w14:paraId="3A588800">
      <w:pPr>
        <w:spacing w:line="360" w:lineRule="auto"/>
        <w:ind w:firstLine="420" w:firstLineChars="200"/>
        <w:rPr>
          <w:rFonts w:hint="eastAsia" w:ascii="宋体" w:hAnsi="宋体"/>
          <w:highlight w:val="none"/>
          <w:u w:val="single"/>
        </w:rPr>
      </w:pPr>
      <w:r>
        <w:rPr>
          <w:rFonts w:hint="eastAsia" w:ascii="宋体" w:hAnsi="宋体"/>
          <w:strike/>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w:t>
      </w:r>
    </w:p>
    <w:p w14:paraId="7447FC67">
      <w:pPr>
        <w:pStyle w:val="4"/>
        <w:spacing w:before="48" w:beforeLines="20" w:after="48" w:afterLines="20" w:line="360" w:lineRule="auto"/>
        <w:ind w:firstLine="321" w:firstLineChars="100"/>
        <w:rPr>
          <w:rFonts w:hint="eastAsia" w:ascii="宋体" w:hAnsi="宋体"/>
          <w:highlight w:val="none"/>
        </w:rPr>
      </w:pPr>
      <w:bookmarkStart w:id="50" w:name="_Toc104571583"/>
      <w:r>
        <w:rPr>
          <w:rFonts w:hint="eastAsia" w:ascii="宋体" w:hAnsi="宋体"/>
          <w:highlight w:val="none"/>
        </w:rPr>
        <w:t>7.7 签订合同</w:t>
      </w:r>
      <w:bookmarkEnd w:id="50"/>
    </w:p>
    <w:p w14:paraId="0F1B55F5">
      <w:pPr>
        <w:spacing w:line="360" w:lineRule="auto"/>
        <w:ind w:firstLine="420" w:firstLineChars="200"/>
        <w:rPr>
          <w:rFonts w:hint="eastAsia" w:ascii="宋体" w:hAnsi="宋体"/>
          <w:highlight w:val="none"/>
        </w:rPr>
      </w:pPr>
      <w:r>
        <w:rPr>
          <w:rFonts w:hint="eastAsia" w:ascii="宋体" w:hAnsi="宋体"/>
          <w:highlight w:val="none"/>
        </w:rPr>
        <w:t>7.7.1 招标人和中标人应当在中标通知书发出之日起 30 日内，根据招标文件和中标人的投标文件订立书面合同。中标人无正当理由拒签合同，在签订合同时向招标人提出附加条件，</w:t>
      </w:r>
      <w:r>
        <w:rPr>
          <w:rFonts w:hint="eastAsia" w:ascii="宋体" w:hAnsi="宋体"/>
          <w:strike/>
          <w:highlight w:val="none"/>
        </w:rPr>
        <w:t>或者不按照招标文件要求提交履约保证金的</w:t>
      </w:r>
      <w:r>
        <w:rPr>
          <w:rFonts w:hint="eastAsia" w:ascii="宋体" w:hAnsi="宋体"/>
          <w:highlight w:val="none"/>
        </w:rPr>
        <w:t>，招标人有权取消其中标资格，</w:t>
      </w:r>
      <w:r>
        <w:rPr>
          <w:rFonts w:hint="eastAsia" w:ascii="宋体" w:hAnsi="宋体" w:cs="宋体"/>
          <w:highlight w:val="none"/>
        </w:rPr>
        <w:t>其</w:t>
      </w:r>
      <w:r>
        <w:rPr>
          <w:rFonts w:hint="eastAsia" w:ascii="宋体" w:hAnsi="宋体" w:cs="宋体"/>
          <w:highlight w:val="none"/>
          <w:u w:val="single"/>
        </w:rPr>
        <w:t>补交的</w:t>
      </w:r>
      <w:r>
        <w:rPr>
          <w:rFonts w:hint="eastAsia" w:ascii="宋体" w:hAnsi="宋体" w:cs="宋体"/>
          <w:highlight w:val="none"/>
        </w:rPr>
        <w:t>投标保证金不予退还</w:t>
      </w:r>
      <w:r>
        <w:rPr>
          <w:rFonts w:hint="eastAsia" w:ascii="宋体" w:hAnsi="宋体"/>
          <w:highlight w:val="none"/>
        </w:rPr>
        <w:t>；给招标人造成损失超过投标保证金数额的，中标人还应当对超过部分予以赔偿。</w:t>
      </w:r>
    </w:p>
    <w:p w14:paraId="5D8F40B4">
      <w:pPr>
        <w:spacing w:line="360" w:lineRule="auto"/>
        <w:ind w:firstLine="420" w:firstLineChars="200"/>
        <w:rPr>
          <w:rFonts w:hint="eastAsia" w:ascii="宋体" w:hAnsi="宋体"/>
          <w:highlight w:val="none"/>
        </w:rPr>
      </w:pPr>
      <w:r>
        <w:rPr>
          <w:rFonts w:hint="eastAsia" w:ascii="宋体" w:hAnsi="宋体"/>
          <w:highlight w:val="none"/>
        </w:rPr>
        <w:t>7.7.2 发出中标通知书后，招标人无正当理由拒签合同，或者在签订合同时向中标人提出附加条件的，招标人向中标人退还投标保证金；给中标人造成损失的，还应当赔偿损失。</w:t>
      </w:r>
    </w:p>
    <w:p w14:paraId="70AE1314">
      <w:pPr>
        <w:pStyle w:val="3"/>
        <w:rPr>
          <w:rFonts w:hint="eastAsia" w:ascii="宋体" w:hAnsi="宋体" w:eastAsia="宋体"/>
          <w:highlight w:val="none"/>
        </w:rPr>
      </w:pPr>
      <w:bookmarkStart w:id="51" w:name="_Toc104571584"/>
      <w:r>
        <w:rPr>
          <w:rFonts w:hint="eastAsia" w:ascii="宋体" w:hAnsi="宋体" w:eastAsia="宋体"/>
          <w:highlight w:val="none"/>
        </w:rPr>
        <w:t>8. 纪律和监督</w:t>
      </w:r>
      <w:bookmarkEnd w:id="51"/>
    </w:p>
    <w:p w14:paraId="3C5F81CA">
      <w:pPr>
        <w:pStyle w:val="4"/>
        <w:spacing w:before="48" w:beforeLines="20" w:after="48" w:afterLines="20" w:line="360" w:lineRule="auto"/>
        <w:rPr>
          <w:rFonts w:hint="eastAsia" w:ascii="宋体" w:hAnsi="宋体"/>
          <w:highlight w:val="none"/>
        </w:rPr>
      </w:pPr>
      <w:bookmarkStart w:id="52" w:name="_Toc104571585"/>
      <w:r>
        <w:rPr>
          <w:rFonts w:hint="eastAsia" w:ascii="宋体" w:hAnsi="宋体"/>
          <w:highlight w:val="none"/>
        </w:rPr>
        <w:t>8.1 对招标人的纪律要求</w:t>
      </w:r>
      <w:bookmarkEnd w:id="52"/>
    </w:p>
    <w:p w14:paraId="641A07E4">
      <w:pPr>
        <w:spacing w:line="360" w:lineRule="auto"/>
        <w:ind w:firstLine="420" w:firstLineChars="200"/>
        <w:rPr>
          <w:rFonts w:hint="eastAsia" w:ascii="宋体" w:hAnsi="宋体"/>
          <w:highlight w:val="none"/>
        </w:rPr>
      </w:pPr>
      <w:r>
        <w:rPr>
          <w:rFonts w:hint="eastAsia" w:ascii="宋体" w:hAnsi="宋体"/>
          <w:highlight w:val="none"/>
        </w:rPr>
        <w:t>招标人不得泄露招标投标活动中应当保密的情况和资料，不得与投标人串通损害国家利益、社会公共利益或者他人合法权益。</w:t>
      </w:r>
    </w:p>
    <w:p w14:paraId="0E4F556E">
      <w:pPr>
        <w:pStyle w:val="4"/>
        <w:spacing w:before="48" w:beforeLines="20" w:after="48" w:afterLines="20" w:line="360" w:lineRule="auto"/>
        <w:rPr>
          <w:rFonts w:hint="eastAsia" w:ascii="宋体" w:hAnsi="宋体"/>
          <w:highlight w:val="none"/>
        </w:rPr>
      </w:pPr>
      <w:bookmarkStart w:id="53" w:name="_Toc104571586"/>
      <w:r>
        <w:rPr>
          <w:rFonts w:hint="eastAsia" w:ascii="宋体" w:hAnsi="宋体"/>
          <w:highlight w:val="none"/>
        </w:rPr>
        <w:t>8.2 对投标人的纪律要求</w:t>
      </w:r>
      <w:bookmarkEnd w:id="53"/>
    </w:p>
    <w:p w14:paraId="54F9EC82">
      <w:pPr>
        <w:spacing w:line="360" w:lineRule="auto"/>
        <w:ind w:firstLine="420" w:firstLineChars="200"/>
        <w:rPr>
          <w:rFonts w:hint="eastAsia" w:ascii="宋体" w:hAnsi="宋体"/>
          <w:highlight w:val="none"/>
        </w:rPr>
      </w:pPr>
      <w:r>
        <w:rPr>
          <w:rFonts w:hint="eastAsia" w:ascii="宋体" w:hAnsi="宋体"/>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E2B2741">
      <w:pPr>
        <w:pStyle w:val="4"/>
        <w:spacing w:before="48" w:beforeLines="20" w:after="48" w:afterLines="20" w:line="360" w:lineRule="auto"/>
        <w:rPr>
          <w:rFonts w:hint="eastAsia" w:ascii="宋体" w:hAnsi="宋体"/>
          <w:highlight w:val="none"/>
        </w:rPr>
      </w:pPr>
      <w:bookmarkStart w:id="54" w:name="_Toc104571587"/>
      <w:r>
        <w:rPr>
          <w:rFonts w:hint="eastAsia" w:ascii="宋体" w:hAnsi="宋体"/>
          <w:highlight w:val="none"/>
        </w:rPr>
        <w:t>8.3 对评标委员会成员的纪律要求</w:t>
      </w:r>
      <w:bookmarkEnd w:id="54"/>
    </w:p>
    <w:p w14:paraId="5DAA7F99">
      <w:pPr>
        <w:spacing w:line="360" w:lineRule="auto"/>
        <w:ind w:firstLine="420" w:firstLineChars="200"/>
        <w:rPr>
          <w:rFonts w:hint="eastAsia" w:ascii="宋体" w:hAnsi="宋体"/>
          <w:highlight w:val="none"/>
        </w:rPr>
      </w:pPr>
      <w:r>
        <w:rPr>
          <w:rFonts w:hint="eastAsia" w:ascii="宋体" w:hAnsi="宋体"/>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C2C4191">
      <w:pPr>
        <w:pStyle w:val="4"/>
        <w:spacing w:before="48" w:beforeLines="20" w:after="48" w:afterLines="20" w:line="360" w:lineRule="auto"/>
        <w:rPr>
          <w:rFonts w:hint="eastAsia" w:ascii="宋体" w:hAnsi="宋体"/>
          <w:highlight w:val="none"/>
        </w:rPr>
      </w:pPr>
      <w:bookmarkStart w:id="55" w:name="_Toc104571588"/>
      <w:r>
        <w:rPr>
          <w:rFonts w:hint="eastAsia" w:ascii="宋体" w:hAnsi="宋体"/>
          <w:highlight w:val="none"/>
        </w:rPr>
        <w:t>8.4 对与评标活动有关的工作人员的纪律要求</w:t>
      </w:r>
      <w:bookmarkEnd w:id="55"/>
    </w:p>
    <w:p w14:paraId="5DC581C6">
      <w:pPr>
        <w:spacing w:line="360" w:lineRule="auto"/>
        <w:ind w:firstLine="420" w:firstLineChars="200"/>
        <w:rPr>
          <w:rFonts w:hint="eastAsia" w:ascii="宋体" w:hAnsi="宋体"/>
          <w:highlight w:val="none"/>
        </w:rPr>
      </w:pPr>
      <w:r>
        <w:rPr>
          <w:rFonts w:hint="eastAsia" w:ascii="宋体" w:hAnsi="宋体"/>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5B04A69">
      <w:pPr>
        <w:pStyle w:val="4"/>
        <w:spacing w:before="48" w:beforeLines="20" w:after="48" w:afterLines="20" w:line="360" w:lineRule="auto"/>
        <w:rPr>
          <w:rFonts w:hint="eastAsia" w:ascii="宋体" w:hAnsi="宋体"/>
          <w:highlight w:val="none"/>
        </w:rPr>
      </w:pPr>
      <w:bookmarkStart w:id="56" w:name="_Toc104571589"/>
      <w:r>
        <w:rPr>
          <w:rFonts w:hint="eastAsia" w:ascii="宋体" w:hAnsi="宋体"/>
          <w:highlight w:val="none"/>
        </w:rPr>
        <w:t>8.5 投诉</w:t>
      </w:r>
      <w:bookmarkEnd w:id="56"/>
    </w:p>
    <w:p w14:paraId="09F0A22B">
      <w:pPr>
        <w:spacing w:line="360" w:lineRule="auto"/>
        <w:ind w:firstLine="420" w:firstLineChars="200"/>
        <w:rPr>
          <w:rFonts w:hint="eastAsia" w:ascii="宋体" w:hAnsi="宋体"/>
          <w:highlight w:val="none"/>
        </w:rPr>
      </w:pPr>
      <w:r>
        <w:rPr>
          <w:rFonts w:hint="eastAsia" w:ascii="宋体" w:hAnsi="宋体"/>
          <w:highlight w:val="none"/>
        </w:rPr>
        <w:t>8.5.1 投标人或者其他利害关系人认为招标投标活动不符合法律、行政法规规定的，可以自知道或者应当知道之日起 10 日内向有关行政监督部门投诉。投诉应当有明确的请求和必要的证明材料。</w:t>
      </w:r>
    </w:p>
    <w:p w14:paraId="391A95F3">
      <w:pPr>
        <w:spacing w:line="360" w:lineRule="auto"/>
        <w:ind w:firstLine="420" w:firstLineChars="200"/>
        <w:rPr>
          <w:rFonts w:hint="eastAsia" w:ascii="宋体" w:hAnsi="宋体"/>
          <w:highlight w:val="none"/>
        </w:rPr>
      </w:pPr>
      <w:r>
        <w:rPr>
          <w:rFonts w:hint="eastAsia" w:ascii="宋体" w:hAnsi="宋体"/>
          <w:highlight w:val="none"/>
        </w:rPr>
        <w:t>8.5.2 投标人或者其他利害关系人对招标文件、开标和评标结果提出投诉的，应当按照投标人须知第 2.4 款、第 5.3 款和第 7.2 款的规定先向招标人提出异议。异议答复期间不计算在第 8.5.1项规定的期限内。</w:t>
      </w:r>
    </w:p>
    <w:p w14:paraId="6AA0F11D">
      <w:pPr>
        <w:pStyle w:val="3"/>
        <w:rPr>
          <w:rFonts w:hint="eastAsia" w:ascii="宋体" w:hAnsi="宋体" w:eastAsia="宋体"/>
          <w:highlight w:val="none"/>
        </w:rPr>
      </w:pPr>
      <w:bookmarkStart w:id="57" w:name="_Toc104571590"/>
      <w:r>
        <w:rPr>
          <w:rFonts w:hint="eastAsia" w:ascii="宋体" w:hAnsi="宋体" w:eastAsia="宋体"/>
          <w:highlight w:val="none"/>
        </w:rPr>
        <w:t>9. 是否采用电子招标投标</w:t>
      </w:r>
      <w:bookmarkEnd w:id="57"/>
    </w:p>
    <w:p w14:paraId="01A68892">
      <w:pPr>
        <w:spacing w:line="360" w:lineRule="auto"/>
        <w:ind w:firstLine="420" w:firstLineChars="200"/>
        <w:rPr>
          <w:rFonts w:hint="eastAsia" w:ascii="宋体" w:hAnsi="宋体"/>
          <w:highlight w:val="none"/>
        </w:rPr>
      </w:pPr>
      <w:r>
        <w:rPr>
          <w:rFonts w:hint="eastAsia" w:ascii="宋体" w:hAnsi="宋体"/>
          <w:highlight w:val="none"/>
        </w:rPr>
        <w:t>本招标项目是否采用电子招标投标方式，见投标人须知前附表。</w:t>
      </w:r>
    </w:p>
    <w:p w14:paraId="4EB96D66">
      <w:pPr>
        <w:pStyle w:val="3"/>
        <w:rPr>
          <w:rFonts w:hint="eastAsia" w:ascii="宋体" w:hAnsi="宋体" w:eastAsia="宋体"/>
          <w:highlight w:val="none"/>
        </w:rPr>
      </w:pPr>
      <w:bookmarkStart w:id="58" w:name="_Toc104571591"/>
      <w:r>
        <w:rPr>
          <w:rFonts w:hint="eastAsia" w:ascii="宋体" w:hAnsi="宋体" w:eastAsia="宋体"/>
          <w:highlight w:val="none"/>
        </w:rPr>
        <w:t>10. 需要补充的其他内容</w:t>
      </w:r>
      <w:bookmarkEnd w:id="58"/>
    </w:p>
    <w:p w14:paraId="4D0E28EE">
      <w:pPr>
        <w:spacing w:line="360" w:lineRule="auto"/>
        <w:ind w:firstLine="420" w:firstLineChars="200"/>
        <w:rPr>
          <w:rFonts w:hint="eastAsia" w:ascii="宋体" w:hAnsi="宋体"/>
          <w:highlight w:val="none"/>
        </w:rPr>
      </w:pPr>
      <w:r>
        <w:rPr>
          <w:rFonts w:hint="eastAsia" w:ascii="宋体" w:hAnsi="宋体"/>
          <w:highlight w:val="none"/>
        </w:rPr>
        <w:t>需要补充的其他内容：见投标人须知前附表。</w:t>
      </w:r>
    </w:p>
    <w:p w14:paraId="499E2F2A">
      <w:pPr>
        <w:pStyle w:val="3"/>
        <w:rPr>
          <w:rFonts w:hint="eastAsia" w:ascii="宋体" w:hAnsi="宋体" w:eastAsia="宋体"/>
          <w:highlight w:val="none"/>
        </w:rPr>
      </w:pPr>
      <w:r>
        <w:rPr>
          <w:rFonts w:ascii="宋体" w:hAnsi="宋体" w:eastAsia="宋体"/>
          <w:highlight w:val="none"/>
        </w:rPr>
        <w:br w:type="page"/>
      </w:r>
      <w:bookmarkStart w:id="59" w:name="_Toc104571592"/>
      <w:r>
        <w:rPr>
          <w:rFonts w:hint="eastAsia" w:ascii="宋体" w:hAnsi="宋体" w:eastAsia="宋体"/>
          <w:highlight w:val="none"/>
        </w:rPr>
        <w:t>附件一：开标记录表</w:t>
      </w:r>
      <w:bookmarkEnd w:id="59"/>
      <w:r>
        <w:rPr>
          <w:rFonts w:ascii="宋体" w:hAnsi="宋体"/>
          <w:b w:val="0"/>
          <w:bCs w:val="0"/>
          <w:sz w:val="24"/>
          <w:szCs w:val="24"/>
          <w:highlight w:val="none"/>
          <w:u w:val="single"/>
        </w:rPr>
        <w:t>(具体格式以电子招标投标交易平台导出格式为准）</w:t>
      </w:r>
    </w:p>
    <w:p w14:paraId="737C5F91">
      <w:pPr>
        <w:spacing w:line="360" w:lineRule="auto"/>
        <w:jc w:val="center"/>
        <w:rPr>
          <w:rFonts w:hint="eastAsia" w:ascii="宋体" w:hAnsi="宋体"/>
          <w:b/>
          <w:sz w:val="32"/>
          <w:szCs w:val="32"/>
          <w:highlight w:val="none"/>
        </w:rPr>
      </w:pPr>
      <w:r>
        <w:rPr>
          <w:rFonts w:hint="eastAsia" w:ascii="宋体" w:hAnsi="宋体"/>
          <w:b/>
          <w:sz w:val="32"/>
          <w:szCs w:val="32"/>
          <w:highlight w:val="none"/>
        </w:rPr>
        <w:t>开标记录表</w:t>
      </w:r>
    </w:p>
    <w:p w14:paraId="4CE8387B">
      <w:pPr>
        <w:spacing w:line="360" w:lineRule="auto"/>
        <w:jc w:val="right"/>
        <w:rPr>
          <w:rFonts w:hint="eastAsia" w:ascii="宋体" w:hAnsi="宋体"/>
          <w:highlight w:val="none"/>
        </w:rPr>
      </w:pPr>
      <w:r>
        <w:rPr>
          <w:rFonts w:hint="eastAsia" w:ascii="宋体" w:hAnsi="宋体"/>
          <w:highlight w:val="none"/>
        </w:rPr>
        <w:t>开标时间：</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r>
        <w:rPr>
          <w:rFonts w:hint="eastAsia" w:ascii="宋体" w:hAnsi="宋体"/>
          <w:highlight w:val="none"/>
          <w:u w:val="single"/>
        </w:rPr>
        <w:t xml:space="preserve">         </w:t>
      </w:r>
      <w:r>
        <w:rPr>
          <w:rFonts w:hint="eastAsia" w:ascii="宋体" w:hAnsi="宋体"/>
          <w:highlight w:val="none"/>
        </w:rPr>
        <w:t>时</w:t>
      </w:r>
      <w:r>
        <w:rPr>
          <w:rFonts w:hint="eastAsia" w:ascii="宋体" w:hAnsi="宋体"/>
          <w:highlight w:val="none"/>
          <w:u w:val="single"/>
        </w:rPr>
        <w:t xml:space="preserve">         </w:t>
      </w:r>
      <w:r>
        <w:rPr>
          <w:rFonts w:hint="eastAsia" w:ascii="宋体" w:hAnsi="宋体"/>
          <w:highlight w:val="none"/>
        </w:rPr>
        <w:t>分</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801"/>
        <w:gridCol w:w="791"/>
        <w:gridCol w:w="923"/>
        <w:gridCol w:w="1174"/>
        <w:gridCol w:w="940"/>
        <w:gridCol w:w="807"/>
        <w:gridCol w:w="1083"/>
        <w:gridCol w:w="870"/>
        <w:gridCol w:w="604"/>
        <w:gridCol w:w="1163"/>
      </w:tblGrid>
      <w:tr w14:paraId="4C3D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noWrap w:val="0"/>
            <w:vAlign w:val="center"/>
          </w:tcPr>
          <w:p w14:paraId="4AE43AB1">
            <w:pPr>
              <w:spacing w:line="360" w:lineRule="auto"/>
              <w:jc w:val="center"/>
              <w:rPr>
                <w:rFonts w:hint="eastAsia" w:ascii="宋体" w:hAnsi="宋体"/>
                <w:highlight w:val="none"/>
              </w:rPr>
            </w:pPr>
            <w:r>
              <w:rPr>
                <w:rFonts w:hint="eastAsia" w:ascii="宋体" w:hAnsi="宋体"/>
                <w:highlight w:val="none"/>
              </w:rPr>
              <w:t>序号</w:t>
            </w:r>
          </w:p>
        </w:tc>
        <w:tc>
          <w:tcPr>
            <w:tcW w:w="801" w:type="dxa"/>
            <w:noWrap w:val="0"/>
            <w:vAlign w:val="center"/>
          </w:tcPr>
          <w:p w14:paraId="43AC27C0">
            <w:pPr>
              <w:spacing w:line="360" w:lineRule="auto"/>
              <w:jc w:val="center"/>
              <w:rPr>
                <w:rFonts w:hint="eastAsia" w:ascii="宋体" w:hAnsi="宋体"/>
                <w:highlight w:val="none"/>
              </w:rPr>
            </w:pPr>
            <w:r>
              <w:rPr>
                <w:rFonts w:hint="eastAsia" w:ascii="宋体" w:hAnsi="宋体"/>
                <w:highlight w:val="none"/>
              </w:rPr>
              <w:t>投标人</w:t>
            </w:r>
          </w:p>
        </w:tc>
        <w:tc>
          <w:tcPr>
            <w:tcW w:w="791" w:type="dxa"/>
            <w:noWrap w:val="0"/>
            <w:vAlign w:val="center"/>
          </w:tcPr>
          <w:p w14:paraId="13D381AF">
            <w:pPr>
              <w:spacing w:line="360" w:lineRule="auto"/>
              <w:jc w:val="center"/>
              <w:rPr>
                <w:rFonts w:hint="eastAsia" w:ascii="宋体" w:hAnsi="宋体"/>
                <w:highlight w:val="none"/>
              </w:rPr>
            </w:pPr>
            <w:r>
              <w:rPr>
                <w:rFonts w:hint="eastAsia" w:ascii="宋体" w:hAnsi="宋体"/>
                <w:strike/>
                <w:dstrike w:val="0"/>
                <w:highlight w:val="none"/>
              </w:rPr>
              <w:t>密封情况</w:t>
            </w:r>
          </w:p>
        </w:tc>
        <w:tc>
          <w:tcPr>
            <w:tcW w:w="923" w:type="dxa"/>
            <w:noWrap w:val="0"/>
            <w:vAlign w:val="center"/>
          </w:tcPr>
          <w:p w14:paraId="4DFB6F7A">
            <w:pPr>
              <w:spacing w:line="360" w:lineRule="auto"/>
              <w:jc w:val="center"/>
              <w:rPr>
                <w:rFonts w:hint="eastAsia" w:ascii="宋体" w:hAnsi="宋体"/>
                <w:highlight w:val="none"/>
              </w:rPr>
            </w:pPr>
            <w:r>
              <w:rPr>
                <w:rFonts w:hint="eastAsia" w:ascii="宋体" w:hAnsi="宋体"/>
                <w:strike/>
                <w:highlight w:val="none"/>
              </w:rPr>
              <w:t>投标保证金</w:t>
            </w:r>
          </w:p>
        </w:tc>
        <w:tc>
          <w:tcPr>
            <w:tcW w:w="1174" w:type="dxa"/>
            <w:noWrap w:val="0"/>
            <w:vAlign w:val="center"/>
          </w:tcPr>
          <w:p w14:paraId="4A55882E">
            <w:pPr>
              <w:spacing w:line="360" w:lineRule="auto"/>
              <w:jc w:val="center"/>
              <w:rPr>
                <w:rFonts w:hint="eastAsia" w:ascii="宋体" w:hAnsi="宋体"/>
                <w:highlight w:val="none"/>
              </w:rPr>
            </w:pPr>
            <w:r>
              <w:rPr>
                <w:rFonts w:hint="eastAsia" w:ascii="宋体" w:hAnsi="宋体"/>
                <w:highlight w:val="none"/>
              </w:rPr>
              <w:t>投标报价（元）</w:t>
            </w:r>
          </w:p>
        </w:tc>
        <w:tc>
          <w:tcPr>
            <w:tcW w:w="940" w:type="dxa"/>
            <w:noWrap w:val="0"/>
            <w:vAlign w:val="center"/>
          </w:tcPr>
          <w:p w14:paraId="74B08437">
            <w:pPr>
              <w:spacing w:line="360" w:lineRule="auto"/>
              <w:jc w:val="center"/>
              <w:rPr>
                <w:rFonts w:hint="eastAsia" w:ascii="宋体" w:hAnsi="宋体"/>
                <w:highlight w:val="none"/>
              </w:rPr>
            </w:pPr>
            <w:r>
              <w:rPr>
                <w:rFonts w:hint="eastAsia" w:ascii="宋体" w:hAnsi="宋体"/>
                <w:szCs w:val="21"/>
                <w:highlight w:val="none"/>
              </w:rPr>
              <w:t>总监理工程师</w:t>
            </w:r>
          </w:p>
        </w:tc>
        <w:tc>
          <w:tcPr>
            <w:tcW w:w="807" w:type="dxa"/>
            <w:noWrap w:val="0"/>
            <w:vAlign w:val="center"/>
          </w:tcPr>
          <w:p w14:paraId="1EF87C5C">
            <w:pPr>
              <w:spacing w:line="360" w:lineRule="auto"/>
              <w:jc w:val="center"/>
              <w:rPr>
                <w:rFonts w:hint="eastAsia" w:ascii="宋体" w:hAnsi="宋体"/>
                <w:highlight w:val="none"/>
              </w:rPr>
            </w:pPr>
            <w:r>
              <w:rPr>
                <w:rFonts w:hint="eastAsia" w:ascii="宋体" w:hAnsi="宋体"/>
                <w:highlight w:val="none"/>
              </w:rPr>
              <w:t>监理服务期限</w:t>
            </w:r>
          </w:p>
        </w:tc>
        <w:tc>
          <w:tcPr>
            <w:tcW w:w="1083" w:type="dxa"/>
            <w:noWrap w:val="0"/>
            <w:vAlign w:val="center"/>
          </w:tcPr>
          <w:p w14:paraId="1040E6EC">
            <w:pPr>
              <w:spacing w:line="360" w:lineRule="auto"/>
              <w:jc w:val="center"/>
              <w:rPr>
                <w:rFonts w:hint="eastAsia" w:ascii="宋体" w:hAnsi="宋体"/>
                <w:highlight w:val="none"/>
                <w:u w:val="single"/>
              </w:rPr>
            </w:pPr>
            <w:r>
              <w:rPr>
                <w:rFonts w:hint="eastAsia" w:ascii="宋体" w:hAnsi="宋体"/>
                <w:highlight w:val="none"/>
                <w:u w:val="single"/>
              </w:rPr>
              <w:t>投标文件递交情况</w:t>
            </w:r>
          </w:p>
        </w:tc>
        <w:tc>
          <w:tcPr>
            <w:tcW w:w="870" w:type="dxa"/>
            <w:noWrap w:val="0"/>
            <w:vAlign w:val="top"/>
          </w:tcPr>
          <w:p w14:paraId="41B19AF9">
            <w:pPr>
              <w:spacing w:line="360" w:lineRule="auto"/>
              <w:jc w:val="center"/>
              <w:rPr>
                <w:rFonts w:hint="eastAsia" w:ascii="宋体" w:hAnsi="宋体"/>
                <w:highlight w:val="none"/>
                <w:u w:val="single"/>
              </w:rPr>
            </w:pPr>
            <w:r>
              <w:rPr>
                <w:rFonts w:hint="eastAsia" w:ascii="宋体" w:hAnsi="宋体"/>
                <w:highlight w:val="none"/>
                <w:u w:val="single"/>
              </w:rPr>
              <w:t>投标文件解密情况</w:t>
            </w:r>
          </w:p>
        </w:tc>
        <w:tc>
          <w:tcPr>
            <w:tcW w:w="604" w:type="dxa"/>
            <w:noWrap w:val="0"/>
            <w:vAlign w:val="center"/>
          </w:tcPr>
          <w:p w14:paraId="0CB7567A">
            <w:pPr>
              <w:spacing w:line="360" w:lineRule="auto"/>
              <w:jc w:val="center"/>
              <w:rPr>
                <w:rFonts w:hint="eastAsia" w:ascii="宋体" w:hAnsi="宋体"/>
                <w:highlight w:val="none"/>
              </w:rPr>
            </w:pPr>
            <w:r>
              <w:rPr>
                <w:rFonts w:hint="eastAsia" w:ascii="宋体" w:hAnsi="宋体"/>
                <w:highlight w:val="none"/>
              </w:rPr>
              <w:t>备注</w:t>
            </w:r>
          </w:p>
        </w:tc>
        <w:tc>
          <w:tcPr>
            <w:tcW w:w="1163" w:type="dxa"/>
            <w:noWrap w:val="0"/>
            <w:vAlign w:val="center"/>
          </w:tcPr>
          <w:p w14:paraId="59CF9EAF">
            <w:pPr>
              <w:spacing w:line="360" w:lineRule="auto"/>
              <w:jc w:val="center"/>
              <w:rPr>
                <w:rFonts w:hint="eastAsia" w:ascii="宋体" w:hAnsi="宋体"/>
                <w:highlight w:val="none"/>
              </w:rPr>
            </w:pPr>
            <w:r>
              <w:rPr>
                <w:rFonts w:hint="eastAsia" w:ascii="宋体" w:hAnsi="宋体"/>
                <w:highlight w:val="none"/>
              </w:rPr>
              <w:t>投标人代表签名</w:t>
            </w:r>
          </w:p>
        </w:tc>
      </w:tr>
      <w:tr w14:paraId="1928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noWrap w:val="0"/>
            <w:vAlign w:val="top"/>
          </w:tcPr>
          <w:p w14:paraId="7D159028">
            <w:pPr>
              <w:spacing w:line="360" w:lineRule="auto"/>
              <w:rPr>
                <w:rFonts w:hint="eastAsia" w:ascii="宋体" w:hAnsi="宋体"/>
                <w:highlight w:val="none"/>
              </w:rPr>
            </w:pPr>
          </w:p>
        </w:tc>
        <w:tc>
          <w:tcPr>
            <w:tcW w:w="801" w:type="dxa"/>
            <w:noWrap w:val="0"/>
            <w:vAlign w:val="top"/>
          </w:tcPr>
          <w:p w14:paraId="22695BEA">
            <w:pPr>
              <w:spacing w:line="360" w:lineRule="auto"/>
              <w:rPr>
                <w:rFonts w:hint="eastAsia" w:ascii="宋体" w:hAnsi="宋体"/>
                <w:highlight w:val="none"/>
              </w:rPr>
            </w:pPr>
          </w:p>
        </w:tc>
        <w:tc>
          <w:tcPr>
            <w:tcW w:w="791" w:type="dxa"/>
            <w:noWrap w:val="0"/>
            <w:vAlign w:val="top"/>
          </w:tcPr>
          <w:p w14:paraId="57200698">
            <w:pPr>
              <w:spacing w:line="360" w:lineRule="auto"/>
              <w:rPr>
                <w:rFonts w:hint="eastAsia" w:ascii="宋体" w:hAnsi="宋体"/>
                <w:highlight w:val="none"/>
              </w:rPr>
            </w:pPr>
          </w:p>
        </w:tc>
        <w:tc>
          <w:tcPr>
            <w:tcW w:w="923" w:type="dxa"/>
            <w:noWrap w:val="0"/>
            <w:vAlign w:val="top"/>
          </w:tcPr>
          <w:p w14:paraId="1C30B773">
            <w:pPr>
              <w:spacing w:line="360" w:lineRule="auto"/>
              <w:rPr>
                <w:rFonts w:hint="eastAsia" w:ascii="宋体" w:hAnsi="宋体"/>
                <w:highlight w:val="none"/>
              </w:rPr>
            </w:pPr>
          </w:p>
        </w:tc>
        <w:tc>
          <w:tcPr>
            <w:tcW w:w="1174" w:type="dxa"/>
            <w:noWrap w:val="0"/>
            <w:vAlign w:val="top"/>
          </w:tcPr>
          <w:p w14:paraId="7A59528A">
            <w:pPr>
              <w:spacing w:line="360" w:lineRule="auto"/>
              <w:rPr>
                <w:rFonts w:hint="eastAsia" w:ascii="宋体" w:hAnsi="宋体"/>
                <w:highlight w:val="none"/>
              </w:rPr>
            </w:pPr>
          </w:p>
        </w:tc>
        <w:tc>
          <w:tcPr>
            <w:tcW w:w="940" w:type="dxa"/>
            <w:noWrap w:val="0"/>
            <w:vAlign w:val="top"/>
          </w:tcPr>
          <w:p w14:paraId="7A01405F">
            <w:pPr>
              <w:spacing w:line="360" w:lineRule="auto"/>
              <w:rPr>
                <w:rFonts w:hint="eastAsia" w:ascii="宋体" w:hAnsi="宋体"/>
                <w:highlight w:val="none"/>
              </w:rPr>
            </w:pPr>
          </w:p>
        </w:tc>
        <w:tc>
          <w:tcPr>
            <w:tcW w:w="807" w:type="dxa"/>
            <w:noWrap w:val="0"/>
            <w:vAlign w:val="top"/>
          </w:tcPr>
          <w:p w14:paraId="475BDF96">
            <w:pPr>
              <w:spacing w:line="360" w:lineRule="auto"/>
              <w:rPr>
                <w:rFonts w:hint="eastAsia" w:ascii="宋体" w:hAnsi="宋体"/>
                <w:highlight w:val="none"/>
              </w:rPr>
            </w:pPr>
          </w:p>
        </w:tc>
        <w:tc>
          <w:tcPr>
            <w:tcW w:w="1083" w:type="dxa"/>
            <w:noWrap w:val="0"/>
            <w:vAlign w:val="top"/>
          </w:tcPr>
          <w:p w14:paraId="4D6AE0AB">
            <w:pPr>
              <w:spacing w:line="360" w:lineRule="auto"/>
              <w:rPr>
                <w:rFonts w:hint="eastAsia" w:ascii="宋体" w:hAnsi="宋体"/>
                <w:highlight w:val="none"/>
              </w:rPr>
            </w:pPr>
          </w:p>
        </w:tc>
        <w:tc>
          <w:tcPr>
            <w:tcW w:w="870" w:type="dxa"/>
            <w:noWrap w:val="0"/>
            <w:vAlign w:val="top"/>
          </w:tcPr>
          <w:p w14:paraId="64BF22A6">
            <w:pPr>
              <w:spacing w:line="360" w:lineRule="auto"/>
              <w:rPr>
                <w:rFonts w:hint="eastAsia" w:ascii="宋体" w:hAnsi="宋体"/>
                <w:highlight w:val="none"/>
              </w:rPr>
            </w:pPr>
          </w:p>
        </w:tc>
        <w:tc>
          <w:tcPr>
            <w:tcW w:w="604" w:type="dxa"/>
            <w:noWrap w:val="0"/>
            <w:vAlign w:val="top"/>
          </w:tcPr>
          <w:p w14:paraId="0733D45A">
            <w:pPr>
              <w:spacing w:line="360" w:lineRule="auto"/>
              <w:rPr>
                <w:rFonts w:hint="eastAsia" w:ascii="宋体" w:hAnsi="宋体"/>
                <w:highlight w:val="none"/>
              </w:rPr>
            </w:pPr>
          </w:p>
        </w:tc>
        <w:tc>
          <w:tcPr>
            <w:tcW w:w="1163" w:type="dxa"/>
            <w:noWrap w:val="0"/>
            <w:vAlign w:val="top"/>
          </w:tcPr>
          <w:p w14:paraId="36FCD784">
            <w:pPr>
              <w:spacing w:line="360" w:lineRule="auto"/>
              <w:rPr>
                <w:rFonts w:hint="eastAsia" w:ascii="宋体" w:hAnsi="宋体"/>
                <w:highlight w:val="none"/>
              </w:rPr>
            </w:pPr>
          </w:p>
        </w:tc>
      </w:tr>
      <w:tr w14:paraId="244D2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noWrap w:val="0"/>
            <w:vAlign w:val="top"/>
          </w:tcPr>
          <w:p w14:paraId="2933E8C4">
            <w:pPr>
              <w:spacing w:line="360" w:lineRule="auto"/>
              <w:rPr>
                <w:rFonts w:hint="eastAsia" w:ascii="宋体" w:hAnsi="宋体"/>
                <w:highlight w:val="none"/>
              </w:rPr>
            </w:pPr>
          </w:p>
        </w:tc>
        <w:tc>
          <w:tcPr>
            <w:tcW w:w="801" w:type="dxa"/>
            <w:noWrap w:val="0"/>
            <w:vAlign w:val="top"/>
          </w:tcPr>
          <w:p w14:paraId="62ABF03F">
            <w:pPr>
              <w:spacing w:line="360" w:lineRule="auto"/>
              <w:rPr>
                <w:rFonts w:hint="eastAsia" w:ascii="宋体" w:hAnsi="宋体"/>
                <w:highlight w:val="none"/>
              </w:rPr>
            </w:pPr>
          </w:p>
        </w:tc>
        <w:tc>
          <w:tcPr>
            <w:tcW w:w="791" w:type="dxa"/>
            <w:noWrap w:val="0"/>
            <w:vAlign w:val="top"/>
          </w:tcPr>
          <w:p w14:paraId="4384B736">
            <w:pPr>
              <w:spacing w:line="360" w:lineRule="auto"/>
              <w:rPr>
                <w:rFonts w:hint="eastAsia" w:ascii="宋体" w:hAnsi="宋体"/>
                <w:highlight w:val="none"/>
              </w:rPr>
            </w:pPr>
          </w:p>
        </w:tc>
        <w:tc>
          <w:tcPr>
            <w:tcW w:w="923" w:type="dxa"/>
            <w:noWrap w:val="0"/>
            <w:vAlign w:val="top"/>
          </w:tcPr>
          <w:p w14:paraId="39470CDE">
            <w:pPr>
              <w:spacing w:line="360" w:lineRule="auto"/>
              <w:rPr>
                <w:rFonts w:hint="eastAsia" w:ascii="宋体" w:hAnsi="宋体"/>
                <w:highlight w:val="none"/>
              </w:rPr>
            </w:pPr>
          </w:p>
        </w:tc>
        <w:tc>
          <w:tcPr>
            <w:tcW w:w="1174" w:type="dxa"/>
            <w:noWrap w:val="0"/>
            <w:vAlign w:val="top"/>
          </w:tcPr>
          <w:p w14:paraId="2B74F299">
            <w:pPr>
              <w:spacing w:line="360" w:lineRule="auto"/>
              <w:rPr>
                <w:rFonts w:hint="eastAsia" w:ascii="宋体" w:hAnsi="宋体"/>
                <w:highlight w:val="none"/>
              </w:rPr>
            </w:pPr>
          </w:p>
        </w:tc>
        <w:tc>
          <w:tcPr>
            <w:tcW w:w="940" w:type="dxa"/>
            <w:noWrap w:val="0"/>
            <w:vAlign w:val="top"/>
          </w:tcPr>
          <w:p w14:paraId="6C480CB6">
            <w:pPr>
              <w:spacing w:line="360" w:lineRule="auto"/>
              <w:rPr>
                <w:rFonts w:hint="eastAsia" w:ascii="宋体" w:hAnsi="宋体"/>
                <w:highlight w:val="none"/>
              </w:rPr>
            </w:pPr>
          </w:p>
        </w:tc>
        <w:tc>
          <w:tcPr>
            <w:tcW w:w="807" w:type="dxa"/>
            <w:noWrap w:val="0"/>
            <w:vAlign w:val="top"/>
          </w:tcPr>
          <w:p w14:paraId="2468071C">
            <w:pPr>
              <w:spacing w:line="360" w:lineRule="auto"/>
              <w:rPr>
                <w:rFonts w:hint="eastAsia" w:ascii="宋体" w:hAnsi="宋体"/>
                <w:highlight w:val="none"/>
              </w:rPr>
            </w:pPr>
          </w:p>
        </w:tc>
        <w:tc>
          <w:tcPr>
            <w:tcW w:w="1083" w:type="dxa"/>
            <w:noWrap w:val="0"/>
            <w:vAlign w:val="top"/>
          </w:tcPr>
          <w:p w14:paraId="4740FECD">
            <w:pPr>
              <w:spacing w:line="360" w:lineRule="auto"/>
              <w:rPr>
                <w:rFonts w:hint="eastAsia" w:ascii="宋体" w:hAnsi="宋体"/>
                <w:highlight w:val="none"/>
              </w:rPr>
            </w:pPr>
          </w:p>
        </w:tc>
        <w:tc>
          <w:tcPr>
            <w:tcW w:w="870" w:type="dxa"/>
            <w:noWrap w:val="0"/>
            <w:vAlign w:val="top"/>
          </w:tcPr>
          <w:p w14:paraId="72D164E7">
            <w:pPr>
              <w:spacing w:line="360" w:lineRule="auto"/>
              <w:rPr>
                <w:rFonts w:hint="eastAsia" w:ascii="宋体" w:hAnsi="宋体"/>
                <w:highlight w:val="none"/>
              </w:rPr>
            </w:pPr>
          </w:p>
        </w:tc>
        <w:tc>
          <w:tcPr>
            <w:tcW w:w="604" w:type="dxa"/>
            <w:noWrap w:val="0"/>
            <w:vAlign w:val="top"/>
          </w:tcPr>
          <w:p w14:paraId="795AAE5D">
            <w:pPr>
              <w:spacing w:line="360" w:lineRule="auto"/>
              <w:rPr>
                <w:rFonts w:hint="eastAsia" w:ascii="宋体" w:hAnsi="宋体"/>
                <w:highlight w:val="none"/>
              </w:rPr>
            </w:pPr>
          </w:p>
        </w:tc>
        <w:tc>
          <w:tcPr>
            <w:tcW w:w="1163" w:type="dxa"/>
            <w:noWrap w:val="0"/>
            <w:vAlign w:val="top"/>
          </w:tcPr>
          <w:p w14:paraId="3B1773F0">
            <w:pPr>
              <w:spacing w:line="360" w:lineRule="auto"/>
              <w:rPr>
                <w:rFonts w:hint="eastAsia" w:ascii="宋体" w:hAnsi="宋体"/>
                <w:highlight w:val="none"/>
              </w:rPr>
            </w:pPr>
          </w:p>
        </w:tc>
      </w:tr>
      <w:tr w14:paraId="4B26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noWrap w:val="0"/>
            <w:vAlign w:val="top"/>
          </w:tcPr>
          <w:p w14:paraId="4A4DE2AB">
            <w:pPr>
              <w:spacing w:line="360" w:lineRule="auto"/>
              <w:rPr>
                <w:rFonts w:hint="eastAsia" w:ascii="宋体" w:hAnsi="宋体"/>
                <w:highlight w:val="none"/>
              </w:rPr>
            </w:pPr>
          </w:p>
        </w:tc>
        <w:tc>
          <w:tcPr>
            <w:tcW w:w="801" w:type="dxa"/>
            <w:noWrap w:val="0"/>
            <w:vAlign w:val="top"/>
          </w:tcPr>
          <w:p w14:paraId="3806AE47">
            <w:pPr>
              <w:spacing w:line="360" w:lineRule="auto"/>
              <w:rPr>
                <w:rFonts w:hint="eastAsia" w:ascii="宋体" w:hAnsi="宋体"/>
                <w:highlight w:val="none"/>
              </w:rPr>
            </w:pPr>
          </w:p>
        </w:tc>
        <w:tc>
          <w:tcPr>
            <w:tcW w:w="791" w:type="dxa"/>
            <w:noWrap w:val="0"/>
            <w:vAlign w:val="top"/>
          </w:tcPr>
          <w:p w14:paraId="2257427E">
            <w:pPr>
              <w:spacing w:line="360" w:lineRule="auto"/>
              <w:rPr>
                <w:rFonts w:hint="eastAsia" w:ascii="宋体" w:hAnsi="宋体"/>
                <w:highlight w:val="none"/>
              </w:rPr>
            </w:pPr>
          </w:p>
        </w:tc>
        <w:tc>
          <w:tcPr>
            <w:tcW w:w="923" w:type="dxa"/>
            <w:noWrap w:val="0"/>
            <w:vAlign w:val="top"/>
          </w:tcPr>
          <w:p w14:paraId="56C74BC0">
            <w:pPr>
              <w:spacing w:line="360" w:lineRule="auto"/>
              <w:rPr>
                <w:rFonts w:hint="eastAsia" w:ascii="宋体" w:hAnsi="宋体"/>
                <w:highlight w:val="none"/>
              </w:rPr>
            </w:pPr>
          </w:p>
        </w:tc>
        <w:tc>
          <w:tcPr>
            <w:tcW w:w="1174" w:type="dxa"/>
            <w:noWrap w:val="0"/>
            <w:vAlign w:val="top"/>
          </w:tcPr>
          <w:p w14:paraId="7A96FC8B">
            <w:pPr>
              <w:spacing w:line="360" w:lineRule="auto"/>
              <w:rPr>
                <w:rFonts w:hint="eastAsia" w:ascii="宋体" w:hAnsi="宋体"/>
                <w:highlight w:val="none"/>
              </w:rPr>
            </w:pPr>
          </w:p>
        </w:tc>
        <w:tc>
          <w:tcPr>
            <w:tcW w:w="940" w:type="dxa"/>
            <w:noWrap w:val="0"/>
            <w:vAlign w:val="top"/>
          </w:tcPr>
          <w:p w14:paraId="3B924936">
            <w:pPr>
              <w:spacing w:line="360" w:lineRule="auto"/>
              <w:rPr>
                <w:rFonts w:hint="eastAsia" w:ascii="宋体" w:hAnsi="宋体"/>
                <w:highlight w:val="none"/>
              </w:rPr>
            </w:pPr>
          </w:p>
        </w:tc>
        <w:tc>
          <w:tcPr>
            <w:tcW w:w="807" w:type="dxa"/>
            <w:noWrap w:val="0"/>
            <w:vAlign w:val="top"/>
          </w:tcPr>
          <w:p w14:paraId="3B3EE16E">
            <w:pPr>
              <w:spacing w:line="360" w:lineRule="auto"/>
              <w:rPr>
                <w:rFonts w:hint="eastAsia" w:ascii="宋体" w:hAnsi="宋体"/>
                <w:highlight w:val="none"/>
              </w:rPr>
            </w:pPr>
          </w:p>
        </w:tc>
        <w:tc>
          <w:tcPr>
            <w:tcW w:w="1083" w:type="dxa"/>
            <w:noWrap w:val="0"/>
            <w:vAlign w:val="top"/>
          </w:tcPr>
          <w:p w14:paraId="0818DE31">
            <w:pPr>
              <w:spacing w:line="360" w:lineRule="auto"/>
              <w:rPr>
                <w:rFonts w:hint="eastAsia" w:ascii="宋体" w:hAnsi="宋体"/>
                <w:highlight w:val="none"/>
              </w:rPr>
            </w:pPr>
          </w:p>
        </w:tc>
        <w:tc>
          <w:tcPr>
            <w:tcW w:w="870" w:type="dxa"/>
            <w:noWrap w:val="0"/>
            <w:vAlign w:val="top"/>
          </w:tcPr>
          <w:p w14:paraId="2F436196">
            <w:pPr>
              <w:spacing w:line="360" w:lineRule="auto"/>
              <w:rPr>
                <w:rFonts w:hint="eastAsia" w:ascii="宋体" w:hAnsi="宋体"/>
                <w:highlight w:val="none"/>
              </w:rPr>
            </w:pPr>
          </w:p>
        </w:tc>
        <w:tc>
          <w:tcPr>
            <w:tcW w:w="604" w:type="dxa"/>
            <w:noWrap w:val="0"/>
            <w:vAlign w:val="top"/>
          </w:tcPr>
          <w:p w14:paraId="23FD4488">
            <w:pPr>
              <w:spacing w:line="360" w:lineRule="auto"/>
              <w:rPr>
                <w:rFonts w:hint="eastAsia" w:ascii="宋体" w:hAnsi="宋体"/>
                <w:highlight w:val="none"/>
              </w:rPr>
            </w:pPr>
          </w:p>
        </w:tc>
        <w:tc>
          <w:tcPr>
            <w:tcW w:w="1163" w:type="dxa"/>
            <w:noWrap w:val="0"/>
            <w:vAlign w:val="top"/>
          </w:tcPr>
          <w:p w14:paraId="044F4CFF">
            <w:pPr>
              <w:spacing w:line="360" w:lineRule="auto"/>
              <w:rPr>
                <w:rFonts w:hint="eastAsia" w:ascii="宋体" w:hAnsi="宋体"/>
                <w:highlight w:val="none"/>
              </w:rPr>
            </w:pPr>
          </w:p>
        </w:tc>
      </w:tr>
      <w:tr w14:paraId="0B4F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noWrap w:val="0"/>
            <w:vAlign w:val="top"/>
          </w:tcPr>
          <w:p w14:paraId="58C4E82D">
            <w:pPr>
              <w:spacing w:line="360" w:lineRule="auto"/>
              <w:rPr>
                <w:rFonts w:hint="eastAsia" w:ascii="宋体" w:hAnsi="宋体"/>
                <w:highlight w:val="none"/>
              </w:rPr>
            </w:pPr>
          </w:p>
        </w:tc>
        <w:tc>
          <w:tcPr>
            <w:tcW w:w="801" w:type="dxa"/>
            <w:noWrap w:val="0"/>
            <w:vAlign w:val="top"/>
          </w:tcPr>
          <w:p w14:paraId="5C57A396">
            <w:pPr>
              <w:spacing w:line="360" w:lineRule="auto"/>
              <w:rPr>
                <w:rFonts w:hint="eastAsia" w:ascii="宋体" w:hAnsi="宋体"/>
                <w:highlight w:val="none"/>
              </w:rPr>
            </w:pPr>
          </w:p>
        </w:tc>
        <w:tc>
          <w:tcPr>
            <w:tcW w:w="791" w:type="dxa"/>
            <w:noWrap w:val="0"/>
            <w:vAlign w:val="top"/>
          </w:tcPr>
          <w:p w14:paraId="57977352">
            <w:pPr>
              <w:spacing w:line="360" w:lineRule="auto"/>
              <w:rPr>
                <w:rFonts w:hint="eastAsia" w:ascii="宋体" w:hAnsi="宋体"/>
                <w:highlight w:val="none"/>
              </w:rPr>
            </w:pPr>
          </w:p>
        </w:tc>
        <w:tc>
          <w:tcPr>
            <w:tcW w:w="923" w:type="dxa"/>
            <w:noWrap w:val="0"/>
            <w:vAlign w:val="top"/>
          </w:tcPr>
          <w:p w14:paraId="1A7B60B5">
            <w:pPr>
              <w:spacing w:line="360" w:lineRule="auto"/>
              <w:rPr>
                <w:rFonts w:hint="eastAsia" w:ascii="宋体" w:hAnsi="宋体"/>
                <w:highlight w:val="none"/>
              </w:rPr>
            </w:pPr>
          </w:p>
        </w:tc>
        <w:tc>
          <w:tcPr>
            <w:tcW w:w="1174" w:type="dxa"/>
            <w:noWrap w:val="0"/>
            <w:vAlign w:val="top"/>
          </w:tcPr>
          <w:p w14:paraId="3657790D">
            <w:pPr>
              <w:spacing w:line="360" w:lineRule="auto"/>
              <w:rPr>
                <w:rFonts w:hint="eastAsia" w:ascii="宋体" w:hAnsi="宋体"/>
                <w:highlight w:val="none"/>
              </w:rPr>
            </w:pPr>
          </w:p>
        </w:tc>
        <w:tc>
          <w:tcPr>
            <w:tcW w:w="940" w:type="dxa"/>
            <w:noWrap w:val="0"/>
            <w:vAlign w:val="top"/>
          </w:tcPr>
          <w:p w14:paraId="5CDA75DB">
            <w:pPr>
              <w:spacing w:line="360" w:lineRule="auto"/>
              <w:rPr>
                <w:rFonts w:hint="eastAsia" w:ascii="宋体" w:hAnsi="宋体"/>
                <w:highlight w:val="none"/>
              </w:rPr>
            </w:pPr>
          </w:p>
        </w:tc>
        <w:tc>
          <w:tcPr>
            <w:tcW w:w="807" w:type="dxa"/>
            <w:noWrap w:val="0"/>
            <w:vAlign w:val="top"/>
          </w:tcPr>
          <w:p w14:paraId="42274739">
            <w:pPr>
              <w:spacing w:line="360" w:lineRule="auto"/>
              <w:rPr>
                <w:rFonts w:hint="eastAsia" w:ascii="宋体" w:hAnsi="宋体"/>
                <w:highlight w:val="none"/>
              </w:rPr>
            </w:pPr>
          </w:p>
        </w:tc>
        <w:tc>
          <w:tcPr>
            <w:tcW w:w="1083" w:type="dxa"/>
            <w:noWrap w:val="0"/>
            <w:vAlign w:val="top"/>
          </w:tcPr>
          <w:p w14:paraId="01484830">
            <w:pPr>
              <w:spacing w:line="360" w:lineRule="auto"/>
              <w:rPr>
                <w:rFonts w:hint="eastAsia" w:ascii="宋体" w:hAnsi="宋体"/>
                <w:highlight w:val="none"/>
              </w:rPr>
            </w:pPr>
          </w:p>
        </w:tc>
        <w:tc>
          <w:tcPr>
            <w:tcW w:w="870" w:type="dxa"/>
            <w:noWrap w:val="0"/>
            <w:vAlign w:val="top"/>
          </w:tcPr>
          <w:p w14:paraId="2969C944">
            <w:pPr>
              <w:spacing w:line="360" w:lineRule="auto"/>
              <w:rPr>
                <w:rFonts w:hint="eastAsia" w:ascii="宋体" w:hAnsi="宋体"/>
                <w:highlight w:val="none"/>
              </w:rPr>
            </w:pPr>
          </w:p>
        </w:tc>
        <w:tc>
          <w:tcPr>
            <w:tcW w:w="604" w:type="dxa"/>
            <w:noWrap w:val="0"/>
            <w:vAlign w:val="top"/>
          </w:tcPr>
          <w:p w14:paraId="0207901C">
            <w:pPr>
              <w:spacing w:line="360" w:lineRule="auto"/>
              <w:rPr>
                <w:rFonts w:hint="eastAsia" w:ascii="宋体" w:hAnsi="宋体"/>
                <w:highlight w:val="none"/>
              </w:rPr>
            </w:pPr>
          </w:p>
        </w:tc>
        <w:tc>
          <w:tcPr>
            <w:tcW w:w="1163" w:type="dxa"/>
            <w:noWrap w:val="0"/>
            <w:vAlign w:val="top"/>
          </w:tcPr>
          <w:p w14:paraId="1FD6BB60">
            <w:pPr>
              <w:spacing w:line="360" w:lineRule="auto"/>
              <w:rPr>
                <w:rFonts w:hint="eastAsia" w:ascii="宋体" w:hAnsi="宋体"/>
                <w:highlight w:val="none"/>
              </w:rPr>
            </w:pPr>
          </w:p>
        </w:tc>
      </w:tr>
      <w:tr w14:paraId="04A8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noWrap w:val="0"/>
            <w:vAlign w:val="top"/>
          </w:tcPr>
          <w:p w14:paraId="3E624195">
            <w:pPr>
              <w:spacing w:line="360" w:lineRule="auto"/>
              <w:rPr>
                <w:rFonts w:hint="eastAsia" w:ascii="宋体" w:hAnsi="宋体"/>
                <w:highlight w:val="none"/>
              </w:rPr>
            </w:pPr>
          </w:p>
        </w:tc>
        <w:tc>
          <w:tcPr>
            <w:tcW w:w="801" w:type="dxa"/>
            <w:noWrap w:val="0"/>
            <w:vAlign w:val="top"/>
          </w:tcPr>
          <w:p w14:paraId="480F4DE2">
            <w:pPr>
              <w:spacing w:line="360" w:lineRule="auto"/>
              <w:rPr>
                <w:rFonts w:hint="eastAsia" w:ascii="宋体" w:hAnsi="宋体"/>
                <w:highlight w:val="none"/>
              </w:rPr>
            </w:pPr>
          </w:p>
        </w:tc>
        <w:tc>
          <w:tcPr>
            <w:tcW w:w="791" w:type="dxa"/>
            <w:noWrap w:val="0"/>
            <w:vAlign w:val="top"/>
          </w:tcPr>
          <w:p w14:paraId="76EC78B5">
            <w:pPr>
              <w:spacing w:line="360" w:lineRule="auto"/>
              <w:rPr>
                <w:rFonts w:hint="eastAsia" w:ascii="宋体" w:hAnsi="宋体"/>
                <w:highlight w:val="none"/>
              </w:rPr>
            </w:pPr>
          </w:p>
        </w:tc>
        <w:tc>
          <w:tcPr>
            <w:tcW w:w="923" w:type="dxa"/>
            <w:noWrap w:val="0"/>
            <w:vAlign w:val="top"/>
          </w:tcPr>
          <w:p w14:paraId="51FC0738">
            <w:pPr>
              <w:spacing w:line="360" w:lineRule="auto"/>
              <w:rPr>
                <w:rFonts w:hint="eastAsia" w:ascii="宋体" w:hAnsi="宋体"/>
                <w:highlight w:val="none"/>
              </w:rPr>
            </w:pPr>
          </w:p>
        </w:tc>
        <w:tc>
          <w:tcPr>
            <w:tcW w:w="1174" w:type="dxa"/>
            <w:noWrap w:val="0"/>
            <w:vAlign w:val="top"/>
          </w:tcPr>
          <w:p w14:paraId="228FC9CE">
            <w:pPr>
              <w:spacing w:line="360" w:lineRule="auto"/>
              <w:rPr>
                <w:rFonts w:hint="eastAsia" w:ascii="宋体" w:hAnsi="宋体"/>
                <w:highlight w:val="none"/>
              </w:rPr>
            </w:pPr>
          </w:p>
        </w:tc>
        <w:tc>
          <w:tcPr>
            <w:tcW w:w="940" w:type="dxa"/>
            <w:noWrap w:val="0"/>
            <w:vAlign w:val="top"/>
          </w:tcPr>
          <w:p w14:paraId="55138B44">
            <w:pPr>
              <w:spacing w:line="360" w:lineRule="auto"/>
              <w:rPr>
                <w:rFonts w:hint="eastAsia" w:ascii="宋体" w:hAnsi="宋体"/>
                <w:highlight w:val="none"/>
              </w:rPr>
            </w:pPr>
          </w:p>
        </w:tc>
        <w:tc>
          <w:tcPr>
            <w:tcW w:w="807" w:type="dxa"/>
            <w:noWrap w:val="0"/>
            <w:vAlign w:val="top"/>
          </w:tcPr>
          <w:p w14:paraId="6185C90E">
            <w:pPr>
              <w:spacing w:line="360" w:lineRule="auto"/>
              <w:rPr>
                <w:rFonts w:hint="eastAsia" w:ascii="宋体" w:hAnsi="宋体"/>
                <w:highlight w:val="none"/>
              </w:rPr>
            </w:pPr>
          </w:p>
        </w:tc>
        <w:tc>
          <w:tcPr>
            <w:tcW w:w="1083" w:type="dxa"/>
            <w:noWrap w:val="0"/>
            <w:vAlign w:val="top"/>
          </w:tcPr>
          <w:p w14:paraId="50C1E098">
            <w:pPr>
              <w:spacing w:line="360" w:lineRule="auto"/>
              <w:rPr>
                <w:rFonts w:hint="eastAsia" w:ascii="宋体" w:hAnsi="宋体"/>
                <w:highlight w:val="none"/>
              </w:rPr>
            </w:pPr>
          </w:p>
        </w:tc>
        <w:tc>
          <w:tcPr>
            <w:tcW w:w="870" w:type="dxa"/>
            <w:noWrap w:val="0"/>
            <w:vAlign w:val="top"/>
          </w:tcPr>
          <w:p w14:paraId="5488C0D4">
            <w:pPr>
              <w:spacing w:line="360" w:lineRule="auto"/>
              <w:rPr>
                <w:rFonts w:hint="eastAsia" w:ascii="宋体" w:hAnsi="宋体"/>
                <w:highlight w:val="none"/>
              </w:rPr>
            </w:pPr>
          </w:p>
        </w:tc>
        <w:tc>
          <w:tcPr>
            <w:tcW w:w="604" w:type="dxa"/>
            <w:noWrap w:val="0"/>
            <w:vAlign w:val="top"/>
          </w:tcPr>
          <w:p w14:paraId="7EF124D2">
            <w:pPr>
              <w:spacing w:line="360" w:lineRule="auto"/>
              <w:rPr>
                <w:rFonts w:hint="eastAsia" w:ascii="宋体" w:hAnsi="宋体"/>
                <w:highlight w:val="none"/>
              </w:rPr>
            </w:pPr>
          </w:p>
        </w:tc>
        <w:tc>
          <w:tcPr>
            <w:tcW w:w="1163" w:type="dxa"/>
            <w:noWrap w:val="0"/>
            <w:vAlign w:val="top"/>
          </w:tcPr>
          <w:p w14:paraId="5C03CAF9">
            <w:pPr>
              <w:spacing w:line="360" w:lineRule="auto"/>
              <w:rPr>
                <w:rFonts w:hint="eastAsia" w:ascii="宋体" w:hAnsi="宋体"/>
                <w:highlight w:val="none"/>
              </w:rPr>
            </w:pPr>
          </w:p>
        </w:tc>
      </w:tr>
      <w:tr w14:paraId="4857E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noWrap w:val="0"/>
            <w:vAlign w:val="top"/>
          </w:tcPr>
          <w:p w14:paraId="1621C54B">
            <w:pPr>
              <w:spacing w:line="360" w:lineRule="auto"/>
              <w:rPr>
                <w:rFonts w:hint="eastAsia" w:ascii="宋体" w:hAnsi="宋体"/>
                <w:highlight w:val="none"/>
              </w:rPr>
            </w:pPr>
          </w:p>
        </w:tc>
        <w:tc>
          <w:tcPr>
            <w:tcW w:w="801" w:type="dxa"/>
            <w:noWrap w:val="0"/>
            <w:vAlign w:val="top"/>
          </w:tcPr>
          <w:p w14:paraId="6EE56960">
            <w:pPr>
              <w:spacing w:line="360" w:lineRule="auto"/>
              <w:rPr>
                <w:rFonts w:hint="eastAsia" w:ascii="宋体" w:hAnsi="宋体"/>
                <w:highlight w:val="none"/>
              </w:rPr>
            </w:pPr>
          </w:p>
        </w:tc>
        <w:tc>
          <w:tcPr>
            <w:tcW w:w="791" w:type="dxa"/>
            <w:noWrap w:val="0"/>
            <w:vAlign w:val="top"/>
          </w:tcPr>
          <w:p w14:paraId="122BFCEF">
            <w:pPr>
              <w:spacing w:line="360" w:lineRule="auto"/>
              <w:rPr>
                <w:rFonts w:hint="eastAsia" w:ascii="宋体" w:hAnsi="宋体"/>
                <w:highlight w:val="none"/>
              </w:rPr>
            </w:pPr>
          </w:p>
        </w:tc>
        <w:tc>
          <w:tcPr>
            <w:tcW w:w="923" w:type="dxa"/>
            <w:noWrap w:val="0"/>
            <w:vAlign w:val="top"/>
          </w:tcPr>
          <w:p w14:paraId="4B7B4B5A">
            <w:pPr>
              <w:spacing w:line="360" w:lineRule="auto"/>
              <w:rPr>
                <w:rFonts w:hint="eastAsia" w:ascii="宋体" w:hAnsi="宋体"/>
                <w:highlight w:val="none"/>
              </w:rPr>
            </w:pPr>
          </w:p>
        </w:tc>
        <w:tc>
          <w:tcPr>
            <w:tcW w:w="1174" w:type="dxa"/>
            <w:noWrap w:val="0"/>
            <w:vAlign w:val="top"/>
          </w:tcPr>
          <w:p w14:paraId="5CCD6F6D">
            <w:pPr>
              <w:spacing w:line="360" w:lineRule="auto"/>
              <w:rPr>
                <w:rFonts w:hint="eastAsia" w:ascii="宋体" w:hAnsi="宋体"/>
                <w:highlight w:val="none"/>
              </w:rPr>
            </w:pPr>
          </w:p>
        </w:tc>
        <w:tc>
          <w:tcPr>
            <w:tcW w:w="940" w:type="dxa"/>
            <w:noWrap w:val="0"/>
            <w:vAlign w:val="top"/>
          </w:tcPr>
          <w:p w14:paraId="3A9B3C41">
            <w:pPr>
              <w:spacing w:line="360" w:lineRule="auto"/>
              <w:rPr>
                <w:rFonts w:hint="eastAsia" w:ascii="宋体" w:hAnsi="宋体"/>
                <w:highlight w:val="none"/>
              </w:rPr>
            </w:pPr>
          </w:p>
        </w:tc>
        <w:tc>
          <w:tcPr>
            <w:tcW w:w="807" w:type="dxa"/>
            <w:noWrap w:val="0"/>
            <w:vAlign w:val="top"/>
          </w:tcPr>
          <w:p w14:paraId="38075C1D">
            <w:pPr>
              <w:spacing w:line="360" w:lineRule="auto"/>
              <w:rPr>
                <w:rFonts w:hint="eastAsia" w:ascii="宋体" w:hAnsi="宋体"/>
                <w:highlight w:val="none"/>
              </w:rPr>
            </w:pPr>
          </w:p>
        </w:tc>
        <w:tc>
          <w:tcPr>
            <w:tcW w:w="1083" w:type="dxa"/>
            <w:noWrap w:val="0"/>
            <w:vAlign w:val="top"/>
          </w:tcPr>
          <w:p w14:paraId="3DF77E82">
            <w:pPr>
              <w:spacing w:line="360" w:lineRule="auto"/>
              <w:rPr>
                <w:rFonts w:hint="eastAsia" w:ascii="宋体" w:hAnsi="宋体"/>
                <w:highlight w:val="none"/>
              </w:rPr>
            </w:pPr>
          </w:p>
        </w:tc>
        <w:tc>
          <w:tcPr>
            <w:tcW w:w="870" w:type="dxa"/>
            <w:noWrap w:val="0"/>
            <w:vAlign w:val="top"/>
          </w:tcPr>
          <w:p w14:paraId="04E6E097">
            <w:pPr>
              <w:spacing w:line="360" w:lineRule="auto"/>
              <w:rPr>
                <w:rFonts w:hint="eastAsia" w:ascii="宋体" w:hAnsi="宋体"/>
                <w:highlight w:val="none"/>
              </w:rPr>
            </w:pPr>
          </w:p>
        </w:tc>
        <w:tc>
          <w:tcPr>
            <w:tcW w:w="604" w:type="dxa"/>
            <w:noWrap w:val="0"/>
            <w:vAlign w:val="top"/>
          </w:tcPr>
          <w:p w14:paraId="63E1A4A9">
            <w:pPr>
              <w:spacing w:line="360" w:lineRule="auto"/>
              <w:rPr>
                <w:rFonts w:hint="eastAsia" w:ascii="宋体" w:hAnsi="宋体"/>
                <w:highlight w:val="none"/>
              </w:rPr>
            </w:pPr>
          </w:p>
        </w:tc>
        <w:tc>
          <w:tcPr>
            <w:tcW w:w="1163" w:type="dxa"/>
            <w:noWrap w:val="0"/>
            <w:vAlign w:val="top"/>
          </w:tcPr>
          <w:p w14:paraId="5731A54C">
            <w:pPr>
              <w:spacing w:line="360" w:lineRule="auto"/>
              <w:rPr>
                <w:rFonts w:hint="eastAsia" w:ascii="宋体" w:hAnsi="宋体"/>
                <w:highlight w:val="none"/>
              </w:rPr>
            </w:pPr>
          </w:p>
        </w:tc>
      </w:tr>
      <w:tr w14:paraId="2467A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noWrap w:val="0"/>
            <w:vAlign w:val="top"/>
          </w:tcPr>
          <w:p w14:paraId="45918E10">
            <w:pPr>
              <w:spacing w:line="360" w:lineRule="auto"/>
              <w:rPr>
                <w:rFonts w:hint="eastAsia" w:ascii="宋体" w:hAnsi="宋体"/>
                <w:highlight w:val="none"/>
              </w:rPr>
            </w:pPr>
          </w:p>
        </w:tc>
        <w:tc>
          <w:tcPr>
            <w:tcW w:w="801" w:type="dxa"/>
            <w:noWrap w:val="0"/>
            <w:vAlign w:val="top"/>
          </w:tcPr>
          <w:p w14:paraId="095A1CD0">
            <w:pPr>
              <w:spacing w:line="360" w:lineRule="auto"/>
              <w:rPr>
                <w:rFonts w:hint="eastAsia" w:ascii="宋体" w:hAnsi="宋体"/>
                <w:highlight w:val="none"/>
              </w:rPr>
            </w:pPr>
          </w:p>
        </w:tc>
        <w:tc>
          <w:tcPr>
            <w:tcW w:w="791" w:type="dxa"/>
            <w:noWrap w:val="0"/>
            <w:vAlign w:val="top"/>
          </w:tcPr>
          <w:p w14:paraId="5AB2E3A0">
            <w:pPr>
              <w:spacing w:line="360" w:lineRule="auto"/>
              <w:rPr>
                <w:rFonts w:hint="eastAsia" w:ascii="宋体" w:hAnsi="宋体"/>
                <w:highlight w:val="none"/>
              </w:rPr>
            </w:pPr>
          </w:p>
        </w:tc>
        <w:tc>
          <w:tcPr>
            <w:tcW w:w="923" w:type="dxa"/>
            <w:noWrap w:val="0"/>
            <w:vAlign w:val="top"/>
          </w:tcPr>
          <w:p w14:paraId="52397FEE">
            <w:pPr>
              <w:spacing w:line="360" w:lineRule="auto"/>
              <w:rPr>
                <w:rFonts w:hint="eastAsia" w:ascii="宋体" w:hAnsi="宋体"/>
                <w:highlight w:val="none"/>
              </w:rPr>
            </w:pPr>
          </w:p>
        </w:tc>
        <w:tc>
          <w:tcPr>
            <w:tcW w:w="1174" w:type="dxa"/>
            <w:noWrap w:val="0"/>
            <w:vAlign w:val="top"/>
          </w:tcPr>
          <w:p w14:paraId="25C5EAEB">
            <w:pPr>
              <w:spacing w:line="360" w:lineRule="auto"/>
              <w:rPr>
                <w:rFonts w:hint="eastAsia" w:ascii="宋体" w:hAnsi="宋体"/>
                <w:highlight w:val="none"/>
              </w:rPr>
            </w:pPr>
          </w:p>
        </w:tc>
        <w:tc>
          <w:tcPr>
            <w:tcW w:w="940" w:type="dxa"/>
            <w:noWrap w:val="0"/>
            <w:vAlign w:val="top"/>
          </w:tcPr>
          <w:p w14:paraId="168191F5">
            <w:pPr>
              <w:spacing w:line="360" w:lineRule="auto"/>
              <w:rPr>
                <w:rFonts w:hint="eastAsia" w:ascii="宋体" w:hAnsi="宋体"/>
                <w:highlight w:val="none"/>
              </w:rPr>
            </w:pPr>
          </w:p>
        </w:tc>
        <w:tc>
          <w:tcPr>
            <w:tcW w:w="807" w:type="dxa"/>
            <w:noWrap w:val="0"/>
            <w:vAlign w:val="top"/>
          </w:tcPr>
          <w:p w14:paraId="6BA987F3">
            <w:pPr>
              <w:spacing w:line="360" w:lineRule="auto"/>
              <w:rPr>
                <w:rFonts w:hint="eastAsia" w:ascii="宋体" w:hAnsi="宋体"/>
                <w:highlight w:val="none"/>
              </w:rPr>
            </w:pPr>
          </w:p>
        </w:tc>
        <w:tc>
          <w:tcPr>
            <w:tcW w:w="1083" w:type="dxa"/>
            <w:noWrap w:val="0"/>
            <w:vAlign w:val="top"/>
          </w:tcPr>
          <w:p w14:paraId="54FC9982">
            <w:pPr>
              <w:spacing w:line="360" w:lineRule="auto"/>
              <w:rPr>
                <w:rFonts w:hint="eastAsia" w:ascii="宋体" w:hAnsi="宋体"/>
                <w:highlight w:val="none"/>
              </w:rPr>
            </w:pPr>
          </w:p>
        </w:tc>
        <w:tc>
          <w:tcPr>
            <w:tcW w:w="870" w:type="dxa"/>
            <w:noWrap w:val="0"/>
            <w:vAlign w:val="top"/>
          </w:tcPr>
          <w:p w14:paraId="670BE457">
            <w:pPr>
              <w:spacing w:line="360" w:lineRule="auto"/>
              <w:rPr>
                <w:rFonts w:hint="eastAsia" w:ascii="宋体" w:hAnsi="宋体"/>
                <w:highlight w:val="none"/>
              </w:rPr>
            </w:pPr>
          </w:p>
        </w:tc>
        <w:tc>
          <w:tcPr>
            <w:tcW w:w="604" w:type="dxa"/>
            <w:noWrap w:val="0"/>
            <w:vAlign w:val="top"/>
          </w:tcPr>
          <w:p w14:paraId="7FBE78AD">
            <w:pPr>
              <w:spacing w:line="360" w:lineRule="auto"/>
              <w:rPr>
                <w:rFonts w:hint="eastAsia" w:ascii="宋体" w:hAnsi="宋体"/>
                <w:highlight w:val="none"/>
              </w:rPr>
            </w:pPr>
          </w:p>
        </w:tc>
        <w:tc>
          <w:tcPr>
            <w:tcW w:w="1163" w:type="dxa"/>
            <w:noWrap w:val="0"/>
            <w:vAlign w:val="top"/>
          </w:tcPr>
          <w:p w14:paraId="24E97C69">
            <w:pPr>
              <w:spacing w:line="360" w:lineRule="auto"/>
              <w:rPr>
                <w:rFonts w:hint="eastAsia" w:ascii="宋体" w:hAnsi="宋体"/>
                <w:highlight w:val="none"/>
              </w:rPr>
            </w:pPr>
          </w:p>
        </w:tc>
      </w:tr>
      <w:tr w14:paraId="7FC2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noWrap w:val="0"/>
            <w:vAlign w:val="top"/>
          </w:tcPr>
          <w:p w14:paraId="6C8EF6EB">
            <w:pPr>
              <w:spacing w:line="360" w:lineRule="auto"/>
              <w:rPr>
                <w:rFonts w:hint="eastAsia" w:ascii="宋体" w:hAnsi="宋体"/>
                <w:highlight w:val="none"/>
              </w:rPr>
            </w:pPr>
          </w:p>
        </w:tc>
        <w:tc>
          <w:tcPr>
            <w:tcW w:w="801" w:type="dxa"/>
            <w:noWrap w:val="0"/>
            <w:vAlign w:val="top"/>
          </w:tcPr>
          <w:p w14:paraId="6B7873A4">
            <w:pPr>
              <w:spacing w:line="360" w:lineRule="auto"/>
              <w:rPr>
                <w:rFonts w:hint="eastAsia" w:ascii="宋体" w:hAnsi="宋体"/>
                <w:highlight w:val="none"/>
              </w:rPr>
            </w:pPr>
          </w:p>
        </w:tc>
        <w:tc>
          <w:tcPr>
            <w:tcW w:w="791" w:type="dxa"/>
            <w:noWrap w:val="0"/>
            <w:vAlign w:val="top"/>
          </w:tcPr>
          <w:p w14:paraId="7B616782">
            <w:pPr>
              <w:spacing w:line="360" w:lineRule="auto"/>
              <w:rPr>
                <w:rFonts w:hint="eastAsia" w:ascii="宋体" w:hAnsi="宋体"/>
                <w:highlight w:val="none"/>
              </w:rPr>
            </w:pPr>
          </w:p>
        </w:tc>
        <w:tc>
          <w:tcPr>
            <w:tcW w:w="923" w:type="dxa"/>
            <w:noWrap w:val="0"/>
            <w:vAlign w:val="top"/>
          </w:tcPr>
          <w:p w14:paraId="3BB0813F">
            <w:pPr>
              <w:spacing w:line="360" w:lineRule="auto"/>
              <w:rPr>
                <w:rFonts w:hint="eastAsia" w:ascii="宋体" w:hAnsi="宋体"/>
                <w:highlight w:val="none"/>
              </w:rPr>
            </w:pPr>
          </w:p>
        </w:tc>
        <w:tc>
          <w:tcPr>
            <w:tcW w:w="1174" w:type="dxa"/>
            <w:noWrap w:val="0"/>
            <w:vAlign w:val="top"/>
          </w:tcPr>
          <w:p w14:paraId="1313A5F8">
            <w:pPr>
              <w:spacing w:line="360" w:lineRule="auto"/>
              <w:rPr>
                <w:rFonts w:hint="eastAsia" w:ascii="宋体" w:hAnsi="宋体"/>
                <w:highlight w:val="none"/>
              </w:rPr>
            </w:pPr>
          </w:p>
        </w:tc>
        <w:tc>
          <w:tcPr>
            <w:tcW w:w="940" w:type="dxa"/>
            <w:noWrap w:val="0"/>
            <w:vAlign w:val="top"/>
          </w:tcPr>
          <w:p w14:paraId="2F96A635">
            <w:pPr>
              <w:spacing w:line="360" w:lineRule="auto"/>
              <w:rPr>
                <w:rFonts w:hint="eastAsia" w:ascii="宋体" w:hAnsi="宋体"/>
                <w:highlight w:val="none"/>
              </w:rPr>
            </w:pPr>
          </w:p>
        </w:tc>
        <w:tc>
          <w:tcPr>
            <w:tcW w:w="807" w:type="dxa"/>
            <w:noWrap w:val="0"/>
            <w:vAlign w:val="top"/>
          </w:tcPr>
          <w:p w14:paraId="2EA09AC8">
            <w:pPr>
              <w:spacing w:line="360" w:lineRule="auto"/>
              <w:rPr>
                <w:rFonts w:hint="eastAsia" w:ascii="宋体" w:hAnsi="宋体"/>
                <w:highlight w:val="none"/>
              </w:rPr>
            </w:pPr>
          </w:p>
        </w:tc>
        <w:tc>
          <w:tcPr>
            <w:tcW w:w="1083" w:type="dxa"/>
            <w:noWrap w:val="0"/>
            <w:vAlign w:val="top"/>
          </w:tcPr>
          <w:p w14:paraId="52AE70AB">
            <w:pPr>
              <w:spacing w:line="360" w:lineRule="auto"/>
              <w:rPr>
                <w:rFonts w:hint="eastAsia" w:ascii="宋体" w:hAnsi="宋体"/>
                <w:highlight w:val="none"/>
              </w:rPr>
            </w:pPr>
          </w:p>
        </w:tc>
        <w:tc>
          <w:tcPr>
            <w:tcW w:w="870" w:type="dxa"/>
            <w:noWrap w:val="0"/>
            <w:vAlign w:val="top"/>
          </w:tcPr>
          <w:p w14:paraId="5769E9AB">
            <w:pPr>
              <w:spacing w:line="360" w:lineRule="auto"/>
              <w:rPr>
                <w:rFonts w:hint="eastAsia" w:ascii="宋体" w:hAnsi="宋体"/>
                <w:highlight w:val="none"/>
              </w:rPr>
            </w:pPr>
          </w:p>
        </w:tc>
        <w:tc>
          <w:tcPr>
            <w:tcW w:w="604" w:type="dxa"/>
            <w:noWrap w:val="0"/>
            <w:vAlign w:val="top"/>
          </w:tcPr>
          <w:p w14:paraId="653D3CC1">
            <w:pPr>
              <w:spacing w:line="360" w:lineRule="auto"/>
              <w:rPr>
                <w:rFonts w:hint="eastAsia" w:ascii="宋体" w:hAnsi="宋体"/>
                <w:highlight w:val="none"/>
              </w:rPr>
            </w:pPr>
          </w:p>
        </w:tc>
        <w:tc>
          <w:tcPr>
            <w:tcW w:w="1163" w:type="dxa"/>
            <w:noWrap w:val="0"/>
            <w:vAlign w:val="top"/>
          </w:tcPr>
          <w:p w14:paraId="7AC42AEF">
            <w:pPr>
              <w:spacing w:line="360" w:lineRule="auto"/>
              <w:rPr>
                <w:rFonts w:hint="eastAsia" w:ascii="宋体" w:hAnsi="宋体"/>
                <w:highlight w:val="none"/>
              </w:rPr>
            </w:pPr>
          </w:p>
        </w:tc>
      </w:tr>
      <w:tr w14:paraId="06654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noWrap w:val="0"/>
            <w:vAlign w:val="top"/>
          </w:tcPr>
          <w:p w14:paraId="1C263EE7">
            <w:pPr>
              <w:spacing w:line="360" w:lineRule="auto"/>
              <w:rPr>
                <w:rFonts w:hint="eastAsia" w:ascii="宋体" w:hAnsi="宋体"/>
                <w:highlight w:val="none"/>
              </w:rPr>
            </w:pPr>
          </w:p>
        </w:tc>
        <w:tc>
          <w:tcPr>
            <w:tcW w:w="801" w:type="dxa"/>
            <w:noWrap w:val="0"/>
            <w:vAlign w:val="top"/>
          </w:tcPr>
          <w:p w14:paraId="3253D2F7">
            <w:pPr>
              <w:spacing w:line="360" w:lineRule="auto"/>
              <w:rPr>
                <w:rFonts w:hint="eastAsia" w:ascii="宋体" w:hAnsi="宋体"/>
                <w:highlight w:val="none"/>
              </w:rPr>
            </w:pPr>
          </w:p>
        </w:tc>
        <w:tc>
          <w:tcPr>
            <w:tcW w:w="791" w:type="dxa"/>
            <w:noWrap w:val="0"/>
            <w:vAlign w:val="top"/>
          </w:tcPr>
          <w:p w14:paraId="2F473BA0">
            <w:pPr>
              <w:spacing w:line="360" w:lineRule="auto"/>
              <w:rPr>
                <w:rFonts w:hint="eastAsia" w:ascii="宋体" w:hAnsi="宋体"/>
                <w:highlight w:val="none"/>
              </w:rPr>
            </w:pPr>
          </w:p>
        </w:tc>
        <w:tc>
          <w:tcPr>
            <w:tcW w:w="923" w:type="dxa"/>
            <w:noWrap w:val="0"/>
            <w:vAlign w:val="top"/>
          </w:tcPr>
          <w:p w14:paraId="6D8A42A1">
            <w:pPr>
              <w:spacing w:line="360" w:lineRule="auto"/>
              <w:rPr>
                <w:rFonts w:hint="eastAsia" w:ascii="宋体" w:hAnsi="宋体"/>
                <w:highlight w:val="none"/>
              </w:rPr>
            </w:pPr>
          </w:p>
        </w:tc>
        <w:tc>
          <w:tcPr>
            <w:tcW w:w="1174" w:type="dxa"/>
            <w:noWrap w:val="0"/>
            <w:vAlign w:val="top"/>
          </w:tcPr>
          <w:p w14:paraId="1D62CDA4">
            <w:pPr>
              <w:spacing w:line="360" w:lineRule="auto"/>
              <w:rPr>
                <w:rFonts w:hint="eastAsia" w:ascii="宋体" w:hAnsi="宋体"/>
                <w:highlight w:val="none"/>
              </w:rPr>
            </w:pPr>
          </w:p>
        </w:tc>
        <w:tc>
          <w:tcPr>
            <w:tcW w:w="940" w:type="dxa"/>
            <w:noWrap w:val="0"/>
            <w:vAlign w:val="top"/>
          </w:tcPr>
          <w:p w14:paraId="39622A21">
            <w:pPr>
              <w:spacing w:line="360" w:lineRule="auto"/>
              <w:rPr>
                <w:rFonts w:hint="eastAsia" w:ascii="宋体" w:hAnsi="宋体"/>
                <w:highlight w:val="none"/>
              </w:rPr>
            </w:pPr>
          </w:p>
        </w:tc>
        <w:tc>
          <w:tcPr>
            <w:tcW w:w="807" w:type="dxa"/>
            <w:noWrap w:val="0"/>
            <w:vAlign w:val="top"/>
          </w:tcPr>
          <w:p w14:paraId="3977A881">
            <w:pPr>
              <w:spacing w:line="360" w:lineRule="auto"/>
              <w:rPr>
                <w:rFonts w:hint="eastAsia" w:ascii="宋体" w:hAnsi="宋体"/>
                <w:highlight w:val="none"/>
              </w:rPr>
            </w:pPr>
          </w:p>
        </w:tc>
        <w:tc>
          <w:tcPr>
            <w:tcW w:w="1083" w:type="dxa"/>
            <w:noWrap w:val="0"/>
            <w:vAlign w:val="top"/>
          </w:tcPr>
          <w:p w14:paraId="48F522A0">
            <w:pPr>
              <w:spacing w:line="360" w:lineRule="auto"/>
              <w:rPr>
                <w:rFonts w:hint="eastAsia" w:ascii="宋体" w:hAnsi="宋体"/>
                <w:highlight w:val="none"/>
              </w:rPr>
            </w:pPr>
          </w:p>
        </w:tc>
        <w:tc>
          <w:tcPr>
            <w:tcW w:w="870" w:type="dxa"/>
            <w:noWrap w:val="0"/>
            <w:vAlign w:val="top"/>
          </w:tcPr>
          <w:p w14:paraId="24B157DC">
            <w:pPr>
              <w:spacing w:line="360" w:lineRule="auto"/>
              <w:rPr>
                <w:rFonts w:hint="eastAsia" w:ascii="宋体" w:hAnsi="宋体"/>
                <w:highlight w:val="none"/>
              </w:rPr>
            </w:pPr>
          </w:p>
        </w:tc>
        <w:tc>
          <w:tcPr>
            <w:tcW w:w="604" w:type="dxa"/>
            <w:noWrap w:val="0"/>
            <w:vAlign w:val="top"/>
          </w:tcPr>
          <w:p w14:paraId="642DF027">
            <w:pPr>
              <w:spacing w:line="360" w:lineRule="auto"/>
              <w:rPr>
                <w:rFonts w:hint="eastAsia" w:ascii="宋体" w:hAnsi="宋体"/>
                <w:highlight w:val="none"/>
              </w:rPr>
            </w:pPr>
          </w:p>
        </w:tc>
        <w:tc>
          <w:tcPr>
            <w:tcW w:w="1163" w:type="dxa"/>
            <w:noWrap w:val="0"/>
            <w:vAlign w:val="top"/>
          </w:tcPr>
          <w:p w14:paraId="43823C9F">
            <w:pPr>
              <w:spacing w:line="360" w:lineRule="auto"/>
              <w:rPr>
                <w:rFonts w:hint="eastAsia" w:ascii="宋体" w:hAnsi="宋体"/>
                <w:highlight w:val="none"/>
              </w:rPr>
            </w:pPr>
          </w:p>
        </w:tc>
      </w:tr>
      <w:tr w14:paraId="55D0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noWrap w:val="0"/>
            <w:vAlign w:val="top"/>
          </w:tcPr>
          <w:p w14:paraId="280C2990">
            <w:pPr>
              <w:spacing w:line="360" w:lineRule="auto"/>
              <w:rPr>
                <w:rFonts w:hint="eastAsia" w:ascii="宋体" w:hAnsi="宋体"/>
                <w:highlight w:val="none"/>
              </w:rPr>
            </w:pPr>
          </w:p>
        </w:tc>
        <w:tc>
          <w:tcPr>
            <w:tcW w:w="801" w:type="dxa"/>
            <w:noWrap w:val="0"/>
            <w:vAlign w:val="top"/>
          </w:tcPr>
          <w:p w14:paraId="362A8F62">
            <w:pPr>
              <w:spacing w:line="360" w:lineRule="auto"/>
              <w:rPr>
                <w:rFonts w:hint="eastAsia" w:ascii="宋体" w:hAnsi="宋体"/>
                <w:highlight w:val="none"/>
              </w:rPr>
            </w:pPr>
          </w:p>
        </w:tc>
        <w:tc>
          <w:tcPr>
            <w:tcW w:w="791" w:type="dxa"/>
            <w:noWrap w:val="0"/>
            <w:vAlign w:val="top"/>
          </w:tcPr>
          <w:p w14:paraId="2AB199AD">
            <w:pPr>
              <w:spacing w:line="360" w:lineRule="auto"/>
              <w:rPr>
                <w:rFonts w:hint="eastAsia" w:ascii="宋体" w:hAnsi="宋体"/>
                <w:highlight w:val="none"/>
              </w:rPr>
            </w:pPr>
          </w:p>
        </w:tc>
        <w:tc>
          <w:tcPr>
            <w:tcW w:w="923" w:type="dxa"/>
            <w:noWrap w:val="0"/>
            <w:vAlign w:val="top"/>
          </w:tcPr>
          <w:p w14:paraId="0A11C450">
            <w:pPr>
              <w:spacing w:line="360" w:lineRule="auto"/>
              <w:rPr>
                <w:rFonts w:hint="eastAsia" w:ascii="宋体" w:hAnsi="宋体"/>
                <w:highlight w:val="none"/>
              </w:rPr>
            </w:pPr>
          </w:p>
        </w:tc>
        <w:tc>
          <w:tcPr>
            <w:tcW w:w="1174" w:type="dxa"/>
            <w:noWrap w:val="0"/>
            <w:vAlign w:val="top"/>
          </w:tcPr>
          <w:p w14:paraId="398720CB">
            <w:pPr>
              <w:spacing w:line="360" w:lineRule="auto"/>
              <w:rPr>
                <w:rFonts w:hint="eastAsia" w:ascii="宋体" w:hAnsi="宋体"/>
                <w:highlight w:val="none"/>
              </w:rPr>
            </w:pPr>
          </w:p>
        </w:tc>
        <w:tc>
          <w:tcPr>
            <w:tcW w:w="940" w:type="dxa"/>
            <w:noWrap w:val="0"/>
            <w:vAlign w:val="top"/>
          </w:tcPr>
          <w:p w14:paraId="03C2FBA7">
            <w:pPr>
              <w:spacing w:line="360" w:lineRule="auto"/>
              <w:rPr>
                <w:rFonts w:hint="eastAsia" w:ascii="宋体" w:hAnsi="宋体"/>
                <w:highlight w:val="none"/>
              </w:rPr>
            </w:pPr>
          </w:p>
        </w:tc>
        <w:tc>
          <w:tcPr>
            <w:tcW w:w="807" w:type="dxa"/>
            <w:noWrap w:val="0"/>
            <w:vAlign w:val="top"/>
          </w:tcPr>
          <w:p w14:paraId="0198118F">
            <w:pPr>
              <w:spacing w:line="360" w:lineRule="auto"/>
              <w:rPr>
                <w:rFonts w:hint="eastAsia" w:ascii="宋体" w:hAnsi="宋体"/>
                <w:highlight w:val="none"/>
              </w:rPr>
            </w:pPr>
          </w:p>
        </w:tc>
        <w:tc>
          <w:tcPr>
            <w:tcW w:w="1083" w:type="dxa"/>
            <w:noWrap w:val="0"/>
            <w:vAlign w:val="top"/>
          </w:tcPr>
          <w:p w14:paraId="23FD9D9A">
            <w:pPr>
              <w:spacing w:line="360" w:lineRule="auto"/>
              <w:rPr>
                <w:rFonts w:hint="eastAsia" w:ascii="宋体" w:hAnsi="宋体"/>
                <w:highlight w:val="none"/>
              </w:rPr>
            </w:pPr>
          </w:p>
        </w:tc>
        <w:tc>
          <w:tcPr>
            <w:tcW w:w="870" w:type="dxa"/>
            <w:noWrap w:val="0"/>
            <w:vAlign w:val="top"/>
          </w:tcPr>
          <w:p w14:paraId="2122D179">
            <w:pPr>
              <w:spacing w:line="360" w:lineRule="auto"/>
              <w:rPr>
                <w:rFonts w:hint="eastAsia" w:ascii="宋体" w:hAnsi="宋体"/>
                <w:highlight w:val="none"/>
              </w:rPr>
            </w:pPr>
          </w:p>
        </w:tc>
        <w:tc>
          <w:tcPr>
            <w:tcW w:w="604" w:type="dxa"/>
            <w:noWrap w:val="0"/>
            <w:vAlign w:val="top"/>
          </w:tcPr>
          <w:p w14:paraId="151E6FFF">
            <w:pPr>
              <w:spacing w:line="360" w:lineRule="auto"/>
              <w:rPr>
                <w:rFonts w:hint="eastAsia" w:ascii="宋体" w:hAnsi="宋体"/>
                <w:highlight w:val="none"/>
              </w:rPr>
            </w:pPr>
          </w:p>
        </w:tc>
        <w:tc>
          <w:tcPr>
            <w:tcW w:w="1163" w:type="dxa"/>
            <w:noWrap w:val="0"/>
            <w:vAlign w:val="top"/>
          </w:tcPr>
          <w:p w14:paraId="390B597A">
            <w:pPr>
              <w:spacing w:line="360" w:lineRule="auto"/>
              <w:rPr>
                <w:rFonts w:hint="eastAsia" w:ascii="宋体" w:hAnsi="宋体"/>
                <w:highlight w:val="none"/>
              </w:rPr>
            </w:pPr>
          </w:p>
        </w:tc>
      </w:tr>
      <w:tr w14:paraId="6001F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noWrap w:val="0"/>
            <w:vAlign w:val="top"/>
          </w:tcPr>
          <w:p w14:paraId="6257E061">
            <w:pPr>
              <w:spacing w:line="360" w:lineRule="auto"/>
              <w:rPr>
                <w:rFonts w:hint="eastAsia" w:ascii="宋体" w:hAnsi="宋体"/>
                <w:highlight w:val="none"/>
              </w:rPr>
            </w:pPr>
          </w:p>
        </w:tc>
        <w:tc>
          <w:tcPr>
            <w:tcW w:w="801" w:type="dxa"/>
            <w:noWrap w:val="0"/>
            <w:vAlign w:val="top"/>
          </w:tcPr>
          <w:p w14:paraId="422E1346">
            <w:pPr>
              <w:spacing w:line="360" w:lineRule="auto"/>
              <w:rPr>
                <w:rFonts w:hint="eastAsia" w:ascii="宋体" w:hAnsi="宋体"/>
                <w:highlight w:val="none"/>
              </w:rPr>
            </w:pPr>
          </w:p>
        </w:tc>
        <w:tc>
          <w:tcPr>
            <w:tcW w:w="791" w:type="dxa"/>
            <w:noWrap w:val="0"/>
            <w:vAlign w:val="top"/>
          </w:tcPr>
          <w:p w14:paraId="51C62618">
            <w:pPr>
              <w:spacing w:line="360" w:lineRule="auto"/>
              <w:rPr>
                <w:rFonts w:hint="eastAsia" w:ascii="宋体" w:hAnsi="宋体"/>
                <w:highlight w:val="none"/>
              </w:rPr>
            </w:pPr>
          </w:p>
        </w:tc>
        <w:tc>
          <w:tcPr>
            <w:tcW w:w="923" w:type="dxa"/>
            <w:noWrap w:val="0"/>
            <w:vAlign w:val="top"/>
          </w:tcPr>
          <w:p w14:paraId="52CA2CB1">
            <w:pPr>
              <w:spacing w:line="360" w:lineRule="auto"/>
              <w:rPr>
                <w:rFonts w:hint="eastAsia" w:ascii="宋体" w:hAnsi="宋体"/>
                <w:highlight w:val="none"/>
              </w:rPr>
            </w:pPr>
          </w:p>
        </w:tc>
        <w:tc>
          <w:tcPr>
            <w:tcW w:w="1174" w:type="dxa"/>
            <w:noWrap w:val="0"/>
            <w:vAlign w:val="top"/>
          </w:tcPr>
          <w:p w14:paraId="4B590696">
            <w:pPr>
              <w:spacing w:line="360" w:lineRule="auto"/>
              <w:rPr>
                <w:rFonts w:hint="eastAsia" w:ascii="宋体" w:hAnsi="宋体"/>
                <w:highlight w:val="none"/>
              </w:rPr>
            </w:pPr>
          </w:p>
        </w:tc>
        <w:tc>
          <w:tcPr>
            <w:tcW w:w="940" w:type="dxa"/>
            <w:noWrap w:val="0"/>
            <w:vAlign w:val="top"/>
          </w:tcPr>
          <w:p w14:paraId="38E8334C">
            <w:pPr>
              <w:spacing w:line="360" w:lineRule="auto"/>
              <w:rPr>
                <w:rFonts w:hint="eastAsia" w:ascii="宋体" w:hAnsi="宋体"/>
                <w:highlight w:val="none"/>
              </w:rPr>
            </w:pPr>
          </w:p>
        </w:tc>
        <w:tc>
          <w:tcPr>
            <w:tcW w:w="807" w:type="dxa"/>
            <w:noWrap w:val="0"/>
            <w:vAlign w:val="top"/>
          </w:tcPr>
          <w:p w14:paraId="4383B86D">
            <w:pPr>
              <w:spacing w:line="360" w:lineRule="auto"/>
              <w:rPr>
                <w:rFonts w:hint="eastAsia" w:ascii="宋体" w:hAnsi="宋体"/>
                <w:highlight w:val="none"/>
              </w:rPr>
            </w:pPr>
          </w:p>
        </w:tc>
        <w:tc>
          <w:tcPr>
            <w:tcW w:w="1083" w:type="dxa"/>
            <w:noWrap w:val="0"/>
            <w:vAlign w:val="top"/>
          </w:tcPr>
          <w:p w14:paraId="4F6BE507">
            <w:pPr>
              <w:spacing w:line="360" w:lineRule="auto"/>
              <w:rPr>
                <w:rFonts w:hint="eastAsia" w:ascii="宋体" w:hAnsi="宋体"/>
                <w:highlight w:val="none"/>
              </w:rPr>
            </w:pPr>
          </w:p>
        </w:tc>
        <w:tc>
          <w:tcPr>
            <w:tcW w:w="870" w:type="dxa"/>
            <w:noWrap w:val="0"/>
            <w:vAlign w:val="top"/>
          </w:tcPr>
          <w:p w14:paraId="42F37B01">
            <w:pPr>
              <w:spacing w:line="360" w:lineRule="auto"/>
              <w:rPr>
                <w:rFonts w:hint="eastAsia" w:ascii="宋体" w:hAnsi="宋体"/>
                <w:highlight w:val="none"/>
              </w:rPr>
            </w:pPr>
          </w:p>
        </w:tc>
        <w:tc>
          <w:tcPr>
            <w:tcW w:w="604" w:type="dxa"/>
            <w:noWrap w:val="0"/>
            <w:vAlign w:val="top"/>
          </w:tcPr>
          <w:p w14:paraId="69B54FD8">
            <w:pPr>
              <w:spacing w:line="360" w:lineRule="auto"/>
              <w:rPr>
                <w:rFonts w:hint="eastAsia" w:ascii="宋体" w:hAnsi="宋体"/>
                <w:highlight w:val="none"/>
              </w:rPr>
            </w:pPr>
          </w:p>
        </w:tc>
        <w:tc>
          <w:tcPr>
            <w:tcW w:w="1163" w:type="dxa"/>
            <w:noWrap w:val="0"/>
            <w:vAlign w:val="top"/>
          </w:tcPr>
          <w:p w14:paraId="72E2FAA0">
            <w:pPr>
              <w:spacing w:line="360" w:lineRule="auto"/>
              <w:rPr>
                <w:rFonts w:hint="eastAsia" w:ascii="宋体" w:hAnsi="宋体"/>
                <w:highlight w:val="none"/>
              </w:rPr>
            </w:pPr>
          </w:p>
        </w:tc>
      </w:tr>
      <w:tr w14:paraId="7A80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gridSpan w:val="3"/>
            <w:noWrap w:val="0"/>
            <w:vAlign w:val="top"/>
          </w:tcPr>
          <w:p w14:paraId="72811D81">
            <w:pPr>
              <w:spacing w:line="360" w:lineRule="auto"/>
              <w:rPr>
                <w:rFonts w:hint="eastAsia" w:ascii="宋体" w:hAnsi="宋体"/>
                <w:highlight w:val="none"/>
              </w:rPr>
            </w:pPr>
            <w:r>
              <w:rPr>
                <w:rFonts w:hint="eastAsia" w:ascii="宋体" w:hAnsi="宋体"/>
                <w:highlight w:val="none"/>
              </w:rPr>
              <w:t>最高投标限价：</w:t>
            </w:r>
          </w:p>
        </w:tc>
        <w:tc>
          <w:tcPr>
            <w:tcW w:w="923" w:type="dxa"/>
            <w:noWrap w:val="0"/>
            <w:vAlign w:val="top"/>
          </w:tcPr>
          <w:p w14:paraId="30698E03">
            <w:pPr>
              <w:spacing w:line="360" w:lineRule="auto"/>
              <w:rPr>
                <w:rFonts w:hint="eastAsia" w:ascii="宋体" w:hAnsi="宋体"/>
                <w:highlight w:val="none"/>
              </w:rPr>
            </w:pPr>
          </w:p>
        </w:tc>
        <w:tc>
          <w:tcPr>
            <w:tcW w:w="1174" w:type="dxa"/>
            <w:noWrap w:val="0"/>
            <w:vAlign w:val="top"/>
          </w:tcPr>
          <w:p w14:paraId="6D407E80">
            <w:pPr>
              <w:spacing w:line="360" w:lineRule="auto"/>
              <w:rPr>
                <w:rFonts w:hint="eastAsia" w:ascii="宋体" w:hAnsi="宋体"/>
                <w:highlight w:val="none"/>
              </w:rPr>
            </w:pPr>
          </w:p>
        </w:tc>
        <w:tc>
          <w:tcPr>
            <w:tcW w:w="940" w:type="dxa"/>
            <w:noWrap w:val="0"/>
            <w:vAlign w:val="top"/>
          </w:tcPr>
          <w:p w14:paraId="41B6F810">
            <w:pPr>
              <w:spacing w:line="360" w:lineRule="auto"/>
              <w:rPr>
                <w:rFonts w:hint="eastAsia" w:ascii="宋体" w:hAnsi="宋体"/>
                <w:highlight w:val="none"/>
              </w:rPr>
            </w:pPr>
          </w:p>
        </w:tc>
        <w:tc>
          <w:tcPr>
            <w:tcW w:w="807" w:type="dxa"/>
            <w:noWrap w:val="0"/>
            <w:vAlign w:val="top"/>
          </w:tcPr>
          <w:p w14:paraId="45597967">
            <w:pPr>
              <w:spacing w:line="360" w:lineRule="auto"/>
              <w:rPr>
                <w:rFonts w:hint="eastAsia" w:ascii="宋体" w:hAnsi="宋体"/>
                <w:highlight w:val="none"/>
              </w:rPr>
            </w:pPr>
          </w:p>
        </w:tc>
        <w:tc>
          <w:tcPr>
            <w:tcW w:w="1083" w:type="dxa"/>
            <w:noWrap w:val="0"/>
            <w:vAlign w:val="top"/>
          </w:tcPr>
          <w:p w14:paraId="2A5EDC85">
            <w:pPr>
              <w:spacing w:line="360" w:lineRule="auto"/>
              <w:rPr>
                <w:rFonts w:hint="eastAsia" w:ascii="宋体" w:hAnsi="宋体"/>
                <w:highlight w:val="none"/>
              </w:rPr>
            </w:pPr>
          </w:p>
        </w:tc>
        <w:tc>
          <w:tcPr>
            <w:tcW w:w="870" w:type="dxa"/>
            <w:noWrap w:val="0"/>
            <w:vAlign w:val="top"/>
          </w:tcPr>
          <w:p w14:paraId="5BEAB93C">
            <w:pPr>
              <w:spacing w:line="360" w:lineRule="auto"/>
              <w:rPr>
                <w:rFonts w:hint="eastAsia" w:ascii="宋体" w:hAnsi="宋体"/>
                <w:highlight w:val="none"/>
              </w:rPr>
            </w:pPr>
          </w:p>
        </w:tc>
        <w:tc>
          <w:tcPr>
            <w:tcW w:w="604" w:type="dxa"/>
            <w:noWrap w:val="0"/>
            <w:vAlign w:val="top"/>
          </w:tcPr>
          <w:p w14:paraId="7A417ADE">
            <w:pPr>
              <w:spacing w:line="360" w:lineRule="auto"/>
              <w:rPr>
                <w:rFonts w:hint="eastAsia" w:ascii="宋体" w:hAnsi="宋体"/>
                <w:highlight w:val="none"/>
              </w:rPr>
            </w:pPr>
          </w:p>
        </w:tc>
        <w:tc>
          <w:tcPr>
            <w:tcW w:w="1163" w:type="dxa"/>
            <w:noWrap w:val="0"/>
            <w:vAlign w:val="top"/>
          </w:tcPr>
          <w:p w14:paraId="507E9FA2">
            <w:pPr>
              <w:spacing w:line="360" w:lineRule="auto"/>
              <w:rPr>
                <w:rFonts w:hint="eastAsia" w:ascii="宋体" w:hAnsi="宋体"/>
                <w:highlight w:val="none"/>
              </w:rPr>
            </w:pPr>
          </w:p>
        </w:tc>
      </w:tr>
    </w:tbl>
    <w:p w14:paraId="0230DD68">
      <w:pPr>
        <w:spacing w:line="360" w:lineRule="auto"/>
        <w:rPr>
          <w:rFonts w:hint="eastAsia" w:ascii="宋体" w:hAnsi="宋体"/>
          <w:highlight w:val="none"/>
        </w:rPr>
      </w:pPr>
    </w:p>
    <w:p w14:paraId="33945002">
      <w:pPr>
        <w:spacing w:line="360" w:lineRule="auto"/>
        <w:rPr>
          <w:rFonts w:hint="eastAsia" w:ascii="宋体" w:hAnsi="宋体"/>
          <w:highlight w:val="none"/>
        </w:rPr>
      </w:pPr>
      <w:r>
        <w:rPr>
          <w:rFonts w:hint="eastAsia" w:ascii="宋体" w:hAnsi="宋体"/>
          <w:highlight w:val="none"/>
        </w:rPr>
        <w:t>招标人代表：</w:t>
      </w:r>
      <w:r>
        <w:rPr>
          <w:rFonts w:hint="eastAsia" w:ascii="宋体" w:hAnsi="宋体"/>
          <w:highlight w:val="none"/>
          <w:u w:val="single"/>
        </w:rPr>
        <w:t xml:space="preserve">          </w:t>
      </w:r>
      <w:r>
        <w:rPr>
          <w:rFonts w:hint="eastAsia" w:ascii="宋体" w:hAnsi="宋体"/>
          <w:highlight w:val="none"/>
        </w:rPr>
        <w:t xml:space="preserve">         记录人：</w:t>
      </w:r>
      <w:r>
        <w:rPr>
          <w:rFonts w:hint="eastAsia" w:ascii="宋体" w:hAnsi="宋体"/>
          <w:highlight w:val="none"/>
          <w:u w:val="single"/>
        </w:rPr>
        <w:t xml:space="preserve">          </w:t>
      </w:r>
      <w:r>
        <w:rPr>
          <w:rFonts w:hint="eastAsia" w:ascii="宋体" w:hAnsi="宋体"/>
          <w:highlight w:val="none"/>
        </w:rPr>
        <w:t xml:space="preserve">         监标人：</w:t>
      </w:r>
      <w:r>
        <w:rPr>
          <w:rFonts w:hint="eastAsia" w:ascii="宋体" w:hAnsi="宋体"/>
          <w:highlight w:val="none"/>
          <w:u w:val="single"/>
        </w:rPr>
        <w:t xml:space="preserve">          </w:t>
      </w:r>
    </w:p>
    <w:p w14:paraId="6FA76A3C">
      <w:pPr>
        <w:spacing w:line="360" w:lineRule="auto"/>
        <w:ind w:firstLine="420" w:firstLineChars="200"/>
        <w:jc w:val="right"/>
        <w:rPr>
          <w:rFonts w:hint="eastAsia" w:ascii="宋体" w:hAnsi="宋体"/>
          <w:highlight w:val="none"/>
        </w:rPr>
      </w:pP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5F4DB6B3">
      <w:pPr>
        <w:spacing w:line="360" w:lineRule="auto"/>
        <w:ind w:right="210"/>
        <w:rPr>
          <w:rFonts w:hint="eastAsia" w:ascii="宋体" w:hAnsi="宋体"/>
          <w:highlight w:val="none"/>
        </w:rPr>
      </w:pPr>
      <w:r>
        <w:rPr>
          <w:rFonts w:hint="eastAsia" w:ascii="宋体" w:hAnsi="宋体" w:cs="宋体"/>
          <w:highlight w:val="none"/>
          <w:u w:val="single"/>
        </w:rPr>
        <w:t>本表仅供参考，具体以开标时的开标记录表为准。</w:t>
      </w:r>
    </w:p>
    <w:p w14:paraId="51E36DAE">
      <w:pPr>
        <w:pStyle w:val="3"/>
        <w:rPr>
          <w:rFonts w:hint="eastAsia" w:ascii="宋体" w:hAnsi="宋体" w:eastAsia="宋体"/>
          <w:highlight w:val="none"/>
        </w:rPr>
      </w:pPr>
      <w:r>
        <w:rPr>
          <w:rFonts w:ascii="宋体" w:hAnsi="宋体" w:eastAsia="宋体"/>
          <w:highlight w:val="none"/>
        </w:rPr>
        <w:br w:type="page"/>
      </w:r>
      <w:bookmarkStart w:id="60" w:name="_Toc104571593"/>
      <w:r>
        <w:rPr>
          <w:rFonts w:hint="eastAsia" w:ascii="宋体" w:hAnsi="宋体" w:eastAsia="宋体"/>
          <w:highlight w:val="none"/>
        </w:rPr>
        <w:t>附件二：问题澄清通知</w:t>
      </w:r>
      <w:bookmarkEnd w:id="60"/>
    </w:p>
    <w:p w14:paraId="32D0E822">
      <w:pPr>
        <w:spacing w:line="360" w:lineRule="auto"/>
        <w:jc w:val="center"/>
        <w:rPr>
          <w:rFonts w:hint="eastAsia" w:ascii="宋体" w:hAnsi="宋体"/>
          <w:b/>
          <w:sz w:val="32"/>
          <w:szCs w:val="32"/>
          <w:highlight w:val="none"/>
        </w:rPr>
      </w:pPr>
      <w:r>
        <w:rPr>
          <w:rFonts w:hint="eastAsia" w:ascii="宋体" w:hAnsi="宋体"/>
          <w:b/>
          <w:sz w:val="32"/>
          <w:szCs w:val="32"/>
          <w:highlight w:val="none"/>
        </w:rPr>
        <w:t>问题澄清通知</w:t>
      </w:r>
    </w:p>
    <w:p w14:paraId="58141B1D">
      <w:pPr>
        <w:spacing w:line="360" w:lineRule="auto"/>
        <w:jc w:val="center"/>
        <w:rPr>
          <w:rFonts w:hint="eastAsia" w:ascii="宋体" w:hAnsi="宋体"/>
          <w:b/>
          <w:sz w:val="32"/>
          <w:szCs w:val="32"/>
          <w:highlight w:val="none"/>
        </w:rPr>
      </w:pPr>
      <w:r>
        <w:rPr>
          <w:rFonts w:hint="eastAsia" w:ascii="宋体" w:hAnsi="宋体"/>
          <w:b/>
          <w:sz w:val="32"/>
          <w:szCs w:val="32"/>
          <w:highlight w:val="none"/>
        </w:rPr>
        <w:t>（按广州交易集团有限公司（广州公共资源交易中心）的版式为准）</w:t>
      </w:r>
    </w:p>
    <w:p w14:paraId="417D66AA">
      <w:pPr>
        <w:rPr>
          <w:rFonts w:hint="eastAsia"/>
          <w:highlight w:val="none"/>
        </w:rPr>
      </w:pPr>
    </w:p>
    <w:p w14:paraId="0C845292">
      <w:pPr>
        <w:pStyle w:val="3"/>
        <w:rPr>
          <w:rFonts w:hint="eastAsia" w:ascii="宋体" w:hAnsi="宋体" w:eastAsia="宋体"/>
          <w:highlight w:val="none"/>
        </w:rPr>
      </w:pPr>
      <w:r>
        <w:rPr>
          <w:rFonts w:ascii="宋体" w:hAnsi="宋体" w:eastAsia="宋体"/>
          <w:highlight w:val="none"/>
        </w:rPr>
        <w:br w:type="page"/>
      </w:r>
      <w:bookmarkStart w:id="61" w:name="_Toc104571594"/>
      <w:r>
        <w:rPr>
          <w:rFonts w:hint="eastAsia" w:ascii="宋体" w:hAnsi="宋体" w:eastAsia="宋体"/>
          <w:highlight w:val="none"/>
        </w:rPr>
        <w:t>附件三：问题的澄清</w:t>
      </w:r>
      <w:bookmarkEnd w:id="61"/>
    </w:p>
    <w:p w14:paraId="71EEBC1B">
      <w:pPr>
        <w:spacing w:line="360" w:lineRule="auto"/>
        <w:jc w:val="center"/>
        <w:rPr>
          <w:rFonts w:hint="eastAsia" w:ascii="宋体" w:hAnsi="宋体"/>
          <w:b/>
          <w:sz w:val="32"/>
          <w:szCs w:val="32"/>
          <w:highlight w:val="none"/>
        </w:rPr>
      </w:pPr>
      <w:r>
        <w:rPr>
          <w:rFonts w:hint="eastAsia" w:ascii="宋体" w:hAnsi="宋体"/>
          <w:b/>
          <w:sz w:val="32"/>
          <w:szCs w:val="32"/>
          <w:highlight w:val="none"/>
        </w:rPr>
        <w:t>问题的澄清</w:t>
      </w:r>
    </w:p>
    <w:p w14:paraId="42D03441">
      <w:pPr>
        <w:spacing w:line="360" w:lineRule="auto"/>
        <w:jc w:val="center"/>
        <w:rPr>
          <w:rFonts w:hint="eastAsia" w:ascii="宋体" w:hAnsi="宋体"/>
          <w:b/>
          <w:sz w:val="32"/>
          <w:szCs w:val="32"/>
          <w:highlight w:val="none"/>
        </w:rPr>
      </w:pPr>
      <w:bookmarkStart w:id="62" w:name="OLE_LINK1"/>
      <w:r>
        <w:rPr>
          <w:rFonts w:hint="eastAsia" w:ascii="宋体" w:hAnsi="宋体"/>
          <w:b/>
          <w:sz w:val="32"/>
          <w:szCs w:val="32"/>
          <w:highlight w:val="none"/>
        </w:rPr>
        <w:t>（按广州交易集团有限公司（广州公共资源交易中心）的版式为准）</w:t>
      </w:r>
    </w:p>
    <w:p w14:paraId="4C9304E0">
      <w:pPr>
        <w:pStyle w:val="2"/>
        <w:spacing w:before="48" w:beforeLines="20" w:after="48" w:afterLines="20" w:line="360" w:lineRule="auto"/>
        <w:jc w:val="center"/>
        <w:rPr>
          <w:rFonts w:hint="eastAsia" w:ascii="宋体" w:hAnsi="宋体"/>
          <w:highlight w:val="none"/>
        </w:rPr>
      </w:pPr>
      <w:r>
        <w:rPr>
          <w:rFonts w:hint="eastAsia" w:ascii="宋体" w:hAnsi="宋体"/>
          <w:b w:val="0"/>
          <w:sz w:val="32"/>
          <w:szCs w:val="32"/>
          <w:highlight w:val="none"/>
        </w:rPr>
        <w:br w:type="page"/>
      </w:r>
      <w:bookmarkEnd w:id="62"/>
      <w:bookmarkStart w:id="63" w:name="_Toc104571595"/>
      <w:r>
        <w:rPr>
          <w:rFonts w:hint="eastAsia" w:ascii="宋体" w:hAnsi="宋体"/>
          <w:highlight w:val="none"/>
        </w:rPr>
        <w:t>第三章 评标办法（综合评估法）</w:t>
      </w:r>
      <w:bookmarkEnd w:id="63"/>
    </w:p>
    <w:p w14:paraId="6749026C">
      <w:pPr>
        <w:pStyle w:val="3"/>
        <w:jc w:val="center"/>
        <w:rPr>
          <w:rFonts w:hint="eastAsia" w:ascii="宋体" w:hAnsi="宋体" w:eastAsia="宋体"/>
          <w:highlight w:val="none"/>
        </w:rPr>
      </w:pPr>
      <w:bookmarkStart w:id="64" w:name="_Toc104571596"/>
      <w:r>
        <w:rPr>
          <w:rFonts w:hint="eastAsia" w:ascii="宋体" w:hAnsi="宋体" w:eastAsia="宋体"/>
          <w:highlight w:val="none"/>
        </w:rPr>
        <w:t>评标办法前附表</w:t>
      </w:r>
      <w:bookmarkEnd w:id="64"/>
    </w:p>
    <w:tbl>
      <w:tblPr>
        <w:tblStyle w:val="18"/>
        <w:tblW w:w="9314"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25"/>
        <w:gridCol w:w="1123"/>
        <w:gridCol w:w="1673"/>
        <w:gridCol w:w="5693"/>
      </w:tblGrid>
      <w:tr w14:paraId="2C2A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48" w:type="dxa"/>
            <w:gridSpan w:val="2"/>
            <w:shd w:val="clear" w:color="auto" w:fill="FFFFFF"/>
            <w:noWrap w:val="0"/>
            <w:tcMar>
              <w:top w:w="0" w:type="dxa"/>
              <w:left w:w="108" w:type="dxa"/>
              <w:bottom w:w="0" w:type="dxa"/>
              <w:right w:w="108" w:type="dxa"/>
            </w:tcMar>
            <w:vAlign w:val="center"/>
          </w:tcPr>
          <w:p w14:paraId="70CF5A0E">
            <w:pPr>
              <w:spacing w:line="360" w:lineRule="auto"/>
              <w:jc w:val="center"/>
              <w:rPr>
                <w:rFonts w:hint="eastAsia" w:ascii="宋体" w:hAnsi="宋体" w:cs="宋体"/>
                <w:kern w:val="0"/>
                <w:szCs w:val="21"/>
                <w:highlight w:val="none"/>
              </w:rPr>
            </w:pPr>
            <w:r>
              <w:rPr>
                <w:rFonts w:hint="eastAsia" w:ascii="宋体" w:hAnsi="宋体" w:cs="宋体"/>
                <w:b/>
                <w:bCs/>
                <w:kern w:val="0"/>
                <w:szCs w:val="21"/>
                <w:highlight w:val="none"/>
              </w:rPr>
              <w:t>条款号</w:t>
            </w:r>
          </w:p>
        </w:tc>
        <w:tc>
          <w:tcPr>
            <w:tcW w:w="1673" w:type="dxa"/>
            <w:shd w:val="clear" w:color="auto" w:fill="FFFFFF"/>
            <w:noWrap w:val="0"/>
            <w:tcMar>
              <w:top w:w="0" w:type="dxa"/>
              <w:left w:w="108" w:type="dxa"/>
              <w:bottom w:w="0" w:type="dxa"/>
              <w:right w:w="108" w:type="dxa"/>
            </w:tcMar>
            <w:vAlign w:val="center"/>
          </w:tcPr>
          <w:p w14:paraId="50F87847">
            <w:pPr>
              <w:spacing w:line="360" w:lineRule="auto"/>
              <w:jc w:val="center"/>
              <w:rPr>
                <w:rFonts w:hint="eastAsia" w:ascii="宋体" w:hAnsi="宋体" w:cs="宋体"/>
                <w:kern w:val="0"/>
                <w:szCs w:val="21"/>
                <w:highlight w:val="none"/>
              </w:rPr>
            </w:pPr>
            <w:r>
              <w:rPr>
                <w:rFonts w:hint="eastAsia" w:ascii="宋体" w:hAnsi="宋体" w:cs="宋体"/>
                <w:b/>
                <w:bCs/>
                <w:kern w:val="0"/>
                <w:szCs w:val="21"/>
                <w:highlight w:val="none"/>
              </w:rPr>
              <w:t>评审因素</w:t>
            </w:r>
          </w:p>
        </w:tc>
        <w:tc>
          <w:tcPr>
            <w:tcW w:w="5693" w:type="dxa"/>
            <w:shd w:val="clear" w:color="auto" w:fill="FFFFFF"/>
            <w:noWrap w:val="0"/>
            <w:tcMar>
              <w:top w:w="0" w:type="dxa"/>
              <w:left w:w="108" w:type="dxa"/>
              <w:bottom w:w="0" w:type="dxa"/>
              <w:right w:w="108" w:type="dxa"/>
            </w:tcMar>
            <w:vAlign w:val="center"/>
          </w:tcPr>
          <w:p w14:paraId="24BA3629">
            <w:pPr>
              <w:spacing w:line="360" w:lineRule="auto"/>
              <w:jc w:val="center"/>
              <w:rPr>
                <w:rFonts w:hint="eastAsia" w:ascii="宋体" w:hAnsi="宋体" w:cs="宋体"/>
                <w:kern w:val="0"/>
                <w:szCs w:val="21"/>
                <w:highlight w:val="none"/>
              </w:rPr>
            </w:pPr>
            <w:r>
              <w:rPr>
                <w:rFonts w:hint="eastAsia" w:ascii="宋体" w:hAnsi="宋体" w:cs="宋体"/>
                <w:b/>
                <w:bCs/>
                <w:kern w:val="0"/>
                <w:szCs w:val="21"/>
                <w:highlight w:val="none"/>
              </w:rPr>
              <w:t>评审标准</w:t>
            </w:r>
          </w:p>
        </w:tc>
      </w:tr>
      <w:tr w14:paraId="62F9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shd w:val="clear" w:color="auto" w:fill="FFFFFF"/>
            <w:noWrap w:val="0"/>
            <w:tcMar>
              <w:top w:w="0" w:type="dxa"/>
              <w:left w:w="108" w:type="dxa"/>
              <w:bottom w:w="0" w:type="dxa"/>
              <w:right w:w="108" w:type="dxa"/>
            </w:tcMar>
            <w:vAlign w:val="center"/>
          </w:tcPr>
          <w:p w14:paraId="09B412B5">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1123" w:type="dxa"/>
            <w:shd w:val="clear" w:color="auto" w:fill="FFFFFF"/>
            <w:noWrap w:val="0"/>
            <w:tcMar>
              <w:top w:w="0" w:type="dxa"/>
              <w:left w:w="108" w:type="dxa"/>
              <w:bottom w:w="0" w:type="dxa"/>
              <w:right w:w="108" w:type="dxa"/>
            </w:tcMar>
            <w:vAlign w:val="center"/>
          </w:tcPr>
          <w:p w14:paraId="677B76A4">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评标方法</w:t>
            </w:r>
          </w:p>
        </w:tc>
        <w:tc>
          <w:tcPr>
            <w:tcW w:w="1673" w:type="dxa"/>
            <w:shd w:val="clear" w:color="auto" w:fill="FFFFFF"/>
            <w:noWrap w:val="0"/>
            <w:tcMar>
              <w:top w:w="0" w:type="dxa"/>
              <w:left w:w="108" w:type="dxa"/>
              <w:bottom w:w="0" w:type="dxa"/>
              <w:right w:w="108" w:type="dxa"/>
            </w:tcMar>
            <w:vAlign w:val="center"/>
          </w:tcPr>
          <w:p w14:paraId="024EDC03">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中标候选人</w:t>
            </w:r>
          </w:p>
          <w:p w14:paraId="51EB6BE4">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排序方法</w:t>
            </w:r>
          </w:p>
        </w:tc>
        <w:tc>
          <w:tcPr>
            <w:tcW w:w="5693" w:type="dxa"/>
            <w:shd w:val="clear" w:color="auto" w:fill="FFFFFF"/>
            <w:noWrap w:val="0"/>
            <w:tcMar>
              <w:top w:w="0" w:type="dxa"/>
              <w:left w:w="108" w:type="dxa"/>
              <w:bottom w:w="0" w:type="dxa"/>
              <w:right w:w="108" w:type="dxa"/>
            </w:tcMar>
            <w:vAlign w:val="center"/>
          </w:tcPr>
          <w:p w14:paraId="3D00F5A0">
            <w:pPr>
              <w:spacing w:line="360" w:lineRule="auto"/>
              <w:rPr>
                <w:rFonts w:hint="eastAsia" w:ascii="宋体" w:hAnsi="宋体" w:cs="宋体"/>
                <w:highlight w:val="none"/>
              </w:rPr>
            </w:pPr>
            <w:r>
              <w:rPr>
                <w:rFonts w:hint="eastAsia" w:ascii="宋体" w:hAnsi="宋体" w:cs="宋体"/>
                <w:highlight w:val="none"/>
              </w:rPr>
              <w:t>本次评标采用综合评估法。评标委员会对满足招标文件实质性要求的投标文件，按照本章规定的评分标准进行打分，并按投标人综合得分由高到低排序，前3名作为第一、第二、第三中标候选人，但投标报价低于其成本的除外。综合得分相等时，以投标人资信业绩得分高的优先；如果投标人资信业绩得分也相等，以报价得分高的优先；如果报价得分也相等，由评标委员会采用记名投票方式，以得票多的优先。</w:t>
            </w:r>
          </w:p>
        </w:tc>
      </w:tr>
      <w:tr w14:paraId="7382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restart"/>
            <w:shd w:val="clear" w:color="auto" w:fill="FFFFFF"/>
            <w:noWrap w:val="0"/>
            <w:tcMar>
              <w:top w:w="0" w:type="dxa"/>
              <w:left w:w="108" w:type="dxa"/>
              <w:bottom w:w="0" w:type="dxa"/>
              <w:right w:w="108" w:type="dxa"/>
            </w:tcMar>
            <w:vAlign w:val="center"/>
          </w:tcPr>
          <w:p w14:paraId="32C2DE7E">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2.1.1</w:t>
            </w:r>
          </w:p>
        </w:tc>
        <w:tc>
          <w:tcPr>
            <w:tcW w:w="1123" w:type="dxa"/>
            <w:vMerge w:val="restart"/>
            <w:shd w:val="clear" w:color="auto" w:fill="FFFFFF"/>
            <w:noWrap w:val="0"/>
            <w:tcMar>
              <w:top w:w="0" w:type="dxa"/>
              <w:left w:w="108" w:type="dxa"/>
              <w:bottom w:w="0" w:type="dxa"/>
              <w:right w:w="108" w:type="dxa"/>
            </w:tcMar>
            <w:vAlign w:val="center"/>
          </w:tcPr>
          <w:p w14:paraId="4A2FFA95">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形式评审标准</w:t>
            </w:r>
          </w:p>
        </w:tc>
        <w:tc>
          <w:tcPr>
            <w:tcW w:w="1673" w:type="dxa"/>
            <w:shd w:val="clear" w:color="auto" w:fill="FFFFFF"/>
            <w:noWrap w:val="0"/>
            <w:tcMar>
              <w:top w:w="0" w:type="dxa"/>
              <w:left w:w="108" w:type="dxa"/>
              <w:bottom w:w="0" w:type="dxa"/>
              <w:right w:w="108" w:type="dxa"/>
            </w:tcMar>
            <w:vAlign w:val="center"/>
          </w:tcPr>
          <w:p w14:paraId="7B859D46">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投标人名称</w:t>
            </w:r>
          </w:p>
        </w:tc>
        <w:tc>
          <w:tcPr>
            <w:tcW w:w="5693" w:type="dxa"/>
            <w:shd w:val="clear" w:color="auto" w:fill="FFFFFF"/>
            <w:noWrap w:val="0"/>
            <w:tcMar>
              <w:top w:w="0" w:type="dxa"/>
              <w:left w:w="108" w:type="dxa"/>
              <w:bottom w:w="0" w:type="dxa"/>
              <w:right w:w="108" w:type="dxa"/>
            </w:tcMar>
            <w:vAlign w:val="center"/>
          </w:tcPr>
          <w:p w14:paraId="502E9FEC">
            <w:pPr>
              <w:spacing w:line="360" w:lineRule="auto"/>
              <w:rPr>
                <w:rFonts w:hint="eastAsia" w:ascii="宋体" w:hAnsi="宋体" w:cs="宋体"/>
                <w:kern w:val="0"/>
                <w:szCs w:val="21"/>
                <w:highlight w:val="none"/>
              </w:rPr>
            </w:pPr>
            <w:r>
              <w:rPr>
                <w:rFonts w:hint="eastAsia" w:ascii="宋体" w:hAnsi="宋体" w:cs="宋体"/>
                <w:kern w:val="0"/>
                <w:szCs w:val="21"/>
                <w:highlight w:val="none"/>
              </w:rPr>
              <w:t>与营业执照</w:t>
            </w:r>
            <w:r>
              <w:rPr>
                <w:rFonts w:hint="eastAsia" w:ascii="宋体" w:hAnsi="宋体" w:cs="Calibri"/>
                <w:szCs w:val="21"/>
                <w:highlight w:val="none"/>
              </w:rPr>
              <w:t>或事业单位法人证书</w:t>
            </w:r>
            <w:r>
              <w:rPr>
                <w:rFonts w:hint="eastAsia" w:ascii="宋体" w:hAnsi="宋体" w:cs="宋体"/>
                <w:kern w:val="0"/>
                <w:szCs w:val="21"/>
                <w:highlight w:val="none"/>
              </w:rPr>
              <w:t>、资质证书一致；</w:t>
            </w:r>
          </w:p>
        </w:tc>
      </w:tr>
      <w:tr w14:paraId="688F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vAlign w:val="center"/>
          </w:tcPr>
          <w:p w14:paraId="371DB548">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vAlign w:val="center"/>
          </w:tcPr>
          <w:p w14:paraId="6156FB54">
            <w:pPr>
              <w:spacing w:line="360" w:lineRule="auto"/>
              <w:jc w:val="left"/>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5D29226E">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投标函及投标函附录签字盖章</w:t>
            </w:r>
          </w:p>
        </w:tc>
        <w:tc>
          <w:tcPr>
            <w:tcW w:w="5693" w:type="dxa"/>
            <w:shd w:val="clear" w:color="auto" w:fill="FFFFFF"/>
            <w:noWrap w:val="0"/>
            <w:tcMar>
              <w:top w:w="0" w:type="dxa"/>
              <w:left w:w="108" w:type="dxa"/>
              <w:bottom w:w="0" w:type="dxa"/>
              <w:right w:w="108" w:type="dxa"/>
            </w:tcMar>
            <w:vAlign w:val="center"/>
          </w:tcPr>
          <w:p w14:paraId="52982DEF">
            <w:pPr>
              <w:spacing w:line="360" w:lineRule="auto"/>
              <w:rPr>
                <w:rFonts w:hint="eastAsia" w:ascii="宋体" w:hAnsi="宋体" w:cs="宋体"/>
                <w:kern w:val="0"/>
                <w:szCs w:val="21"/>
                <w:highlight w:val="none"/>
              </w:rPr>
            </w:pPr>
            <w:r>
              <w:rPr>
                <w:rFonts w:hint="eastAsia" w:ascii="宋体" w:hAnsi="宋体" w:cs="宋体"/>
                <w:kern w:val="0"/>
                <w:szCs w:val="21"/>
                <w:highlight w:val="none"/>
              </w:rPr>
              <w:t>有法定代表人或被授权人签字或加盖单位章。由法定代表人签字的，应附法定代表人身份证明，由代理人签字的，应附授权委托书，身份证明或授权委托书应符合第六章“投标文件格式”的规定；</w:t>
            </w:r>
          </w:p>
        </w:tc>
      </w:tr>
      <w:tr w14:paraId="4407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25" w:type="dxa"/>
            <w:vMerge w:val="continue"/>
            <w:shd w:val="clear" w:color="auto" w:fill="FFFFFF"/>
            <w:noWrap w:val="0"/>
            <w:vAlign w:val="center"/>
          </w:tcPr>
          <w:p w14:paraId="6E8BB335">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vAlign w:val="center"/>
          </w:tcPr>
          <w:p w14:paraId="150C9982">
            <w:pPr>
              <w:spacing w:line="360" w:lineRule="auto"/>
              <w:jc w:val="left"/>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6E3005C2">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投标文件格式</w:t>
            </w:r>
          </w:p>
        </w:tc>
        <w:tc>
          <w:tcPr>
            <w:tcW w:w="5693" w:type="dxa"/>
            <w:shd w:val="clear" w:color="auto" w:fill="FFFFFF"/>
            <w:noWrap w:val="0"/>
            <w:tcMar>
              <w:top w:w="0" w:type="dxa"/>
              <w:left w:w="108" w:type="dxa"/>
              <w:bottom w:w="0" w:type="dxa"/>
              <w:right w:w="108" w:type="dxa"/>
            </w:tcMar>
            <w:vAlign w:val="center"/>
          </w:tcPr>
          <w:p w14:paraId="4A087CEA">
            <w:pPr>
              <w:spacing w:line="360" w:lineRule="auto"/>
              <w:rPr>
                <w:rFonts w:hint="eastAsia" w:ascii="宋体" w:hAnsi="宋体" w:cs="宋体"/>
                <w:kern w:val="0"/>
                <w:szCs w:val="21"/>
                <w:highlight w:val="none"/>
              </w:rPr>
            </w:pPr>
            <w:r>
              <w:rPr>
                <w:rFonts w:hint="eastAsia" w:ascii="宋体" w:hAnsi="宋体" w:cs="宋体"/>
                <w:kern w:val="0"/>
                <w:szCs w:val="21"/>
                <w:highlight w:val="none"/>
                <w:u w:val="single"/>
              </w:rPr>
              <w:t>符合第六章“投标文件格式”的规定；</w:t>
            </w:r>
          </w:p>
        </w:tc>
      </w:tr>
      <w:tr w14:paraId="087D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vAlign w:val="center"/>
          </w:tcPr>
          <w:p w14:paraId="03BA3AF6">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vAlign w:val="center"/>
          </w:tcPr>
          <w:p w14:paraId="3B90C679">
            <w:pPr>
              <w:spacing w:line="360" w:lineRule="auto"/>
              <w:jc w:val="left"/>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3947E4F0">
            <w:pPr>
              <w:spacing w:line="360" w:lineRule="auto"/>
              <w:jc w:val="center"/>
              <w:rPr>
                <w:rFonts w:hint="eastAsia" w:ascii="宋体" w:hAnsi="宋体" w:cs="宋体"/>
                <w:kern w:val="0"/>
                <w:szCs w:val="21"/>
                <w:highlight w:val="none"/>
              </w:rPr>
            </w:pPr>
            <w:r>
              <w:rPr>
                <w:rFonts w:hint="eastAsia" w:ascii="宋体" w:hAnsi="宋体" w:cs="宋体"/>
                <w:spacing w:val="-7"/>
                <w:szCs w:val="21"/>
                <w:highlight w:val="none"/>
              </w:rPr>
              <w:t>备选投标方案</w:t>
            </w:r>
          </w:p>
        </w:tc>
        <w:tc>
          <w:tcPr>
            <w:tcW w:w="5693" w:type="dxa"/>
            <w:shd w:val="clear" w:color="auto" w:fill="FFFFFF"/>
            <w:noWrap w:val="0"/>
            <w:tcMar>
              <w:top w:w="0" w:type="dxa"/>
              <w:left w:w="108" w:type="dxa"/>
              <w:bottom w:w="0" w:type="dxa"/>
              <w:right w:w="108" w:type="dxa"/>
            </w:tcMar>
            <w:vAlign w:val="center"/>
          </w:tcPr>
          <w:p w14:paraId="3BEC1D3C">
            <w:pPr>
              <w:spacing w:line="360" w:lineRule="auto"/>
              <w:rPr>
                <w:rFonts w:hint="eastAsia" w:ascii="宋体" w:hAnsi="宋体" w:cs="宋体"/>
                <w:kern w:val="0"/>
                <w:szCs w:val="21"/>
                <w:highlight w:val="none"/>
              </w:rPr>
            </w:pPr>
            <w:r>
              <w:rPr>
                <w:rFonts w:hint="eastAsia" w:ascii="宋体" w:hAnsi="宋体" w:cs="宋体"/>
                <w:kern w:val="0"/>
                <w:szCs w:val="21"/>
                <w:highlight w:val="none"/>
                <w:u w:val="single"/>
              </w:rPr>
              <w:t>不接受备选投标方案</w:t>
            </w:r>
            <w:r>
              <w:rPr>
                <w:rFonts w:hint="eastAsia" w:ascii="宋体" w:hAnsi="宋体" w:cs="宋体"/>
                <w:szCs w:val="21"/>
                <w:highlight w:val="none"/>
                <w:u w:val="single"/>
              </w:rPr>
              <w:t>；</w:t>
            </w:r>
          </w:p>
        </w:tc>
      </w:tr>
      <w:tr w14:paraId="14E35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vAlign w:val="center"/>
          </w:tcPr>
          <w:p w14:paraId="219E8EC8">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vAlign w:val="center"/>
          </w:tcPr>
          <w:p w14:paraId="6AB2AE9F">
            <w:pPr>
              <w:spacing w:line="360" w:lineRule="auto"/>
              <w:jc w:val="left"/>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1209DD41">
            <w:pPr>
              <w:spacing w:line="360" w:lineRule="auto"/>
              <w:jc w:val="center"/>
              <w:rPr>
                <w:rFonts w:hint="eastAsia" w:ascii="宋体" w:hAnsi="宋体" w:cs="宋体"/>
                <w:kern w:val="0"/>
                <w:szCs w:val="21"/>
                <w:highlight w:val="none"/>
              </w:rPr>
            </w:pPr>
            <w:r>
              <w:rPr>
                <w:rFonts w:hint="eastAsia" w:ascii="宋体" w:hAnsi="宋体"/>
                <w:szCs w:val="21"/>
                <w:highlight w:val="none"/>
              </w:rPr>
              <w:t>投标文件电脑</w:t>
            </w:r>
            <w:r>
              <w:rPr>
                <w:rFonts w:hint="eastAsia" w:ascii="宋体" w:hAnsi="宋体" w:cs="宋体"/>
                <w:kern w:val="0"/>
                <w:szCs w:val="21"/>
                <w:highlight w:val="none"/>
              </w:rPr>
              <w:t>机器</w:t>
            </w:r>
            <w:r>
              <w:rPr>
                <w:rFonts w:hint="eastAsia" w:ascii="宋体" w:hAnsi="宋体"/>
                <w:szCs w:val="21"/>
                <w:highlight w:val="none"/>
              </w:rPr>
              <w:t>特征</w:t>
            </w:r>
            <w:r>
              <w:rPr>
                <w:rFonts w:hint="eastAsia" w:ascii="宋体" w:hAnsi="宋体" w:cs="宋体"/>
                <w:kern w:val="0"/>
                <w:szCs w:val="21"/>
                <w:highlight w:val="none"/>
              </w:rPr>
              <w:t>码</w:t>
            </w:r>
          </w:p>
        </w:tc>
        <w:tc>
          <w:tcPr>
            <w:tcW w:w="5693" w:type="dxa"/>
            <w:shd w:val="clear" w:color="auto" w:fill="FFFFFF"/>
            <w:noWrap w:val="0"/>
            <w:tcMar>
              <w:top w:w="0" w:type="dxa"/>
              <w:left w:w="108" w:type="dxa"/>
              <w:bottom w:w="0" w:type="dxa"/>
              <w:right w:w="108" w:type="dxa"/>
            </w:tcMar>
            <w:vAlign w:val="center"/>
          </w:tcPr>
          <w:p w14:paraId="67945236">
            <w:pPr>
              <w:spacing w:line="360" w:lineRule="auto"/>
              <w:rPr>
                <w:rFonts w:hint="eastAsia" w:ascii="宋体" w:hAnsi="宋体" w:cs="宋体"/>
                <w:kern w:val="0"/>
                <w:szCs w:val="21"/>
                <w:highlight w:val="none"/>
              </w:rPr>
            </w:pPr>
            <w:r>
              <w:rPr>
                <w:rFonts w:hint="eastAsia" w:ascii="宋体" w:hAnsi="宋体" w:cs="宋体"/>
                <w:kern w:val="0"/>
                <w:szCs w:val="21"/>
                <w:highlight w:val="none"/>
              </w:rPr>
              <w:t>投标人与本项目其他投标人加密打包投标文件电脑机器特征码一致的(以交易平台评标系统的检索信息为准)</w:t>
            </w:r>
            <w:r>
              <w:rPr>
                <w:rFonts w:hint="eastAsia" w:ascii="宋体" w:hAnsi="宋体" w:cs="宋体"/>
                <w:highlight w:val="none"/>
              </w:rPr>
              <w:t>将被否决。</w:t>
            </w:r>
          </w:p>
        </w:tc>
      </w:tr>
      <w:tr w14:paraId="6780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restart"/>
            <w:shd w:val="clear" w:color="auto" w:fill="FFFFFF"/>
            <w:noWrap w:val="0"/>
            <w:tcMar>
              <w:top w:w="0" w:type="dxa"/>
              <w:left w:w="108" w:type="dxa"/>
              <w:bottom w:w="0" w:type="dxa"/>
              <w:right w:w="108" w:type="dxa"/>
            </w:tcMar>
            <w:vAlign w:val="center"/>
          </w:tcPr>
          <w:p w14:paraId="6D72FA4F">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2.1.2</w:t>
            </w:r>
          </w:p>
        </w:tc>
        <w:tc>
          <w:tcPr>
            <w:tcW w:w="1123" w:type="dxa"/>
            <w:vMerge w:val="restart"/>
            <w:shd w:val="clear" w:color="auto" w:fill="FFFFFF"/>
            <w:noWrap w:val="0"/>
            <w:tcMar>
              <w:top w:w="0" w:type="dxa"/>
              <w:left w:w="108" w:type="dxa"/>
              <w:bottom w:w="0" w:type="dxa"/>
              <w:right w:w="108" w:type="dxa"/>
            </w:tcMar>
            <w:vAlign w:val="center"/>
          </w:tcPr>
          <w:p w14:paraId="29AE0FF3">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资格评审标准</w:t>
            </w:r>
          </w:p>
        </w:tc>
        <w:tc>
          <w:tcPr>
            <w:tcW w:w="1673" w:type="dxa"/>
            <w:shd w:val="clear" w:color="auto" w:fill="FFFFFF"/>
            <w:noWrap w:val="0"/>
            <w:tcMar>
              <w:top w:w="0" w:type="dxa"/>
              <w:left w:w="108" w:type="dxa"/>
              <w:bottom w:w="0" w:type="dxa"/>
              <w:right w:w="108" w:type="dxa"/>
            </w:tcMar>
            <w:vAlign w:val="center"/>
          </w:tcPr>
          <w:p w14:paraId="4A079190">
            <w:pPr>
              <w:spacing w:line="360" w:lineRule="auto"/>
              <w:jc w:val="center"/>
              <w:rPr>
                <w:rFonts w:hint="eastAsia" w:ascii="宋体" w:hAnsi="宋体" w:cs="宋体"/>
                <w:kern w:val="0"/>
                <w:szCs w:val="21"/>
                <w:highlight w:val="none"/>
              </w:rPr>
            </w:pPr>
            <w:r>
              <w:rPr>
                <w:rFonts w:hint="eastAsia" w:ascii="宋体" w:hAnsi="宋体" w:cs="Calibri"/>
                <w:szCs w:val="21"/>
                <w:highlight w:val="none"/>
              </w:rPr>
              <w:t>营业执照或事业单位法人证书</w:t>
            </w:r>
          </w:p>
        </w:tc>
        <w:tc>
          <w:tcPr>
            <w:tcW w:w="5693" w:type="dxa"/>
            <w:shd w:val="clear" w:color="auto" w:fill="FFFFFF"/>
            <w:noWrap w:val="0"/>
            <w:tcMar>
              <w:top w:w="0" w:type="dxa"/>
              <w:left w:w="108" w:type="dxa"/>
              <w:bottom w:w="0" w:type="dxa"/>
              <w:right w:w="108" w:type="dxa"/>
            </w:tcMar>
            <w:vAlign w:val="center"/>
          </w:tcPr>
          <w:p w14:paraId="339197BE">
            <w:pPr>
              <w:spacing w:line="360" w:lineRule="auto"/>
              <w:rPr>
                <w:rFonts w:hint="eastAsia" w:ascii="宋体" w:hAnsi="宋体" w:cs="宋体"/>
                <w:kern w:val="0"/>
                <w:szCs w:val="21"/>
                <w:highlight w:val="none"/>
              </w:rPr>
            </w:pPr>
            <w:r>
              <w:rPr>
                <w:rFonts w:hint="eastAsia" w:ascii="宋体" w:hAnsi="宋体" w:cs="宋体"/>
                <w:szCs w:val="21"/>
                <w:highlight w:val="none"/>
              </w:rPr>
              <w:t>符合第二章“投标人须知”第1.4.1项规定；</w:t>
            </w:r>
          </w:p>
        </w:tc>
      </w:tr>
      <w:tr w14:paraId="09EC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tcMar>
              <w:top w:w="0" w:type="dxa"/>
              <w:left w:w="108" w:type="dxa"/>
              <w:bottom w:w="0" w:type="dxa"/>
              <w:right w:w="108" w:type="dxa"/>
            </w:tcMar>
            <w:vAlign w:val="center"/>
          </w:tcPr>
          <w:p w14:paraId="5227F714">
            <w:pPr>
              <w:spacing w:line="360" w:lineRule="auto"/>
              <w:jc w:val="center"/>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06BA87A0">
            <w:pPr>
              <w:spacing w:line="360" w:lineRule="auto"/>
              <w:jc w:val="center"/>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664CBB71">
            <w:pPr>
              <w:spacing w:line="360" w:lineRule="auto"/>
              <w:jc w:val="center"/>
              <w:rPr>
                <w:rFonts w:hint="eastAsia" w:ascii="宋体" w:hAnsi="宋体" w:cs="宋体"/>
                <w:kern w:val="0"/>
                <w:szCs w:val="21"/>
                <w:highlight w:val="none"/>
              </w:rPr>
            </w:pPr>
            <w:r>
              <w:rPr>
                <w:rFonts w:hint="eastAsia" w:ascii="宋体" w:hAnsi="宋体" w:cs="宋体"/>
                <w:szCs w:val="21"/>
                <w:highlight w:val="none"/>
              </w:rPr>
              <w:t>资质要求</w:t>
            </w:r>
          </w:p>
        </w:tc>
        <w:tc>
          <w:tcPr>
            <w:tcW w:w="5693" w:type="dxa"/>
            <w:shd w:val="clear" w:color="auto" w:fill="FFFFFF"/>
            <w:noWrap w:val="0"/>
            <w:tcMar>
              <w:top w:w="0" w:type="dxa"/>
              <w:left w:w="108" w:type="dxa"/>
              <w:bottom w:w="0" w:type="dxa"/>
              <w:right w:w="108" w:type="dxa"/>
            </w:tcMar>
            <w:vAlign w:val="center"/>
          </w:tcPr>
          <w:p w14:paraId="5920EBCF">
            <w:pPr>
              <w:spacing w:line="360" w:lineRule="auto"/>
              <w:rPr>
                <w:rFonts w:hint="eastAsia" w:ascii="宋体" w:hAnsi="宋体" w:cs="宋体"/>
                <w:kern w:val="0"/>
                <w:szCs w:val="21"/>
                <w:highlight w:val="none"/>
              </w:rPr>
            </w:pPr>
            <w:r>
              <w:rPr>
                <w:rFonts w:hint="eastAsia" w:ascii="宋体" w:hAnsi="宋体" w:cs="宋体"/>
                <w:szCs w:val="21"/>
                <w:highlight w:val="none"/>
              </w:rPr>
              <w:t>符合第二章“投标人须知”第1.4.1项规定；</w:t>
            </w:r>
          </w:p>
        </w:tc>
      </w:tr>
      <w:tr w14:paraId="091F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25" w:type="dxa"/>
            <w:vMerge w:val="continue"/>
            <w:shd w:val="clear" w:color="auto" w:fill="FFFFFF"/>
            <w:noWrap w:val="0"/>
            <w:tcMar>
              <w:top w:w="0" w:type="dxa"/>
              <w:left w:w="108" w:type="dxa"/>
              <w:bottom w:w="0" w:type="dxa"/>
              <w:right w:w="108" w:type="dxa"/>
            </w:tcMar>
            <w:vAlign w:val="center"/>
          </w:tcPr>
          <w:p w14:paraId="179C77DD">
            <w:pPr>
              <w:spacing w:line="360" w:lineRule="auto"/>
              <w:jc w:val="center"/>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5ED885E4">
            <w:pPr>
              <w:spacing w:line="360" w:lineRule="auto"/>
              <w:jc w:val="center"/>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23C53DD0">
            <w:pPr>
              <w:spacing w:line="360" w:lineRule="auto"/>
              <w:jc w:val="center"/>
              <w:rPr>
                <w:rFonts w:hint="eastAsia" w:ascii="宋体" w:hAnsi="宋体" w:cs="宋体"/>
                <w:szCs w:val="21"/>
                <w:highlight w:val="none"/>
              </w:rPr>
            </w:pPr>
            <w:r>
              <w:rPr>
                <w:rFonts w:hint="eastAsia" w:ascii="宋体" w:hAnsi="宋体" w:cs="宋体"/>
                <w:szCs w:val="21"/>
                <w:highlight w:val="none"/>
              </w:rPr>
              <w:t>财务要求</w:t>
            </w:r>
          </w:p>
        </w:tc>
        <w:tc>
          <w:tcPr>
            <w:tcW w:w="5693" w:type="dxa"/>
            <w:shd w:val="clear" w:color="auto" w:fill="FFFFFF"/>
            <w:noWrap w:val="0"/>
            <w:tcMar>
              <w:top w:w="0" w:type="dxa"/>
              <w:left w:w="108" w:type="dxa"/>
              <w:bottom w:w="0" w:type="dxa"/>
              <w:right w:w="108" w:type="dxa"/>
            </w:tcMar>
            <w:vAlign w:val="center"/>
          </w:tcPr>
          <w:p w14:paraId="37CEE596">
            <w:pPr>
              <w:spacing w:line="360" w:lineRule="auto"/>
              <w:jc w:val="left"/>
              <w:rPr>
                <w:rFonts w:hint="eastAsia" w:ascii="宋体" w:hAnsi="宋体" w:cs="宋体"/>
                <w:szCs w:val="21"/>
                <w:highlight w:val="none"/>
              </w:rPr>
            </w:pPr>
            <w:r>
              <w:rPr>
                <w:rFonts w:hint="eastAsia" w:ascii="宋体" w:hAnsi="宋体" w:cs="宋体"/>
                <w:szCs w:val="21"/>
                <w:highlight w:val="none"/>
              </w:rPr>
              <w:t>/</w:t>
            </w:r>
          </w:p>
        </w:tc>
      </w:tr>
      <w:tr w14:paraId="064B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tcMar>
              <w:top w:w="0" w:type="dxa"/>
              <w:left w:w="108" w:type="dxa"/>
              <w:bottom w:w="0" w:type="dxa"/>
              <w:right w:w="108" w:type="dxa"/>
            </w:tcMar>
            <w:vAlign w:val="center"/>
          </w:tcPr>
          <w:p w14:paraId="13AB12C6">
            <w:pPr>
              <w:spacing w:line="360" w:lineRule="auto"/>
              <w:jc w:val="center"/>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584D2734">
            <w:pPr>
              <w:spacing w:line="360" w:lineRule="auto"/>
              <w:jc w:val="center"/>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6E4182F0">
            <w:pPr>
              <w:spacing w:line="360" w:lineRule="auto"/>
              <w:jc w:val="center"/>
              <w:rPr>
                <w:rFonts w:hint="eastAsia" w:ascii="宋体" w:hAnsi="宋体" w:cs="宋体"/>
                <w:kern w:val="0"/>
                <w:szCs w:val="21"/>
                <w:highlight w:val="none"/>
              </w:rPr>
            </w:pPr>
            <w:r>
              <w:rPr>
                <w:rFonts w:hint="eastAsia" w:ascii="宋体" w:hAnsi="宋体" w:cs="宋体"/>
                <w:szCs w:val="21"/>
                <w:highlight w:val="none"/>
              </w:rPr>
              <w:t>业绩要求</w:t>
            </w:r>
          </w:p>
        </w:tc>
        <w:tc>
          <w:tcPr>
            <w:tcW w:w="5693" w:type="dxa"/>
            <w:shd w:val="clear" w:color="auto" w:fill="FFFFFF"/>
            <w:noWrap w:val="0"/>
            <w:tcMar>
              <w:top w:w="0" w:type="dxa"/>
              <w:left w:w="108" w:type="dxa"/>
              <w:bottom w:w="0" w:type="dxa"/>
              <w:right w:w="108" w:type="dxa"/>
            </w:tcMar>
            <w:vAlign w:val="center"/>
          </w:tcPr>
          <w:p w14:paraId="10020D7F">
            <w:pPr>
              <w:spacing w:line="360" w:lineRule="auto"/>
              <w:jc w:val="left"/>
              <w:rPr>
                <w:rFonts w:hint="eastAsia" w:ascii="宋体" w:hAnsi="宋体" w:cs="宋体"/>
                <w:kern w:val="0"/>
                <w:szCs w:val="21"/>
                <w:highlight w:val="none"/>
              </w:rPr>
            </w:pPr>
            <w:r>
              <w:rPr>
                <w:rFonts w:hint="eastAsia" w:ascii="宋体" w:hAnsi="宋体" w:cs="宋体"/>
                <w:szCs w:val="21"/>
                <w:highlight w:val="none"/>
              </w:rPr>
              <w:t>/</w:t>
            </w:r>
          </w:p>
        </w:tc>
      </w:tr>
      <w:tr w14:paraId="5DE6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tcMar>
              <w:top w:w="0" w:type="dxa"/>
              <w:left w:w="108" w:type="dxa"/>
              <w:bottom w:w="0" w:type="dxa"/>
              <w:right w:w="108" w:type="dxa"/>
            </w:tcMar>
            <w:vAlign w:val="center"/>
          </w:tcPr>
          <w:p w14:paraId="665153CA">
            <w:pPr>
              <w:spacing w:line="360" w:lineRule="auto"/>
              <w:jc w:val="center"/>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469E96C2">
            <w:pPr>
              <w:spacing w:line="360" w:lineRule="auto"/>
              <w:jc w:val="center"/>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38B6576B">
            <w:pPr>
              <w:spacing w:line="360" w:lineRule="auto"/>
              <w:jc w:val="center"/>
              <w:rPr>
                <w:rFonts w:hint="eastAsia" w:ascii="宋体" w:hAnsi="宋体" w:cs="宋体"/>
                <w:szCs w:val="21"/>
                <w:highlight w:val="none"/>
              </w:rPr>
            </w:pPr>
            <w:r>
              <w:rPr>
                <w:rFonts w:hint="eastAsia" w:ascii="宋体" w:hAnsi="宋体" w:cs="宋体"/>
                <w:szCs w:val="21"/>
                <w:highlight w:val="none"/>
              </w:rPr>
              <w:t>信誉要求</w:t>
            </w:r>
          </w:p>
        </w:tc>
        <w:tc>
          <w:tcPr>
            <w:tcW w:w="5693" w:type="dxa"/>
            <w:shd w:val="clear" w:color="auto" w:fill="FFFFFF"/>
            <w:noWrap w:val="0"/>
            <w:tcMar>
              <w:top w:w="0" w:type="dxa"/>
              <w:left w:w="108" w:type="dxa"/>
              <w:bottom w:w="0" w:type="dxa"/>
              <w:right w:w="108" w:type="dxa"/>
            </w:tcMar>
            <w:vAlign w:val="center"/>
          </w:tcPr>
          <w:p w14:paraId="0A4499BD">
            <w:pPr>
              <w:spacing w:line="360" w:lineRule="auto"/>
              <w:jc w:val="left"/>
              <w:rPr>
                <w:rFonts w:hint="eastAsia" w:ascii="宋体" w:hAnsi="宋体" w:cs="宋体"/>
                <w:szCs w:val="21"/>
                <w:highlight w:val="none"/>
              </w:rPr>
            </w:pPr>
            <w:r>
              <w:rPr>
                <w:rFonts w:hint="eastAsia" w:ascii="宋体" w:hAnsi="宋体" w:cs="宋体"/>
                <w:szCs w:val="21"/>
                <w:highlight w:val="none"/>
              </w:rPr>
              <w:t>/</w:t>
            </w:r>
          </w:p>
        </w:tc>
      </w:tr>
      <w:tr w14:paraId="5656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tcMar>
              <w:top w:w="0" w:type="dxa"/>
              <w:left w:w="108" w:type="dxa"/>
              <w:bottom w:w="0" w:type="dxa"/>
              <w:right w:w="108" w:type="dxa"/>
            </w:tcMar>
            <w:vAlign w:val="center"/>
          </w:tcPr>
          <w:p w14:paraId="09927CBD">
            <w:pPr>
              <w:spacing w:line="360" w:lineRule="auto"/>
              <w:jc w:val="center"/>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052F1B85">
            <w:pPr>
              <w:spacing w:line="360" w:lineRule="auto"/>
              <w:jc w:val="center"/>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12195C11">
            <w:pPr>
              <w:spacing w:line="360" w:lineRule="auto"/>
              <w:jc w:val="center"/>
              <w:rPr>
                <w:rFonts w:hint="eastAsia" w:ascii="宋体" w:hAnsi="宋体" w:cs="宋体"/>
                <w:kern w:val="0"/>
                <w:szCs w:val="21"/>
                <w:highlight w:val="none"/>
              </w:rPr>
            </w:pPr>
            <w:r>
              <w:rPr>
                <w:rFonts w:hint="eastAsia" w:ascii="宋体" w:hAnsi="宋体" w:cs="宋体"/>
                <w:szCs w:val="21"/>
                <w:highlight w:val="none"/>
              </w:rPr>
              <w:t>总监理工程师</w:t>
            </w:r>
          </w:p>
        </w:tc>
        <w:tc>
          <w:tcPr>
            <w:tcW w:w="5693" w:type="dxa"/>
            <w:shd w:val="clear" w:color="auto" w:fill="FFFFFF"/>
            <w:noWrap w:val="0"/>
            <w:tcMar>
              <w:top w:w="0" w:type="dxa"/>
              <w:left w:w="108" w:type="dxa"/>
              <w:bottom w:w="0" w:type="dxa"/>
              <w:right w:w="108" w:type="dxa"/>
            </w:tcMar>
            <w:vAlign w:val="center"/>
          </w:tcPr>
          <w:p w14:paraId="00C67D29">
            <w:pPr>
              <w:spacing w:line="360" w:lineRule="auto"/>
              <w:rPr>
                <w:rFonts w:hint="eastAsia" w:ascii="宋体" w:hAnsi="宋体" w:cs="宋体"/>
                <w:kern w:val="0"/>
                <w:szCs w:val="21"/>
                <w:highlight w:val="none"/>
              </w:rPr>
            </w:pPr>
            <w:r>
              <w:rPr>
                <w:rFonts w:hint="eastAsia" w:ascii="宋体" w:hAnsi="宋体" w:cs="宋体"/>
                <w:szCs w:val="21"/>
                <w:highlight w:val="none"/>
              </w:rPr>
              <w:t>符合第二章“投标人须知”第1.4.1项规定；</w:t>
            </w:r>
          </w:p>
        </w:tc>
      </w:tr>
      <w:tr w14:paraId="569F4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tcMar>
              <w:top w:w="0" w:type="dxa"/>
              <w:left w:w="108" w:type="dxa"/>
              <w:bottom w:w="0" w:type="dxa"/>
              <w:right w:w="108" w:type="dxa"/>
            </w:tcMar>
            <w:vAlign w:val="center"/>
          </w:tcPr>
          <w:p w14:paraId="2ECCB536">
            <w:pPr>
              <w:spacing w:line="360" w:lineRule="auto"/>
              <w:jc w:val="center"/>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17740FFE">
            <w:pPr>
              <w:spacing w:line="360" w:lineRule="auto"/>
              <w:jc w:val="center"/>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4D1DF702">
            <w:pPr>
              <w:spacing w:line="360" w:lineRule="auto"/>
              <w:jc w:val="center"/>
              <w:rPr>
                <w:rFonts w:hint="eastAsia" w:ascii="宋体" w:hAnsi="宋体" w:cs="宋体"/>
                <w:kern w:val="0"/>
                <w:szCs w:val="21"/>
                <w:highlight w:val="none"/>
              </w:rPr>
            </w:pPr>
            <w:r>
              <w:rPr>
                <w:rFonts w:hint="eastAsia" w:ascii="宋体" w:hAnsi="宋体" w:cs="宋体"/>
                <w:szCs w:val="21"/>
                <w:highlight w:val="none"/>
              </w:rPr>
              <w:t>其他主要人员</w:t>
            </w:r>
          </w:p>
        </w:tc>
        <w:tc>
          <w:tcPr>
            <w:tcW w:w="5693" w:type="dxa"/>
            <w:shd w:val="clear" w:color="auto" w:fill="FFFFFF"/>
            <w:noWrap w:val="0"/>
            <w:tcMar>
              <w:top w:w="0" w:type="dxa"/>
              <w:left w:w="108" w:type="dxa"/>
              <w:bottom w:w="0" w:type="dxa"/>
              <w:right w:w="108" w:type="dxa"/>
            </w:tcMar>
            <w:vAlign w:val="center"/>
          </w:tcPr>
          <w:p w14:paraId="29E8A1B0">
            <w:pPr>
              <w:spacing w:line="360" w:lineRule="auto"/>
              <w:rPr>
                <w:rFonts w:hint="eastAsia" w:ascii="宋体" w:hAnsi="宋体" w:cs="宋体"/>
                <w:kern w:val="0"/>
                <w:szCs w:val="21"/>
                <w:highlight w:val="none"/>
              </w:rPr>
            </w:pPr>
            <w:r>
              <w:rPr>
                <w:rFonts w:hint="eastAsia" w:ascii="宋体" w:hAnsi="宋体" w:cs="宋体"/>
                <w:szCs w:val="21"/>
                <w:highlight w:val="none"/>
              </w:rPr>
              <w:t>/</w:t>
            </w:r>
          </w:p>
        </w:tc>
      </w:tr>
      <w:tr w14:paraId="426A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tcMar>
              <w:top w:w="0" w:type="dxa"/>
              <w:left w:w="108" w:type="dxa"/>
              <w:bottom w:w="0" w:type="dxa"/>
              <w:right w:w="108" w:type="dxa"/>
            </w:tcMar>
            <w:vAlign w:val="center"/>
          </w:tcPr>
          <w:p w14:paraId="47B1FB7C">
            <w:pPr>
              <w:spacing w:line="360" w:lineRule="auto"/>
              <w:jc w:val="center"/>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447FCC4E">
            <w:pPr>
              <w:spacing w:line="360" w:lineRule="auto"/>
              <w:jc w:val="center"/>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4CB17908">
            <w:pPr>
              <w:spacing w:line="360" w:lineRule="auto"/>
              <w:jc w:val="center"/>
              <w:rPr>
                <w:rFonts w:hint="eastAsia" w:ascii="宋体" w:hAnsi="宋体" w:cs="宋体"/>
                <w:kern w:val="0"/>
                <w:szCs w:val="21"/>
                <w:highlight w:val="none"/>
              </w:rPr>
            </w:pPr>
            <w:r>
              <w:rPr>
                <w:rFonts w:hint="eastAsia" w:ascii="宋体" w:hAnsi="宋体" w:cs="宋体"/>
                <w:szCs w:val="21"/>
                <w:highlight w:val="none"/>
              </w:rPr>
              <w:t>试验检测仪器设备</w:t>
            </w:r>
          </w:p>
        </w:tc>
        <w:tc>
          <w:tcPr>
            <w:tcW w:w="5693" w:type="dxa"/>
            <w:shd w:val="clear" w:color="auto" w:fill="FFFFFF"/>
            <w:noWrap w:val="0"/>
            <w:tcMar>
              <w:top w:w="0" w:type="dxa"/>
              <w:left w:w="108" w:type="dxa"/>
              <w:bottom w:w="0" w:type="dxa"/>
              <w:right w:w="108" w:type="dxa"/>
            </w:tcMar>
            <w:vAlign w:val="center"/>
          </w:tcPr>
          <w:p w14:paraId="48C40908">
            <w:pPr>
              <w:spacing w:line="360" w:lineRule="auto"/>
              <w:rPr>
                <w:rFonts w:hint="eastAsia" w:ascii="宋体" w:hAnsi="宋体" w:cs="宋体"/>
                <w:kern w:val="0"/>
                <w:szCs w:val="21"/>
                <w:highlight w:val="none"/>
              </w:rPr>
            </w:pPr>
            <w:r>
              <w:rPr>
                <w:rFonts w:hint="eastAsia" w:ascii="宋体" w:hAnsi="宋体" w:cs="宋体"/>
                <w:szCs w:val="21"/>
                <w:highlight w:val="none"/>
              </w:rPr>
              <w:t>/</w:t>
            </w:r>
          </w:p>
        </w:tc>
      </w:tr>
      <w:tr w14:paraId="72672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25" w:type="dxa"/>
            <w:vMerge w:val="continue"/>
            <w:shd w:val="clear" w:color="auto" w:fill="FFFFFF"/>
            <w:noWrap w:val="0"/>
            <w:tcMar>
              <w:top w:w="0" w:type="dxa"/>
              <w:left w:w="108" w:type="dxa"/>
              <w:bottom w:w="0" w:type="dxa"/>
              <w:right w:w="108" w:type="dxa"/>
            </w:tcMar>
            <w:vAlign w:val="center"/>
          </w:tcPr>
          <w:p w14:paraId="08A82FAA">
            <w:pPr>
              <w:spacing w:line="360" w:lineRule="auto"/>
              <w:jc w:val="center"/>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762A1BE0">
            <w:pPr>
              <w:spacing w:line="360" w:lineRule="auto"/>
              <w:jc w:val="center"/>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31ACAA37">
            <w:pPr>
              <w:spacing w:line="360" w:lineRule="auto"/>
              <w:jc w:val="center"/>
              <w:rPr>
                <w:rFonts w:hint="eastAsia" w:ascii="宋体" w:hAnsi="宋体" w:cs="宋体"/>
                <w:kern w:val="0"/>
                <w:szCs w:val="21"/>
                <w:highlight w:val="none"/>
              </w:rPr>
            </w:pPr>
            <w:r>
              <w:rPr>
                <w:rFonts w:hint="eastAsia" w:ascii="宋体" w:hAnsi="宋体" w:cs="宋体"/>
                <w:szCs w:val="21"/>
                <w:highlight w:val="none"/>
              </w:rPr>
              <w:t>其他要求</w:t>
            </w:r>
          </w:p>
        </w:tc>
        <w:tc>
          <w:tcPr>
            <w:tcW w:w="5693" w:type="dxa"/>
            <w:shd w:val="clear" w:color="auto" w:fill="FFFFFF"/>
            <w:noWrap w:val="0"/>
            <w:tcMar>
              <w:top w:w="0" w:type="dxa"/>
              <w:left w:w="108" w:type="dxa"/>
              <w:bottom w:w="0" w:type="dxa"/>
              <w:right w:w="108" w:type="dxa"/>
            </w:tcMar>
            <w:vAlign w:val="center"/>
          </w:tcPr>
          <w:p w14:paraId="013523A3">
            <w:pPr>
              <w:spacing w:line="360" w:lineRule="auto"/>
              <w:rPr>
                <w:rFonts w:hint="eastAsia" w:ascii="宋体" w:hAnsi="宋体" w:cs="宋体"/>
                <w:kern w:val="0"/>
                <w:szCs w:val="21"/>
                <w:highlight w:val="none"/>
              </w:rPr>
            </w:pPr>
            <w:r>
              <w:rPr>
                <w:rFonts w:hint="eastAsia" w:ascii="宋体" w:hAnsi="宋体" w:cs="宋体"/>
                <w:szCs w:val="21"/>
                <w:highlight w:val="none"/>
              </w:rPr>
              <w:t>符合第二章“投标人须知”第1.4.1项规定；</w:t>
            </w:r>
          </w:p>
        </w:tc>
      </w:tr>
      <w:tr w14:paraId="0747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825" w:type="dxa"/>
            <w:vMerge w:val="continue"/>
            <w:shd w:val="clear" w:color="auto" w:fill="FFFFFF"/>
            <w:noWrap w:val="0"/>
            <w:tcMar>
              <w:top w:w="0" w:type="dxa"/>
              <w:left w:w="108" w:type="dxa"/>
              <w:bottom w:w="0" w:type="dxa"/>
              <w:right w:w="108" w:type="dxa"/>
            </w:tcMar>
            <w:vAlign w:val="center"/>
          </w:tcPr>
          <w:p w14:paraId="208C3E2E">
            <w:pPr>
              <w:spacing w:line="360" w:lineRule="auto"/>
              <w:jc w:val="center"/>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62EC09A0">
            <w:pPr>
              <w:spacing w:line="360" w:lineRule="auto"/>
              <w:jc w:val="center"/>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3AAB1923">
            <w:pPr>
              <w:spacing w:line="360" w:lineRule="auto"/>
              <w:jc w:val="center"/>
              <w:rPr>
                <w:rFonts w:hint="eastAsia" w:ascii="宋体" w:hAnsi="宋体" w:cs="宋体"/>
                <w:szCs w:val="21"/>
                <w:highlight w:val="none"/>
              </w:rPr>
            </w:pPr>
            <w:r>
              <w:rPr>
                <w:rFonts w:hint="eastAsia" w:ascii="宋体" w:hAnsi="宋体" w:cs="宋体"/>
                <w:szCs w:val="21"/>
                <w:highlight w:val="none"/>
              </w:rPr>
              <w:t>联合体投标</w:t>
            </w:r>
          </w:p>
        </w:tc>
        <w:tc>
          <w:tcPr>
            <w:tcW w:w="5693" w:type="dxa"/>
            <w:shd w:val="clear" w:color="auto" w:fill="FFFFFF"/>
            <w:noWrap w:val="0"/>
            <w:tcMar>
              <w:top w:w="0" w:type="dxa"/>
              <w:left w:w="108" w:type="dxa"/>
              <w:bottom w:w="0" w:type="dxa"/>
              <w:right w:w="108" w:type="dxa"/>
            </w:tcMar>
            <w:vAlign w:val="center"/>
          </w:tcPr>
          <w:p w14:paraId="41856450">
            <w:pPr>
              <w:spacing w:line="360" w:lineRule="auto"/>
              <w:rPr>
                <w:rFonts w:hint="eastAsia" w:ascii="宋体" w:hAnsi="宋体" w:cs="宋体"/>
                <w:szCs w:val="21"/>
                <w:highlight w:val="none"/>
                <w:u w:val="single"/>
              </w:rPr>
            </w:pPr>
            <w:r>
              <w:rPr>
                <w:rFonts w:hint="eastAsia" w:ascii="宋体" w:hAnsi="宋体" w:cs="宋体"/>
                <w:szCs w:val="21"/>
                <w:highlight w:val="none"/>
                <w:u w:val="single"/>
              </w:rPr>
              <w:t>不允许联合体投标</w:t>
            </w:r>
            <w:r>
              <w:rPr>
                <w:rFonts w:hint="eastAsia" w:ascii="宋体" w:hAnsi="宋体" w:cs="宋体"/>
                <w:szCs w:val="21"/>
                <w:highlight w:val="none"/>
              </w:rPr>
              <w:t>；</w:t>
            </w:r>
          </w:p>
        </w:tc>
      </w:tr>
      <w:tr w14:paraId="00DC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tcMar>
              <w:top w:w="0" w:type="dxa"/>
              <w:left w:w="108" w:type="dxa"/>
              <w:bottom w:w="0" w:type="dxa"/>
              <w:right w:w="108" w:type="dxa"/>
            </w:tcMar>
            <w:vAlign w:val="center"/>
          </w:tcPr>
          <w:p w14:paraId="5D39F0AE">
            <w:pPr>
              <w:spacing w:line="360" w:lineRule="auto"/>
              <w:jc w:val="center"/>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2AE49405">
            <w:pPr>
              <w:spacing w:line="360" w:lineRule="auto"/>
              <w:jc w:val="center"/>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0B9C78BD">
            <w:pPr>
              <w:spacing w:line="360" w:lineRule="auto"/>
              <w:jc w:val="center"/>
              <w:rPr>
                <w:rFonts w:hint="eastAsia" w:ascii="宋体" w:hAnsi="宋体" w:cs="宋体"/>
                <w:szCs w:val="21"/>
                <w:highlight w:val="none"/>
              </w:rPr>
            </w:pPr>
            <w:r>
              <w:rPr>
                <w:rFonts w:hint="eastAsia" w:ascii="宋体" w:hAnsi="宋体" w:cs="宋体"/>
                <w:szCs w:val="21"/>
                <w:highlight w:val="none"/>
              </w:rPr>
              <w:t>未被列入拖欠农民工工资失信联合惩戒对象名单</w:t>
            </w:r>
          </w:p>
        </w:tc>
        <w:tc>
          <w:tcPr>
            <w:tcW w:w="5693" w:type="dxa"/>
            <w:shd w:val="clear" w:color="auto" w:fill="FFFFFF"/>
            <w:noWrap w:val="0"/>
            <w:tcMar>
              <w:top w:w="0" w:type="dxa"/>
              <w:left w:w="108" w:type="dxa"/>
              <w:bottom w:w="0" w:type="dxa"/>
              <w:right w:w="108" w:type="dxa"/>
            </w:tcMar>
            <w:vAlign w:val="center"/>
          </w:tcPr>
          <w:p w14:paraId="6E8FD25E">
            <w:pPr>
              <w:spacing w:line="360" w:lineRule="auto"/>
              <w:rPr>
                <w:rFonts w:hint="eastAsia" w:ascii="宋体" w:hAnsi="宋体" w:cs="宋体"/>
                <w:szCs w:val="21"/>
                <w:highlight w:val="none"/>
                <w:u w:val="single"/>
              </w:rPr>
            </w:pPr>
            <w:r>
              <w:rPr>
                <w:rFonts w:hint="eastAsia" w:ascii="宋体" w:hAnsi="宋体" w:cs="宋体"/>
                <w:szCs w:val="21"/>
                <w:highlight w:val="none"/>
                <w:u w:val="single"/>
              </w:rPr>
              <w:t>投标人无需提供资料，按广州公共资源交易中心交易系统比对的结果进行评审；</w:t>
            </w:r>
          </w:p>
        </w:tc>
      </w:tr>
      <w:tr w14:paraId="1520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trPr>
        <w:tc>
          <w:tcPr>
            <w:tcW w:w="825" w:type="dxa"/>
            <w:vMerge w:val="continue"/>
            <w:shd w:val="clear" w:color="auto" w:fill="FFFFFF"/>
            <w:noWrap w:val="0"/>
            <w:tcMar>
              <w:top w:w="0" w:type="dxa"/>
              <w:left w:w="108" w:type="dxa"/>
              <w:bottom w:w="0" w:type="dxa"/>
              <w:right w:w="108" w:type="dxa"/>
            </w:tcMar>
            <w:vAlign w:val="center"/>
          </w:tcPr>
          <w:p w14:paraId="495739CE">
            <w:pPr>
              <w:spacing w:line="360" w:lineRule="auto"/>
              <w:jc w:val="center"/>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7029F2F7">
            <w:pPr>
              <w:spacing w:line="360" w:lineRule="auto"/>
              <w:jc w:val="center"/>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1D60F654">
            <w:pPr>
              <w:spacing w:line="360" w:lineRule="auto"/>
              <w:jc w:val="center"/>
              <w:rPr>
                <w:rFonts w:hint="eastAsia" w:ascii="宋体" w:hAnsi="宋体" w:cs="宋体"/>
                <w:kern w:val="0"/>
                <w:szCs w:val="21"/>
                <w:highlight w:val="none"/>
              </w:rPr>
            </w:pPr>
            <w:r>
              <w:rPr>
                <w:rFonts w:hint="eastAsia" w:ascii="宋体" w:hAnsi="宋体" w:cs="宋体"/>
                <w:szCs w:val="21"/>
                <w:highlight w:val="none"/>
              </w:rPr>
              <w:t>不存在禁止投标的情形</w:t>
            </w:r>
          </w:p>
        </w:tc>
        <w:tc>
          <w:tcPr>
            <w:tcW w:w="5693" w:type="dxa"/>
            <w:shd w:val="clear" w:color="auto" w:fill="FFFFFF"/>
            <w:noWrap w:val="0"/>
            <w:tcMar>
              <w:top w:w="0" w:type="dxa"/>
              <w:left w:w="108" w:type="dxa"/>
              <w:bottom w:w="0" w:type="dxa"/>
              <w:right w:w="108" w:type="dxa"/>
            </w:tcMar>
            <w:vAlign w:val="center"/>
          </w:tcPr>
          <w:p w14:paraId="7322651A">
            <w:pPr>
              <w:spacing w:line="360" w:lineRule="auto"/>
              <w:rPr>
                <w:rFonts w:hint="eastAsia" w:ascii="宋体" w:hAnsi="宋体" w:cs="宋体"/>
                <w:kern w:val="0"/>
                <w:szCs w:val="21"/>
                <w:highlight w:val="none"/>
              </w:rPr>
            </w:pPr>
            <w:r>
              <w:rPr>
                <w:rFonts w:hint="eastAsia" w:ascii="宋体" w:hAnsi="宋体" w:cs="宋体"/>
                <w:szCs w:val="21"/>
                <w:highlight w:val="none"/>
              </w:rPr>
              <w:t>不存在第二章“投标人须知”第1.4.3项规定的任何一种情形（以投标人声明为评审依据）。</w:t>
            </w:r>
          </w:p>
        </w:tc>
      </w:tr>
      <w:tr w14:paraId="2D40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9" w:hRule="atLeast"/>
        </w:trPr>
        <w:tc>
          <w:tcPr>
            <w:tcW w:w="825" w:type="dxa"/>
            <w:vMerge w:val="restart"/>
            <w:shd w:val="clear" w:color="auto" w:fill="FFFFFF"/>
            <w:noWrap w:val="0"/>
            <w:tcMar>
              <w:top w:w="0" w:type="dxa"/>
              <w:left w:w="108" w:type="dxa"/>
              <w:bottom w:w="0" w:type="dxa"/>
              <w:right w:w="108" w:type="dxa"/>
            </w:tcMar>
            <w:vAlign w:val="center"/>
          </w:tcPr>
          <w:p w14:paraId="3637B110">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2.1.3</w:t>
            </w:r>
          </w:p>
        </w:tc>
        <w:tc>
          <w:tcPr>
            <w:tcW w:w="1123" w:type="dxa"/>
            <w:vMerge w:val="restart"/>
            <w:shd w:val="clear" w:color="auto" w:fill="FFFFFF"/>
            <w:noWrap w:val="0"/>
            <w:tcMar>
              <w:top w:w="0" w:type="dxa"/>
              <w:left w:w="108" w:type="dxa"/>
              <w:bottom w:w="0" w:type="dxa"/>
              <w:right w:w="108" w:type="dxa"/>
            </w:tcMar>
            <w:vAlign w:val="center"/>
          </w:tcPr>
          <w:p w14:paraId="0A8ECEF4">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响应性评审标准</w:t>
            </w:r>
          </w:p>
        </w:tc>
        <w:tc>
          <w:tcPr>
            <w:tcW w:w="1673" w:type="dxa"/>
            <w:shd w:val="clear" w:color="auto" w:fill="FFFFFF"/>
            <w:noWrap w:val="0"/>
            <w:tcMar>
              <w:top w:w="0" w:type="dxa"/>
              <w:left w:w="108" w:type="dxa"/>
              <w:bottom w:w="0" w:type="dxa"/>
              <w:right w:w="108" w:type="dxa"/>
            </w:tcMar>
            <w:vAlign w:val="center"/>
          </w:tcPr>
          <w:p w14:paraId="3BB96A06">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投标报价</w:t>
            </w:r>
          </w:p>
        </w:tc>
        <w:tc>
          <w:tcPr>
            <w:tcW w:w="5693" w:type="dxa"/>
            <w:shd w:val="clear" w:color="auto" w:fill="FFFFFF"/>
            <w:noWrap w:val="0"/>
            <w:tcMar>
              <w:top w:w="0" w:type="dxa"/>
              <w:left w:w="108" w:type="dxa"/>
              <w:bottom w:w="0" w:type="dxa"/>
              <w:right w:w="108" w:type="dxa"/>
            </w:tcMar>
            <w:vAlign w:val="center"/>
          </w:tcPr>
          <w:p w14:paraId="03F4903E">
            <w:pPr>
              <w:spacing w:line="360" w:lineRule="auto"/>
              <w:rPr>
                <w:rFonts w:hint="eastAsia" w:ascii="宋体" w:hAnsi="宋体" w:cs="宋体"/>
                <w:kern w:val="0"/>
                <w:szCs w:val="21"/>
                <w:highlight w:val="none"/>
              </w:rPr>
            </w:pPr>
            <w:r>
              <w:rPr>
                <w:rFonts w:hint="eastAsia" w:ascii="宋体" w:hAnsi="宋体" w:cs="宋体"/>
                <w:kern w:val="0"/>
                <w:szCs w:val="21"/>
                <w:highlight w:val="none"/>
              </w:rPr>
              <w:t>符合第二章“投标人须知”第3.2款规定，对同一招标项目没有出现两个或以上的投标报价，且修正无依据；</w:t>
            </w:r>
          </w:p>
        </w:tc>
      </w:tr>
      <w:tr w14:paraId="08A5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vAlign w:val="center"/>
          </w:tcPr>
          <w:p w14:paraId="7DCA4D7F">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vAlign w:val="center"/>
          </w:tcPr>
          <w:p w14:paraId="2344CCF2">
            <w:pPr>
              <w:spacing w:line="360" w:lineRule="auto"/>
              <w:jc w:val="left"/>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3EB922E4">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投标内容</w:t>
            </w:r>
          </w:p>
        </w:tc>
        <w:tc>
          <w:tcPr>
            <w:tcW w:w="5693" w:type="dxa"/>
            <w:shd w:val="clear" w:color="auto" w:fill="FFFFFF"/>
            <w:noWrap w:val="0"/>
            <w:tcMar>
              <w:top w:w="0" w:type="dxa"/>
              <w:left w:w="108" w:type="dxa"/>
              <w:bottom w:w="0" w:type="dxa"/>
              <w:right w:w="108" w:type="dxa"/>
            </w:tcMar>
            <w:vAlign w:val="center"/>
          </w:tcPr>
          <w:p w14:paraId="29843AA5">
            <w:pPr>
              <w:spacing w:line="360" w:lineRule="auto"/>
              <w:rPr>
                <w:rFonts w:hint="eastAsia" w:ascii="宋体" w:hAnsi="宋体" w:cs="宋体"/>
                <w:kern w:val="0"/>
                <w:szCs w:val="21"/>
                <w:highlight w:val="none"/>
              </w:rPr>
            </w:pPr>
            <w:r>
              <w:rPr>
                <w:rFonts w:hint="eastAsia" w:ascii="宋体" w:hAnsi="宋体" w:cs="宋体"/>
                <w:kern w:val="0"/>
                <w:szCs w:val="21"/>
                <w:highlight w:val="none"/>
              </w:rPr>
              <w:t>符合第二章“投标人须知”第1.3.1项规定，投标文件按规定的格式填写，内容齐全或关键字迹清晰、容易辩认；</w:t>
            </w:r>
          </w:p>
        </w:tc>
      </w:tr>
      <w:tr w14:paraId="18AC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vAlign w:val="center"/>
          </w:tcPr>
          <w:p w14:paraId="2D4B37D8">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vAlign w:val="center"/>
          </w:tcPr>
          <w:p w14:paraId="6BE1F912">
            <w:pPr>
              <w:spacing w:line="360" w:lineRule="auto"/>
              <w:jc w:val="left"/>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1BB732B7">
            <w:pPr>
              <w:spacing w:line="360" w:lineRule="auto"/>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rPr>
              <w:t>工程监理服务期</w:t>
            </w:r>
            <w:r>
              <w:rPr>
                <w:rFonts w:hint="eastAsia" w:ascii="宋体" w:hAnsi="宋体" w:cs="宋体"/>
                <w:kern w:val="0"/>
                <w:szCs w:val="21"/>
                <w:highlight w:val="none"/>
                <w:lang w:val="en-US" w:eastAsia="zh-CN"/>
              </w:rPr>
              <w:t>限</w:t>
            </w:r>
          </w:p>
        </w:tc>
        <w:tc>
          <w:tcPr>
            <w:tcW w:w="5693" w:type="dxa"/>
            <w:shd w:val="clear" w:color="auto" w:fill="FFFFFF"/>
            <w:noWrap w:val="0"/>
            <w:tcMar>
              <w:top w:w="0" w:type="dxa"/>
              <w:left w:w="108" w:type="dxa"/>
              <w:bottom w:w="0" w:type="dxa"/>
              <w:right w:w="108" w:type="dxa"/>
            </w:tcMar>
            <w:vAlign w:val="center"/>
          </w:tcPr>
          <w:p w14:paraId="4D0307D4">
            <w:pPr>
              <w:spacing w:line="360" w:lineRule="auto"/>
              <w:rPr>
                <w:rFonts w:hint="eastAsia" w:ascii="宋体" w:hAnsi="宋体" w:cs="宋体"/>
                <w:kern w:val="0"/>
                <w:szCs w:val="21"/>
                <w:highlight w:val="none"/>
              </w:rPr>
            </w:pPr>
            <w:r>
              <w:rPr>
                <w:rFonts w:hint="eastAsia" w:ascii="宋体" w:hAnsi="宋体" w:cs="宋体"/>
                <w:kern w:val="0"/>
                <w:szCs w:val="21"/>
                <w:highlight w:val="none"/>
              </w:rPr>
              <w:t>符合第二章“投标人须知”第1.3.2项规定；</w:t>
            </w:r>
          </w:p>
        </w:tc>
      </w:tr>
      <w:tr w14:paraId="4EE6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vAlign w:val="center"/>
          </w:tcPr>
          <w:p w14:paraId="7C0753D4">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vAlign w:val="center"/>
          </w:tcPr>
          <w:p w14:paraId="2200A11B">
            <w:pPr>
              <w:spacing w:line="360" w:lineRule="auto"/>
              <w:jc w:val="left"/>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79925379">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质量标准</w:t>
            </w:r>
          </w:p>
        </w:tc>
        <w:tc>
          <w:tcPr>
            <w:tcW w:w="5693" w:type="dxa"/>
            <w:shd w:val="clear" w:color="auto" w:fill="FFFFFF"/>
            <w:noWrap w:val="0"/>
            <w:tcMar>
              <w:top w:w="0" w:type="dxa"/>
              <w:left w:w="108" w:type="dxa"/>
              <w:bottom w:w="0" w:type="dxa"/>
              <w:right w:w="108" w:type="dxa"/>
            </w:tcMar>
            <w:vAlign w:val="center"/>
          </w:tcPr>
          <w:p w14:paraId="48944A2B">
            <w:pPr>
              <w:spacing w:line="360" w:lineRule="auto"/>
              <w:rPr>
                <w:rFonts w:hint="eastAsia" w:ascii="宋体" w:hAnsi="宋体" w:cs="宋体"/>
                <w:kern w:val="0"/>
                <w:szCs w:val="21"/>
                <w:highlight w:val="none"/>
              </w:rPr>
            </w:pPr>
            <w:r>
              <w:rPr>
                <w:rFonts w:hint="eastAsia" w:ascii="宋体" w:hAnsi="宋体" w:cs="宋体"/>
                <w:kern w:val="0"/>
                <w:szCs w:val="21"/>
                <w:highlight w:val="none"/>
              </w:rPr>
              <w:t>符合第二章“投标人须知”第1.3.3项规定；</w:t>
            </w:r>
          </w:p>
        </w:tc>
      </w:tr>
      <w:tr w14:paraId="3077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vAlign w:val="center"/>
          </w:tcPr>
          <w:p w14:paraId="114EE1CB">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vAlign w:val="center"/>
          </w:tcPr>
          <w:p w14:paraId="633DF4DA">
            <w:pPr>
              <w:spacing w:line="360" w:lineRule="auto"/>
              <w:jc w:val="left"/>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19A58BE6">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投标有效期</w:t>
            </w:r>
          </w:p>
        </w:tc>
        <w:tc>
          <w:tcPr>
            <w:tcW w:w="5693" w:type="dxa"/>
            <w:shd w:val="clear" w:color="auto" w:fill="FFFFFF"/>
            <w:noWrap w:val="0"/>
            <w:tcMar>
              <w:top w:w="0" w:type="dxa"/>
              <w:left w:w="108" w:type="dxa"/>
              <w:bottom w:w="0" w:type="dxa"/>
              <w:right w:w="108" w:type="dxa"/>
            </w:tcMar>
            <w:vAlign w:val="top"/>
          </w:tcPr>
          <w:p w14:paraId="6D063C89">
            <w:pPr>
              <w:spacing w:line="360" w:lineRule="auto"/>
              <w:rPr>
                <w:rFonts w:hint="eastAsia" w:ascii="宋体" w:hAnsi="宋体" w:cs="宋体"/>
                <w:kern w:val="0"/>
                <w:szCs w:val="21"/>
                <w:highlight w:val="none"/>
              </w:rPr>
            </w:pPr>
            <w:r>
              <w:rPr>
                <w:rFonts w:hint="eastAsia" w:ascii="宋体" w:hAnsi="宋体" w:cs="宋体"/>
                <w:kern w:val="0"/>
                <w:szCs w:val="21"/>
                <w:highlight w:val="none"/>
              </w:rPr>
              <w:t>符合第二章“投标人须知”第3.3.1项规定；</w:t>
            </w:r>
          </w:p>
        </w:tc>
      </w:tr>
      <w:tr w14:paraId="5DE95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vAlign w:val="center"/>
          </w:tcPr>
          <w:p w14:paraId="155BDA4D">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vAlign w:val="center"/>
          </w:tcPr>
          <w:p w14:paraId="14AA16EC">
            <w:pPr>
              <w:spacing w:line="360" w:lineRule="auto"/>
              <w:jc w:val="left"/>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4DE88818">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投标保证金</w:t>
            </w:r>
          </w:p>
        </w:tc>
        <w:tc>
          <w:tcPr>
            <w:tcW w:w="5693" w:type="dxa"/>
            <w:shd w:val="clear" w:color="auto" w:fill="FFFFFF"/>
            <w:noWrap w:val="0"/>
            <w:tcMar>
              <w:top w:w="0" w:type="dxa"/>
              <w:left w:w="108" w:type="dxa"/>
              <w:bottom w:w="0" w:type="dxa"/>
              <w:right w:w="108" w:type="dxa"/>
            </w:tcMar>
            <w:vAlign w:val="top"/>
          </w:tcPr>
          <w:p w14:paraId="72C7D57E">
            <w:pPr>
              <w:spacing w:line="360" w:lineRule="auto"/>
              <w:rPr>
                <w:rFonts w:hint="eastAsia" w:ascii="宋体" w:hAnsi="宋体" w:cs="宋体"/>
                <w:kern w:val="0"/>
                <w:szCs w:val="21"/>
                <w:highlight w:val="none"/>
              </w:rPr>
            </w:pPr>
            <w:r>
              <w:rPr>
                <w:rFonts w:hint="eastAsia" w:ascii="宋体" w:hAnsi="宋体" w:cs="宋体"/>
                <w:highlight w:val="none"/>
                <w:u w:val="single"/>
              </w:rPr>
              <w:t>按规定的格式及内容要求签署《关于投标保证金的承诺》</w:t>
            </w:r>
          </w:p>
        </w:tc>
      </w:tr>
      <w:tr w14:paraId="0EF5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25" w:type="dxa"/>
            <w:vMerge w:val="continue"/>
            <w:shd w:val="clear" w:color="auto" w:fill="FFFFFF"/>
            <w:noWrap w:val="0"/>
            <w:vAlign w:val="center"/>
          </w:tcPr>
          <w:p w14:paraId="16764A17">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vAlign w:val="center"/>
          </w:tcPr>
          <w:p w14:paraId="356A281D">
            <w:pPr>
              <w:spacing w:line="360" w:lineRule="auto"/>
              <w:jc w:val="left"/>
              <w:rPr>
                <w:rFonts w:hint="eastAsia" w:ascii="宋体" w:hAnsi="宋体" w:cs="宋体"/>
                <w:kern w:val="0"/>
                <w:szCs w:val="21"/>
                <w:highlight w:val="none"/>
              </w:rPr>
            </w:pPr>
          </w:p>
        </w:tc>
        <w:tc>
          <w:tcPr>
            <w:tcW w:w="1673" w:type="dxa"/>
            <w:shd w:val="clear" w:color="auto" w:fill="FFFFFF"/>
            <w:noWrap w:val="0"/>
            <w:tcMar>
              <w:top w:w="0" w:type="dxa"/>
              <w:left w:w="108" w:type="dxa"/>
              <w:bottom w:w="0" w:type="dxa"/>
              <w:right w:w="108" w:type="dxa"/>
            </w:tcMar>
            <w:vAlign w:val="center"/>
          </w:tcPr>
          <w:p w14:paraId="3CB065C3">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串通投标情形</w:t>
            </w:r>
          </w:p>
        </w:tc>
        <w:tc>
          <w:tcPr>
            <w:tcW w:w="5693" w:type="dxa"/>
            <w:shd w:val="clear" w:color="auto" w:fill="FFFFFF"/>
            <w:noWrap w:val="0"/>
            <w:tcMar>
              <w:top w:w="0" w:type="dxa"/>
              <w:left w:w="108" w:type="dxa"/>
              <w:bottom w:w="0" w:type="dxa"/>
              <w:right w:w="108" w:type="dxa"/>
            </w:tcMar>
            <w:vAlign w:val="top"/>
          </w:tcPr>
          <w:p w14:paraId="421D39C3">
            <w:pPr>
              <w:spacing w:line="360" w:lineRule="auto"/>
              <w:rPr>
                <w:rFonts w:hint="eastAsia" w:ascii="宋体" w:hAnsi="宋体" w:cs="宋体"/>
                <w:kern w:val="0"/>
                <w:szCs w:val="21"/>
                <w:highlight w:val="none"/>
              </w:rPr>
            </w:pPr>
            <w:r>
              <w:rPr>
                <w:rFonts w:hint="eastAsia" w:ascii="宋体" w:hAnsi="宋体" w:cs="宋体"/>
                <w:kern w:val="0"/>
                <w:szCs w:val="21"/>
                <w:highlight w:val="none"/>
              </w:rPr>
              <w:t>不存在串通投标情形（串通投标情形以《中华人民共和国招标投标法实施条例》的规定为准）。</w:t>
            </w:r>
          </w:p>
        </w:tc>
      </w:tr>
      <w:tr w14:paraId="11D3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1948" w:type="dxa"/>
            <w:gridSpan w:val="2"/>
            <w:shd w:val="clear" w:color="auto" w:fill="FFFFFF"/>
            <w:noWrap w:val="0"/>
            <w:tcMar>
              <w:top w:w="0" w:type="dxa"/>
              <w:left w:w="108" w:type="dxa"/>
              <w:bottom w:w="0" w:type="dxa"/>
              <w:right w:w="108" w:type="dxa"/>
            </w:tcMar>
            <w:vAlign w:val="center"/>
          </w:tcPr>
          <w:p w14:paraId="7AB138F9">
            <w:pPr>
              <w:spacing w:line="360" w:lineRule="auto"/>
              <w:jc w:val="center"/>
              <w:rPr>
                <w:rFonts w:hint="eastAsia" w:ascii="宋体" w:hAnsi="宋体" w:cs="宋体"/>
                <w:kern w:val="0"/>
                <w:szCs w:val="21"/>
                <w:highlight w:val="none"/>
              </w:rPr>
            </w:pPr>
            <w:r>
              <w:rPr>
                <w:rFonts w:hint="eastAsia" w:ascii="宋体" w:hAnsi="宋体" w:cs="宋体"/>
                <w:b/>
                <w:bCs/>
                <w:kern w:val="0"/>
                <w:szCs w:val="21"/>
                <w:highlight w:val="none"/>
              </w:rPr>
              <w:t>条款号</w:t>
            </w:r>
          </w:p>
        </w:tc>
        <w:tc>
          <w:tcPr>
            <w:tcW w:w="1673" w:type="dxa"/>
            <w:shd w:val="clear" w:color="auto" w:fill="FFFFFF"/>
            <w:noWrap w:val="0"/>
            <w:tcMar>
              <w:top w:w="0" w:type="dxa"/>
              <w:left w:w="108" w:type="dxa"/>
              <w:bottom w:w="0" w:type="dxa"/>
              <w:right w:w="108" w:type="dxa"/>
            </w:tcMar>
            <w:vAlign w:val="center"/>
          </w:tcPr>
          <w:p w14:paraId="35D9785C">
            <w:pPr>
              <w:spacing w:line="360" w:lineRule="auto"/>
              <w:jc w:val="center"/>
              <w:rPr>
                <w:rFonts w:hint="eastAsia" w:ascii="宋体" w:hAnsi="宋体" w:cs="宋体"/>
                <w:kern w:val="0"/>
                <w:szCs w:val="21"/>
                <w:highlight w:val="none"/>
              </w:rPr>
            </w:pPr>
            <w:r>
              <w:rPr>
                <w:rFonts w:hint="eastAsia" w:ascii="宋体" w:hAnsi="宋体" w:cs="宋体"/>
                <w:b/>
                <w:bCs/>
                <w:kern w:val="0"/>
                <w:szCs w:val="21"/>
                <w:highlight w:val="none"/>
              </w:rPr>
              <w:t>条款内容</w:t>
            </w:r>
          </w:p>
        </w:tc>
        <w:tc>
          <w:tcPr>
            <w:tcW w:w="5693" w:type="dxa"/>
            <w:shd w:val="clear" w:color="auto" w:fill="FFFFFF"/>
            <w:noWrap w:val="0"/>
            <w:tcMar>
              <w:top w:w="0" w:type="dxa"/>
              <w:left w:w="108" w:type="dxa"/>
              <w:bottom w:w="0" w:type="dxa"/>
              <w:right w:w="108" w:type="dxa"/>
            </w:tcMar>
            <w:vAlign w:val="center"/>
          </w:tcPr>
          <w:p w14:paraId="3E5DD11A">
            <w:pPr>
              <w:spacing w:line="360" w:lineRule="auto"/>
              <w:rPr>
                <w:rFonts w:hint="eastAsia" w:ascii="宋体" w:hAnsi="宋体" w:cs="宋体"/>
                <w:kern w:val="0"/>
                <w:szCs w:val="21"/>
                <w:highlight w:val="none"/>
              </w:rPr>
            </w:pPr>
            <w:r>
              <w:rPr>
                <w:rFonts w:hint="eastAsia" w:ascii="宋体" w:hAnsi="宋体" w:cs="宋体"/>
                <w:b/>
                <w:bCs/>
                <w:kern w:val="0"/>
                <w:szCs w:val="21"/>
                <w:highlight w:val="none"/>
              </w:rPr>
              <w:t>编列内容</w:t>
            </w:r>
          </w:p>
        </w:tc>
      </w:tr>
      <w:tr w14:paraId="0BDC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948" w:type="dxa"/>
            <w:gridSpan w:val="2"/>
            <w:shd w:val="clear" w:color="auto" w:fill="FFFFFF"/>
            <w:noWrap w:val="0"/>
            <w:tcMar>
              <w:top w:w="0" w:type="dxa"/>
              <w:left w:w="108" w:type="dxa"/>
              <w:bottom w:w="0" w:type="dxa"/>
              <w:right w:w="108" w:type="dxa"/>
            </w:tcMar>
            <w:vAlign w:val="center"/>
          </w:tcPr>
          <w:p w14:paraId="3CDC4880">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2.2.1</w:t>
            </w:r>
          </w:p>
        </w:tc>
        <w:tc>
          <w:tcPr>
            <w:tcW w:w="1673" w:type="dxa"/>
            <w:shd w:val="clear" w:color="auto" w:fill="FFFFFF"/>
            <w:noWrap w:val="0"/>
            <w:tcMar>
              <w:top w:w="0" w:type="dxa"/>
              <w:left w:w="108" w:type="dxa"/>
              <w:bottom w:w="0" w:type="dxa"/>
              <w:right w:w="108" w:type="dxa"/>
            </w:tcMar>
            <w:vAlign w:val="center"/>
          </w:tcPr>
          <w:p w14:paraId="174D3A88">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分值构成</w:t>
            </w:r>
          </w:p>
          <w:p w14:paraId="104647DC">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(总分100分)</w:t>
            </w:r>
          </w:p>
        </w:tc>
        <w:tc>
          <w:tcPr>
            <w:tcW w:w="5693" w:type="dxa"/>
            <w:shd w:val="clear" w:color="auto" w:fill="FFFFFF"/>
            <w:noWrap w:val="0"/>
            <w:tcMar>
              <w:top w:w="0" w:type="dxa"/>
              <w:left w:w="108" w:type="dxa"/>
              <w:bottom w:w="0" w:type="dxa"/>
              <w:right w:w="108" w:type="dxa"/>
            </w:tcMar>
            <w:vAlign w:val="center"/>
          </w:tcPr>
          <w:p w14:paraId="6E9B3AF5">
            <w:pPr>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A</w:t>
            </w:r>
            <w:r>
              <w:rPr>
                <w:rFonts w:hint="eastAsia" w:ascii="宋体" w:hAnsi="宋体" w:eastAsia="宋体" w:cs="Times New Roman"/>
                <w:color w:val="auto"/>
                <w:highlight w:val="none"/>
              </w:rPr>
              <w:t>.资信业绩部分：50分</w:t>
            </w:r>
          </w:p>
          <w:p w14:paraId="3C98DD9E">
            <w:pPr>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B</w:t>
            </w:r>
            <w:r>
              <w:rPr>
                <w:rFonts w:hint="eastAsia" w:ascii="宋体" w:hAnsi="宋体" w:eastAsia="宋体" w:cs="Times New Roman"/>
                <w:color w:val="auto"/>
                <w:highlight w:val="none"/>
              </w:rPr>
              <w:t>.监理大纲部分：</w:t>
            </w:r>
            <w:r>
              <w:rPr>
                <w:rFonts w:hint="eastAsia" w:ascii="宋体" w:hAnsi="宋体" w:eastAsia="宋体" w:cs="Times New Roman"/>
                <w:color w:val="auto"/>
                <w:highlight w:val="none"/>
                <w:lang w:val="en-US" w:eastAsia="zh-CN"/>
              </w:rPr>
              <w:t>30</w:t>
            </w:r>
            <w:r>
              <w:rPr>
                <w:rFonts w:hint="eastAsia" w:ascii="宋体" w:hAnsi="宋体" w:eastAsia="宋体" w:cs="Times New Roman"/>
                <w:color w:val="auto"/>
                <w:highlight w:val="none"/>
              </w:rPr>
              <w:t>分</w:t>
            </w:r>
          </w:p>
          <w:p w14:paraId="3203842A">
            <w:pPr>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lang w:eastAsia="zh-CN"/>
              </w:rPr>
              <w:t>C</w:t>
            </w:r>
            <w:r>
              <w:rPr>
                <w:rFonts w:hint="eastAsia" w:ascii="宋体" w:hAnsi="宋体" w:eastAsia="宋体" w:cs="Times New Roman"/>
                <w:color w:val="auto"/>
                <w:highlight w:val="none"/>
              </w:rPr>
              <w:t>.投标报价：1</w:t>
            </w:r>
            <w:r>
              <w:rPr>
                <w:rFonts w:hint="eastAsia" w:ascii="宋体" w:hAnsi="宋体" w:eastAsia="宋体" w:cs="Times New Roman"/>
                <w:color w:val="auto"/>
                <w:highlight w:val="none"/>
                <w:lang w:val="en-US" w:eastAsia="zh-CN"/>
              </w:rPr>
              <w:t>0</w:t>
            </w:r>
            <w:r>
              <w:rPr>
                <w:rFonts w:hint="eastAsia" w:ascii="宋体" w:hAnsi="宋体" w:eastAsia="宋体" w:cs="Times New Roman"/>
                <w:color w:val="auto"/>
                <w:highlight w:val="none"/>
              </w:rPr>
              <w:t>分</w:t>
            </w:r>
          </w:p>
          <w:p w14:paraId="5553581B">
            <w:pPr>
              <w:pStyle w:val="5"/>
              <w:spacing w:line="360" w:lineRule="auto"/>
              <w:rPr>
                <w:rFonts w:hint="eastAsia" w:hAnsi="宋体" w:cs="宋体"/>
                <w:sz w:val="21"/>
                <w:szCs w:val="21"/>
                <w:highlight w:val="none"/>
              </w:rPr>
            </w:pPr>
            <w:r>
              <w:rPr>
                <w:rFonts w:hint="eastAsia" w:hAnsi="宋体" w:cs="宋体"/>
                <w:sz w:val="21"/>
                <w:szCs w:val="21"/>
                <w:highlight w:val="none"/>
                <w:lang w:val="en-US" w:eastAsia="zh-CN"/>
              </w:rPr>
              <w:t>D</w:t>
            </w:r>
            <w:r>
              <w:rPr>
                <w:rFonts w:hint="eastAsia" w:hAnsi="宋体" w:cs="宋体"/>
                <w:sz w:val="21"/>
                <w:szCs w:val="21"/>
                <w:highlight w:val="none"/>
              </w:rPr>
              <w:t>.其他评分因素：监理企业诚信评价得分</w:t>
            </w:r>
            <w:r>
              <w:rPr>
                <w:rFonts w:hint="eastAsia" w:hAnsi="宋体" w:cs="宋体"/>
                <w:sz w:val="21"/>
                <w:szCs w:val="21"/>
                <w:highlight w:val="none"/>
                <w:lang w:val="en-US" w:eastAsia="zh-CN"/>
              </w:rPr>
              <w:t>10</w:t>
            </w:r>
            <w:r>
              <w:rPr>
                <w:rFonts w:hint="eastAsia" w:hAnsi="宋体" w:cs="宋体"/>
                <w:sz w:val="21"/>
                <w:szCs w:val="21"/>
                <w:highlight w:val="none"/>
              </w:rPr>
              <w:t>分</w:t>
            </w:r>
          </w:p>
          <w:p w14:paraId="1988DE6C">
            <w:pPr>
              <w:pStyle w:val="5"/>
              <w:spacing w:line="360" w:lineRule="auto"/>
              <w:rPr>
                <w:rFonts w:hint="eastAsia" w:hAnsi="宋体" w:cs="宋体"/>
                <w:sz w:val="21"/>
                <w:szCs w:val="21"/>
                <w:highlight w:val="none"/>
              </w:rPr>
            </w:pPr>
            <w:r>
              <w:rPr>
                <w:rFonts w:hint="eastAsia" w:hAnsi="宋体" w:cs="宋体"/>
                <w:sz w:val="21"/>
                <w:szCs w:val="21"/>
                <w:highlight w:val="none"/>
                <w:lang w:val="en-US" w:eastAsia="zh-CN"/>
              </w:rPr>
              <w:t>注：</w:t>
            </w:r>
            <w:r>
              <w:rPr>
                <w:rFonts w:hint="eastAsia" w:hAnsi="宋体" w:cs="宋体"/>
                <w:sz w:val="21"/>
                <w:szCs w:val="21"/>
                <w:highlight w:val="none"/>
              </w:rPr>
              <w:t>投标人综合得分=</w:t>
            </w:r>
            <w:r>
              <w:rPr>
                <w:rFonts w:hint="eastAsia" w:hAnsi="宋体" w:cs="宋体"/>
                <w:sz w:val="21"/>
                <w:szCs w:val="21"/>
                <w:highlight w:val="none"/>
                <w:lang w:val="en-US" w:eastAsia="zh-CN"/>
              </w:rPr>
              <w:t>A</w:t>
            </w:r>
            <w:r>
              <w:rPr>
                <w:rFonts w:hint="eastAsia" w:hAnsi="宋体" w:cs="宋体"/>
                <w:sz w:val="21"/>
                <w:szCs w:val="21"/>
                <w:highlight w:val="none"/>
              </w:rPr>
              <w:t>+</w:t>
            </w:r>
            <w:r>
              <w:rPr>
                <w:rFonts w:hint="eastAsia" w:hAnsi="宋体" w:cs="宋体"/>
                <w:sz w:val="21"/>
                <w:szCs w:val="21"/>
                <w:highlight w:val="none"/>
                <w:lang w:val="en-US" w:eastAsia="zh-CN"/>
              </w:rPr>
              <w:t>B</w:t>
            </w:r>
            <w:r>
              <w:rPr>
                <w:rFonts w:hint="eastAsia" w:hAnsi="宋体" w:cs="宋体"/>
                <w:sz w:val="21"/>
                <w:szCs w:val="21"/>
                <w:highlight w:val="none"/>
              </w:rPr>
              <w:t>+</w:t>
            </w:r>
            <w:r>
              <w:rPr>
                <w:rFonts w:hint="eastAsia" w:hAnsi="宋体" w:cs="宋体"/>
                <w:sz w:val="21"/>
                <w:szCs w:val="21"/>
                <w:highlight w:val="none"/>
                <w:lang w:val="en-US" w:eastAsia="zh-CN"/>
              </w:rPr>
              <w:t>C</w:t>
            </w:r>
            <w:r>
              <w:rPr>
                <w:rFonts w:hint="eastAsia" w:hAnsi="宋体" w:cs="宋体"/>
                <w:sz w:val="21"/>
                <w:szCs w:val="21"/>
                <w:highlight w:val="none"/>
              </w:rPr>
              <w:t>+</w:t>
            </w:r>
            <w:r>
              <w:rPr>
                <w:rFonts w:hint="eastAsia" w:hAnsi="宋体" w:cs="宋体"/>
                <w:sz w:val="21"/>
                <w:szCs w:val="21"/>
                <w:highlight w:val="none"/>
                <w:lang w:val="en-US" w:eastAsia="zh-CN"/>
              </w:rPr>
              <w:t>D</w:t>
            </w:r>
            <w:r>
              <w:rPr>
                <w:rFonts w:hint="eastAsia" w:hAnsi="宋体" w:cs="宋体"/>
                <w:sz w:val="21"/>
                <w:szCs w:val="21"/>
                <w:highlight w:val="none"/>
              </w:rPr>
              <w:t>，</w:t>
            </w:r>
            <w:r>
              <w:rPr>
                <w:rFonts w:hint="eastAsia" w:hAnsi="宋体" w:cs="宋体"/>
                <w:sz w:val="21"/>
                <w:szCs w:val="21"/>
                <w:highlight w:val="none"/>
                <w:lang w:val="en-US" w:eastAsia="zh-CN"/>
              </w:rPr>
              <w:t>A</w:t>
            </w:r>
            <w:r>
              <w:rPr>
                <w:rFonts w:hint="eastAsia" w:hAnsi="宋体" w:cs="宋体"/>
                <w:sz w:val="21"/>
                <w:szCs w:val="21"/>
                <w:highlight w:val="none"/>
              </w:rPr>
              <w:t>、</w:t>
            </w:r>
            <w:r>
              <w:rPr>
                <w:rFonts w:hint="eastAsia" w:hAnsi="宋体" w:cs="宋体"/>
                <w:sz w:val="21"/>
                <w:szCs w:val="21"/>
                <w:highlight w:val="none"/>
                <w:lang w:val="en-US" w:eastAsia="zh-CN"/>
              </w:rPr>
              <w:t>B</w:t>
            </w:r>
            <w:r>
              <w:rPr>
                <w:rFonts w:hint="eastAsia" w:hAnsi="宋体" w:cs="宋体"/>
                <w:sz w:val="21"/>
                <w:szCs w:val="21"/>
                <w:highlight w:val="none"/>
              </w:rPr>
              <w:t>、</w:t>
            </w:r>
            <w:r>
              <w:rPr>
                <w:rFonts w:hint="eastAsia" w:hAnsi="宋体" w:cs="宋体"/>
                <w:sz w:val="21"/>
                <w:szCs w:val="21"/>
                <w:highlight w:val="none"/>
                <w:lang w:val="en-US" w:eastAsia="zh-CN"/>
              </w:rPr>
              <w:t>C</w:t>
            </w:r>
            <w:r>
              <w:rPr>
                <w:rFonts w:hint="eastAsia" w:hAnsi="宋体" w:cs="宋体"/>
                <w:sz w:val="21"/>
                <w:szCs w:val="21"/>
                <w:highlight w:val="none"/>
              </w:rPr>
              <w:t>、</w:t>
            </w:r>
            <w:r>
              <w:rPr>
                <w:rFonts w:hint="eastAsia" w:hAnsi="宋体" w:cs="宋体"/>
                <w:sz w:val="21"/>
                <w:szCs w:val="21"/>
                <w:highlight w:val="none"/>
                <w:lang w:val="en-US" w:eastAsia="zh-CN"/>
              </w:rPr>
              <w:t>D</w:t>
            </w:r>
            <w:r>
              <w:rPr>
                <w:rFonts w:hint="eastAsia" w:hAnsi="宋体" w:cs="宋体"/>
                <w:sz w:val="21"/>
                <w:szCs w:val="21"/>
                <w:highlight w:val="none"/>
              </w:rPr>
              <w:t>得分为各评委</w:t>
            </w:r>
            <w:r>
              <w:rPr>
                <w:rFonts w:hint="eastAsia" w:hAnsi="宋体" w:cs="宋体"/>
                <w:sz w:val="21"/>
                <w:szCs w:val="21"/>
                <w:highlight w:val="none"/>
                <w:lang w:eastAsia="zh-CN"/>
              </w:rPr>
              <w:t>汇总后</w:t>
            </w:r>
            <w:r>
              <w:rPr>
                <w:rFonts w:hint="eastAsia" w:hAnsi="宋体" w:cs="宋体"/>
                <w:sz w:val="21"/>
                <w:szCs w:val="21"/>
                <w:highlight w:val="none"/>
              </w:rPr>
              <w:t>的评分去掉一个最高分和一个最低分后计取的算术平均分。</w:t>
            </w:r>
          </w:p>
        </w:tc>
      </w:tr>
      <w:tr w14:paraId="6A4C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948" w:type="dxa"/>
            <w:gridSpan w:val="2"/>
            <w:shd w:val="clear" w:color="auto" w:fill="FFFFFF"/>
            <w:noWrap w:val="0"/>
            <w:tcMar>
              <w:top w:w="0" w:type="dxa"/>
              <w:left w:w="108" w:type="dxa"/>
              <w:bottom w:w="0" w:type="dxa"/>
              <w:right w:w="108" w:type="dxa"/>
            </w:tcMar>
            <w:vAlign w:val="center"/>
          </w:tcPr>
          <w:p w14:paraId="1535A79D">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2.2.2</w:t>
            </w:r>
          </w:p>
        </w:tc>
        <w:tc>
          <w:tcPr>
            <w:tcW w:w="1673" w:type="dxa"/>
            <w:shd w:val="clear" w:color="auto" w:fill="FFFFFF"/>
            <w:noWrap w:val="0"/>
            <w:tcMar>
              <w:top w:w="0" w:type="dxa"/>
              <w:left w:w="108" w:type="dxa"/>
              <w:bottom w:w="0" w:type="dxa"/>
              <w:right w:w="108" w:type="dxa"/>
            </w:tcMar>
            <w:vAlign w:val="center"/>
          </w:tcPr>
          <w:p w14:paraId="187F8932">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评标基准价</w:t>
            </w:r>
          </w:p>
          <w:p w14:paraId="0AB0BBA4">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计算方法</w:t>
            </w:r>
          </w:p>
        </w:tc>
        <w:tc>
          <w:tcPr>
            <w:tcW w:w="5693" w:type="dxa"/>
            <w:shd w:val="clear" w:color="auto" w:fill="FFFFFF"/>
            <w:noWrap w:val="0"/>
            <w:tcMar>
              <w:top w:w="0" w:type="dxa"/>
              <w:left w:w="108" w:type="dxa"/>
              <w:bottom w:w="0" w:type="dxa"/>
              <w:right w:w="108" w:type="dxa"/>
            </w:tcMar>
            <w:vAlign w:val="center"/>
          </w:tcPr>
          <w:p w14:paraId="20236CC5">
            <w:pPr>
              <w:spacing w:line="360" w:lineRule="auto"/>
              <w:rPr>
                <w:rFonts w:hint="eastAsia" w:ascii="宋体" w:hAnsi="宋体" w:cs="宋体"/>
                <w:kern w:val="0"/>
                <w:szCs w:val="21"/>
                <w:highlight w:val="none"/>
              </w:rPr>
            </w:pPr>
            <w:r>
              <w:rPr>
                <w:rFonts w:hint="eastAsia" w:ascii="宋体" w:hAnsi="宋体" w:cs="宋体"/>
                <w:kern w:val="0"/>
                <w:szCs w:val="21"/>
                <w:highlight w:val="none"/>
              </w:rPr>
              <w:t>当通过形式评审和响应性评审的有效投标人大于5名时，去掉一个最高价和一个最低价，取余下有效投标价的算术平均值的作为评标基准价（PC）。当通过形式评审和响应性评审的有效投标人小于或等于5名时，取所有入围的有效投标价的算术平均值的作为评标基准价（PC）。低于最高投标限价80%的有效投标价不参与计算评标基准价（PC）。</w:t>
            </w:r>
          </w:p>
        </w:tc>
      </w:tr>
      <w:tr w14:paraId="7152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1948" w:type="dxa"/>
            <w:gridSpan w:val="2"/>
            <w:shd w:val="clear" w:color="auto" w:fill="FFFFFF"/>
            <w:noWrap w:val="0"/>
            <w:tcMar>
              <w:top w:w="0" w:type="dxa"/>
              <w:left w:w="108" w:type="dxa"/>
              <w:bottom w:w="0" w:type="dxa"/>
              <w:right w:w="108" w:type="dxa"/>
            </w:tcMar>
            <w:vAlign w:val="center"/>
          </w:tcPr>
          <w:p w14:paraId="1DC7922B">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2.2.3</w:t>
            </w:r>
          </w:p>
        </w:tc>
        <w:tc>
          <w:tcPr>
            <w:tcW w:w="1673" w:type="dxa"/>
            <w:shd w:val="clear" w:color="auto" w:fill="FFFFFF"/>
            <w:noWrap w:val="0"/>
            <w:tcMar>
              <w:top w:w="0" w:type="dxa"/>
              <w:left w:w="108" w:type="dxa"/>
              <w:bottom w:w="0" w:type="dxa"/>
              <w:right w:w="108" w:type="dxa"/>
            </w:tcMar>
            <w:vAlign w:val="center"/>
          </w:tcPr>
          <w:p w14:paraId="01FC7206">
            <w:pPr>
              <w:spacing w:line="360" w:lineRule="auto"/>
              <w:jc w:val="center"/>
              <w:rPr>
                <w:rFonts w:hint="eastAsia" w:ascii="宋体" w:hAnsi="宋体" w:cs="宋体"/>
                <w:kern w:val="0"/>
                <w:szCs w:val="21"/>
                <w:highlight w:val="none"/>
              </w:rPr>
            </w:pPr>
            <w:r>
              <w:rPr>
                <w:rFonts w:hint="eastAsia" w:ascii="宋体" w:hAnsi="宋体" w:cs="宋体"/>
                <w:szCs w:val="21"/>
                <w:highlight w:val="none"/>
              </w:rPr>
              <w:t>投标报价的偏差率计算公式</w:t>
            </w:r>
          </w:p>
        </w:tc>
        <w:tc>
          <w:tcPr>
            <w:tcW w:w="5693" w:type="dxa"/>
            <w:shd w:val="clear" w:color="auto" w:fill="FFFFFF"/>
            <w:noWrap w:val="0"/>
            <w:tcMar>
              <w:top w:w="0" w:type="dxa"/>
              <w:left w:w="108" w:type="dxa"/>
              <w:bottom w:w="0" w:type="dxa"/>
              <w:right w:w="108" w:type="dxa"/>
            </w:tcMar>
            <w:vAlign w:val="center"/>
          </w:tcPr>
          <w:p w14:paraId="6D27B151">
            <w:pPr>
              <w:spacing w:line="360" w:lineRule="auto"/>
              <w:rPr>
                <w:rFonts w:hint="eastAsia" w:ascii="宋体" w:hAnsi="宋体" w:cs="宋体"/>
                <w:kern w:val="0"/>
                <w:szCs w:val="21"/>
                <w:highlight w:val="none"/>
              </w:rPr>
            </w:pPr>
            <w:r>
              <w:rPr>
                <w:rFonts w:hint="eastAsia" w:ascii="宋体" w:hAnsi="宋体" w:cs="宋体"/>
                <w:kern w:val="0"/>
                <w:szCs w:val="21"/>
                <w:highlight w:val="none"/>
              </w:rPr>
              <w:t>以评标基准价（PC）作为计算各有效投标价得分的基础。当有效投标价（PT）等于评标基准价（PC）时，有效投标价得分I=1</w:t>
            </w:r>
            <w:r>
              <w:rPr>
                <w:rFonts w:hint="eastAsia" w:ascii="宋体" w:hAnsi="宋体" w:cs="宋体"/>
                <w:kern w:val="0"/>
                <w:szCs w:val="21"/>
                <w:highlight w:val="none"/>
                <w:lang w:val="en-US" w:eastAsia="zh-CN"/>
              </w:rPr>
              <w:t>0</w:t>
            </w:r>
            <w:r>
              <w:rPr>
                <w:rFonts w:hint="eastAsia" w:ascii="宋体" w:hAnsi="宋体" w:cs="宋体"/>
                <w:kern w:val="0"/>
                <w:szCs w:val="21"/>
                <w:highlight w:val="none"/>
              </w:rPr>
              <w:t>分；有效投标价（PT）比评标基准价（PC）上偏差1%减0.</w:t>
            </w:r>
            <w:r>
              <w:rPr>
                <w:rFonts w:hint="eastAsia" w:ascii="宋体" w:hAnsi="宋体" w:cs="宋体"/>
                <w:kern w:val="0"/>
                <w:szCs w:val="21"/>
                <w:highlight w:val="none"/>
                <w:lang w:val="en-US" w:eastAsia="zh-CN"/>
              </w:rPr>
              <w:t>6</w:t>
            </w:r>
            <w:r>
              <w:rPr>
                <w:rFonts w:hint="eastAsia" w:ascii="宋体" w:hAnsi="宋体" w:cs="宋体"/>
                <w:kern w:val="0"/>
                <w:szCs w:val="21"/>
                <w:highlight w:val="none"/>
              </w:rPr>
              <w:t>分，下偏差1%减0.</w:t>
            </w:r>
            <w:r>
              <w:rPr>
                <w:rFonts w:hint="eastAsia" w:ascii="宋体" w:hAnsi="宋体" w:cs="宋体"/>
                <w:kern w:val="0"/>
                <w:szCs w:val="21"/>
                <w:highlight w:val="none"/>
                <w:lang w:val="en-US" w:eastAsia="zh-CN"/>
              </w:rPr>
              <w:t>3</w:t>
            </w:r>
            <w:r>
              <w:rPr>
                <w:rFonts w:hint="eastAsia" w:ascii="宋体" w:hAnsi="宋体" w:cs="宋体"/>
                <w:kern w:val="0"/>
                <w:szCs w:val="21"/>
                <w:highlight w:val="none"/>
              </w:rPr>
              <w:t>分，最多减至0分止。</w:t>
            </w:r>
          </w:p>
          <w:p w14:paraId="5AC430A6">
            <w:pPr>
              <w:spacing w:line="360" w:lineRule="auto"/>
              <w:rPr>
                <w:rFonts w:hint="eastAsia" w:ascii="宋体" w:hAnsi="宋体" w:cs="宋体"/>
                <w:kern w:val="0"/>
                <w:szCs w:val="21"/>
                <w:highlight w:val="none"/>
              </w:rPr>
            </w:pPr>
            <w:r>
              <w:rPr>
                <w:rFonts w:hint="eastAsia" w:ascii="宋体" w:hAnsi="宋体" w:cs="宋体"/>
                <w:kern w:val="0"/>
                <w:szCs w:val="21"/>
                <w:highlight w:val="none"/>
              </w:rPr>
              <w:t>计算公式为：</w:t>
            </w:r>
          </w:p>
          <w:p w14:paraId="0C55D5E4">
            <w:pPr>
              <w:spacing w:line="360" w:lineRule="auto"/>
              <w:rPr>
                <w:rFonts w:hint="eastAsia" w:ascii="宋体" w:hAnsi="宋体" w:cs="宋体"/>
                <w:kern w:val="0"/>
                <w:szCs w:val="21"/>
                <w:highlight w:val="none"/>
              </w:rPr>
            </w:pPr>
            <w:r>
              <w:rPr>
                <w:rFonts w:hint="eastAsia" w:ascii="宋体" w:hAnsi="宋体" w:cs="宋体"/>
                <w:kern w:val="0"/>
                <w:szCs w:val="21"/>
                <w:highlight w:val="none"/>
              </w:rPr>
              <w:t>投标报价得分=10-n×100*|PT-PC|/PC，当PT≥PC时，n=0.</w:t>
            </w:r>
            <w:r>
              <w:rPr>
                <w:rFonts w:hint="eastAsia" w:ascii="宋体" w:hAnsi="宋体" w:cs="宋体"/>
                <w:kern w:val="0"/>
                <w:szCs w:val="21"/>
                <w:highlight w:val="none"/>
                <w:lang w:val="en-US" w:eastAsia="zh-CN"/>
              </w:rPr>
              <w:t>6</w:t>
            </w:r>
            <w:r>
              <w:rPr>
                <w:rFonts w:hint="eastAsia" w:ascii="宋体" w:hAnsi="宋体" w:cs="宋体"/>
                <w:kern w:val="0"/>
                <w:szCs w:val="21"/>
                <w:highlight w:val="none"/>
              </w:rPr>
              <w:t>；当PT ＜PC时，n=0.</w:t>
            </w:r>
            <w:r>
              <w:rPr>
                <w:rFonts w:hint="eastAsia" w:ascii="宋体" w:hAnsi="宋体" w:cs="宋体"/>
                <w:kern w:val="0"/>
                <w:szCs w:val="21"/>
                <w:highlight w:val="none"/>
                <w:lang w:val="en-US" w:eastAsia="zh-CN"/>
              </w:rPr>
              <w:t>3</w:t>
            </w:r>
          </w:p>
        </w:tc>
      </w:tr>
      <w:tr w14:paraId="6A42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trPr>
        <w:tc>
          <w:tcPr>
            <w:tcW w:w="1948" w:type="dxa"/>
            <w:gridSpan w:val="2"/>
            <w:shd w:val="clear" w:color="auto" w:fill="FFFFFF"/>
            <w:noWrap w:val="0"/>
            <w:tcMar>
              <w:top w:w="0" w:type="dxa"/>
              <w:left w:w="108" w:type="dxa"/>
              <w:bottom w:w="0" w:type="dxa"/>
              <w:right w:w="108" w:type="dxa"/>
            </w:tcMar>
            <w:vAlign w:val="center"/>
          </w:tcPr>
          <w:p w14:paraId="4EDB9A26">
            <w:pPr>
              <w:spacing w:line="360" w:lineRule="auto"/>
              <w:jc w:val="center"/>
              <w:rPr>
                <w:rFonts w:hint="eastAsia" w:ascii="宋体" w:hAnsi="宋体" w:cs="宋体"/>
                <w:b/>
                <w:szCs w:val="21"/>
                <w:highlight w:val="none"/>
              </w:rPr>
            </w:pPr>
            <w:r>
              <w:rPr>
                <w:rFonts w:hint="eastAsia" w:ascii="宋体" w:hAnsi="宋体" w:cs="宋体"/>
                <w:b/>
                <w:szCs w:val="21"/>
                <w:highlight w:val="none"/>
              </w:rPr>
              <w:t>条款号</w:t>
            </w:r>
          </w:p>
        </w:tc>
        <w:tc>
          <w:tcPr>
            <w:tcW w:w="1673" w:type="dxa"/>
            <w:shd w:val="clear" w:color="auto" w:fill="FFFFFF"/>
            <w:noWrap w:val="0"/>
            <w:tcMar>
              <w:top w:w="0" w:type="dxa"/>
              <w:left w:w="108" w:type="dxa"/>
              <w:bottom w:w="0" w:type="dxa"/>
              <w:right w:w="108" w:type="dxa"/>
            </w:tcMar>
            <w:vAlign w:val="center"/>
          </w:tcPr>
          <w:p w14:paraId="4E2A086A">
            <w:pPr>
              <w:spacing w:line="360" w:lineRule="auto"/>
              <w:jc w:val="center"/>
              <w:rPr>
                <w:rFonts w:hint="eastAsia" w:ascii="宋体" w:hAnsi="宋体" w:cs="宋体"/>
                <w:b/>
                <w:szCs w:val="21"/>
                <w:highlight w:val="none"/>
              </w:rPr>
            </w:pPr>
            <w:r>
              <w:rPr>
                <w:rFonts w:hint="eastAsia" w:ascii="宋体" w:hAnsi="宋体" w:cs="宋体"/>
                <w:b/>
                <w:szCs w:val="21"/>
                <w:highlight w:val="none"/>
              </w:rPr>
              <w:t>评分因素</w:t>
            </w:r>
          </w:p>
        </w:tc>
        <w:tc>
          <w:tcPr>
            <w:tcW w:w="5693" w:type="dxa"/>
            <w:shd w:val="clear" w:color="auto" w:fill="FFFFFF"/>
            <w:noWrap w:val="0"/>
            <w:tcMar>
              <w:top w:w="0" w:type="dxa"/>
              <w:left w:w="108" w:type="dxa"/>
              <w:bottom w:w="0" w:type="dxa"/>
              <w:right w:w="108" w:type="dxa"/>
            </w:tcMar>
            <w:vAlign w:val="center"/>
          </w:tcPr>
          <w:p w14:paraId="458841C8">
            <w:pPr>
              <w:spacing w:line="360" w:lineRule="auto"/>
              <w:jc w:val="center"/>
              <w:rPr>
                <w:rFonts w:hint="eastAsia" w:ascii="宋体" w:hAnsi="宋体" w:cs="宋体"/>
                <w:b/>
                <w:kern w:val="0"/>
                <w:szCs w:val="21"/>
                <w:highlight w:val="none"/>
              </w:rPr>
            </w:pPr>
            <w:r>
              <w:rPr>
                <w:rFonts w:hint="eastAsia" w:ascii="宋体" w:hAnsi="宋体" w:cs="宋体"/>
                <w:b/>
                <w:kern w:val="0"/>
                <w:szCs w:val="21"/>
                <w:highlight w:val="none"/>
              </w:rPr>
              <w:t>评分标准</w:t>
            </w:r>
          </w:p>
        </w:tc>
      </w:tr>
      <w:tr w14:paraId="61F6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0" w:hRule="atLeast"/>
        </w:trPr>
        <w:tc>
          <w:tcPr>
            <w:tcW w:w="825" w:type="dxa"/>
            <w:vMerge w:val="restart"/>
            <w:shd w:val="clear" w:color="auto" w:fill="FFFFFF"/>
            <w:noWrap w:val="0"/>
            <w:tcMar>
              <w:top w:w="0" w:type="dxa"/>
              <w:left w:w="108" w:type="dxa"/>
              <w:bottom w:w="0" w:type="dxa"/>
              <w:right w:w="108" w:type="dxa"/>
            </w:tcMar>
            <w:vAlign w:val="center"/>
          </w:tcPr>
          <w:p w14:paraId="6818F8F1">
            <w:pPr>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2.2.4（1）</w:t>
            </w:r>
          </w:p>
        </w:tc>
        <w:tc>
          <w:tcPr>
            <w:tcW w:w="1123" w:type="dxa"/>
            <w:vMerge w:val="restart"/>
            <w:shd w:val="clear" w:color="auto" w:fill="FFFFFF"/>
            <w:noWrap w:val="0"/>
            <w:tcMar>
              <w:top w:w="0" w:type="dxa"/>
              <w:left w:w="108" w:type="dxa"/>
              <w:bottom w:w="0" w:type="dxa"/>
              <w:right w:w="108" w:type="dxa"/>
            </w:tcMar>
            <w:vAlign w:val="center"/>
          </w:tcPr>
          <w:p w14:paraId="1210DCC2">
            <w:pPr>
              <w:spacing w:line="360" w:lineRule="auto"/>
              <w:jc w:val="center"/>
              <w:rPr>
                <w:rFonts w:hint="eastAsia" w:ascii="宋体" w:hAnsi="宋体" w:cs="宋体"/>
                <w:szCs w:val="21"/>
                <w:highlight w:val="none"/>
              </w:rPr>
            </w:pPr>
            <w:r>
              <w:rPr>
                <w:rFonts w:hint="eastAsia" w:ascii="宋体" w:hAnsi="宋体" w:cs="宋体"/>
                <w:szCs w:val="21"/>
                <w:highlight w:val="none"/>
              </w:rPr>
              <w:t>资信业绩评分标准（50分）</w:t>
            </w:r>
          </w:p>
          <w:p w14:paraId="5BF7BA87">
            <w:pPr>
              <w:spacing w:line="360" w:lineRule="auto"/>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0"/>
                <w:highlight w:val="none"/>
              </w:rPr>
              <w:t>商务标文件</w:t>
            </w:r>
          </w:p>
          <w:p w14:paraId="63BEADEE">
            <w:pPr>
              <w:pStyle w:val="7"/>
              <w:spacing w:line="360" w:lineRule="auto"/>
              <w:jc w:val="center"/>
              <w:rPr>
                <w:rFonts w:hint="eastAsia"/>
                <w:highlight w:val="none"/>
              </w:rPr>
            </w:pPr>
            <w:r>
              <w:rPr>
                <w:rFonts w:hint="eastAsia" w:ascii="宋体" w:hAnsi="宋体" w:cs="宋体"/>
                <w:szCs w:val="21"/>
                <w:highlight w:val="none"/>
              </w:rPr>
              <w:t>）</w:t>
            </w:r>
          </w:p>
        </w:tc>
        <w:tc>
          <w:tcPr>
            <w:tcW w:w="1673" w:type="dxa"/>
            <w:shd w:val="clear" w:color="auto" w:fill="FFFFFF"/>
            <w:noWrap w:val="0"/>
            <w:tcMar>
              <w:top w:w="0" w:type="dxa"/>
              <w:left w:w="108" w:type="dxa"/>
              <w:bottom w:w="0" w:type="dxa"/>
              <w:right w:w="108" w:type="dxa"/>
            </w:tcMar>
            <w:vAlign w:val="center"/>
          </w:tcPr>
          <w:p w14:paraId="13BD9AEE">
            <w:pPr>
              <w:tabs>
                <w:tab w:val="left" w:pos="720"/>
              </w:tabs>
              <w:snapToGrid w:val="0"/>
              <w:spacing w:line="360" w:lineRule="auto"/>
              <w:jc w:val="center"/>
              <w:rPr>
                <w:rFonts w:hint="eastAsia" w:ascii="宋体" w:hAnsi="宋体" w:cs="宋体"/>
                <w:szCs w:val="21"/>
                <w:highlight w:val="none"/>
              </w:rPr>
            </w:pPr>
            <w:r>
              <w:rPr>
                <w:rFonts w:hint="eastAsia" w:ascii="宋体" w:hAnsi="宋体"/>
                <w:szCs w:val="21"/>
                <w:highlight w:val="none"/>
              </w:rPr>
              <w:t>类似</w:t>
            </w:r>
            <w:r>
              <w:rPr>
                <w:rFonts w:hint="eastAsia" w:ascii="宋体" w:hAnsi="宋体"/>
                <w:szCs w:val="21"/>
                <w:highlight w:val="none"/>
                <w:lang w:val="en-US" w:eastAsia="zh-CN"/>
              </w:rPr>
              <w:t>项目</w:t>
            </w:r>
            <w:r>
              <w:rPr>
                <w:rFonts w:hint="eastAsia" w:ascii="宋体" w:hAnsi="宋体"/>
                <w:szCs w:val="21"/>
                <w:highlight w:val="none"/>
              </w:rPr>
              <w:t>业绩 （</w:t>
            </w:r>
            <w:r>
              <w:rPr>
                <w:rFonts w:hint="eastAsia" w:ascii="宋体" w:hAnsi="宋体"/>
                <w:szCs w:val="21"/>
                <w:highlight w:val="none"/>
                <w:lang w:val="en-US" w:eastAsia="zh-CN"/>
              </w:rPr>
              <w:t>9</w:t>
            </w:r>
            <w:r>
              <w:rPr>
                <w:rFonts w:hint="eastAsia" w:ascii="宋体" w:hAnsi="宋体"/>
                <w:szCs w:val="21"/>
                <w:highlight w:val="none"/>
              </w:rPr>
              <w:t>分）</w:t>
            </w:r>
          </w:p>
        </w:tc>
        <w:tc>
          <w:tcPr>
            <w:tcW w:w="5693" w:type="dxa"/>
            <w:shd w:val="clear" w:color="auto" w:fill="FFFFFF"/>
            <w:noWrap w:val="0"/>
            <w:tcMar>
              <w:top w:w="0" w:type="dxa"/>
              <w:left w:w="108" w:type="dxa"/>
              <w:bottom w:w="0" w:type="dxa"/>
              <w:right w:w="108" w:type="dxa"/>
            </w:tcMar>
            <w:vAlign w:val="center"/>
          </w:tcPr>
          <w:p w14:paraId="79602139">
            <w:pPr>
              <w:pStyle w:val="22"/>
              <w:kinsoku w:val="0"/>
              <w:overflowPunct w:val="0"/>
              <w:spacing w:line="360" w:lineRule="auto"/>
              <w:ind w:right="-57"/>
              <w:rPr>
                <w:rFonts w:hint="eastAsia" w:ascii="宋体" w:hAnsi="宋体"/>
                <w:highlight w:val="none"/>
              </w:rPr>
            </w:pPr>
            <w:r>
              <w:rPr>
                <w:rFonts w:hint="eastAsia" w:ascii="宋体" w:hAnsi="宋体"/>
                <w:highlight w:val="none"/>
              </w:rPr>
              <w:t>投标人自202</w:t>
            </w:r>
            <w:r>
              <w:rPr>
                <w:rFonts w:hint="eastAsia" w:ascii="宋体" w:hAnsi="宋体"/>
                <w:highlight w:val="none"/>
                <w:lang w:val="en-US" w:eastAsia="zh-CN"/>
              </w:rPr>
              <w:t>2</w:t>
            </w:r>
            <w:r>
              <w:rPr>
                <w:rFonts w:hint="eastAsia" w:ascii="宋体" w:hAnsi="宋体"/>
                <w:highlight w:val="none"/>
              </w:rPr>
              <w:t>年1月1日至今独立完成过类似监理项目业绩（</w:t>
            </w:r>
            <w:r>
              <w:rPr>
                <w:rFonts w:hint="eastAsia" w:ascii="宋体" w:hAnsi="宋体"/>
                <w:spacing w:val="-3"/>
                <w:szCs w:val="21"/>
                <w:highlight w:val="none"/>
              </w:rPr>
              <w:t>类似监理项目业绩是指</w:t>
            </w:r>
            <w:r>
              <w:rPr>
                <w:rFonts w:hint="eastAsia" w:ascii="宋体" w:hAnsi="宋体"/>
                <w:szCs w:val="21"/>
                <w:highlight w:val="none"/>
              </w:rPr>
              <w:t>招标公告第3.1条所要求的资质方能承接的项目</w:t>
            </w:r>
            <w:r>
              <w:rPr>
                <w:rFonts w:hint="eastAsia" w:ascii="宋体" w:hAnsi="宋体"/>
                <w:highlight w:val="none"/>
              </w:rPr>
              <w:t>）每项得1.5分；</w:t>
            </w:r>
          </w:p>
          <w:p w14:paraId="110FFC87">
            <w:pPr>
              <w:pStyle w:val="22"/>
              <w:kinsoku w:val="0"/>
              <w:overflowPunct w:val="0"/>
              <w:spacing w:line="360" w:lineRule="auto"/>
              <w:ind w:right="-57"/>
              <w:rPr>
                <w:rFonts w:ascii="宋体" w:hAnsi="宋体"/>
                <w:highlight w:val="none"/>
              </w:rPr>
            </w:pPr>
            <w:r>
              <w:rPr>
                <w:rFonts w:hint="eastAsia" w:ascii="宋体" w:hAnsi="宋体"/>
                <w:highlight w:val="none"/>
              </w:rPr>
              <w:t>本项最高得9分。</w:t>
            </w:r>
          </w:p>
          <w:p w14:paraId="056728EF">
            <w:pPr>
              <w:tabs>
                <w:tab w:val="left" w:pos="720"/>
              </w:tabs>
              <w:snapToGrid w:val="0"/>
              <w:spacing w:line="360" w:lineRule="auto"/>
              <w:rPr>
                <w:rFonts w:hint="eastAsia" w:ascii="宋体" w:hAnsi="宋体" w:cs="宋体"/>
                <w:szCs w:val="21"/>
                <w:highlight w:val="none"/>
              </w:rPr>
            </w:pPr>
            <w:r>
              <w:rPr>
                <w:rFonts w:hint="eastAsia" w:ascii="宋体" w:hAnsi="宋体"/>
                <w:highlight w:val="none"/>
              </w:rPr>
              <w:t>注：①需同时提供中标通知书或免招标的相关证明、监理合同和竣工验收证明资料扫描件，加盖公章；②时间以竣工验收证明时间为准，否则不得分。</w:t>
            </w:r>
          </w:p>
        </w:tc>
      </w:tr>
      <w:tr w14:paraId="1E7A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trPr>
        <w:tc>
          <w:tcPr>
            <w:tcW w:w="825" w:type="dxa"/>
            <w:vMerge w:val="continue"/>
            <w:shd w:val="clear" w:color="auto" w:fill="FFFFFF"/>
            <w:noWrap w:val="0"/>
            <w:tcMar>
              <w:top w:w="0" w:type="dxa"/>
              <w:left w:w="108" w:type="dxa"/>
              <w:bottom w:w="0" w:type="dxa"/>
              <w:right w:w="108" w:type="dxa"/>
            </w:tcMar>
            <w:vAlign w:val="center"/>
          </w:tcPr>
          <w:p w14:paraId="368F46D8">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125729AA">
            <w:pPr>
              <w:spacing w:line="360" w:lineRule="auto"/>
              <w:jc w:val="center"/>
              <w:rPr>
                <w:rFonts w:hint="eastAsia" w:ascii="宋体" w:hAnsi="宋体" w:cs="宋体"/>
                <w:szCs w:val="21"/>
                <w:highlight w:val="none"/>
              </w:rPr>
            </w:pPr>
          </w:p>
        </w:tc>
        <w:tc>
          <w:tcPr>
            <w:tcW w:w="1673" w:type="dxa"/>
            <w:shd w:val="clear" w:color="auto" w:fill="FFFFFF"/>
            <w:noWrap w:val="0"/>
            <w:tcMar>
              <w:top w:w="0" w:type="dxa"/>
              <w:left w:w="108" w:type="dxa"/>
              <w:bottom w:w="0" w:type="dxa"/>
              <w:right w:w="108" w:type="dxa"/>
            </w:tcMar>
            <w:vAlign w:val="center"/>
          </w:tcPr>
          <w:p w14:paraId="393D9EAF">
            <w:pPr>
              <w:wordWrap w:val="0"/>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企业获奖业绩</w:t>
            </w:r>
          </w:p>
          <w:p w14:paraId="6C3A54EA">
            <w:pPr>
              <w:wordWrap w:val="0"/>
              <w:adjustRightInd w:val="0"/>
              <w:snapToGrid w:val="0"/>
              <w:spacing w:line="360" w:lineRule="auto"/>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9</w:t>
            </w:r>
            <w:r>
              <w:rPr>
                <w:rFonts w:hint="eastAsia" w:ascii="宋体" w:hAnsi="宋体" w:cs="宋体"/>
                <w:szCs w:val="21"/>
                <w:highlight w:val="none"/>
              </w:rPr>
              <w:t>分）</w:t>
            </w:r>
          </w:p>
        </w:tc>
        <w:tc>
          <w:tcPr>
            <w:tcW w:w="5693" w:type="dxa"/>
            <w:shd w:val="clear" w:color="auto" w:fill="FFFFFF"/>
            <w:noWrap w:val="0"/>
            <w:tcMar>
              <w:top w:w="0" w:type="dxa"/>
              <w:left w:w="108" w:type="dxa"/>
              <w:bottom w:w="0" w:type="dxa"/>
              <w:right w:w="108" w:type="dxa"/>
            </w:tcMar>
            <w:vAlign w:val="center"/>
          </w:tcPr>
          <w:p w14:paraId="0B47C102">
            <w:pPr>
              <w:pStyle w:val="22"/>
              <w:kinsoku w:val="0"/>
              <w:overflowPunct w:val="0"/>
              <w:spacing w:line="360" w:lineRule="auto"/>
              <w:ind w:right="-57"/>
              <w:rPr>
                <w:rFonts w:hint="eastAsia" w:ascii="宋体" w:hAnsi="宋体"/>
                <w:highlight w:val="none"/>
              </w:rPr>
            </w:pPr>
            <w:r>
              <w:rPr>
                <w:rFonts w:hint="eastAsia" w:ascii="宋体" w:hAnsi="宋体"/>
                <w:highlight w:val="none"/>
              </w:rPr>
              <w:t>投标人自202</w:t>
            </w:r>
            <w:r>
              <w:rPr>
                <w:rFonts w:hint="eastAsia" w:ascii="宋体" w:hAnsi="宋体"/>
                <w:highlight w:val="none"/>
                <w:lang w:val="en-US" w:eastAsia="zh-CN"/>
              </w:rPr>
              <w:t>2</w:t>
            </w:r>
            <w:r>
              <w:rPr>
                <w:rFonts w:hint="eastAsia" w:ascii="宋体" w:hAnsi="宋体"/>
                <w:highlight w:val="none"/>
              </w:rPr>
              <w:t>年1月1日至今独立承接过房建监理项目获得国家级奖项的每项得2</w:t>
            </w:r>
            <w:r>
              <w:rPr>
                <w:rFonts w:hint="eastAsia" w:ascii="宋体" w:hAnsi="宋体"/>
                <w:highlight w:val="none"/>
                <w:lang w:val="en-US" w:eastAsia="zh-CN"/>
              </w:rPr>
              <w:t>.5</w:t>
            </w:r>
            <w:r>
              <w:rPr>
                <w:rFonts w:hint="eastAsia" w:ascii="宋体" w:hAnsi="宋体"/>
                <w:highlight w:val="none"/>
              </w:rPr>
              <w:t>分，获得省级奖项的每项得1</w:t>
            </w:r>
            <w:r>
              <w:rPr>
                <w:rFonts w:hint="eastAsia" w:ascii="宋体" w:hAnsi="宋体"/>
                <w:highlight w:val="none"/>
                <w:lang w:val="en-US" w:eastAsia="zh-CN"/>
              </w:rPr>
              <w:t>.5</w:t>
            </w:r>
            <w:r>
              <w:rPr>
                <w:rFonts w:hint="eastAsia" w:ascii="宋体" w:hAnsi="宋体"/>
                <w:highlight w:val="none"/>
              </w:rPr>
              <w:t>分，获得市级奖项的每项得0.5分。</w:t>
            </w:r>
          </w:p>
          <w:p w14:paraId="3D1C4AD9">
            <w:pPr>
              <w:pStyle w:val="22"/>
              <w:kinsoku w:val="0"/>
              <w:overflowPunct w:val="0"/>
              <w:spacing w:line="360" w:lineRule="auto"/>
              <w:ind w:right="-57"/>
              <w:rPr>
                <w:rFonts w:ascii="宋体" w:hAnsi="宋体"/>
                <w:highlight w:val="none"/>
              </w:rPr>
            </w:pPr>
            <w:r>
              <w:rPr>
                <w:rFonts w:hint="eastAsia" w:ascii="宋体" w:hAnsi="宋体"/>
                <w:highlight w:val="none"/>
              </w:rPr>
              <w:t>本项最高得9分。</w:t>
            </w:r>
          </w:p>
          <w:p w14:paraId="3CCAA378">
            <w:pPr>
              <w:widowControl/>
              <w:wordWrap w:val="0"/>
              <w:adjustRightInd w:val="0"/>
              <w:snapToGrid w:val="0"/>
              <w:spacing w:line="360" w:lineRule="auto"/>
              <w:rPr>
                <w:rFonts w:ascii="宋体" w:hAnsi="宋体" w:cs="宋体"/>
                <w:highlight w:val="none"/>
              </w:rPr>
            </w:pPr>
            <w:r>
              <w:rPr>
                <w:rFonts w:hint="eastAsia" w:ascii="宋体" w:hAnsi="宋体"/>
                <w:highlight w:val="none"/>
              </w:rPr>
              <w:t>注：获奖监理业绩：①需提供获奖证书，加盖公章；②以投标人获奖证书为准，获奖时间以获奖证书颁发日期为准；③同一工程获得多个奖项的，按最高奖项计取，不重复计算。</w:t>
            </w:r>
          </w:p>
        </w:tc>
      </w:tr>
      <w:tr w14:paraId="4576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rPr>
        <w:tc>
          <w:tcPr>
            <w:tcW w:w="825" w:type="dxa"/>
            <w:vMerge w:val="continue"/>
            <w:shd w:val="clear" w:color="auto" w:fill="FFFFFF"/>
            <w:noWrap w:val="0"/>
            <w:tcMar>
              <w:top w:w="0" w:type="dxa"/>
              <w:left w:w="108" w:type="dxa"/>
              <w:bottom w:w="0" w:type="dxa"/>
              <w:right w:w="108" w:type="dxa"/>
            </w:tcMar>
            <w:vAlign w:val="center"/>
          </w:tcPr>
          <w:p w14:paraId="46C5B83D">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0EBCB35F">
            <w:pPr>
              <w:spacing w:line="360" w:lineRule="auto"/>
              <w:jc w:val="center"/>
              <w:rPr>
                <w:rFonts w:hint="eastAsia" w:ascii="宋体" w:hAnsi="宋体" w:cs="宋体"/>
                <w:szCs w:val="21"/>
                <w:highlight w:val="none"/>
              </w:rPr>
            </w:pPr>
          </w:p>
        </w:tc>
        <w:tc>
          <w:tcPr>
            <w:tcW w:w="1673" w:type="dxa"/>
            <w:shd w:val="clear" w:color="auto" w:fill="FFFFFF"/>
            <w:noWrap w:val="0"/>
            <w:tcMar>
              <w:top w:w="0" w:type="dxa"/>
              <w:left w:w="108" w:type="dxa"/>
              <w:bottom w:w="0" w:type="dxa"/>
              <w:right w:w="108" w:type="dxa"/>
            </w:tcMar>
            <w:vAlign w:val="center"/>
          </w:tcPr>
          <w:p w14:paraId="49DBEF3E">
            <w:pPr>
              <w:spacing w:line="360" w:lineRule="auto"/>
              <w:ind w:left="1" w:leftChars="-16" w:hanging="35" w:hangingChars="17"/>
              <w:jc w:val="center"/>
              <w:rPr>
                <w:rFonts w:ascii="宋体"/>
                <w:highlight w:val="none"/>
              </w:rPr>
            </w:pPr>
            <w:r>
              <w:rPr>
                <w:rFonts w:hint="eastAsia" w:ascii="宋体" w:hAnsi="宋体"/>
                <w:highlight w:val="none"/>
              </w:rPr>
              <w:t>人员配备满足程度</w:t>
            </w:r>
          </w:p>
          <w:p w14:paraId="6DE9EF68">
            <w:pPr>
              <w:pStyle w:val="22"/>
              <w:kinsoku w:val="0"/>
              <w:overflowPunct w:val="0"/>
              <w:spacing w:before="14" w:line="360" w:lineRule="auto"/>
              <w:ind w:left="1" w:leftChars="-16" w:hanging="35" w:hangingChars="17"/>
              <w:jc w:val="center"/>
              <w:rPr>
                <w:rFonts w:hint="eastAsia" w:ascii="宋体" w:hAnsi="宋体" w:cs="宋体"/>
                <w:szCs w:val="21"/>
                <w:highlight w:val="none"/>
              </w:rPr>
            </w:pPr>
            <w:r>
              <w:rPr>
                <w:rFonts w:hint="eastAsia" w:ascii="宋体" w:hAnsi="宋体"/>
                <w:highlight w:val="none"/>
              </w:rPr>
              <w:t>（10分）</w:t>
            </w:r>
          </w:p>
        </w:tc>
        <w:tc>
          <w:tcPr>
            <w:tcW w:w="5693" w:type="dxa"/>
            <w:shd w:val="clear" w:color="auto" w:fill="FFFFFF"/>
            <w:noWrap w:val="0"/>
            <w:tcMar>
              <w:top w:w="0" w:type="dxa"/>
              <w:left w:w="108" w:type="dxa"/>
              <w:bottom w:w="0" w:type="dxa"/>
              <w:right w:w="108" w:type="dxa"/>
            </w:tcMar>
            <w:vAlign w:val="center"/>
          </w:tcPr>
          <w:p w14:paraId="6BA9CAD2">
            <w:pPr>
              <w:pStyle w:val="22"/>
              <w:kinsoku w:val="0"/>
              <w:overflowPunct w:val="0"/>
              <w:spacing w:line="360" w:lineRule="auto"/>
              <w:ind w:right="-57"/>
              <w:rPr>
                <w:rFonts w:hint="eastAsia" w:ascii="宋体" w:hAnsi="宋体"/>
                <w:highlight w:val="none"/>
              </w:rPr>
            </w:pPr>
            <w:r>
              <w:rPr>
                <w:rFonts w:hint="eastAsia" w:ascii="宋体" w:hAnsi="宋体"/>
                <w:highlight w:val="none"/>
              </w:rPr>
              <w:t>满足招标文件第五章委托人要求中监理人员最低配置要求的得</w:t>
            </w:r>
            <w:r>
              <w:rPr>
                <w:rFonts w:hint="eastAsia" w:ascii="宋体" w:hAnsi="宋体"/>
                <w:highlight w:val="none"/>
                <w:lang w:val="en-US" w:eastAsia="zh-CN"/>
              </w:rPr>
              <w:t>6</w:t>
            </w:r>
            <w:r>
              <w:rPr>
                <w:rFonts w:hint="eastAsia" w:ascii="宋体" w:hAnsi="宋体"/>
                <w:highlight w:val="none"/>
              </w:rPr>
              <w:t>分，不满足要求不得分。在满足最低配置要求的条件下，其中各专业的专业监理工程师具有注册监理工程师资格的，每人加1分，最多加</w:t>
            </w:r>
            <w:r>
              <w:rPr>
                <w:rFonts w:hint="eastAsia" w:ascii="宋体" w:hAnsi="宋体"/>
                <w:highlight w:val="none"/>
                <w:lang w:val="en-US" w:eastAsia="zh-CN"/>
              </w:rPr>
              <w:t>4</w:t>
            </w:r>
            <w:r>
              <w:rPr>
                <w:rFonts w:hint="eastAsia" w:ascii="宋体" w:hAnsi="宋体"/>
                <w:highlight w:val="none"/>
              </w:rPr>
              <w:t>分。</w:t>
            </w:r>
          </w:p>
          <w:p w14:paraId="789B5114">
            <w:pPr>
              <w:pStyle w:val="22"/>
              <w:kinsoku w:val="0"/>
              <w:overflowPunct w:val="0"/>
              <w:spacing w:line="360" w:lineRule="auto"/>
              <w:ind w:right="-57" w:rightChars="0"/>
              <w:rPr>
                <w:rFonts w:hint="eastAsia" w:ascii="宋体" w:hAnsi="宋体"/>
                <w:szCs w:val="21"/>
                <w:highlight w:val="none"/>
              </w:rPr>
            </w:pPr>
            <w:r>
              <w:rPr>
                <w:rFonts w:hint="eastAsia" w:ascii="宋体" w:hAnsi="宋体"/>
                <w:highlight w:val="none"/>
              </w:rPr>
              <w:t>本项最高得10分。</w:t>
            </w:r>
          </w:p>
        </w:tc>
      </w:tr>
      <w:tr w14:paraId="179A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trPr>
        <w:tc>
          <w:tcPr>
            <w:tcW w:w="825" w:type="dxa"/>
            <w:vMerge w:val="continue"/>
            <w:shd w:val="clear" w:color="auto" w:fill="FFFFFF"/>
            <w:noWrap w:val="0"/>
            <w:tcMar>
              <w:top w:w="0" w:type="dxa"/>
              <w:left w:w="108" w:type="dxa"/>
              <w:bottom w:w="0" w:type="dxa"/>
              <w:right w:w="108" w:type="dxa"/>
            </w:tcMar>
            <w:vAlign w:val="center"/>
          </w:tcPr>
          <w:p w14:paraId="5C5D9A59">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1E39A6D5">
            <w:pPr>
              <w:spacing w:line="360" w:lineRule="auto"/>
              <w:jc w:val="center"/>
              <w:rPr>
                <w:rFonts w:hint="eastAsia" w:ascii="宋体" w:hAnsi="宋体" w:cs="宋体"/>
                <w:szCs w:val="21"/>
                <w:highlight w:val="none"/>
              </w:rPr>
            </w:pPr>
          </w:p>
        </w:tc>
        <w:tc>
          <w:tcPr>
            <w:tcW w:w="1673" w:type="dxa"/>
            <w:shd w:val="clear" w:color="auto" w:fill="FFFFFF"/>
            <w:noWrap w:val="0"/>
            <w:tcMar>
              <w:top w:w="0" w:type="dxa"/>
              <w:left w:w="108" w:type="dxa"/>
              <w:bottom w:w="0" w:type="dxa"/>
              <w:right w:w="108" w:type="dxa"/>
            </w:tcMar>
            <w:vAlign w:val="center"/>
          </w:tcPr>
          <w:p w14:paraId="100D662C">
            <w:pPr>
              <w:spacing w:line="360" w:lineRule="auto"/>
              <w:ind w:left="1" w:leftChars="-16" w:hanging="35" w:hangingChars="17"/>
              <w:jc w:val="center"/>
              <w:rPr>
                <w:rFonts w:ascii="宋体" w:hAnsi="宋体"/>
                <w:highlight w:val="none"/>
              </w:rPr>
            </w:pPr>
            <w:r>
              <w:rPr>
                <w:rFonts w:hint="eastAsia" w:ascii="宋体" w:hAnsi="宋体"/>
                <w:highlight w:val="none"/>
              </w:rPr>
              <w:t>管理体系情况</w:t>
            </w:r>
          </w:p>
          <w:p w14:paraId="774830D3">
            <w:pPr>
              <w:spacing w:line="360" w:lineRule="auto"/>
              <w:ind w:left="1" w:leftChars="-16" w:hanging="35" w:hangingChars="17"/>
              <w:jc w:val="center"/>
              <w:rPr>
                <w:rFonts w:hint="eastAsia" w:ascii="宋体" w:hAnsi="宋体" w:cs="宋体"/>
                <w:szCs w:val="21"/>
                <w:highlight w:val="none"/>
              </w:rPr>
            </w:pPr>
            <w:r>
              <w:rPr>
                <w:rFonts w:hint="eastAsia" w:ascii="宋体" w:hAnsi="宋体"/>
                <w:highlight w:val="none"/>
              </w:rPr>
              <w:t>（7分）</w:t>
            </w:r>
          </w:p>
        </w:tc>
        <w:tc>
          <w:tcPr>
            <w:tcW w:w="5693" w:type="dxa"/>
            <w:shd w:val="clear" w:color="auto" w:fill="FFFFFF"/>
            <w:noWrap w:val="0"/>
            <w:tcMar>
              <w:top w:w="0" w:type="dxa"/>
              <w:left w:w="108" w:type="dxa"/>
              <w:bottom w:w="0" w:type="dxa"/>
              <w:right w:w="108" w:type="dxa"/>
            </w:tcMar>
            <w:vAlign w:val="center"/>
          </w:tcPr>
          <w:p w14:paraId="0F9F8FCF">
            <w:pPr>
              <w:pStyle w:val="22"/>
              <w:kinsoku w:val="0"/>
              <w:overflowPunct w:val="0"/>
              <w:spacing w:line="360" w:lineRule="auto"/>
              <w:ind w:right="-57" w:rightChars="0"/>
              <w:rPr>
                <w:rFonts w:hint="eastAsia" w:ascii="宋体" w:hAnsi="宋体" w:cs="宋体"/>
                <w:szCs w:val="21"/>
                <w:highlight w:val="none"/>
              </w:rPr>
            </w:pPr>
            <w:r>
              <w:rPr>
                <w:rFonts w:hint="eastAsia" w:ascii="宋体" w:hAnsi="宋体"/>
                <w:highlight w:val="none"/>
              </w:rPr>
              <w:t>投标人</w:t>
            </w:r>
            <w:r>
              <w:rPr>
                <w:rFonts w:hint="eastAsia" w:ascii="宋体" w:hAnsi="宋体"/>
                <w:spacing w:val="-3"/>
                <w:highlight w:val="none"/>
              </w:rPr>
              <w:t>具备</w:t>
            </w:r>
            <w:r>
              <w:rPr>
                <w:rFonts w:hint="eastAsia" w:ascii="宋体" w:hAnsi="宋体"/>
                <w:szCs w:val="21"/>
                <w:highlight w:val="none"/>
              </w:rPr>
              <w:t>工程服务相关的</w:t>
            </w:r>
            <w:r>
              <w:rPr>
                <w:rFonts w:hint="eastAsia" w:ascii="宋体" w:hAnsi="宋体"/>
                <w:spacing w:val="-3"/>
                <w:highlight w:val="none"/>
              </w:rPr>
              <w:t>管理体系认证（不含评价认证）且在有效状态，包</w:t>
            </w:r>
            <w:r>
              <w:rPr>
                <w:rFonts w:hint="eastAsia" w:ascii="宋体" w:hAnsi="宋体"/>
                <w:szCs w:val="21"/>
                <w:highlight w:val="none"/>
              </w:rPr>
              <w:t>括但不限于质量管理体系、环境管理体系、职业健康安全管理体系、知识产权管理体系认证、信息安全管理体系认证等，</w:t>
            </w:r>
            <w:r>
              <w:rPr>
                <w:rFonts w:hint="eastAsia" w:ascii="宋体" w:hAnsi="宋体"/>
                <w:spacing w:val="-3"/>
                <w:highlight w:val="none"/>
              </w:rPr>
              <w:t>按取得管理体系认证项数多少排名，第</w:t>
            </w:r>
            <w:r>
              <w:rPr>
                <w:rFonts w:ascii="宋体" w:hAnsi="宋体"/>
                <w:spacing w:val="-3"/>
                <w:highlight w:val="none"/>
              </w:rPr>
              <w:t>1-</w:t>
            </w:r>
            <w:r>
              <w:rPr>
                <w:rFonts w:hint="eastAsia" w:ascii="宋体" w:hAnsi="宋体"/>
                <w:spacing w:val="-3"/>
                <w:highlight w:val="none"/>
              </w:rPr>
              <w:t>2名得7分，第3</w:t>
            </w:r>
            <w:r>
              <w:rPr>
                <w:rFonts w:ascii="宋体" w:hAnsi="宋体"/>
                <w:spacing w:val="-3"/>
                <w:highlight w:val="none"/>
              </w:rPr>
              <w:t>-</w:t>
            </w:r>
            <w:r>
              <w:rPr>
                <w:rFonts w:hint="eastAsia" w:ascii="宋体" w:hAnsi="宋体"/>
                <w:spacing w:val="-3"/>
                <w:highlight w:val="none"/>
              </w:rPr>
              <w:t>4名得4分，第5名及之后的单位得</w:t>
            </w:r>
            <w:r>
              <w:rPr>
                <w:rFonts w:ascii="宋体" w:hAnsi="宋体"/>
                <w:spacing w:val="-3"/>
                <w:highlight w:val="none"/>
              </w:rPr>
              <w:t>1</w:t>
            </w:r>
            <w:r>
              <w:rPr>
                <w:rFonts w:hint="eastAsia" w:ascii="宋体" w:hAnsi="宋体"/>
                <w:spacing w:val="-3"/>
                <w:highlight w:val="none"/>
              </w:rPr>
              <w:t>分。没有则不得分。项数相同则名次并列，占用下一名次。</w:t>
            </w:r>
          </w:p>
        </w:tc>
      </w:tr>
      <w:tr w14:paraId="1F50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18" w:hRule="atLeast"/>
        </w:trPr>
        <w:tc>
          <w:tcPr>
            <w:tcW w:w="825" w:type="dxa"/>
            <w:vMerge w:val="continue"/>
            <w:shd w:val="clear" w:color="auto" w:fill="FFFFFF"/>
            <w:noWrap w:val="0"/>
            <w:tcMar>
              <w:top w:w="0" w:type="dxa"/>
              <w:left w:w="108" w:type="dxa"/>
              <w:bottom w:w="0" w:type="dxa"/>
              <w:right w:w="108" w:type="dxa"/>
            </w:tcMar>
            <w:vAlign w:val="center"/>
          </w:tcPr>
          <w:p w14:paraId="3631FEC8">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0DAA5E9F">
            <w:pPr>
              <w:spacing w:line="360" w:lineRule="auto"/>
              <w:jc w:val="center"/>
              <w:rPr>
                <w:rFonts w:hint="eastAsia" w:ascii="宋体" w:hAnsi="宋体" w:cs="宋体"/>
                <w:szCs w:val="21"/>
                <w:highlight w:val="none"/>
              </w:rPr>
            </w:pPr>
          </w:p>
        </w:tc>
        <w:tc>
          <w:tcPr>
            <w:tcW w:w="1673" w:type="dxa"/>
            <w:shd w:val="clear" w:color="auto" w:fill="FFFFFF"/>
            <w:noWrap w:val="0"/>
            <w:tcMar>
              <w:top w:w="0" w:type="dxa"/>
              <w:left w:w="108" w:type="dxa"/>
              <w:bottom w:w="0" w:type="dxa"/>
              <w:right w:w="108" w:type="dxa"/>
            </w:tcMar>
            <w:vAlign w:val="center"/>
          </w:tcPr>
          <w:p w14:paraId="200F56AD">
            <w:pPr>
              <w:spacing w:line="360" w:lineRule="auto"/>
              <w:ind w:left="1" w:leftChars="-16" w:hanging="35" w:hangingChars="17"/>
              <w:jc w:val="center"/>
              <w:rPr>
                <w:rFonts w:ascii="宋体" w:hAnsi="宋体"/>
                <w:highlight w:val="none"/>
              </w:rPr>
            </w:pPr>
            <w:r>
              <w:rPr>
                <w:rFonts w:hint="eastAsia" w:ascii="宋体" w:hAnsi="宋体"/>
                <w:highlight w:val="none"/>
              </w:rPr>
              <w:t>履约能力</w:t>
            </w:r>
          </w:p>
          <w:p w14:paraId="62395EA7">
            <w:pPr>
              <w:spacing w:line="360" w:lineRule="auto"/>
              <w:ind w:left="1" w:leftChars="-16" w:hanging="35" w:hangingChars="17"/>
              <w:jc w:val="center"/>
              <w:rPr>
                <w:rFonts w:hint="eastAsia" w:ascii="宋体" w:hAnsi="宋体"/>
                <w:szCs w:val="21"/>
                <w:highlight w:val="none"/>
              </w:rPr>
            </w:pPr>
            <w:r>
              <w:rPr>
                <w:rFonts w:hint="eastAsia" w:ascii="宋体" w:hAnsi="宋体"/>
                <w:highlight w:val="none"/>
              </w:rPr>
              <w:t>（5分）</w:t>
            </w:r>
          </w:p>
        </w:tc>
        <w:tc>
          <w:tcPr>
            <w:tcW w:w="5693" w:type="dxa"/>
            <w:shd w:val="clear" w:color="auto" w:fill="FFFFFF"/>
            <w:noWrap w:val="0"/>
            <w:tcMar>
              <w:top w:w="0" w:type="dxa"/>
              <w:left w:w="108" w:type="dxa"/>
              <w:bottom w:w="0" w:type="dxa"/>
              <w:right w:w="108" w:type="dxa"/>
            </w:tcMar>
            <w:vAlign w:val="center"/>
          </w:tcPr>
          <w:p w14:paraId="3E477349">
            <w:pPr>
              <w:spacing w:line="360" w:lineRule="auto"/>
              <w:rPr>
                <w:rFonts w:hint="eastAsia" w:ascii="宋体" w:hAnsi="宋体"/>
                <w:szCs w:val="21"/>
                <w:highlight w:val="none"/>
              </w:rPr>
            </w:pPr>
            <w:r>
              <w:rPr>
                <w:rFonts w:hint="eastAsia" w:ascii="宋体" w:hAnsi="宋体"/>
                <w:szCs w:val="21"/>
                <w:highlight w:val="none"/>
              </w:rPr>
              <w:t>投标人具有履约能力评价认证证书，AAA等级或以上的得5分，AA等级的得3分，A等级或以下的得1分，没有的或证书不在有效状态的不得分。</w:t>
            </w:r>
          </w:p>
        </w:tc>
      </w:tr>
      <w:tr w14:paraId="09A7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rPr>
        <w:tc>
          <w:tcPr>
            <w:tcW w:w="825" w:type="dxa"/>
            <w:vMerge w:val="continue"/>
            <w:shd w:val="clear" w:color="auto" w:fill="FFFFFF"/>
            <w:noWrap w:val="0"/>
            <w:tcMar>
              <w:top w:w="0" w:type="dxa"/>
              <w:left w:w="108" w:type="dxa"/>
              <w:bottom w:w="0" w:type="dxa"/>
              <w:right w:w="108" w:type="dxa"/>
            </w:tcMar>
            <w:vAlign w:val="center"/>
          </w:tcPr>
          <w:p w14:paraId="15D46E00">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32FE6AFA">
            <w:pPr>
              <w:spacing w:line="360" w:lineRule="auto"/>
              <w:jc w:val="center"/>
              <w:rPr>
                <w:rFonts w:hint="eastAsia" w:ascii="宋体" w:hAnsi="宋体" w:cs="宋体"/>
                <w:szCs w:val="21"/>
                <w:highlight w:val="none"/>
              </w:rPr>
            </w:pPr>
          </w:p>
        </w:tc>
        <w:tc>
          <w:tcPr>
            <w:tcW w:w="1673" w:type="dxa"/>
            <w:shd w:val="clear" w:color="auto" w:fill="FFFFFF"/>
            <w:noWrap w:val="0"/>
            <w:tcMar>
              <w:top w:w="0" w:type="dxa"/>
              <w:left w:w="108" w:type="dxa"/>
              <w:bottom w:w="0" w:type="dxa"/>
              <w:right w:w="108" w:type="dxa"/>
            </w:tcMar>
            <w:vAlign w:val="center"/>
          </w:tcPr>
          <w:p w14:paraId="693F4AD2">
            <w:pPr>
              <w:spacing w:line="360" w:lineRule="auto"/>
              <w:contextualSpacing/>
              <w:jc w:val="center"/>
              <w:rPr>
                <w:rFonts w:ascii="宋体" w:hAnsi="宋体"/>
                <w:highlight w:val="none"/>
              </w:rPr>
            </w:pPr>
            <w:r>
              <w:rPr>
                <w:rFonts w:hint="eastAsia" w:ascii="宋体" w:hAnsi="宋体"/>
                <w:highlight w:val="none"/>
              </w:rPr>
              <w:t>技术管理能力</w:t>
            </w:r>
          </w:p>
          <w:p w14:paraId="64F1D41B">
            <w:pPr>
              <w:spacing w:line="360" w:lineRule="auto"/>
              <w:contextualSpacing/>
              <w:jc w:val="center"/>
              <w:rPr>
                <w:rFonts w:hint="eastAsia" w:ascii="宋体" w:hAnsi="宋体" w:cs="宋体"/>
                <w:szCs w:val="21"/>
                <w:highlight w:val="none"/>
              </w:rPr>
            </w:pPr>
            <w:r>
              <w:rPr>
                <w:rFonts w:hint="eastAsia" w:ascii="宋体" w:hAnsi="宋体"/>
                <w:highlight w:val="none"/>
              </w:rPr>
              <w:t>（5分）</w:t>
            </w:r>
          </w:p>
        </w:tc>
        <w:tc>
          <w:tcPr>
            <w:tcW w:w="5693" w:type="dxa"/>
            <w:shd w:val="clear" w:color="auto" w:fill="FFFFFF"/>
            <w:noWrap w:val="0"/>
            <w:tcMar>
              <w:top w:w="0" w:type="dxa"/>
              <w:left w:w="108" w:type="dxa"/>
              <w:bottom w:w="0" w:type="dxa"/>
              <w:right w:w="108" w:type="dxa"/>
            </w:tcMar>
            <w:vAlign w:val="center"/>
          </w:tcPr>
          <w:p w14:paraId="38FEA54A">
            <w:pPr>
              <w:spacing w:line="360" w:lineRule="auto"/>
              <w:rPr>
                <w:rFonts w:hint="eastAsia" w:ascii="宋体" w:hAnsi="宋体" w:cs="宋体"/>
                <w:highlight w:val="none"/>
              </w:rPr>
            </w:pPr>
            <w:r>
              <w:rPr>
                <w:rFonts w:hint="eastAsia" w:ascii="宋体" w:hAnsi="宋体"/>
                <w:highlight w:val="none"/>
              </w:rPr>
              <w:t>投标人具有国家版权局颁发的质量管理、进度管理、造价管理、合同信息管理、安全管理五项中任意一项相关计算机软件著作权登记证书的得1分，最高得5分。</w:t>
            </w:r>
          </w:p>
        </w:tc>
      </w:tr>
      <w:tr w14:paraId="0673B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8" w:hRule="atLeast"/>
        </w:trPr>
        <w:tc>
          <w:tcPr>
            <w:tcW w:w="825" w:type="dxa"/>
            <w:vMerge w:val="continue"/>
            <w:shd w:val="clear" w:color="auto" w:fill="FFFFFF"/>
            <w:noWrap w:val="0"/>
            <w:vAlign w:val="center"/>
          </w:tcPr>
          <w:p w14:paraId="302B0471">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vAlign w:val="center"/>
          </w:tcPr>
          <w:p w14:paraId="73B9641C">
            <w:pPr>
              <w:spacing w:line="360" w:lineRule="auto"/>
              <w:jc w:val="center"/>
              <w:rPr>
                <w:rFonts w:hint="eastAsia" w:ascii="宋体" w:hAnsi="宋体" w:cs="宋体"/>
                <w:szCs w:val="21"/>
                <w:highlight w:val="none"/>
              </w:rPr>
            </w:pPr>
          </w:p>
        </w:tc>
        <w:tc>
          <w:tcPr>
            <w:tcW w:w="1673" w:type="dxa"/>
            <w:shd w:val="clear" w:color="auto" w:fill="FFFFFF"/>
            <w:noWrap w:val="0"/>
            <w:tcMar>
              <w:top w:w="0" w:type="dxa"/>
              <w:left w:w="108" w:type="dxa"/>
              <w:bottom w:w="0" w:type="dxa"/>
              <w:right w:w="108" w:type="dxa"/>
            </w:tcMar>
            <w:vAlign w:val="center"/>
          </w:tcPr>
          <w:p w14:paraId="54403D06">
            <w:pPr>
              <w:pStyle w:val="22"/>
              <w:kinsoku w:val="0"/>
              <w:overflowPunct w:val="0"/>
              <w:spacing w:before="14" w:line="360" w:lineRule="auto"/>
              <w:jc w:val="center"/>
              <w:rPr>
                <w:rFonts w:hint="eastAsia" w:ascii="宋体" w:hAnsi="宋体" w:cs="宋体"/>
                <w:szCs w:val="21"/>
                <w:highlight w:val="none"/>
              </w:rPr>
            </w:pPr>
            <w:r>
              <w:rPr>
                <w:rFonts w:hint="eastAsia" w:ascii="宋体" w:hAnsi="宋体"/>
                <w:szCs w:val="21"/>
                <w:highlight w:val="none"/>
              </w:rPr>
              <w:t>检测设备（5分）</w:t>
            </w:r>
          </w:p>
        </w:tc>
        <w:tc>
          <w:tcPr>
            <w:tcW w:w="5693" w:type="dxa"/>
            <w:shd w:val="clear" w:color="auto" w:fill="FFFFFF"/>
            <w:noWrap w:val="0"/>
            <w:tcMar>
              <w:top w:w="0" w:type="dxa"/>
              <w:left w:w="108" w:type="dxa"/>
              <w:bottom w:w="0" w:type="dxa"/>
              <w:right w:w="108" w:type="dxa"/>
            </w:tcMar>
            <w:vAlign w:val="center"/>
          </w:tcPr>
          <w:p w14:paraId="6AA8B27C">
            <w:pPr>
              <w:spacing w:line="360" w:lineRule="auto"/>
              <w:rPr>
                <w:rFonts w:hint="eastAsia" w:ascii="宋体" w:hAnsi="宋体" w:cs="宋体"/>
                <w:szCs w:val="21"/>
                <w:highlight w:val="none"/>
              </w:rPr>
            </w:pPr>
            <w:r>
              <w:rPr>
                <w:rFonts w:hint="eastAsia" w:ascii="宋体" w:hAnsi="宋体"/>
                <w:highlight w:val="none"/>
              </w:rPr>
              <w:t>满足招标文件第五章委托人要求中设备最低配置要求的</w:t>
            </w:r>
            <w:r>
              <w:rPr>
                <w:rFonts w:hint="eastAsia" w:ascii="宋体" w:hAnsi="宋体"/>
                <w:szCs w:val="21"/>
                <w:highlight w:val="none"/>
              </w:rPr>
              <w:t>3分，优于最低配置要求的加2分，</w:t>
            </w:r>
            <w:r>
              <w:rPr>
                <w:rFonts w:hint="eastAsia" w:ascii="宋体" w:hAnsi="宋体"/>
                <w:highlight w:val="none"/>
              </w:rPr>
              <w:t>本项最高得5分。</w:t>
            </w:r>
          </w:p>
        </w:tc>
      </w:tr>
      <w:tr w14:paraId="2893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rPr>
        <w:tc>
          <w:tcPr>
            <w:tcW w:w="825" w:type="dxa"/>
            <w:vMerge w:val="restart"/>
            <w:shd w:val="clear" w:color="auto" w:fill="FFFFFF"/>
            <w:noWrap w:val="0"/>
            <w:tcMar>
              <w:top w:w="0" w:type="dxa"/>
              <w:left w:w="108" w:type="dxa"/>
              <w:bottom w:w="0" w:type="dxa"/>
              <w:right w:w="108" w:type="dxa"/>
            </w:tcMar>
            <w:vAlign w:val="center"/>
          </w:tcPr>
          <w:p w14:paraId="321A759A">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2.2.4（2）</w:t>
            </w:r>
          </w:p>
        </w:tc>
        <w:tc>
          <w:tcPr>
            <w:tcW w:w="1123" w:type="dxa"/>
            <w:vMerge w:val="restart"/>
            <w:shd w:val="clear" w:color="auto" w:fill="FFFFFF"/>
            <w:noWrap w:val="0"/>
            <w:tcMar>
              <w:top w:w="0" w:type="dxa"/>
              <w:left w:w="108" w:type="dxa"/>
              <w:bottom w:w="0" w:type="dxa"/>
              <w:right w:w="108" w:type="dxa"/>
            </w:tcMar>
            <w:vAlign w:val="center"/>
          </w:tcPr>
          <w:p w14:paraId="575E4C61">
            <w:pPr>
              <w:spacing w:line="360" w:lineRule="auto"/>
              <w:jc w:val="left"/>
              <w:rPr>
                <w:rFonts w:hint="eastAsia" w:ascii="宋体" w:hAnsi="宋体" w:cs="宋体"/>
                <w:kern w:val="0"/>
                <w:szCs w:val="21"/>
                <w:highlight w:val="none"/>
                <w:u w:val="single"/>
              </w:rPr>
            </w:pPr>
            <w:r>
              <w:rPr>
                <w:rFonts w:hint="eastAsia" w:ascii="宋体" w:hAnsi="宋体" w:cs="宋体"/>
                <w:szCs w:val="21"/>
                <w:highlight w:val="none"/>
              </w:rPr>
              <w:t>监理大纲评分标准（</w:t>
            </w:r>
            <w:r>
              <w:rPr>
                <w:rFonts w:hint="eastAsia" w:ascii="宋体" w:hAnsi="宋体" w:cs="宋体"/>
                <w:szCs w:val="21"/>
                <w:highlight w:val="none"/>
                <w:lang w:val="en-US" w:eastAsia="zh-CN"/>
              </w:rPr>
              <w:t>3</w:t>
            </w:r>
            <w:r>
              <w:rPr>
                <w:rFonts w:hint="eastAsia" w:ascii="宋体" w:hAnsi="宋体" w:cs="宋体"/>
                <w:szCs w:val="21"/>
                <w:highlight w:val="none"/>
              </w:rPr>
              <w:t>0分）</w:t>
            </w:r>
          </w:p>
        </w:tc>
        <w:tc>
          <w:tcPr>
            <w:tcW w:w="1673" w:type="dxa"/>
            <w:shd w:val="clear" w:color="auto" w:fill="FFFFFF"/>
            <w:noWrap w:val="0"/>
            <w:tcMar>
              <w:top w:w="0" w:type="dxa"/>
              <w:left w:w="108" w:type="dxa"/>
              <w:bottom w:w="0" w:type="dxa"/>
              <w:right w:w="108" w:type="dxa"/>
            </w:tcMar>
            <w:vAlign w:val="center"/>
          </w:tcPr>
          <w:p w14:paraId="770F8EA3">
            <w:pPr>
              <w:pStyle w:val="22"/>
              <w:kinsoku w:val="0"/>
              <w:overflowPunct w:val="0"/>
              <w:spacing w:before="14" w:line="360" w:lineRule="auto"/>
              <w:ind w:left="-102" w:leftChars="-49" w:hanging="1" w:firstLineChars="0"/>
              <w:jc w:val="center"/>
              <w:rPr>
                <w:rFonts w:hint="eastAsia" w:ascii="宋体" w:hAnsi="宋体" w:cs="宋体"/>
                <w:szCs w:val="21"/>
                <w:highlight w:val="none"/>
              </w:rPr>
            </w:pPr>
            <w:r>
              <w:rPr>
                <w:rFonts w:hint="eastAsia" w:ascii="宋体" w:hAnsi="宋体"/>
                <w:highlight w:val="none"/>
              </w:rPr>
              <w:t>投资控制（4分）</w:t>
            </w:r>
          </w:p>
        </w:tc>
        <w:tc>
          <w:tcPr>
            <w:tcW w:w="5693" w:type="dxa"/>
            <w:shd w:val="clear" w:color="auto" w:fill="FFFFFF"/>
            <w:noWrap w:val="0"/>
            <w:tcMar>
              <w:top w:w="0" w:type="dxa"/>
              <w:left w:w="108" w:type="dxa"/>
              <w:bottom w:w="0" w:type="dxa"/>
              <w:right w:w="108" w:type="dxa"/>
            </w:tcMar>
            <w:vAlign w:val="center"/>
          </w:tcPr>
          <w:p w14:paraId="0B086A9A">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优得4分</w:t>
            </w:r>
            <w:r>
              <w:rPr>
                <w:rFonts w:hint="eastAsia" w:ascii="宋体" w:hAnsi="宋体"/>
                <w:highlight w:val="none"/>
                <w:lang w:eastAsia="zh-CN"/>
              </w:rPr>
              <w:t>：目标具体清晰，方法科学合理，可操作性强，措施详细具体</w:t>
            </w:r>
            <w:r>
              <w:rPr>
                <w:rFonts w:hint="eastAsia" w:ascii="宋体" w:hAnsi="宋体"/>
                <w:highlight w:val="none"/>
              </w:rPr>
              <w:t>；</w:t>
            </w:r>
          </w:p>
          <w:p w14:paraId="44C751C4">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良得3分</w:t>
            </w:r>
            <w:r>
              <w:rPr>
                <w:rFonts w:hint="eastAsia" w:ascii="宋体" w:hAnsi="宋体"/>
                <w:highlight w:val="none"/>
                <w:lang w:eastAsia="zh-CN"/>
              </w:rPr>
              <w:t>：目标较明确，方法较合理，但可行性或操作性略有不足，措施较具体，针对性较弱或细节不完善</w:t>
            </w:r>
            <w:r>
              <w:rPr>
                <w:rFonts w:hint="eastAsia" w:ascii="宋体" w:hAnsi="宋体"/>
                <w:highlight w:val="none"/>
              </w:rPr>
              <w:t>；</w:t>
            </w:r>
          </w:p>
          <w:p w14:paraId="379DAD74">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一般得2分</w:t>
            </w:r>
            <w:r>
              <w:rPr>
                <w:rFonts w:hint="eastAsia" w:ascii="宋体" w:hAnsi="宋体"/>
                <w:highlight w:val="none"/>
                <w:lang w:eastAsia="zh-CN"/>
              </w:rPr>
              <w:t>：目标</w:t>
            </w:r>
            <w:r>
              <w:rPr>
                <w:rFonts w:hint="eastAsia" w:ascii="宋体" w:hAnsi="宋体"/>
                <w:highlight w:val="none"/>
                <w:lang w:val="en-US" w:eastAsia="zh-CN"/>
              </w:rPr>
              <w:t>基本</w:t>
            </w:r>
            <w:r>
              <w:rPr>
                <w:rFonts w:hint="eastAsia" w:ascii="宋体" w:hAnsi="宋体"/>
                <w:highlight w:val="none"/>
                <w:lang w:eastAsia="zh-CN"/>
              </w:rPr>
              <w:t>明确、方法</w:t>
            </w:r>
            <w:r>
              <w:rPr>
                <w:rFonts w:hint="eastAsia" w:ascii="宋体" w:hAnsi="宋体"/>
                <w:highlight w:val="none"/>
                <w:lang w:val="en-US" w:eastAsia="zh-CN"/>
              </w:rPr>
              <w:t>基本</w:t>
            </w:r>
            <w:r>
              <w:rPr>
                <w:rFonts w:hint="eastAsia" w:ascii="宋体" w:hAnsi="宋体"/>
                <w:highlight w:val="none"/>
                <w:lang w:eastAsia="zh-CN"/>
              </w:rPr>
              <w:t>合理，措施基本具体，但针对性不足</w:t>
            </w:r>
            <w:r>
              <w:rPr>
                <w:rFonts w:hint="eastAsia" w:ascii="宋体" w:hAnsi="宋体"/>
                <w:highlight w:val="none"/>
              </w:rPr>
              <w:t>；</w:t>
            </w:r>
          </w:p>
          <w:p w14:paraId="1C7C82F0">
            <w:pPr>
              <w:pStyle w:val="22"/>
              <w:kinsoku w:val="0"/>
              <w:overflowPunct w:val="0"/>
              <w:spacing w:line="360" w:lineRule="auto"/>
              <w:ind w:right="-57" w:rightChars="0"/>
              <w:rPr>
                <w:rFonts w:hint="eastAsia" w:ascii="宋体" w:hAnsi="宋体" w:cs="宋体"/>
                <w:highlight w:val="none"/>
              </w:rPr>
            </w:pPr>
            <w:r>
              <w:rPr>
                <w:rFonts w:hint="eastAsia" w:ascii="宋体" w:hAnsi="宋体"/>
                <w:highlight w:val="none"/>
              </w:rPr>
              <w:t>无措施不得分。</w:t>
            </w:r>
          </w:p>
        </w:tc>
      </w:tr>
      <w:tr w14:paraId="7882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rPr>
        <w:tc>
          <w:tcPr>
            <w:tcW w:w="825" w:type="dxa"/>
            <w:vMerge w:val="continue"/>
            <w:shd w:val="clear" w:color="auto" w:fill="FFFFFF"/>
            <w:noWrap w:val="0"/>
            <w:tcMar>
              <w:top w:w="0" w:type="dxa"/>
              <w:left w:w="108" w:type="dxa"/>
              <w:bottom w:w="0" w:type="dxa"/>
              <w:right w:w="108" w:type="dxa"/>
            </w:tcMar>
            <w:vAlign w:val="center"/>
          </w:tcPr>
          <w:p w14:paraId="12855D3E">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423C826A">
            <w:pPr>
              <w:spacing w:line="360" w:lineRule="auto"/>
              <w:jc w:val="left"/>
              <w:rPr>
                <w:rFonts w:hint="eastAsia" w:ascii="宋体" w:hAnsi="宋体" w:cs="宋体"/>
                <w:szCs w:val="21"/>
                <w:highlight w:val="none"/>
              </w:rPr>
            </w:pPr>
          </w:p>
        </w:tc>
        <w:tc>
          <w:tcPr>
            <w:tcW w:w="1673" w:type="dxa"/>
            <w:shd w:val="clear" w:color="auto" w:fill="FFFFFF"/>
            <w:noWrap w:val="0"/>
            <w:tcMar>
              <w:top w:w="0" w:type="dxa"/>
              <w:left w:w="108" w:type="dxa"/>
              <w:bottom w:w="0" w:type="dxa"/>
              <w:right w:w="108" w:type="dxa"/>
            </w:tcMar>
            <w:vAlign w:val="center"/>
          </w:tcPr>
          <w:p w14:paraId="686971CC">
            <w:pPr>
              <w:pStyle w:val="22"/>
              <w:kinsoku w:val="0"/>
              <w:overflowPunct w:val="0"/>
              <w:spacing w:before="14" w:line="360" w:lineRule="auto"/>
              <w:ind w:left="-102" w:leftChars="-49" w:hanging="1" w:firstLineChars="0"/>
              <w:jc w:val="center"/>
              <w:rPr>
                <w:rFonts w:hint="eastAsia" w:ascii="宋体" w:hAnsi="宋体" w:cs="宋体"/>
                <w:highlight w:val="none"/>
              </w:rPr>
            </w:pPr>
            <w:r>
              <w:rPr>
                <w:rFonts w:hint="eastAsia" w:ascii="宋体" w:hAnsi="宋体"/>
                <w:highlight w:val="none"/>
              </w:rPr>
              <w:t>进度控制（4分）</w:t>
            </w:r>
          </w:p>
        </w:tc>
        <w:tc>
          <w:tcPr>
            <w:tcW w:w="5693" w:type="dxa"/>
            <w:shd w:val="clear" w:color="auto" w:fill="FFFFFF"/>
            <w:noWrap w:val="0"/>
            <w:tcMar>
              <w:top w:w="0" w:type="dxa"/>
              <w:left w:w="108" w:type="dxa"/>
              <w:bottom w:w="0" w:type="dxa"/>
              <w:right w:w="108" w:type="dxa"/>
            </w:tcMar>
            <w:vAlign w:val="center"/>
          </w:tcPr>
          <w:p w14:paraId="4968269B">
            <w:pPr>
              <w:spacing w:line="360" w:lineRule="auto"/>
              <w:rPr>
                <w:rFonts w:hint="eastAsia" w:ascii="宋体" w:hAnsi="宋体"/>
                <w:highlight w:val="none"/>
              </w:rPr>
            </w:pPr>
            <w:r>
              <w:rPr>
                <w:rFonts w:hint="eastAsia" w:ascii="宋体" w:hAnsi="宋体"/>
                <w:highlight w:val="none"/>
              </w:rPr>
              <w:t>优得4分</w:t>
            </w:r>
            <w:r>
              <w:rPr>
                <w:rFonts w:hint="eastAsia" w:ascii="宋体" w:hAnsi="宋体"/>
                <w:highlight w:val="none"/>
                <w:lang w:eastAsia="zh-CN"/>
              </w:rPr>
              <w:t>：目标具体清晰，方法科学合理，可操作性强，措施详细具体</w:t>
            </w:r>
            <w:r>
              <w:rPr>
                <w:rFonts w:hint="eastAsia" w:ascii="宋体" w:hAnsi="宋体"/>
                <w:highlight w:val="none"/>
              </w:rPr>
              <w:t>；</w:t>
            </w:r>
          </w:p>
          <w:p w14:paraId="534CFE32">
            <w:pPr>
              <w:spacing w:line="360" w:lineRule="auto"/>
              <w:rPr>
                <w:rFonts w:hint="eastAsia" w:ascii="宋体" w:hAnsi="宋体"/>
                <w:highlight w:val="none"/>
              </w:rPr>
            </w:pPr>
            <w:r>
              <w:rPr>
                <w:rFonts w:hint="eastAsia" w:ascii="宋体" w:hAnsi="宋体"/>
                <w:highlight w:val="none"/>
              </w:rPr>
              <w:t>良得3分</w:t>
            </w:r>
            <w:r>
              <w:rPr>
                <w:rFonts w:hint="eastAsia" w:ascii="宋体" w:hAnsi="宋体"/>
                <w:highlight w:val="none"/>
                <w:lang w:eastAsia="zh-CN"/>
              </w:rPr>
              <w:t>：目标较明确，方法较合理，但可行性或操作性略有不足，措施较具体，针对性较弱或细节不完善</w:t>
            </w:r>
            <w:r>
              <w:rPr>
                <w:rFonts w:hint="eastAsia" w:ascii="宋体" w:hAnsi="宋体"/>
                <w:highlight w:val="none"/>
              </w:rPr>
              <w:t>；</w:t>
            </w:r>
          </w:p>
          <w:p w14:paraId="61B13FC0">
            <w:pPr>
              <w:spacing w:line="360" w:lineRule="auto"/>
              <w:rPr>
                <w:rFonts w:hint="eastAsia" w:ascii="宋体" w:hAnsi="宋体"/>
                <w:highlight w:val="none"/>
              </w:rPr>
            </w:pPr>
            <w:r>
              <w:rPr>
                <w:rFonts w:hint="eastAsia" w:ascii="宋体" w:hAnsi="宋体"/>
                <w:highlight w:val="none"/>
              </w:rPr>
              <w:t>一般得2分</w:t>
            </w:r>
            <w:r>
              <w:rPr>
                <w:rFonts w:hint="eastAsia" w:ascii="宋体" w:hAnsi="宋体"/>
                <w:highlight w:val="none"/>
                <w:lang w:eastAsia="zh-CN"/>
              </w:rPr>
              <w:t>：目标</w:t>
            </w:r>
            <w:r>
              <w:rPr>
                <w:rFonts w:hint="eastAsia" w:ascii="宋体" w:hAnsi="宋体"/>
                <w:highlight w:val="none"/>
                <w:lang w:val="en-US" w:eastAsia="zh-CN"/>
              </w:rPr>
              <w:t>基本</w:t>
            </w:r>
            <w:r>
              <w:rPr>
                <w:rFonts w:hint="eastAsia" w:ascii="宋体" w:hAnsi="宋体"/>
                <w:highlight w:val="none"/>
                <w:lang w:eastAsia="zh-CN"/>
              </w:rPr>
              <w:t>明确、方法</w:t>
            </w:r>
            <w:r>
              <w:rPr>
                <w:rFonts w:hint="eastAsia" w:ascii="宋体" w:hAnsi="宋体"/>
                <w:highlight w:val="none"/>
                <w:lang w:val="en-US" w:eastAsia="zh-CN"/>
              </w:rPr>
              <w:t>基本</w:t>
            </w:r>
            <w:r>
              <w:rPr>
                <w:rFonts w:hint="eastAsia" w:ascii="宋体" w:hAnsi="宋体"/>
                <w:highlight w:val="none"/>
                <w:lang w:eastAsia="zh-CN"/>
              </w:rPr>
              <w:t>合理，措施基本具体，但针对性不足</w:t>
            </w:r>
            <w:r>
              <w:rPr>
                <w:rFonts w:hint="eastAsia" w:ascii="宋体" w:hAnsi="宋体"/>
                <w:highlight w:val="none"/>
              </w:rPr>
              <w:t>；</w:t>
            </w:r>
          </w:p>
          <w:p w14:paraId="50ECD670">
            <w:pPr>
              <w:spacing w:line="360" w:lineRule="auto"/>
              <w:rPr>
                <w:rFonts w:hint="eastAsia" w:ascii="宋体" w:hAnsi="宋体" w:cs="宋体"/>
                <w:highlight w:val="none"/>
              </w:rPr>
            </w:pPr>
            <w:r>
              <w:rPr>
                <w:rFonts w:hint="eastAsia" w:ascii="宋体" w:hAnsi="宋体"/>
                <w:highlight w:val="none"/>
              </w:rPr>
              <w:t>无措施不得分。</w:t>
            </w:r>
          </w:p>
        </w:tc>
      </w:tr>
      <w:tr w14:paraId="22C8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rPr>
        <w:tc>
          <w:tcPr>
            <w:tcW w:w="825" w:type="dxa"/>
            <w:vMerge w:val="continue"/>
            <w:shd w:val="clear" w:color="auto" w:fill="FFFFFF"/>
            <w:noWrap w:val="0"/>
            <w:tcMar>
              <w:top w:w="0" w:type="dxa"/>
              <w:left w:w="108" w:type="dxa"/>
              <w:bottom w:w="0" w:type="dxa"/>
              <w:right w:w="108" w:type="dxa"/>
            </w:tcMar>
            <w:vAlign w:val="center"/>
          </w:tcPr>
          <w:p w14:paraId="2558C6ED">
            <w:pPr>
              <w:spacing w:line="360" w:lineRule="auto"/>
              <w:jc w:val="left"/>
              <w:rPr>
                <w:rFonts w:hint="eastAsia" w:ascii="宋体" w:hAnsi="宋体" w:cs="宋体"/>
                <w:kern w:val="0"/>
                <w:szCs w:val="21"/>
                <w:highlight w:val="none"/>
              </w:rPr>
            </w:pPr>
          </w:p>
        </w:tc>
        <w:tc>
          <w:tcPr>
            <w:tcW w:w="1123" w:type="dxa"/>
            <w:vMerge w:val="continue"/>
            <w:shd w:val="clear" w:color="auto" w:fill="FFFFFF"/>
            <w:noWrap w:val="0"/>
            <w:tcMar>
              <w:top w:w="0" w:type="dxa"/>
              <w:left w:w="108" w:type="dxa"/>
              <w:bottom w:w="0" w:type="dxa"/>
              <w:right w:w="108" w:type="dxa"/>
            </w:tcMar>
            <w:vAlign w:val="center"/>
          </w:tcPr>
          <w:p w14:paraId="328EA0D9">
            <w:pPr>
              <w:spacing w:line="360" w:lineRule="auto"/>
              <w:jc w:val="left"/>
              <w:rPr>
                <w:rFonts w:hint="eastAsia" w:ascii="宋体" w:hAnsi="宋体" w:cs="宋体"/>
                <w:szCs w:val="21"/>
                <w:highlight w:val="none"/>
              </w:rPr>
            </w:pPr>
          </w:p>
        </w:tc>
        <w:tc>
          <w:tcPr>
            <w:tcW w:w="1673" w:type="dxa"/>
            <w:shd w:val="clear" w:color="auto" w:fill="FFFFFF"/>
            <w:noWrap w:val="0"/>
            <w:tcMar>
              <w:top w:w="0" w:type="dxa"/>
              <w:left w:w="108" w:type="dxa"/>
              <w:bottom w:w="0" w:type="dxa"/>
              <w:right w:w="108" w:type="dxa"/>
            </w:tcMar>
            <w:vAlign w:val="center"/>
          </w:tcPr>
          <w:p w14:paraId="3FF7F14F">
            <w:pPr>
              <w:pStyle w:val="22"/>
              <w:kinsoku w:val="0"/>
              <w:overflowPunct w:val="0"/>
              <w:spacing w:before="14" w:line="360" w:lineRule="auto"/>
              <w:ind w:left="-102" w:leftChars="-49" w:hanging="1" w:firstLineChars="0"/>
              <w:jc w:val="center"/>
              <w:rPr>
                <w:rFonts w:hint="eastAsia" w:ascii="宋体" w:hAnsi="宋体" w:cs="宋体"/>
                <w:szCs w:val="21"/>
                <w:highlight w:val="none"/>
              </w:rPr>
            </w:pPr>
            <w:r>
              <w:rPr>
                <w:rFonts w:hint="eastAsia" w:ascii="宋体" w:hAnsi="宋体"/>
                <w:highlight w:val="none"/>
              </w:rPr>
              <w:t>质量控制（4分）</w:t>
            </w:r>
          </w:p>
        </w:tc>
        <w:tc>
          <w:tcPr>
            <w:tcW w:w="5693" w:type="dxa"/>
            <w:shd w:val="clear" w:color="auto" w:fill="FFFFFF"/>
            <w:noWrap w:val="0"/>
            <w:tcMar>
              <w:top w:w="0" w:type="dxa"/>
              <w:left w:w="108" w:type="dxa"/>
              <w:bottom w:w="0" w:type="dxa"/>
              <w:right w:w="108" w:type="dxa"/>
            </w:tcMar>
            <w:vAlign w:val="center"/>
          </w:tcPr>
          <w:p w14:paraId="4F94B94F">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优得4分</w:t>
            </w:r>
            <w:r>
              <w:rPr>
                <w:rFonts w:hint="eastAsia" w:ascii="宋体" w:hAnsi="宋体"/>
                <w:highlight w:val="none"/>
                <w:lang w:eastAsia="zh-CN"/>
              </w:rPr>
              <w:t>：目标具体清晰，方法科学合理，可操作性强，措施详细具体</w:t>
            </w:r>
            <w:r>
              <w:rPr>
                <w:rFonts w:hint="eastAsia" w:ascii="宋体" w:hAnsi="宋体"/>
                <w:highlight w:val="none"/>
              </w:rPr>
              <w:t>；</w:t>
            </w:r>
          </w:p>
          <w:p w14:paraId="74036659">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良得3分</w:t>
            </w:r>
            <w:r>
              <w:rPr>
                <w:rFonts w:hint="eastAsia" w:ascii="宋体" w:hAnsi="宋体"/>
                <w:highlight w:val="none"/>
                <w:lang w:eastAsia="zh-CN"/>
              </w:rPr>
              <w:t>：目标较明确，方法较合理，但可行性或操作性略有不足，措施较具体，针对性较弱或细节不完善</w:t>
            </w:r>
            <w:r>
              <w:rPr>
                <w:rFonts w:hint="eastAsia" w:ascii="宋体" w:hAnsi="宋体"/>
                <w:highlight w:val="none"/>
              </w:rPr>
              <w:t>；</w:t>
            </w:r>
          </w:p>
          <w:p w14:paraId="5B77D34F">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一般得2分</w:t>
            </w:r>
            <w:r>
              <w:rPr>
                <w:rFonts w:hint="eastAsia" w:ascii="宋体" w:hAnsi="宋体"/>
                <w:highlight w:val="none"/>
                <w:lang w:eastAsia="zh-CN"/>
              </w:rPr>
              <w:t>：目标</w:t>
            </w:r>
            <w:r>
              <w:rPr>
                <w:rFonts w:hint="eastAsia" w:ascii="宋体" w:hAnsi="宋体"/>
                <w:highlight w:val="none"/>
                <w:lang w:val="en-US" w:eastAsia="zh-CN"/>
              </w:rPr>
              <w:t>基本</w:t>
            </w:r>
            <w:r>
              <w:rPr>
                <w:rFonts w:hint="eastAsia" w:ascii="宋体" w:hAnsi="宋体"/>
                <w:highlight w:val="none"/>
                <w:lang w:eastAsia="zh-CN"/>
              </w:rPr>
              <w:t>明确、方法</w:t>
            </w:r>
            <w:r>
              <w:rPr>
                <w:rFonts w:hint="eastAsia" w:ascii="宋体" w:hAnsi="宋体"/>
                <w:highlight w:val="none"/>
                <w:lang w:val="en-US" w:eastAsia="zh-CN"/>
              </w:rPr>
              <w:t>基本</w:t>
            </w:r>
            <w:r>
              <w:rPr>
                <w:rFonts w:hint="eastAsia" w:ascii="宋体" w:hAnsi="宋体"/>
                <w:highlight w:val="none"/>
                <w:lang w:eastAsia="zh-CN"/>
              </w:rPr>
              <w:t>合理，措施基本具体，但针对性不足</w:t>
            </w:r>
            <w:r>
              <w:rPr>
                <w:rFonts w:hint="eastAsia" w:ascii="宋体" w:hAnsi="宋体"/>
                <w:highlight w:val="none"/>
              </w:rPr>
              <w:t>；</w:t>
            </w:r>
          </w:p>
          <w:p w14:paraId="07878F33">
            <w:pPr>
              <w:pStyle w:val="22"/>
              <w:kinsoku w:val="0"/>
              <w:overflowPunct w:val="0"/>
              <w:spacing w:line="360" w:lineRule="auto"/>
              <w:ind w:right="-57" w:rightChars="0"/>
              <w:rPr>
                <w:rFonts w:hint="eastAsia" w:ascii="宋体" w:hAnsi="宋体" w:cs="宋体"/>
                <w:szCs w:val="21"/>
                <w:highlight w:val="none"/>
              </w:rPr>
            </w:pPr>
            <w:r>
              <w:rPr>
                <w:rFonts w:hint="eastAsia" w:ascii="宋体" w:hAnsi="宋体"/>
                <w:highlight w:val="none"/>
              </w:rPr>
              <w:t>无措施不得分。</w:t>
            </w:r>
          </w:p>
        </w:tc>
      </w:tr>
      <w:tr w14:paraId="2919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trPr>
        <w:tc>
          <w:tcPr>
            <w:tcW w:w="825" w:type="dxa"/>
            <w:vMerge w:val="continue"/>
            <w:shd w:val="clear" w:color="auto" w:fill="FFFFFF"/>
            <w:noWrap w:val="0"/>
            <w:tcMar>
              <w:top w:w="0" w:type="dxa"/>
              <w:left w:w="108" w:type="dxa"/>
              <w:bottom w:w="0" w:type="dxa"/>
              <w:right w:w="108" w:type="dxa"/>
            </w:tcMar>
            <w:vAlign w:val="center"/>
          </w:tcPr>
          <w:p w14:paraId="4F78E2D5">
            <w:pPr>
              <w:spacing w:line="360" w:lineRule="auto"/>
              <w:jc w:val="left"/>
              <w:rPr>
                <w:rFonts w:hint="eastAsia" w:ascii="宋体" w:hAnsi="宋体" w:cs="宋体"/>
                <w:kern w:val="0"/>
                <w:szCs w:val="21"/>
                <w:highlight w:val="none"/>
                <w:u w:val="single"/>
              </w:rPr>
            </w:pPr>
          </w:p>
        </w:tc>
        <w:tc>
          <w:tcPr>
            <w:tcW w:w="1123" w:type="dxa"/>
            <w:vMerge w:val="continue"/>
            <w:shd w:val="clear" w:color="auto" w:fill="FFFFFF"/>
            <w:noWrap w:val="0"/>
            <w:tcMar>
              <w:top w:w="0" w:type="dxa"/>
              <w:left w:w="108" w:type="dxa"/>
              <w:bottom w:w="0" w:type="dxa"/>
              <w:right w:w="108" w:type="dxa"/>
            </w:tcMar>
            <w:vAlign w:val="top"/>
          </w:tcPr>
          <w:p w14:paraId="0C014702">
            <w:pPr>
              <w:spacing w:line="360" w:lineRule="auto"/>
              <w:jc w:val="left"/>
              <w:rPr>
                <w:rFonts w:hint="eastAsia" w:ascii="宋体" w:hAnsi="宋体" w:cs="宋体"/>
                <w:kern w:val="0"/>
                <w:szCs w:val="21"/>
                <w:highlight w:val="none"/>
                <w:u w:val="single"/>
              </w:rPr>
            </w:pPr>
          </w:p>
        </w:tc>
        <w:tc>
          <w:tcPr>
            <w:tcW w:w="1673" w:type="dxa"/>
            <w:shd w:val="clear" w:color="auto" w:fill="FFFFFF"/>
            <w:noWrap w:val="0"/>
            <w:tcMar>
              <w:top w:w="0" w:type="dxa"/>
              <w:left w:w="108" w:type="dxa"/>
              <w:bottom w:w="0" w:type="dxa"/>
              <w:right w:w="108" w:type="dxa"/>
            </w:tcMar>
            <w:vAlign w:val="center"/>
          </w:tcPr>
          <w:p w14:paraId="70BFE041">
            <w:pPr>
              <w:pStyle w:val="22"/>
              <w:kinsoku w:val="0"/>
              <w:overflowPunct w:val="0"/>
              <w:spacing w:before="14" w:line="360" w:lineRule="auto"/>
              <w:ind w:left="-102" w:leftChars="-49" w:hanging="1" w:firstLineChars="0"/>
              <w:jc w:val="center"/>
              <w:rPr>
                <w:rFonts w:hint="eastAsia" w:ascii="宋体" w:hAnsi="宋体" w:cs="宋体"/>
                <w:szCs w:val="21"/>
                <w:highlight w:val="none"/>
              </w:rPr>
            </w:pPr>
            <w:r>
              <w:rPr>
                <w:rFonts w:hint="eastAsia" w:ascii="宋体" w:hAnsi="宋体"/>
                <w:highlight w:val="none"/>
              </w:rPr>
              <w:t>组织协调（4分）</w:t>
            </w:r>
          </w:p>
        </w:tc>
        <w:tc>
          <w:tcPr>
            <w:tcW w:w="5693" w:type="dxa"/>
            <w:shd w:val="clear" w:color="auto" w:fill="FFFFFF"/>
            <w:noWrap w:val="0"/>
            <w:tcMar>
              <w:top w:w="0" w:type="dxa"/>
              <w:left w:w="108" w:type="dxa"/>
              <w:bottom w:w="0" w:type="dxa"/>
              <w:right w:w="108" w:type="dxa"/>
            </w:tcMar>
            <w:vAlign w:val="center"/>
          </w:tcPr>
          <w:p w14:paraId="6592F7ED">
            <w:pPr>
              <w:pStyle w:val="22"/>
              <w:kinsoku w:val="0"/>
              <w:overflowPunct w:val="0"/>
              <w:spacing w:line="360" w:lineRule="auto"/>
              <w:ind w:right="-57" w:rightChars="0"/>
              <w:rPr>
                <w:rFonts w:hint="eastAsia" w:ascii="宋体" w:hAnsi="宋体"/>
                <w:highlight w:val="none"/>
              </w:rPr>
            </w:pPr>
            <w:r>
              <w:rPr>
                <w:rFonts w:hint="eastAsia" w:ascii="宋体" w:hAnsi="宋体"/>
                <w:highlight w:val="none"/>
                <w:lang w:val="en-US" w:eastAsia="zh-CN"/>
              </w:rPr>
              <w:t>优</w:t>
            </w:r>
            <w:r>
              <w:rPr>
                <w:rFonts w:hint="eastAsia" w:ascii="宋体" w:hAnsi="宋体"/>
                <w:highlight w:val="none"/>
              </w:rPr>
              <w:t>得</w:t>
            </w:r>
            <w:r>
              <w:rPr>
                <w:rFonts w:hint="eastAsia"/>
                <w:highlight w:val="none"/>
              </w:rPr>
              <w:t>4</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协调</w:t>
            </w:r>
            <w:r>
              <w:rPr>
                <w:rFonts w:hint="eastAsia" w:ascii="宋体" w:hAnsi="宋体"/>
                <w:highlight w:val="none"/>
                <w:lang w:eastAsia="zh-CN"/>
              </w:rPr>
              <w:t>方法科学合理，</w:t>
            </w:r>
            <w:r>
              <w:rPr>
                <w:rFonts w:hint="eastAsia" w:ascii="宋体" w:hAnsi="宋体"/>
                <w:highlight w:val="none"/>
                <w:lang w:val="en-US" w:eastAsia="zh-CN"/>
              </w:rPr>
              <w:t>针对</w:t>
            </w:r>
            <w:r>
              <w:rPr>
                <w:rFonts w:hint="eastAsia" w:ascii="宋体" w:hAnsi="宋体"/>
                <w:highlight w:val="none"/>
                <w:lang w:eastAsia="zh-CN"/>
              </w:rPr>
              <w:t>性强，措施详细具体</w:t>
            </w:r>
            <w:r>
              <w:rPr>
                <w:rFonts w:hint="eastAsia" w:ascii="宋体" w:hAnsi="宋体"/>
                <w:highlight w:val="none"/>
              </w:rPr>
              <w:t>；</w:t>
            </w:r>
          </w:p>
          <w:p w14:paraId="48899B9D">
            <w:pPr>
              <w:pStyle w:val="22"/>
              <w:kinsoku w:val="0"/>
              <w:overflowPunct w:val="0"/>
              <w:spacing w:line="360" w:lineRule="auto"/>
              <w:ind w:right="-57" w:rightChars="0"/>
              <w:rPr>
                <w:rFonts w:hint="eastAsia" w:ascii="宋体" w:hAnsi="宋体"/>
                <w:highlight w:val="none"/>
              </w:rPr>
            </w:pPr>
            <w:r>
              <w:rPr>
                <w:rFonts w:hint="eastAsia" w:ascii="宋体" w:hAnsi="宋体"/>
                <w:highlight w:val="none"/>
                <w:lang w:val="en-US" w:eastAsia="zh-CN"/>
              </w:rPr>
              <w:t>良</w:t>
            </w:r>
            <w:r>
              <w:rPr>
                <w:rFonts w:hint="eastAsia" w:ascii="宋体" w:hAnsi="宋体"/>
                <w:highlight w:val="none"/>
              </w:rPr>
              <w:t>得</w:t>
            </w:r>
            <w:r>
              <w:rPr>
                <w:rFonts w:hint="eastAsia"/>
                <w:highlight w:val="none"/>
              </w:rPr>
              <w:t>3</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协调</w:t>
            </w:r>
            <w:r>
              <w:rPr>
                <w:rFonts w:hint="eastAsia" w:ascii="宋体" w:hAnsi="宋体"/>
                <w:highlight w:val="none"/>
                <w:lang w:eastAsia="zh-CN"/>
              </w:rPr>
              <w:t>方法</w:t>
            </w:r>
            <w:r>
              <w:rPr>
                <w:rFonts w:hint="eastAsia" w:ascii="宋体" w:hAnsi="宋体"/>
                <w:highlight w:val="none"/>
                <w:lang w:val="en-US" w:eastAsia="zh-CN"/>
              </w:rPr>
              <w:t>较合理，但针对性略有不足，</w:t>
            </w:r>
            <w:r>
              <w:rPr>
                <w:rFonts w:hint="eastAsia" w:ascii="宋体" w:hAnsi="宋体"/>
                <w:highlight w:val="none"/>
                <w:lang w:eastAsia="zh-CN"/>
              </w:rPr>
              <w:t>措施较具体</w:t>
            </w:r>
            <w:r>
              <w:rPr>
                <w:rFonts w:hint="eastAsia" w:ascii="宋体" w:hAnsi="宋体"/>
                <w:highlight w:val="none"/>
              </w:rPr>
              <w:t>；</w:t>
            </w:r>
          </w:p>
          <w:p w14:paraId="330378B8">
            <w:pPr>
              <w:pStyle w:val="22"/>
              <w:kinsoku w:val="0"/>
              <w:overflowPunct w:val="0"/>
              <w:spacing w:line="360" w:lineRule="auto"/>
              <w:ind w:right="-57" w:rightChars="0"/>
              <w:rPr>
                <w:rFonts w:hint="eastAsia" w:ascii="宋体" w:hAnsi="宋体"/>
                <w:highlight w:val="none"/>
              </w:rPr>
            </w:pPr>
            <w:r>
              <w:rPr>
                <w:rFonts w:hint="eastAsia" w:ascii="宋体" w:hAnsi="宋体"/>
                <w:highlight w:val="none"/>
                <w:lang w:val="en-US" w:eastAsia="zh-CN"/>
              </w:rPr>
              <w:t>一般</w:t>
            </w:r>
            <w:r>
              <w:rPr>
                <w:rFonts w:hint="eastAsia" w:ascii="宋体" w:hAnsi="宋体"/>
                <w:highlight w:val="none"/>
              </w:rPr>
              <w:t>得</w:t>
            </w:r>
            <w:r>
              <w:rPr>
                <w:rFonts w:hint="eastAsia"/>
                <w:highlight w:val="none"/>
              </w:rPr>
              <w:t>2</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协调方法基本合理，</w:t>
            </w:r>
            <w:r>
              <w:rPr>
                <w:rFonts w:hint="eastAsia" w:ascii="宋体" w:hAnsi="宋体"/>
                <w:highlight w:val="none"/>
                <w:lang w:eastAsia="zh-CN"/>
              </w:rPr>
              <w:t>措施基本具体，但针对性不足</w:t>
            </w:r>
            <w:r>
              <w:rPr>
                <w:rFonts w:hint="eastAsia" w:ascii="宋体" w:hAnsi="宋体"/>
                <w:highlight w:val="none"/>
              </w:rPr>
              <w:t>；</w:t>
            </w:r>
          </w:p>
          <w:p w14:paraId="545F89FD">
            <w:pPr>
              <w:pStyle w:val="22"/>
              <w:kinsoku w:val="0"/>
              <w:overflowPunct w:val="0"/>
              <w:spacing w:line="360" w:lineRule="auto"/>
              <w:ind w:right="-57" w:rightChars="0"/>
              <w:rPr>
                <w:rFonts w:hint="eastAsia" w:ascii="宋体" w:hAnsi="宋体" w:cs="宋体"/>
                <w:szCs w:val="21"/>
                <w:highlight w:val="none"/>
              </w:rPr>
            </w:pPr>
            <w:r>
              <w:rPr>
                <w:rFonts w:hint="eastAsia" w:ascii="宋体" w:hAnsi="宋体"/>
                <w:highlight w:val="none"/>
              </w:rPr>
              <w:t>无措施不得分。</w:t>
            </w:r>
          </w:p>
        </w:tc>
      </w:tr>
      <w:tr w14:paraId="4353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825" w:type="dxa"/>
            <w:vMerge w:val="continue"/>
            <w:shd w:val="clear" w:color="auto" w:fill="FFFFFF"/>
            <w:noWrap w:val="0"/>
            <w:vAlign w:val="top"/>
          </w:tcPr>
          <w:p w14:paraId="28A531AD">
            <w:pPr>
              <w:spacing w:line="360" w:lineRule="auto"/>
              <w:jc w:val="left"/>
              <w:rPr>
                <w:rFonts w:hint="eastAsia" w:ascii="宋体" w:hAnsi="宋体" w:cs="宋体"/>
                <w:kern w:val="0"/>
                <w:szCs w:val="21"/>
                <w:highlight w:val="none"/>
                <w:u w:val="single"/>
              </w:rPr>
            </w:pPr>
          </w:p>
        </w:tc>
        <w:tc>
          <w:tcPr>
            <w:tcW w:w="1123" w:type="dxa"/>
            <w:vMerge w:val="continue"/>
            <w:shd w:val="clear" w:color="auto" w:fill="FFFFFF"/>
            <w:noWrap w:val="0"/>
            <w:vAlign w:val="top"/>
          </w:tcPr>
          <w:p w14:paraId="0F1E1067">
            <w:pPr>
              <w:spacing w:line="360" w:lineRule="auto"/>
              <w:jc w:val="left"/>
              <w:rPr>
                <w:rFonts w:hint="eastAsia" w:ascii="宋体" w:hAnsi="宋体" w:cs="宋体"/>
                <w:kern w:val="0"/>
                <w:szCs w:val="21"/>
                <w:highlight w:val="none"/>
                <w:u w:val="single"/>
              </w:rPr>
            </w:pPr>
          </w:p>
        </w:tc>
        <w:tc>
          <w:tcPr>
            <w:tcW w:w="1673" w:type="dxa"/>
            <w:shd w:val="clear" w:color="auto" w:fill="FFFFFF"/>
            <w:noWrap w:val="0"/>
            <w:tcMar>
              <w:top w:w="0" w:type="dxa"/>
              <w:left w:w="108" w:type="dxa"/>
              <w:bottom w:w="0" w:type="dxa"/>
              <w:right w:w="108" w:type="dxa"/>
            </w:tcMar>
            <w:vAlign w:val="center"/>
          </w:tcPr>
          <w:p w14:paraId="57104CF8">
            <w:pPr>
              <w:pStyle w:val="22"/>
              <w:kinsoku w:val="0"/>
              <w:overflowPunct w:val="0"/>
              <w:spacing w:before="14" w:line="360" w:lineRule="auto"/>
              <w:ind w:left="-102" w:leftChars="-49" w:hanging="1"/>
              <w:jc w:val="center"/>
              <w:rPr>
                <w:rFonts w:ascii="宋体"/>
                <w:highlight w:val="none"/>
              </w:rPr>
            </w:pPr>
            <w:r>
              <w:rPr>
                <w:rFonts w:hint="eastAsia" w:ascii="宋体" w:hAnsi="宋体"/>
                <w:highlight w:val="none"/>
              </w:rPr>
              <w:t>合同、信息管理</w:t>
            </w:r>
          </w:p>
          <w:p w14:paraId="0E697A2F">
            <w:pPr>
              <w:pStyle w:val="22"/>
              <w:kinsoku w:val="0"/>
              <w:overflowPunct w:val="0"/>
              <w:spacing w:before="14" w:line="360" w:lineRule="auto"/>
              <w:ind w:left="-102" w:leftChars="-49" w:hanging="1" w:firstLineChars="0"/>
              <w:jc w:val="center"/>
              <w:rPr>
                <w:rFonts w:hint="eastAsia" w:ascii="宋体" w:hAnsi="宋体" w:cs="宋体"/>
                <w:szCs w:val="21"/>
                <w:highlight w:val="none"/>
              </w:rPr>
            </w:pPr>
            <w:r>
              <w:rPr>
                <w:rFonts w:hint="eastAsia" w:ascii="宋体" w:hAnsi="宋体"/>
                <w:highlight w:val="none"/>
              </w:rPr>
              <w:t>（3分）</w:t>
            </w:r>
          </w:p>
        </w:tc>
        <w:tc>
          <w:tcPr>
            <w:tcW w:w="5693" w:type="dxa"/>
            <w:shd w:val="clear" w:color="auto" w:fill="FFFFFF"/>
            <w:noWrap w:val="0"/>
            <w:tcMar>
              <w:top w:w="0" w:type="dxa"/>
              <w:left w:w="108" w:type="dxa"/>
              <w:bottom w:w="0" w:type="dxa"/>
              <w:right w:w="108" w:type="dxa"/>
            </w:tcMar>
            <w:vAlign w:val="center"/>
          </w:tcPr>
          <w:p w14:paraId="77C2CAD3">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优得3分</w:t>
            </w:r>
            <w:r>
              <w:rPr>
                <w:rFonts w:hint="eastAsia" w:ascii="宋体" w:hAnsi="宋体"/>
                <w:highlight w:val="none"/>
                <w:lang w:eastAsia="zh-CN"/>
              </w:rPr>
              <w:t>：目标具体清晰，方法科学合理，可操作性强，措施详细具体</w:t>
            </w:r>
            <w:r>
              <w:rPr>
                <w:rFonts w:hint="eastAsia" w:ascii="宋体" w:hAnsi="宋体"/>
                <w:highlight w:val="none"/>
              </w:rPr>
              <w:t>；</w:t>
            </w:r>
          </w:p>
          <w:p w14:paraId="3CAFBD8A">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良得2分</w:t>
            </w:r>
            <w:r>
              <w:rPr>
                <w:rFonts w:hint="eastAsia" w:ascii="宋体" w:hAnsi="宋体"/>
                <w:highlight w:val="none"/>
                <w:lang w:eastAsia="zh-CN"/>
              </w:rPr>
              <w:t>：目标较明确，方法较合理，但可行性或操作性略有不足，措施较具体</w:t>
            </w:r>
            <w:r>
              <w:rPr>
                <w:rFonts w:hint="eastAsia" w:ascii="宋体" w:hAnsi="宋体"/>
                <w:highlight w:val="none"/>
              </w:rPr>
              <w:t>；</w:t>
            </w:r>
          </w:p>
          <w:p w14:paraId="0ACB0A35">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一般得1分</w:t>
            </w:r>
            <w:r>
              <w:rPr>
                <w:rFonts w:hint="eastAsia" w:ascii="宋体" w:hAnsi="宋体"/>
                <w:highlight w:val="none"/>
                <w:lang w:eastAsia="zh-CN"/>
              </w:rPr>
              <w:t>：目标</w:t>
            </w:r>
            <w:r>
              <w:rPr>
                <w:rFonts w:hint="eastAsia" w:ascii="宋体" w:hAnsi="宋体"/>
                <w:highlight w:val="none"/>
                <w:lang w:val="en-US" w:eastAsia="zh-CN"/>
              </w:rPr>
              <w:t>基本</w:t>
            </w:r>
            <w:r>
              <w:rPr>
                <w:rFonts w:hint="eastAsia" w:ascii="宋体" w:hAnsi="宋体"/>
                <w:highlight w:val="none"/>
                <w:lang w:eastAsia="zh-CN"/>
              </w:rPr>
              <w:t>明确、方法</w:t>
            </w:r>
            <w:r>
              <w:rPr>
                <w:rFonts w:hint="eastAsia" w:ascii="宋体" w:hAnsi="宋体"/>
                <w:highlight w:val="none"/>
                <w:lang w:val="en-US" w:eastAsia="zh-CN"/>
              </w:rPr>
              <w:t>基本</w:t>
            </w:r>
            <w:r>
              <w:rPr>
                <w:rFonts w:hint="eastAsia" w:ascii="宋体" w:hAnsi="宋体"/>
                <w:highlight w:val="none"/>
                <w:lang w:eastAsia="zh-CN"/>
              </w:rPr>
              <w:t>合理，措施基本具体，但针对性不足</w:t>
            </w:r>
            <w:r>
              <w:rPr>
                <w:rFonts w:hint="eastAsia" w:ascii="宋体" w:hAnsi="宋体"/>
                <w:highlight w:val="none"/>
              </w:rPr>
              <w:t>；</w:t>
            </w:r>
          </w:p>
          <w:p w14:paraId="7EA9A2D8">
            <w:pPr>
              <w:pStyle w:val="22"/>
              <w:kinsoku w:val="0"/>
              <w:overflowPunct w:val="0"/>
              <w:spacing w:line="360" w:lineRule="auto"/>
              <w:ind w:right="-57" w:rightChars="0"/>
              <w:rPr>
                <w:rFonts w:hint="eastAsia" w:ascii="宋体" w:hAnsi="宋体" w:cs="宋体"/>
                <w:szCs w:val="21"/>
                <w:highlight w:val="none"/>
              </w:rPr>
            </w:pPr>
            <w:r>
              <w:rPr>
                <w:rFonts w:hint="eastAsia" w:ascii="宋体" w:hAnsi="宋体"/>
                <w:highlight w:val="none"/>
              </w:rPr>
              <w:t>无措施不得分。</w:t>
            </w:r>
          </w:p>
        </w:tc>
      </w:tr>
      <w:tr w14:paraId="126F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825" w:type="dxa"/>
            <w:vMerge w:val="continue"/>
            <w:shd w:val="clear" w:color="auto" w:fill="FFFFFF"/>
            <w:noWrap w:val="0"/>
            <w:vAlign w:val="top"/>
          </w:tcPr>
          <w:p w14:paraId="652E291C">
            <w:pPr>
              <w:spacing w:line="360" w:lineRule="auto"/>
              <w:jc w:val="left"/>
              <w:rPr>
                <w:rFonts w:hint="eastAsia" w:ascii="宋体" w:hAnsi="宋体" w:cs="宋体"/>
                <w:kern w:val="0"/>
                <w:szCs w:val="21"/>
                <w:highlight w:val="none"/>
                <w:u w:val="single"/>
              </w:rPr>
            </w:pPr>
          </w:p>
        </w:tc>
        <w:tc>
          <w:tcPr>
            <w:tcW w:w="1123" w:type="dxa"/>
            <w:vMerge w:val="continue"/>
            <w:shd w:val="clear" w:color="auto" w:fill="FFFFFF"/>
            <w:noWrap w:val="0"/>
            <w:vAlign w:val="top"/>
          </w:tcPr>
          <w:p w14:paraId="5036F93E">
            <w:pPr>
              <w:spacing w:line="360" w:lineRule="auto"/>
              <w:jc w:val="left"/>
              <w:rPr>
                <w:rFonts w:hint="eastAsia" w:ascii="宋体" w:hAnsi="宋体" w:cs="宋体"/>
                <w:kern w:val="0"/>
                <w:szCs w:val="21"/>
                <w:highlight w:val="none"/>
                <w:u w:val="single"/>
              </w:rPr>
            </w:pPr>
          </w:p>
        </w:tc>
        <w:tc>
          <w:tcPr>
            <w:tcW w:w="1673" w:type="dxa"/>
            <w:shd w:val="clear" w:color="auto" w:fill="FFFFFF"/>
            <w:noWrap w:val="0"/>
            <w:tcMar>
              <w:top w:w="0" w:type="dxa"/>
              <w:left w:w="108" w:type="dxa"/>
              <w:bottom w:w="0" w:type="dxa"/>
              <w:right w:w="108" w:type="dxa"/>
            </w:tcMar>
            <w:vAlign w:val="center"/>
          </w:tcPr>
          <w:p w14:paraId="39F19EB3">
            <w:pPr>
              <w:pStyle w:val="22"/>
              <w:kinsoku w:val="0"/>
              <w:overflowPunct w:val="0"/>
              <w:spacing w:before="14" w:line="360" w:lineRule="auto"/>
              <w:ind w:left="-102" w:leftChars="-49" w:hanging="1"/>
              <w:jc w:val="center"/>
              <w:rPr>
                <w:rFonts w:ascii="宋体"/>
                <w:highlight w:val="none"/>
              </w:rPr>
            </w:pPr>
            <w:r>
              <w:rPr>
                <w:rFonts w:hint="eastAsia" w:ascii="宋体" w:hAnsi="宋体"/>
                <w:highlight w:val="none"/>
              </w:rPr>
              <w:t>安全、文明施工管理</w:t>
            </w:r>
          </w:p>
          <w:p w14:paraId="252BF3FC">
            <w:pPr>
              <w:pStyle w:val="22"/>
              <w:kinsoku w:val="0"/>
              <w:overflowPunct w:val="0"/>
              <w:spacing w:before="14" w:line="360" w:lineRule="auto"/>
              <w:ind w:left="-102" w:leftChars="-49" w:hanging="1" w:firstLineChars="0"/>
              <w:jc w:val="center"/>
              <w:rPr>
                <w:rFonts w:hint="eastAsia" w:ascii="宋体" w:hAnsi="宋体" w:cs="宋体"/>
                <w:szCs w:val="21"/>
                <w:highlight w:val="none"/>
              </w:rPr>
            </w:pPr>
            <w:r>
              <w:rPr>
                <w:rFonts w:hint="eastAsia" w:ascii="宋体" w:hAnsi="宋体"/>
                <w:highlight w:val="none"/>
              </w:rPr>
              <w:t>（3分）</w:t>
            </w:r>
          </w:p>
        </w:tc>
        <w:tc>
          <w:tcPr>
            <w:tcW w:w="5693" w:type="dxa"/>
            <w:shd w:val="clear" w:color="auto" w:fill="FFFFFF"/>
            <w:noWrap w:val="0"/>
            <w:tcMar>
              <w:top w:w="0" w:type="dxa"/>
              <w:left w:w="108" w:type="dxa"/>
              <w:bottom w:w="0" w:type="dxa"/>
              <w:right w:w="108" w:type="dxa"/>
            </w:tcMar>
            <w:vAlign w:val="center"/>
          </w:tcPr>
          <w:p w14:paraId="7F1E1DB0">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优得3分</w:t>
            </w:r>
            <w:r>
              <w:rPr>
                <w:rFonts w:hint="eastAsia" w:ascii="宋体" w:hAnsi="宋体"/>
                <w:highlight w:val="none"/>
                <w:lang w:eastAsia="zh-CN"/>
              </w:rPr>
              <w:t>：目标具体清晰，方法科学合理，可操作性强，措施详细具体</w:t>
            </w:r>
            <w:r>
              <w:rPr>
                <w:rFonts w:hint="eastAsia" w:ascii="宋体" w:hAnsi="宋体"/>
                <w:highlight w:val="none"/>
              </w:rPr>
              <w:t>；</w:t>
            </w:r>
          </w:p>
          <w:p w14:paraId="1D48C693">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良得2分</w:t>
            </w:r>
            <w:r>
              <w:rPr>
                <w:rFonts w:hint="eastAsia" w:ascii="宋体" w:hAnsi="宋体"/>
                <w:highlight w:val="none"/>
                <w:lang w:eastAsia="zh-CN"/>
              </w:rPr>
              <w:t>：目标较明确，方法较合理，但可行性或操作性略有不足，措施较具体</w:t>
            </w:r>
            <w:r>
              <w:rPr>
                <w:rFonts w:hint="eastAsia" w:ascii="宋体" w:hAnsi="宋体"/>
                <w:highlight w:val="none"/>
              </w:rPr>
              <w:t>；</w:t>
            </w:r>
          </w:p>
          <w:p w14:paraId="285E7BF3">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一般得1分</w:t>
            </w:r>
            <w:r>
              <w:rPr>
                <w:rFonts w:hint="eastAsia" w:ascii="宋体" w:hAnsi="宋体"/>
                <w:highlight w:val="none"/>
                <w:lang w:eastAsia="zh-CN"/>
              </w:rPr>
              <w:t>：目标</w:t>
            </w:r>
            <w:r>
              <w:rPr>
                <w:rFonts w:hint="eastAsia" w:ascii="宋体" w:hAnsi="宋体"/>
                <w:highlight w:val="none"/>
                <w:lang w:val="en-US" w:eastAsia="zh-CN"/>
              </w:rPr>
              <w:t>基本</w:t>
            </w:r>
            <w:r>
              <w:rPr>
                <w:rFonts w:hint="eastAsia" w:ascii="宋体" w:hAnsi="宋体"/>
                <w:highlight w:val="none"/>
                <w:lang w:eastAsia="zh-CN"/>
              </w:rPr>
              <w:t>明确、方法</w:t>
            </w:r>
            <w:r>
              <w:rPr>
                <w:rFonts w:hint="eastAsia" w:ascii="宋体" w:hAnsi="宋体"/>
                <w:highlight w:val="none"/>
                <w:lang w:val="en-US" w:eastAsia="zh-CN"/>
              </w:rPr>
              <w:t>基本</w:t>
            </w:r>
            <w:r>
              <w:rPr>
                <w:rFonts w:hint="eastAsia" w:ascii="宋体" w:hAnsi="宋体"/>
                <w:highlight w:val="none"/>
                <w:lang w:eastAsia="zh-CN"/>
              </w:rPr>
              <w:t>合理，措施基本具体，但针对性不足</w:t>
            </w:r>
            <w:r>
              <w:rPr>
                <w:rFonts w:hint="eastAsia" w:ascii="宋体" w:hAnsi="宋体"/>
                <w:highlight w:val="none"/>
              </w:rPr>
              <w:t>；</w:t>
            </w:r>
          </w:p>
          <w:p w14:paraId="5FEF2D40">
            <w:pPr>
              <w:pStyle w:val="22"/>
              <w:kinsoku w:val="0"/>
              <w:overflowPunct w:val="0"/>
              <w:spacing w:line="360" w:lineRule="auto"/>
              <w:ind w:right="-57" w:rightChars="0"/>
              <w:rPr>
                <w:rFonts w:hint="eastAsia" w:ascii="宋体" w:hAnsi="宋体" w:cs="宋体"/>
                <w:szCs w:val="21"/>
                <w:highlight w:val="none"/>
              </w:rPr>
            </w:pPr>
            <w:r>
              <w:rPr>
                <w:rFonts w:hint="eastAsia" w:ascii="宋体" w:hAnsi="宋体"/>
                <w:highlight w:val="none"/>
              </w:rPr>
              <w:t>无措施不得分。</w:t>
            </w:r>
          </w:p>
        </w:tc>
      </w:tr>
      <w:tr w14:paraId="2B269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trPr>
        <w:tc>
          <w:tcPr>
            <w:tcW w:w="825" w:type="dxa"/>
            <w:vMerge w:val="continue"/>
            <w:shd w:val="clear" w:color="auto" w:fill="FFFFFF"/>
            <w:noWrap w:val="0"/>
            <w:vAlign w:val="top"/>
          </w:tcPr>
          <w:p w14:paraId="1360374A">
            <w:pPr>
              <w:spacing w:line="360" w:lineRule="auto"/>
              <w:jc w:val="left"/>
              <w:rPr>
                <w:rFonts w:hint="eastAsia" w:ascii="宋体" w:hAnsi="宋体" w:cs="宋体"/>
                <w:kern w:val="0"/>
                <w:szCs w:val="21"/>
                <w:highlight w:val="none"/>
                <w:u w:val="single"/>
              </w:rPr>
            </w:pPr>
          </w:p>
        </w:tc>
        <w:tc>
          <w:tcPr>
            <w:tcW w:w="1123" w:type="dxa"/>
            <w:vMerge w:val="continue"/>
            <w:shd w:val="clear" w:color="auto" w:fill="FFFFFF"/>
            <w:noWrap w:val="0"/>
            <w:vAlign w:val="top"/>
          </w:tcPr>
          <w:p w14:paraId="372AB11C">
            <w:pPr>
              <w:spacing w:line="360" w:lineRule="auto"/>
              <w:jc w:val="left"/>
              <w:rPr>
                <w:rFonts w:hint="eastAsia" w:ascii="宋体" w:hAnsi="宋体" w:cs="宋体"/>
                <w:kern w:val="0"/>
                <w:szCs w:val="21"/>
                <w:highlight w:val="none"/>
                <w:u w:val="single"/>
              </w:rPr>
            </w:pPr>
          </w:p>
        </w:tc>
        <w:tc>
          <w:tcPr>
            <w:tcW w:w="1673" w:type="dxa"/>
            <w:shd w:val="clear" w:color="auto" w:fill="FFFFFF"/>
            <w:noWrap w:val="0"/>
            <w:tcMar>
              <w:top w:w="0" w:type="dxa"/>
              <w:left w:w="108" w:type="dxa"/>
              <w:bottom w:w="0" w:type="dxa"/>
              <w:right w:w="108" w:type="dxa"/>
            </w:tcMar>
            <w:vAlign w:val="center"/>
          </w:tcPr>
          <w:p w14:paraId="170850E9">
            <w:pPr>
              <w:spacing w:line="360" w:lineRule="auto"/>
              <w:jc w:val="center"/>
              <w:rPr>
                <w:rFonts w:hint="eastAsia" w:ascii="宋体" w:hAnsi="宋体"/>
                <w:highlight w:val="none"/>
              </w:rPr>
            </w:pPr>
            <w:r>
              <w:rPr>
                <w:rFonts w:hint="eastAsia" w:ascii="宋体" w:hAnsi="宋体"/>
                <w:highlight w:val="none"/>
              </w:rPr>
              <w:t>重点难点监控措施</w:t>
            </w:r>
          </w:p>
          <w:p w14:paraId="38203164">
            <w:pPr>
              <w:spacing w:line="360" w:lineRule="auto"/>
              <w:jc w:val="center"/>
              <w:rPr>
                <w:rFonts w:hint="eastAsia" w:ascii="宋体" w:hAnsi="宋体" w:cs="宋体"/>
                <w:szCs w:val="21"/>
                <w:highlight w:val="none"/>
              </w:rPr>
            </w:pPr>
            <w:r>
              <w:rPr>
                <w:rFonts w:hint="eastAsia" w:ascii="宋体" w:hAnsi="宋体"/>
                <w:highlight w:val="none"/>
              </w:rPr>
              <w:t>（4分）</w:t>
            </w:r>
          </w:p>
        </w:tc>
        <w:tc>
          <w:tcPr>
            <w:tcW w:w="5693" w:type="dxa"/>
            <w:shd w:val="clear" w:color="auto" w:fill="FFFFFF"/>
            <w:noWrap w:val="0"/>
            <w:tcMar>
              <w:top w:w="0" w:type="dxa"/>
              <w:left w:w="108" w:type="dxa"/>
              <w:bottom w:w="0" w:type="dxa"/>
              <w:right w:w="108" w:type="dxa"/>
            </w:tcMar>
            <w:vAlign w:val="center"/>
          </w:tcPr>
          <w:p w14:paraId="7DF2D6C7">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优得4分</w:t>
            </w:r>
            <w:r>
              <w:rPr>
                <w:rFonts w:hint="eastAsia" w:ascii="宋体" w:hAnsi="宋体"/>
                <w:highlight w:val="none"/>
                <w:lang w:eastAsia="zh-CN"/>
              </w:rPr>
              <w:t>：措施具有针对性，方法切实可行，能有效覆盖重点难点环节，预控方案和方法切实可控</w:t>
            </w:r>
            <w:r>
              <w:rPr>
                <w:rFonts w:hint="eastAsia" w:ascii="宋体" w:hAnsi="宋体"/>
                <w:highlight w:val="none"/>
              </w:rPr>
              <w:t>；</w:t>
            </w:r>
          </w:p>
          <w:p w14:paraId="3EF15489">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良得3分</w:t>
            </w:r>
            <w:r>
              <w:rPr>
                <w:rFonts w:hint="eastAsia" w:ascii="宋体" w:hAnsi="宋体"/>
                <w:highlight w:val="none"/>
                <w:lang w:eastAsia="zh-CN"/>
              </w:rPr>
              <w:t>：措施有效，方法可行，能基本覆盖重点难点环节，但细节或针对性稍弱</w:t>
            </w:r>
            <w:r>
              <w:rPr>
                <w:rFonts w:hint="eastAsia" w:ascii="宋体" w:hAnsi="宋体"/>
                <w:highlight w:val="none"/>
              </w:rPr>
              <w:t>；</w:t>
            </w:r>
          </w:p>
          <w:p w14:paraId="70D1D796">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一般得2分</w:t>
            </w:r>
            <w:r>
              <w:rPr>
                <w:rFonts w:hint="eastAsia" w:ascii="宋体" w:hAnsi="宋体"/>
                <w:highlight w:val="none"/>
                <w:lang w:eastAsia="zh-CN"/>
              </w:rPr>
              <w:t>：措施无</w:t>
            </w:r>
            <w:r>
              <w:rPr>
                <w:rFonts w:hint="eastAsia" w:ascii="宋体" w:hAnsi="宋体"/>
                <w:highlight w:val="none"/>
                <w:lang w:val="en-US" w:eastAsia="zh-CN"/>
              </w:rPr>
              <w:t>针对性</w:t>
            </w:r>
            <w:r>
              <w:rPr>
                <w:rFonts w:hint="eastAsia" w:ascii="宋体" w:hAnsi="宋体"/>
                <w:highlight w:val="none"/>
                <w:lang w:eastAsia="zh-CN"/>
              </w:rPr>
              <w:t>，方法</w:t>
            </w:r>
            <w:r>
              <w:rPr>
                <w:rFonts w:hint="eastAsia" w:ascii="宋体" w:hAnsi="宋体"/>
                <w:highlight w:val="none"/>
                <w:lang w:val="en-US" w:eastAsia="zh-CN"/>
              </w:rPr>
              <w:t>基本</w:t>
            </w:r>
            <w:r>
              <w:rPr>
                <w:rFonts w:hint="eastAsia" w:ascii="宋体" w:hAnsi="宋体"/>
                <w:highlight w:val="none"/>
                <w:lang w:eastAsia="zh-CN"/>
              </w:rPr>
              <w:t>可行，</w:t>
            </w:r>
            <w:r>
              <w:rPr>
                <w:rFonts w:hint="eastAsia" w:ascii="宋体" w:hAnsi="宋体"/>
                <w:highlight w:val="none"/>
                <w:lang w:val="en-US" w:eastAsia="zh-CN"/>
              </w:rPr>
              <w:t>但</w:t>
            </w:r>
            <w:r>
              <w:rPr>
                <w:rFonts w:hint="eastAsia" w:ascii="宋体" w:hAnsi="宋体"/>
                <w:highlight w:val="none"/>
                <w:lang w:eastAsia="zh-CN"/>
              </w:rPr>
              <w:t>未能有效覆盖重点难点，存在明显缺陷或遗漏</w:t>
            </w:r>
            <w:r>
              <w:rPr>
                <w:rFonts w:hint="eastAsia" w:ascii="宋体" w:hAnsi="宋体"/>
                <w:highlight w:val="none"/>
              </w:rPr>
              <w:t>；</w:t>
            </w:r>
          </w:p>
          <w:p w14:paraId="549571C4">
            <w:pPr>
              <w:pStyle w:val="22"/>
              <w:kinsoku w:val="0"/>
              <w:overflowPunct w:val="0"/>
              <w:spacing w:line="360" w:lineRule="auto"/>
              <w:ind w:right="-57" w:rightChars="0"/>
              <w:rPr>
                <w:rFonts w:hint="eastAsia" w:ascii="宋体" w:hAnsi="宋体" w:cs="宋体"/>
                <w:szCs w:val="21"/>
                <w:highlight w:val="none"/>
              </w:rPr>
            </w:pPr>
            <w:r>
              <w:rPr>
                <w:rFonts w:hint="eastAsia" w:ascii="宋体" w:hAnsi="宋体"/>
                <w:highlight w:val="none"/>
              </w:rPr>
              <w:t>无措施不得分。</w:t>
            </w:r>
          </w:p>
        </w:tc>
      </w:tr>
      <w:tr w14:paraId="68E17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825" w:type="dxa"/>
            <w:vMerge w:val="continue"/>
            <w:shd w:val="clear" w:color="auto" w:fill="FFFFFF"/>
            <w:noWrap w:val="0"/>
            <w:vAlign w:val="top"/>
          </w:tcPr>
          <w:p w14:paraId="394904D6">
            <w:pPr>
              <w:spacing w:line="360" w:lineRule="auto"/>
              <w:jc w:val="left"/>
              <w:rPr>
                <w:rFonts w:hint="eastAsia" w:ascii="宋体" w:hAnsi="宋体" w:cs="宋体"/>
                <w:kern w:val="0"/>
                <w:szCs w:val="21"/>
                <w:highlight w:val="none"/>
                <w:u w:val="single"/>
              </w:rPr>
            </w:pPr>
          </w:p>
        </w:tc>
        <w:tc>
          <w:tcPr>
            <w:tcW w:w="1123" w:type="dxa"/>
            <w:vMerge w:val="continue"/>
            <w:shd w:val="clear" w:color="auto" w:fill="FFFFFF"/>
            <w:noWrap w:val="0"/>
            <w:vAlign w:val="top"/>
          </w:tcPr>
          <w:p w14:paraId="4B67FB37">
            <w:pPr>
              <w:spacing w:line="360" w:lineRule="auto"/>
              <w:jc w:val="left"/>
              <w:rPr>
                <w:rFonts w:hint="eastAsia" w:ascii="宋体" w:hAnsi="宋体" w:cs="宋体"/>
                <w:kern w:val="0"/>
                <w:szCs w:val="21"/>
                <w:highlight w:val="none"/>
                <w:u w:val="single"/>
              </w:rPr>
            </w:pPr>
          </w:p>
        </w:tc>
        <w:tc>
          <w:tcPr>
            <w:tcW w:w="1673" w:type="dxa"/>
            <w:shd w:val="clear" w:color="auto" w:fill="FFFFFF"/>
            <w:noWrap w:val="0"/>
            <w:tcMar>
              <w:top w:w="0" w:type="dxa"/>
              <w:left w:w="108" w:type="dxa"/>
              <w:bottom w:w="0" w:type="dxa"/>
              <w:right w:w="108" w:type="dxa"/>
            </w:tcMar>
            <w:vAlign w:val="center"/>
          </w:tcPr>
          <w:p w14:paraId="71BEF25F">
            <w:pPr>
              <w:pStyle w:val="22"/>
              <w:kinsoku w:val="0"/>
              <w:overflowPunct w:val="0"/>
              <w:spacing w:before="14" w:line="360" w:lineRule="auto"/>
              <w:ind w:left="-102" w:leftChars="-49" w:hanging="1" w:firstLineChars="0"/>
              <w:jc w:val="center"/>
              <w:rPr>
                <w:rFonts w:hint="eastAsia" w:ascii="宋体" w:hAnsi="宋体"/>
                <w:highlight w:val="none"/>
              </w:rPr>
            </w:pPr>
            <w:r>
              <w:rPr>
                <w:rFonts w:hint="eastAsia" w:ascii="宋体" w:hAnsi="宋体"/>
                <w:highlight w:val="none"/>
              </w:rPr>
              <w:t>合理化建议</w:t>
            </w:r>
          </w:p>
          <w:p w14:paraId="1BD6F0A2">
            <w:pPr>
              <w:pStyle w:val="22"/>
              <w:kinsoku w:val="0"/>
              <w:overflowPunct w:val="0"/>
              <w:spacing w:before="14" w:line="360" w:lineRule="auto"/>
              <w:ind w:left="-102" w:leftChars="-49" w:hanging="1" w:firstLineChars="0"/>
              <w:jc w:val="center"/>
              <w:rPr>
                <w:rFonts w:hint="eastAsia" w:ascii="宋体" w:hAnsi="宋体"/>
                <w:highlight w:val="none"/>
              </w:rPr>
            </w:pPr>
            <w:r>
              <w:rPr>
                <w:rFonts w:hint="eastAsia" w:ascii="宋体" w:hAnsi="宋体"/>
                <w:highlight w:val="none"/>
              </w:rPr>
              <w:t>（4分）</w:t>
            </w:r>
          </w:p>
        </w:tc>
        <w:tc>
          <w:tcPr>
            <w:tcW w:w="5693" w:type="dxa"/>
            <w:shd w:val="clear" w:color="auto" w:fill="FFFFFF"/>
            <w:noWrap w:val="0"/>
            <w:tcMar>
              <w:top w:w="0" w:type="dxa"/>
              <w:left w:w="108" w:type="dxa"/>
              <w:bottom w:w="0" w:type="dxa"/>
              <w:right w:w="108" w:type="dxa"/>
            </w:tcMar>
            <w:vAlign w:val="center"/>
          </w:tcPr>
          <w:p w14:paraId="73F62CF0">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优得4分</w:t>
            </w:r>
            <w:r>
              <w:rPr>
                <w:rFonts w:hint="eastAsia" w:ascii="宋体" w:hAnsi="宋体"/>
                <w:highlight w:val="none"/>
                <w:lang w:eastAsia="zh-CN"/>
              </w:rPr>
              <w:t>：建议基于充分的科学理论，逻辑严谨，建议符合实际情况，考虑周全，实施起来容易，资源需求合理，风险可控，建议中有详细的具体措施，操作性强，可直接实施</w:t>
            </w:r>
            <w:r>
              <w:rPr>
                <w:rFonts w:hint="eastAsia" w:ascii="宋体" w:hAnsi="宋体"/>
                <w:highlight w:val="none"/>
              </w:rPr>
              <w:t>；</w:t>
            </w:r>
          </w:p>
          <w:p w14:paraId="69C22A1D">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良得3分</w:t>
            </w:r>
            <w:r>
              <w:rPr>
                <w:rFonts w:hint="eastAsia" w:ascii="宋体" w:hAnsi="宋体"/>
                <w:highlight w:val="none"/>
                <w:lang w:eastAsia="zh-CN"/>
              </w:rPr>
              <w:t>：建议有一定的科学依据，建议基本合理，但在某些细节上可能存在不足，建议实施起来有一定难度，但通过努力可以实现，建议中有具体措施，但细节上可能需要进一步完善</w:t>
            </w:r>
            <w:r>
              <w:rPr>
                <w:rFonts w:hint="eastAsia" w:ascii="宋体" w:hAnsi="宋体"/>
                <w:highlight w:val="none"/>
              </w:rPr>
              <w:t>；</w:t>
            </w:r>
          </w:p>
          <w:p w14:paraId="2BF2585C">
            <w:pPr>
              <w:pStyle w:val="22"/>
              <w:kinsoku w:val="0"/>
              <w:overflowPunct w:val="0"/>
              <w:spacing w:line="360" w:lineRule="auto"/>
              <w:ind w:right="-57" w:rightChars="0"/>
              <w:rPr>
                <w:rFonts w:hint="eastAsia" w:ascii="宋体" w:hAnsi="宋体"/>
                <w:highlight w:val="none"/>
              </w:rPr>
            </w:pPr>
            <w:r>
              <w:rPr>
                <w:rFonts w:hint="eastAsia" w:ascii="宋体" w:hAnsi="宋体"/>
                <w:highlight w:val="none"/>
              </w:rPr>
              <w:t>一般得2分</w:t>
            </w:r>
            <w:r>
              <w:rPr>
                <w:rFonts w:hint="eastAsia" w:ascii="宋体" w:hAnsi="宋体"/>
                <w:highlight w:val="none"/>
                <w:lang w:eastAsia="zh-CN"/>
              </w:rPr>
              <w:t>：建议科学依据不足，建议存在明显的不合理之处，与实际情况不符，建议实施难度大，资源需求过高，风险较大，建议中缺乏具体措施，或措施过于笼统，难以实施</w:t>
            </w:r>
            <w:r>
              <w:rPr>
                <w:rFonts w:hint="eastAsia" w:ascii="宋体" w:hAnsi="宋体"/>
                <w:highlight w:val="none"/>
              </w:rPr>
              <w:t>；</w:t>
            </w:r>
          </w:p>
          <w:p w14:paraId="2B3B8E4D">
            <w:pPr>
              <w:pStyle w:val="22"/>
              <w:kinsoku w:val="0"/>
              <w:overflowPunct w:val="0"/>
              <w:spacing w:line="360" w:lineRule="auto"/>
              <w:ind w:right="-57" w:rightChars="0"/>
              <w:rPr>
                <w:rFonts w:hint="eastAsia" w:ascii="宋体" w:hAnsi="宋体" w:cs="宋体"/>
                <w:szCs w:val="21"/>
                <w:highlight w:val="none"/>
              </w:rPr>
            </w:pPr>
            <w:r>
              <w:rPr>
                <w:rFonts w:hint="eastAsia" w:ascii="宋体" w:hAnsi="宋体"/>
                <w:highlight w:val="none"/>
              </w:rPr>
              <w:t>无建议不得分。</w:t>
            </w:r>
          </w:p>
        </w:tc>
      </w:tr>
      <w:tr w14:paraId="0FC2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1" w:hRule="atLeast"/>
        </w:trPr>
        <w:tc>
          <w:tcPr>
            <w:tcW w:w="825" w:type="dxa"/>
            <w:shd w:val="clear" w:color="auto" w:fill="FFFFFF"/>
            <w:noWrap w:val="0"/>
            <w:tcMar>
              <w:top w:w="0" w:type="dxa"/>
              <w:left w:w="108" w:type="dxa"/>
              <w:bottom w:w="0" w:type="dxa"/>
              <w:right w:w="108" w:type="dxa"/>
            </w:tcMar>
            <w:vAlign w:val="center"/>
          </w:tcPr>
          <w:p w14:paraId="48BAB7FA">
            <w:pPr>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2.2.4（3）</w:t>
            </w:r>
          </w:p>
        </w:tc>
        <w:tc>
          <w:tcPr>
            <w:tcW w:w="2796" w:type="dxa"/>
            <w:gridSpan w:val="2"/>
            <w:shd w:val="clear" w:color="auto" w:fill="FFFFFF"/>
            <w:noWrap w:val="0"/>
            <w:tcMar>
              <w:top w:w="0" w:type="dxa"/>
              <w:left w:w="108" w:type="dxa"/>
              <w:bottom w:w="0" w:type="dxa"/>
              <w:right w:w="108" w:type="dxa"/>
            </w:tcMar>
            <w:vAlign w:val="center"/>
          </w:tcPr>
          <w:p w14:paraId="5F37C5BB">
            <w:pPr>
              <w:snapToGrid w:val="0"/>
              <w:spacing w:line="360" w:lineRule="auto"/>
              <w:jc w:val="center"/>
              <w:rPr>
                <w:rFonts w:hint="eastAsia" w:ascii="宋体" w:hAnsi="宋体" w:cs="宋体"/>
                <w:kern w:val="0"/>
                <w:szCs w:val="21"/>
                <w:highlight w:val="none"/>
              </w:rPr>
            </w:pPr>
            <w:r>
              <w:rPr>
                <w:rFonts w:hint="eastAsia" w:ascii="宋体" w:hAnsi="宋体" w:cs="宋体"/>
                <w:szCs w:val="21"/>
                <w:highlight w:val="none"/>
              </w:rPr>
              <w:t>投标报价评分标准(1</w:t>
            </w:r>
            <w:r>
              <w:rPr>
                <w:rFonts w:hint="eastAsia" w:ascii="宋体" w:hAnsi="宋体" w:cs="宋体"/>
                <w:szCs w:val="21"/>
                <w:highlight w:val="none"/>
                <w:lang w:val="en-US" w:eastAsia="zh-CN"/>
              </w:rPr>
              <w:t>0</w:t>
            </w:r>
            <w:r>
              <w:rPr>
                <w:rFonts w:hint="eastAsia" w:ascii="宋体" w:hAnsi="宋体" w:cs="宋体"/>
                <w:szCs w:val="21"/>
                <w:highlight w:val="none"/>
              </w:rPr>
              <w:t>分)</w:t>
            </w:r>
          </w:p>
          <w:p w14:paraId="0B7D42C2">
            <w:pPr>
              <w:spacing w:line="360" w:lineRule="auto"/>
              <w:jc w:val="center"/>
              <w:rPr>
                <w:rFonts w:hint="eastAsia" w:ascii="宋体" w:hAnsi="宋体" w:cs="宋体"/>
                <w:szCs w:val="21"/>
                <w:highlight w:val="none"/>
              </w:rPr>
            </w:pPr>
          </w:p>
        </w:tc>
        <w:tc>
          <w:tcPr>
            <w:tcW w:w="5693" w:type="dxa"/>
            <w:shd w:val="clear" w:color="auto" w:fill="FFFFFF"/>
            <w:noWrap w:val="0"/>
            <w:tcMar>
              <w:top w:w="0" w:type="dxa"/>
              <w:left w:w="108" w:type="dxa"/>
              <w:bottom w:w="0" w:type="dxa"/>
              <w:right w:w="108" w:type="dxa"/>
            </w:tcMar>
            <w:vAlign w:val="top"/>
          </w:tcPr>
          <w:p w14:paraId="665AD248">
            <w:pPr>
              <w:spacing w:line="360" w:lineRule="auto"/>
              <w:rPr>
                <w:rFonts w:hint="eastAsia" w:ascii="宋体" w:hAnsi="宋体" w:cs="宋体"/>
                <w:szCs w:val="21"/>
                <w:highlight w:val="none"/>
              </w:rPr>
            </w:pPr>
            <w:r>
              <w:rPr>
                <w:rFonts w:hint="eastAsia" w:ascii="宋体" w:hAnsi="宋体"/>
                <w:szCs w:val="21"/>
                <w:highlight w:val="none"/>
              </w:rPr>
              <w:t>监理报价以竞争性报价形式的，监理报价得分以评标基准价作为计算各有效投标报价得分的基础，当有效投标报价等于评标基准价时得1</w:t>
            </w:r>
            <w:r>
              <w:rPr>
                <w:rFonts w:hint="eastAsia" w:ascii="宋体" w:hAnsi="宋体"/>
                <w:szCs w:val="21"/>
                <w:highlight w:val="none"/>
                <w:lang w:val="en-US" w:eastAsia="zh-CN"/>
              </w:rPr>
              <w:t>0</w:t>
            </w:r>
            <w:r>
              <w:rPr>
                <w:rFonts w:hint="eastAsia" w:ascii="宋体" w:hAnsi="宋体"/>
                <w:szCs w:val="21"/>
                <w:highlight w:val="none"/>
              </w:rPr>
              <w:t>分；有效投标报价与评标基准价相比，每上偏1%扣0.</w:t>
            </w:r>
            <w:r>
              <w:rPr>
                <w:rFonts w:hint="eastAsia" w:ascii="宋体" w:hAnsi="宋体"/>
                <w:szCs w:val="21"/>
                <w:highlight w:val="none"/>
                <w:lang w:val="en-US" w:eastAsia="zh-CN"/>
              </w:rPr>
              <w:t>6</w:t>
            </w:r>
            <w:r>
              <w:rPr>
                <w:rFonts w:hint="eastAsia" w:ascii="宋体" w:hAnsi="宋体"/>
                <w:szCs w:val="21"/>
                <w:highlight w:val="none"/>
              </w:rPr>
              <w:t>分，每下偏1%扣0.</w:t>
            </w:r>
            <w:r>
              <w:rPr>
                <w:rFonts w:hint="eastAsia" w:ascii="宋体" w:hAnsi="宋体"/>
                <w:szCs w:val="21"/>
                <w:highlight w:val="none"/>
                <w:lang w:val="en-US" w:eastAsia="zh-CN"/>
              </w:rPr>
              <w:t>3</w:t>
            </w:r>
            <w:r>
              <w:rPr>
                <w:rFonts w:hint="eastAsia" w:ascii="宋体" w:hAnsi="宋体"/>
                <w:szCs w:val="21"/>
                <w:highlight w:val="none"/>
              </w:rPr>
              <w:t>分，最多扣1</w:t>
            </w:r>
            <w:r>
              <w:rPr>
                <w:rFonts w:hint="eastAsia" w:ascii="宋体" w:hAnsi="宋体"/>
                <w:szCs w:val="21"/>
                <w:highlight w:val="none"/>
                <w:lang w:val="en-US" w:eastAsia="zh-CN"/>
              </w:rPr>
              <w:t>0</w:t>
            </w:r>
            <w:r>
              <w:rPr>
                <w:rFonts w:hint="eastAsia" w:ascii="宋体" w:hAnsi="宋体"/>
                <w:szCs w:val="21"/>
                <w:highlight w:val="none"/>
              </w:rPr>
              <w:t>分。（评分如出现小数点，则保留小数点后两位，第三位四舍五入）。</w:t>
            </w:r>
          </w:p>
        </w:tc>
      </w:tr>
      <w:tr w14:paraId="10F4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97" w:hRule="atLeast"/>
        </w:trPr>
        <w:tc>
          <w:tcPr>
            <w:tcW w:w="825" w:type="dxa"/>
            <w:shd w:val="clear" w:color="auto" w:fill="FFFFFF"/>
            <w:noWrap w:val="0"/>
            <w:tcMar>
              <w:top w:w="0" w:type="dxa"/>
              <w:left w:w="108" w:type="dxa"/>
              <w:bottom w:w="0" w:type="dxa"/>
              <w:right w:w="108" w:type="dxa"/>
            </w:tcMar>
            <w:vAlign w:val="center"/>
          </w:tcPr>
          <w:p w14:paraId="4DE78532">
            <w:pPr>
              <w:spacing w:line="360" w:lineRule="auto"/>
              <w:jc w:val="center"/>
              <w:rPr>
                <w:rFonts w:ascii="宋体" w:hAnsi="宋体"/>
                <w:color w:val="auto"/>
                <w:spacing w:val="-7"/>
                <w:highlight w:val="none"/>
              </w:rPr>
            </w:pPr>
            <w:r>
              <w:rPr>
                <w:rFonts w:ascii="宋体" w:hAnsi="宋体"/>
                <w:color w:val="auto"/>
                <w:spacing w:val="-7"/>
                <w:highlight w:val="none"/>
              </w:rPr>
              <w:t>2.2.4</w:t>
            </w:r>
          </w:p>
          <w:p w14:paraId="55E489F2">
            <w:pPr>
              <w:spacing w:line="360" w:lineRule="auto"/>
              <w:jc w:val="center"/>
              <w:rPr>
                <w:rFonts w:hint="eastAsia" w:ascii="宋体" w:hAnsi="宋体" w:cs="宋体"/>
                <w:kern w:val="0"/>
                <w:szCs w:val="21"/>
                <w:highlight w:val="none"/>
              </w:rPr>
            </w:pPr>
            <w:r>
              <w:rPr>
                <w:rFonts w:ascii="宋体" w:hAnsi="宋体"/>
                <w:color w:val="auto"/>
                <w:spacing w:val="-7"/>
                <w:highlight w:val="none"/>
              </w:rPr>
              <w:t>（4）</w:t>
            </w:r>
          </w:p>
        </w:tc>
        <w:tc>
          <w:tcPr>
            <w:tcW w:w="2796" w:type="dxa"/>
            <w:gridSpan w:val="2"/>
            <w:shd w:val="clear" w:color="auto" w:fill="FFFFFF"/>
            <w:noWrap w:val="0"/>
            <w:tcMar>
              <w:top w:w="0" w:type="dxa"/>
              <w:left w:w="108" w:type="dxa"/>
              <w:bottom w:w="0" w:type="dxa"/>
              <w:right w:w="108" w:type="dxa"/>
            </w:tcMar>
            <w:vAlign w:val="center"/>
          </w:tcPr>
          <w:p w14:paraId="1601FF18">
            <w:pPr>
              <w:spacing w:line="360" w:lineRule="auto"/>
              <w:jc w:val="center"/>
              <w:rPr>
                <w:rFonts w:hint="eastAsia" w:ascii="宋体" w:hAnsi="宋体"/>
                <w:color w:val="auto"/>
                <w:highlight w:val="none"/>
              </w:rPr>
            </w:pPr>
          </w:p>
          <w:p w14:paraId="393E85D1">
            <w:pPr>
              <w:spacing w:line="360" w:lineRule="auto"/>
              <w:jc w:val="center"/>
              <w:rPr>
                <w:rFonts w:ascii="宋体" w:hAnsi="宋体"/>
                <w:color w:val="auto"/>
                <w:highlight w:val="none"/>
              </w:rPr>
            </w:pPr>
            <w:r>
              <w:rPr>
                <w:rFonts w:hint="eastAsia" w:ascii="宋体" w:hAnsi="宋体"/>
                <w:color w:val="auto"/>
                <w:highlight w:val="none"/>
              </w:rPr>
              <w:t>投标人诚信得分</w:t>
            </w:r>
          </w:p>
          <w:p w14:paraId="7641ACB8">
            <w:pPr>
              <w:spacing w:line="360" w:lineRule="auto"/>
              <w:jc w:val="center"/>
              <w:rPr>
                <w:rFonts w:hint="eastAsia" w:ascii="宋体" w:hAnsi="宋体" w:cs="宋体"/>
                <w:szCs w:val="21"/>
                <w:highlight w:val="none"/>
              </w:rPr>
            </w:pPr>
            <w:r>
              <w:rPr>
                <w:rFonts w:hint="eastAsia" w:ascii="宋体" w:hAnsi="宋体"/>
                <w:color w:val="auto"/>
                <w:highlight w:val="none"/>
              </w:rPr>
              <w:t>（</w:t>
            </w:r>
            <w:r>
              <w:rPr>
                <w:rFonts w:hint="eastAsia" w:ascii="宋体" w:hAnsi="宋体"/>
                <w:color w:val="auto"/>
                <w:highlight w:val="none"/>
                <w:lang w:val="en-US" w:eastAsia="zh-CN"/>
              </w:rPr>
              <w:t>10</w:t>
            </w:r>
            <w:r>
              <w:rPr>
                <w:rFonts w:hint="eastAsia" w:ascii="宋体" w:hAnsi="宋体"/>
                <w:color w:val="auto"/>
                <w:highlight w:val="none"/>
              </w:rPr>
              <w:t>分）</w:t>
            </w:r>
          </w:p>
        </w:tc>
        <w:tc>
          <w:tcPr>
            <w:tcW w:w="5693" w:type="dxa"/>
            <w:shd w:val="clear" w:color="auto" w:fill="FFFFFF"/>
            <w:noWrap w:val="0"/>
            <w:tcMar>
              <w:top w:w="0" w:type="dxa"/>
              <w:left w:w="108" w:type="dxa"/>
              <w:bottom w:w="0" w:type="dxa"/>
              <w:right w:w="108" w:type="dxa"/>
            </w:tcMar>
            <w:vAlign w:val="center"/>
          </w:tcPr>
          <w:p w14:paraId="56662EF7">
            <w:pPr>
              <w:spacing w:line="360" w:lineRule="auto"/>
              <w:rPr>
                <w:rFonts w:ascii="宋体" w:hAnsi="宋体"/>
                <w:color w:val="auto"/>
                <w:highlight w:val="none"/>
              </w:rPr>
            </w:pPr>
            <w:r>
              <w:rPr>
                <w:rFonts w:hint="eastAsia" w:ascii="宋体" w:hAnsi="宋体"/>
                <w:color w:val="auto"/>
                <w:highlight w:val="none"/>
              </w:rPr>
              <w:t>投标人诚信得分=诚信综合评价排名得分×</w:t>
            </w:r>
            <w:r>
              <w:rPr>
                <w:rFonts w:hint="eastAsia" w:ascii="宋体" w:hAnsi="宋体"/>
                <w:color w:val="auto"/>
                <w:highlight w:val="none"/>
                <w:lang w:val="en-US" w:eastAsia="zh-CN"/>
              </w:rPr>
              <w:t>10</w:t>
            </w:r>
            <w:r>
              <w:rPr>
                <w:rFonts w:hint="eastAsia" w:ascii="宋体" w:hAnsi="宋体"/>
                <w:color w:val="auto"/>
                <w:highlight w:val="none"/>
              </w:rPr>
              <w:t>%。</w:t>
            </w:r>
          </w:p>
          <w:p w14:paraId="3599BF3D">
            <w:pPr>
              <w:spacing w:line="360" w:lineRule="auto"/>
              <w:rPr>
                <w:rFonts w:hint="eastAsia" w:ascii="宋体" w:hAnsi="宋体"/>
                <w:szCs w:val="21"/>
                <w:highlight w:val="none"/>
              </w:rPr>
            </w:pPr>
            <w:r>
              <w:rPr>
                <w:rFonts w:hint="eastAsia" w:ascii="宋体" w:hAnsi="宋体"/>
                <w:color w:val="auto"/>
                <w:highlight w:val="none"/>
              </w:rPr>
              <w:t>注：本项目企业诚信综合评价排名得分以“监理-房建诚信评价排名”60日诚信分为准，企业的诚信综合评价排名得分以开标当天在广州市工程招标代理行业协会监理-房建诚信评价排名上公布的企业60日诚信分为准。</w:t>
            </w:r>
          </w:p>
        </w:tc>
      </w:tr>
    </w:tbl>
    <w:p w14:paraId="48747325">
      <w:pPr>
        <w:rPr>
          <w:rFonts w:hint="eastAsia"/>
          <w:highlight w:val="none"/>
        </w:rPr>
      </w:pPr>
    </w:p>
    <w:p w14:paraId="588E5C50">
      <w:pPr>
        <w:spacing w:line="400" w:lineRule="exact"/>
        <w:ind w:firstLine="420" w:firstLineChars="200"/>
        <w:rPr>
          <w:rFonts w:hint="eastAsia" w:ascii="宋体" w:hAnsi="宋体" w:cs="宋体"/>
          <w:highlight w:val="none"/>
        </w:rPr>
      </w:pPr>
      <w:r>
        <w:rPr>
          <w:rFonts w:hint="eastAsia" w:ascii="宋体" w:hAnsi="宋体" w:cs="宋体"/>
          <w:highlight w:val="none"/>
        </w:rPr>
        <w:t>说明：</w:t>
      </w:r>
    </w:p>
    <w:p w14:paraId="511F1E06">
      <w:pPr>
        <w:numPr>
          <w:ilvl w:val="0"/>
          <w:numId w:val="1"/>
        </w:numPr>
        <w:spacing w:line="360" w:lineRule="auto"/>
        <w:ind w:firstLine="420" w:firstLineChars="200"/>
        <w:rPr>
          <w:rFonts w:hint="eastAsia" w:ascii="宋体" w:hAnsi="宋体" w:cs="宋体"/>
          <w:highlight w:val="none"/>
        </w:rPr>
      </w:pPr>
      <w:r>
        <w:rPr>
          <w:rFonts w:hint="eastAsia" w:ascii="宋体" w:hAnsi="宋体" w:cs="宋体"/>
          <w:highlight w:val="none"/>
        </w:rPr>
        <w:t>投标人提供的人员社保证明需提供投标截止时间最近一个月（时间为：202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12</w:t>
      </w:r>
      <w:r>
        <w:rPr>
          <w:rFonts w:hint="eastAsia" w:ascii="宋体" w:hAnsi="宋体" w:cs="宋体"/>
          <w:highlight w:val="none"/>
        </w:rPr>
        <w:t>月）在本单位交纳的社保证明文件，退休返聘人员需提供退休及返聘证明。社保证明文件以加盖社会保险相关部门印章的相关资料为准，退休返聘人员需提供退休及返聘证明。</w:t>
      </w:r>
    </w:p>
    <w:p w14:paraId="5B854E68">
      <w:pPr>
        <w:numPr>
          <w:ilvl w:val="0"/>
          <w:numId w:val="1"/>
        </w:numPr>
        <w:spacing w:line="360" w:lineRule="auto"/>
        <w:ind w:firstLine="420" w:firstLineChars="200"/>
        <w:rPr>
          <w:rFonts w:hint="eastAsia" w:ascii="宋体" w:hAnsi="宋体" w:cs="宋体"/>
          <w:highlight w:val="none"/>
        </w:rPr>
      </w:pPr>
      <w:r>
        <w:rPr>
          <w:rFonts w:hint="eastAsia" w:ascii="宋体" w:hAnsi="宋体"/>
          <w:highlight w:val="none"/>
        </w:rPr>
        <w:t>类似项目业绩需同时提供</w:t>
      </w:r>
      <w:r>
        <w:rPr>
          <w:rFonts w:hint="eastAsia" w:ascii="宋体" w:hAnsi="宋体" w:cs="宋体"/>
          <w:highlight w:val="none"/>
        </w:rPr>
        <w:t>中标通知书（或免招标的相关证明）和</w:t>
      </w:r>
      <w:r>
        <w:rPr>
          <w:rFonts w:hint="eastAsia" w:ascii="宋体" w:hAnsi="宋体"/>
          <w:highlight w:val="none"/>
        </w:rPr>
        <w:t>监理合同</w:t>
      </w:r>
      <w:r>
        <w:rPr>
          <w:rFonts w:hint="eastAsia" w:ascii="宋体" w:hAnsi="宋体" w:cs="宋体"/>
          <w:kern w:val="0"/>
          <w:szCs w:val="21"/>
          <w:highlight w:val="none"/>
        </w:rPr>
        <w:t>扫描件</w:t>
      </w:r>
      <w:r>
        <w:rPr>
          <w:rFonts w:hint="eastAsia" w:ascii="宋体" w:hAnsi="宋体"/>
          <w:highlight w:val="none"/>
        </w:rPr>
        <w:t>，竣工验收报告，时间以验收报告时间为准。</w:t>
      </w:r>
    </w:p>
    <w:p w14:paraId="71873B78">
      <w:pPr>
        <w:numPr>
          <w:ilvl w:val="0"/>
          <w:numId w:val="1"/>
        </w:numPr>
        <w:spacing w:line="360" w:lineRule="auto"/>
        <w:ind w:firstLine="420" w:firstLineChars="200"/>
        <w:rPr>
          <w:rFonts w:hint="eastAsia" w:ascii="宋体" w:hAnsi="宋体" w:cs="宋体"/>
          <w:highlight w:val="none"/>
        </w:rPr>
      </w:pPr>
      <w:r>
        <w:rPr>
          <w:rFonts w:hint="eastAsia" w:ascii="宋体" w:hAnsi="宋体"/>
          <w:highlight w:val="none"/>
        </w:rPr>
        <w:t>获奖业绩需同时提供工程项目获奖证书、施工监理合同、竣工验收报告或竣工验收证明</w:t>
      </w:r>
      <w:r>
        <w:rPr>
          <w:rFonts w:hint="eastAsia" w:ascii="宋体" w:hAnsi="宋体" w:cs="宋体"/>
          <w:kern w:val="0"/>
          <w:szCs w:val="21"/>
          <w:highlight w:val="none"/>
        </w:rPr>
        <w:t>扫描件</w:t>
      </w:r>
      <w:r>
        <w:rPr>
          <w:rFonts w:hint="eastAsia" w:ascii="宋体" w:hAnsi="宋体"/>
          <w:highlight w:val="none"/>
        </w:rPr>
        <w:t>，否则不计分。获奖时间以获奖证书颁发日期为准；①同一工程项目获得多个奖项的，按最高奖项计取，不重复计算。②国家级工程奖项</w:t>
      </w:r>
      <w:r>
        <w:rPr>
          <w:rFonts w:hint="eastAsia" w:ascii="宋体" w:hAnsi="宋体" w:cs="宋体"/>
          <w:highlight w:val="none"/>
          <w:lang w:val="en-US" w:eastAsia="zh-CN"/>
        </w:rPr>
        <w:t>指</w:t>
      </w:r>
      <w:r>
        <w:rPr>
          <w:rFonts w:ascii="宋体" w:hAnsi="宋体" w:cs="宋体"/>
          <w:highlight w:val="none"/>
        </w:rPr>
        <w:t>中国建设工程鲁班奖、国家优质工程（金质奖）、国家优质工程（银质奖）、国家优质工程、中国土木工程詹天佑奖。</w:t>
      </w:r>
      <w:r>
        <w:rPr>
          <w:rFonts w:hint="eastAsia" w:ascii="宋体" w:hAnsi="宋体"/>
          <w:highlight w:val="none"/>
        </w:rPr>
        <w:t>省或市级工程奖项指各省或市级行政主管部门或行业协会（或学会）颁发的工程奖项。工程奖项不包含安全文明类、绿色施工、QC 成果等奖项。若为社会组织机构颁发的证书，还需提供该机构已在民政管理部门登记备案的官网查询结果截图，否则不得分。</w:t>
      </w:r>
    </w:p>
    <w:p w14:paraId="1845C62B">
      <w:pPr>
        <w:numPr>
          <w:ilvl w:val="0"/>
          <w:numId w:val="1"/>
        </w:numPr>
        <w:spacing w:line="360" w:lineRule="auto"/>
        <w:ind w:firstLine="420" w:firstLineChars="200"/>
        <w:rPr>
          <w:rFonts w:hint="eastAsia" w:ascii="宋体" w:hAnsi="宋体" w:cs="宋体"/>
          <w:highlight w:val="none"/>
        </w:rPr>
      </w:pPr>
      <w:r>
        <w:rPr>
          <w:rFonts w:hint="eastAsia" w:ascii="宋体" w:hAnsi="宋体"/>
          <w:highlight w:val="none"/>
        </w:rPr>
        <w:t>总监理工程师提供身份证、学历证、职称证、注册监理工程师资格证及执业证书</w:t>
      </w:r>
      <w:r>
        <w:rPr>
          <w:rFonts w:hint="eastAsia" w:ascii="宋体" w:hAnsi="宋体" w:cs="宋体"/>
          <w:kern w:val="0"/>
          <w:szCs w:val="21"/>
          <w:highlight w:val="none"/>
        </w:rPr>
        <w:t>扫描件</w:t>
      </w:r>
      <w:r>
        <w:rPr>
          <w:rFonts w:hint="eastAsia" w:ascii="宋体" w:hAnsi="宋体"/>
          <w:highlight w:val="none"/>
        </w:rPr>
        <w:t>，其他主要人员提供身份证、学历证、职称证、上岗证书扫描件。</w:t>
      </w:r>
    </w:p>
    <w:p w14:paraId="2859A5B5">
      <w:pPr>
        <w:numPr>
          <w:ilvl w:val="0"/>
          <w:numId w:val="1"/>
        </w:numPr>
        <w:spacing w:line="360" w:lineRule="auto"/>
        <w:ind w:firstLine="420" w:firstLineChars="200"/>
        <w:rPr>
          <w:rFonts w:hint="eastAsia" w:ascii="宋体" w:hAnsi="宋体" w:cs="宋体"/>
          <w:highlight w:val="none"/>
        </w:rPr>
      </w:pPr>
      <w:r>
        <w:rPr>
          <w:rFonts w:hint="eastAsia" w:ascii="宋体" w:hAnsi="宋体" w:cs="宋体"/>
          <w:kern w:val="0"/>
          <w:szCs w:val="21"/>
          <w:highlight w:val="none"/>
        </w:rPr>
        <w:t>管理体系情况需提供认证证书扫描件，以及认证机构出具的初次颁发时间证明扫描件或全国认证认可信息公共服务平台（http://cx.cnca.cn/）查询初次颁发时间结果网页截图，</w:t>
      </w:r>
      <w:r>
        <w:rPr>
          <w:rFonts w:hint="eastAsia"/>
          <w:szCs w:val="21"/>
          <w:highlight w:val="none"/>
        </w:rPr>
        <w:t>否则不计分。</w:t>
      </w:r>
    </w:p>
    <w:p w14:paraId="272417F2">
      <w:pPr>
        <w:numPr>
          <w:ilvl w:val="0"/>
          <w:numId w:val="1"/>
        </w:numPr>
        <w:spacing w:line="360" w:lineRule="auto"/>
        <w:ind w:firstLine="420" w:firstLineChars="200"/>
        <w:rPr>
          <w:rFonts w:hint="eastAsia" w:ascii="宋体" w:hAnsi="宋体" w:cs="宋体"/>
          <w:highlight w:val="none"/>
        </w:rPr>
      </w:pPr>
      <w:r>
        <w:rPr>
          <w:rFonts w:hint="eastAsia" w:ascii="宋体" w:hAnsi="宋体"/>
          <w:szCs w:val="21"/>
          <w:highlight w:val="none"/>
        </w:rPr>
        <w:t>履约能力评价需提供</w:t>
      </w:r>
      <w:r>
        <w:rPr>
          <w:rFonts w:hint="eastAsia" w:ascii="宋体" w:hAnsi="宋体"/>
          <w:kern w:val="0"/>
          <w:szCs w:val="21"/>
          <w:highlight w:val="none"/>
        </w:rPr>
        <w:t>第三方机构出具的</w:t>
      </w:r>
      <w:r>
        <w:rPr>
          <w:rFonts w:hint="eastAsia" w:ascii="宋体" w:hAnsi="宋体"/>
          <w:szCs w:val="21"/>
          <w:highlight w:val="none"/>
        </w:rPr>
        <w:t>有效的“履约能力评价认证证书”扫描件</w:t>
      </w:r>
      <w:r>
        <w:rPr>
          <w:rFonts w:hint="eastAsia" w:ascii="宋体" w:hAnsi="宋体"/>
          <w:kern w:val="0"/>
          <w:szCs w:val="21"/>
          <w:highlight w:val="none"/>
        </w:rPr>
        <w:t>及全国认证认可信息公共服务平台（</w:t>
      </w:r>
      <w:r>
        <w:rPr>
          <w:rFonts w:ascii="宋体" w:hAnsi="宋体"/>
          <w:kern w:val="0"/>
          <w:szCs w:val="21"/>
          <w:highlight w:val="none"/>
        </w:rPr>
        <w:fldChar w:fldCharType="begin"/>
      </w:r>
      <w:r>
        <w:rPr>
          <w:rFonts w:ascii="宋体" w:hAnsi="宋体"/>
          <w:kern w:val="0"/>
          <w:szCs w:val="21"/>
          <w:highlight w:val="none"/>
        </w:rPr>
        <w:instrText xml:space="preserve"> HYPERLINK "http://cx.cnca.cn/" </w:instrText>
      </w:r>
      <w:r>
        <w:rPr>
          <w:rFonts w:ascii="宋体" w:hAnsi="宋体"/>
          <w:kern w:val="0"/>
          <w:szCs w:val="21"/>
          <w:highlight w:val="none"/>
        </w:rPr>
        <w:fldChar w:fldCharType="separate"/>
      </w:r>
      <w:r>
        <w:rPr>
          <w:rStyle w:val="20"/>
          <w:rFonts w:ascii="宋体" w:hAnsi="宋体"/>
          <w:color w:val="auto"/>
          <w:kern w:val="0"/>
          <w:szCs w:val="21"/>
          <w:highlight w:val="none"/>
        </w:rPr>
        <w:t>http://cx.cnca.cn/</w:t>
      </w:r>
      <w:r>
        <w:rPr>
          <w:rFonts w:ascii="宋体" w:hAnsi="宋体"/>
          <w:kern w:val="0"/>
          <w:szCs w:val="21"/>
          <w:highlight w:val="none"/>
        </w:rPr>
        <w:fldChar w:fldCharType="end"/>
      </w:r>
      <w:r>
        <w:rPr>
          <w:rFonts w:hint="eastAsia" w:ascii="宋体" w:hAnsi="宋体"/>
          <w:kern w:val="0"/>
          <w:szCs w:val="21"/>
          <w:highlight w:val="none"/>
        </w:rPr>
        <w:t>）查询结果截图。</w:t>
      </w:r>
    </w:p>
    <w:p w14:paraId="1F968831">
      <w:pPr>
        <w:numPr>
          <w:ilvl w:val="0"/>
          <w:numId w:val="1"/>
        </w:numPr>
        <w:spacing w:line="360" w:lineRule="auto"/>
        <w:ind w:firstLine="420" w:firstLineChars="200"/>
        <w:rPr>
          <w:rFonts w:hint="eastAsia" w:ascii="宋体" w:hAnsi="宋体" w:cs="宋体"/>
          <w:highlight w:val="none"/>
        </w:rPr>
      </w:pPr>
      <w:r>
        <w:rPr>
          <w:rFonts w:hint="eastAsia" w:ascii="宋体" w:hAnsi="宋体"/>
          <w:highlight w:val="none"/>
        </w:rPr>
        <w:t>技术管理能力</w:t>
      </w:r>
      <w:r>
        <w:rPr>
          <w:rFonts w:hint="eastAsia" w:ascii="宋体" w:hAnsi="宋体"/>
          <w:kern w:val="0"/>
          <w:highlight w:val="none"/>
        </w:rPr>
        <w:t>需</w:t>
      </w:r>
      <w:r>
        <w:rPr>
          <w:rFonts w:hint="eastAsia" w:ascii="宋体" w:hAnsi="宋体"/>
          <w:highlight w:val="none"/>
        </w:rPr>
        <w:t>提供</w:t>
      </w:r>
      <w:r>
        <w:rPr>
          <w:rFonts w:hint="eastAsia" w:ascii="宋体" w:hAnsi="宋体"/>
          <w:szCs w:val="21"/>
          <w:highlight w:val="none"/>
        </w:rPr>
        <w:t>相关政府管理部门颁发的证书</w:t>
      </w:r>
      <w:r>
        <w:rPr>
          <w:rFonts w:hint="eastAsia" w:ascii="宋体" w:hAnsi="宋体" w:cs="宋体"/>
          <w:kern w:val="0"/>
          <w:szCs w:val="21"/>
          <w:highlight w:val="none"/>
        </w:rPr>
        <w:t>扫描件</w:t>
      </w:r>
      <w:r>
        <w:rPr>
          <w:rFonts w:hint="eastAsia"/>
          <w:szCs w:val="21"/>
          <w:highlight w:val="none"/>
        </w:rPr>
        <w:t>。</w:t>
      </w:r>
    </w:p>
    <w:p w14:paraId="0E0E15C0">
      <w:pPr>
        <w:numPr>
          <w:ilvl w:val="0"/>
          <w:numId w:val="1"/>
        </w:numPr>
        <w:spacing w:line="360" w:lineRule="auto"/>
        <w:ind w:firstLine="420" w:firstLineChars="200"/>
        <w:rPr>
          <w:rFonts w:hint="eastAsia" w:ascii="宋体" w:hAnsi="宋体" w:cs="宋体"/>
          <w:highlight w:val="none"/>
        </w:rPr>
      </w:pPr>
      <w:r>
        <w:rPr>
          <w:rFonts w:hint="eastAsia" w:ascii="宋体" w:hAnsi="宋体"/>
          <w:highlight w:val="none"/>
        </w:rPr>
        <w:t>投标人拟配备人员若在广东省住房和城乡建设主管部门备案且备案的业务范围符合对应要求的香港专业人士亦给予认可。香港专业人士的备案业务范围依据《广东省住房和城乡建设厅关于印发香港工程建设咨询企业和专业人士在粤港澳大湾区内地城市开业执业试点管理暂行办法的通知》（粤建规范〔2020〕1号）确定。</w:t>
      </w:r>
    </w:p>
    <w:p w14:paraId="151494AF">
      <w:pPr>
        <w:numPr>
          <w:ilvl w:val="0"/>
          <w:numId w:val="1"/>
        </w:numPr>
        <w:spacing w:line="360" w:lineRule="auto"/>
        <w:ind w:firstLine="420" w:firstLineChars="200"/>
        <w:rPr>
          <w:rFonts w:hint="eastAsia" w:ascii="宋体" w:hAnsi="宋体" w:cs="宋体"/>
          <w:highlight w:val="none"/>
        </w:rPr>
      </w:pPr>
      <w:r>
        <w:rPr>
          <w:rFonts w:hint="eastAsia" w:ascii="宋体" w:hAnsi="宋体" w:cs="宋体"/>
          <w:highlight w:val="none"/>
        </w:rPr>
        <w:t>上述证明资料不提供或提供不完整或提供不符合要求的不得分。</w:t>
      </w:r>
    </w:p>
    <w:p w14:paraId="3370A4A9">
      <w:pPr>
        <w:numPr>
          <w:ilvl w:val="0"/>
          <w:numId w:val="1"/>
        </w:numPr>
        <w:spacing w:line="360" w:lineRule="auto"/>
        <w:ind w:firstLine="420" w:firstLineChars="200"/>
        <w:rPr>
          <w:rFonts w:hint="eastAsia"/>
          <w:highlight w:val="none"/>
        </w:rPr>
      </w:pPr>
      <w:r>
        <w:rPr>
          <w:rFonts w:hint="eastAsia" w:ascii="宋体" w:hAnsi="宋体" w:cs="宋体"/>
          <w:highlight w:val="none"/>
        </w:rPr>
        <w:t>投标人的综合得分为将各评委的评分去掉一个最高分和去掉一个最低分后取算术平均分（分数出现小数点时，保留小数点后二位，第三位小数四舍五入）。</w:t>
      </w:r>
    </w:p>
    <w:p w14:paraId="4196B00C">
      <w:pPr>
        <w:pStyle w:val="3"/>
        <w:rPr>
          <w:rFonts w:hint="eastAsia" w:ascii="宋体" w:hAnsi="宋体" w:eastAsia="宋体"/>
          <w:highlight w:val="none"/>
        </w:rPr>
      </w:pPr>
      <w:r>
        <w:rPr>
          <w:rFonts w:ascii="宋体" w:hAnsi="宋体" w:eastAsia="宋体"/>
          <w:highlight w:val="none"/>
        </w:rPr>
        <w:br w:type="page"/>
      </w:r>
      <w:bookmarkStart w:id="65" w:name="_Toc104571597"/>
      <w:r>
        <w:rPr>
          <w:rFonts w:hint="eastAsia" w:ascii="宋体" w:hAnsi="宋体" w:eastAsia="宋体"/>
          <w:highlight w:val="none"/>
        </w:rPr>
        <w:t>1. 评标方法</w:t>
      </w:r>
      <w:bookmarkEnd w:id="65"/>
    </w:p>
    <w:p w14:paraId="743A18A4">
      <w:pPr>
        <w:spacing w:line="360" w:lineRule="auto"/>
        <w:ind w:firstLine="420" w:firstLineChars="200"/>
        <w:rPr>
          <w:rFonts w:hint="eastAsia" w:ascii="宋体" w:hAnsi="宋体"/>
          <w:highlight w:val="none"/>
        </w:rPr>
      </w:pPr>
      <w:r>
        <w:rPr>
          <w:rFonts w:hint="eastAsia" w:ascii="宋体" w:hAnsi="宋体"/>
          <w:highlight w:val="none"/>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w:t>
      </w:r>
      <w:r>
        <w:rPr>
          <w:rFonts w:hint="eastAsia" w:ascii="宋体" w:hAnsi="宋体" w:cs="宋体"/>
          <w:highlight w:val="none"/>
          <w:u w:val="single"/>
        </w:rPr>
        <w:t>综合得分相等时，以投标人资信业绩得分高的优先；如果投标人资信业绩得分也相等，以报价得分高的优先；如果报价得分也相等，由评标委员会采用记名投票方式，以得票多的优先，</w:t>
      </w:r>
      <w:r>
        <w:rPr>
          <w:rFonts w:hint="eastAsia" w:ascii="宋体" w:hAnsi="宋体" w:cs="宋体"/>
          <w:highlight w:val="none"/>
        </w:rPr>
        <w:t>则由评委采用记名投票方式，不得弃权，确定相等得分的中标候选人的排序。</w:t>
      </w:r>
    </w:p>
    <w:p w14:paraId="6FE92E13">
      <w:pPr>
        <w:pStyle w:val="3"/>
        <w:rPr>
          <w:rFonts w:hint="eastAsia" w:ascii="宋体" w:hAnsi="宋体" w:eastAsia="宋体"/>
          <w:highlight w:val="none"/>
        </w:rPr>
      </w:pPr>
      <w:bookmarkStart w:id="66" w:name="_Toc104571598"/>
      <w:r>
        <w:rPr>
          <w:rFonts w:hint="eastAsia" w:ascii="宋体" w:hAnsi="宋体" w:eastAsia="宋体"/>
          <w:highlight w:val="none"/>
        </w:rPr>
        <w:t>2. 评审标准</w:t>
      </w:r>
      <w:bookmarkEnd w:id="66"/>
    </w:p>
    <w:p w14:paraId="499FF592">
      <w:pPr>
        <w:pStyle w:val="4"/>
        <w:spacing w:before="48" w:beforeLines="20" w:after="48" w:afterLines="20" w:line="360" w:lineRule="auto"/>
        <w:rPr>
          <w:rFonts w:hint="eastAsia" w:ascii="宋体" w:hAnsi="宋体"/>
          <w:highlight w:val="none"/>
        </w:rPr>
      </w:pPr>
      <w:bookmarkStart w:id="67" w:name="_Toc104571599"/>
      <w:r>
        <w:rPr>
          <w:rFonts w:hint="eastAsia" w:ascii="宋体" w:hAnsi="宋体"/>
          <w:highlight w:val="none"/>
        </w:rPr>
        <w:t>2.1 初步评审标准</w:t>
      </w:r>
      <w:bookmarkEnd w:id="67"/>
    </w:p>
    <w:p w14:paraId="051BECEE">
      <w:pPr>
        <w:spacing w:line="360" w:lineRule="auto"/>
        <w:ind w:firstLine="420" w:firstLineChars="200"/>
        <w:rPr>
          <w:rFonts w:hint="eastAsia" w:ascii="宋体" w:hAnsi="宋体"/>
          <w:highlight w:val="none"/>
        </w:rPr>
      </w:pPr>
      <w:r>
        <w:rPr>
          <w:rFonts w:hint="eastAsia" w:ascii="宋体" w:hAnsi="宋体"/>
          <w:highlight w:val="none"/>
        </w:rPr>
        <w:t>2.1.1 形式评审标准：见评标办法前附表。</w:t>
      </w:r>
    </w:p>
    <w:p w14:paraId="493E19BA">
      <w:pPr>
        <w:spacing w:line="360" w:lineRule="auto"/>
        <w:ind w:firstLine="420" w:firstLineChars="200"/>
        <w:rPr>
          <w:rFonts w:hint="eastAsia" w:ascii="宋体" w:hAnsi="宋体"/>
          <w:highlight w:val="none"/>
        </w:rPr>
      </w:pPr>
      <w:r>
        <w:rPr>
          <w:rFonts w:hint="eastAsia" w:ascii="宋体" w:hAnsi="宋体"/>
          <w:highlight w:val="none"/>
        </w:rPr>
        <w:t>2.1.2 资格评审标准：见评标办法前附表。</w:t>
      </w:r>
    </w:p>
    <w:p w14:paraId="4C330994">
      <w:pPr>
        <w:spacing w:line="360" w:lineRule="auto"/>
        <w:ind w:firstLine="420" w:firstLineChars="200"/>
        <w:rPr>
          <w:rFonts w:hint="eastAsia" w:ascii="宋体" w:hAnsi="宋体"/>
          <w:highlight w:val="none"/>
        </w:rPr>
      </w:pPr>
      <w:r>
        <w:rPr>
          <w:rFonts w:hint="eastAsia" w:ascii="宋体" w:hAnsi="宋体"/>
          <w:highlight w:val="none"/>
        </w:rPr>
        <w:t>2.1.3 响应性评审标准：见评标办法前附表。</w:t>
      </w:r>
    </w:p>
    <w:p w14:paraId="4F914418">
      <w:pPr>
        <w:pStyle w:val="4"/>
        <w:spacing w:before="48" w:beforeLines="20" w:after="48" w:afterLines="20" w:line="360" w:lineRule="auto"/>
        <w:rPr>
          <w:rFonts w:hint="eastAsia" w:ascii="宋体" w:hAnsi="宋体"/>
          <w:highlight w:val="none"/>
        </w:rPr>
      </w:pPr>
      <w:bookmarkStart w:id="68" w:name="_Toc104571600"/>
      <w:r>
        <w:rPr>
          <w:rFonts w:hint="eastAsia" w:ascii="宋体" w:hAnsi="宋体"/>
          <w:highlight w:val="none"/>
        </w:rPr>
        <w:t>2.2 分值构成与评分标准</w:t>
      </w:r>
      <w:bookmarkEnd w:id="68"/>
    </w:p>
    <w:p w14:paraId="6F665BF4">
      <w:pPr>
        <w:spacing w:line="360" w:lineRule="auto"/>
        <w:ind w:firstLine="420" w:firstLineChars="200"/>
        <w:rPr>
          <w:rFonts w:hint="eastAsia" w:ascii="宋体" w:hAnsi="宋体"/>
          <w:highlight w:val="none"/>
        </w:rPr>
      </w:pPr>
      <w:r>
        <w:rPr>
          <w:rFonts w:hint="eastAsia" w:ascii="宋体" w:hAnsi="宋体"/>
          <w:highlight w:val="none"/>
        </w:rPr>
        <w:t>2.2.1 分值构成</w:t>
      </w:r>
    </w:p>
    <w:p w14:paraId="0714B21E">
      <w:pPr>
        <w:spacing w:line="360" w:lineRule="auto"/>
        <w:ind w:firstLine="420" w:firstLineChars="200"/>
        <w:rPr>
          <w:rFonts w:hint="eastAsia" w:ascii="宋体" w:hAnsi="宋体"/>
          <w:highlight w:val="none"/>
        </w:rPr>
      </w:pPr>
      <w:r>
        <w:rPr>
          <w:rFonts w:hint="eastAsia" w:ascii="宋体" w:hAnsi="宋体"/>
          <w:highlight w:val="none"/>
        </w:rPr>
        <w:t>（1）资信业绩部分：见评标办法前附表；</w:t>
      </w:r>
    </w:p>
    <w:p w14:paraId="2786AEF8">
      <w:pPr>
        <w:spacing w:line="360" w:lineRule="auto"/>
        <w:ind w:firstLine="420" w:firstLineChars="200"/>
        <w:rPr>
          <w:rFonts w:hint="eastAsia" w:ascii="宋体" w:hAnsi="宋体"/>
          <w:highlight w:val="none"/>
        </w:rPr>
      </w:pPr>
      <w:r>
        <w:rPr>
          <w:rFonts w:hint="eastAsia" w:ascii="宋体" w:hAnsi="宋体"/>
          <w:highlight w:val="none"/>
        </w:rPr>
        <w:t>（2）监理大纲部分：见评标办法前附表；</w:t>
      </w:r>
    </w:p>
    <w:p w14:paraId="55DDB2C2">
      <w:pPr>
        <w:spacing w:line="360" w:lineRule="auto"/>
        <w:ind w:firstLine="420" w:firstLineChars="200"/>
        <w:rPr>
          <w:rFonts w:hint="eastAsia" w:ascii="宋体" w:hAnsi="宋体"/>
          <w:highlight w:val="none"/>
        </w:rPr>
      </w:pPr>
      <w:r>
        <w:rPr>
          <w:rFonts w:hint="eastAsia" w:ascii="宋体" w:hAnsi="宋体"/>
          <w:highlight w:val="none"/>
        </w:rPr>
        <w:t>（3）投标报价：见评标办法前附表；</w:t>
      </w:r>
    </w:p>
    <w:p w14:paraId="11AF929F">
      <w:pPr>
        <w:spacing w:line="360" w:lineRule="auto"/>
        <w:ind w:firstLine="420" w:firstLineChars="200"/>
        <w:rPr>
          <w:rFonts w:hint="eastAsia" w:ascii="宋体" w:hAnsi="宋体"/>
          <w:strike w:val="0"/>
          <w:szCs w:val="21"/>
          <w:highlight w:val="none"/>
        </w:rPr>
      </w:pPr>
      <w:r>
        <w:rPr>
          <w:rFonts w:hint="eastAsia" w:ascii="宋体" w:hAnsi="宋体"/>
          <w:strike w:val="0"/>
          <w:szCs w:val="21"/>
          <w:highlight w:val="none"/>
        </w:rPr>
        <w:t>（4）其他评分因素：见评标办法前附表。</w:t>
      </w:r>
    </w:p>
    <w:p w14:paraId="25FA4DDA">
      <w:pPr>
        <w:spacing w:line="360" w:lineRule="auto"/>
        <w:ind w:firstLine="420" w:firstLineChars="200"/>
        <w:rPr>
          <w:rFonts w:hint="eastAsia" w:ascii="宋体" w:hAnsi="宋体"/>
          <w:highlight w:val="none"/>
        </w:rPr>
      </w:pPr>
      <w:r>
        <w:rPr>
          <w:rFonts w:hint="eastAsia" w:ascii="宋体" w:hAnsi="宋体"/>
          <w:highlight w:val="none"/>
        </w:rPr>
        <w:t>2.2.2 评标基准价计算</w:t>
      </w:r>
    </w:p>
    <w:p w14:paraId="11438A9D">
      <w:pPr>
        <w:spacing w:line="360" w:lineRule="auto"/>
        <w:ind w:firstLine="1050" w:firstLineChars="500"/>
        <w:rPr>
          <w:rFonts w:hint="eastAsia" w:ascii="宋体" w:hAnsi="宋体"/>
          <w:highlight w:val="none"/>
        </w:rPr>
      </w:pPr>
      <w:r>
        <w:rPr>
          <w:rFonts w:hint="eastAsia" w:ascii="宋体" w:hAnsi="宋体"/>
          <w:highlight w:val="none"/>
        </w:rPr>
        <w:t>评标基准价计算方法：见评标办法前附表。</w:t>
      </w:r>
    </w:p>
    <w:p w14:paraId="2D048169">
      <w:pPr>
        <w:spacing w:line="360" w:lineRule="auto"/>
        <w:ind w:firstLine="420" w:firstLineChars="200"/>
        <w:rPr>
          <w:rFonts w:hint="eastAsia" w:ascii="宋体" w:hAnsi="宋体"/>
          <w:highlight w:val="none"/>
        </w:rPr>
      </w:pPr>
      <w:r>
        <w:rPr>
          <w:rFonts w:hint="eastAsia" w:ascii="宋体" w:hAnsi="宋体"/>
          <w:highlight w:val="none"/>
        </w:rPr>
        <w:t>2.2.3 投标报价的偏差率计算</w:t>
      </w:r>
    </w:p>
    <w:p w14:paraId="0E9C13B4">
      <w:pPr>
        <w:spacing w:line="360" w:lineRule="auto"/>
        <w:ind w:firstLine="1050" w:firstLineChars="500"/>
        <w:rPr>
          <w:rFonts w:hint="eastAsia" w:ascii="宋体" w:hAnsi="宋体"/>
          <w:highlight w:val="none"/>
        </w:rPr>
      </w:pPr>
      <w:r>
        <w:rPr>
          <w:rFonts w:hint="eastAsia" w:ascii="宋体" w:hAnsi="宋体"/>
          <w:highlight w:val="none"/>
        </w:rPr>
        <w:t>投标报价的偏差率计算公式：见评标办法前附表。</w:t>
      </w:r>
    </w:p>
    <w:p w14:paraId="43E2D9ED">
      <w:pPr>
        <w:spacing w:line="360" w:lineRule="auto"/>
        <w:ind w:firstLine="420" w:firstLineChars="200"/>
        <w:rPr>
          <w:rFonts w:hint="eastAsia" w:ascii="宋体" w:hAnsi="宋体"/>
          <w:highlight w:val="none"/>
        </w:rPr>
      </w:pPr>
      <w:r>
        <w:rPr>
          <w:rFonts w:hint="eastAsia" w:ascii="宋体" w:hAnsi="宋体"/>
          <w:highlight w:val="none"/>
        </w:rPr>
        <w:t>2.2.4 评分标准</w:t>
      </w:r>
    </w:p>
    <w:p w14:paraId="5F7F6DD2">
      <w:pPr>
        <w:spacing w:line="360" w:lineRule="auto"/>
        <w:ind w:firstLine="420" w:firstLineChars="200"/>
        <w:rPr>
          <w:rFonts w:hint="eastAsia" w:ascii="宋体" w:hAnsi="宋体"/>
          <w:highlight w:val="none"/>
        </w:rPr>
      </w:pPr>
      <w:r>
        <w:rPr>
          <w:rFonts w:hint="eastAsia" w:ascii="宋体" w:hAnsi="宋体"/>
          <w:highlight w:val="none"/>
        </w:rPr>
        <w:t>（1）资信业绩评分标准：见评标办法前附表；</w:t>
      </w:r>
    </w:p>
    <w:p w14:paraId="034A1FD5">
      <w:pPr>
        <w:spacing w:line="360" w:lineRule="auto"/>
        <w:ind w:firstLine="420" w:firstLineChars="200"/>
        <w:rPr>
          <w:rFonts w:hint="eastAsia" w:ascii="宋体" w:hAnsi="宋体"/>
          <w:highlight w:val="none"/>
        </w:rPr>
      </w:pPr>
      <w:r>
        <w:rPr>
          <w:rFonts w:hint="eastAsia" w:ascii="宋体" w:hAnsi="宋体"/>
          <w:highlight w:val="none"/>
        </w:rPr>
        <w:t>（2）监理大纲评分标准：见评标办法前附表；</w:t>
      </w:r>
    </w:p>
    <w:p w14:paraId="66A3C4CE">
      <w:pPr>
        <w:spacing w:line="360" w:lineRule="auto"/>
        <w:ind w:firstLine="420" w:firstLineChars="200"/>
        <w:rPr>
          <w:rFonts w:hint="eastAsia" w:ascii="宋体" w:hAnsi="宋体"/>
          <w:highlight w:val="none"/>
        </w:rPr>
      </w:pPr>
      <w:r>
        <w:rPr>
          <w:rFonts w:hint="eastAsia" w:ascii="宋体" w:hAnsi="宋体"/>
          <w:highlight w:val="none"/>
        </w:rPr>
        <w:t>（3）投标报价评分标准：见评标办法前附表；</w:t>
      </w:r>
    </w:p>
    <w:p w14:paraId="53F1D312">
      <w:pPr>
        <w:spacing w:line="360" w:lineRule="auto"/>
        <w:ind w:firstLine="420" w:firstLineChars="200"/>
        <w:rPr>
          <w:rFonts w:hint="eastAsia" w:ascii="宋体" w:hAnsi="宋体"/>
          <w:strike w:val="0"/>
          <w:szCs w:val="21"/>
          <w:highlight w:val="none"/>
        </w:rPr>
      </w:pPr>
      <w:r>
        <w:rPr>
          <w:rFonts w:hint="eastAsia" w:ascii="宋体" w:hAnsi="宋体"/>
          <w:strike w:val="0"/>
          <w:szCs w:val="21"/>
          <w:highlight w:val="none"/>
        </w:rPr>
        <w:t>（4）其他因素评分标准：见评标办法前附表。</w:t>
      </w:r>
    </w:p>
    <w:p w14:paraId="0D983D00">
      <w:pPr>
        <w:pStyle w:val="3"/>
        <w:rPr>
          <w:rFonts w:hint="eastAsia" w:ascii="宋体" w:hAnsi="宋体" w:eastAsia="宋体"/>
          <w:highlight w:val="none"/>
        </w:rPr>
      </w:pPr>
      <w:bookmarkStart w:id="69" w:name="_Toc104571601"/>
      <w:r>
        <w:rPr>
          <w:rFonts w:hint="eastAsia" w:ascii="宋体" w:hAnsi="宋体" w:eastAsia="宋体"/>
          <w:highlight w:val="none"/>
        </w:rPr>
        <w:t>3. 评标程序</w:t>
      </w:r>
      <w:bookmarkEnd w:id="69"/>
    </w:p>
    <w:p w14:paraId="32946EA4">
      <w:pPr>
        <w:pStyle w:val="4"/>
        <w:spacing w:before="48" w:beforeLines="20" w:after="48" w:afterLines="20" w:line="360" w:lineRule="auto"/>
        <w:rPr>
          <w:rFonts w:hint="eastAsia" w:ascii="宋体" w:hAnsi="宋体"/>
          <w:highlight w:val="none"/>
        </w:rPr>
      </w:pPr>
      <w:bookmarkStart w:id="70" w:name="_Toc104571602"/>
      <w:r>
        <w:rPr>
          <w:rFonts w:hint="eastAsia" w:ascii="宋体" w:hAnsi="宋体"/>
          <w:highlight w:val="none"/>
        </w:rPr>
        <w:t>3.1 初步评审</w:t>
      </w:r>
      <w:bookmarkEnd w:id="70"/>
    </w:p>
    <w:p w14:paraId="394E4B0D">
      <w:pPr>
        <w:spacing w:line="360" w:lineRule="auto"/>
        <w:ind w:firstLine="420" w:firstLineChars="200"/>
        <w:rPr>
          <w:rFonts w:hint="eastAsia" w:ascii="宋体" w:hAnsi="宋体"/>
          <w:highlight w:val="none"/>
        </w:rPr>
      </w:pPr>
      <w:r>
        <w:rPr>
          <w:rFonts w:hint="eastAsia" w:ascii="宋体" w:hAnsi="宋体"/>
          <w:highlight w:val="none"/>
        </w:rPr>
        <w:t>3.1.1 评标委员会可以要求投标人提交第二章“投标人须知”规定的有关证明和证件的原件，以便核验。评标委员会依据本章第 2.1 款规定的标准对投标文件进行初步评审。有一项不符合评审标准的，评标委员会应当否决其投标。</w:t>
      </w:r>
    </w:p>
    <w:p w14:paraId="08B209C6">
      <w:pPr>
        <w:spacing w:line="360" w:lineRule="auto"/>
        <w:ind w:firstLine="420" w:firstLineChars="200"/>
        <w:rPr>
          <w:rFonts w:hint="eastAsia" w:ascii="宋体" w:hAnsi="宋体"/>
          <w:highlight w:val="none"/>
        </w:rPr>
      </w:pPr>
      <w:r>
        <w:rPr>
          <w:rFonts w:hint="eastAsia" w:ascii="宋体" w:hAnsi="宋体"/>
          <w:highlight w:val="none"/>
        </w:rPr>
        <w:t>3.1.2 投标人有以下情形之一的，评标委员会应当否决其投标：</w:t>
      </w:r>
    </w:p>
    <w:p w14:paraId="55B5BF48">
      <w:pPr>
        <w:spacing w:line="360" w:lineRule="auto"/>
        <w:ind w:firstLine="420" w:firstLineChars="200"/>
        <w:rPr>
          <w:rFonts w:hint="eastAsia" w:ascii="宋体" w:hAnsi="宋体"/>
          <w:highlight w:val="none"/>
        </w:rPr>
      </w:pPr>
      <w:r>
        <w:rPr>
          <w:rFonts w:hint="eastAsia" w:ascii="宋体" w:hAnsi="宋体"/>
          <w:highlight w:val="none"/>
        </w:rPr>
        <w:t>（1）投标文件没有对招标文件的实质性要求和条件作出响应，或者对招标文件的偏差超出招标文件规定的偏差范围或最高项数；</w:t>
      </w:r>
    </w:p>
    <w:p w14:paraId="757F3649">
      <w:pPr>
        <w:spacing w:line="360" w:lineRule="auto"/>
        <w:ind w:firstLine="420" w:firstLineChars="200"/>
        <w:rPr>
          <w:rFonts w:hint="eastAsia" w:ascii="宋体" w:hAnsi="宋体"/>
          <w:highlight w:val="none"/>
        </w:rPr>
      </w:pPr>
      <w:r>
        <w:rPr>
          <w:rFonts w:hint="eastAsia" w:ascii="宋体" w:hAnsi="宋体"/>
          <w:highlight w:val="none"/>
        </w:rPr>
        <w:t>（2）有串通投标、弄虚作假、行贿等违法行为。</w:t>
      </w:r>
    </w:p>
    <w:p w14:paraId="51D8271A">
      <w:pPr>
        <w:spacing w:line="360" w:lineRule="auto"/>
        <w:ind w:firstLine="420" w:firstLineChars="200"/>
        <w:rPr>
          <w:rFonts w:hint="eastAsia" w:ascii="宋体" w:hAnsi="宋体"/>
          <w:highlight w:val="none"/>
        </w:rPr>
      </w:pPr>
      <w:r>
        <w:rPr>
          <w:rFonts w:hint="eastAsia" w:ascii="宋体" w:hAnsi="宋体"/>
          <w:highlight w:val="none"/>
        </w:rPr>
        <w:t>3.1.3 投标报价有算术错误及其他错误的，评标委员会按以下原则要求投标人对投标报价进行修正，并要求投标人书面澄清确认。投标人拒不澄清确认的，评标委员会应当否决其投标：</w:t>
      </w:r>
    </w:p>
    <w:p w14:paraId="2FF3046D">
      <w:pPr>
        <w:spacing w:line="360" w:lineRule="auto"/>
        <w:ind w:firstLine="420" w:firstLineChars="200"/>
        <w:rPr>
          <w:rFonts w:hint="eastAsia" w:ascii="宋体" w:hAnsi="宋体"/>
          <w:highlight w:val="none"/>
        </w:rPr>
      </w:pPr>
      <w:r>
        <w:rPr>
          <w:rFonts w:hint="eastAsia" w:ascii="宋体" w:hAnsi="宋体"/>
          <w:highlight w:val="none"/>
        </w:rPr>
        <w:t>（1）投标文件中的大写金额与小写金额不一致的，以大写金额为准；</w:t>
      </w:r>
    </w:p>
    <w:p w14:paraId="52FB6EE5">
      <w:pPr>
        <w:spacing w:line="360" w:lineRule="auto"/>
        <w:ind w:firstLine="420" w:firstLineChars="200"/>
        <w:rPr>
          <w:rFonts w:hint="eastAsia" w:ascii="宋体" w:hAnsi="宋体"/>
          <w:highlight w:val="none"/>
        </w:rPr>
      </w:pPr>
      <w:r>
        <w:rPr>
          <w:rFonts w:hint="eastAsia" w:ascii="宋体" w:hAnsi="宋体"/>
          <w:highlight w:val="none"/>
        </w:rPr>
        <w:t>（2）总价金额与单价金额不一致的，以单价金额为准，但单价金额小数点有明显错误的除外。</w:t>
      </w:r>
    </w:p>
    <w:p w14:paraId="3A685487">
      <w:pPr>
        <w:spacing w:line="360" w:lineRule="auto"/>
        <w:ind w:firstLine="420" w:firstLineChars="200"/>
        <w:rPr>
          <w:rFonts w:hint="eastAsia" w:ascii="宋体" w:hAnsi="宋体"/>
          <w:highlight w:val="none"/>
        </w:rPr>
      </w:pPr>
      <w:r>
        <w:rPr>
          <w:rFonts w:hint="eastAsia" w:ascii="宋体" w:hAnsi="宋体" w:cs="宋体"/>
          <w:szCs w:val="21"/>
          <w:highlight w:val="none"/>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r>
        <w:rPr>
          <w:rFonts w:hint="eastAsia" w:ascii="宋体" w:hAnsi="宋体"/>
          <w:highlight w:val="none"/>
          <w:u w:val="single"/>
        </w:rPr>
        <w:t>评委发现投标文件中含义不明确、对同类问题表述不一致、有明显文字和计算错误的，应当要求投标人作必要的澄清、说明后再判定投标人是否通过有效性审查，不得直接否决投标。</w:t>
      </w:r>
    </w:p>
    <w:p w14:paraId="2EFC3112">
      <w:pPr>
        <w:pStyle w:val="4"/>
        <w:spacing w:before="48" w:beforeLines="20" w:after="48" w:afterLines="20" w:line="360" w:lineRule="auto"/>
        <w:rPr>
          <w:rFonts w:hint="eastAsia" w:ascii="宋体" w:hAnsi="宋体"/>
          <w:highlight w:val="none"/>
        </w:rPr>
      </w:pPr>
      <w:bookmarkStart w:id="71" w:name="_Toc104571603"/>
      <w:r>
        <w:rPr>
          <w:rFonts w:hint="eastAsia" w:ascii="宋体" w:hAnsi="宋体"/>
          <w:highlight w:val="none"/>
        </w:rPr>
        <w:t>3.2 详细评审</w:t>
      </w:r>
      <w:bookmarkEnd w:id="71"/>
    </w:p>
    <w:p w14:paraId="55014B9B">
      <w:pPr>
        <w:spacing w:line="360" w:lineRule="auto"/>
        <w:ind w:firstLine="420" w:firstLineChars="200"/>
        <w:rPr>
          <w:rFonts w:hint="eastAsia" w:ascii="宋体" w:hAnsi="宋体"/>
          <w:highlight w:val="none"/>
        </w:rPr>
      </w:pPr>
      <w:r>
        <w:rPr>
          <w:rFonts w:hint="eastAsia" w:ascii="宋体" w:hAnsi="宋体"/>
          <w:highlight w:val="none"/>
        </w:rPr>
        <w:t>3.2.1 评标委员会按本章第 2.2 款规定的量化因素和分值进行打分，并计算出综合评估得分。</w:t>
      </w:r>
    </w:p>
    <w:p w14:paraId="7A8C57CB">
      <w:pPr>
        <w:spacing w:line="360" w:lineRule="auto"/>
        <w:ind w:firstLine="420" w:firstLineChars="200"/>
        <w:rPr>
          <w:rFonts w:hint="eastAsia" w:ascii="宋体" w:hAnsi="宋体"/>
          <w:highlight w:val="none"/>
        </w:rPr>
      </w:pPr>
      <w:r>
        <w:rPr>
          <w:rFonts w:hint="eastAsia" w:ascii="宋体" w:hAnsi="宋体"/>
          <w:highlight w:val="none"/>
        </w:rPr>
        <w:t>（1）按本章第 2.2.4（1）目规定的评审因素和分值对资信业绩部分计算出得分 A；</w:t>
      </w:r>
    </w:p>
    <w:p w14:paraId="4BFCCD21">
      <w:pPr>
        <w:spacing w:line="360" w:lineRule="auto"/>
        <w:ind w:firstLine="420" w:firstLineChars="200"/>
        <w:rPr>
          <w:rFonts w:hint="eastAsia" w:ascii="宋体" w:hAnsi="宋体"/>
          <w:highlight w:val="none"/>
        </w:rPr>
      </w:pPr>
      <w:r>
        <w:rPr>
          <w:rFonts w:hint="eastAsia" w:ascii="宋体" w:hAnsi="宋体"/>
          <w:highlight w:val="none"/>
        </w:rPr>
        <w:t>（2）按本章第 2.2.4（2）目规定的评审因素和分值对监理大纲部分计算出得分 B；</w:t>
      </w:r>
    </w:p>
    <w:p w14:paraId="78A30B49">
      <w:pPr>
        <w:spacing w:line="360" w:lineRule="auto"/>
        <w:ind w:firstLine="420" w:firstLineChars="200"/>
        <w:rPr>
          <w:rFonts w:hint="eastAsia" w:ascii="宋体" w:hAnsi="宋体"/>
          <w:highlight w:val="none"/>
        </w:rPr>
      </w:pPr>
      <w:r>
        <w:rPr>
          <w:rFonts w:hint="eastAsia" w:ascii="宋体" w:hAnsi="宋体"/>
          <w:highlight w:val="none"/>
        </w:rPr>
        <w:t>（3）按本章第 2.2.4（3）目规定的评审因素和分值对投标报价计算出得分 C；</w:t>
      </w:r>
    </w:p>
    <w:p w14:paraId="6DC9E5FE">
      <w:pPr>
        <w:spacing w:line="360" w:lineRule="auto"/>
        <w:ind w:firstLine="420" w:firstLineChars="200"/>
        <w:rPr>
          <w:rFonts w:hint="eastAsia" w:ascii="宋体" w:hAnsi="宋体"/>
          <w:strike w:val="0"/>
          <w:szCs w:val="21"/>
          <w:highlight w:val="none"/>
        </w:rPr>
      </w:pPr>
      <w:r>
        <w:rPr>
          <w:rFonts w:hint="eastAsia" w:ascii="宋体" w:hAnsi="宋体"/>
          <w:strike w:val="0"/>
          <w:szCs w:val="21"/>
          <w:highlight w:val="none"/>
        </w:rPr>
        <w:t>（4）按本章第 2.2.4（4）目规定的评审因素和分值对其他部分计算出得分 D。</w:t>
      </w:r>
    </w:p>
    <w:p w14:paraId="1B2075EF">
      <w:pPr>
        <w:spacing w:line="360" w:lineRule="auto"/>
        <w:ind w:firstLine="420" w:firstLineChars="200"/>
        <w:rPr>
          <w:rFonts w:hint="eastAsia" w:ascii="宋体" w:hAnsi="宋体"/>
          <w:highlight w:val="none"/>
        </w:rPr>
      </w:pPr>
      <w:r>
        <w:rPr>
          <w:rFonts w:hint="eastAsia" w:ascii="宋体" w:hAnsi="宋体"/>
          <w:highlight w:val="none"/>
        </w:rPr>
        <w:t>3.2.2 评分分值计算保留小数点后两位，小数点后第三位“四舍五入”。</w:t>
      </w:r>
    </w:p>
    <w:p w14:paraId="7BC88CA3">
      <w:pPr>
        <w:spacing w:line="360" w:lineRule="auto"/>
        <w:ind w:firstLine="420" w:firstLineChars="200"/>
        <w:rPr>
          <w:rFonts w:hint="eastAsia" w:ascii="宋体" w:hAnsi="宋体"/>
          <w:highlight w:val="none"/>
          <w:u w:val="single"/>
        </w:rPr>
      </w:pPr>
      <w:r>
        <w:rPr>
          <w:rFonts w:hint="eastAsia" w:ascii="宋体" w:hAnsi="宋体"/>
          <w:highlight w:val="none"/>
        </w:rPr>
        <w:t xml:space="preserve">3.2.3 </w:t>
      </w:r>
      <w:r>
        <w:rPr>
          <w:rFonts w:hint="eastAsia" w:ascii="宋体" w:hAnsi="宋体"/>
          <w:highlight w:val="none"/>
          <w:u w:val="none"/>
        </w:rPr>
        <w:t>投标人</w:t>
      </w:r>
      <w:r>
        <w:rPr>
          <w:rFonts w:hint="eastAsia" w:ascii="宋体" w:hAnsi="宋体"/>
          <w:highlight w:val="none"/>
          <w:u w:val="single"/>
          <w:lang w:val="en-US" w:eastAsia="zh-CN"/>
        </w:rPr>
        <w:t>综合</w:t>
      </w:r>
      <w:r>
        <w:rPr>
          <w:rFonts w:hint="eastAsia" w:ascii="宋体" w:hAnsi="宋体"/>
          <w:highlight w:val="none"/>
          <w:u w:val="none"/>
        </w:rPr>
        <w:t>得分=A+B+C</w:t>
      </w:r>
      <w:r>
        <w:rPr>
          <w:rFonts w:hint="eastAsia" w:ascii="宋体" w:hAnsi="宋体"/>
          <w:highlight w:val="none"/>
          <w:u w:val="none"/>
          <w:lang w:val="en-US" w:eastAsia="zh-CN"/>
        </w:rPr>
        <w:t>+D</w:t>
      </w:r>
      <w:r>
        <w:rPr>
          <w:rFonts w:hint="eastAsia" w:ascii="宋体" w:hAnsi="宋体" w:cs="宋体"/>
          <w:szCs w:val="21"/>
          <w:highlight w:val="none"/>
        </w:rPr>
        <w:t>，A、B、C</w:t>
      </w:r>
      <w:r>
        <w:rPr>
          <w:rFonts w:hint="eastAsia" w:ascii="宋体" w:hAnsi="宋体" w:cs="宋体"/>
          <w:szCs w:val="21"/>
          <w:highlight w:val="none"/>
          <w:lang w:eastAsia="zh-CN"/>
        </w:rPr>
        <w:t>、</w:t>
      </w:r>
      <w:r>
        <w:rPr>
          <w:rFonts w:hint="eastAsia" w:ascii="宋体" w:hAnsi="宋体" w:cs="宋体"/>
          <w:szCs w:val="21"/>
          <w:highlight w:val="none"/>
          <w:lang w:val="en-US" w:eastAsia="zh-CN"/>
        </w:rPr>
        <w:t>D</w:t>
      </w:r>
      <w:r>
        <w:rPr>
          <w:rFonts w:hint="eastAsia" w:ascii="宋体" w:hAnsi="宋体" w:cs="宋体"/>
          <w:szCs w:val="21"/>
          <w:highlight w:val="none"/>
        </w:rPr>
        <w:t>得分为各评委的评分去掉一个最高分和一个最低分后计取的算术平均分</w:t>
      </w:r>
      <w:r>
        <w:rPr>
          <w:rFonts w:hint="eastAsia" w:ascii="宋体" w:hAnsi="宋体"/>
          <w:highlight w:val="none"/>
          <w:u w:val="single"/>
        </w:rPr>
        <w:t>（分数出现小数点时，保留小数点后二位，第三位小数四舍五入）。</w:t>
      </w:r>
    </w:p>
    <w:p w14:paraId="6F6A66A4">
      <w:pPr>
        <w:spacing w:line="360" w:lineRule="auto"/>
        <w:ind w:firstLine="420" w:firstLineChars="200"/>
        <w:rPr>
          <w:rFonts w:hint="eastAsia" w:ascii="宋体" w:hAnsi="宋体"/>
          <w:highlight w:val="none"/>
        </w:rPr>
      </w:pPr>
      <w:r>
        <w:rPr>
          <w:rFonts w:hint="eastAsia" w:ascii="宋体" w:hAnsi="宋体"/>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1368343B">
      <w:pPr>
        <w:pStyle w:val="4"/>
        <w:spacing w:before="48" w:beforeLines="20" w:after="48" w:afterLines="20" w:line="360" w:lineRule="auto"/>
        <w:rPr>
          <w:rFonts w:hint="eastAsia" w:ascii="宋体" w:hAnsi="宋体"/>
          <w:highlight w:val="none"/>
        </w:rPr>
      </w:pPr>
      <w:bookmarkStart w:id="72" w:name="_Toc104571604"/>
      <w:r>
        <w:rPr>
          <w:rFonts w:hint="eastAsia" w:ascii="宋体" w:hAnsi="宋体"/>
          <w:highlight w:val="none"/>
        </w:rPr>
        <w:t>3.3 投标文件的澄清</w:t>
      </w:r>
      <w:bookmarkEnd w:id="72"/>
    </w:p>
    <w:p w14:paraId="36116CD6">
      <w:pPr>
        <w:spacing w:line="360" w:lineRule="auto"/>
        <w:ind w:firstLine="420" w:firstLineChars="200"/>
        <w:rPr>
          <w:rFonts w:hint="eastAsia" w:ascii="宋体" w:hAnsi="宋体"/>
          <w:highlight w:val="none"/>
        </w:rPr>
      </w:pPr>
      <w:r>
        <w:rPr>
          <w:rFonts w:hint="eastAsia" w:ascii="宋体" w:hAnsi="宋体"/>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720AEB8A">
      <w:pPr>
        <w:spacing w:line="360" w:lineRule="auto"/>
        <w:ind w:firstLine="420" w:firstLineChars="200"/>
        <w:rPr>
          <w:rFonts w:hint="eastAsia" w:ascii="宋体" w:hAnsi="宋体"/>
          <w:highlight w:val="none"/>
        </w:rPr>
      </w:pPr>
      <w:r>
        <w:rPr>
          <w:rFonts w:hint="eastAsia" w:ascii="宋体" w:hAnsi="宋体"/>
          <w:highlight w:val="none"/>
        </w:rPr>
        <w:t>3.3.2 澄清、说明或补正不得超出投标文件的范围且不得改变投标文件的实质性内容，并构成投标文件的组成部分。</w:t>
      </w:r>
    </w:p>
    <w:p w14:paraId="18F79932">
      <w:pPr>
        <w:spacing w:line="360" w:lineRule="auto"/>
        <w:ind w:firstLine="420" w:firstLineChars="200"/>
        <w:rPr>
          <w:rFonts w:hint="eastAsia" w:ascii="宋体" w:hAnsi="宋体"/>
          <w:highlight w:val="none"/>
        </w:rPr>
      </w:pPr>
      <w:r>
        <w:rPr>
          <w:rFonts w:hint="eastAsia" w:ascii="宋体" w:hAnsi="宋体"/>
          <w:highlight w:val="none"/>
        </w:rPr>
        <w:t>3.3.3 评标委员会对投标人提交的澄清、说明或补正有疑问的，可以要求投标人进一步澄清、说明或补正，直至满足评标委员会的要求。</w:t>
      </w:r>
    </w:p>
    <w:p w14:paraId="1235519A">
      <w:pPr>
        <w:pStyle w:val="4"/>
        <w:spacing w:before="48" w:beforeLines="20" w:after="48" w:afterLines="20" w:line="360" w:lineRule="auto"/>
        <w:rPr>
          <w:rFonts w:hint="eastAsia" w:ascii="宋体" w:hAnsi="宋体"/>
          <w:highlight w:val="none"/>
        </w:rPr>
      </w:pPr>
      <w:bookmarkStart w:id="73" w:name="_Toc104571605"/>
      <w:r>
        <w:rPr>
          <w:rFonts w:hint="eastAsia" w:ascii="宋体" w:hAnsi="宋体"/>
          <w:highlight w:val="none"/>
        </w:rPr>
        <w:t>3.4 评标结果</w:t>
      </w:r>
      <w:bookmarkEnd w:id="73"/>
    </w:p>
    <w:p w14:paraId="4B510CA6">
      <w:pPr>
        <w:spacing w:line="360" w:lineRule="auto"/>
        <w:ind w:firstLine="420" w:firstLineChars="200"/>
        <w:rPr>
          <w:rFonts w:hint="eastAsia" w:ascii="宋体" w:hAnsi="宋体"/>
          <w:highlight w:val="none"/>
        </w:rPr>
      </w:pPr>
      <w:r>
        <w:rPr>
          <w:rFonts w:hint="eastAsia" w:ascii="宋体" w:hAnsi="宋体"/>
          <w:highlight w:val="none"/>
        </w:rPr>
        <w:t>3.4.1 除第二章“投标人须知”前附表授权直接确定中标人外，评标委员会按照得分由高到低的顺序推荐中标候选人，并标明排序。</w:t>
      </w:r>
    </w:p>
    <w:p w14:paraId="50DE2227">
      <w:pPr>
        <w:spacing w:line="360" w:lineRule="auto"/>
        <w:ind w:firstLine="420" w:firstLineChars="200"/>
        <w:rPr>
          <w:rFonts w:hint="eastAsia" w:ascii="宋体" w:hAnsi="宋体"/>
          <w:highlight w:val="none"/>
        </w:rPr>
      </w:pPr>
      <w:r>
        <w:rPr>
          <w:rFonts w:hint="eastAsia" w:ascii="宋体" w:hAnsi="宋体"/>
          <w:highlight w:val="none"/>
        </w:rPr>
        <w:t>3.4.2 评标委员会完成评标后，应当向招标人提交书面评标报告和中标候选人名单。</w:t>
      </w:r>
    </w:p>
    <w:p w14:paraId="1A6EAD5B">
      <w:pPr>
        <w:spacing w:line="360" w:lineRule="auto"/>
        <w:ind w:firstLine="420" w:firstLineChars="200"/>
        <w:rPr>
          <w:rFonts w:hint="eastAsia" w:ascii="宋体" w:hAnsi="宋体"/>
          <w:highlight w:val="none"/>
        </w:rPr>
      </w:pPr>
    </w:p>
    <w:p w14:paraId="433839BA">
      <w:pPr>
        <w:pStyle w:val="2"/>
        <w:spacing w:before="48" w:beforeLines="20" w:after="48" w:afterLines="20" w:line="360" w:lineRule="auto"/>
        <w:jc w:val="center"/>
        <w:rPr>
          <w:rFonts w:hint="eastAsia" w:ascii="宋体" w:hAnsi="宋体"/>
          <w:highlight w:val="none"/>
        </w:rPr>
      </w:pPr>
      <w:r>
        <w:rPr>
          <w:rFonts w:ascii="宋体" w:hAnsi="宋体"/>
          <w:highlight w:val="none"/>
        </w:rPr>
        <w:br w:type="page"/>
      </w:r>
      <w:bookmarkStart w:id="74" w:name="_Toc104571606"/>
      <w:r>
        <w:rPr>
          <w:rFonts w:hint="eastAsia" w:ascii="宋体" w:hAnsi="宋体"/>
          <w:highlight w:val="none"/>
        </w:rPr>
        <w:t>第四章 合同条款及格式</w:t>
      </w:r>
      <w:bookmarkEnd w:id="74"/>
    </w:p>
    <w:p w14:paraId="2F1FB62A">
      <w:pPr>
        <w:jc w:val="center"/>
        <w:rPr>
          <w:rFonts w:hint="eastAsia" w:ascii="宋体" w:hAnsi="宋体"/>
          <w:b/>
          <w:sz w:val="32"/>
          <w:szCs w:val="32"/>
          <w:highlight w:val="none"/>
        </w:rPr>
      </w:pPr>
      <w:r>
        <w:rPr>
          <w:rFonts w:hint="eastAsia" w:ascii="宋体" w:hAnsi="宋体"/>
          <w:b/>
          <w:sz w:val="32"/>
          <w:szCs w:val="32"/>
          <w:highlight w:val="none"/>
        </w:rPr>
        <w:t>（另册）</w:t>
      </w:r>
    </w:p>
    <w:p w14:paraId="3FFA2D75">
      <w:pPr>
        <w:rPr>
          <w:rFonts w:hint="eastAsia" w:ascii="宋体" w:hAnsi="宋体"/>
          <w:highlight w:val="none"/>
        </w:rPr>
      </w:pPr>
    </w:p>
    <w:p w14:paraId="64290745">
      <w:pPr>
        <w:rPr>
          <w:rFonts w:hint="eastAsia" w:ascii="宋体" w:hAnsi="宋体"/>
          <w:highlight w:val="none"/>
        </w:rPr>
      </w:pPr>
    </w:p>
    <w:p w14:paraId="767BA6A1">
      <w:pPr>
        <w:rPr>
          <w:rFonts w:hint="eastAsia" w:ascii="宋体" w:hAnsi="宋体"/>
          <w:highlight w:val="none"/>
        </w:rPr>
      </w:pPr>
      <w:r>
        <w:rPr>
          <w:rFonts w:ascii="宋体" w:hAnsi="宋体"/>
          <w:highlight w:val="none"/>
        </w:rPr>
        <w:br w:type="page"/>
      </w:r>
    </w:p>
    <w:p w14:paraId="5E7EAC99">
      <w:pPr>
        <w:pStyle w:val="2"/>
        <w:spacing w:before="48" w:beforeLines="20" w:after="48" w:afterLines="20" w:line="360" w:lineRule="auto"/>
        <w:jc w:val="center"/>
        <w:rPr>
          <w:rFonts w:hint="eastAsia" w:ascii="宋体" w:hAnsi="宋体"/>
          <w:highlight w:val="none"/>
        </w:rPr>
      </w:pPr>
      <w:bookmarkStart w:id="75" w:name="_Toc104571607"/>
      <w:r>
        <w:rPr>
          <w:rFonts w:hint="eastAsia" w:ascii="宋体" w:hAnsi="宋体"/>
          <w:highlight w:val="none"/>
        </w:rPr>
        <w:t>第二卷</w:t>
      </w:r>
      <w:bookmarkEnd w:id="75"/>
    </w:p>
    <w:p w14:paraId="5313A008">
      <w:pPr>
        <w:pStyle w:val="2"/>
        <w:numPr>
          <w:ilvl w:val="0"/>
          <w:numId w:val="2"/>
        </w:numPr>
        <w:spacing w:before="48" w:beforeLines="20" w:after="48" w:afterLines="20" w:line="360" w:lineRule="auto"/>
        <w:jc w:val="center"/>
        <w:rPr>
          <w:rFonts w:hint="eastAsia" w:ascii="宋体" w:hAnsi="宋体"/>
          <w:highlight w:val="none"/>
        </w:rPr>
      </w:pPr>
      <w:r>
        <w:rPr>
          <w:rFonts w:ascii="宋体" w:hAnsi="宋体"/>
          <w:highlight w:val="none"/>
        </w:rPr>
        <w:br w:type="page"/>
      </w:r>
      <w:bookmarkStart w:id="76" w:name="_Toc104571608"/>
      <w:r>
        <w:rPr>
          <w:rFonts w:hint="eastAsia" w:ascii="宋体" w:hAnsi="宋体"/>
          <w:highlight w:val="none"/>
        </w:rPr>
        <w:t>委托人要求</w:t>
      </w:r>
      <w:bookmarkEnd w:id="76"/>
    </w:p>
    <w:p w14:paraId="4E3A9094">
      <w:pPr>
        <w:pStyle w:val="3"/>
        <w:keepNext w:val="0"/>
        <w:keepLines w:val="0"/>
        <w:spacing w:line="240" w:lineRule="auto"/>
        <w:rPr>
          <w:rFonts w:hint="eastAsia" w:ascii="宋体" w:hAnsi="宋体" w:eastAsia="宋体"/>
          <w:b w:val="0"/>
          <w:sz w:val="28"/>
          <w:szCs w:val="28"/>
          <w:highlight w:val="none"/>
        </w:rPr>
      </w:pPr>
      <w:bookmarkStart w:id="77" w:name="_Toc522264576"/>
      <w:bookmarkStart w:id="78" w:name="_Toc514099708"/>
      <w:bookmarkStart w:id="79" w:name="_Toc511557110"/>
      <w:bookmarkStart w:id="80" w:name="_Toc519100226"/>
      <w:bookmarkStart w:id="81" w:name="_Toc482188637"/>
      <w:r>
        <w:rPr>
          <w:rFonts w:ascii="宋体" w:hAnsi="宋体" w:eastAsia="宋体"/>
          <w:b w:val="0"/>
          <w:sz w:val="28"/>
          <w:szCs w:val="28"/>
          <w:highlight w:val="none"/>
        </w:rPr>
        <w:t>一、监理要求</w:t>
      </w:r>
      <w:bookmarkEnd w:id="77"/>
      <w:bookmarkEnd w:id="78"/>
      <w:bookmarkEnd w:id="79"/>
      <w:bookmarkEnd w:id="80"/>
      <w:bookmarkEnd w:id="81"/>
    </w:p>
    <w:p w14:paraId="14C04D4C">
      <w:pPr>
        <w:pStyle w:val="4"/>
        <w:spacing w:line="360" w:lineRule="auto"/>
        <w:rPr>
          <w:b w:val="0"/>
          <w:bCs w:val="0"/>
          <w:sz w:val="24"/>
          <w:szCs w:val="24"/>
          <w:highlight w:val="none"/>
        </w:rPr>
      </w:pPr>
      <w:r>
        <w:rPr>
          <w:rFonts w:hint="eastAsia"/>
          <w:b w:val="0"/>
          <w:bCs w:val="0"/>
          <w:sz w:val="24"/>
          <w:szCs w:val="24"/>
          <w:highlight w:val="none"/>
        </w:rPr>
        <w:t>1</w:t>
      </w:r>
      <w:r>
        <w:rPr>
          <w:b w:val="0"/>
          <w:bCs w:val="0"/>
          <w:sz w:val="24"/>
          <w:szCs w:val="24"/>
          <w:highlight w:val="none"/>
        </w:rPr>
        <w:t>、</w:t>
      </w:r>
      <w:r>
        <w:rPr>
          <w:rFonts w:hint="eastAsia"/>
          <w:b w:val="0"/>
          <w:bCs w:val="0"/>
          <w:sz w:val="24"/>
          <w:szCs w:val="24"/>
          <w:highlight w:val="none"/>
        </w:rPr>
        <w:t>项目概况</w:t>
      </w:r>
    </w:p>
    <w:p w14:paraId="454463F2">
      <w:pPr>
        <w:spacing w:line="360" w:lineRule="auto"/>
        <w:ind w:firstLine="480" w:firstLineChars="200"/>
        <w:jc w:val="left"/>
        <w:rPr>
          <w:rFonts w:hint="eastAsia" w:ascii="宋体" w:hAnsi="宋体" w:eastAsia="宋体"/>
          <w:sz w:val="24"/>
          <w:highlight w:val="none"/>
          <w:lang w:eastAsia="zh-CN" w:bidi="mn-Mong-CN"/>
        </w:rPr>
      </w:pPr>
      <w:r>
        <w:rPr>
          <w:rFonts w:hint="eastAsia" w:ascii="宋体" w:hAnsi="宋体"/>
          <w:sz w:val="24"/>
          <w:highlight w:val="none"/>
          <w:lang w:bidi="mn-Mong-CN"/>
        </w:rPr>
        <w:t>项目名称：</w:t>
      </w:r>
      <w:r>
        <w:rPr>
          <w:rFonts w:hint="eastAsia" w:ascii="宋体" w:hAnsi="宋体"/>
          <w:sz w:val="24"/>
          <w:highlight w:val="none"/>
          <w:u w:val="single"/>
          <w:lang w:eastAsia="zh-CN" w:bidi="mn-Mong-CN"/>
        </w:rPr>
        <w:t>番禺区桥山村村镇工业集聚区更新改造试点项目(一期、二期、三期)施工监理</w:t>
      </w:r>
    </w:p>
    <w:p w14:paraId="2B2BD704">
      <w:pPr>
        <w:spacing w:line="360" w:lineRule="auto"/>
        <w:ind w:firstLine="480" w:firstLineChars="200"/>
        <w:jc w:val="left"/>
        <w:rPr>
          <w:rFonts w:hint="eastAsia" w:ascii="宋体" w:hAnsi="宋体"/>
          <w:sz w:val="24"/>
          <w:highlight w:val="none"/>
          <w:lang w:bidi="mn-Mong-CN"/>
        </w:rPr>
      </w:pPr>
      <w:r>
        <w:rPr>
          <w:rFonts w:hint="eastAsia" w:ascii="宋体" w:hAnsi="宋体"/>
          <w:sz w:val="24"/>
          <w:highlight w:val="none"/>
          <w:lang w:bidi="mn-Mong-CN"/>
        </w:rPr>
        <w:t>建设单位：</w:t>
      </w:r>
      <w:r>
        <w:rPr>
          <w:rFonts w:hint="eastAsia" w:ascii="宋体" w:hAnsi="宋体"/>
          <w:sz w:val="24"/>
          <w:highlight w:val="none"/>
          <w:u w:val="single"/>
          <w:lang w:eastAsia="zh-CN"/>
        </w:rPr>
        <w:t>广州市番禺区石碁镇桥山村股份合作经济社</w:t>
      </w:r>
    </w:p>
    <w:p w14:paraId="593200D8">
      <w:pPr>
        <w:spacing w:line="360" w:lineRule="auto"/>
        <w:ind w:firstLine="480" w:firstLineChars="200"/>
        <w:jc w:val="left"/>
        <w:rPr>
          <w:rFonts w:hint="eastAsia" w:ascii="宋体" w:hAnsi="宋体"/>
          <w:sz w:val="24"/>
          <w:highlight w:val="none"/>
          <w:lang w:bidi="mn-Mong-CN"/>
        </w:rPr>
      </w:pPr>
      <w:r>
        <w:rPr>
          <w:rFonts w:hint="eastAsia" w:ascii="宋体" w:hAnsi="宋体"/>
          <w:sz w:val="24"/>
          <w:highlight w:val="none"/>
          <w:lang w:bidi="mn-Mong-CN"/>
        </w:rPr>
        <w:t>建设规模：</w:t>
      </w:r>
      <w:r>
        <w:rPr>
          <w:rFonts w:hint="eastAsia" w:ascii="宋体" w:hAnsi="宋体"/>
          <w:sz w:val="24"/>
          <w:highlight w:val="none"/>
          <w:u w:val="single"/>
          <w:lang w:val="zh-CN"/>
        </w:rPr>
        <w:t>详见招标公告</w:t>
      </w:r>
    </w:p>
    <w:p w14:paraId="75EE128A">
      <w:pPr>
        <w:spacing w:line="360" w:lineRule="auto"/>
        <w:ind w:firstLine="480" w:firstLineChars="200"/>
        <w:jc w:val="left"/>
        <w:rPr>
          <w:rFonts w:hint="eastAsia" w:ascii="宋体" w:hAnsi="宋体"/>
          <w:sz w:val="24"/>
          <w:highlight w:val="none"/>
          <w:lang w:bidi="mn-Mong-CN"/>
        </w:rPr>
      </w:pPr>
      <w:r>
        <w:rPr>
          <w:rFonts w:hint="eastAsia" w:ascii="宋体" w:hAnsi="宋体"/>
          <w:sz w:val="24"/>
          <w:highlight w:val="none"/>
          <w:lang w:bidi="mn-Mong-CN"/>
        </w:rPr>
        <w:t>项目地理位置:</w:t>
      </w:r>
      <w:r>
        <w:rPr>
          <w:rFonts w:hint="eastAsia" w:ascii="宋体" w:hAnsi="宋体"/>
          <w:sz w:val="24"/>
          <w:highlight w:val="none"/>
          <w:u w:val="single"/>
          <w:lang w:val="zh-CN"/>
        </w:rPr>
        <w:t>详见招标公告</w:t>
      </w:r>
    </w:p>
    <w:p w14:paraId="72CEE2B7">
      <w:pPr>
        <w:spacing w:line="360" w:lineRule="auto"/>
        <w:ind w:firstLine="480" w:firstLineChars="200"/>
        <w:jc w:val="left"/>
        <w:rPr>
          <w:rFonts w:ascii="宋体" w:hAnsi="宋体"/>
          <w:sz w:val="24"/>
          <w:highlight w:val="none"/>
          <w:lang w:bidi="mn-Mong-CN"/>
        </w:rPr>
      </w:pPr>
      <w:r>
        <w:rPr>
          <w:rFonts w:hint="eastAsia" w:ascii="宋体" w:hAnsi="宋体"/>
          <w:sz w:val="24"/>
          <w:highlight w:val="none"/>
          <w:lang w:bidi="mn-Mong-CN"/>
        </w:rPr>
        <w:t xml:space="preserve">周边环境: </w:t>
      </w:r>
      <w:r>
        <w:rPr>
          <w:rFonts w:hint="eastAsia" w:ascii="宋体" w:hAnsi="宋体"/>
          <w:sz w:val="24"/>
          <w:highlight w:val="none"/>
          <w:u w:val="single"/>
          <w:lang w:bidi="mn-Mong-CN"/>
        </w:rPr>
        <w:t>（投标人自行踏勘）</w:t>
      </w:r>
    </w:p>
    <w:p w14:paraId="0E60C6D9">
      <w:pPr>
        <w:pStyle w:val="6"/>
        <w:widowControl/>
        <w:spacing w:line="360" w:lineRule="auto"/>
        <w:ind w:firstLine="480" w:firstLineChars="200"/>
        <w:rPr>
          <w:rFonts w:hint="eastAsia" w:ascii="宋体" w:hAnsi="宋体"/>
          <w:sz w:val="24"/>
          <w:highlight w:val="none"/>
          <w:lang w:bidi="mn-Mong-CN"/>
        </w:rPr>
      </w:pPr>
      <w:r>
        <w:rPr>
          <w:rFonts w:hint="eastAsia" w:ascii="宋体" w:hAnsi="宋体"/>
          <w:sz w:val="24"/>
          <w:highlight w:val="none"/>
          <w:lang w:bidi="mn-Mong-CN"/>
        </w:rPr>
        <w:t>地址地貌、气候及气象条件: （投标人自行踏勘）</w:t>
      </w:r>
    </w:p>
    <w:p w14:paraId="7BFD41E9">
      <w:pPr>
        <w:pStyle w:val="6"/>
        <w:widowControl/>
        <w:spacing w:line="360" w:lineRule="auto"/>
        <w:ind w:firstLine="480" w:firstLineChars="200"/>
        <w:rPr>
          <w:rFonts w:hint="eastAsia" w:ascii="宋体" w:hAnsi="宋体"/>
          <w:sz w:val="24"/>
          <w:highlight w:val="none"/>
          <w:lang w:bidi="mn-Mong-CN"/>
        </w:rPr>
      </w:pPr>
      <w:r>
        <w:rPr>
          <w:rFonts w:hint="eastAsia" w:ascii="宋体" w:hAnsi="宋体"/>
          <w:sz w:val="24"/>
          <w:highlight w:val="none"/>
          <w:lang w:bidi="mn-Mong-CN"/>
        </w:rPr>
        <w:t>2、监理范围及内容</w:t>
      </w:r>
    </w:p>
    <w:p w14:paraId="3002FA2C">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监理范围：本工程的施工准备阶段、施工阶段及工程质量保修阶段的质量控制、进度控制、投资控制、安全生产监督管理、合同管理、信息管理及组织协调等监理工作。</w:t>
      </w:r>
    </w:p>
    <w:p w14:paraId="3623CF2F">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 xml:space="preserve">监理服务期： </w:t>
      </w:r>
    </w:p>
    <w:p w14:paraId="40887902">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工程施工准备阶段的监理工期、施工阶段的监理工期、工程保修阶段和竣工结算期的监理工期之和：</w:t>
      </w:r>
    </w:p>
    <w:p w14:paraId="038614B8">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（1）施工准备阶段监理工期：从中标通知书发放之日起至业主下达开工令或开工报告审批之日为止；</w:t>
      </w:r>
    </w:p>
    <w:p w14:paraId="2D66F4EA">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（2）施工阶段监理工期：从业主下达开工令或开工报告审批之日起至施工项目全部完工并办理竣工验收、竣工结算、备案管理为止；</w:t>
      </w:r>
    </w:p>
    <w:p w14:paraId="793AA787">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w:t>
      </w:r>
      <w:r>
        <w:rPr>
          <w:rFonts w:hint="eastAsia" w:ascii="宋体" w:hAnsi="宋体" w:eastAsia="宋体" w:cs="Times New Roman"/>
          <w:sz w:val="24"/>
          <w:highlight w:val="none"/>
          <w:lang w:val="en-US" w:eastAsia="zh-CN" w:bidi="mn-Mong-CN"/>
        </w:rPr>
        <w:t>3</w:t>
      </w:r>
      <w:r>
        <w:rPr>
          <w:rFonts w:hint="eastAsia" w:ascii="宋体" w:hAnsi="宋体" w:eastAsia="宋体" w:cs="Times New Roman"/>
          <w:sz w:val="24"/>
          <w:highlight w:val="none"/>
          <w:lang w:bidi="mn-Mong-CN"/>
        </w:rPr>
        <w:t xml:space="preserve">）保修阶段监理工期：从工程竣工验收合格、备案管理完成之日起一年。 </w:t>
      </w:r>
    </w:p>
    <w:p w14:paraId="749DC2C2">
      <w:pPr>
        <w:pStyle w:val="4"/>
        <w:spacing w:line="360" w:lineRule="auto"/>
        <w:rPr>
          <w:b w:val="0"/>
          <w:bCs w:val="0"/>
          <w:sz w:val="24"/>
          <w:szCs w:val="24"/>
          <w:highlight w:val="none"/>
        </w:rPr>
      </w:pPr>
      <w:r>
        <w:rPr>
          <w:rFonts w:hint="eastAsia"/>
          <w:b w:val="0"/>
          <w:bCs w:val="0"/>
          <w:sz w:val="24"/>
          <w:szCs w:val="24"/>
          <w:highlight w:val="none"/>
        </w:rPr>
        <w:t>3、监理依据</w:t>
      </w:r>
    </w:p>
    <w:p w14:paraId="01C2716A">
      <w:pPr>
        <w:tabs>
          <w:tab w:val="left" w:pos="7513"/>
        </w:tabs>
        <w:spacing w:line="360" w:lineRule="auto"/>
        <w:ind w:firstLine="480" w:firstLineChars="200"/>
        <w:jc w:val="left"/>
        <w:rPr>
          <w:rFonts w:hint="eastAsia" w:ascii="宋体" w:hAnsi="宋体" w:eastAsia="宋体" w:cs="Times New Roman"/>
          <w:kern w:val="2"/>
          <w:sz w:val="24"/>
          <w:highlight w:val="none"/>
          <w:lang w:bidi="mn-Mong-CN"/>
        </w:rPr>
      </w:pPr>
      <w:r>
        <w:rPr>
          <w:rFonts w:hint="eastAsia" w:ascii="宋体" w:hAnsi="宋体" w:eastAsia="宋体" w:cs="Times New Roman"/>
          <w:kern w:val="2"/>
          <w:sz w:val="24"/>
          <w:highlight w:val="none"/>
          <w:lang w:bidi="mn-Mong-CN"/>
        </w:rPr>
        <w:t>（1）适用的法律、行政法规及部门规章；</w:t>
      </w:r>
    </w:p>
    <w:p w14:paraId="08ACAB28">
      <w:pPr>
        <w:tabs>
          <w:tab w:val="left" w:pos="7513"/>
        </w:tabs>
        <w:spacing w:line="360" w:lineRule="auto"/>
        <w:ind w:firstLine="480" w:firstLineChars="200"/>
        <w:jc w:val="left"/>
        <w:rPr>
          <w:rFonts w:hint="eastAsia" w:ascii="宋体" w:hAnsi="宋体" w:eastAsia="宋体" w:cs="Times New Roman"/>
          <w:kern w:val="2"/>
          <w:sz w:val="24"/>
          <w:highlight w:val="none"/>
          <w:lang w:bidi="mn-Mong-CN"/>
        </w:rPr>
      </w:pPr>
      <w:r>
        <w:rPr>
          <w:rFonts w:hint="eastAsia" w:ascii="宋体" w:hAnsi="宋体" w:eastAsia="宋体" w:cs="Times New Roman"/>
          <w:kern w:val="2"/>
          <w:sz w:val="24"/>
          <w:highlight w:val="none"/>
          <w:lang w:bidi="mn-Mong-CN"/>
        </w:rPr>
        <w:t>（2）与工程有关的规范、标准、规程；</w:t>
      </w:r>
    </w:p>
    <w:p w14:paraId="65A6E8CE">
      <w:pPr>
        <w:tabs>
          <w:tab w:val="left" w:pos="7513"/>
        </w:tabs>
        <w:spacing w:line="360" w:lineRule="auto"/>
        <w:ind w:firstLine="480" w:firstLineChars="200"/>
        <w:jc w:val="left"/>
        <w:rPr>
          <w:rFonts w:hint="eastAsia" w:ascii="宋体" w:hAnsi="宋体" w:eastAsia="宋体" w:cs="Times New Roman"/>
          <w:kern w:val="2"/>
          <w:sz w:val="24"/>
          <w:highlight w:val="none"/>
          <w:lang w:bidi="mn-Mong-CN"/>
        </w:rPr>
      </w:pPr>
      <w:r>
        <w:rPr>
          <w:rFonts w:hint="eastAsia" w:ascii="宋体" w:hAnsi="宋体" w:eastAsia="宋体" w:cs="Times New Roman"/>
          <w:kern w:val="2"/>
          <w:sz w:val="24"/>
          <w:highlight w:val="none"/>
          <w:lang w:bidi="mn-Mong-CN"/>
        </w:rPr>
        <w:t>（3）工程勘察文件、设计文件及其他文件；</w:t>
      </w:r>
    </w:p>
    <w:p w14:paraId="697B03A0">
      <w:pPr>
        <w:tabs>
          <w:tab w:val="left" w:pos="7513"/>
        </w:tabs>
        <w:spacing w:line="360" w:lineRule="auto"/>
        <w:ind w:firstLine="480" w:firstLineChars="200"/>
        <w:jc w:val="left"/>
        <w:rPr>
          <w:rFonts w:hint="eastAsia" w:ascii="宋体" w:hAnsi="宋体" w:eastAsia="宋体" w:cs="Times New Roman"/>
          <w:kern w:val="2"/>
          <w:sz w:val="24"/>
          <w:highlight w:val="none"/>
          <w:lang w:bidi="mn-Mong-CN"/>
        </w:rPr>
      </w:pPr>
      <w:r>
        <w:rPr>
          <w:rFonts w:hint="eastAsia" w:ascii="宋体" w:hAnsi="宋体" w:eastAsia="宋体" w:cs="Times New Roman"/>
          <w:kern w:val="2"/>
          <w:sz w:val="24"/>
          <w:highlight w:val="none"/>
          <w:lang w:bidi="mn-Mong-CN"/>
        </w:rPr>
        <w:t>（4）本工程监理的委托合同及补充合同；</w:t>
      </w:r>
    </w:p>
    <w:p w14:paraId="18A490C7">
      <w:pPr>
        <w:tabs>
          <w:tab w:val="left" w:pos="7513"/>
        </w:tabs>
        <w:spacing w:line="360" w:lineRule="auto"/>
        <w:ind w:firstLine="480" w:firstLineChars="200"/>
        <w:jc w:val="left"/>
        <w:rPr>
          <w:rFonts w:hint="eastAsia" w:ascii="宋体" w:hAnsi="宋体" w:eastAsia="宋体" w:cs="Times New Roman"/>
          <w:kern w:val="2"/>
          <w:sz w:val="24"/>
          <w:highlight w:val="none"/>
          <w:lang w:bidi="mn-Mong-CN"/>
        </w:rPr>
      </w:pPr>
      <w:r>
        <w:rPr>
          <w:rFonts w:hint="eastAsia" w:ascii="宋体" w:hAnsi="宋体" w:eastAsia="宋体" w:cs="Times New Roman"/>
          <w:kern w:val="2"/>
          <w:sz w:val="24"/>
          <w:highlight w:val="none"/>
          <w:lang w:bidi="mn-Mong-CN"/>
        </w:rPr>
        <w:t>（5）委托人签订的勘察、设计和施工承包合同；</w:t>
      </w:r>
    </w:p>
    <w:p w14:paraId="44EE6CE2">
      <w:pPr>
        <w:tabs>
          <w:tab w:val="left" w:pos="7513"/>
        </w:tabs>
        <w:spacing w:line="360" w:lineRule="auto"/>
        <w:ind w:firstLine="480" w:firstLineChars="200"/>
        <w:jc w:val="left"/>
        <w:rPr>
          <w:rFonts w:hint="eastAsia" w:ascii="宋体" w:hAnsi="宋体" w:eastAsia="宋体" w:cs="Times New Roman"/>
          <w:kern w:val="2"/>
          <w:sz w:val="24"/>
          <w:highlight w:val="none"/>
          <w:lang w:bidi="mn-Mong-CN"/>
        </w:rPr>
      </w:pPr>
      <w:r>
        <w:rPr>
          <w:rFonts w:hint="eastAsia" w:ascii="宋体" w:hAnsi="宋体" w:eastAsia="宋体" w:cs="Times New Roman"/>
          <w:kern w:val="2"/>
          <w:sz w:val="24"/>
          <w:highlight w:val="none"/>
          <w:lang w:bidi="mn-Mong-CN"/>
        </w:rPr>
        <w:t>（6）合同履行中与监理服务有关的来往函件；</w:t>
      </w:r>
    </w:p>
    <w:p w14:paraId="35AAC5D9">
      <w:pPr>
        <w:tabs>
          <w:tab w:val="left" w:pos="7513"/>
        </w:tabs>
        <w:spacing w:line="360" w:lineRule="auto"/>
        <w:ind w:firstLine="480" w:firstLineChars="200"/>
        <w:jc w:val="left"/>
        <w:rPr>
          <w:rFonts w:hint="eastAsia" w:ascii="宋体" w:hAnsi="宋体" w:eastAsia="宋体" w:cs="Times New Roman"/>
          <w:kern w:val="2"/>
          <w:sz w:val="24"/>
          <w:highlight w:val="none"/>
          <w:lang w:bidi="mn-Mong-CN"/>
        </w:rPr>
      </w:pPr>
      <w:r>
        <w:rPr>
          <w:rFonts w:hint="eastAsia" w:ascii="宋体" w:hAnsi="宋体" w:eastAsia="宋体" w:cs="Times New Roman"/>
          <w:kern w:val="2"/>
          <w:sz w:val="24"/>
          <w:highlight w:val="none"/>
          <w:lang w:bidi="mn-Mong-CN"/>
        </w:rPr>
        <w:t>（7）其他监理依据。</w:t>
      </w:r>
    </w:p>
    <w:p w14:paraId="3DAF9872">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4.监理的技术要求：</w:t>
      </w:r>
    </w:p>
    <w:p w14:paraId="3BF98982">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（1）符合法律、行政法规及部门规章；</w:t>
      </w:r>
    </w:p>
    <w:p w14:paraId="32373778">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（2）符合本工程有关的规范、标准、规程；</w:t>
      </w:r>
    </w:p>
    <w:p w14:paraId="3EC4C6C7">
      <w:pPr>
        <w:tabs>
          <w:tab w:val="left" w:pos="7513"/>
        </w:tabs>
        <w:spacing w:line="360" w:lineRule="auto"/>
        <w:ind w:firstLine="480" w:firstLineChars="200"/>
        <w:jc w:val="left"/>
        <w:rPr>
          <w:rFonts w:hint="eastAsia" w:ascii="宋体" w:hAnsi="宋体" w:eastAsia="宋体" w:cs="Times New Roman"/>
          <w:sz w:val="24"/>
          <w:szCs w:val="24"/>
          <w:highlight w:val="none"/>
          <w:lang w:bidi="mn-Mong-CN"/>
        </w:rPr>
      </w:pPr>
      <w:r>
        <w:rPr>
          <w:rFonts w:hint="eastAsia" w:ascii="宋体" w:hAnsi="宋体" w:eastAsia="宋体" w:cs="Times New Roman"/>
          <w:sz w:val="24"/>
          <w:highlight w:val="none"/>
          <w:lang w:bidi="mn-Mong-CN"/>
        </w:rPr>
        <w:t>5.监理人员、设备要求（最低配置要求）：</w:t>
      </w:r>
    </w:p>
    <w:tbl>
      <w:tblPr>
        <w:tblStyle w:val="18"/>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1938"/>
        <w:gridCol w:w="708"/>
        <w:gridCol w:w="2211"/>
        <w:gridCol w:w="1825"/>
        <w:gridCol w:w="1825"/>
        <w:gridCol w:w="484"/>
      </w:tblGrid>
      <w:tr w14:paraId="29A7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6B948833">
            <w:pPr>
              <w:tabs>
                <w:tab w:val="left" w:pos="7513"/>
              </w:tabs>
              <w:ind w:firstLine="0" w:firstLineChars="0"/>
              <w:jc w:val="center"/>
              <w:rPr>
                <w:rFonts w:hint="eastAsia" w:ascii="宋体" w:hAnsi="宋体" w:eastAsia="宋体" w:cs="Times New Roman"/>
                <w:b/>
                <w:bCs/>
                <w:kern w:val="2"/>
                <w:sz w:val="24"/>
                <w:szCs w:val="24"/>
                <w:highlight w:val="none"/>
                <w:lang w:bidi="mn-Mong-CN"/>
              </w:rPr>
            </w:pPr>
            <w:r>
              <w:rPr>
                <w:rFonts w:hint="eastAsia" w:ascii="宋体" w:hAnsi="宋体" w:eastAsia="宋体" w:cs="Times New Roman"/>
                <w:b/>
                <w:bCs/>
                <w:kern w:val="2"/>
                <w:sz w:val="24"/>
                <w:szCs w:val="24"/>
                <w:highlight w:val="none"/>
                <w:lang w:bidi="mn-Mong-CN"/>
              </w:rPr>
              <w:t>类别</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066659A8">
            <w:pPr>
              <w:tabs>
                <w:tab w:val="left" w:pos="7513"/>
              </w:tabs>
              <w:ind w:firstLine="0" w:firstLineChars="0"/>
              <w:jc w:val="center"/>
              <w:rPr>
                <w:rFonts w:hint="eastAsia" w:ascii="宋体" w:hAnsi="宋体" w:eastAsia="宋体" w:cs="Times New Roman"/>
                <w:b/>
                <w:bCs/>
                <w:kern w:val="2"/>
                <w:sz w:val="24"/>
                <w:szCs w:val="24"/>
                <w:highlight w:val="none"/>
                <w:lang w:bidi="mn-Mong-CN"/>
              </w:rPr>
            </w:pPr>
            <w:r>
              <w:rPr>
                <w:rFonts w:hint="eastAsia" w:ascii="宋体" w:hAnsi="宋体" w:eastAsia="宋体" w:cs="Times New Roman"/>
                <w:b/>
                <w:bCs/>
                <w:kern w:val="2"/>
                <w:sz w:val="24"/>
                <w:szCs w:val="24"/>
                <w:highlight w:val="none"/>
                <w:lang w:bidi="mn-Mong-CN"/>
              </w:rPr>
              <w:t>人数</w:t>
            </w:r>
          </w:p>
        </w:tc>
        <w:tc>
          <w:tcPr>
            <w:tcW w:w="5861" w:type="dxa"/>
            <w:gridSpan w:val="3"/>
            <w:tcBorders>
              <w:top w:val="single" w:color="auto" w:sz="4" w:space="0"/>
              <w:left w:val="single" w:color="auto" w:sz="4" w:space="0"/>
              <w:bottom w:val="single" w:color="auto" w:sz="4" w:space="0"/>
              <w:right w:val="single" w:color="auto" w:sz="4" w:space="0"/>
            </w:tcBorders>
            <w:noWrap w:val="0"/>
            <w:vAlign w:val="center"/>
          </w:tcPr>
          <w:p w14:paraId="4D0CB48B">
            <w:pPr>
              <w:tabs>
                <w:tab w:val="left" w:pos="7513"/>
              </w:tabs>
              <w:snapToGrid/>
              <w:spacing w:line="240" w:lineRule="auto"/>
              <w:ind w:firstLine="0" w:firstLineChars="0"/>
              <w:jc w:val="center"/>
              <w:rPr>
                <w:rFonts w:hint="eastAsia" w:ascii="宋体" w:hAnsi="宋体" w:eastAsia="宋体" w:cs="Times New Roman"/>
                <w:b/>
                <w:bCs/>
                <w:snapToGrid/>
                <w:spacing w:val="0"/>
                <w:sz w:val="24"/>
                <w:highlight w:val="none"/>
                <w:lang w:bidi="mn-Mong-CN"/>
              </w:rPr>
            </w:pPr>
            <w:r>
              <w:rPr>
                <w:rFonts w:hint="eastAsia" w:ascii="宋体" w:hAnsi="宋体" w:eastAsia="宋体" w:cs="Times New Roman"/>
                <w:b/>
                <w:bCs/>
                <w:snapToGrid/>
                <w:spacing w:val="0"/>
                <w:sz w:val="24"/>
                <w:highlight w:val="none"/>
                <w:lang w:bidi="mn-Mong-CN"/>
              </w:rPr>
              <w:t>基本要求</w:t>
            </w:r>
          </w:p>
        </w:tc>
        <w:tc>
          <w:tcPr>
            <w:tcW w:w="484" w:type="dxa"/>
            <w:tcBorders>
              <w:top w:val="single" w:color="auto" w:sz="4" w:space="0"/>
              <w:left w:val="single" w:color="auto" w:sz="4" w:space="0"/>
              <w:bottom w:val="single" w:color="auto" w:sz="4" w:space="0"/>
              <w:right w:val="single" w:color="auto" w:sz="4" w:space="0"/>
            </w:tcBorders>
            <w:noWrap w:val="0"/>
            <w:vAlign w:val="center"/>
          </w:tcPr>
          <w:p w14:paraId="74F87FE3">
            <w:pPr>
              <w:tabs>
                <w:tab w:val="left" w:pos="7513"/>
              </w:tabs>
              <w:snapToGrid/>
              <w:spacing w:line="240" w:lineRule="auto"/>
              <w:ind w:firstLine="0" w:firstLineChars="0"/>
              <w:jc w:val="center"/>
              <w:rPr>
                <w:rFonts w:hint="eastAsia" w:ascii="宋体" w:hAnsi="宋体" w:eastAsia="宋体" w:cs="Times New Roman"/>
                <w:b/>
                <w:bCs/>
                <w:kern w:val="2"/>
                <w:sz w:val="24"/>
                <w:highlight w:val="none"/>
                <w:lang w:bidi="mn-Mong-CN"/>
              </w:rPr>
            </w:pPr>
            <w:r>
              <w:rPr>
                <w:rFonts w:hint="eastAsia" w:ascii="宋体" w:hAnsi="宋体" w:eastAsia="宋体" w:cs="Times New Roman"/>
                <w:b/>
                <w:bCs/>
                <w:kern w:val="2"/>
                <w:sz w:val="24"/>
                <w:highlight w:val="none"/>
                <w:lang w:bidi="mn-Mong-CN"/>
              </w:rPr>
              <w:t>备注</w:t>
            </w:r>
          </w:p>
        </w:tc>
      </w:tr>
      <w:tr w14:paraId="1148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530AAB93">
            <w:pPr>
              <w:tabs>
                <w:tab w:val="left" w:pos="7513"/>
              </w:tabs>
              <w:ind w:firstLine="0" w:firstLineChars="0"/>
              <w:jc w:val="center"/>
              <w:rPr>
                <w:rFonts w:hint="eastAsia" w:ascii="宋体" w:hAnsi="宋体" w:eastAsia="宋体" w:cs="Times New Roman"/>
                <w:kern w:val="2"/>
                <w:sz w:val="24"/>
                <w:szCs w:val="24"/>
                <w:highlight w:val="none"/>
                <w:lang w:bidi="mn-Mong-CN"/>
              </w:rPr>
            </w:pPr>
            <w:r>
              <w:rPr>
                <w:rFonts w:hint="eastAsia" w:ascii="宋体" w:hAnsi="宋体" w:eastAsia="宋体" w:cs="Times New Roman"/>
                <w:kern w:val="2"/>
                <w:sz w:val="24"/>
                <w:szCs w:val="24"/>
                <w:highlight w:val="none"/>
                <w:lang w:bidi="mn-Mong-CN"/>
              </w:rPr>
              <w:t>项目总监理工程师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730F4EC">
            <w:pPr>
              <w:tabs>
                <w:tab w:val="left" w:pos="7513"/>
              </w:tabs>
              <w:ind w:firstLine="0" w:firstLineChars="0"/>
              <w:jc w:val="center"/>
              <w:rPr>
                <w:rFonts w:hint="eastAsia" w:ascii="宋体" w:hAnsi="宋体" w:eastAsia="宋体" w:cs="Times New Roman"/>
                <w:kern w:val="2"/>
                <w:sz w:val="24"/>
                <w:szCs w:val="24"/>
                <w:highlight w:val="none"/>
                <w:lang w:bidi="mn-Mong-CN"/>
              </w:rPr>
            </w:pPr>
            <w:r>
              <w:rPr>
                <w:rFonts w:hint="eastAsia" w:ascii="宋体" w:hAnsi="宋体" w:eastAsia="宋体" w:cs="Times New Roman"/>
                <w:kern w:val="2"/>
                <w:sz w:val="24"/>
                <w:szCs w:val="24"/>
                <w:highlight w:val="none"/>
                <w:lang w:bidi="mn-Mong-CN"/>
              </w:rPr>
              <w:t>1</w:t>
            </w:r>
          </w:p>
        </w:tc>
        <w:tc>
          <w:tcPr>
            <w:tcW w:w="5861" w:type="dxa"/>
            <w:gridSpan w:val="3"/>
            <w:tcBorders>
              <w:top w:val="single" w:color="auto" w:sz="4" w:space="0"/>
              <w:left w:val="single" w:color="auto" w:sz="4" w:space="0"/>
              <w:bottom w:val="single" w:color="auto" w:sz="4" w:space="0"/>
              <w:right w:val="single" w:color="auto" w:sz="4" w:space="0"/>
            </w:tcBorders>
            <w:noWrap w:val="0"/>
            <w:vAlign w:val="center"/>
          </w:tcPr>
          <w:p w14:paraId="6384E238">
            <w:pPr>
              <w:tabs>
                <w:tab w:val="left" w:pos="7513"/>
              </w:tabs>
              <w:snapToGrid/>
              <w:spacing w:line="360" w:lineRule="auto"/>
              <w:ind w:firstLine="0" w:firstLineChars="0"/>
              <w:jc w:val="center"/>
              <w:rPr>
                <w:rFonts w:hint="eastAsia" w:ascii="宋体" w:hAnsi="宋体" w:eastAsia="宋体" w:cs="Times New Roman"/>
                <w:snapToGrid/>
                <w:spacing w:val="0"/>
                <w:sz w:val="24"/>
                <w:highlight w:val="none"/>
                <w:lang w:bidi="mn-Mong-CN"/>
              </w:rPr>
            </w:pPr>
            <w:r>
              <w:rPr>
                <w:rFonts w:hint="eastAsia" w:ascii="宋体" w:hAnsi="宋体" w:eastAsia="宋体" w:cs="Times New Roman"/>
                <w:snapToGrid/>
                <w:spacing w:val="0"/>
                <w:sz w:val="24"/>
                <w:highlight w:val="none"/>
                <w:lang w:bidi="mn-Mong-CN"/>
              </w:rPr>
              <w:t>与招标公告第3条第3.2点的要求一致。</w:t>
            </w:r>
          </w:p>
        </w:tc>
        <w:tc>
          <w:tcPr>
            <w:tcW w:w="484" w:type="dxa"/>
            <w:tcBorders>
              <w:top w:val="single" w:color="auto" w:sz="4" w:space="0"/>
              <w:left w:val="single" w:color="auto" w:sz="4" w:space="0"/>
              <w:bottom w:val="single" w:color="auto" w:sz="4" w:space="0"/>
              <w:right w:val="single" w:color="auto" w:sz="4" w:space="0"/>
            </w:tcBorders>
            <w:noWrap w:val="0"/>
            <w:vAlign w:val="center"/>
          </w:tcPr>
          <w:p w14:paraId="6F304061">
            <w:pPr>
              <w:tabs>
                <w:tab w:val="left" w:pos="7513"/>
              </w:tabs>
              <w:snapToGrid/>
              <w:spacing w:line="360" w:lineRule="auto"/>
              <w:ind w:firstLine="480" w:firstLineChars="200"/>
              <w:jc w:val="left"/>
              <w:rPr>
                <w:rFonts w:hint="eastAsia" w:ascii="宋体" w:hAnsi="宋体" w:eastAsia="宋体" w:cs="Times New Roman"/>
                <w:b w:val="0"/>
                <w:kern w:val="2"/>
                <w:sz w:val="24"/>
                <w:highlight w:val="none"/>
                <w:lang w:bidi="mn-Mong-CN"/>
              </w:rPr>
            </w:pPr>
          </w:p>
        </w:tc>
      </w:tr>
      <w:tr w14:paraId="1FC2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blHeader/>
          <w:jc w:val="center"/>
        </w:trPr>
        <w:tc>
          <w:tcPr>
            <w:tcW w:w="380" w:type="dxa"/>
            <w:vMerge w:val="restart"/>
            <w:tcBorders>
              <w:top w:val="single" w:color="auto" w:sz="4" w:space="0"/>
              <w:left w:val="single" w:color="auto" w:sz="4" w:space="0"/>
              <w:right w:val="single" w:color="auto" w:sz="4" w:space="0"/>
            </w:tcBorders>
            <w:noWrap w:val="0"/>
            <w:vAlign w:val="center"/>
          </w:tcPr>
          <w:p w14:paraId="457AB1DF">
            <w:pPr>
              <w:tabs>
                <w:tab w:val="left" w:pos="7513"/>
              </w:tabs>
              <w:snapToGrid/>
              <w:spacing w:line="360" w:lineRule="auto"/>
              <w:ind w:firstLine="480" w:firstLineChars="200"/>
              <w:jc w:val="center"/>
              <w:rPr>
                <w:rFonts w:hint="eastAsia" w:ascii="宋体" w:hAnsi="宋体" w:eastAsia="宋体" w:cs="Times New Roman"/>
                <w:bCs w:val="0"/>
                <w:kern w:val="2"/>
                <w:sz w:val="24"/>
                <w:highlight w:val="none"/>
                <w:lang w:bidi="mn-Mong-CN"/>
              </w:rPr>
            </w:pPr>
            <w:r>
              <w:rPr>
                <w:rFonts w:hint="eastAsia" w:ascii="宋体" w:hAnsi="宋体" w:eastAsia="宋体" w:cs="Times New Roman"/>
                <w:bCs w:val="0"/>
                <w:kern w:val="2"/>
                <w:sz w:val="24"/>
                <w:highlight w:val="none"/>
                <w:lang w:bidi="mn-Mong-CN"/>
              </w:rPr>
              <w:t>专业监理人员</w:t>
            </w:r>
          </w:p>
        </w:tc>
        <w:tc>
          <w:tcPr>
            <w:tcW w:w="1938" w:type="dxa"/>
            <w:tcBorders>
              <w:top w:val="single" w:color="auto" w:sz="4" w:space="0"/>
              <w:left w:val="single" w:color="auto" w:sz="4" w:space="0"/>
              <w:bottom w:val="single" w:color="auto" w:sz="4" w:space="0"/>
              <w:right w:val="single" w:color="auto" w:sz="4" w:space="0"/>
            </w:tcBorders>
            <w:noWrap w:val="0"/>
            <w:vAlign w:val="center"/>
          </w:tcPr>
          <w:p w14:paraId="18B6A82A">
            <w:pPr>
              <w:tabs>
                <w:tab w:val="left" w:pos="7513"/>
              </w:tabs>
              <w:snapToGrid/>
              <w:spacing w:line="360" w:lineRule="auto"/>
              <w:ind w:firstLine="0" w:firstLineChars="0"/>
              <w:jc w:val="center"/>
              <w:rPr>
                <w:rFonts w:hint="eastAsia" w:ascii="宋体" w:hAnsi="宋体" w:eastAsia="宋体" w:cs="Times New Roman"/>
                <w:kern w:val="2"/>
                <w:sz w:val="24"/>
                <w:szCs w:val="24"/>
                <w:highlight w:val="none"/>
                <w:lang w:val="en-US" w:eastAsia="zh-CN" w:bidi="mn-Mong-CN"/>
              </w:rPr>
            </w:pPr>
            <w:r>
              <w:rPr>
                <w:rFonts w:hint="eastAsia" w:ascii="宋体" w:hAnsi="宋体" w:eastAsia="宋体" w:cs="Times New Roman"/>
                <w:kern w:val="2"/>
                <w:sz w:val="24"/>
                <w:highlight w:val="none"/>
                <w:lang w:val="en-US" w:eastAsia="zh-CN" w:bidi="mn-Mong-CN"/>
              </w:rPr>
              <w:t>房屋建筑工程</w:t>
            </w:r>
            <w:r>
              <w:rPr>
                <w:rFonts w:hint="eastAsia" w:ascii="宋体" w:hAnsi="宋体" w:eastAsia="宋体" w:cs="Times New Roman"/>
                <w:snapToGrid/>
                <w:spacing w:val="0"/>
                <w:sz w:val="24"/>
                <w:highlight w:val="none"/>
                <w:lang w:bidi="mn-Mong-CN"/>
              </w:rPr>
              <w:t>专业监理工程师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32D1242">
            <w:pPr>
              <w:tabs>
                <w:tab w:val="left" w:pos="7513"/>
              </w:tabs>
              <w:ind w:firstLine="0" w:firstLineChars="0"/>
              <w:jc w:val="center"/>
              <w:rPr>
                <w:rFonts w:hint="eastAsia" w:ascii="宋体" w:hAnsi="宋体" w:eastAsia="宋体" w:cs="Times New Roman"/>
                <w:kern w:val="2"/>
                <w:sz w:val="24"/>
                <w:szCs w:val="24"/>
                <w:highlight w:val="none"/>
                <w:lang w:val="en-US" w:eastAsia="zh-CN" w:bidi="mn-Mong-CN"/>
              </w:rPr>
            </w:pPr>
            <w:r>
              <w:rPr>
                <w:rFonts w:hint="eastAsia" w:ascii="宋体" w:hAnsi="宋体" w:eastAsia="宋体" w:cs="Times New Roman"/>
                <w:kern w:val="2"/>
                <w:sz w:val="24"/>
                <w:szCs w:val="24"/>
                <w:highlight w:val="none"/>
                <w:lang w:bidi="mn-Mong-CN"/>
              </w:rPr>
              <w:t>1</w:t>
            </w:r>
          </w:p>
        </w:tc>
        <w:tc>
          <w:tcPr>
            <w:tcW w:w="5861" w:type="dxa"/>
            <w:gridSpan w:val="3"/>
            <w:tcBorders>
              <w:top w:val="single" w:color="auto" w:sz="4" w:space="0"/>
              <w:left w:val="single" w:color="auto" w:sz="4" w:space="0"/>
              <w:bottom w:val="single" w:color="auto" w:sz="4" w:space="0"/>
              <w:right w:val="single" w:color="auto" w:sz="4" w:space="0"/>
            </w:tcBorders>
            <w:noWrap w:val="0"/>
            <w:vAlign w:val="center"/>
          </w:tcPr>
          <w:p w14:paraId="53B161D8">
            <w:pPr>
              <w:tabs>
                <w:tab w:val="left" w:pos="7513"/>
              </w:tabs>
              <w:ind w:firstLine="0" w:firstLineChars="0"/>
              <w:jc w:val="center"/>
              <w:rPr>
                <w:rFonts w:hint="eastAsia" w:ascii="宋体" w:hAnsi="宋体" w:eastAsia="宋体" w:cs="Times New Roman"/>
                <w:kern w:val="2"/>
                <w:sz w:val="24"/>
                <w:szCs w:val="24"/>
                <w:highlight w:val="none"/>
                <w:lang w:val="en-US" w:eastAsia="zh-CN" w:bidi="mn-Mong-CN"/>
              </w:rPr>
            </w:pPr>
            <w:r>
              <w:rPr>
                <w:rFonts w:hint="eastAsia" w:ascii="宋体" w:hAnsi="宋体" w:eastAsia="宋体" w:cs="Times New Roman"/>
                <w:kern w:val="2"/>
                <w:sz w:val="24"/>
                <w:szCs w:val="24"/>
                <w:highlight w:val="none"/>
                <w:lang w:bidi="mn-Mong-CN"/>
              </w:rPr>
              <w:t>具有</w:t>
            </w:r>
            <w:r>
              <w:rPr>
                <w:rFonts w:hint="eastAsia" w:ascii="宋体" w:hAnsi="宋体" w:eastAsia="宋体" w:cs="Times New Roman"/>
                <w:kern w:val="2"/>
                <w:sz w:val="24"/>
                <w:szCs w:val="24"/>
                <w:highlight w:val="none"/>
                <w:lang w:val="en-US" w:eastAsia="zh-CN" w:bidi="mn-Mong-CN"/>
              </w:rPr>
              <w:t>建筑工程</w:t>
            </w:r>
            <w:r>
              <w:rPr>
                <w:rFonts w:hint="eastAsia" w:ascii="宋体" w:hAnsi="宋体" w:eastAsia="宋体" w:cs="Times New Roman"/>
                <w:kern w:val="2"/>
                <w:sz w:val="24"/>
                <w:szCs w:val="24"/>
                <w:highlight w:val="none"/>
                <w:lang w:bidi="mn-Mong-CN"/>
              </w:rPr>
              <w:t>相关专业</w:t>
            </w:r>
            <w:r>
              <w:rPr>
                <w:rFonts w:hint="eastAsia" w:ascii="宋体" w:hAnsi="宋体" w:eastAsia="宋体" w:cs="Times New Roman"/>
                <w:snapToGrid/>
                <w:spacing w:val="0"/>
                <w:sz w:val="24"/>
                <w:szCs w:val="24"/>
                <w:highlight w:val="none"/>
                <w:lang w:bidi="mn-Mong-CN"/>
              </w:rPr>
              <w:t>中级或以上技术职称</w:t>
            </w:r>
            <w:r>
              <w:rPr>
                <w:rFonts w:hint="eastAsia" w:ascii="宋体" w:hAnsi="宋体" w:eastAsia="宋体" w:cs="Times New Roman"/>
                <w:kern w:val="2"/>
                <w:sz w:val="24"/>
                <w:szCs w:val="24"/>
                <w:highlight w:val="none"/>
                <w:lang w:bidi="mn-Mong-CN"/>
              </w:rPr>
              <w:t>（专业以职称证上专业为准），</w:t>
            </w:r>
            <w:r>
              <w:rPr>
                <w:rFonts w:hint="eastAsia" w:ascii="宋体" w:hAnsi="宋体" w:eastAsia="宋体" w:cs="Times New Roman"/>
                <w:snapToGrid/>
                <w:spacing w:val="0"/>
                <w:sz w:val="24"/>
                <w:szCs w:val="24"/>
                <w:highlight w:val="none"/>
                <w:lang w:bidi="mn-Mong-CN"/>
              </w:rPr>
              <w:t>且具有监理工程师</w:t>
            </w:r>
            <w:r>
              <w:rPr>
                <w:rFonts w:hint="eastAsia" w:ascii="宋体" w:hAnsi="宋体" w:eastAsia="宋体" w:cs="Times New Roman"/>
                <w:snapToGrid/>
                <w:spacing w:val="0"/>
                <w:sz w:val="24"/>
                <w:highlight w:val="none"/>
                <w:lang w:bidi="mn-Mong-CN"/>
              </w:rPr>
              <w:t>注册执业证书或</w:t>
            </w:r>
            <w:r>
              <w:rPr>
                <w:rFonts w:hint="eastAsia" w:ascii="宋体" w:hAnsi="宋体" w:eastAsia="宋体" w:cs="Times New Roman"/>
                <w:snapToGrid/>
                <w:spacing w:val="0"/>
                <w:sz w:val="24"/>
                <w:szCs w:val="24"/>
                <w:highlight w:val="none"/>
                <w:lang w:bidi="mn-Mong-CN"/>
              </w:rPr>
              <w:t>岗位证书。</w:t>
            </w:r>
          </w:p>
        </w:tc>
        <w:tc>
          <w:tcPr>
            <w:tcW w:w="484" w:type="dxa"/>
            <w:tcBorders>
              <w:top w:val="single" w:color="auto" w:sz="4" w:space="0"/>
              <w:left w:val="single" w:color="auto" w:sz="4" w:space="0"/>
              <w:bottom w:val="single" w:color="auto" w:sz="4" w:space="0"/>
              <w:right w:val="single" w:color="auto" w:sz="4" w:space="0"/>
            </w:tcBorders>
            <w:noWrap w:val="0"/>
            <w:vAlign w:val="center"/>
          </w:tcPr>
          <w:p w14:paraId="4AEF9958">
            <w:pPr>
              <w:tabs>
                <w:tab w:val="left" w:pos="7513"/>
              </w:tabs>
              <w:ind w:firstLine="480" w:firstLineChars="200"/>
              <w:jc w:val="left"/>
              <w:rPr>
                <w:rFonts w:hint="eastAsia" w:ascii="宋体" w:hAnsi="宋体" w:eastAsia="宋体" w:cs="Times New Roman"/>
                <w:kern w:val="2"/>
                <w:sz w:val="24"/>
                <w:szCs w:val="24"/>
                <w:highlight w:val="none"/>
                <w:lang w:bidi="mn-Mong-CN"/>
              </w:rPr>
            </w:pPr>
          </w:p>
        </w:tc>
      </w:tr>
      <w:tr w14:paraId="01AD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blHeader/>
          <w:jc w:val="center"/>
        </w:trPr>
        <w:tc>
          <w:tcPr>
            <w:tcW w:w="380" w:type="dxa"/>
            <w:vMerge w:val="continue"/>
            <w:tcBorders>
              <w:left w:val="single" w:color="auto" w:sz="4" w:space="0"/>
              <w:right w:val="single" w:color="auto" w:sz="4" w:space="0"/>
            </w:tcBorders>
            <w:noWrap w:val="0"/>
            <w:vAlign w:val="center"/>
          </w:tcPr>
          <w:p w14:paraId="3DC1B70C">
            <w:pPr>
              <w:tabs>
                <w:tab w:val="left" w:pos="7513"/>
              </w:tabs>
              <w:snapToGrid/>
              <w:spacing w:line="360" w:lineRule="auto"/>
              <w:ind w:firstLine="480" w:firstLineChars="200"/>
              <w:jc w:val="center"/>
              <w:rPr>
                <w:rFonts w:hint="eastAsia" w:ascii="宋体" w:hAnsi="宋体" w:eastAsia="宋体" w:cs="Times New Roman"/>
                <w:bCs w:val="0"/>
                <w:kern w:val="2"/>
                <w:sz w:val="24"/>
                <w:highlight w:val="none"/>
                <w:lang w:bidi="mn-Mong-CN"/>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14:paraId="53240F09">
            <w:pPr>
              <w:tabs>
                <w:tab w:val="left" w:pos="7513"/>
              </w:tabs>
              <w:adjustRightInd/>
              <w:snapToGrid/>
              <w:spacing w:line="360" w:lineRule="auto"/>
              <w:ind w:firstLine="0" w:firstLineChars="0"/>
              <w:jc w:val="center"/>
              <w:rPr>
                <w:rFonts w:hint="eastAsia" w:ascii="宋体" w:hAnsi="宋体" w:eastAsia="宋体" w:cs="Times New Roman"/>
                <w:kern w:val="2"/>
                <w:sz w:val="24"/>
                <w:highlight w:val="none"/>
                <w:lang w:bidi="mn-Mong-CN"/>
              </w:rPr>
            </w:pPr>
            <w:r>
              <w:rPr>
                <w:rFonts w:hint="eastAsia" w:ascii="宋体" w:hAnsi="宋体" w:eastAsia="宋体" w:cs="Times New Roman"/>
                <w:sz w:val="24"/>
                <w:highlight w:val="none"/>
                <w:lang w:val="en-US" w:eastAsia="zh-CN" w:bidi="mn-Mong-CN"/>
              </w:rPr>
              <w:t>勘察专业监理工程师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3C1C93CC">
            <w:pPr>
              <w:tabs>
                <w:tab w:val="left" w:pos="7513"/>
              </w:tabs>
              <w:ind w:firstLine="0" w:firstLineChars="0"/>
              <w:jc w:val="center"/>
              <w:rPr>
                <w:rFonts w:hint="eastAsia" w:ascii="宋体" w:hAnsi="宋体" w:eastAsia="宋体" w:cs="Times New Roman"/>
                <w:kern w:val="2"/>
                <w:sz w:val="24"/>
                <w:szCs w:val="24"/>
                <w:highlight w:val="none"/>
                <w:lang w:val="en-US" w:eastAsia="zh-CN" w:bidi="mn-Mong-CN"/>
              </w:rPr>
            </w:pPr>
            <w:r>
              <w:rPr>
                <w:rFonts w:hint="eastAsia" w:ascii="宋体" w:hAnsi="宋体" w:eastAsia="宋体" w:cs="Times New Roman"/>
                <w:kern w:val="2"/>
                <w:sz w:val="24"/>
                <w:szCs w:val="24"/>
                <w:highlight w:val="none"/>
                <w:lang w:val="en-US" w:eastAsia="zh-CN" w:bidi="mn-Mong-CN"/>
              </w:rPr>
              <w:t>1</w:t>
            </w:r>
          </w:p>
        </w:tc>
        <w:tc>
          <w:tcPr>
            <w:tcW w:w="5861" w:type="dxa"/>
            <w:gridSpan w:val="3"/>
            <w:tcBorders>
              <w:top w:val="single" w:color="auto" w:sz="4" w:space="0"/>
              <w:left w:val="single" w:color="auto" w:sz="4" w:space="0"/>
              <w:bottom w:val="single" w:color="auto" w:sz="4" w:space="0"/>
              <w:right w:val="single" w:color="auto" w:sz="4" w:space="0"/>
            </w:tcBorders>
            <w:noWrap w:val="0"/>
            <w:vAlign w:val="center"/>
          </w:tcPr>
          <w:p w14:paraId="7DDA4029">
            <w:pPr>
              <w:tabs>
                <w:tab w:val="left" w:pos="7513"/>
              </w:tabs>
              <w:ind w:firstLine="0" w:firstLineChars="0"/>
              <w:jc w:val="center"/>
              <w:rPr>
                <w:rFonts w:hint="eastAsia" w:ascii="宋体" w:hAnsi="宋体" w:eastAsia="宋体" w:cs="Times New Roman"/>
                <w:kern w:val="2"/>
                <w:sz w:val="24"/>
                <w:szCs w:val="24"/>
                <w:highlight w:val="none"/>
                <w:lang w:bidi="mn-Mong-CN"/>
              </w:rPr>
            </w:pPr>
            <w:r>
              <w:rPr>
                <w:rFonts w:hint="eastAsia" w:ascii="宋体" w:hAnsi="宋体" w:eastAsia="宋体" w:cs="Times New Roman"/>
                <w:kern w:val="2"/>
                <w:sz w:val="24"/>
                <w:szCs w:val="24"/>
                <w:highlight w:val="none"/>
                <w:lang w:bidi="mn-Mong-CN"/>
              </w:rPr>
              <w:t>具有</w:t>
            </w:r>
            <w:r>
              <w:rPr>
                <w:rFonts w:hint="eastAsia" w:ascii="宋体" w:hAnsi="宋体" w:eastAsia="宋体" w:cs="Times New Roman"/>
                <w:kern w:val="2"/>
                <w:sz w:val="24"/>
                <w:szCs w:val="24"/>
                <w:highlight w:val="none"/>
                <w:lang w:val="en-US" w:eastAsia="zh-CN" w:bidi="mn-Mong-CN"/>
              </w:rPr>
              <w:t>勘察</w:t>
            </w:r>
            <w:r>
              <w:rPr>
                <w:rFonts w:hint="eastAsia" w:ascii="宋体" w:hAnsi="宋体" w:eastAsia="宋体" w:cs="Times New Roman"/>
                <w:kern w:val="2"/>
                <w:sz w:val="24"/>
                <w:szCs w:val="24"/>
                <w:highlight w:val="none"/>
                <w:lang w:bidi="mn-Mong-CN"/>
              </w:rPr>
              <w:t>相关专业</w:t>
            </w:r>
            <w:r>
              <w:rPr>
                <w:rFonts w:hint="eastAsia" w:ascii="宋体" w:hAnsi="宋体" w:eastAsia="宋体" w:cs="Times New Roman"/>
                <w:snapToGrid/>
                <w:spacing w:val="0"/>
                <w:sz w:val="24"/>
                <w:szCs w:val="24"/>
                <w:highlight w:val="none"/>
                <w:lang w:bidi="mn-Mong-CN"/>
              </w:rPr>
              <w:t>中级或以上技术职称</w:t>
            </w:r>
            <w:r>
              <w:rPr>
                <w:rFonts w:hint="eastAsia" w:ascii="宋体" w:hAnsi="宋体" w:eastAsia="宋体" w:cs="Times New Roman"/>
                <w:kern w:val="2"/>
                <w:sz w:val="24"/>
                <w:szCs w:val="24"/>
                <w:highlight w:val="none"/>
                <w:lang w:bidi="mn-Mong-CN"/>
              </w:rPr>
              <w:t>（专业以职称证上专业为准），</w:t>
            </w:r>
            <w:r>
              <w:rPr>
                <w:rFonts w:hint="eastAsia" w:ascii="宋体" w:hAnsi="宋体" w:eastAsia="宋体" w:cs="Times New Roman"/>
                <w:snapToGrid/>
                <w:spacing w:val="0"/>
                <w:sz w:val="24"/>
                <w:szCs w:val="24"/>
                <w:highlight w:val="none"/>
                <w:lang w:bidi="mn-Mong-CN"/>
              </w:rPr>
              <w:t>且具有监理工程师</w:t>
            </w:r>
            <w:r>
              <w:rPr>
                <w:rFonts w:hint="eastAsia" w:ascii="宋体" w:hAnsi="宋体" w:eastAsia="宋体" w:cs="Times New Roman"/>
                <w:snapToGrid/>
                <w:spacing w:val="0"/>
                <w:sz w:val="24"/>
                <w:highlight w:val="none"/>
                <w:lang w:bidi="mn-Mong-CN"/>
              </w:rPr>
              <w:t>注册执业证书或</w:t>
            </w:r>
            <w:r>
              <w:rPr>
                <w:rFonts w:hint="eastAsia" w:ascii="宋体" w:hAnsi="宋体" w:eastAsia="宋体" w:cs="Times New Roman"/>
                <w:snapToGrid/>
                <w:spacing w:val="0"/>
                <w:sz w:val="24"/>
                <w:szCs w:val="24"/>
                <w:highlight w:val="none"/>
                <w:lang w:bidi="mn-Mong-CN"/>
              </w:rPr>
              <w:t>岗位证书。</w:t>
            </w:r>
          </w:p>
        </w:tc>
        <w:tc>
          <w:tcPr>
            <w:tcW w:w="484" w:type="dxa"/>
            <w:tcBorders>
              <w:top w:val="single" w:color="auto" w:sz="4" w:space="0"/>
              <w:left w:val="single" w:color="auto" w:sz="4" w:space="0"/>
              <w:bottom w:val="single" w:color="auto" w:sz="4" w:space="0"/>
              <w:right w:val="single" w:color="auto" w:sz="4" w:space="0"/>
            </w:tcBorders>
            <w:noWrap w:val="0"/>
            <w:vAlign w:val="center"/>
          </w:tcPr>
          <w:p w14:paraId="5E3DE862">
            <w:pPr>
              <w:tabs>
                <w:tab w:val="left" w:pos="7513"/>
              </w:tabs>
              <w:ind w:firstLine="480" w:firstLineChars="200"/>
              <w:jc w:val="left"/>
              <w:rPr>
                <w:rFonts w:hint="eastAsia" w:ascii="宋体" w:hAnsi="宋体" w:eastAsia="宋体" w:cs="Times New Roman"/>
                <w:kern w:val="2"/>
                <w:sz w:val="24"/>
                <w:szCs w:val="24"/>
                <w:highlight w:val="none"/>
                <w:lang w:bidi="mn-Mong-CN"/>
              </w:rPr>
            </w:pPr>
          </w:p>
        </w:tc>
      </w:tr>
      <w:tr w14:paraId="7A5D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blHeader/>
          <w:jc w:val="center"/>
        </w:trPr>
        <w:tc>
          <w:tcPr>
            <w:tcW w:w="380" w:type="dxa"/>
            <w:vMerge w:val="continue"/>
            <w:tcBorders>
              <w:left w:val="single" w:color="auto" w:sz="4" w:space="0"/>
              <w:right w:val="single" w:color="auto" w:sz="4" w:space="0"/>
            </w:tcBorders>
            <w:noWrap w:val="0"/>
            <w:vAlign w:val="center"/>
          </w:tcPr>
          <w:p w14:paraId="7072CB04">
            <w:pPr>
              <w:tabs>
                <w:tab w:val="left" w:pos="7513"/>
              </w:tabs>
              <w:snapToGrid/>
              <w:spacing w:line="360" w:lineRule="auto"/>
              <w:ind w:firstLine="480" w:firstLineChars="200"/>
              <w:jc w:val="center"/>
              <w:rPr>
                <w:rFonts w:hint="eastAsia" w:ascii="宋体" w:hAnsi="宋体" w:eastAsia="宋体" w:cs="Times New Roman"/>
                <w:bCs w:val="0"/>
                <w:kern w:val="2"/>
                <w:sz w:val="24"/>
                <w:highlight w:val="none"/>
                <w:lang w:bidi="mn-Mong-CN"/>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14:paraId="561F611C">
            <w:pPr>
              <w:tabs>
                <w:tab w:val="left" w:pos="7513"/>
              </w:tabs>
              <w:adjustRightInd/>
              <w:snapToGrid/>
              <w:spacing w:line="360" w:lineRule="auto"/>
              <w:ind w:firstLine="0" w:firstLineChars="0"/>
              <w:jc w:val="center"/>
              <w:rPr>
                <w:rFonts w:hint="eastAsia" w:ascii="宋体" w:hAnsi="宋体" w:eastAsia="宋体" w:cs="Times New Roman"/>
                <w:kern w:val="2"/>
                <w:sz w:val="24"/>
                <w:highlight w:val="none"/>
                <w:lang w:val="en-US" w:eastAsia="zh-CN" w:bidi="mn-Mong-CN"/>
              </w:rPr>
            </w:pPr>
            <w:r>
              <w:rPr>
                <w:rFonts w:hint="eastAsia" w:ascii="宋体" w:hAnsi="宋体" w:eastAsia="宋体" w:cs="Times New Roman"/>
                <w:kern w:val="2"/>
                <w:sz w:val="24"/>
                <w:highlight w:val="none"/>
                <w:lang w:val="en-US" w:eastAsia="zh-CN" w:bidi="mn-Mong-CN"/>
              </w:rPr>
              <w:t>结构专业监理工程师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686C044">
            <w:pPr>
              <w:tabs>
                <w:tab w:val="left" w:pos="7513"/>
              </w:tabs>
              <w:ind w:firstLine="0" w:firstLineChars="0"/>
              <w:jc w:val="center"/>
              <w:rPr>
                <w:rFonts w:hint="eastAsia" w:ascii="宋体" w:hAnsi="宋体" w:eastAsia="宋体" w:cs="Times New Roman"/>
                <w:kern w:val="2"/>
                <w:sz w:val="24"/>
                <w:szCs w:val="24"/>
                <w:highlight w:val="none"/>
                <w:lang w:val="en-US" w:eastAsia="zh-CN" w:bidi="mn-Mong-CN"/>
              </w:rPr>
            </w:pPr>
            <w:r>
              <w:rPr>
                <w:rFonts w:hint="eastAsia" w:ascii="宋体" w:hAnsi="宋体" w:eastAsia="宋体" w:cs="Times New Roman"/>
                <w:kern w:val="2"/>
                <w:sz w:val="24"/>
                <w:szCs w:val="24"/>
                <w:highlight w:val="none"/>
                <w:lang w:val="en-US" w:eastAsia="zh-CN" w:bidi="mn-Mong-CN"/>
              </w:rPr>
              <w:t>1</w:t>
            </w:r>
          </w:p>
        </w:tc>
        <w:tc>
          <w:tcPr>
            <w:tcW w:w="5861" w:type="dxa"/>
            <w:gridSpan w:val="3"/>
            <w:tcBorders>
              <w:top w:val="single" w:color="auto" w:sz="4" w:space="0"/>
              <w:left w:val="single" w:color="auto" w:sz="4" w:space="0"/>
              <w:bottom w:val="single" w:color="auto" w:sz="4" w:space="0"/>
              <w:right w:val="single" w:color="auto" w:sz="4" w:space="0"/>
            </w:tcBorders>
            <w:noWrap w:val="0"/>
            <w:vAlign w:val="center"/>
          </w:tcPr>
          <w:p w14:paraId="33A44FB3">
            <w:pPr>
              <w:tabs>
                <w:tab w:val="left" w:pos="7513"/>
              </w:tabs>
              <w:ind w:firstLine="0" w:firstLineChars="0"/>
              <w:jc w:val="center"/>
              <w:rPr>
                <w:rFonts w:hint="eastAsia" w:ascii="宋体" w:hAnsi="宋体" w:eastAsia="宋体" w:cs="Times New Roman"/>
                <w:kern w:val="2"/>
                <w:sz w:val="24"/>
                <w:szCs w:val="24"/>
                <w:highlight w:val="none"/>
                <w:lang w:bidi="mn-Mong-CN"/>
              </w:rPr>
            </w:pPr>
            <w:r>
              <w:rPr>
                <w:rFonts w:hint="eastAsia" w:ascii="宋体" w:hAnsi="宋体" w:eastAsia="宋体" w:cs="Times New Roman"/>
                <w:kern w:val="2"/>
                <w:sz w:val="24"/>
                <w:szCs w:val="24"/>
                <w:highlight w:val="none"/>
                <w:lang w:bidi="mn-Mong-CN"/>
              </w:rPr>
              <w:t>具有</w:t>
            </w:r>
            <w:r>
              <w:rPr>
                <w:rFonts w:hint="eastAsia" w:ascii="宋体" w:hAnsi="宋体" w:eastAsia="宋体" w:cs="Times New Roman"/>
                <w:kern w:val="2"/>
                <w:sz w:val="24"/>
                <w:szCs w:val="24"/>
                <w:highlight w:val="none"/>
                <w:lang w:val="en-US" w:eastAsia="zh-CN" w:bidi="mn-Mong-CN"/>
              </w:rPr>
              <w:t>结构</w:t>
            </w:r>
            <w:r>
              <w:rPr>
                <w:rFonts w:hint="eastAsia" w:ascii="宋体" w:hAnsi="宋体" w:eastAsia="宋体" w:cs="Times New Roman"/>
                <w:kern w:val="2"/>
                <w:sz w:val="24"/>
                <w:szCs w:val="24"/>
                <w:highlight w:val="none"/>
                <w:lang w:bidi="mn-Mong-CN"/>
              </w:rPr>
              <w:t>相关专业</w:t>
            </w:r>
            <w:r>
              <w:rPr>
                <w:rFonts w:hint="eastAsia" w:ascii="宋体" w:hAnsi="宋体" w:eastAsia="宋体" w:cs="Times New Roman"/>
                <w:snapToGrid/>
                <w:spacing w:val="0"/>
                <w:sz w:val="24"/>
                <w:szCs w:val="24"/>
                <w:highlight w:val="none"/>
                <w:lang w:bidi="mn-Mong-CN"/>
              </w:rPr>
              <w:t>中级或以上技术职称</w:t>
            </w:r>
            <w:r>
              <w:rPr>
                <w:rFonts w:hint="eastAsia" w:ascii="宋体" w:hAnsi="宋体" w:eastAsia="宋体" w:cs="Times New Roman"/>
                <w:kern w:val="2"/>
                <w:sz w:val="24"/>
                <w:szCs w:val="24"/>
                <w:highlight w:val="none"/>
                <w:lang w:bidi="mn-Mong-CN"/>
              </w:rPr>
              <w:t>（专业以职称证上专业为准），</w:t>
            </w:r>
            <w:r>
              <w:rPr>
                <w:rFonts w:hint="eastAsia" w:ascii="宋体" w:hAnsi="宋体" w:eastAsia="宋体" w:cs="Times New Roman"/>
                <w:snapToGrid/>
                <w:spacing w:val="0"/>
                <w:sz w:val="24"/>
                <w:szCs w:val="24"/>
                <w:highlight w:val="none"/>
                <w:lang w:bidi="mn-Mong-CN"/>
              </w:rPr>
              <w:t>且具有监理工程师</w:t>
            </w:r>
            <w:r>
              <w:rPr>
                <w:rFonts w:hint="eastAsia" w:ascii="宋体" w:hAnsi="宋体" w:eastAsia="宋体" w:cs="Times New Roman"/>
                <w:snapToGrid/>
                <w:spacing w:val="0"/>
                <w:sz w:val="24"/>
                <w:highlight w:val="none"/>
                <w:lang w:bidi="mn-Mong-CN"/>
              </w:rPr>
              <w:t>注册执业证书或</w:t>
            </w:r>
            <w:r>
              <w:rPr>
                <w:rFonts w:hint="eastAsia" w:ascii="宋体" w:hAnsi="宋体" w:eastAsia="宋体" w:cs="Times New Roman"/>
                <w:snapToGrid/>
                <w:spacing w:val="0"/>
                <w:sz w:val="24"/>
                <w:szCs w:val="24"/>
                <w:highlight w:val="none"/>
                <w:lang w:bidi="mn-Mong-CN"/>
              </w:rPr>
              <w:t>岗位证书。</w:t>
            </w:r>
          </w:p>
        </w:tc>
        <w:tc>
          <w:tcPr>
            <w:tcW w:w="484" w:type="dxa"/>
            <w:tcBorders>
              <w:top w:val="single" w:color="auto" w:sz="4" w:space="0"/>
              <w:left w:val="single" w:color="auto" w:sz="4" w:space="0"/>
              <w:bottom w:val="single" w:color="auto" w:sz="4" w:space="0"/>
              <w:right w:val="single" w:color="auto" w:sz="4" w:space="0"/>
            </w:tcBorders>
            <w:noWrap w:val="0"/>
            <w:vAlign w:val="center"/>
          </w:tcPr>
          <w:p w14:paraId="10E850B3">
            <w:pPr>
              <w:tabs>
                <w:tab w:val="left" w:pos="7513"/>
              </w:tabs>
              <w:ind w:firstLine="480" w:firstLineChars="200"/>
              <w:jc w:val="left"/>
              <w:rPr>
                <w:rFonts w:hint="eastAsia" w:ascii="宋体" w:hAnsi="宋体" w:eastAsia="宋体" w:cs="Times New Roman"/>
                <w:kern w:val="2"/>
                <w:sz w:val="24"/>
                <w:szCs w:val="24"/>
                <w:highlight w:val="none"/>
                <w:lang w:bidi="mn-Mong-CN"/>
              </w:rPr>
            </w:pPr>
          </w:p>
        </w:tc>
      </w:tr>
      <w:tr w14:paraId="5140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 w:hRule="atLeast"/>
          <w:tblHeader/>
          <w:jc w:val="center"/>
        </w:trPr>
        <w:tc>
          <w:tcPr>
            <w:tcW w:w="380" w:type="dxa"/>
            <w:vMerge w:val="continue"/>
            <w:tcBorders>
              <w:left w:val="single" w:color="auto" w:sz="4" w:space="0"/>
              <w:right w:val="single" w:color="auto" w:sz="4" w:space="0"/>
            </w:tcBorders>
            <w:noWrap w:val="0"/>
            <w:vAlign w:val="center"/>
          </w:tcPr>
          <w:p w14:paraId="550E76C3">
            <w:pPr>
              <w:tabs>
                <w:tab w:val="left" w:pos="7513"/>
              </w:tabs>
              <w:snapToGrid/>
              <w:spacing w:line="360" w:lineRule="auto"/>
              <w:ind w:firstLine="480" w:firstLineChars="200"/>
              <w:jc w:val="center"/>
              <w:rPr>
                <w:rFonts w:hint="eastAsia" w:ascii="宋体" w:hAnsi="宋体" w:eastAsia="宋体" w:cs="Times New Roman"/>
                <w:bCs w:val="0"/>
                <w:kern w:val="2"/>
                <w:sz w:val="24"/>
                <w:highlight w:val="none"/>
                <w:lang w:bidi="mn-Mong-CN"/>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14:paraId="242A99DD">
            <w:pPr>
              <w:tabs>
                <w:tab w:val="left" w:pos="7513"/>
              </w:tabs>
              <w:adjustRightInd/>
              <w:snapToGrid/>
              <w:spacing w:line="360" w:lineRule="auto"/>
              <w:ind w:firstLine="0" w:firstLineChars="0"/>
              <w:jc w:val="center"/>
              <w:rPr>
                <w:rFonts w:hint="eastAsia" w:ascii="宋体" w:hAnsi="宋体" w:eastAsia="宋体" w:cs="Times New Roman"/>
                <w:kern w:val="2"/>
                <w:sz w:val="24"/>
                <w:highlight w:val="none"/>
                <w:lang w:val="en-US" w:eastAsia="zh-CN" w:bidi="mn-Mong-CN"/>
              </w:rPr>
            </w:pPr>
            <w:r>
              <w:rPr>
                <w:rFonts w:hint="eastAsia" w:ascii="宋体" w:hAnsi="宋体" w:eastAsia="宋体" w:cs="Times New Roman"/>
                <w:kern w:val="2"/>
                <w:sz w:val="24"/>
                <w:highlight w:val="none"/>
                <w:lang w:val="en-US" w:eastAsia="zh-CN" w:bidi="mn-Mong-CN"/>
              </w:rPr>
              <w:t>装饰装修专业监理工程师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0359882">
            <w:pPr>
              <w:tabs>
                <w:tab w:val="left" w:pos="7513"/>
              </w:tabs>
              <w:ind w:firstLine="0" w:firstLineChars="0"/>
              <w:jc w:val="center"/>
              <w:rPr>
                <w:rFonts w:hint="eastAsia" w:ascii="宋体" w:hAnsi="宋体" w:eastAsia="宋体" w:cs="Times New Roman"/>
                <w:kern w:val="2"/>
                <w:sz w:val="24"/>
                <w:szCs w:val="24"/>
                <w:highlight w:val="none"/>
                <w:lang w:val="en-US" w:eastAsia="zh-CN" w:bidi="mn-Mong-CN"/>
              </w:rPr>
            </w:pPr>
            <w:r>
              <w:rPr>
                <w:rFonts w:hint="eastAsia" w:ascii="宋体" w:hAnsi="宋体" w:eastAsia="宋体" w:cs="Times New Roman"/>
                <w:kern w:val="2"/>
                <w:sz w:val="24"/>
                <w:szCs w:val="24"/>
                <w:highlight w:val="none"/>
                <w:lang w:val="en-US" w:eastAsia="zh-CN" w:bidi="mn-Mong-CN"/>
              </w:rPr>
              <w:t>1</w:t>
            </w:r>
          </w:p>
        </w:tc>
        <w:tc>
          <w:tcPr>
            <w:tcW w:w="5861" w:type="dxa"/>
            <w:gridSpan w:val="3"/>
            <w:tcBorders>
              <w:top w:val="single" w:color="auto" w:sz="4" w:space="0"/>
              <w:left w:val="single" w:color="auto" w:sz="4" w:space="0"/>
              <w:bottom w:val="single" w:color="auto" w:sz="4" w:space="0"/>
              <w:right w:val="single" w:color="auto" w:sz="4" w:space="0"/>
            </w:tcBorders>
            <w:noWrap w:val="0"/>
            <w:vAlign w:val="center"/>
          </w:tcPr>
          <w:p w14:paraId="79A502E8">
            <w:pPr>
              <w:tabs>
                <w:tab w:val="left" w:pos="7513"/>
              </w:tabs>
              <w:ind w:firstLine="0" w:firstLineChars="0"/>
              <w:jc w:val="center"/>
              <w:rPr>
                <w:rFonts w:hint="eastAsia" w:ascii="宋体" w:hAnsi="宋体" w:eastAsia="宋体" w:cs="Times New Roman"/>
                <w:kern w:val="2"/>
                <w:sz w:val="24"/>
                <w:szCs w:val="24"/>
                <w:highlight w:val="none"/>
                <w:lang w:bidi="mn-Mong-CN"/>
              </w:rPr>
            </w:pPr>
            <w:r>
              <w:rPr>
                <w:rFonts w:hint="eastAsia" w:ascii="宋体" w:hAnsi="宋体" w:eastAsia="宋体" w:cs="Times New Roman"/>
                <w:kern w:val="2"/>
                <w:sz w:val="24"/>
                <w:szCs w:val="24"/>
                <w:highlight w:val="none"/>
                <w:lang w:bidi="mn-Mong-CN"/>
              </w:rPr>
              <w:t>具有</w:t>
            </w:r>
            <w:r>
              <w:rPr>
                <w:rFonts w:hint="eastAsia" w:ascii="宋体" w:hAnsi="宋体" w:eastAsia="宋体" w:cs="Times New Roman"/>
                <w:kern w:val="2"/>
                <w:sz w:val="24"/>
                <w:szCs w:val="24"/>
                <w:highlight w:val="none"/>
                <w:lang w:val="en-US" w:eastAsia="zh-CN" w:bidi="mn-Mong-CN"/>
              </w:rPr>
              <w:t>装饰装修</w:t>
            </w:r>
            <w:r>
              <w:rPr>
                <w:rFonts w:hint="eastAsia" w:ascii="宋体" w:hAnsi="宋体" w:eastAsia="宋体" w:cs="Times New Roman"/>
                <w:kern w:val="2"/>
                <w:sz w:val="24"/>
                <w:szCs w:val="24"/>
                <w:highlight w:val="none"/>
                <w:lang w:bidi="mn-Mong-CN"/>
              </w:rPr>
              <w:t>相关专业</w:t>
            </w:r>
            <w:r>
              <w:rPr>
                <w:rFonts w:hint="eastAsia" w:ascii="宋体" w:hAnsi="宋体" w:eastAsia="宋体" w:cs="Times New Roman"/>
                <w:snapToGrid/>
                <w:spacing w:val="0"/>
                <w:sz w:val="24"/>
                <w:szCs w:val="24"/>
                <w:highlight w:val="none"/>
                <w:lang w:bidi="mn-Mong-CN"/>
              </w:rPr>
              <w:t>中级或以上技术职称</w:t>
            </w:r>
            <w:r>
              <w:rPr>
                <w:rFonts w:hint="eastAsia" w:ascii="宋体" w:hAnsi="宋体" w:eastAsia="宋体" w:cs="Times New Roman"/>
                <w:kern w:val="2"/>
                <w:sz w:val="24"/>
                <w:szCs w:val="24"/>
                <w:highlight w:val="none"/>
                <w:lang w:bidi="mn-Mong-CN"/>
              </w:rPr>
              <w:t>（专业以职称证上专业为准），</w:t>
            </w:r>
            <w:r>
              <w:rPr>
                <w:rFonts w:hint="eastAsia" w:ascii="宋体" w:hAnsi="宋体" w:eastAsia="宋体" w:cs="Times New Roman"/>
                <w:snapToGrid/>
                <w:spacing w:val="0"/>
                <w:sz w:val="24"/>
                <w:szCs w:val="24"/>
                <w:highlight w:val="none"/>
                <w:lang w:bidi="mn-Mong-CN"/>
              </w:rPr>
              <w:t>且具有监理工程师</w:t>
            </w:r>
            <w:r>
              <w:rPr>
                <w:rFonts w:hint="eastAsia" w:ascii="宋体" w:hAnsi="宋体" w:eastAsia="宋体" w:cs="Times New Roman"/>
                <w:snapToGrid/>
                <w:spacing w:val="0"/>
                <w:sz w:val="24"/>
                <w:highlight w:val="none"/>
                <w:lang w:bidi="mn-Mong-CN"/>
              </w:rPr>
              <w:t>注册执业证书或</w:t>
            </w:r>
            <w:r>
              <w:rPr>
                <w:rFonts w:hint="eastAsia" w:ascii="宋体" w:hAnsi="宋体" w:eastAsia="宋体" w:cs="Times New Roman"/>
                <w:snapToGrid/>
                <w:spacing w:val="0"/>
                <w:sz w:val="24"/>
                <w:szCs w:val="24"/>
                <w:highlight w:val="none"/>
                <w:lang w:bidi="mn-Mong-CN"/>
              </w:rPr>
              <w:t>岗位证书。</w:t>
            </w:r>
          </w:p>
        </w:tc>
        <w:tc>
          <w:tcPr>
            <w:tcW w:w="484" w:type="dxa"/>
            <w:tcBorders>
              <w:top w:val="single" w:color="auto" w:sz="4" w:space="0"/>
              <w:left w:val="single" w:color="auto" w:sz="4" w:space="0"/>
              <w:bottom w:val="single" w:color="auto" w:sz="4" w:space="0"/>
              <w:right w:val="single" w:color="auto" w:sz="4" w:space="0"/>
            </w:tcBorders>
            <w:noWrap w:val="0"/>
            <w:vAlign w:val="center"/>
          </w:tcPr>
          <w:p w14:paraId="6B444387">
            <w:pPr>
              <w:tabs>
                <w:tab w:val="left" w:pos="7513"/>
              </w:tabs>
              <w:ind w:firstLine="480" w:firstLineChars="200"/>
              <w:jc w:val="left"/>
              <w:rPr>
                <w:rFonts w:hint="eastAsia" w:ascii="宋体" w:hAnsi="宋体" w:eastAsia="宋体" w:cs="Times New Roman"/>
                <w:kern w:val="2"/>
                <w:sz w:val="24"/>
                <w:szCs w:val="24"/>
                <w:highlight w:val="none"/>
                <w:lang w:bidi="mn-Mong-CN"/>
              </w:rPr>
            </w:pPr>
          </w:p>
        </w:tc>
      </w:tr>
      <w:tr w14:paraId="4CE00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80" w:type="dxa"/>
            <w:vMerge w:val="continue"/>
            <w:tcBorders>
              <w:left w:val="single" w:color="auto" w:sz="4" w:space="0"/>
              <w:right w:val="single" w:color="auto" w:sz="4" w:space="0"/>
            </w:tcBorders>
            <w:noWrap w:val="0"/>
            <w:vAlign w:val="center"/>
          </w:tcPr>
          <w:p w14:paraId="293D2041">
            <w:pPr>
              <w:widowControl/>
              <w:tabs>
                <w:tab w:val="left" w:pos="7513"/>
              </w:tabs>
              <w:spacing w:line="360" w:lineRule="auto"/>
              <w:ind w:firstLine="480" w:firstLineChars="200"/>
              <w:jc w:val="center"/>
              <w:rPr>
                <w:rFonts w:hint="eastAsia" w:ascii="宋体" w:hAnsi="宋体" w:eastAsia="宋体" w:cs="Times New Roman"/>
                <w:bCs w:val="0"/>
                <w:kern w:val="2"/>
                <w:sz w:val="24"/>
                <w:highlight w:val="none"/>
                <w:lang w:bidi="mn-Mong-CN"/>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14:paraId="64C80218">
            <w:pPr>
              <w:tabs>
                <w:tab w:val="left" w:pos="7513"/>
              </w:tabs>
              <w:snapToGrid/>
              <w:spacing w:line="360" w:lineRule="auto"/>
              <w:ind w:firstLine="0" w:firstLineChars="0"/>
              <w:jc w:val="center"/>
              <w:rPr>
                <w:rFonts w:hint="eastAsia" w:ascii="宋体" w:hAnsi="宋体" w:eastAsia="宋体" w:cs="Times New Roman"/>
                <w:snapToGrid/>
                <w:spacing w:val="0"/>
                <w:sz w:val="24"/>
                <w:highlight w:val="none"/>
                <w:lang w:bidi="mn-Mong-CN"/>
              </w:rPr>
            </w:pPr>
            <w:r>
              <w:rPr>
                <w:rFonts w:hint="eastAsia" w:ascii="宋体" w:hAnsi="宋体" w:eastAsia="宋体" w:cs="Times New Roman"/>
                <w:bCs w:val="0"/>
                <w:kern w:val="2"/>
                <w:sz w:val="24"/>
                <w:highlight w:val="none"/>
                <w:lang w:val="en-US" w:eastAsia="zh-CN" w:bidi="mn-Mong-CN"/>
              </w:rPr>
              <w:t>暖通电气</w:t>
            </w:r>
            <w:r>
              <w:rPr>
                <w:rFonts w:hint="eastAsia" w:ascii="宋体" w:hAnsi="宋体" w:eastAsia="宋体" w:cs="Times New Roman"/>
                <w:snapToGrid/>
                <w:spacing w:val="0"/>
                <w:sz w:val="24"/>
                <w:highlight w:val="none"/>
                <w:lang w:bidi="mn-Mong-CN"/>
              </w:rPr>
              <w:t>专业监理工程师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1D3F654">
            <w:pPr>
              <w:tabs>
                <w:tab w:val="left" w:pos="7513"/>
              </w:tabs>
              <w:ind w:firstLine="0" w:firstLineChars="0"/>
              <w:jc w:val="center"/>
              <w:rPr>
                <w:rFonts w:hint="eastAsia" w:ascii="宋体" w:hAnsi="宋体" w:eastAsia="宋体" w:cs="Times New Roman"/>
                <w:kern w:val="2"/>
                <w:sz w:val="24"/>
                <w:szCs w:val="24"/>
                <w:highlight w:val="none"/>
                <w:lang w:bidi="mn-Mong-CN"/>
              </w:rPr>
            </w:pPr>
            <w:r>
              <w:rPr>
                <w:rFonts w:hint="eastAsia" w:ascii="宋体" w:hAnsi="宋体" w:eastAsia="宋体" w:cs="Times New Roman"/>
                <w:kern w:val="2"/>
                <w:sz w:val="24"/>
                <w:szCs w:val="24"/>
                <w:highlight w:val="none"/>
                <w:lang w:bidi="mn-Mong-CN"/>
              </w:rPr>
              <w:t>1</w:t>
            </w:r>
          </w:p>
        </w:tc>
        <w:tc>
          <w:tcPr>
            <w:tcW w:w="5861" w:type="dxa"/>
            <w:gridSpan w:val="3"/>
            <w:tcBorders>
              <w:top w:val="single" w:color="auto" w:sz="4" w:space="0"/>
              <w:left w:val="single" w:color="auto" w:sz="4" w:space="0"/>
              <w:bottom w:val="single" w:color="auto" w:sz="4" w:space="0"/>
              <w:right w:val="single" w:color="auto" w:sz="4" w:space="0"/>
            </w:tcBorders>
            <w:noWrap w:val="0"/>
            <w:vAlign w:val="center"/>
          </w:tcPr>
          <w:p w14:paraId="050EBACB">
            <w:pPr>
              <w:tabs>
                <w:tab w:val="left" w:pos="7513"/>
              </w:tabs>
              <w:ind w:firstLine="0" w:firstLineChars="0"/>
              <w:jc w:val="center"/>
              <w:rPr>
                <w:rFonts w:hint="eastAsia" w:ascii="宋体" w:hAnsi="宋体" w:eastAsia="宋体" w:cs="Times New Roman"/>
                <w:kern w:val="2"/>
                <w:sz w:val="24"/>
                <w:szCs w:val="24"/>
                <w:highlight w:val="none"/>
                <w:lang w:bidi="mn-Mong-CN"/>
              </w:rPr>
            </w:pPr>
            <w:r>
              <w:rPr>
                <w:rFonts w:hint="eastAsia" w:ascii="宋体" w:hAnsi="宋体" w:eastAsia="宋体" w:cs="Times New Roman"/>
                <w:kern w:val="2"/>
                <w:sz w:val="24"/>
                <w:szCs w:val="24"/>
                <w:highlight w:val="none"/>
                <w:lang w:bidi="mn-Mong-CN"/>
              </w:rPr>
              <w:t>具有</w:t>
            </w:r>
            <w:r>
              <w:rPr>
                <w:rFonts w:hint="eastAsia" w:ascii="宋体" w:hAnsi="宋体" w:eastAsia="宋体" w:cs="Times New Roman"/>
                <w:snapToGrid/>
                <w:spacing w:val="0"/>
                <w:sz w:val="24"/>
                <w:szCs w:val="24"/>
                <w:highlight w:val="none"/>
                <w:lang w:val="en-US" w:eastAsia="zh-CN" w:bidi="mn-Mong-CN"/>
              </w:rPr>
              <w:t>暖通</w:t>
            </w:r>
            <w:r>
              <w:rPr>
                <w:rFonts w:hint="eastAsia" w:ascii="宋体" w:hAnsi="宋体" w:eastAsia="宋体" w:cs="Times New Roman"/>
                <w:snapToGrid/>
                <w:spacing w:val="0"/>
                <w:sz w:val="24"/>
                <w:szCs w:val="24"/>
                <w:highlight w:val="none"/>
                <w:lang w:bidi="mn-Mong-CN"/>
              </w:rPr>
              <w:t>相关专业中级或以上技术职称</w:t>
            </w:r>
            <w:r>
              <w:rPr>
                <w:rFonts w:hint="eastAsia" w:ascii="宋体" w:hAnsi="宋体" w:eastAsia="宋体" w:cs="Times New Roman"/>
                <w:kern w:val="2"/>
                <w:sz w:val="24"/>
                <w:szCs w:val="24"/>
                <w:highlight w:val="none"/>
                <w:lang w:bidi="mn-Mong-CN"/>
              </w:rPr>
              <w:t>（专业以职称证上专业为准）</w:t>
            </w:r>
            <w:r>
              <w:rPr>
                <w:rFonts w:hint="eastAsia" w:ascii="宋体" w:hAnsi="宋体" w:eastAsia="宋体" w:cs="Times New Roman"/>
                <w:snapToGrid/>
                <w:spacing w:val="0"/>
                <w:sz w:val="24"/>
                <w:szCs w:val="24"/>
                <w:highlight w:val="none"/>
                <w:lang w:bidi="mn-Mong-CN"/>
              </w:rPr>
              <w:t>，且具有监理工程师</w:t>
            </w:r>
            <w:r>
              <w:rPr>
                <w:rFonts w:hint="eastAsia" w:ascii="宋体" w:hAnsi="宋体" w:eastAsia="宋体" w:cs="Times New Roman"/>
                <w:snapToGrid/>
                <w:spacing w:val="0"/>
                <w:sz w:val="24"/>
                <w:highlight w:val="none"/>
                <w:lang w:bidi="mn-Mong-CN"/>
              </w:rPr>
              <w:t>注册执业证书或</w:t>
            </w:r>
            <w:r>
              <w:rPr>
                <w:rFonts w:hint="eastAsia" w:ascii="宋体" w:hAnsi="宋体" w:eastAsia="宋体" w:cs="Times New Roman"/>
                <w:snapToGrid/>
                <w:spacing w:val="0"/>
                <w:sz w:val="24"/>
                <w:szCs w:val="24"/>
                <w:highlight w:val="none"/>
                <w:lang w:bidi="mn-Mong-CN"/>
              </w:rPr>
              <w:t>岗位证书。</w:t>
            </w:r>
          </w:p>
        </w:tc>
        <w:tc>
          <w:tcPr>
            <w:tcW w:w="484" w:type="dxa"/>
            <w:tcBorders>
              <w:top w:val="single" w:color="auto" w:sz="4" w:space="0"/>
              <w:left w:val="single" w:color="auto" w:sz="4" w:space="0"/>
              <w:bottom w:val="single" w:color="auto" w:sz="4" w:space="0"/>
              <w:right w:val="single" w:color="auto" w:sz="4" w:space="0"/>
            </w:tcBorders>
            <w:noWrap w:val="0"/>
            <w:vAlign w:val="center"/>
          </w:tcPr>
          <w:p w14:paraId="0AC75945">
            <w:pPr>
              <w:tabs>
                <w:tab w:val="left" w:pos="7513"/>
              </w:tabs>
              <w:ind w:firstLine="480" w:firstLineChars="200"/>
              <w:jc w:val="left"/>
              <w:rPr>
                <w:rFonts w:hint="eastAsia" w:ascii="宋体" w:hAnsi="宋体" w:eastAsia="宋体" w:cs="Times New Roman"/>
                <w:kern w:val="2"/>
                <w:sz w:val="24"/>
                <w:szCs w:val="24"/>
                <w:highlight w:val="none"/>
                <w:lang w:bidi="mn-Mong-CN"/>
              </w:rPr>
            </w:pPr>
          </w:p>
        </w:tc>
      </w:tr>
      <w:tr w14:paraId="756F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80" w:type="dxa"/>
            <w:vMerge w:val="continue"/>
            <w:tcBorders>
              <w:left w:val="single" w:color="auto" w:sz="4" w:space="0"/>
              <w:right w:val="single" w:color="auto" w:sz="4" w:space="0"/>
            </w:tcBorders>
            <w:noWrap w:val="0"/>
            <w:vAlign w:val="center"/>
          </w:tcPr>
          <w:p w14:paraId="651CB400">
            <w:pPr>
              <w:widowControl/>
              <w:tabs>
                <w:tab w:val="left" w:pos="7513"/>
              </w:tabs>
              <w:spacing w:line="360" w:lineRule="auto"/>
              <w:ind w:firstLine="480" w:firstLineChars="200"/>
              <w:jc w:val="center"/>
              <w:rPr>
                <w:rFonts w:hint="eastAsia" w:ascii="宋体" w:hAnsi="宋体" w:eastAsia="宋体" w:cs="Times New Roman"/>
                <w:bCs w:val="0"/>
                <w:kern w:val="2"/>
                <w:sz w:val="24"/>
                <w:highlight w:val="none"/>
                <w:lang w:bidi="mn-Mong-CN"/>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14:paraId="7A7F49BE">
            <w:pPr>
              <w:tabs>
                <w:tab w:val="left" w:pos="7513"/>
              </w:tabs>
              <w:snapToGrid/>
              <w:spacing w:line="360" w:lineRule="auto"/>
              <w:ind w:firstLine="0" w:firstLineChars="0"/>
              <w:jc w:val="center"/>
              <w:rPr>
                <w:rFonts w:hint="eastAsia" w:ascii="宋体" w:hAnsi="宋体" w:eastAsia="宋体" w:cs="Times New Roman"/>
                <w:kern w:val="2"/>
                <w:sz w:val="24"/>
                <w:highlight w:val="none"/>
                <w:lang w:bidi="mn-Mong-CN"/>
              </w:rPr>
            </w:pPr>
            <w:r>
              <w:rPr>
                <w:rFonts w:hint="eastAsia" w:ascii="宋体" w:hAnsi="宋体" w:eastAsia="宋体" w:cs="Times New Roman"/>
                <w:kern w:val="2"/>
                <w:sz w:val="24"/>
                <w:highlight w:val="none"/>
                <w:lang w:bidi="mn-Mong-CN"/>
              </w:rPr>
              <w:t>给排水</w:t>
            </w:r>
            <w:r>
              <w:rPr>
                <w:rFonts w:hint="eastAsia" w:ascii="宋体" w:hAnsi="宋体" w:eastAsia="宋体" w:cs="Times New Roman"/>
                <w:sz w:val="24"/>
                <w:highlight w:val="none"/>
                <w:lang w:bidi="mn-Mong-CN"/>
              </w:rPr>
              <w:t>专业监理工程师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6B78B6E">
            <w:pPr>
              <w:tabs>
                <w:tab w:val="left" w:pos="7513"/>
              </w:tabs>
              <w:ind w:firstLine="0" w:firstLineChars="0"/>
              <w:jc w:val="center"/>
              <w:rPr>
                <w:rFonts w:hint="eastAsia" w:ascii="宋体" w:hAnsi="宋体" w:eastAsia="宋体" w:cs="Times New Roman"/>
                <w:kern w:val="2"/>
                <w:sz w:val="24"/>
                <w:szCs w:val="24"/>
                <w:highlight w:val="none"/>
                <w:lang w:bidi="mn-Mong-CN"/>
              </w:rPr>
            </w:pPr>
            <w:r>
              <w:rPr>
                <w:rFonts w:hint="eastAsia" w:ascii="宋体" w:hAnsi="宋体" w:eastAsia="宋体" w:cs="Times New Roman"/>
                <w:kern w:val="2"/>
                <w:sz w:val="24"/>
                <w:szCs w:val="24"/>
                <w:highlight w:val="none"/>
                <w:lang w:bidi="mn-Mong-CN"/>
              </w:rPr>
              <w:t>1</w:t>
            </w:r>
          </w:p>
        </w:tc>
        <w:tc>
          <w:tcPr>
            <w:tcW w:w="5861" w:type="dxa"/>
            <w:gridSpan w:val="3"/>
            <w:tcBorders>
              <w:top w:val="single" w:color="auto" w:sz="4" w:space="0"/>
              <w:left w:val="single" w:color="auto" w:sz="4" w:space="0"/>
              <w:bottom w:val="single" w:color="auto" w:sz="4" w:space="0"/>
              <w:right w:val="single" w:color="auto" w:sz="4" w:space="0"/>
            </w:tcBorders>
            <w:noWrap w:val="0"/>
            <w:vAlign w:val="center"/>
          </w:tcPr>
          <w:p w14:paraId="2FE1A86E">
            <w:pPr>
              <w:tabs>
                <w:tab w:val="left" w:pos="7513"/>
              </w:tabs>
              <w:ind w:firstLine="0" w:firstLineChars="0"/>
              <w:jc w:val="center"/>
              <w:rPr>
                <w:rFonts w:hint="eastAsia" w:ascii="宋体" w:hAnsi="宋体" w:eastAsia="宋体" w:cs="Times New Roman"/>
                <w:kern w:val="2"/>
                <w:sz w:val="24"/>
                <w:szCs w:val="24"/>
                <w:highlight w:val="none"/>
                <w:lang w:bidi="mn-Mong-CN"/>
              </w:rPr>
            </w:pPr>
            <w:r>
              <w:rPr>
                <w:rFonts w:hint="eastAsia" w:ascii="宋体" w:hAnsi="宋体" w:eastAsia="宋体" w:cs="Times New Roman"/>
                <w:kern w:val="2"/>
                <w:sz w:val="24"/>
                <w:szCs w:val="24"/>
                <w:highlight w:val="none"/>
                <w:lang w:bidi="mn-Mong-CN"/>
              </w:rPr>
              <w:t>具有</w:t>
            </w:r>
            <w:r>
              <w:rPr>
                <w:rFonts w:hint="eastAsia" w:ascii="宋体" w:hAnsi="宋体" w:eastAsia="宋体" w:cs="Times New Roman"/>
                <w:kern w:val="2"/>
                <w:sz w:val="24"/>
                <w:highlight w:val="none"/>
                <w:lang w:bidi="mn-Mong-CN"/>
              </w:rPr>
              <w:t>给排水</w:t>
            </w:r>
            <w:r>
              <w:rPr>
                <w:rFonts w:hint="eastAsia" w:ascii="宋体" w:hAnsi="宋体" w:eastAsia="宋体" w:cs="Times New Roman"/>
                <w:kern w:val="2"/>
                <w:sz w:val="24"/>
                <w:szCs w:val="24"/>
                <w:highlight w:val="none"/>
                <w:lang w:bidi="mn-Mong-CN"/>
              </w:rPr>
              <w:t>相关专业中级或以上技术职称（专业以职称证上专业为准），</w:t>
            </w:r>
            <w:r>
              <w:rPr>
                <w:rFonts w:hint="eastAsia" w:ascii="宋体" w:hAnsi="宋体" w:eastAsia="宋体" w:cs="Times New Roman"/>
                <w:snapToGrid/>
                <w:spacing w:val="0"/>
                <w:sz w:val="24"/>
                <w:szCs w:val="24"/>
                <w:highlight w:val="none"/>
                <w:lang w:bidi="mn-Mong-CN"/>
              </w:rPr>
              <w:t>且具有监理工程师</w:t>
            </w:r>
            <w:r>
              <w:rPr>
                <w:rFonts w:hint="eastAsia" w:ascii="宋体" w:hAnsi="宋体" w:eastAsia="宋体" w:cs="Times New Roman"/>
                <w:snapToGrid/>
                <w:spacing w:val="0"/>
                <w:sz w:val="24"/>
                <w:highlight w:val="none"/>
                <w:lang w:bidi="mn-Mong-CN"/>
              </w:rPr>
              <w:t>注册执业证书或</w:t>
            </w:r>
            <w:r>
              <w:rPr>
                <w:rFonts w:hint="eastAsia" w:ascii="宋体" w:hAnsi="宋体" w:eastAsia="宋体" w:cs="Times New Roman"/>
                <w:snapToGrid/>
                <w:spacing w:val="0"/>
                <w:sz w:val="24"/>
                <w:szCs w:val="24"/>
                <w:highlight w:val="none"/>
                <w:lang w:bidi="mn-Mong-CN"/>
              </w:rPr>
              <w:t>岗位证书。</w:t>
            </w:r>
          </w:p>
        </w:tc>
        <w:tc>
          <w:tcPr>
            <w:tcW w:w="484" w:type="dxa"/>
            <w:tcBorders>
              <w:top w:val="single" w:color="auto" w:sz="4" w:space="0"/>
              <w:left w:val="single" w:color="auto" w:sz="4" w:space="0"/>
              <w:bottom w:val="single" w:color="auto" w:sz="4" w:space="0"/>
              <w:right w:val="single" w:color="auto" w:sz="4" w:space="0"/>
            </w:tcBorders>
            <w:noWrap w:val="0"/>
            <w:vAlign w:val="center"/>
          </w:tcPr>
          <w:p w14:paraId="5F056477">
            <w:pPr>
              <w:tabs>
                <w:tab w:val="left" w:pos="7513"/>
              </w:tabs>
              <w:ind w:firstLine="480" w:firstLineChars="200"/>
              <w:jc w:val="left"/>
              <w:rPr>
                <w:rFonts w:hint="eastAsia" w:ascii="宋体" w:hAnsi="宋体" w:eastAsia="宋体" w:cs="Times New Roman"/>
                <w:kern w:val="2"/>
                <w:sz w:val="24"/>
                <w:szCs w:val="24"/>
                <w:highlight w:val="none"/>
                <w:lang w:bidi="mn-Mong-CN"/>
              </w:rPr>
            </w:pPr>
          </w:p>
        </w:tc>
      </w:tr>
      <w:tr w14:paraId="7F33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80" w:type="dxa"/>
            <w:vMerge w:val="continue"/>
            <w:tcBorders>
              <w:left w:val="single" w:color="auto" w:sz="4" w:space="0"/>
              <w:right w:val="single" w:color="auto" w:sz="4" w:space="0"/>
            </w:tcBorders>
            <w:noWrap w:val="0"/>
            <w:vAlign w:val="center"/>
          </w:tcPr>
          <w:p w14:paraId="1E049C9D">
            <w:pPr>
              <w:widowControl/>
              <w:tabs>
                <w:tab w:val="left" w:pos="7513"/>
              </w:tabs>
              <w:spacing w:line="360" w:lineRule="auto"/>
              <w:ind w:firstLine="480" w:firstLineChars="200"/>
              <w:jc w:val="center"/>
              <w:rPr>
                <w:rFonts w:hint="eastAsia" w:ascii="宋体" w:hAnsi="宋体" w:eastAsia="宋体" w:cs="Times New Roman"/>
                <w:bCs w:val="0"/>
                <w:kern w:val="2"/>
                <w:sz w:val="24"/>
                <w:highlight w:val="none"/>
                <w:lang w:bidi="mn-Mong-CN"/>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14:paraId="353B3C76">
            <w:pPr>
              <w:tabs>
                <w:tab w:val="left" w:pos="7513"/>
              </w:tabs>
              <w:snapToGrid/>
              <w:spacing w:line="360" w:lineRule="auto"/>
              <w:ind w:firstLine="0" w:firstLineChars="0"/>
              <w:jc w:val="center"/>
              <w:rPr>
                <w:rFonts w:hint="eastAsia" w:ascii="宋体" w:hAnsi="宋体" w:eastAsia="宋体" w:cs="Times New Roman"/>
                <w:bCs w:val="0"/>
                <w:kern w:val="2"/>
                <w:sz w:val="24"/>
                <w:highlight w:val="none"/>
                <w:lang w:bidi="mn-Mong-CN"/>
              </w:rPr>
            </w:pPr>
            <w:r>
              <w:rPr>
                <w:rFonts w:hint="eastAsia" w:ascii="宋体" w:hAnsi="宋体" w:eastAsia="宋体" w:cs="Times New Roman"/>
                <w:bCs w:val="0"/>
                <w:kern w:val="2"/>
                <w:sz w:val="24"/>
                <w:highlight w:val="none"/>
                <w:lang w:bidi="mn-Mong-CN"/>
              </w:rPr>
              <w:t>造价工程师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6396B83">
            <w:pPr>
              <w:tabs>
                <w:tab w:val="left" w:pos="7513"/>
              </w:tabs>
              <w:ind w:firstLine="0" w:firstLineChars="0"/>
              <w:jc w:val="center"/>
              <w:rPr>
                <w:rFonts w:hint="eastAsia" w:ascii="宋体" w:hAnsi="宋体" w:eastAsia="宋体" w:cs="Times New Roman"/>
                <w:kern w:val="2"/>
                <w:sz w:val="24"/>
                <w:szCs w:val="24"/>
                <w:highlight w:val="none"/>
                <w:lang w:bidi="mn-Mong-CN"/>
              </w:rPr>
            </w:pPr>
            <w:r>
              <w:rPr>
                <w:rFonts w:hint="eastAsia" w:ascii="宋体" w:hAnsi="宋体" w:eastAsia="宋体" w:cs="Times New Roman"/>
                <w:kern w:val="2"/>
                <w:sz w:val="24"/>
                <w:szCs w:val="24"/>
                <w:highlight w:val="none"/>
                <w:lang w:bidi="mn-Mong-CN"/>
              </w:rPr>
              <w:t>1</w:t>
            </w:r>
          </w:p>
        </w:tc>
        <w:tc>
          <w:tcPr>
            <w:tcW w:w="5861" w:type="dxa"/>
            <w:gridSpan w:val="3"/>
            <w:tcBorders>
              <w:top w:val="single" w:color="auto" w:sz="4" w:space="0"/>
              <w:left w:val="single" w:color="auto" w:sz="4" w:space="0"/>
              <w:bottom w:val="single" w:color="auto" w:sz="4" w:space="0"/>
              <w:right w:val="single" w:color="auto" w:sz="4" w:space="0"/>
            </w:tcBorders>
            <w:noWrap w:val="0"/>
            <w:vAlign w:val="center"/>
          </w:tcPr>
          <w:p w14:paraId="3F3DDE99">
            <w:pPr>
              <w:tabs>
                <w:tab w:val="left" w:pos="7513"/>
              </w:tabs>
              <w:ind w:firstLine="0" w:firstLineChars="0"/>
              <w:jc w:val="center"/>
              <w:rPr>
                <w:rFonts w:hint="eastAsia" w:ascii="宋体" w:hAnsi="宋体" w:eastAsia="宋体" w:cs="Times New Roman"/>
                <w:kern w:val="2"/>
                <w:sz w:val="24"/>
                <w:szCs w:val="24"/>
                <w:highlight w:val="none"/>
                <w:lang w:bidi="mn-Mong-CN"/>
              </w:rPr>
            </w:pPr>
            <w:r>
              <w:rPr>
                <w:rFonts w:hint="eastAsia" w:ascii="宋体" w:hAnsi="宋体" w:eastAsia="宋体" w:cs="Times New Roman"/>
                <w:kern w:val="2"/>
                <w:sz w:val="24"/>
                <w:szCs w:val="24"/>
                <w:highlight w:val="none"/>
                <w:lang w:bidi="mn-Mong-CN"/>
              </w:rPr>
              <w:t>具有一级注册造价工程师资格</w:t>
            </w:r>
            <w:r>
              <w:rPr>
                <w:rFonts w:hint="eastAsia" w:ascii="宋体" w:hAnsi="宋体" w:eastAsia="宋体" w:cs="Times New Roman"/>
                <w:snapToGrid/>
                <w:spacing w:val="0"/>
                <w:sz w:val="24"/>
                <w:highlight w:val="none"/>
                <w:lang w:bidi="mn-Mong-CN"/>
              </w:rPr>
              <w:t>，注册执业单位为本公司</w:t>
            </w:r>
            <w:r>
              <w:rPr>
                <w:rFonts w:hint="eastAsia" w:ascii="宋体" w:hAnsi="宋体" w:eastAsia="宋体" w:cs="Times New Roman"/>
                <w:kern w:val="2"/>
                <w:sz w:val="24"/>
                <w:szCs w:val="24"/>
                <w:highlight w:val="none"/>
                <w:lang w:bidi="mn-Mong-CN"/>
              </w:rPr>
              <w:t>。</w:t>
            </w:r>
          </w:p>
        </w:tc>
        <w:tc>
          <w:tcPr>
            <w:tcW w:w="484" w:type="dxa"/>
            <w:tcBorders>
              <w:top w:val="single" w:color="auto" w:sz="4" w:space="0"/>
              <w:left w:val="single" w:color="auto" w:sz="4" w:space="0"/>
              <w:bottom w:val="single" w:color="auto" w:sz="4" w:space="0"/>
              <w:right w:val="single" w:color="auto" w:sz="4" w:space="0"/>
            </w:tcBorders>
            <w:noWrap w:val="0"/>
            <w:vAlign w:val="center"/>
          </w:tcPr>
          <w:p w14:paraId="5088693B">
            <w:pPr>
              <w:tabs>
                <w:tab w:val="left" w:pos="7513"/>
              </w:tabs>
              <w:ind w:firstLine="480" w:firstLineChars="200"/>
              <w:jc w:val="left"/>
              <w:rPr>
                <w:rFonts w:hint="eastAsia" w:ascii="宋体" w:hAnsi="宋体" w:eastAsia="宋体" w:cs="Times New Roman"/>
                <w:kern w:val="2"/>
                <w:sz w:val="24"/>
                <w:szCs w:val="24"/>
                <w:highlight w:val="none"/>
                <w:lang w:bidi="mn-Mong-CN"/>
              </w:rPr>
            </w:pPr>
          </w:p>
        </w:tc>
      </w:tr>
      <w:tr w14:paraId="166F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380" w:type="dxa"/>
            <w:vMerge w:val="continue"/>
            <w:tcBorders>
              <w:left w:val="single" w:color="auto" w:sz="4" w:space="0"/>
              <w:right w:val="single" w:color="auto" w:sz="4" w:space="0"/>
            </w:tcBorders>
            <w:noWrap w:val="0"/>
            <w:vAlign w:val="center"/>
          </w:tcPr>
          <w:p w14:paraId="3D304050">
            <w:pPr>
              <w:widowControl/>
              <w:tabs>
                <w:tab w:val="left" w:pos="7513"/>
              </w:tabs>
              <w:spacing w:line="360" w:lineRule="auto"/>
              <w:ind w:firstLine="480" w:firstLineChars="200"/>
              <w:jc w:val="center"/>
              <w:rPr>
                <w:rFonts w:hint="eastAsia" w:ascii="宋体" w:hAnsi="宋体" w:eastAsia="宋体" w:cs="Times New Roman"/>
                <w:bCs w:val="0"/>
                <w:kern w:val="2"/>
                <w:sz w:val="24"/>
                <w:highlight w:val="none"/>
                <w:lang w:bidi="mn-Mong-CN"/>
              </w:rPr>
            </w:pPr>
          </w:p>
        </w:tc>
        <w:tc>
          <w:tcPr>
            <w:tcW w:w="1938" w:type="dxa"/>
            <w:tcBorders>
              <w:top w:val="single" w:color="auto" w:sz="4" w:space="0"/>
              <w:left w:val="single" w:color="auto" w:sz="4" w:space="0"/>
              <w:bottom w:val="single" w:color="auto" w:sz="4" w:space="0"/>
              <w:right w:val="single" w:color="auto" w:sz="4" w:space="0"/>
            </w:tcBorders>
            <w:noWrap w:val="0"/>
            <w:vAlign w:val="center"/>
          </w:tcPr>
          <w:p w14:paraId="4B845872">
            <w:pPr>
              <w:tabs>
                <w:tab w:val="left" w:pos="7513"/>
              </w:tabs>
              <w:snapToGrid/>
              <w:spacing w:line="360" w:lineRule="auto"/>
              <w:ind w:firstLine="0" w:firstLineChars="0"/>
              <w:jc w:val="center"/>
              <w:rPr>
                <w:rFonts w:hint="eastAsia" w:ascii="宋体" w:hAnsi="宋体" w:eastAsia="宋体" w:cs="Times New Roman"/>
                <w:bCs w:val="0"/>
                <w:kern w:val="2"/>
                <w:sz w:val="24"/>
                <w:highlight w:val="none"/>
                <w:lang w:bidi="mn-Mong-CN"/>
              </w:rPr>
            </w:pPr>
            <w:r>
              <w:rPr>
                <w:rFonts w:hint="eastAsia" w:ascii="宋体" w:hAnsi="宋体" w:eastAsia="宋体" w:cs="Times New Roman"/>
                <w:bCs w:val="0"/>
                <w:kern w:val="2"/>
                <w:sz w:val="24"/>
                <w:highlight w:val="none"/>
                <w:lang w:bidi="mn-Mong-CN"/>
              </w:rPr>
              <w:t>安全监理</w:t>
            </w:r>
            <w:r>
              <w:rPr>
                <w:rFonts w:hint="eastAsia" w:ascii="宋体" w:hAnsi="宋体" w:eastAsia="宋体" w:cs="Times New Roman"/>
                <w:snapToGrid/>
                <w:spacing w:val="0"/>
                <w:sz w:val="24"/>
                <w:highlight w:val="none"/>
                <w:lang w:bidi="mn-Mong-CN"/>
              </w:rPr>
              <w:t>工程师</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6342E974">
            <w:pPr>
              <w:tabs>
                <w:tab w:val="left" w:pos="7513"/>
              </w:tabs>
              <w:ind w:firstLine="0" w:firstLineChars="0"/>
              <w:jc w:val="center"/>
              <w:rPr>
                <w:rFonts w:hint="eastAsia" w:ascii="宋体" w:hAnsi="宋体" w:eastAsia="宋体" w:cs="Times New Roman"/>
                <w:kern w:val="2"/>
                <w:sz w:val="24"/>
                <w:szCs w:val="24"/>
                <w:highlight w:val="none"/>
                <w:lang w:bidi="mn-Mong-CN"/>
              </w:rPr>
            </w:pPr>
            <w:r>
              <w:rPr>
                <w:rFonts w:hint="eastAsia" w:ascii="宋体" w:hAnsi="宋体" w:eastAsia="宋体" w:cs="Times New Roman"/>
                <w:kern w:val="2"/>
                <w:sz w:val="24"/>
                <w:szCs w:val="24"/>
                <w:highlight w:val="none"/>
                <w:lang w:bidi="mn-Mong-CN"/>
              </w:rPr>
              <w:t>1</w:t>
            </w:r>
          </w:p>
        </w:tc>
        <w:tc>
          <w:tcPr>
            <w:tcW w:w="5861" w:type="dxa"/>
            <w:gridSpan w:val="3"/>
            <w:tcBorders>
              <w:top w:val="single" w:color="auto" w:sz="4" w:space="0"/>
              <w:left w:val="single" w:color="auto" w:sz="4" w:space="0"/>
              <w:bottom w:val="single" w:color="auto" w:sz="4" w:space="0"/>
              <w:right w:val="single" w:color="auto" w:sz="4" w:space="0"/>
            </w:tcBorders>
            <w:noWrap w:val="0"/>
            <w:vAlign w:val="center"/>
          </w:tcPr>
          <w:p w14:paraId="0F8F77A2">
            <w:pPr>
              <w:tabs>
                <w:tab w:val="left" w:pos="7513"/>
              </w:tabs>
              <w:ind w:firstLine="0" w:firstLineChars="0"/>
              <w:jc w:val="center"/>
              <w:rPr>
                <w:rFonts w:hint="eastAsia" w:ascii="宋体" w:hAnsi="宋体" w:eastAsia="宋体" w:cs="Times New Roman"/>
                <w:kern w:val="2"/>
                <w:sz w:val="24"/>
                <w:szCs w:val="24"/>
                <w:highlight w:val="none"/>
                <w:lang w:bidi="mn-Mong-CN"/>
              </w:rPr>
            </w:pPr>
            <w:r>
              <w:rPr>
                <w:rFonts w:hint="eastAsia" w:ascii="宋体" w:hAnsi="宋体" w:eastAsia="宋体" w:cs="Times New Roman"/>
                <w:sz w:val="24"/>
                <w:szCs w:val="24"/>
                <w:highlight w:val="none"/>
                <w:lang w:bidi="mn-Mong-CN"/>
              </w:rPr>
              <w:t>具有注册安全工程师</w:t>
            </w:r>
            <w:r>
              <w:rPr>
                <w:rFonts w:hint="eastAsia" w:ascii="宋体" w:hAnsi="宋体" w:eastAsia="宋体" w:cs="Times New Roman"/>
                <w:sz w:val="24"/>
                <w:szCs w:val="24"/>
                <w:highlight w:val="none"/>
                <w:lang w:val="en-US" w:eastAsia="zh-CN" w:bidi="mn-Mong-CN"/>
              </w:rPr>
              <w:t>资格</w:t>
            </w:r>
            <w:r>
              <w:rPr>
                <w:rFonts w:hint="eastAsia" w:ascii="宋体" w:hAnsi="宋体" w:eastAsia="宋体" w:cs="Times New Roman"/>
                <w:sz w:val="24"/>
                <w:szCs w:val="24"/>
                <w:highlight w:val="none"/>
                <w:lang w:bidi="mn-Mong-CN"/>
              </w:rPr>
              <w:t>，</w:t>
            </w:r>
            <w:r>
              <w:rPr>
                <w:rFonts w:hint="eastAsia" w:ascii="宋体" w:hAnsi="宋体" w:eastAsia="宋体" w:cs="Times New Roman"/>
                <w:snapToGrid/>
                <w:spacing w:val="0"/>
                <w:sz w:val="24"/>
                <w:szCs w:val="24"/>
                <w:highlight w:val="none"/>
                <w:lang w:bidi="mn-Mong-CN"/>
              </w:rPr>
              <w:t>且具有监理工程师</w:t>
            </w:r>
            <w:r>
              <w:rPr>
                <w:rFonts w:hint="eastAsia" w:ascii="宋体" w:hAnsi="宋体" w:eastAsia="宋体" w:cs="Times New Roman"/>
                <w:snapToGrid/>
                <w:spacing w:val="0"/>
                <w:sz w:val="24"/>
                <w:highlight w:val="none"/>
                <w:lang w:bidi="mn-Mong-CN"/>
              </w:rPr>
              <w:t>注册执业证书或</w:t>
            </w:r>
            <w:r>
              <w:rPr>
                <w:rFonts w:hint="eastAsia" w:ascii="宋体" w:hAnsi="宋体" w:eastAsia="宋体" w:cs="Times New Roman"/>
                <w:snapToGrid/>
                <w:spacing w:val="0"/>
                <w:sz w:val="24"/>
                <w:szCs w:val="24"/>
                <w:highlight w:val="none"/>
                <w:lang w:bidi="mn-Mong-CN"/>
              </w:rPr>
              <w:t>岗位证书。</w:t>
            </w:r>
          </w:p>
        </w:tc>
        <w:tc>
          <w:tcPr>
            <w:tcW w:w="484" w:type="dxa"/>
            <w:tcBorders>
              <w:top w:val="single" w:color="auto" w:sz="4" w:space="0"/>
              <w:left w:val="single" w:color="auto" w:sz="4" w:space="0"/>
              <w:bottom w:val="single" w:color="auto" w:sz="4" w:space="0"/>
              <w:right w:val="single" w:color="auto" w:sz="4" w:space="0"/>
            </w:tcBorders>
            <w:noWrap w:val="0"/>
            <w:vAlign w:val="center"/>
          </w:tcPr>
          <w:p w14:paraId="12685B80">
            <w:pPr>
              <w:tabs>
                <w:tab w:val="left" w:pos="7513"/>
              </w:tabs>
              <w:ind w:firstLine="480" w:firstLineChars="200"/>
              <w:jc w:val="left"/>
              <w:rPr>
                <w:rFonts w:hint="eastAsia" w:ascii="宋体" w:hAnsi="宋体" w:eastAsia="宋体" w:cs="Times New Roman"/>
                <w:kern w:val="2"/>
                <w:sz w:val="24"/>
                <w:szCs w:val="24"/>
                <w:highlight w:val="none"/>
                <w:lang w:bidi="mn-Mong-CN"/>
              </w:rPr>
            </w:pPr>
          </w:p>
        </w:tc>
      </w:tr>
      <w:tr w14:paraId="321E7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69294255">
            <w:pPr>
              <w:tabs>
                <w:tab w:val="left" w:pos="7513"/>
              </w:tabs>
              <w:snapToGrid/>
              <w:spacing w:line="360" w:lineRule="auto"/>
              <w:ind w:firstLine="0" w:firstLineChars="0"/>
              <w:jc w:val="center"/>
              <w:rPr>
                <w:rFonts w:hint="eastAsia" w:ascii="宋体" w:hAnsi="宋体" w:eastAsia="宋体" w:cs="Times New Roman"/>
                <w:snapToGrid/>
                <w:spacing w:val="0"/>
                <w:sz w:val="24"/>
                <w:highlight w:val="none"/>
                <w:lang w:bidi="mn-Mong-CN"/>
              </w:rPr>
            </w:pPr>
            <w:r>
              <w:rPr>
                <w:rFonts w:hint="eastAsia" w:ascii="宋体" w:hAnsi="宋体" w:eastAsia="宋体" w:cs="Times New Roman"/>
                <w:snapToGrid/>
                <w:spacing w:val="0"/>
                <w:sz w:val="24"/>
                <w:highlight w:val="none"/>
                <w:lang w:bidi="mn-Mong-CN"/>
              </w:rPr>
              <w:t>监理员</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4A39739A">
            <w:pPr>
              <w:tabs>
                <w:tab w:val="left" w:pos="7513"/>
              </w:tabs>
              <w:ind w:firstLine="0" w:firstLineChars="0"/>
              <w:jc w:val="center"/>
              <w:rPr>
                <w:rFonts w:hint="eastAsia" w:ascii="宋体" w:hAnsi="宋体" w:eastAsia="宋体" w:cs="Times New Roman"/>
                <w:kern w:val="2"/>
                <w:sz w:val="24"/>
                <w:szCs w:val="24"/>
                <w:highlight w:val="none"/>
                <w:lang w:eastAsia="zh-CN" w:bidi="mn-Mong-CN"/>
              </w:rPr>
            </w:pPr>
            <w:r>
              <w:rPr>
                <w:rFonts w:hint="eastAsia" w:ascii="宋体" w:hAnsi="宋体" w:eastAsia="宋体" w:cs="Times New Roman"/>
                <w:kern w:val="2"/>
                <w:sz w:val="24"/>
                <w:szCs w:val="24"/>
                <w:highlight w:val="none"/>
                <w:lang w:val="en-US" w:eastAsia="zh-CN" w:bidi="mn-Mong-CN"/>
              </w:rPr>
              <w:t>1</w:t>
            </w:r>
          </w:p>
        </w:tc>
        <w:tc>
          <w:tcPr>
            <w:tcW w:w="5861" w:type="dxa"/>
            <w:gridSpan w:val="3"/>
            <w:tcBorders>
              <w:top w:val="single" w:color="auto" w:sz="4" w:space="0"/>
              <w:left w:val="single" w:color="auto" w:sz="4" w:space="0"/>
              <w:bottom w:val="single" w:color="auto" w:sz="4" w:space="0"/>
              <w:right w:val="single" w:color="auto" w:sz="4" w:space="0"/>
            </w:tcBorders>
            <w:noWrap w:val="0"/>
            <w:vAlign w:val="center"/>
          </w:tcPr>
          <w:p w14:paraId="37A86907">
            <w:pPr>
              <w:tabs>
                <w:tab w:val="left" w:pos="7513"/>
              </w:tabs>
              <w:ind w:firstLine="0" w:firstLineChars="0"/>
              <w:jc w:val="center"/>
              <w:rPr>
                <w:rFonts w:hint="eastAsia" w:ascii="宋体" w:hAnsi="宋体" w:eastAsia="宋体" w:cs="Times New Roman"/>
                <w:kern w:val="2"/>
                <w:sz w:val="24"/>
                <w:szCs w:val="24"/>
                <w:highlight w:val="none"/>
                <w:lang w:bidi="mn-Mong-CN"/>
              </w:rPr>
            </w:pPr>
            <w:r>
              <w:rPr>
                <w:rFonts w:hint="eastAsia" w:ascii="宋体" w:hAnsi="宋体" w:eastAsia="宋体" w:cs="Times New Roman"/>
                <w:kern w:val="2"/>
                <w:sz w:val="24"/>
                <w:szCs w:val="24"/>
                <w:highlight w:val="none"/>
                <w:lang w:bidi="mn-Mong-CN"/>
              </w:rPr>
              <w:t>从事现场监理旁站工作，具有监理员岗位证书</w:t>
            </w:r>
            <w:r>
              <w:rPr>
                <w:rFonts w:hint="eastAsia" w:ascii="宋体" w:hAnsi="宋体" w:eastAsia="宋体" w:cs="Times New Roman"/>
                <w:snapToGrid/>
                <w:spacing w:val="0"/>
                <w:sz w:val="24"/>
                <w:szCs w:val="24"/>
                <w:highlight w:val="none"/>
                <w:lang w:bidi="mn-Mong-CN"/>
              </w:rPr>
              <w:t>。</w:t>
            </w:r>
          </w:p>
        </w:tc>
        <w:tc>
          <w:tcPr>
            <w:tcW w:w="484" w:type="dxa"/>
            <w:tcBorders>
              <w:top w:val="single" w:color="auto" w:sz="4" w:space="0"/>
              <w:left w:val="single" w:color="auto" w:sz="4" w:space="0"/>
              <w:bottom w:val="single" w:color="auto" w:sz="4" w:space="0"/>
              <w:right w:val="single" w:color="auto" w:sz="4" w:space="0"/>
            </w:tcBorders>
            <w:noWrap w:val="0"/>
            <w:vAlign w:val="center"/>
          </w:tcPr>
          <w:p w14:paraId="378CFFFB">
            <w:pPr>
              <w:tabs>
                <w:tab w:val="left" w:pos="7513"/>
              </w:tabs>
              <w:ind w:firstLine="480" w:firstLineChars="200"/>
              <w:jc w:val="left"/>
              <w:rPr>
                <w:rFonts w:hint="eastAsia" w:ascii="宋体" w:hAnsi="宋体" w:eastAsia="宋体" w:cs="Times New Roman"/>
                <w:kern w:val="2"/>
                <w:sz w:val="24"/>
                <w:szCs w:val="24"/>
                <w:highlight w:val="none"/>
                <w:lang w:bidi="mn-Mong-CN"/>
              </w:rPr>
            </w:pPr>
          </w:p>
        </w:tc>
      </w:tr>
      <w:tr w14:paraId="583D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2A9783BB">
            <w:pPr>
              <w:tabs>
                <w:tab w:val="left" w:pos="7513"/>
              </w:tabs>
              <w:snapToGrid/>
              <w:spacing w:line="360" w:lineRule="auto"/>
              <w:ind w:firstLine="0" w:firstLineChars="0"/>
              <w:jc w:val="center"/>
              <w:rPr>
                <w:rFonts w:hint="eastAsia" w:ascii="宋体" w:hAnsi="宋体" w:eastAsia="宋体" w:cs="Times New Roman"/>
                <w:snapToGrid/>
                <w:spacing w:val="0"/>
                <w:sz w:val="24"/>
                <w:highlight w:val="none"/>
                <w:lang w:val="en-US" w:eastAsia="zh-CN" w:bidi="mn-Mong-CN"/>
              </w:rPr>
            </w:pPr>
            <w:r>
              <w:rPr>
                <w:rFonts w:hint="eastAsia" w:ascii="宋体" w:hAnsi="宋体" w:eastAsia="宋体" w:cs="Times New Roman"/>
                <w:snapToGrid/>
                <w:spacing w:val="0"/>
                <w:sz w:val="24"/>
                <w:highlight w:val="none"/>
                <w:lang w:val="en-US" w:eastAsia="zh-CN" w:bidi="mn-Mong-CN"/>
              </w:rPr>
              <w:t>资料员</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7CDB5096">
            <w:pPr>
              <w:tabs>
                <w:tab w:val="left" w:pos="7513"/>
              </w:tabs>
              <w:ind w:firstLine="0" w:firstLineChars="0"/>
              <w:jc w:val="center"/>
              <w:rPr>
                <w:rFonts w:hint="eastAsia" w:ascii="宋体" w:hAnsi="宋体" w:eastAsia="宋体" w:cs="Times New Roman"/>
                <w:kern w:val="2"/>
                <w:sz w:val="24"/>
                <w:szCs w:val="24"/>
                <w:highlight w:val="none"/>
                <w:lang w:val="en-US" w:eastAsia="zh-CN" w:bidi="mn-Mong-CN"/>
              </w:rPr>
            </w:pPr>
            <w:r>
              <w:rPr>
                <w:rFonts w:hint="eastAsia" w:ascii="宋体" w:hAnsi="宋体" w:eastAsia="宋体" w:cs="Times New Roman"/>
                <w:kern w:val="2"/>
                <w:sz w:val="24"/>
                <w:szCs w:val="24"/>
                <w:highlight w:val="none"/>
                <w:lang w:val="en-US" w:eastAsia="zh-CN" w:bidi="mn-Mong-CN"/>
              </w:rPr>
              <w:t>1</w:t>
            </w:r>
          </w:p>
        </w:tc>
        <w:tc>
          <w:tcPr>
            <w:tcW w:w="5861" w:type="dxa"/>
            <w:gridSpan w:val="3"/>
            <w:tcBorders>
              <w:top w:val="single" w:color="auto" w:sz="4" w:space="0"/>
              <w:left w:val="single" w:color="auto" w:sz="4" w:space="0"/>
              <w:bottom w:val="single" w:color="auto" w:sz="4" w:space="0"/>
              <w:right w:val="single" w:color="auto" w:sz="4" w:space="0"/>
            </w:tcBorders>
            <w:noWrap w:val="0"/>
            <w:vAlign w:val="center"/>
          </w:tcPr>
          <w:p w14:paraId="5EE25719">
            <w:pPr>
              <w:tabs>
                <w:tab w:val="left" w:pos="7513"/>
              </w:tabs>
              <w:ind w:firstLine="0" w:firstLineChars="0"/>
              <w:jc w:val="center"/>
              <w:rPr>
                <w:rFonts w:hint="eastAsia" w:ascii="宋体" w:hAnsi="宋体" w:eastAsia="宋体" w:cs="Times New Roman"/>
                <w:kern w:val="2"/>
                <w:sz w:val="24"/>
                <w:szCs w:val="24"/>
                <w:highlight w:val="none"/>
                <w:lang w:bidi="mn-Mong-CN"/>
              </w:rPr>
            </w:pPr>
            <w:r>
              <w:rPr>
                <w:rFonts w:hint="eastAsia" w:ascii="宋体" w:hAnsi="宋体" w:eastAsia="宋体" w:cs="Times New Roman"/>
                <w:kern w:val="2"/>
                <w:sz w:val="24"/>
                <w:szCs w:val="24"/>
                <w:highlight w:val="none"/>
                <w:lang w:bidi="mn-Mong-CN"/>
              </w:rPr>
              <w:t>从事工程管理资料工作，具有资料员岗位证书</w:t>
            </w:r>
            <w:r>
              <w:rPr>
                <w:rFonts w:hint="eastAsia" w:ascii="宋体" w:hAnsi="宋体" w:eastAsia="宋体" w:cs="Times New Roman"/>
                <w:snapToGrid/>
                <w:spacing w:val="0"/>
                <w:sz w:val="24"/>
                <w:szCs w:val="24"/>
                <w:highlight w:val="none"/>
                <w:lang w:bidi="mn-Mong-CN"/>
              </w:rPr>
              <w:t>。</w:t>
            </w:r>
          </w:p>
        </w:tc>
        <w:tc>
          <w:tcPr>
            <w:tcW w:w="484" w:type="dxa"/>
            <w:tcBorders>
              <w:top w:val="single" w:color="auto" w:sz="4" w:space="0"/>
              <w:left w:val="single" w:color="auto" w:sz="4" w:space="0"/>
              <w:bottom w:val="single" w:color="auto" w:sz="4" w:space="0"/>
              <w:right w:val="single" w:color="auto" w:sz="4" w:space="0"/>
            </w:tcBorders>
            <w:noWrap w:val="0"/>
            <w:vAlign w:val="center"/>
          </w:tcPr>
          <w:p w14:paraId="6A579B47">
            <w:pPr>
              <w:tabs>
                <w:tab w:val="left" w:pos="7513"/>
              </w:tabs>
              <w:ind w:firstLine="480" w:firstLineChars="200"/>
              <w:jc w:val="left"/>
              <w:rPr>
                <w:rFonts w:hint="eastAsia" w:ascii="宋体" w:hAnsi="宋体" w:eastAsia="宋体" w:cs="Times New Roman"/>
                <w:kern w:val="2"/>
                <w:sz w:val="24"/>
                <w:szCs w:val="24"/>
                <w:highlight w:val="none"/>
                <w:lang w:bidi="mn-Mong-CN"/>
              </w:rPr>
            </w:pPr>
          </w:p>
        </w:tc>
      </w:tr>
      <w:tr w14:paraId="4CD5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blHeader/>
          <w:jc w:val="center"/>
        </w:trPr>
        <w:tc>
          <w:tcPr>
            <w:tcW w:w="2318" w:type="dxa"/>
            <w:gridSpan w:val="2"/>
            <w:tcBorders>
              <w:top w:val="single" w:color="auto" w:sz="4" w:space="0"/>
              <w:left w:val="single" w:color="auto" w:sz="4" w:space="0"/>
              <w:bottom w:val="single" w:color="auto" w:sz="4" w:space="0"/>
              <w:right w:val="single" w:color="auto" w:sz="4" w:space="0"/>
            </w:tcBorders>
            <w:noWrap w:val="0"/>
            <w:vAlign w:val="center"/>
          </w:tcPr>
          <w:p w14:paraId="649D6B40">
            <w:pPr>
              <w:tabs>
                <w:tab w:val="left" w:pos="7513"/>
              </w:tabs>
              <w:snapToGrid/>
              <w:spacing w:line="360" w:lineRule="auto"/>
              <w:ind w:firstLine="0" w:firstLineChars="0"/>
              <w:jc w:val="center"/>
              <w:rPr>
                <w:rFonts w:hint="eastAsia" w:ascii="宋体" w:hAnsi="宋体" w:eastAsia="宋体" w:cs="Times New Roman"/>
                <w:bCs w:val="0"/>
                <w:kern w:val="2"/>
                <w:sz w:val="24"/>
                <w:highlight w:val="none"/>
                <w:lang w:bidi="mn-Mong-CN"/>
              </w:rPr>
            </w:pPr>
            <w:r>
              <w:rPr>
                <w:rFonts w:hint="eastAsia" w:ascii="宋体" w:hAnsi="宋体" w:eastAsia="宋体" w:cs="Times New Roman"/>
                <w:bCs w:val="0"/>
                <w:kern w:val="2"/>
                <w:sz w:val="24"/>
                <w:highlight w:val="none"/>
                <w:lang w:bidi="mn-Mong-CN"/>
              </w:rPr>
              <w:t>合计</w:t>
            </w:r>
          </w:p>
        </w:tc>
        <w:tc>
          <w:tcPr>
            <w:tcW w:w="708" w:type="dxa"/>
            <w:tcBorders>
              <w:top w:val="single" w:color="auto" w:sz="4" w:space="0"/>
              <w:left w:val="single" w:color="auto" w:sz="4" w:space="0"/>
              <w:bottom w:val="single" w:color="auto" w:sz="4" w:space="0"/>
              <w:right w:val="single" w:color="auto" w:sz="4" w:space="0"/>
            </w:tcBorders>
            <w:noWrap w:val="0"/>
            <w:vAlign w:val="center"/>
          </w:tcPr>
          <w:p w14:paraId="22270BF0">
            <w:pPr>
              <w:tabs>
                <w:tab w:val="left" w:pos="7513"/>
              </w:tabs>
              <w:snapToGrid/>
              <w:spacing w:line="360" w:lineRule="auto"/>
              <w:ind w:firstLine="0" w:firstLineChars="0"/>
              <w:jc w:val="center"/>
              <w:rPr>
                <w:rFonts w:hint="eastAsia" w:ascii="宋体" w:hAnsi="宋体" w:eastAsia="宋体" w:cs="Times New Roman"/>
                <w:bCs w:val="0"/>
                <w:kern w:val="2"/>
                <w:sz w:val="24"/>
                <w:highlight w:val="none"/>
                <w:lang w:eastAsia="zh-CN" w:bidi="mn-Mong-CN"/>
              </w:rPr>
            </w:pPr>
            <w:r>
              <w:rPr>
                <w:rFonts w:hint="eastAsia" w:ascii="宋体" w:hAnsi="宋体" w:eastAsia="宋体" w:cs="Times New Roman"/>
                <w:bCs w:val="0"/>
                <w:kern w:val="2"/>
                <w:sz w:val="24"/>
                <w:highlight w:val="none"/>
                <w:lang w:bidi="mn-Mong-CN"/>
              </w:rPr>
              <w:t>1</w:t>
            </w:r>
            <w:r>
              <w:rPr>
                <w:rFonts w:hint="eastAsia" w:ascii="宋体" w:hAnsi="宋体" w:eastAsia="宋体" w:cs="Times New Roman"/>
                <w:bCs w:val="0"/>
                <w:kern w:val="2"/>
                <w:sz w:val="24"/>
                <w:highlight w:val="none"/>
                <w:lang w:val="en-US" w:eastAsia="zh-CN" w:bidi="mn-Mong-CN"/>
              </w:rPr>
              <w:t>1</w:t>
            </w:r>
          </w:p>
        </w:tc>
        <w:tc>
          <w:tcPr>
            <w:tcW w:w="5861" w:type="dxa"/>
            <w:gridSpan w:val="3"/>
            <w:tcBorders>
              <w:top w:val="single" w:color="auto" w:sz="4" w:space="0"/>
              <w:left w:val="single" w:color="auto" w:sz="4" w:space="0"/>
              <w:bottom w:val="single" w:color="auto" w:sz="4" w:space="0"/>
              <w:right w:val="single" w:color="auto" w:sz="4" w:space="0"/>
            </w:tcBorders>
            <w:noWrap w:val="0"/>
            <w:vAlign w:val="center"/>
          </w:tcPr>
          <w:p w14:paraId="57FD9C19">
            <w:pPr>
              <w:tabs>
                <w:tab w:val="left" w:pos="7513"/>
              </w:tabs>
              <w:spacing w:line="360" w:lineRule="auto"/>
              <w:ind w:firstLine="480" w:firstLineChars="200"/>
              <w:jc w:val="center"/>
              <w:rPr>
                <w:rFonts w:hint="eastAsia" w:ascii="宋体" w:hAnsi="宋体" w:eastAsia="宋体" w:cs="Times New Roman"/>
                <w:kern w:val="2"/>
                <w:sz w:val="24"/>
                <w:highlight w:val="none"/>
                <w:lang w:bidi="mn-Mong-CN"/>
              </w:rPr>
            </w:pPr>
          </w:p>
        </w:tc>
        <w:tc>
          <w:tcPr>
            <w:tcW w:w="484" w:type="dxa"/>
            <w:tcBorders>
              <w:top w:val="single" w:color="auto" w:sz="4" w:space="0"/>
              <w:left w:val="single" w:color="auto" w:sz="4" w:space="0"/>
              <w:bottom w:val="single" w:color="auto" w:sz="4" w:space="0"/>
              <w:right w:val="single" w:color="auto" w:sz="4" w:space="0"/>
            </w:tcBorders>
            <w:noWrap w:val="0"/>
            <w:vAlign w:val="center"/>
          </w:tcPr>
          <w:p w14:paraId="45A800F9">
            <w:pPr>
              <w:tabs>
                <w:tab w:val="left" w:pos="7513"/>
              </w:tabs>
              <w:spacing w:line="360" w:lineRule="auto"/>
              <w:ind w:firstLine="480" w:firstLineChars="200"/>
              <w:jc w:val="left"/>
              <w:rPr>
                <w:rFonts w:hint="eastAsia" w:ascii="宋体" w:hAnsi="宋体" w:eastAsia="宋体" w:cs="Times New Roman"/>
                <w:kern w:val="2"/>
                <w:sz w:val="24"/>
                <w:highlight w:val="none"/>
                <w:lang w:bidi="mn-Mong-CN"/>
              </w:rPr>
            </w:pPr>
          </w:p>
        </w:tc>
      </w:tr>
      <w:tr w14:paraId="06A4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blHeader/>
          <w:jc w:val="center"/>
        </w:trPr>
        <w:tc>
          <w:tcPr>
            <w:tcW w:w="2318" w:type="dxa"/>
            <w:gridSpan w:val="2"/>
            <w:vMerge w:val="restart"/>
            <w:tcBorders>
              <w:top w:val="single" w:color="auto" w:sz="4" w:space="0"/>
              <w:left w:val="single" w:color="auto" w:sz="4" w:space="0"/>
              <w:right w:val="single" w:color="auto" w:sz="4" w:space="0"/>
            </w:tcBorders>
            <w:noWrap w:val="0"/>
            <w:vAlign w:val="center"/>
          </w:tcPr>
          <w:p w14:paraId="292A651E">
            <w:pPr>
              <w:tabs>
                <w:tab w:val="left" w:pos="7513"/>
              </w:tabs>
              <w:snapToGrid/>
              <w:spacing w:line="360" w:lineRule="auto"/>
              <w:ind w:firstLine="480" w:firstLineChars="200"/>
              <w:jc w:val="both"/>
              <w:rPr>
                <w:rFonts w:hint="eastAsia" w:ascii="宋体" w:hAnsi="宋体" w:eastAsia="宋体" w:cs="Times New Roman"/>
                <w:bCs w:val="0"/>
                <w:kern w:val="2"/>
                <w:sz w:val="24"/>
                <w:highlight w:val="none"/>
                <w:lang w:bidi="mn-Mong-CN"/>
              </w:rPr>
            </w:pPr>
            <w:r>
              <w:rPr>
                <w:rFonts w:hint="eastAsia" w:ascii="宋体" w:hAnsi="宋体" w:eastAsia="宋体" w:cs="Times New Roman"/>
                <w:sz w:val="24"/>
                <w:highlight w:val="none"/>
                <w:lang w:bidi="mn-Mong-CN"/>
              </w:rPr>
              <w:t>设备要求</w:t>
            </w:r>
          </w:p>
        </w:tc>
        <w:tc>
          <w:tcPr>
            <w:tcW w:w="2919" w:type="dxa"/>
            <w:gridSpan w:val="2"/>
            <w:tcBorders>
              <w:top w:val="single" w:color="auto" w:sz="4" w:space="0"/>
              <w:left w:val="single" w:color="auto" w:sz="4" w:space="0"/>
              <w:bottom w:val="single" w:color="auto" w:sz="4" w:space="0"/>
              <w:right w:val="single" w:color="auto" w:sz="4" w:space="0"/>
            </w:tcBorders>
            <w:noWrap w:val="0"/>
            <w:vAlign w:val="center"/>
          </w:tcPr>
          <w:p w14:paraId="28260483">
            <w:pPr>
              <w:tabs>
                <w:tab w:val="left" w:pos="7513"/>
              </w:tabs>
              <w:spacing w:line="360" w:lineRule="auto"/>
              <w:ind w:firstLine="0" w:firstLineChars="0"/>
              <w:jc w:val="center"/>
              <w:rPr>
                <w:rFonts w:hint="eastAsia" w:ascii="宋体" w:hAnsi="宋体" w:eastAsia="宋体" w:cs="Times New Roman"/>
                <w:kern w:val="2"/>
                <w:sz w:val="24"/>
                <w:highlight w:val="none"/>
                <w:lang w:bidi="mn-Mong-CN"/>
              </w:rPr>
            </w:pPr>
            <w:r>
              <w:rPr>
                <w:rFonts w:hint="eastAsia" w:ascii="宋体" w:hAnsi="宋体" w:eastAsia="宋体" w:cs="Times New Roman"/>
                <w:sz w:val="24"/>
                <w:highlight w:val="none"/>
                <w:lang w:bidi="mn-Mong-CN"/>
              </w:rPr>
              <w:t>设备</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588648B">
            <w:pPr>
              <w:tabs>
                <w:tab w:val="left" w:pos="7513"/>
              </w:tabs>
              <w:snapToGrid/>
              <w:spacing w:line="360" w:lineRule="auto"/>
              <w:ind w:firstLine="0" w:firstLineChars="0"/>
              <w:jc w:val="center"/>
              <w:rPr>
                <w:rFonts w:hint="eastAsia" w:ascii="宋体" w:hAnsi="宋体" w:eastAsia="宋体" w:cs="Times New Roman"/>
                <w:kern w:val="2"/>
                <w:sz w:val="24"/>
                <w:highlight w:val="none"/>
                <w:lang w:bidi="mn-Mong-CN"/>
              </w:rPr>
            </w:pPr>
            <w:r>
              <w:rPr>
                <w:rFonts w:hint="eastAsia" w:ascii="宋体" w:hAnsi="宋体" w:eastAsia="宋体" w:cs="Times New Roman"/>
                <w:sz w:val="24"/>
                <w:highlight w:val="none"/>
                <w:lang w:bidi="mn-Mong-CN"/>
              </w:rPr>
              <w:t>数量要求</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221FB4EB">
            <w:pPr>
              <w:tabs>
                <w:tab w:val="left" w:pos="7513"/>
              </w:tabs>
              <w:snapToGrid/>
              <w:spacing w:line="360" w:lineRule="auto"/>
              <w:ind w:firstLine="480" w:firstLineChars="200"/>
              <w:jc w:val="center"/>
              <w:rPr>
                <w:rFonts w:hint="eastAsia" w:ascii="宋体" w:hAnsi="宋体" w:eastAsia="宋体" w:cs="Times New Roman"/>
                <w:kern w:val="2"/>
                <w:sz w:val="24"/>
                <w:highlight w:val="none"/>
                <w:lang w:bidi="mn-Mong-CN"/>
              </w:rPr>
            </w:pPr>
            <w:r>
              <w:rPr>
                <w:rFonts w:hint="eastAsia" w:ascii="宋体" w:hAnsi="宋体" w:eastAsia="宋体" w:cs="Times New Roman"/>
                <w:sz w:val="24"/>
                <w:highlight w:val="none"/>
                <w:lang w:bidi="mn-Mong-CN"/>
              </w:rPr>
              <w:t>基本要求</w:t>
            </w:r>
          </w:p>
        </w:tc>
        <w:tc>
          <w:tcPr>
            <w:tcW w:w="484" w:type="dxa"/>
            <w:tcBorders>
              <w:top w:val="single" w:color="auto" w:sz="4" w:space="0"/>
              <w:left w:val="single" w:color="auto" w:sz="4" w:space="0"/>
              <w:bottom w:val="single" w:color="auto" w:sz="4" w:space="0"/>
              <w:right w:val="single" w:color="auto" w:sz="4" w:space="0"/>
            </w:tcBorders>
            <w:noWrap w:val="0"/>
            <w:vAlign w:val="center"/>
          </w:tcPr>
          <w:p w14:paraId="5E61E1D3">
            <w:pPr>
              <w:tabs>
                <w:tab w:val="left" w:pos="7513"/>
              </w:tabs>
              <w:spacing w:line="360" w:lineRule="auto"/>
              <w:ind w:firstLine="480" w:firstLineChars="200"/>
              <w:jc w:val="left"/>
              <w:rPr>
                <w:rFonts w:hint="eastAsia" w:ascii="宋体" w:hAnsi="宋体" w:eastAsia="宋体" w:cs="Times New Roman"/>
                <w:kern w:val="2"/>
                <w:sz w:val="24"/>
                <w:highlight w:val="none"/>
                <w:lang w:bidi="mn-Mong-CN"/>
              </w:rPr>
            </w:pPr>
          </w:p>
        </w:tc>
      </w:tr>
      <w:tr w14:paraId="5677E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tblHeader/>
          <w:jc w:val="center"/>
        </w:trPr>
        <w:tc>
          <w:tcPr>
            <w:tcW w:w="2318" w:type="dxa"/>
            <w:gridSpan w:val="2"/>
            <w:vMerge w:val="continue"/>
            <w:tcBorders>
              <w:left w:val="single" w:color="auto" w:sz="4" w:space="0"/>
              <w:right w:val="single" w:color="auto" w:sz="4" w:space="0"/>
            </w:tcBorders>
            <w:noWrap w:val="0"/>
            <w:vAlign w:val="center"/>
          </w:tcPr>
          <w:p w14:paraId="42F134F2">
            <w:pPr>
              <w:tabs>
                <w:tab w:val="left" w:pos="7513"/>
              </w:tabs>
              <w:snapToGrid/>
              <w:spacing w:line="360" w:lineRule="auto"/>
              <w:ind w:firstLine="480" w:firstLineChars="200"/>
              <w:jc w:val="left"/>
              <w:rPr>
                <w:rFonts w:hint="eastAsia" w:ascii="宋体" w:hAnsi="宋体" w:eastAsia="宋体" w:cs="Times New Roman"/>
                <w:bCs w:val="0"/>
                <w:kern w:val="2"/>
                <w:sz w:val="24"/>
                <w:highlight w:val="none"/>
                <w:lang w:bidi="mn-Mong-CN"/>
              </w:rPr>
            </w:pPr>
          </w:p>
        </w:tc>
        <w:tc>
          <w:tcPr>
            <w:tcW w:w="2919" w:type="dxa"/>
            <w:gridSpan w:val="2"/>
            <w:tcBorders>
              <w:top w:val="single" w:color="auto" w:sz="4" w:space="0"/>
              <w:left w:val="single" w:color="auto" w:sz="4" w:space="0"/>
              <w:bottom w:val="single" w:color="auto" w:sz="4" w:space="0"/>
              <w:right w:val="single" w:color="auto" w:sz="4" w:space="0"/>
            </w:tcBorders>
            <w:noWrap w:val="0"/>
            <w:vAlign w:val="center"/>
          </w:tcPr>
          <w:p w14:paraId="078176B3">
            <w:pPr>
              <w:tabs>
                <w:tab w:val="left" w:pos="7513"/>
              </w:tabs>
              <w:spacing w:line="360" w:lineRule="auto"/>
              <w:ind w:firstLine="0" w:firstLineChars="0"/>
              <w:jc w:val="center"/>
              <w:rPr>
                <w:rFonts w:hint="eastAsia" w:ascii="宋体" w:hAnsi="宋体" w:eastAsia="宋体" w:cs="Times New Roman"/>
                <w:kern w:val="2"/>
                <w:sz w:val="24"/>
                <w:highlight w:val="none"/>
                <w:lang w:bidi="mn-Mong-CN"/>
              </w:rPr>
            </w:pPr>
            <w:r>
              <w:rPr>
                <w:rFonts w:hint="eastAsia" w:ascii="宋体" w:hAnsi="宋体" w:eastAsia="宋体" w:cs="Times New Roman"/>
                <w:sz w:val="24"/>
                <w:highlight w:val="none"/>
                <w:lang w:bidi="mn-Mong-CN"/>
              </w:rPr>
              <w:t>全站仪、水准仪、回弹仪、测距仪、塌落度测定仪、地基承载力填土密实度检测仪、超声波探伤仪、检测尺、游标卡尺、钢卷尺</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64C56432">
            <w:pPr>
              <w:tabs>
                <w:tab w:val="left" w:pos="7513"/>
              </w:tabs>
              <w:snapToGrid/>
              <w:spacing w:line="360" w:lineRule="auto"/>
              <w:ind w:firstLine="0" w:firstLineChars="0"/>
              <w:jc w:val="center"/>
              <w:rPr>
                <w:rFonts w:hint="eastAsia" w:ascii="宋体" w:hAnsi="宋体" w:eastAsia="宋体" w:cs="Times New Roman"/>
                <w:kern w:val="2"/>
                <w:sz w:val="24"/>
                <w:highlight w:val="none"/>
                <w:lang w:bidi="mn-Mong-CN"/>
              </w:rPr>
            </w:pPr>
            <w:r>
              <w:rPr>
                <w:rFonts w:hint="eastAsia" w:ascii="宋体" w:hAnsi="宋体" w:eastAsia="宋体" w:cs="Times New Roman"/>
                <w:sz w:val="24"/>
                <w:highlight w:val="none"/>
                <w:lang w:bidi="mn-Mong-CN"/>
              </w:rPr>
              <w:t>各1台（把）</w:t>
            </w:r>
          </w:p>
        </w:tc>
        <w:tc>
          <w:tcPr>
            <w:tcW w:w="1825" w:type="dxa"/>
            <w:tcBorders>
              <w:top w:val="single" w:color="auto" w:sz="4" w:space="0"/>
              <w:left w:val="single" w:color="auto" w:sz="4" w:space="0"/>
              <w:bottom w:val="single" w:color="auto" w:sz="4" w:space="0"/>
              <w:right w:val="single" w:color="auto" w:sz="4" w:space="0"/>
            </w:tcBorders>
            <w:noWrap w:val="0"/>
            <w:vAlign w:val="center"/>
          </w:tcPr>
          <w:p w14:paraId="3D87AEEE">
            <w:pPr>
              <w:tabs>
                <w:tab w:val="left" w:pos="7513"/>
              </w:tabs>
              <w:spacing w:line="360" w:lineRule="auto"/>
              <w:ind w:firstLine="0" w:firstLineChars="0"/>
              <w:jc w:val="center"/>
              <w:rPr>
                <w:rFonts w:hint="eastAsia" w:ascii="宋体" w:hAnsi="宋体" w:eastAsia="宋体" w:cs="Times New Roman"/>
                <w:kern w:val="2"/>
                <w:sz w:val="24"/>
                <w:highlight w:val="none"/>
                <w:lang w:bidi="mn-Mong-CN"/>
              </w:rPr>
            </w:pPr>
            <w:r>
              <w:rPr>
                <w:rFonts w:hint="eastAsia" w:ascii="宋体" w:hAnsi="宋体" w:eastAsia="宋体" w:cs="Times New Roman"/>
                <w:sz w:val="24"/>
                <w:highlight w:val="none"/>
                <w:lang w:bidi="mn-Mong-CN"/>
              </w:rPr>
              <w:t>提供“</w:t>
            </w:r>
            <w:r>
              <w:rPr>
                <w:rFonts w:hint="eastAsia" w:ascii="宋体" w:hAnsi="宋体" w:eastAsia="宋体" w:cs="Times New Roman"/>
                <w:sz w:val="24"/>
                <w:highlight w:val="none"/>
                <w:lang w:val="en-US" w:eastAsia="zh-CN" w:bidi="mn-Mong-CN"/>
              </w:rPr>
              <w:t>拟</w:t>
            </w:r>
            <w:r>
              <w:rPr>
                <w:rFonts w:hint="eastAsia" w:ascii="宋体" w:hAnsi="宋体" w:eastAsia="宋体" w:cs="Times New Roman"/>
                <w:sz w:val="24"/>
                <w:highlight w:val="none"/>
                <w:lang w:bidi="mn-Mong-CN"/>
              </w:rPr>
              <w:t>投入本项目的主要试验检测仪器设备表”并提供租赁合同（需提供出租方购置相应设备的发票证明）或者购置发票证明。</w:t>
            </w:r>
          </w:p>
        </w:tc>
        <w:tc>
          <w:tcPr>
            <w:tcW w:w="484" w:type="dxa"/>
            <w:tcBorders>
              <w:top w:val="single" w:color="auto" w:sz="4" w:space="0"/>
              <w:left w:val="single" w:color="auto" w:sz="4" w:space="0"/>
              <w:bottom w:val="single" w:color="auto" w:sz="4" w:space="0"/>
              <w:right w:val="single" w:color="auto" w:sz="4" w:space="0"/>
            </w:tcBorders>
            <w:noWrap w:val="0"/>
            <w:vAlign w:val="center"/>
          </w:tcPr>
          <w:p w14:paraId="4A36191B">
            <w:pPr>
              <w:tabs>
                <w:tab w:val="left" w:pos="7513"/>
              </w:tabs>
              <w:spacing w:line="360" w:lineRule="auto"/>
              <w:ind w:firstLine="480" w:firstLineChars="200"/>
              <w:jc w:val="left"/>
              <w:rPr>
                <w:rFonts w:hint="eastAsia" w:ascii="宋体" w:hAnsi="宋体" w:eastAsia="宋体" w:cs="Times New Roman"/>
                <w:kern w:val="2"/>
                <w:sz w:val="24"/>
                <w:highlight w:val="none"/>
                <w:lang w:bidi="mn-Mong-CN"/>
              </w:rPr>
            </w:pPr>
          </w:p>
        </w:tc>
      </w:tr>
    </w:tbl>
    <w:p w14:paraId="33BFB032">
      <w:pPr>
        <w:tabs>
          <w:tab w:val="left" w:pos="7513"/>
        </w:tabs>
        <w:spacing w:line="360" w:lineRule="auto"/>
        <w:ind w:firstLine="480" w:firstLineChars="200"/>
        <w:jc w:val="left"/>
        <w:rPr>
          <w:rFonts w:hint="eastAsia" w:ascii="宋体" w:hAnsi="宋体" w:eastAsia="宋体" w:cs="Times New Roman"/>
          <w:kern w:val="2"/>
          <w:sz w:val="24"/>
          <w:highlight w:val="none"/>
          <w:lang w:bidi="mn-Mong-CN"/>
        </w:rPr>
      </w:pPr>
    </w:p>
    <w:p w14:paraId="378BE1F2">
      <w:pPr>
        <w:tabs>
          <w:tab w:val="left" w:pos="7513"/>
        </w:tabs>
        <w:spacing w:line="360" w:lineRule="auto"/>
        <w:ind w:firstLine="480" w:firstLineChars="200"/>
        <w:jc w:val="left"/>
        <w:rPr>
          <w:rFonts w:hint="eastAsia" w:ascii="宋体" w:hAnsi="宋体" w:eastAsia="宋体" w:cs="Times New Roman"/>
          <w:kern w:val="2"/>
          <w:sz w:val="24"/>
          <w:highlight w:val="none"/>
          <w:lang w:bidi="mn-Mong-CN"/>
        </w:rPr>
      </w:pPr>
      <w:r>
        <w:rPr>
          <w:rFonts w:hint="eastAsia" w:ascii="宋体" w:hAnsi="宋体" w:eastAsia="宋体" w:cs="Times New Roman"/>
          <w:kern w:val="2"/>
          <w:sz w:val="24"/>
          <w:highlight w:val="none"/>
          <w:lang w:bidi="mn-Mong-CN"/>
        </w:rPr>
        <w:t>注：（1）</w:t>
      </w:r>
      <w:r>
        <w:rPr>
          <w:rFonts w:hint="eastAsia" w:ascii="宋体" w:hAnsi="宋体" w:eastAsia="宋体" w:cs="Times New Roman"/>
          <w:sz w:val="24"/>
          <w:highlight w:val="none"/>
          <w:lang w:bidi="mn-Mong-CN"/>
        </w:rPr>
        <w:t>表中所列上述监理人员（总监除外）和设备要求不作为形式评审、资格评审、响应性评审的审查依据，只作为综合评分表中的评审依据。中标人可根据实际工作需要及时投入相应人员和设备</w:t>
      </w:r>
      <w:r>
        <w:rPr>
          <w:rFonts w:hint="eastAsia" w:ascii="宋体" w:hAnsi="宋体" w:eastAsia="宋体" w:cs="Times New Roman"/>
          <w:kern w:val="2"/>
          <w:sz w:val="24"/>
          <w:highlight w:val="none"/>
          <w:lang w:bidi="mn-Mong-CN"/>
        </w:rPr>
        <w:t>。</w:t>
      </w:r>
    </w:p>
    <w:p w14:paraId="3630013E">
      <w:pPr>
        <w:numPr>
          <w:ilvl w:val="0"/>
          <w:numId w:val="0"/>
        </w:num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投标人提供的人员社保证明需提供投标截止时间最近一个月（时间为：</w:t>
      </w:r>
      <w:r>
        <w:rPr>
          <w:rFonts w:hint="eastAsia" w:ascii="宋体" w:hAnsi="宋体" w:eastAsia="宋体" w:cs="Times New Roman"/>
          <w:sz w:val="24"/>
          <w:highlight w:val="none"/>
          <w:lang w:eastAsia="zh-CN" w:bidi="mn-Mong-CN"/>
        </w:rPr>
        <w:t>2025年</w:t>
      </w:r>
      <w:r>
        <w:rPr>
          <w:rFonts w:hint="eastAsia" w:ascii="宋体" w:hAnsi="宋体" w:eastAsia="宋体" w:cs="Times New Roman"/>
          <w:sz w:val="24"/>
          <w:highlight w:val="none"/>
          <w:lang w:val="en-US" w:eastAsia="zh-CN" w:bidi="mn-Mong-CN"/>
        </w:rPr>
        <w:t>12</w:t>
      </w:r>
      <w:r>
        <w:rPr>
          <w:rFonts w:hint="eastAsia" w:ascii="宋体" w:hAnsi="宋体" w:eastAsia="宋体" w:cs="Times New Roman"/>
          <w:sz w:val="24"/>
          <w:highlight w:val="none"/>
          <w:lang w:eastAsia="zh-CN" w:bidi="mn-Mong-CN"/>
        </w:rPr>
        <w:t>月</w:t>
      </w:r>
      <w:r>
        <w:rPr>
          <w:rFonts w:hint="eastAsia" w:ascii="宋体" w:hAnsi="宋体" w:eastAsia="宋体" w:cs="Times New Roman"/>
          <w:sz w:val="24"/>
          <w:highlight w:val="none"/>
          <w:lang w:bidi="mn-Mong-CN"/>
        </w:rPr>
        <w:t>）在本单位交纳的社保证明文件，</w:t>
      </w:r>
      <w:r>
        <w:rPr>
          <w:rFonts w:hint="eastAsia" w:ascii="宋体" w:hAnsi="宋体" w:eastAsia="宋体" w:cs="Times New Roman"/>
          <w:sz w:val="24"/>
          <w:highlight w:val="none"/>
          <w:u w:val="none"/>
          <w:lang w:bidi="mn-Mong-CN"/>
        </w:rPr>
        <w:t>退休返聘人员需提供退休及返聘证明。社保证明文件以加盖社会保险基金管理中心印章的相关资料为准</w:t>
      </w:r>
      <w:r>
        <w:rPr>
          <w:rFonts w:hint="eastAsia" w:ascii="宋体" w:hAnsi="宋体" w:eastAsia="宋体" w:cs="Times New Roman"/>
          <w:sz w:val="24"/>
          <w:highlight w:val="none"/>
          <w:lang w:bidi="mn-Mong-CN"/>
        </w:rPr>
        <w:t>。</w:t>
      </w:r>
    </w:p>
    <w:p w14:paraId="1F4EB7D5">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kern w:val="2"/>
          <w:sz w:val="24"/>
          <w:highlight w:val="none"/>
          <w:lang w:bidi="mn-Mong-CN"/>
        </w:rPr>
        <w:t>（</w:t>
      </w:r>
      <w:r>
        <w:rPr>
          <w:rFonts w:hint="eastAsia" w:ascii="宋体" w:hAnsi="宋体" w:eastAsia="宋体" w:cs="Times New Roman"/>
          <w:sz w:val="24"/>
          <w:highlight w:val="none"/>
          <w:lang w:bidi="mn-Mong-CN"/>
        </w:rPr>
        <w:t>3）投标人拟配备人员若为香港专业人士，并已在广东省住房和城乡建设主管部门备案，且备案的业务范围符合本项目对应要求的亦给予认可。香港专业人士的备案业务范围依据《广东省住房和城乡建设厅关于印发香港工程建设咨询企业和专业人士在粤港澳大湾区内地城市开业执业试点管理暂行办法的通知》（粤建规范〔2020〕1号）确定。</w:t>
      </w:r>
    </w:p>
    <w:p w14:paraId="22084BE5">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kern w:val="2"/>
          <w:sz w:val="24"/>
          <w:highlight w:val="none"/>
          <w:lang w:bidi="mn-Mong-CN"/>
        </w:rPr>
        <w:t>（4</w:t>
      </w:r>
      <w:r>
        <w:rPr>
          <w:rFonts w:hint="eastAsia" w:ascii="宋体" w:hAnsi="宋体" w:eastAsia="宋体" w:cs="Times New Roman"/>
          <w:sz w:val="24"/>
          <w:highlight w:val="none"/>
          <w:lang w:bidi="mn-Mong-CN"/>
        </w:rPr>
        <w:t>）根据住房城乡建设部、交通运输部、水利部、人力资源和社会保障部关于印发《造价工程师职业资格制度规定》 《造价工程师职业资格考试实施办法》的通知（建人〔2018〕]67号）第三十二条规定，根据原人事部、原建设部发布的《造价工程师执业资格制度暂行规定》（人发〔1996〕77号）取得的造价工程师注册执业证书与一级造价工程师注册执业证书效用等同。</w:t>
      </w:r>
    </w:p>
    <w:p w14:paraId="6337B36F">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6.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14:paraId="1E18C4B0">
      <w:pPr>
        <w:tabs>
          <w:tab w:val="left" w:pos="7513"/>
        </w:tabs>
        <w:spacing w:line="360" w:lineRule="auto"/>
        <w:ind w:firstLine="480" w:firstLineChars="200"/>
        <w:jc w:val="left"/>
        <w:rPr>
          <w:rFonts w:hint="eastAsia" w:ascii="宋体" w:hAnsi="宋体" w:eastAsia="宋体" w:cs="Times New Roman"/>
          <w:sz w:val="24"/>
          <w:highlight w:val="none"/>
          <w:lang w:bidi="mn-Mong-CN"/>
        </w:rPr>
      </w:pPr>
      <w:r>
        <w:rPr>
          <w:rFonts w:hint="eastAsia" w:ascii="宋体" w:hAnsi="宋体" w:eastAsia="宋体" w:cs="Times New Roman"/>
          <w:sz w:val="24"/>
          <w:highlight w:val="none"/>
          <w:lang w:bidi="mn-Mong-CN"/>
        </w:rPr>
        <w:t xml:space="preserve"> 7.监理工作目标要求</w:t>
      </w:r>
    </w:p>
    <w:p w14:paraId="11BA00D1">
      <w:pPr>
        <w:tabs>
          <w:tab w:val="left" w:pos="7513"/>
        </w:tabs>
        <w:spacing w:line="360" w:lineRule="auto"/>
        <w:ind w:firstLine="480" w:firstLineChars="200"/>
        <w:jc w:val="left"/>
        <w:rPr>
          <w:rFonts w:hint="eastAsia" w:ascii="宋体" w:hAnsi="宋体" w:eastAsia="宋体" w:cs="Times New Roman"/>
          <w:sz w:val="24"/>
          <w:szCs w:val="24"/>
          <w:highlight w:val="none"/>
          <w:lang w:bidi="mn-Mong-CN"/>
        </w:rPr>
      </w:pPr>
      <w:r>
        <w:rPr>
          <w:rFonts w:hint="eastAsia" w:ascii="宋体" w:hAnsi="宋体" w:eastAsia="宋体" w:cs="Times New Roman"/>
          <w:sz w:val="24"/>
          <w:highlight w:val="none"/>
          <w:lang w:bidi="mn-Mong-CN"/>
        </w:rPr>
        <w:t>①质量控制目标：合格</w:t>
      </w:r>
    </w:p>
    <w:p w14:paraId="683D6279">
      <w:pPr>
        <w:tabs>
          <w:tab w:val="left" w:pos="7513"/>
        </w:tabs>
        <w:spacing w:line="360" w:lineRule="auto"/>
        <w:ind w:left="0" w:leftChars="0" w:firstLine="480" w:firstLineChars="200"/>
        <w:jc w:val="left"/>
        <w:rPr>
          <w:rFonts w:hint="eastAsia" w:ascii="宋体" w:hAnsi="宋体" w:eastAsia="宋体" w:cs="Times New Roman"/>
          <w:sz w:val="24"/>
          <w:szCs w:val="24"/>
          <w:highlight w:val="none"/>
          <w:lang w:bidi="mn-Mong-CN"/>
        </w:rPr>
      </w:pPr>
      <w:r>
        <w:rPr>
          <w:rFonts w:hint="eastAsia" w:ascii="宋体" w:hAnsi="宋体" w:eastAsia="宋体" w:cs="Times New Roman"/>
          <w:sz w:val="24"/>
          <w:szCs w:val="24"/>
          <w:highlight w:val="none"/>
          <w:lang w:bidi="mn-Mong-CN"/>
        </w:rPr>
        <w:t>②进度控制目标：以业主与承包商签订的合同工期为基本控制目标，并根据业主的合理要求进行必要调整，确保本工程按期或提前完成。</w:t>
      </w:r>
    </w:p>
    <w:p w14:paraId="795F349F">
      <w:pPr>
        <w:tabs>
          <w:tab w:val="left" w:pos="7513"/>
        </w:tabs>
        <w:spacing w:line="360" w:lineRule="auto"/>
        <w:ind w:left="0" w:leftChars="0" w:firstLine="480" w:firstLineChars="200"/>
        <w:jc w:val="left"/>
        <w:rPr>
          <w:rFonts w:hint="eastAsia" w:ascii="宋体" w:hAnsi="宋体" w:eastAsia="宋体" w:cs="Times New Roman"/>
          <w:sz w:val="24"/>
          <w:szCs w:val="24"/>
          <w:highlight w:val="none"/>
          <w:lang w:bidi="mn-Mong-CN"/>
        </w:rPr>
      </w:pPr>
      <w:r>
        <w:rPr>
          <w:rFonts w:hint="eastAsia" w:ascii="宋体" w:hAnsi="宋体" w:eastAsia="宋体" w:cs="Times New Roman"/>
          <w:sz w:val="24"/>
          <w:szCs w:val="24"/>
          <w:highlight w:val="none"/>
          <w:lang w:bidi="mn-Mong-CN"/>
        </w:rPr>
        <w:t>③投资控制目标：以不超过业主与承包商签订的合同金额为基本目标。严格控制预算外费用的支出，减少索赔事件的发生，确保业主制定的投资控制目标得以实现。</w:t>
      </w:r>
    </w:p>
    <w:p w14:paraId="2F010C77">
      <w:pPr>
        <w:tabs>
          <w:tab w:val="left" w:pos="7513"/>
        </w:tabs>
        <w:spacing w:line="360" w:lineRule="auto"/>
        <w:ind w:left="0" w:leftChars="0" w:firstLine="480" w:firstLineChars="200"/>
        <w:jc w:val="left"/>
        <w:rPr>
          <w:rFonts w:hint="eastAsia" w:ascii="宋体" w:hAnsi="宋体" w:eastAsia="宋体" w:cs="Times New Roman"/>
          <w:sz w:val="24"/>
          <w:szCs w:val="24"/>
          <w:highlight w:val="none"/>
          <w:lang w:bidi="mn-Mong-CN"/>
        </w:rPr>
      </w:pPr>
      <w:r>
        <w:rPr>
          <w:rFonts w:hint="eastAsia" w:ascii="宋体" w:hAnsi="宋体" w:eastAsia="宋体" w:cs="Times New Roman"/>
          <w:sz w:val="24"/>
          <w:szCs w:val="24"/>
          <w:highlight w:val="none"/>
          <w:lang w:bidi="mn-Mong-CN"/>
        </w:rPr>
        <w:t>④安全文明管理目标：不发生重大安全事故；不因工地文明施工管理问题受到有关政府管理部门处罚。</w:t>
      </w:r>
    </w:p>
    <w:p w14:paraId="399DE6B2">
      <w:pPr>
        <w:tabs>
          <w:tab w:val="left" w:pos="7513"/>
        </w:tabs>
        <w:spacing w:line="360" w:lineRule="auto"/>
        <w:ind w:left="0" w:leftChars="0" w:firstLine="480" w:firstLineChars="200"/>
        <w:jc w:val="left"/>
        <w:rPr>
          <w:rFonts w:hint="eastAsia" w:ascii="宋体" w:hAnsi="宋体" w:eastAsia="宋体" w:cs="Times New Roman"/>
          <w:sz w:val="24"/>
          <w:szCs w:val="24"/>
          <w:highlight w:val="none"/>
          <w:lang w:bidi="mn-Mong-CN"/>
        </w:rPr>
      </w:pPr>
      <w:r>
        <w:rPr>
          <w:rFonts w:hint="eastAsia" w:ascii="宋体" w:hAnsi="宋体" w:eastAsia="宋体" w:cs="Times New Roman"/>
          <w:sz w:val="24"/>
          <w:szCs w:val="24"/>
          <w:highlight w:val="none"/>
          <w:lang w:bidi="mn-Mong-CN"/>
        </w:rPr>
        <w:t>⑤合同管理目标：/</w:t>
      </w:r>
    </w:p>
    <w:p w14:paraId="506C7802">
      <w:pPr>
        <w:tabs>
          <w:tab w:val="left" w:pos="7513"/>
        </w:tabs>
        <w:spacing w:line="360" w:lineRule="auto"/>
        <w:ind w:left="0" w:leftChars="0" w:firstLine="480" w:firstLineChars="200"/>
        <w:jc w:val="left"/>
        <w:rPr>
          <w:rFonts w:hint="eastAsia" w:ascii="宋体" w:hAnsi="宋体" w:eastAsia="宋体" w:cs="Times New Roman"/>
          <w:sz w:val="24"/>
          <w:szCs w:val="24"/>
          <w:highlight w:val="none"/>
          <w:lang w:bidi="mn-Mong-CN"/>
        </w:rPr>
      </w:pPr>
      <w:r>
        <w:rPr>
          <w:rFonts w:hint="eastAsia" w:ascii="宋体" w:hAnsi="宋体" w:eastAsia="宋体" w:cs="Times New Roman"/>
          <w:sz w:val="24"/>
          <w:szCs w:val="24"/>
          <w:highlight w:val="none"/>
          <w:lang w:bidi="mn-Mong-CN"/>
        </w:rPr>
        <w:t>⑥信息管理目标：/</w:t>
      </w:r>
    </w:p>
    <w:p w14:paraId="7259E335">
      <w:pPr>
        <w:tabs>
          <w:tab w:val="left" w:pos="7513"/>
        </w:tabs>
        <w:spacing w:line="360" w:lineRule="auto"/>
        <w:ind w:left="0" w:leftChars="0" w:firstLine="480" w:firstLineChars="200"/>
        <w:jc w:val="left"/>
        <w:rPr>
          <w:rFonts w:hint="eastAsia" w:ascii="宋体" w:hAnsi="宋体" w:eastAsia="宋体" w:cs="Times New Roman"/>
          <w:sz w:val="24"/>
          <w:szCs w:val="24"/>
          <w:highlight w:val="none"/>
          <w:lang w:bidi="mn-Mong-CN"/>
        </w:rPr>
      </w:pPr>
      <w:r>
        <w:rPr>
          <w:rFonts w:hint="eastAsia" w:ascii="宋体" w:hAnsi="宋体" w:eastAsia="宋体" w:cs="Times New Roman"/>
          <w:sz w:val="24"/>
          <w:szCs w:val="24"/>
          <w:highlight w:val="none"/>
          <w:lang w:bidi="mn-Mong-CN"/>
        </w:rPr>
        <w:t>⑦建筑节能目标：/</w:t>
      </w:r>
    </w:p>
    <w:p w14:paraId="2BD519AF">
      <w:pPr>
        <w:tabs>
          <w:tab w:val="left" w:pos="7513"/>
        </w:tabs>
        <w:spacing w:line="360" w:lineRule="auto"/>
        <w:ind w:firstLine="480" w:firstLineChars="200"/>
        <w:jc w:val="left"/>
        <w:rPr>
          <w:rFonts w:hint="eastAsia" w:ascii="宋体" w:hAnsi="宋体" w:eastAsia="宋体" w:cs="Times New Roman"/>
          <w:sz w:val="24"/>
          <w:szCs w:val="24"/>
          <w:highlight w:val="none"/>
          <w:lang w:bidi="mn-Mong-CN"/>
        </w:rPr>
      </w:pPr>
      <w:r>
        <w:rPr>
          <w:rFonts w:hint="eastAsia" w:ascii="宋体" w:hAnsi="宋体" w:eastAsia="宋体" w:cs="Times New Roman"/>
          <w:sz w:val="24"/>
          <w:szCs w:val="24"/>
          <w:highlight w:val="none"/>
          <w:lang w:bidi="mn-Mong-CN"/>
        </w:rPr>
        <w:t>8. 其他要求</w:t>
      </w:r>
    </w:p>
    <w:p w14:paraId="1E1137F3">
      <w:pPr>
        <w:pStyle w:val="3"/>
        <w:keepNext w:val="0"/>
        <w:keepLines w:val="0"/>
        <w:spacing w:line="240" w:lineRule="auto"/>
        <w:rPr>
          <w:rFonts w:ascii="宋体" w:hAnsi="宋体" w:eastAsia="宋体"/>
          <w:b w:val="0"/>
          <w:sz w:val="28"/>
          <w:szCs w:val="28"/>
          <w:highlight w:val="none"/>
        </w:rPr>
      </w:pPr>
      <w:r>
        <w:rPr>
          <w:rFonts w:hint="eastAsia" w:ascii="宋体" w:hAnsi="宋体" w:eastAsia="宋体"/>
          <w:b w:val="0"/>
          <w:sz w:val="28"/>
          <w:szCs w:val="28"/>
          <w:highlight w:val="none"/>
        </w:rPr>
        <w:t>二、</w:t>
      </w:r>
      <w:r>
        <w:rPr>
          <w:rFonts w:ascii="宋体" w:hAnsi="宋体" w:eastAsia="宋体"/>
          <w:b w:val="0"/>
          <w:sz w:val="28"/>
          <w:szCs w:val="28"/>
          <w:highlight w:val="none"/>
        </w:rPr>
        <w:t>适用规范标准</w:t>
      </w:r>
    </w:p>
    <w:p w14:paraId="1338E1DD">
      <w:pPr>
        <w:spacing w:line="360" w:lineRule="auto"/>
        <w:ind w:firstLine="480" w:firstLineChars="200"/>
        <w:jc w:val="left"/>
        <w:rPr>
          <w:rFonts w:hint="eastAsia" w:ascii="宋体" w:hAnsi="宋体"/>
          <w:sz w:val="24"/>
          <w:highlight w:val="none"/>
          <w:lang w:bidi="mn-Mong-CN"/>
        </w:rPr>
      </w:pPr>
      <w:r>
        <w:rPr>
          <w:rFonts w:hint="eastAsia" w:ascii="宋体" w:hAnsi="宋体"/>
          <w:sz w:val="24"/>
          <w:highlight w:val="none"/>
          <w:lang w:bidi="mn-Mong-CN"/>
        </w:rPr>
        <w:t>1. 国家、行业、项目所在地规范名录：《建设工程监理规范》GB/T50319-2013，按国家、行业、项目所在地规范名录执行。</w:t>
      </w:r>
    </w:p>
    <w:p w14:paraId="28600E4C">
      <w:pPr>
        <w:spacing w:line="360" w:lineRule="auto"/>
        <w:ind w:firstLine="480" w:firstLineChars="200"/>
        <w:jc w:val="left"/>
        <w:rPr>
          <w:rFonts w:hint="eastAsia" w:ascii="宋体" w:hAnsi="宋体"/>
          <w:sz w:val="24"/>
          <w:highlight w:val="none"/>
          <w:lang w:bidi="mn-Mong-CN"/>
        </w:rPr>
      </w:pPr>
      <w:r>
        <w:rPr>
          <w:rFonts w:hint="eastAsia" w:ascii="宋体" w:hAnsi="宋体"/>
          <w:sz w:val="24"/>
          <w:highlight w:val="none"/>
          <w:lang w:bidi="mn-Mong-CN"/>
        </w:rPr>
        <w:t>2. 国家、行业、项目所在地标准名录：按国家、行业、项目所在地规范标准执行。</w:t>
      </w:r>
    </w:p>
    <w:p w14:paraId="3C9E155D">
      <w:pPr>
        <w:spacing w:line="360" w:lineRule="auto"/>
        <w:ind w:firstLine="480" w:firstLineChars="200"/>
        <w:jc w:val="left"/>
        <w:rPr>
          <w:rFonts w:hint="eastAsia" w:ascii="宋体" w:hAnsi="宋体"/>
          <w:sz w:val="24"/>
          <w:highlight w:val="none"/>
          <w:lang w:bidi="mn-Mong-CN"/>
        </w:rPr>
      </w:pPr>
      <w:r>
        <w:rPr>
          <w:rFonts w:hint="eastAsia" w:ascii="宋体" w:hAnsi="宋体"/>
          <w:sz w:val="24"/>
          <w:highlight w:val="none"/>
          <w:lang w:bidi="mn-Mong-CN"/>
        </w:rPr>
        <w:t>3. 国家、行业、项目所在地规程名录：按国家、行业、项目所在地规范规程执行。</w:t>
      </w:r>
    </w:p>
    <w:p w14:paraId="25A9F125">
      <w:pPr>
        <w:pStyle w:val="3"/>
        <w:keepNext w:val="0"/>
        <w:keepLines w:val="0"/>
        <w:spacing w:line="240" w:lineRule="auto"/>
        <w:rPr>
          <w:rFonts w:hint="eastAsia" w:ascii="宋体" w:hAnsi="宋体" w:eastAsia="宋体"/>
          <w:b w:val="0"/>
          <w:sz w:val="28"/>
          <w:szCs w:val="28"/>
          <w:highlight w:val="none"/>
        </w:rPr>
      </w:pPr>
      <w:r>
        <w:rPr>
          <w:rFonts w:hint="eastAsia" w:ascii="宋体" w:hAnsi="宋体" w:eastAsia="宋体"/>
          <w:b w:val="0"/>
          <w:sz w:val="28"/>
          <w:szCs w:val="28"/>
          <w:highlight w:val="none"/>
        </w:rPr>
        <w:t>三、</w:t>
      </w:r>
      <w:r>
        <w:rPr>
          <w:rFonts w:ascii="宋体" w:hAnsi="宋体" w:eastAsia="宋体"/>
          <w:b w:val="0"/>
          <w:sz w:val="28"/>
          <w:szCs w:val="28"/>
          <w:highlight w:val="none"/>
        </w:rPr>
        <w:t>成果文件要求</w:t>
      </w:r>
    </w:p>
    <w:p w14:paraId="0646D259">
      <w:pPr>
        <w:snapToGrid w:val="0"/>
        <w:spacing w:line="360" w:lineRule="auto"/>
        <w:ind w:firstLine="480" w:firstLineChars="200"/>
        <w:rPr>
          <w:rFonts w:ascii="宋体" w:hAnsi="宋体"/>
          <w:sz w:val="24"/>
          <w:highlight w:val="none"/>
        </w:rPr>
      </w:pPr>
      <w:r>
        <w:rPr>
          <w:rFonts w:hint="eastAsia" w:ascii="宋体" w:hAnsi="宋体"/>
          <w:sz w:val="24"/>
          <w:highlight w:val="none"/>
        </w:rPr>
        <w:t>按《建设工程监理规范》（</w:t>
      </w:r>
      <w:r>
        <w:rPr>
          <w:rFonts w:ascii="宋体" w:hAnsi="宋体"/>
          <w:sz w:val="24"/>
          <w:highlight w:val="none"/>
        </w:rPr>
        <w:t>GB/T50319-2013</w:t>
      </w:r>
      <w:r>
        <w:rPr>
          <w:rFonts w:hint="eastAsia" w:ascii="宋体" w:hAnsi="宋体"/>
          <w:sz w:val="24"/>
          <w:highlight w:val="none"/>
        </w:rPr>
        <w:t>）和招标人要求</w:t>
      </w:r>
    </w:p>
    <w:p w14:paraId="50E7F744">
      <w:pPr>
        <w:spacing w:line="360" w:lineRule="auto"/>
        <w:ind w:firstLine="480" w:firstLineChars="200"/>
        <w:rPr>
          <w:rFonts w:ascii="宋体" w:hAnsi="宋体"/>
          <w:sz w:val="24"/>
          <w:highlight w:val="none"/>
        </w:rPr>
      </w:pPr>
      <w:r>
        <w:rPr>
          <w:rFonts w:ascii="宋体" w:hAnsi="宋体"/>
          <w:sz w:val="24"/>
          <w:highlight w:val="none"/>
        </w:rPr>
        <w:t>1. 成果文件的组成</w:t>
      </w:r>
    </w:p>
    <w:p w14:paraId="73E970C0">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(1)勘察设计文件、建设工程监理合同及其他合同文件；</w:t>
      </w:r>
    </w:p>
    <w:p w14:paraId="4CFA346D">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(2)监理规划、监理实施细则；</w:t>
      </w:r>
    </w:p>
    <w:p w14:paraId="6C6C8819">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(3)设计交底和图纸会审会议纪要；</w:t>
      </w:r>
    </w:p>
    <w:p w14:paraId="44CDB52C">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(4)施工组织设计、（专项）施工方案、施工进度计划报审文件资料；</w:t>
      </w:r>
    </w:p>
    <w:p w14:paraId="0A4682F0">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(5)分包单位资格报审文件资料；</w:t>
      </w:r>
    </w:p>
    <w:p w14:paraId="201C744A">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(6)施工控制测量成果报验文件资料；</w:t>
      </w:r>
    </w:p>
    <w:p w14:paraId="7DDA47B2">
      <w:pPr>
        <w:tabs>
          <w:tab w:val="left" w:pos="680"/>
        </w:tabs>
        <w:snapToGrid w:val="0"/>
        <w:spacing w:after="200" w:line="360" w:lineRule="auto"/>
        <w:ind w:left="-44" w:leftChars="-21" w:firstLine="480" w:firstLineChars="200"/>
        <w:jc w:val="left"/>
        <w:rPr>
          <w:rFonts w:ascii="宋体" w:hAnsi="宋体"/>
          <w:sz w:val="24"/>
          <w:highlight w:val="none"/>
          <w:u w:val="single"/>
        </w:rPr>
      </w:pPr>
      <w:r>
        <w:rPr>
          <w:rFonts w:hint="eastAsia" w:ascii="宋体" w:hAnsi="宋体"/>
          <w:sz w:val="24"/>
          <w:highlight w:val="none"/>
          <w:u w:val="single"/>
        </w:rPr>
        <w:t>(7)总监理工程师任命书、工程开工令、暂停令、复工令、开工或复工报审文件资料；</w:t>
      </w:r>
    </w:p>
    <w:p w14:paraId="43AA8D74">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(8)工程材料、设备、构配件报验文件资料；</w:t>
      </w:r>
    </w:p>
    <w:p w14:paraId="13BDA458">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(9)见证取样和平行检验文件资料；</w:t>
      </w:r>
    </w:p>
    <w:p w14:paraId="15B406EB">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(10)工程质量检查报验资料及工程有关验收资料；</w:t>
      </w:r>
    </w:p>
    <w:p w14:paraId="281F0909">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(11)工程变更、费用索赔及工程延期文件资料；</w:t>
      </w:r>
    </w:p>
    <w:p w14:paraId="5C5B0141">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(12)工程计量、工程款支付文件资料；</w:t>
      </w:r>
    </w:p>
    <w:p w14:paraId="29AAB257">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(13)监理通知单、工作联系单与监理报告；</w:t>
      </w:r>
    </w:p>
    <w:p w14:paraId="539E0FB4">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(14)第一次工地会议、监理例会、专题会议等会议纪要；</w:t>
      </w:r>
    </w:p>
    <w:p w14:paraId="238BFAD6">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(15)监理月报、监理日志、旁站记录；</w:t>
      </w:r>
    </w:p>
    <w:p w14:paraId="3EF23E25">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(16)工程质量或生产安全事故处理文件资料；</w:t>
      </w:r>
    </w:p>
    <w:p w14:paraId="5D6AF515">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(17)工程质量评估报告及竣工验收监理文件资料；</w:t>
      </w:r>
    </w:p>
    <w:p w14:paraId="5ECBE28B">
      <w:pPr>
        <w:tabs>
          <w:tab w:val="left" w:pos="680"/>
        </w:tabs>
        <w:snapToGrid w:val="0"/>
        <w:spacing w:after="200" w:line="360" w:lineRule="auto"/>
        <w:ind w:left="360"/>
        <w:jc w:val="left"/>
        <w:rPr>
          <w:rFonts w:ascii="宋体" w:hAnsi="宋体"/>
          <w:sz w:val="24"/>
          <w:highlight w:val="none"/>
          <w:u w:val="single"/>
        </w:rPr>
      </w:pPr>
      <w:r>
        <w:rPr>
          <w:rFonts w:hint="eastAsia" w:ascii="宋体" w:hAnsi="宋体"/>
          <w:sz w:val="24"/>
          <w:highlight w:val="none"/>
          <w:u w:val="single"/>
        </w:rPr>
        <w:t>(18)监理工作总结。</w:t>
      </w:r>
      <w:r>
        <w:rPr>
          <w:rFonts w:ascii="宋体" w:hAnsi="宋体"/>
          <w:sz w:val="24"/>
          <w:highlight w:val="none"/>
          <w:u w:val="single"/>
        </w:rPr>
        <w:t xml:space="preserve"> </w:t>
      </w:r>
    </w:p>
    <w:p w14:paraId="5D6EFC2C">
      <w:pPr>
        <w:spacing w:line="360" w:lineRule="auto"/>
        <w:ind w:firstLine="480" w:firstLineChars="200"/>
        <w:rPr>
          <w:rFonts w:ascii="宋体" w:hAnsi="宋体"/>
          <w:sz w:val="24"/>
          <w:highlight w:val="none"/>
        </w:rPr>
      </w:pPr>
      <w:r>
        <w:rPr>
          <w:rFonts w:ascii="宋体" w:hAnsi="宋体"/>
          <w:sz w:val="24"/>
          <w:highlight w:val="none"/>
        </w:rPr>
        <w:t>2. 成果文件的深度</w:t>
      </w:r>
      <w:r>
        <w:rPr>
          <w:rFonts w:hint="eastAsia" w:ascii="宋体" w:hAnsi="宋体"/>
          <w:sz w:val="24"/>
          <w:highlight w:val="none"/>
        </w:rPr>
        <w:t>:</w:t>
      </w:r>
      <w:r>
        <w:rPr>
          <w:rFonts w:hint="eastAsia" w:ascii="宋体" w:hAnsi="宋体"/>
          <w:sz w:val="24"/>
          <w:highlight w:val="none"/>
          <w:u w:val="single"/>
        </w:rPr>
        <w:t xml:space="preserve"> 满足本项目监理服务要求。</w:t>
      </w:r>
    </w:p>
    <w:p w14:paraId="6EB617B8">
      <w:pPr>
        <w:spacing w:line="360" w:lineRule="auto"/>
        <w:ind w:firstLine="480" w:firstLineChars="200"/>
        <w:rPr>
          <w:rFonts w:ascii="宋体" w:hAnsi="宋体"/>
          <w:sz w:val="24"/>
          <w:highlight w:val="none"/>
        </w:rPr>
      </w:pPr>
      <w:r>
        <w:rPr>
          <w:rFonts w:ascii="宋体" w:hAnsi="宋体"/>
          <w:sz w:val="24"/>
          <w:highlight w:val="none"/>
        </w:rPr>
        <w:t>3. 成果文件的格式要求</w:t>
      </w:r>
      <w:r>
        <w:rPr>
          <w:rFonts w:hint="eastAsia" w:ascii="宋体" w:hAnsi="宋体"/>
          <w:sz w:val="24"/>
          <w:highlight w:val="none"/>
        </w:rPr>
        <w:t>:</w:t>
      </w:r>
      <w:r>
        <w:rPr>
          <w:rFonts w:hint="eastAsia" w:ascii="宋体" w:hAnsi="宋体"/>
          <w:sz w:val="24"/>
          <w:highlight w:val="none"/>
          <w:u w:val="single"/>
        </w:rPr>
        <w:t xml:space="preserve"> 满足本项目监理服务要求。</w:t>
      </w:r>
    </w:p>
    <w:p w14:paraId="57683A72">
      <w:pPr>
        <w:spacing w:line="360" w:lineRule="auto"/>
        <w:ind w:firstLine="480" w:firstLineChars="200"/>
        <w:rPr>
          <w:rFonts w:ascii="宋体" w:hAnsi="宋体"/>
          <w:sz w:val="24"/>
          <w:highlight w:val="none"/>
        </w:rPr>
      </w:pPr>
      <w:r>
        <w:rPr>
          <w:rFonts w:ascii="宋体" w:hAnsi="宋体"/>
          <w:sz w:val="24"/>
          <w:highlight w:val="none"/>
        </w:rPr>
        <w:t>4. 成果文件的份数要求</w:t>
      </w:r>
      <w:r>
        <w:rPr>
          <w:rFonts w:hint="eastAsia" w:ascii="宋体" w:hAnsi="宋体"/>
          <w:sz w:val="24"/>
          <w:highlight w:val="none"/>
        </w:rPr>
        <w:t>:</w:t>
      </w:r>
      <w:r>
        <w:rPr>
          <w:rFonts w:hint="eastAsia" w:ascii="宋体" w:hAnsi="宋体"/>
          <w:sz w:val="24"/>
          <w:highlight w:val="none"/>
          <w:u w:val="single"/>
        </w:rPr>
        <w:t xml:space="preserve"> 一式六份，</w:t>
      </w:r>
    </w:p>
    <w:p w14:paraId="2A79B289">
      <w:pPr>
        <w:spacing w:line="360" w:lineRule="auto"/>
        <w:ind w:firstLine="480" w:firstLineChars="200"/>
        <w:rPr>
          <w:rFonts w:ascii="宋体" w:hAnsi="宋体"/>
          <w:sz w:val="24"/>
          <w:highlight w:val="none"/>
        </w:rPr>
      </w:pPr>
      <w:r>
        <w:rPr>
          <w:rFonts w:ascii="宋体" w:hAnsi="宋体"/>
          <w:sz w:val="24"/>
          <w:highlight w:val="none"/>
        </w:rPr>
        <w:t>5. 成果文件的载体要求</w:t>
      </w:r>
    </w:p>
    <w:p w14:paraId="0E9E63EA">
      <w:pPr>
        <w:spacing w:line="360" w:lineRule="auto"/>
        <w:ind w:firstLine="480" w:firstLineChars="200"/>
        <w:rPr>
          <w:rFonts w:ascii="宋体" w:hAnsi="宋体"/>
          <w:sz w:val="24"/>
          <w:highlight w:val="none"/>
        </w:rPr>
      </w:pPr>
      <w:r>
        <w:rPr>
          <w:rFonts w:ascii="宋体" w:hAnsi="宋体"/>
          <w:sz w:val="24"/>
          <w:highlight w:val="none"/>
        </w:rPr>
        <w:t>（1）纸质版的要求</w:t>
      </w:r>
      <w:r>
        <w:rPr>
          <w:rFonts w:hint="eastAsia" w:ascii="宋体" w:hAnsi="宋体"/>
          <w:sz w:val="24"/>
          <w:highlight w:val="none"/>
        </w:rPr>
        <w:t>：</w:t>
      </w:r>
      <w:r>
        <w:rPr>
          <w:rFonts w:hint="eastAsia" w:ascii="宋体" w:hAnsi="宋体"/>
          <w:sz w:val="24"/>
          <w:highlight w:val="none"/>
          <w:u w:val="single"/>
        </w:rPr>
        <w:t>一式六份，</w:t>
      </w:r>
    </w:p>
    <w:p w14:paraId="54793E29">
      <w:pPr>
        <w:spacing w:line="360" w:lineRule="auto"/>
        <w:ind w:firstLine="480" w:firstLineChars="200"/>
        <w:rPr>
          <w:rFonts w:ascii="宋体" w:hAnsi="宋体"/>
          <w:sz w:val="24"/>
          <w:highlight w:val="none"/>
        </w:rPr>
      </w:pPr>
      <w:r>
        <w:rPr>
          <w:rFonts w:ascii="宋体" w:hAnsi="宋体"/>
          <w:sz w:val="24"/>
          <w:highlight w:val="none"/>
        </w:rPr>
        <w:t>（2）电子版的要求</w:t>
      </w:r>
      <w:r>
        <w:rPr>
          <w:rFonts w:hint="eastAsia" w:ascii="宋体" w:hAnsi="宋体"/>
          <w:sz w:val="24"/>
          <w:highlight w:val="none"/>
        </w:rPr>
        <w:t>：</w:t>
      </w:r>
      <w:r>
        <w:rPr>
          <w:rFonts w:hint="eastAsia" w:ascii="宋体" w:hAnsi="宋体"/>
          <w:sz w:val="24"/>
          <w:highlight w:val="none"/>
          <w:u w:val="single"/>
        </w:rPr>
        <w:t>与纸质版一致的电子版文件</w:t>
      </w:r>
    </w:p>
    <w:p w14:paraId="5FF38E1E">
      <w:pPr>
        <w:spacing w:line="360" w:lineRule="auto"/>
        <w:ind w:firstLine="480" w:firstLineChars="200"/>
        <w:rPr>
          <w:rFonts w:ascii="宋体" w:hAnsi="宋体"/>
          <w:sz w:val="24"/>
          <w:highlight w:val="none"/>
        </w:rPr>
      </w:pPr>
      <w:r>
        <w:rPr>
          <w:rFonts w:ascii="宋体" w:hAnsi="宋体"/>
          <w:sz w:val="24"/>
          <w:highlight w:val="none"/>
        </w:rPr>
        <w:t>（3）其他要求。</w:t>
      </w:r>
    </w:p>
    <w:p w14:paraId="73D353BE">
      <w:pPr>
        <w:spacing w:line="360" w:lineRule="auto"/>
        <w:ind w:firstLine="480" w:firstLineChars="200"/>
        <w:rPr>
          <w:rFonts w:ascii="宋体" w:hAnsi="宋体"/>
          <w:sz w:val="24"/>
          <w:highlight w:val="none"/>
        </w:rPr>
      </w:pPr>
      <w:r>
        <w:rPr>
          <w:rFonts w:ascii="宋体" w:hAnsi="宋体"/>
          <w:sz w:val="24"/>
          <w:highlight w:val="none"/>
        </w:rPr>
        <w:t>6. 成果文件的其他要求</w:t>
      </w:r>
      <w:r>
        <w:rPr>
          <w:rFonts w:hint="eastAsia" w:ascii="宋体" w:hAnsi="宋体"/>
          <w:sz w:val="24"/>
          <w:highlight w:val="none"/>
        </w:rPr>
        <w:t>:</w:t>
      </w:r>
      <w:r>
        <w:rPr>
          <w:rFonts w:hint="eastAsia" w:ascii="宋体" w:hAnsi="宋体"/>
          <w:sz w:val="24"/>
          <w:highlight w:val="none"/>
          <w:u w:val="single"/>
        </w:rPr>
        <w:t>满足本项目监理服务要求。</w:t>
      </w:r>
    </w:p>
    <w:p w14:paraId="50CA3907">
      <w:pPr>
        <w:pStyle w:val="3"/>
        <w:keepNext w:val="0"/>
        <w:keepLines w:val="0"/>
        <w:spacing w:line="240" w:lineRule="auto"/>
        <w:rPr>
          <w:rFonts w:ascii="宋体" w:hAnsi="宋体" w:eastAsia="宋体"/>
          <w:b w:val="0"/>
          <w:sz w:val="28"/>
          <w:szCs w:val="28"/>
          <w:highlight w:val="none"/>
        </w:rPr>
      </w:pPr>
      <w:bookmarkStart w:id="82" w:name="_Toc482188640"/>
      <w:bookmarkStart w:id="83" w:name="_Toc519100227"/>
      <w:bookmarkStart w:id="84" w:name="_Toc511557113"/>
      <w:bookmarkStart w:id="85" w:name="_Toc514099711"/>
      <w:bookmarkStart w:id="86" w:name="_Toc522264577"/>
      <w:r>
        <w:rPr>
          <w:rFonts w:ascii="宋体" w:hAnsi="宋体" w:eastAsia="宋体"/>
          <w:b w:val="0"/>
          <w:sz w:val="28"/>
          <w:szCs w:val="28"/>
          <w:highlight w:val="none"/>
        </w:rPr>
        <w:t>四、委托人财产清单</w:t>
      </w:r>
      <w:bookmarkEnd w:id="82"/>
      <w:bookmarkEnd w:id="83"/>
      <w:bookmarkEnd w:id="84"/>
      <w:bookmarkEnd w:id="85"/>
      <w:bookmarkEnd w:id="86"/>
    </w:p>
    <w:p w14:paraId="247CA605">
      <w:pPr>
        <w:pStyle w:val="4"/>
        <w:keepNext w:val="0"/>
        <w:keepLines w:val="0"/>
        <w:ind w:firstLine="118"/>
        <w:rPr>
          <w:rFonts w:ascii="宋体" w:hAnsi="宋体"/>
          <w:sz w:val="24"/>
          <w:szCs w:val="24"/>
          <w:highlight w:val="none"/>
        </w:rPr>
      </w:pPr>
      <w:bookmarkStart w:id="87" w:name="_Toc511557114"/>
      <w:bookmarkStart w:id="88" w:name="_Toc514099712"/>
      <w:bookmarkStart w:id="89" w:name="_Toc519100228"/>
      <w:bookmarkStart w:id="90" w:name="_Toc522264578"/>
      <w:bookmarkStart w:id="91" w:name="_Toc482188641"/>
      <w:r>
        <w:rPr>
          <w:rFonts w:ascii="宋体" w:hAnsi="宋体"/>
          <w:sz w:val="24"/>
          <w:szCs w:val="24"/>
          <w:highlight w:val="none"/>
        </w:rPr>
        <w:t>（一）委托人提供的设备、设施</w:t>
      </w:r>
      <w:bookmarkEnd w:id="87"/>
      <w:bookmarkEnd w:id="88"/>
      <w:bookmarkEnd w:id="89"/>
      <w:bookmarkEnd w:id="90"/>
      <w:bookmarkEnd w:id="91"/>
    </w:p>
    <w:p w14:paraId="701655B6">
      <w:pPr>
        <w:spacing w:line="360" w:lineRule="auto"/>
        <w:ind w:firstLine="480" w:firstLineChars="200"/>
        <w:rPr>
          <w:rFonts w:hint="eastAsia" w:ascii="宋体" w:hAnsi="宋体"/>
          <w:sz w:val="24"/>
          <w:highlight w:val="none"/>
          <w:u w:val="single"/>
        </w:rPr>
      </w:pPr>
      <w:r>
        <w:rPr>
          <w:rFonts w:ascii="宋体" w:hAnsi="宋体"/>
          <w:sz w:val="24"/>
          <w:highlight w:val="none"/>
        </w:rPr>
        <w:t>1. 委托人提供的办公房屋及冷暖设施：</w:t>
      </w:r>
      <w:r>
        <w:rPr>
          <w:rFonts w:hint="eastAsia" w:ascii="宋体" w:hAnsi="宋体"/>
          <w:sz w:val="24"/>
          <w:highlight w:val="none"/>
          <w:u w:val="single"/>
          <w:lang w:val="en-US" w:eastAsia="zh-CN"/>
        </w:rPr>
        <w:t>无</w:t>
      </w:r>
      <w:r>
        <w:rPr>
          <w:rFonts w:hint="eastAsia" w:ascii="宋体" w:hAnsi="宋体"/>
          <w:sz w:val="24"/>
          <w:highlight w:val="none"/>
          <w:u w:val="single"/>
        </w:rPr>
        <w:t>；</w:t>
      </w:r>
    </w:p>
    <w:p w14:paraId="6307D2D1">
      <w:pPr>
        <w:spacing w:line="360" w:lineRule="auto"/>
        <w:ind w:firstLine="480" w:firstLineChars="200"/>
        <w:rPr>
          <w:rFonts w:ascii="宋体" w:hAnsi="宋体"/>
          <w:sz w:val="24"/>
          <w:highlight w:val="none"/>
          <w:u w:val="single"/>
        </w:rPr>
      </w:pPr>
      <w:r>
        <w:rPr>
          <w:rFonts w:ascii="宋体" w:hAnsi="宋体"/>
          <w:sz w:val="24"/>
          <w:highlight w:val="none"/>
        </w:rPr>
        <w:t>2. 委托人提供的设备清单：</w:t>
      </w:r>
      <w:r>
        <w:rPr>
          <w:rFonts w:hint="eastAsia" w:ascii="宋体" w:hAnsi="宋体"/>
          <w:sz w:val="24"/>
          <w:highlight w:val="none"/>
          <w:u w:val="single"/>
        </w:rPr>
        <w:t>无；</w:t>
      </w:r>
    </w:p>
    <w:p w14:paraId="5AB9C47A">
      <w:pPr>
        <w:spacing w:line="360" w:lineRule="auto"/>
        <w:ind w:firstLine="480" w:firstLineChars="200"/>
        <w:rPr>
          <w:rFonts w:hint="eastAsia" w:ascii="宋体" w:hAnsi="宋体"/>
          <w:sz w:val="24"/>
          <w:highlight w:val="none"/>
          <w:u w:val="single"/>
        </w:rPr>
      </w:pPr>
      <w:r>
        <w:rPr>
          <w:rFonts w:ascii="宋体" w:hAnsi="宋体"/>
          <w:sz w:val="24"/>
          <w:highlight w:val="none"/>
        </w:rPr>
        <w:t>3. 委托人提供的设施清单：</w:t>
      </w:r>
      <w:bookmarkStart w:id="92" w:name="_Toc482188642"/>
      <w:bookmarkStart w:id="93" w:name="_Toc511557115"/>
      <w:bookmarkStart w:id="94" w:name="_Toc514099713"/>
      <w:r>
        <w:rPr>
          <w:rFonts w:hint="eastAsia" w:ascii="宋体" w:hAnsi="宋体"/>
          <w:sz w:val="24"/>
          <w:highlight w:val="none"/>
          <w:u w:val="single"/>
        </w:rPr>
        <w:t>无；</w:t>
      </w:r>
    </w:p>
    <w:p w14:paraId="0CCF26E3">
      <w:pPr>
        <w:pStyle w:val="4"/>
        <w:keepNext w:val="0"/>
        <w:keepLines w:val="0"/>
        <w:ind w:firstLine="118"/>
        <w:rPr>
          <w:rFonts w:ascii="宋体" w:hAnsi="宋体"/>
          <w:sz w:val="24"/>
          <w:szCs w:val="24"/>
          <w:highlight w:val="none"/>
        </w:rPr>
      </w:pPr>
      <w:bookmarkStart w:id="95" w:name="_Toc522264579"/>
      <w:bookmarkStart w:id="96" w:name="_Toc519100229"/>
      <w:r>
        <w:rPr>
          <w:rFonts w:ascii="宋体" w:hAnsi="宋体"/>
          <w:sz w:val="24"/>
          <w:szCs w:val="24"/>
          <w:highlight w:val="none"/>
        </w:rPr>
        <w:t>（二）委托人提供的资料</w:t>
      </w:r>
      <w:bookmarkEnd w:id="92"/>
      <w:bookmarkEnd w:id="93"/>
      <w:bookmarkEnd w:id="94"/>
      <w:bookmarkEnd w:id="95"/>
      <w:bookmarkEnd w:id="96"/>
    </w:p>
    <w:p w14:paraId="1059F539">
      <w:pPr>
        <w:spacing w:line="360" w:lineRule="auto"/>
        <w:ind w:firstLine="480" w:firstLineChars="200"/>
        <w:rPr>
          <w:rFonts w:ascii="宋体" w:hAnsi="宋体"/>
          <w:sz w:val="24"/>
          <w:highlight w:val="none"/>
        </w:rPr>
      </w:pPr>
      <w:r>
        <w:rPr>
          <w:rFonts w:ascii="宋体" w:hAnsi="宋体"/>
          <w:sz w:val="24"/>
          <w:highlight w:val="none"/>
        </w:rPr>
        <w:t>1. 施工场地及毗邻区域内的供水、排水、供电、供气、供热、通信、广播电视等地下管线资料、气象和水文观测资料，相邻建筑物和构筑物、地下工程的有关资料，以及其他与建设工程有关的原始资料</w:t>
      </w:r>
    </w:p>
    <w:p w14:paraId="7027ABD1">
      <w:pPr>
        <w:spacing w:line="360" w:lineRule="auto"/>
        <w:ind w:firstLine="480" w:firstLineChars="200"/>
        <w:rPr>
          <w:rFonts w:ascii="宋体" w:hAnsi="宋体"/>
          <w:sz w:val="24"/>
          <w:highlight w:val="none"/>
        </w:rPr>
      </w:pPr>
      <w:r>
        <w:rPr>
          <w:rFonts w:ascii="宋体" w:hAnsi="宋体"/>
          <w:sz w:val="24"/>
          <w:highlight w:val="none"/>
        </w:rPr>
        <w:t>2. 定位放线的基准点、基准线和基准标高</w:t>
      </w:r>
    </w:p>
    <w:p w14:paraId="13CA2FE4">
      <w:pPr>
        <w:spacing w:line="360" w:lineRule="auto"/>
        <w:ind w:firstLine="480" w:firstLineChars="200"/>
        <w:rPr>
          <w:rFonts w:ascii="宋体" w:hAnsi="宋体"/>
          <w:sz w:val="24"/>
          <w:highlight w:val="none"/>
        </w:rPr>
      </w:pPr>
      <w:r>
        <w:rPr>
          <w:rFonts w:ascii="宋体" w:hAnsi="宋体"/>
          <w:sz w:val="24"/>
          <w:highlight w:val="none"/>
        </w:rPr>
        <w:t>3. 委托人取得的有关审批、核准和备案材料</w:t>
      </w:r>
    </w:p>
    <w:p w14:paraId="53B4C8D1">
      <w:pPr>
        <w:spacing w:line="360" w:lineRule="auto"/>
        <w:ind w:firstLine="480" w:firstLineChars="200"/>
        <w:rPr>
          <w:rFonts w:ascii="宋体" w:hAnsi="宋体"/>
          <w:sz w:val="24"/>
          <w:highlight w:val="none"/>
        </w:rPr>
      </w:pPr>
      <w:r>
        <w:rPr>
          <w:rFonts w:ascii="宋体" w:hAnsi="宋体"/>
          <w:sz w:val="24"/>
          <w:highlight w:val="none"/>
        </w:rPr>
        <w:t>4. 勘察文件、设计文件等资料</w:t>
      </w:r>
    </w:p>
    <w:p w14:paraId="49C4AE24">
      <w:pPr>
        <w:spacing w:line="360" w:lineRule="auto"/>
        <w:ind w:firstLine="480" w:firstLineChars="200"/>
        <w:rPr>
          <w:rFonts w:ascii="宋体" w:hAnsi="宋体"/>
          <w:sz w:val="24"/>
          <w:highlight w:val="none"/>
        </w:rPr>
      </w:pPr>
      <w:r>
        <w:rPr>
          <w:rFonts w:ascii="宋体" w:hAnsi="宋体"/>
          <w:sz w:val="24"/>
          <w:highlight w:val="none"/>
        </w:rPr>
        <w:t>5. 技术标准、规范</w:t>
      </w:r>
    </w:p>
    <w:p w14:paraId="593FDE6E">
      <w:pPr>
        <w:spacing w:line="360" w:lineRule="auto"/>
        <w:ind w:firstLine="480" w:firstLineChars="200"/>
        <w:rPr>
          <w:rFonts w:ascii="宋体" w:hAnsi="宋体"/>
          <w:sz w:val="24"/>
          <w:highlight w:val="none"/>
        </w:rPr>
      </w:pPr>
      <w:r>
        <w:rPr>
          <w:rFonts w:ascii="宋体" w:hAnsi="宋体"/>
          <w:sz w:val="24"/>
          <w:highlight w:val="none"/>
        </w:rPr>
        <w:t>6. 工程承包合同及其他相关合同</w:t>
      </w:r>
    </w:p>
    <w:p w14:paraId="0770B722">
      <w:pPr>
        <w:spacing w:line="360" w:lineRule="auto"/>
        <w:ind w:firstLine="480" w:firstLineChars="200"/>
        <w:rPr>
          <w:rFonts w:ascii="宋体" w:hAnsi="宋体"/>
          <w:sz w:val="24"/>
          <w:highlight w:val="none"/>
        </w:rPr>
      </w:pPr>
      <w:r>
        <w:rPr>
          <w:rFonts w:ascii="宋体" w:hAnsi="宋体"/>
          <w:sz w:val="24"/>
          <w:highlight w:val="none"/>
        </w:rPr>
        <w:t>7. 其他资料</w:t>
      </w:r>
    </w:p>
    <w:p w14:paraId="386A1145">
      <w:pPr>
        <w:pStyle w:val="4"/>
        <w:keepNext w:val="0"/>
        <w:keepLines w:val="0"/>
        <w:ind w:firstLine="118"/>
        <w:rPr>
          <w:rFonts w:ascii="宋体" w:hAnsi="宋体"/>
          <w:sz w:val="24"/>
          <w:szCs w:val="24"/>
          <w:highlight w:val="none"/>
        </w:rPr>
      </w:pPr>
      <w:bookmarkStart w:id="97" w:name="_Toc482188643"/>
      <w:bookmarkStart w:id="98" w:name="_Toc522264580"/>
      <w:bookmarkStart w:id="99" w:name="_Toc519100230"/>
      <w:bookmarkStart w:id="100" w:name="_Toc511557116"/>
      <w:bookmarkStart w:id="101" w:name="_Toc514099714"/>
      <w:r>
        <w:rPr>
          <w:rFonts w:ascii="宋体" w:hAnsi="宋体"/>
          <w:sz w:val="24"/>
          <w:szCs w:val="24"/>
          <w:highlight w:val="none"/>
        </w:rPr>
        <w:t>（三）委托人财产使用要求及退还要求</w:t>
      </w:r>
      <w:bookmarkEnd w:id="97"/>
      <w:bookmarkEnd w:id="98"/>
      <w:bookmarkEnd w:id="99"/>
      <w:bookmarkEnd w:id="100"/>
      <w:bookmarkEnd w:id="101"/>
    </w:p>
    <w:p w14:paraId="6C87D105">
      <w:pPr>
        <w:spacing w:line="360" w:lineRule="auto"/>
        <w:ind w:firstLine="480" w:firstLineChars="200"/>
        <w:rPr>
          <w:rFonts w:ascii="宋体" w:hAnsi="宋体"/>
          <w:sz w:val="24"/>
          <w:highlight w:val="none"/>
        </w:rPr>
      </w:pPr>
      <w:r>
        <w:rPr>
          <w:rFonts w:ascii="宋体" w:hAnsi="宋体"/>
          <w:sz w:val="24"/>
          <w:highlight w:val="none"/>
        </w:rPr>
        <w:t>1. 委托人财产使用要求</w:t>
      </w:r>
      <w:r>
        <w:rPr>
          <w:rFonts w:hint="eastAsia" w:ascii="宋体" w:hAnsi="宋体"/>
          <w:sz w:val="24"/>
          <w:highlight w:val="none"/>
        </w:rPr>
        <w:t>：</w:t>
      </w:r>
      <w:r>
        <w:rPr>
          <w:rFonts w:hint="eastAsia" w:ascii="宋体" w:hAnsi="宋体"/>
          <w:sz w:val="24"/>
          <w:highlight w:val="none"/>
          <w:u w:val="single"/>
        </w:rPr>
        <w:t>监理人对委托人财产保存完好，避免有损坏或丢失等情况发生；</w:t>
      </w:r>
    </w:p>
    <w:p w14:paraId="39C7D8E8">
      <w:pPr>
        <w:spacing w:line="360" w:lineRule="auto"/>
        <w:ind w:firstLine="480" w:firstLineChars="200"/>
        <w:rPr>
          <w:rFonts w:ascii="宋体" w:hAnsi="宋体"/>
          <w:sz w:val="24"/>
          <w:highlight w:val="none"/>
        </w:rPr>
      </w:pPr>
      <w:r>
        <w:rPr>
          <w:rFonts w:ascii="宋体" w:hAnsi="宋体"/>
          <w:sz w:val="24"/>
          <w:highlight w:val="none"/>
        </w:rPr>
        <w:t>2. 委托人财产退还要求</w:t>
      </w:r>
      <w:r>
        <w:rPr>
          <w:rFonts w:hint="eastAsia" w:ascii="宋体" w:hAnsi="宋体"/>
          <w:sz w:val="24"/>
          <w:highlight w:val="none"/>
        </w:rPr>
        <w:t>：</w:t>
      </w:r>
      <w:r>
        <w:rPr>
          <w:rFonts w:hint="eastAsia" w:ascii="宋体" w:hAnsi="宋体"/>
          <w:sz w:val="24"/>
          <w:highlight w:val="none"/>
          <w:u w:val="single"/>
        </w:rPr>
        <w:t>工程完工后监理人将委托人财产全数完好地退还给委托人。</w:t>
      </w:r>
    </w:p>
    <w:p w14:paraId="7AD3D3D0">
      <w:pPr>
        <w:spacing w:line="360" w:lineRule="auto"/>
        <w:ind w:firstLine="480" w:firstLineChars="200"/>
        <w:rPr>
          <w:rFonts w:ascii="宋体" w:hAnsi="宋体"/>
          <w:sz w:val="24"/>
          <w:highlight w:val="none"/>
        </w:rPr>
      </w:pPr>
      <w:bookmarkStart w:id="102" w:name="_Toc482188644"/>
      <w:r>
        <w:rPr>
          <w:rFonts w:ascii="宋体" w:hAnsi="宋体"/>
          <w:sz w:val="24"/>
          <w:highlight w:val="none"/>
        </w:rPr>
        <w:t>……</w:t>
      </w:r>
    </w:p>
    <w:p w14:paraId="66684BE7">
      <w:pPr>
        <w:pStyle w:val="3"/>
        <w:keepNext w:val="0"/>
        <w:keepLines w:val="0"/>
        <w:spacing w:line="240" w:lineRule="auto"/>
        <w:rPr>
          <w:rFonts w:ascii="宋体" w:hAnsi="宋体" w:eastAsia="宋体"/>
          <w:b w:val="0"/>
          <w:sz w:val="28"/>
          <w:szCs w:val="28"/>
          <w:highlight w:val="none"/>
        </w:rPr>
      </w:pPr>
      <w:bookmarkStart w:id="103" w:name="_Toc519100231"/>
      <w:bookmarkStart w:id="104" w:name="_Toc511557117"/>
      <w:bookmarkStart w:id="105" w:name="_Toc514099715"/>
      <w:bookmarkStart w:id="106" w:name="_Toc522264581"/>
      <w:r>
        <w:rPr>
          <w:rFonts w:ascii="宋体" w:hAnsi="宋体" w:eastAsia="宋体"/>
          <w:b w:val="0"/>
          <w:sz w:val="28"/>
          <w:szCs w:val="28"/>
          <w:highlight w:val="none"/>
        </w:rPr>
        <w:t>五、委托人提供的便利条件</w:t>
      </w:r>
      <w:bookmarkEnd w:id="102"/>
      <w:bookmarkEnd w:id="103"/>
      <w:bookmarkEnd w:id="104"/>
      <w:bookmarkEnd w:id="105"/>
      <w:bookmarkEnd w:id="106"/>
    </w:p>
    <w:p w14:paraId="398776B2">
      <w:pPr>
        <w:spacing w:line="360" w:lineRule="auto"/>
        <w:ind w:firstLine="480" w:firstLineChars="200"/>
        <w:rPr>
          <w:rFonts w:ascii="宋体" w:hAnsi="宋体"/>
          <w:sz w:val="24"/>
          <w:highlight w:val="none"/>
          <w:u w:val="single"/>
        </w:rPr>
      </w:pPr>
      <w:r>
        <w:rPr>
          <w:rFonts w:ascii="宋体" w:hAnsi="宋体"/>
          <w:sz w:val="24"/>
          <w:highlight w:val="none"/>
        </w:rPr>
        <w:t>1. 委托人提供的生活条件</w:t>
      </w:r>
      <w:r>
        <w:rPr>
          <w:rFonts w:hint="eastAsia" w:ascii="宋体" w:hAnsi="宋体"/>
          <w:sz w:val="24"/>
          <w:highlight w:val="none"/>
        </w:rPr>
        <w:t>：</w:t>
      </w:r>
      <w:r>
        <w:rPr>
          <w:rFonts w:hint="eastAsia" w:ascii="宋体" w:hAnsi="宋体"/>
          <w:sz w:val="24"/>
          <w:highlight w:val="none"/>
          <w:u w:val="single"/>
          <w:lang w:val="en-US" w:eastAsia="zh-CN"/>
        </w:rPr>
        <w:t>无</w:t>
      </w:r>
      <w:r>
        <w:rPr>
          <w:rFonts w:hint="eastAsia" w:ascii="宋体" w:hAnsi="宋体"/>
          <w:sz w:val="24"/>
          <w:highlight w:val="none"/>
          <w:u w:val="single"/>
        </w:rPr>
        <w:t>。</w:t>
      </w:r>
    </w:p>
    <w:p w14:paraId="6C8371A9">
      <w:pPr>
        <w:spacing w:line="360" w:lineRule="auto"/>
        <w:ind w:firstLine="480" w:firstLineChars="200"/>
        <w:rPr>
          <w:rFonts w:hint="eastAsia" w:ascii="宋体" w:hAnsi="宋体"/>
          <w:sz w:val="24"/>
          <w:highlight w:val="none"/>
        </w:rPr>
      </w:pPr>
      <w:r>
        <w:rPr>
          <w:rFonts w:ascii="宋体" w:hAnsi="宋体"/>
          <w:sz w:val="24"/>
          <w:highlight w:val="none"/>
        </w:rPr>
        <w:t>2. 委托人提供的交通条件</w:t>
      </w:r>
      <w:r>
        <w:rPr>
          <w:rFonts w:hint="eastAsia" w:ascii="宋体" w:hAnsi="宋体"/>
          <w:sz w:val="24"/>
          <w:highlight w:val="none"/>
        </w:rPr>
        <w:t>：</w:t>
      </w:r>
      <w:r>
        <w:rPr>
          <w:rFonts w:hint="eastAsia" w:ascii="宋体" w:hAnsi="宋体"/>
          <w:sz w:val="24"/>
          <w:highlight w:val="none"/>
          <w:u w:val="single"/>
        </w:rPr>
        <w:t>无；</w:t>
      </w:r>
    </w:p>
    <w:p w14:paraId="66BB3211">
      <w:pPr>
        <w:spacing w:line="360" w:lineRule="auto"/>
        <w:ind w:firstLine="480" w:firstLineChars="200"/>
        <w:rPr>
          <w:rFonts w:hint="eastAsia" w:ascii="宋体" w:hAnsi="宋体"/>
          <w:sz w:val="24"/>
          <w:highlight w:val="none"/>
        </w:rPr>
      </w:pPr>
      <w:r>
        <w:rPr>
          <w:rFonts w:ascii="宋体" w:hAnsi="宋体"/>
          <w:sz w:val="24"/>
          <w:highlight w:val="none"/>
        </w:rPr>
        <w:t>3. 委托人提供的网络、通讯条件</w:t>
      </w:r>
      <w:r>
        <w:rPr>
          <w:rFonts w:hint="eastAsia" w:ascii="宋体" w:hAnsi="宋体"/>
          <w:sz w:val="24"/>
          <w:highlight w:val="none"/>
        </w:rPr>
        <w:t>：</w:t>
      </w:r>
      <w:r>
        <w:rPr>
          <w:rFonts w:hint="eastAsia" w:ascii="宋体" w:hAnsi="宋体"/>
          <w:sz w:val="24"/>
          <w:highlight w:val="none"/>
          <w:u w:val="single"/>
        </w:rPr>
        <w:t>无；</w:t>
      </w:r>
    </w:p>
    <w:p w14:paraId="2A2C8D15">
      <w:pPr>
        <w:spacing w:line="360" w:lineRule="auto"/>
        <w:ind w:firstLine="480" w:firstLineChars="200"/>
        <w:rPr>
          <w:rFonts w:hint="eastAsia" w:ascii="宋体" w:hAnsi="宋体"/>
          <w:sz w:val="24"/>
          <w:highlight w:val="none"/>
        </w:rPr>
      </w:pPr>
      <w:r>
        <w:rPr>
          <w:rFonts w:ascii="宋体" w:hAnsi="宋体"/>
          <w:sz w:val="24"/>
          <w:highlight w:val="none"/>
        </w:rPr>
        <w:t>4. 委托人提供的协助人员</w:t>
      </w:r>
      <w:r>
        <w:rPr>
          <w:rFonts w:hint="eastAsia" w:ascii="宋体" w:hAnsi="宋体"/>
          <w:sz w:val="24"/>
          <w:highlight w:val="none"/>
        </w:rPr>
        <w:t>：</w:t>
      </w:r>
      <w:r>
        <w:rPr>
          <w:rFonts w:hint="eastAsia" w:ascii="宋体" w:hAnsi="宋体"/>
          <w:sz w:val="24"/>
          <w:highlight w:val="none"/>
          <w:u w:val="single"/>
        </w:rPr>
        <w:t>无</w:t>
      </w:r>
      <w:bookmarkStart w:id="107" w:name="_Toc482188645"/>
      <w:r>
        <w:rPr>
          <w:rFonts w:hint="eastAsia" w:ascii="宋体" w:hAnsi="宋体"/>
          <w:sz w:val="24"/>
          <w:highlight w:val="none"/>
        </w:rPr>
        <w:t>；</w:t>
      </w:r>
    </w:p>
    <w:p w14:paraId="59D81113">
      <w:pPr>
        <w:pStyle w:val="3"/>
        <w:keepNext w:val="0"/>
        <w:keepLines w:val="0"/>
        <w:spacing w:line="240" w:lineRule="auto"/>
        <w:rPr>
          <w:rFonts w:ascii="宋体" w:hAnsi="宋体" w:eastAsia="宋体"/>
          <w:b w:val="0"/>
          <w:sz w:val="28"/>
          <w:szCs w:val="28"/>
          <w:highlight w:val="none"/>
        </w:rPr>
      </w:pPr>
      <w:bookmarkStart w:id="108" w:name="_Toc519100232"/>
      <w:bookmarkStart w:id="109" w:name="_Toc511557118"/>
      <w:bookmarkStart w:id="110" w:name="_Toc514099716"/>
      <w:bookmarkStart w:id="111" w:name="_Toc522264582"/>
      <w:r>
        <w:rPr>
          <w:rFonts w:ascii="宋体" w:hAnsi="宋体" w:eastAsia="宋体"/>
          <w:b w:val="0"/>
          <w:sz w:val="28"/>
          <w:szCs w:val="28"/>
          <w:highlight w:val="none"/>
        </w:rPr>
        <w:t>六、监理人需要自备的工作条件</w:t>
      </w:r>
      <w:bookmarkEnd w:id="107"/>
      <w:bookmarkEnd w:id="108"/>
      <w:bookmarkEnd w:id="109"/>
      <w:bookmarkEnd w:id="110"/>
      <w:bookmarkEnd w:id="111"/>
    </w:p>
    <w:p w14:paraId="2B524EF5">
      <w:pPr>
        <w:spacing w:line="360" w:lineRule="auto"/>
        <w:ind w:firstLine="480" w:firstLineChars="200"/>
        <w:rPr>
          <w:rFonts w:ascii="宋体" w:hAnsi="宋体"/>
          <w:sz w:val="24"/>
          <w:highlight w:val="none"/>
        </w:rPr>
      </w:pPr>
      <w:r>
        <w:rPr>
          <w:rFonts w:ascii="宋体" w:hAnsi="宋体"/>
          <w:sz w:val="24"/>
          <w:highlight w:val="none"/>
        </w:rPr>
        <w:t>1. 监理人自备的工作手册：</w:t>
      </w:r>
      <w:r>
        <w:rPr>
          <w:rFonts w:hint="eastAsia" w:ascii="宋体" w:hAnsi="宋体"/>
          <w:sz w:val="24"/>
          <w:highlight w:val="none"/>
          <w:u w:val="single"/>
        </w:rPr>
        <w:t>本项目必备的规范标准、图集等。</w:t>
      </w:r>
    </w:p>
    <w:p w14:paraId="37BF80D3">
      <w:pPr>
        <w:spacing w:line="360" w:lineRule="auto"/>
        <w:ind w:firstLine="480" w:firstLineChars="200"/>
        <w:rPr>
          <w:rFonts w:ascii="宋体" w:hAnsi="宋体"/>
          <w:sz w:val="24"/>
          <w:highlight w:val="none"/>
        </w:rPr>
      </w:pPr>
      <w:r>
        <w:rPr>
          <w:rFonts w:ascii="宋体" w:hAnsi="宋体"/>
          <w:sz w:val="24"/>
          <w:highlight w:val="none"/>
        </w:rPr>
        <w:t>2. 监理人自备的办公设备：</w:t>
      </w:r>
      <w:r>
        <w:rPr>
          <w:rFonts w:hint="eastAsia" w:ascii="宋体" w:hAnsi="宋体"/>
          <w:sz w:val="24"/>
          <w:highlight w:val="none"/>
          <w:u w:val="single"/>
        </w:rPr>
        <w:t>电脑、软件、投影、打印机、复印机、照相机等。</w:t>
      </w:r>
    </w:p>
    <w:p w14:paraId="77C48B6C">
      <w:pPr>
        <w:spacing w:line="360" w:lineRule="auto"/>
        <w:ind w:firstLine="480" w:firstLineChars="200"/>
        <w:rPr>
          <w:rFonts w:ascii="宋体" w:hAnsi="宋体"/>
          <w:sz w:val="24"/>
          <w:highlight w:val="none"/>
        </w:rPr>
      </w:pPr>
      <w:r>
        <w:rPr>
          <w:rFonts w:ascii="宋体" w:hAnsi="宋体"/>
          <w:sz w:val="24"/>
          <w:highlight w:val="none"/>
        </w:rPr>
        <w:t>3. 监理人自备的交通工具：</w:t>
      </w:r>
      <w:r>
        <w:rPr>
          <w:rFonts w:hint="eastAsia" w:ascii="宋体" w:hAnsi="宋体"/>
          <w:sz w:val="24"/>
          <w:highlight w:val="none"/>
          <w:u w:val="single"/>
        </w:rPr>
        <w:t>出行车辆等。</w:t>
      </w:r>
    </w:p>
    <w:p w14:paraId="0A3BD7F1">
      <w:pPr>
        <w:spacing w:line="360" w:lineRule="auto"/>
        <w:ind w:firstLine="480" w:firstLineChars="200"/>
        <w:rPr>
          <w:rFonts w:ascii="宋体" w:hAnsi="宋体"/>
          <w:sz w:val="24"/>
          <w:highlight w:val="none"/>
        </w:rPr>
      </w:pPr>
      <w:r>
        <w:rPr>
          <w:rFonts w:ascii="宋体" w:hAnsi="宋体"/>
          <w:sz w:val="24"/>
          <w:highlight w:val="none"/>
        </w:rPr>
        <w:t>4. 监理人自备的现场办公设施：</w:t>
      </w:r>
      <w:r>
        <w:rPr>
          <w:rFonts w:hint="eastAsia" w:ascii="宋体" w:hAnsi="宋体"/>
          <w:sz w:val="24"/>
          <w:highlight w:val="none"/>
          <w:u w:val="single"/>
        </w:rPr>
        <w:t>办公桌椅、文件柜等。</w:t>
      </w:r>
    </w:p>
    <w:p w14:paraId="780562F3">
      <w:pPr>
        <w:spacing w:line="360" w:lineRule="auto"/>
        <w:ind w:firstLine="480" w:firstLineChars="200"/>
        <w:rPr>
          <w:rFonts w:ascii="宋体" w:hAnsi="宋体"/>
          <w:sz w:val="24"/>
          <w:highlight w:val="none"/>
        </w:rPr>
      </w:pPr>
      <w:r>
        <w:rPr>
          <w:rFonts w:ascii="宋体" w:hAnsi="宋体"/>
          <w:sz w:val="24"/>
          <w:highlight w:val="none"/>
        </w:rPr>
        <w:t>5. 监理人自备的安全设施：</w:t>
      </w:r>
      <w:r>
        <w:rPr>
          <w:rFonts w:hint="eastAsia" w:ascii="宋体" w:hAnsi="宋体"/>
          <w:sz w:val="24"/>
          <w:highlight w:val="none"/>
          <w:u w:val="single"/>
        </w:rPr>
        <w:t>安全帽、安全鞋、手电筒等。</w:t>
      </w:r>
    </w:p>
    <w:p w14:paraId="63A59A35">
      <w:pPr>
        <w:spacing w:line="360" w:lineRule="auto"/>
        <w:ind w:firstLine="480" w:firstLineChars="200"/>
        <w:rPr>
          <w:rFonts w:ascii="宋体" w:hAnsi="宋体"/>
          <w:sz w:val="24"/>
          <w:highlight w:val="none"/>
        </w:rPr>
      </w:pPr>
      <w:r>
        <w:rPr>
          <w:rFonts w:ascii="宋体" w:hAnsi="宋体"/>
          <w:sz w:val="24"/>
          <w:highlight w:val="none"/>
        </w:rPr>
        <w:t>6. 监理人自备的试验检测仪器、设备、工具</w:t>
      </w:r>
      <w:r>
        <w:rPr>
          <w:rFonts w:hint="eastAsia" w:ascii="宋体" w:hAnsi="宋体"/>
          <w:sz w:val="24"/>
          <w:highlight w:val="none"/>
        </w:rPr>
        <w:t>：</w:t>
      </w:r>
      <w:r>
        <w:rPr>
          <w:rFonts w:hint="eastAsia" w:ascii="宋体" w:hAnsi="宋体"/>
          <w:sz w:val="24"/>
          <w:highlight w:val="none"/>
          <w:u w:val="single"/>
        </w:rPr>
        <w:t>满足本项目监理服务要求。</w:t>
      </w:r>
    </w:p>
    <w:p w14:paraId="553DC3B5">
      <w:pPr>
        <w:spacing w:line="360" w:lineRule="auto"/>
        <w:ind w:firstLine="480" w:firstLineChars="200"/>
        <w:rPr>
          <w:rFonts w:ascii="宋体" w:hAnsi="宋体"/>
          <w:sz w:val="24"/>
          <w:highlight w:val="none"/>
        </w:rPr>
      </w:pPr>
      <w:r>
        <w:rPr>
          <w:rFonts w:ascii="宋体" w:hAnsi="宋体"/>
          <w:sz w:val="24"/>
          <w:highlight w:val="none"/>
        </w:rPr>
        <w:t>7. 监理人自备的试验用房、样品用房</w:t>
      </w:r>
      <w:r>
        <w:rPr>
          <w:rFonts w:hint="eastAsia" w:ascii="宋体" w:hAnsi="宋体"/>
          <w:sz w:val="24"/>
          <w:highlight w:val="none"/>
        </w:rPr>
        <w:t>：</w:t>
      </w:r>
      <w:r>
        <w:rPr>
          <w:rFonts w:hint="eastAsia" w:ascii="宋体" w:hAnsi="宋体"/>
          <w:sz w:val="24"/>
          <w:highlight w:val="none"/>
          <w:u w:val="single"/>
        </w:rPr>
        <w:t>监理人根据现场实际情况自行准备。</w:t>
      </w:r>
    </w:p>
    <w:p w14:paraId="3B37B3C0">
      <w:pPr>
        <w:pStyle w:val="3"/>
        <w:keepNext w:val="0"/>
        <w:keepLines w:val="0"/>
        <w:spacing w:line="240" w:lineRule="auto"/>
        <w:rPr>
          <w:rFonts w:ascii="宋体" w:hAnsi="宋体" w:eastAsia="宋体"/>
          <w:b w:val="0"/>
          <w:sz w:val="28"/>
          <w:szCs w:val="28"/>
          <w:highlight w:val="none"/>
        </w:rPr>
      </w:pPr>
      <w:bookmarkStart w:id="112" w:name="_Toc514099717"/>
      <w:bookmarkStart w:id="113" w:name="_Toc519100233"/>
      <w:bookmarkStart w:id="114" w:name="_Toc482188646"/>
      <w:bookmarkStart w:id="115" w:name="_Toc511557119"/>
      <w:bookmarkStart w:id="116" w:name="_Toc522264583"/>
      <w:r>
        <w:rPr>
          <w:rFonts w:ascii="宋体" w:hAnsi="宋体" w:eastAsia="宋体"/>
          <w:b w:val="0"/>
          <w:sz w:val="28"/>
          <w:szCs w:val="28"/>
          <w:highlight w:val="none"/>
        </w:rPr>
        <w:t>七、委托人的其他要求</w:t>
      </w:r>
      <w:bookmarkEnd w:id="112"/>
      <w:bookmarkEnd w:id="113"/>
      <w:bookmarkEnd w:id="114"/>
      <w:bookmarkEnd w:id="115"/>
      <w:bookmarkEnd w:id="116"/>
    </w:p>
    <w:p w14:paraId="610F7F03">
      <w:pPr>
        <w:spacing w:line="360" w:lineRule="auto"/>
        <w:ind w:firstLine="480" w:firstLineChars="200"/>
        <w:rPr>
          <w:rFonts w:hint="eastAsia" w:ascii="宋体" w:hAnsi="宋体"/>
          <w:sz w:val="24"/>
          <w:highlight w:val="none"/>
          <w:u w:val="single"/>
        </w:rPr>
      </w:pPr>
      <w:r>
        <w:rPr>
          <w:rFonts w:ascii="宋体" w:hAnsi="宋体"/>
          <w:sz w:val="24"/>
          <w:highlight w:val="none"/>
        </w:rPr>
        <w:t>委托人的其他要求</w:t>
      </w:r>
      <w:r>
        <w:rPr>
          <w:rFonts w:hint="eastAsia" w:ascii="宋体" w:hAnsi="宋体"/>
          <w:sz w:val="24"/>
          <w:highlight w:val="none"/>
        </w:rPr>
        <w:t>：</w:t>
      </w:r>
      <w:r>
        <w:rPr>
          <w:rFonts w:hint="eastAsia" w:ascii="宋体" w:hAnsi="宋体"/>
          <w:sz w:val="24"/>
          <w:highlight w:val="none"/>
          <w:u w:val="single"/>
        </w:rPr>
        <w:t>其他要求详见监理合同。</w:t>
      </w:r>
    </w:p>
    <w:p w14:paraId="077F9290">
      <w:pPr>
        <w:rPr>
          <w:rFonts w:hint="eastAsia"/>
          <w:highlight w:val="none"/>
        </w:rPr>
      </w:pPr>
    </w:p>
    <w:p w14:paraId="673C8803">
      <w:pPr>
        <w:jc w:val="center"/>
        <w:rPr>
          <w:rFonts w:hint="eastAsia" w:ascii="宋体" w:hAnsi="宋体"/>
          <w:b/>
          <w:sz w:val="32"/>
          <w:szCs w:val="32"/>
          <w:highlight w:val="none"/>
          <w:u w:val="single"/>
        </w:rPr>
      </w:pPr>
    </w:p>
    <w:p w14:paraId="7CA7514A">
      <w:pPr>
        <w:rPr>
          <w:rFonts w:hint="eastAsia" w:ascii="宋体" w:hAnsi="宋体"/>
          <w:highlight w:val="none"/>
        </w:rPr>
      </w:pPr>
    </w:p>
    <w:p w14:paraId="052EA366">
      <w:pPr>
        <w:rPr>
          <w:rFonts w:hint="eastAsia" w:ascii="宋体" w:hAnsi="宋体"/>
          <w:highlight w:val="none"/>
        </w:rPr>
      </w:pPr>
      <w:r>
        <w:rPr>
          <w:rFonts w:ascii="宋体" w:hAnsi="宋体"/>
          <w:highlight w:val="none"/>
        </w:rPr>
        <w:br w:type="page"/>
      </w:r>
    </w:p>
    <w:p w14:paraId="71C7AADA">
      <w:pPr>
        <w:pStyle w:val="2"/>
        <w:spacing w:before="48" w:beforeLines="20" w:after="48" w:afterLines="20" w:line="360" w:lineRule="auto"/>
        <w:jc w:val="center"/>
        <w:rPr>
          <w:rFonts w:hint="eastAsia" w:ascii="宋体" w:hAnsi="宋体"/>
          <w:highlight w:val="none"/>
        </w:rPr>
      </w:pPr>
      <w:bookmarkStart w:id="117" w:name="_Toc104571609"/>
      <w:r>
        <w:rPr>
          <w:rFonts w:hint="eastAsia" w:ascii="宋体" w:hAnsi="宋体"/>
          <w:highlight w:val="none"/>
        </w:rPr>
        <w:t>第三卷</w:t>
      </w:r>
      <w:bookmarkEnd w:id="117"/>
    </w:p>
    <w:p w14:paraId="72020DB5">
      <w:pPr>
        <w:spacing w:line="360" w:lineRule="auto"/>
        <w:ind w:firstLine="420" w:firstLineChars="200"/>
        <w:rPr>
          <w:rFonts w:hint="eastAsia" w:ascii="宋体" w:hAnsi="宋体"/>
          <w:highlight w:val="none"/>
        </w:rPr>
      </w:pPr>
      <w:r>
        <w:rPr>
          <w:rFonts w:ascii="宋体" w:hAnsi="宋体"/>
          <w:highlight w:val="none"/>
        </w:rPr>
        <w:br w:type="page"/>
      </w:r>
    </w:p>
    <w:p w14:paraId="17D94D3E">
      <w:pPr>
        <w:pStyle w:val="2"/>
        <w:spacing w:before="48" w:beforeLines="20" w:after="48" w:afterLines="20" w:line="360" w:lineRule="auto"/>
        <w:jc w:val="center"/>
        <w:rPr>
          <w:rFonts w:hint="eastAsia" w:ascii="宋体" w:hAnsi="宋体"/>
          <w:highlight w:val="none"/>
        </w:rPr>
      </w:pPr>
      <w:bookmarkStart w:id="118" w:name="_Toc104571610"/>
      <w:r>
        <w:rPr>
          <w:rFonts w:hint="eastAsia" w:ascii="宋体" w:hAnsi="宋体"/>
          <w:highlight w:val="none"/>
        </w:rPr>
        <w:t>第六章 投标文件格式</w:t>
      </w:r>
      <w:bookmarkEnd w:id="118"/>
    </w:p>
    <w:p w14:paraId="5AB5E161">
      <w:pPr>
        <w:spacing w:line="360" w:lineRule="auto"/>
        <w:ind w:firstLine="420" w:firstLineChars="200"/>
        <w:rPr>
          <w:rFonts w:ascii="宋体" w:hAnsi="宋体"/>
          <w:highlight w:val="none"/>
        </w:rPr>
      </w:pPr>
      <w:r>
        <w:rPr>
          <w:rFonts w:ascii="宋体" w:hAnsi="宋体"/>
          <w:highlight w:val="none"/>
        </w:rPr>
        <w:br w:type="page"/>
      </w:r>
    </w:p>
    <w:p w14:paraId="7F627F52">
      <w:pPr>
        <w:spacing w:line="360" w:lineRule="auto"/>
        <w:jc w:val="center"/>
        <w:rPr>
          <w:rFonts w:hint="eastAsia" w:ascii="宋体" w:hAnsi="宋体"/>
          <w:b/>
          <w:sz w:val="32"/>
          <w:szCs w:val="32"/>
          <w:highlight w:val="none"/>
          <w:u w:val="single"/>
        </w:rPr>
      </w:pPr>
      <w:r>
        <w:rPr>
          <w:rFonts w:hint="eastAsia" w:ascii="宋体" w:hAnsi="宋体"/>
          <w:b/>
          <w:sz w:val="32"/>
          <w:szCs w:val="32"/>
          <w:highlight w:val="none"/>
          <w:u w:val="single"/>
        </w:rPr>
        <w:t xml:space="preserve">       （项目名称）        </w:t>
      </w:r>
      <w:r>
        <w:rPr>
          <w:rFonts w:hint="eastAsia" w:ascii="宋体" w:hAnsi="宋体"/>
          <w:b/>
          <w:sz w:val="32"/>
          <w:szCs w:val="32"/>
          <w:highlight w:val="none"/>
        </w:rPr>
        <w:t>招标项目</w:t>
      </w:r>
    </w:p>
    <w:p w14:paraId="3059639D">
      <w:pPr>
        <w:spacing w:line="360" w:lineRule="auto"/>
        <w:ind w:firstLine="420" w:firstLineChars="200"/>
        <w:rPr>
          <w:rFonts w:hint="eastAsia" w:ascii="宋体" w:hAnsi="宋体"/>
          <w:highlight w:val="none"/>
        </w:rPr>
      </w:pPr>
    </w:p>
    <w:p w14:paraId="563A575C">
      <w:pPr>
        <w:spacing w:line="360" w:lineRule="auto"/>
        <w:ind w:firstLine="420" w:firstLineChars="200"/>
        <w:rPr>
          <w:rFonts w:hint="eastAsia" w:ascii="宋体" w:hAnsi="宋体"/>
          <w:highlight w:val="none"/>
        </w:rPr>
      </w:pPr>
    </w:p>
    <w:p w14:paraId="30ECDB13">
      <w:pPr>
        <w:spacing w:line="360" w:lineRule="auto"/>
        <w:ind w:firstLine="420" w:firstLineChars="200"/>
        <w:rPr>
          <w:rFonts w:ascii="宋体" w:hAnsi="宋体"/>
          <w:highlight w:val="none"/>
        </w:rPr>
      </w:pPr>
    </w:p>
    <w:p w14:paraId="1A9A3061">
      <w:pPr>
        <w:spacing w:line="360" w:lineRule="auto"/>
        <w:jc w:val="center"/>
        <w:rPr>
          <w:rFonts w:hint="eastAsia" w:ascii="宋体" w:hAnsi="宋体"/>
          <w:b/>
          <w:sz w:val="52"/>
          <w:szCs w:val="52"/>
          <w:highlight w:val="none"/>
        </w:rPr>
      </w:pPr>
      <w:r>
        <w:rPr>
          <w:rFonts w:hint="eastAsia" w:ascii="宋体" w:hAnsi="宋体"/>
          <w:b/>
          <w:sz w:val="52"/>
          <w:szCs w:val="52"/>
          <w:highlight w:val="none"/>
        </w:rPr>
        <w:t>投 标 文 件</w:t>
      </w:r>
    </w:p>
    <w:p w14:paraId="1762238A">
      <w:pPr>
        <w:spacing w:line="360" w:lineRule="auto"/>
        <w:ind w:firstLine="420" w:firstLineChars="200"/>
        <w:rPr>
          <w:rFonts w:hint="eastAsia" w:ascii="宋体" w:hAnsi="宋体"/>
          <w:highlight w:val="none"/>
        </w:rPr>
      </w:pPr>
    </w:p>
    <w:p w14:paraId="08CF697D">
      <w:pPr>
        <w:spacing w:line="360" w:lineRule="auto"/>
        <w:ind w:firstLine="420" w:firstLineChars="200"/>
        <w:rPr>
          <w:rFonts w:hint="eastAsia" w:ascii="宋体" w:hAnsi="宋体"/>
          <w:highlight w:val="none"/>
        </w:rPr>
      </w:pPr>
    </w:p>
    <w:p w14:paraId="4C3D9860">
      <w:pPr>
        <w:spacing w:line="360" w:lineRule="auto"/>
        <w:ind w:firstLine="420" w:firstLineChars="200"/>
        <w:rPr>
          <w:rFonts w:hint="eastAsia" w:ascii="宋体" w:hAnsi="宋体"/>
          <w:highlight w:val="none"/>
        </w:rPr>
      </w:pPr>
    </w:p>
    <w:p w14:paraId="2B52A0CD">
      <w:pPr>
        <w:spacing w:line="360" w:lineRule="auto"/>
        <w:ind w:firstLine="420" w:firstLineChars="200"/>
        <w:rPr>
          <w:rFonts w:hint="eastAsia" w:ascii="宋体" w:hAnsi="宋体"/>
          <w:highlight w:val="none"/>
        </w:rPr>
      </w:pPr>
    </w:p>
    <w:p w14:paraId="1EFC0F8C">
      <w:pPr>
        <w:spacing w:line="360" w:lineRule="auto"/>
        <w:ind w:firstLine="420" w:firstLineChars="200"/>
        <w:rPr>
          <w:rFonts w:hint="eastAsia" w:ascii="宋体" w:hAnsi="宋体"/>
          <w:highlight w:val="none"/>
        </w:rPr>
      </w:pPr>
    </w:p>
    <w:p w14:paraId="1B55AE83">
      <w:pPr>
        <w:spacing w:line="360" w:lineRule="auto"/>
        <w:ind w:firstLine="420" w:firstLineChars="200"/>
        <w:rPr>
          <w:rFonts w:hint="eastAsia" w:ascii="宋体" w:hAnsi="宋体"/>
          <w:highlight w:val="none"/>
        </w:rPr>
      </w:pPr>
    </w:p>
    <w:p w14:paraId="2BEC438A">
      <w:pPr>
        <w:spacing w:line="360" w:lineRule="auto"/>
        <w:ind w:firstLine="420" w:firstLineChars="200"/>
        <w:rPr>
          <w:rFonts w:hint="eastAsia" w:ascii="宋体" w:hAnsi="宋体"/>
          <w:highlight w:val="none"/>
        </w:rPr>
      </w:pPr>
    </w:p>
    <w:p w14:paraId="61E93EFC">
      <w:pPr>
        <w:spacing w:line="360" w:lineRule="auto"/>
        <w:ind w:firstLine="420" w:firstLineChars="200"/>
        <w:rPr>
          <w:rFonts w:hint="eastAsia" w:ascii="宋体" w:hAnsi="宋体"/>
          <w:highlight w:val="none"/>
        </w:rPr>
      </w:pPr>
    </w:p>
    <w:p w14:paraId="118DC90C">
      <w:pPr>
        <w:spacing w:line="360" w:lineRule="auto"/>
        <w:ind w:firstLine="420" w:firstLineChars="200"/>
        <w:rPr>
          <w:rFonts w:hint="eastAsia" w:ascii="宋体" w:hAnsi="宋体"/>
          <w:highlight w:val="none"/>
        </w:rPr>
      </w:pPr>
    </w:p>
    <w:p w14:paraId="18553455">
      <w:pPr>
        <w:spacing w:line="360" w:lineRule="auto"/>
        <w:ind w:firstLine="420" w:firstLineChars="200"/>
        <w:rPr>
          <w:rFonts w:hint="eastAsia" w:ascii="宋体" w:hAnsi="宋体"/>
          <w:highlight w:val="none"/>
        </w:rPr>
      </w:pPr>
    </w:p>
    <w:p w14:paraId="104ADA69">
      <w:pPr>
        <w:spacing w:line="360" w:lineRule="auto"/>
        <w:ind w:firstLine="420" w:firstLineChars="200"/>
        <w:rPr>
          <w:rFonts w:hint="eastAsia" w:ascii="宋体" w:hAnsi="宋体"/>
          <w:highlight w:val="none"/>
        </w:rPr>
      </w:pPr>
    </w:p>
    <w:p w14:paraId="7CBF8855">
      <w:pPr>
        <w:spacing w:line="360" w:lineRule="auto"/>
        <w:ind w:firstLine="420" w:firstLineChars="200"/>
        <w:rPr>
          <w:rFonts w:hint="eastAsia" w:ascii="宋体" w:hAnsi="宋体"/>
          <w:highlight w:val="none"/>
        </w:rPr>
      </w:pPr>
    </w:p>
    <w:p w14:paraId="70BE2BBD">
      <w:pPr>
        <w:spacing w:line="360" w:lineRule="auto"/>
        <w:ind w:firstLine="420" w:firstLineChars="200"/>
        <w:rPr>
          <w:rFonts w:hint="eastAsia" w:ascii="宋体" w:hAnsi="宋体"/>
          <w:highlight w:val="none"/>
        </w:rPr>
      </w:pPr>
    </w:p>
    <w:p w14:paraId="28CF1D9F">
      <w:pPr>
        <w:spacing w:line="360" w:lineRule="auto"/>
        <w:ind w:firstLine="643" w:firstLineChars="200"/>
        <w:rPr>
          <w:rFonts w:hint="eastAsia" w:ascii="宋体" w:hAnsi="宋体"/>
          <w:b/>
          <w:sz w:val="32"/>
          <w:szCs w:val="32"/>
          <w:highlight w:val="none"/>
        </w:rPr>
      </w:pPr>
      <w:r>
        <w:rPr>
          <w:rFonts w:hint="eastAsia" w:ascii="宋体" w:hAnsi="宋体"/>
          <w:b/>
          <w:sz w:val="32"/>
          <w:szCs w:val="32"/>
          <w:highlight w:val="none"/>
        </w:rPr>
        <w:t>投标人：</w:t>
      </w:r>
      <w:r>
        <w:rPr>
          <w:rFonts w:hint="eastAsia" w:ascii="宋体" w:hAnsi="宋体"/>
          <w:b/>
          <w:sz w:val="32"/>
          <w:szCs w:val="32"/>
          <w:highlight w:val="none"/>
          <w:u w:val="single"/>
        </w:rPr>
        <w:t xml:space="preserve">                             </w:t>
      </w:r>
      <w:r>
        <w:rPr>
          <w:rFonts w:hint="eastAsia" w:ascii="宋体" w:hAnsi="宋体"/>
          <w:b/>
          <w:sz w:val="32"/>
          <w:szCs w:val="32"/>
          <w:highlight w:val="none"/>
        </w:rPr>
        <w:t>（盖单位章）</w:t>
      </w:r>
    </w:p>
    <w:p w14:paraId="1F824A1D">
      <w:pPr>
        <w:spacing w:line="360" w:lineRule="auto"/>
        <w:ind w:firstLine="643" w:firstLineChars="200"/>
        <w:rPr>
          <w:rFonts w:hint="eastAsia" w:ascii="宋体" w:hAnsi="宋体"/>
          <w:b/>
          <w:sz w:val="32"/>
          <w:szCs w:val="32"/>
          <w:highlight w:val="none"/>
        </w:rPr>
      </w:pPr>
      <w:r>
        <w:rPr>
          <w:rFonts w:hint="eastAsia" w:ascii="宋体" w:hAnsi="宋体"/>
          <w:b/>
          <w:sz w:val="32"/>
          <w:szCs w:val="32"/>
          <w:highlight w:val="none"/>
        </w:rPr>
        <w:t>法定代表人或其委托代理人：</w:t>
      </w:r>
      <w:r>
        <w:rPr>
          <w:rFonts w:hint="eastAsia" w:ascii="宋体" w:hAnsi="宋体"/>
          <w:b/>
          <w:sz w:val="32"/>
          <w:szCs w:val="32"/>
          <w:highlight w:val="none"/>
          <w:u w:val="single"/>
        </w:rPr>
        <w:t xml:space="preserve">         </w:t>
      </w:r>
      <w:r>
        <w:rPr>
          <w:rFonts w:hint="eastAsia" w:ascii="宋体" w:hAnsi="宋体"/>
          <w:b/>
          <w:sz w:val="32"/>
          <w:szCs w:val="32"/>
          <w:highlight w:val="none"/>
        </w:rPr>
        <w:t>（签字或盖章）</w:t>
      </w:r>
    </w:p>
    <w:p w14:paraId="159E6782">
      <w:pPr>
        <w:spacing w:line="360" w:lineRule="auto"/>
        <w:ind w:firstLine="3052" w:firstLineChars="950"/>
        <w:rPr>
          <w:rFonts w:hint="eastAsia" w:ascii="宋体" w:hAnsi="宋体"/>
          <w:b/>
          <w:sz w:val="32"/>
          <w:szCs w:val="32"/>
          <w:highlight w:val="none"/>
        </w:rPr>
      </w:pPr>
      <w:r>
        <w:rPr>
          <w:rFonts w:hint="eastAsia" w:ascii="宋体" w:hAnsi="宋体"/>
          <w:b/>
          <w:sz w:val="32"/>
          <w:szCs w:val="32"/>
          <w:highlight w:val="none"/>
          <w:u w:val="single"/>
        </w:rPr>
        <w:t xml:space="preserve">     </w:t>
      </w:r>
      <w:r>
        <w:rPr>
          <w:rFonts w:hint="eastAsia" w:ascii="宋体" w:hAnsi="宋体"/>
          <w:b/>
          <w:sz w:val="32"/>
          <w:szCs w:val="32"/>
          <w:highlight w:val="none"/>
        </w:rPr>
        <w:t>年</w:t>
      </w:r>
      <w:r>
        <w:rPr>
          <w:rFonts w:hint="eastAsia" w:ascii="宋体" w:hAnsi="宋体"/>
          <w:b/>
          <w:sz w:val="32"/>
          <w:szCs w:val="32"/>
          <w:highlight w:val="none"/>
          <w:u w:val="single"/>
        </w:rPr>
        <w:t xml:space="preserve">    </w:t>
      </w:r>
      <w:r>
        <w:rPr>
          <w:rFonts w:hint="eastAsia" w:ascii="宋体" w:hAnsi="宋体"/>
          <w:b/>
          <w:sz w:val="32"/>
          <w:szCs w:val="32"/>
          <w:highlight w:val="none"/>
        </w:rPr>
        <w:t>月</w:t>
      </w:r>
      <w:r>
        <w:rPr>
          <w:rFonts w:hint="eastAsia" w:ascii="宋体" w:hAnsi="宋体"/>
          <w:b/>
          <w:sz w:val="32"/>
          <w:szCs w:val="32"/>
          <w:highlight w:val="none"/>
          <w:u w:val="single"/>
        </w:rPr>
        <w:t xml:space="preserve">    </w:t>
      </w:r>
      <w:r>
        <w:rPr>
          <w:rFonts w:hint="eastAsia" w:ascii="宋体" w:hAnsi="宋体"/>
          <w:b/>
          <w:sz w:val="32"/>
          <w:szCs w:val="32"/>
          <w:highlight w:val="none"/>
        </w:rPr>
        <w:t>日</w:t>
      </w:r>
    </w:p>
    <w:p w14:paraId="70CC8407">
      <w:pPr>
        <w:pStyle w:val="3"/>
        <w:jc w:val="center"/>
        <w:rPr>
          <w:rFonts w:hint="eastAsia" w:ascii="宋体" w:hAnsi="宋体" w:eastAsia="宋体"/>
          <w:highlight w:val="none"/>
        </w:rPr>
      </w:pPr>
      <w:r>
        <w:rPr>
          <w:rFonts w:ascii="宋体" w:hAnsi="宋体" w:eastAsia="宋体"/>
          <w:highlight w:val="none"/>
        </w:rPr>
        <w:br w:type="page"/>
      </w:r>
      <w:bookmarkStart w:id="119" w:name="_Toc104571611"/>
      <w:r>
        <w:rPr>
          <w:rFonts w:hint="eastAsia" w:ascii="宋体" w:hAnsi="宋体" w:eastAsia="宋体"/>
          <w:highlight w:val="none"/>
        </w:rPr>
        <w:t>目录</w:t>
      </w:r>
      <w:bookmarkEnd w:id="119"/>
    </w:p>
    <w:p w14:paraId="5175A9F9">
      <w:pPr>
        <w:spacing w:line="360" w:lineRule="auto"/>
        <w:ind w:firstLine="480" w:firstLineChars="200"/>
        <w:rPr>
          <w:rFonts w:hint="eastAsia" w:ascii="宋体" w:hAnsi="宋体"/>
          <w:sz w:val="24"/>
          <w:highlight w:val="none"/>
        </w:rPr>
      </w:pPr>
      <w:r>
        <w:rPr>
          <w:rFonts w:hint="eastAsia" w:ascii="宋体" w:hAnsi="宋体"/>
          <w:sz w:val="24"/>
          <w:highlight w:val="none"/>
        </w:rPr>
        <w:t>一、投标函及投标函附录</w:t>
      </w:r>
    </w:p>
    <w:p w14:paraId="1799CF86">
      <w:pPr>
        <w:spacing w:line="360" w:lineRule="auto"/>
        <w:ind w:firstLine="480" w:firstLineChars="200"/>
        <w:rPr>
          <w:rFonts w:hint="eastAsia" w:ascii="宋体" w:hAnsi="宋体"/>
          <w:sz w:val="24"/>
          <w:highlight w:val="none"/>
        </w:rPr>
      </w:pPr>
      <w:r>
        <w:rPr>
          <w:rFonts w:hint="eastAsia" w:ascii="宋体" w:hAnsi="宋体"/>
          <w:sz w:val="24"/>
          <w:highlight w:val="none"/>
        </w:rPr>
        <w:t>二、法定代表人身份证明</w:t>
      </w:r>
    </w:p>
    <w:p w14:paraId="4C4998CE">
      <w:pPr>
        <w:spacing w:line="360" w:lineRule="auto"/>
        <w:ind w:firstLine="480" w:firstLineChars="200"/>
        <w:rPr>
          <w:rFonts w:hint="eastAsia" w:ascii="宋体" w:hAnsi="宋体"/>
          <w:sz w:val="24"/>
          <w:highlight w:val="none"/>
        </w:rPr>
      </w:pPr>
      <w:r>
        <w:rPr>
          <w:rFonts w:hint="eastAsia" w:ascii="宋体" w:hAnsi="宋体"/>
          <w:sz w:val="24"/>
          <w:highlight w:val="none"/>
        </w:rPr>
        <w:t>二、授权委托书（适用于有委托代理人的情况）</w:t>
      </w:r>
    </w:p>
    <w:p w14:paraId="35591419">
      <w:pPr>
        <w:spacing w:line="360" w:lineRule="auto"/>
        <w:ind w:firstLine="480" w:firstLineChars="200"/>
        <w:rPr>
          <w:rFonts w:hint="eastAsia" w:ascii="宋体" w:hAnsi="宋体"/>
          <w:sz w:val="24"/>
          <w:highlight w:val="none"/>
        </w:rPr>
      </w:pPr>
      <w:r>
        <w:rPr>
          <w:rFonts w:hint="eastAsia" w:ascii="宋体" w:hAnsi="宋体"/>
          <w:sz w:val="24"/>
          <w:highlight w:val="none"/>
        </w:rPr>
        <w:t>三、</w:t>
      </w:r>
      <w:r>
        <w:rPr>
          <w:rFonts w:hint="eastAsia" w:ascii="宋体" w:hAnsi="宋体"/>
          <w:sz w:val="24"/>
          <w:highlight w:val="none"/>
          <w:lang w:val="zh-CN"/>
        </w:rPr>
        <w:t>关于投标保证金的承诺</w:t>
      </w:r>
    </w:p>
    <w:p w14:paraId="355495F9">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四</w:t>
      </w:r>
      <w:r>
        <w:rPr>
          <w:rFonts w:hint="eastAsia" w:ascii="宋体" w:hAnsi="宋体"/>
          <w:sz w:val="24"/>
          <w:highlight w:val="none"/>
        </w:rPr>
        <w:t>、资格审查资料</w:t>
      </w:r>
    </w:p>
    <w:p w14:paraId="0C2C5540">
      <w:pPr>
        <w:spacing w:line="360" w:lineRule="auto"/>
        <w:ind w:firstLine="480" w:firstLineChars="200"/>
        <w:rPr>
          <w:rFonts w:hint="eastAsia" w:ascii="宋体" w:hAnsi="宋体"/>
          <w:sz w:val="24"/>
          <w:highlight w:val="none"/>
          <w:u w:val="single"/>
        </w:rPr>
      </w:pPr>
      <w:r>
        <w:rPr>
          <w:rFonts w:hint="eastAsia" w:ascii="宋体" w:hAnsi="宋体"/>
          <w:sz w:val="24"/>
          <w:highlight w:val="none"/>
          <w:lang w:val="en-US" w:eastAsia="zh-CN"/>
        </w:rPr>
        <w:t>五</w:t>
      </w:r>
      <w:r>
        <w:rPr>
          <w:rFonts w:hint="eastAsia" w:ascii="宋体" w:hAnsi="宋体"/>
          <w:sz w:val="24"/>
          <w:highlight w:val="none"/>
        </w:rPr>
        <w:t>、监理大纲</w:t>
      </w:r>
    </w:p>
    <w:p w14:paraId="40D194FD">
      <w:pPr>
        <w:spacing w:line="360" w:lineRule="auto"/>
        <w:ind w:left="142" w:firstLine="360" w:firstLineChars="150"/>
        <w:rPr>
          <w:rFonts w:hint="eastAsia" w:ascii="宋体" w:hAnsi="宋体"/>
          <w:sz w:val="24"/>
          <w:highlight w:val="none"/>
        </w:rPr>
      </w:pPr>
      <w:r>
        <w:rPr>
          <w:rFonts w:hint="eastAsia" w:ascii="宋体" w:hAnsi="宋体"/>
          <w:sz w:val="24"/>
          <w:highlight w:val="none"/>
          <w:lang w:val="en-US" w:eastAsia="zh-CN"/>
        </w:rPr>
        <w:t>六</w:t>
      </w:r>
      <w:r>
        <w:rPr>
          <w:rFonts w:hint="eastAsia" w:ascii="宋体" w:hAnsi="宋体"/>
          <w:sz w:val="24"/>
          <w:highlight w:val="none"/>
        </w:rPr>
        <w:t>、20</w:t>
      </w:r>
      <w:r>
        <w:rPr>
          <w:rFonts w:hint="eastAsia" w:ascii="宋体" w:hAnsi="宋体"/>
          <w:sz w:val="24"/>
          <w:highlight w:val="none"/>
          <w:lang w:val="en-US" w:eastAsia="zh-CN"/>
        </w:rPr>
        <w:t>22</w:t>
      </w:r>
      <w:r>
        <w:rPr>
          <w:rFonts w:hint="eastAsia" w:ascii="宋体" w:hAnsi="宋体"/>
          <w:sz w:val="24"/>
          <w:highlight w:val="none"/>
        </w:rPr>
        <w:t>年1月1日至今完成的类似项目情况表</w:t>
      </w:r>
    </w:p>
    <w:p w14:paraId="684CDD04">
      <w:pPr>
        <w:spacing w:line="360" w:lineRule="auto"/>
        <w:ind w:left="142" w:firstLine="360" w:firstLineChars="150"/>
        <w:rPr>
          <w:rFonts w:hint="eastAsia" w:ascii="宋体" w:hAnsi="宋体"/>
          <w:sz w:val="24"/>
          <w:highlight w:val="none"/>
        </w:rPr>
      </w:pPr>
      <w:r>
        <w:rPr>
          <w:rFonts w:hint="eastAsia" w:ascii="宋体" w:hAnsi="宋体"/>
          <w:sz w:val="24"/>
          <w:highlight w:val="none"/>
          <w:lang w:val="en-US" w:eastAsia="zh-CN"/>
        </w:rPr>
        <w:t>七</w:t>
      </w:r>
      <w:r>
        <w:rPr>
          <w:rFonts w:hint="eastAsia" w:ascii="宋体" w:hAnsi="宋体"/>
          <w:sz w:val="24"/>
          <w:highlight w:val="none"/>
        </w:rPr>
        <w:t>、正在监理和新承接的项目情况表</w:t>
      </w:r>
    </w:p>
    <w:p w14:paraId="18616F3C">
      <w:pPr>
        <w:spacing w:line="360" w:lineRule="auto"/>
        <w:ind w:left="142" w:firstLine="360" w:firstLineChars="150"/>
        <w:rPr>
          <w:rFonts w:hint="eastAsia" w:ascii="宋体" w:hAnsi="宋体"/>
          <w:sz w:val="24"/>
          <w:highlight w:val="none"/>
        </w:rPr>
      </w:pPr>
      <w:r>
        <w:rPr>
          <w:rFonts w:hint="eastAsia" w:ascii="宋体" w:hAnsi="宋体"/>
          <w:sz w:val="24"/>
          <w:highlight w:val="none"/>
          <w:lang w:val="en-US" w:eastAsia="zh-CN"/>
        </w:rPr>
        <w:t>八</w:t>
      </w:r>
      <w:r>
        <w:rPr>
          <w:rFonts w:hint="eastAsia" w:ascii="宋体" w:hAnsi="宋体"/>
          <w:sz w:val="24"/>
          <w:highlight w:val="none"/>
        </w:rPr>
        <w:t>、监理项目管理团队人员信息表</w:t>
      </w:r>
    </w:p>
    <w:p w14:paraId="702A9FC2">
      <w:pPr>
        <w:spacing w:line="360" w:lineRule="auto"/>
        <w:ind w:left="142" w:firstLine="360" w:firstLineChars="150"/>
        <w:rPr>
          <w:rFonts w:hint="eastAsia" w:ascii="宋体" w:hAnsi="宋体"/>
          <w:sz w:val="24"/>
          <w:highlight w:val="none"/>
        </w:rPr>
      </w:pPr>
      <w:r>
        <w:rPr>
          <w:rFonts w:hint="eastAsia" w:ascii="宋体" w:hAnsi="宋体"/>
          <w:sz w:val="24"/>
          <w:highlight w:val="none"/>
          <w:lang w:val="en-US" w:eastAsia="zh-CN"/>
        </w:rPr>
        <w:t>九</w:t>
      </w:r>
      <w:r>
        <w:rPr>
          <w:rFonts w:hint="eastAsia" w:ascii="宋体" w:hAnsi="宋体"/>
          <w:sz w:val="24"/>
          <w:highlight w:val="none"/>
        </w:rPr>
        <w:t>、主要人员简历表</w:t>
      </w:r>
    </w:p>
    <w:p w14:paraId="566E31D8">
      <w:pPr>
        <w:spacing w:line="360" w:lineRule="auto"/>
        <w:ind w:firstLine="480" w:firstLineChars="200"/>
        <w:rPr>
          <w:rFonts w:hint="eastAsia" w:ascii="宋体" w:hAnsi="宋体"/>
          <w:strike w:val="0"/>
          <w:sz w:val="24"/>
          <w:highlight w:val="none"/>
        </w:rPr>
      </w:pPr>
      <w:r>
        <w:rPr>
          <w:rFonts w:hint="eastAsia" w:ascii="宋体" w:hAnsi="宋体"/>
          <w:strike w:val="0"/>
          <w:sz w:val="24"/>
          <w:highlight w:val="none"/>
        </w:rPr>
        <w:t>十、拟投入本项目的主要试验检测仪器设备表</w:t>
      </w:r>
    </w:p>
    <w:p w14:paraId="016A7752">
      <w:pPr>
        <w:spacing w:line="360" w:lineRule="auto"/>
        <w:ind w:firstLine="480" w:firstLineChars="200"/>
        <w:rPr>
          <w:rFonts w:hint="eastAsia" w:ascii="宋体" w:hAnsi="宋体"/>
          <w:sz w:val="24"/>
          <w:highlight w:val="none"/>
        </w:rPr>
      </w:pPr>
      <w:r>
        <w:rPr>
          <w:rFonts w:hint="eastAsia" w:ascii="宋体" w:hAnsi="宋体"/>
          <w:sz w:val="24"/>
          <w:highlight w:val="none"/>
        </w:rPr>
        <w:t>十</w:t>
      </w:r>
      <w:r>
        <w:rPr>
          <w:rFonts w:hint="eastAsia" w:ascii="宋体" w:hAnsi="宋体"/>
          <w:sz w:val="24"/>
          <w:highlight w:val="none"/>
          <w:lang w:val="en-US" w:eastAsia="zh-CN"/>
        </w:rPr>
        <w:t>一</w:t>
      </w:r>
      <w:r>
        <w:rPr>
          <w:rFonts w:hint="eastAsia" w:ascii="宋体" w:hAnsi="宋体"/>
          <w:sz w:val="24"/>
          <w:highlight w:val="none"/>
        </w:rPr>
        <w:t>、监理组织架构框图</w:t>
      </w:r>
    </w:p>
    <w:p w14:paraId="4CFF3CF8">
      <w:pPr>
        <w:spacing w:line="360" w:lineRule="auto"/>
        <w:ind w:firstLine="480" w:firstLineChars="200"/>
        <w:jc w:val="left"/>
        <w:rPr>
          <w:rFonts w:hint="eastAsia" w:ascii="宋体" w:hAnsi="宋体"/>
          <w:sz w:val="24"/>
          <w:highlight w:val="none"/>
        </w:rPr>
      </w:pPr>
      <w:r>
        <w:rPr>
          <w:rFonts w:hint="eastAsia" w:ascii="宋体" w:hAnsi="宋体"/>
          <w:sz w:val="24"/>
          <w:highlight w:val="none"/>
        </w:rPr>
        <w:t>十</w:t>
      </w:r>
      <w:r>
        <w:rPr>
          <w:rFonts w:hint="eastAsia" w:ascii="宋体" w:hAnsi="宋体"/>
          <w:sz w:val="24"/>
          <w:highlight w:val="none"/>
          <w:lang w:val="en-US" w:eastAsia="zh-CN"/>
        </w:rPr>
        <w:t>二</w:t>
      </w:r>
      <w:r>
        <w:rPr>
          <w:rFonts w:hint="eastAsia" w:ascii="宋体" w:hAnsi="宋体"/>
          <w:sz w:val="24"/>
          <w:highlight w:val="none"/>
        </w:rPr>
        <w:t>、其他资料</w:t>
      </w:r>
    </w:p>
    <w:p w14:paraId="468532A3">
      <w:pPr>
        <w:pStyle w:val="3"/>
        <w:jc w:val="center"/>
        <w:rPr>
          <w:rFonts w:hint="eastAsia" w:ascii="宋体" w:hAnsi="宋体"/>
          <w:highlight w:val="none"/>
        </w:rPr>
      </w:pPr>
      <w:r>
        <w:rPr>
          <w:rFonts w:ascii="宋体" w:hAnsi="宋体"/>
          <w:highlight w:val="none"/>
        </w:rPr>
        <w:br w:type="page"/>
      </w:r>
      <w:r>
        <w:rPr>
          <w:rFonts w:hint="eastAsia" w:ascii="宋体" w:hAnsi="宋体" w:eastAsia="宋体"/>
          <w:highlight w:val="none"/>
        </w:rPr>
        <w:t>一、投标函及投标函附录</w:t>
      </w:r>
    </w:p>
    <w:p w14:paraId="46490C49">
      <w:pPr>
        <w:pStyle w:val="4"/>
        <w:jc w:val="center"/>
        <w:rPr>
          <w:rFonts w:hint="eastAsia" w:ascii="宋体" w:hAnsi="宋体"/>
          <w:sz w:val="30"/>
          <w:szCs w:val="30"/>
          <w:highlight w:val="none"/>
        </w:rPr>
      </w:pPr>
      <w:r>
        <w:rPr>
          <w:rFonts w:hint="eastAsia" w:ascii="宋体" w:hAnsi="宋体"/>
          <w:sz w:val="30"/>
          <w:szCs w:val="30"/>
          <w:highlight w:val="none"/>
        </w:rPr>
        <w:t>（一）投标函</w:t>
      </w:r>
    </w:p>
    <w:p w14:paraId="5515D1B5">
      <w:pPr>
        <w:autoSpaceDE w:val="0"/>
        <w:autoSpaceDN w:val="0"/>
        <w:adjustRightInd w:val="0"/>
        <w:spacing w:line="360" w:lineRule="auto"/>
        <w:jc w:val="left"/>
        <w:rPr>
          <w:rFonts w:hint="eastAsia" w:ascii="宋体" w:hAnsi="宋体"/>
          <w:kern w:val="0"/>
          <w:sz w:val="24"/>
          <w:highlight w:val="none"/>
        </w:rPr>
      </w:pPr>
      <w:r>
        <w:rPr>
          <w:rFonts w:hint="eastAsia" w:ascii="宋体" w:hAnsi="宋体"/>
          <w:kern w:val="0"/>
          <w:sz w:val="24"/>
          <w:highlight w:val="none"/>
        </w:rPr>
        <w:t>致</w:t>
      </w:r>
      <w:r>
        <w:rPr>
          <w:rFonts w:hint="eastAsia" w:ascii="宋体" w:hAnsi="宋体"/>
          <w:kern w:val="0"/>
          <w:sz w:val="24"/>
          <w:highlight w:val="none"/>
          <w:u w:val="single"/>
          <w:lang w:eastAsia="zh-CN"/>
        </w:rPr>
        <w:t>广州市番禺区石碁镇桥山村股份合作经济社</w:t>
      </w:r>
      <w:r>
        <w:rPr>
          <w:rFonts w:hint="eastAsia" w:ascii="宋体" w:hAnsi="宋体"/>
          <w:kern w:val="0"/>
          <w:sz w:val="24"/>
          <w:highlight w:val="none"/>
        </w:rPr>
        <w:t>（招标人）：</w:t>
      </w:r>
    </w:p>
    <w:p w14:paraId="1F039CF5">
      <w:pPr>
        <w:autoSpaceDE w:val="0"/>
        <w:autoSpaceDN w:val="0"/>
        <w:adjustRightInd w:val="0"/>
        <w:spacing w:line="360" w:lineRule="auto"/>
        <w:ind w:firstLine="480"/>
        <w:jc w:val="left"/>
        <w:rPr>
          <w:rFonts w:hint="eastAsia" w:ascii="宋体" w:hAnsi="宋体"/>
          <w:kern w:val="0"/>
          <w:sz w:val="24"/>
          <w:highlight w:val="none"/>
        </w:rPr>
      </w:pPr>
      <w:r>
        <w:rPr>
          <w:rFonts w:hint="eastAsia" w:ascii="宋体" w:hAnsi="宋体"/>
          <w:kern w:val="0"/>
          <w:sz w:val="24"/>
          <w:highlight w:val="none"/>
        </w:rPr>
        <w:t>1．我方已仔细研究了</w:t>
      </w:r>
      <w:r>
        <w:rPr>
          <w:rFonts w:hint="eastAsia" w:ascii="宋体" w:hAnsi="宋体"/>
          <w:kern w:val="0"/>
          <w:sz w:val="24"/>
          <w:highlight w:val="none"/>
          <w:u w:val="single"/>
        </w:rPr>
        <w:t xml:space="preserve">                       </w:t>
      </w:r>
      <w:r>
        <w:rPr>
          <w:rFonts w:hint="eastAsia" w:ascii="宋体" w:hAnsi="宋体"/>
          <w:kern w:val="0"/>
          <w:sz w:val="24"/>
          <w:highlight w:val="none"/>
        </w:rPr>
        <w:t xml:space="preserve">（项目名称）招标项目招标文件的全部内容，愿意以人民币（大写） </w:t>
      </w:r>
      <w:r>
        <w:rPr>
          <w:rFonts w:hint="eastAsia" w:ascii="宋体" w:hAnsi="宋体"/>
          <w:kern w:val="0"/>
          <w:sz w:val="24"/>
          <w:highlight w:val="none"/>
          <w:u w:val="single"/>
        </w:rPr>
        <w:t xml:space="preserve">               </w:t>
      </w:r>
      <w:r>
        <w:rPr>
          <w:rFonts w:hint="eastAsia" w:ascii="宋体" w:hAnsi="宋体"/>
          <w:kern w:val="0"/>
          <w:sz w:val="24"/>
          <w:highlight w:val="none"/>
        </w:rPr>
        <w:t>（¥</w:t>
      </w:r>
      <w:r>
        <w:rPr>
          <w:rFonts w:hint="eastAsia" w:ascii="宋体" w:hAnsi="宋体"/>
          <w:kern w:val="0"/>
          <w:sz w:val="24"/>
          <w:highlight w:val="none"/>
          <w:u w:val="single"/>
        </w:rPr>
        <w:t xml:space="preserve">       </w:t>
      </w:r>
      <w:r>
        <w:rPr>
          <w:rFonts w:hint="eastAsia" w:ascii="宋体" w:hAnsi="宋体"/>
          <w:kern w:val="0"/>
          <w:sz w:val="24"/>
          <w:highlight w:val="none"/>
        </w:rPr>
        <w:t>元）的投标总报价</w:t>
      </w:r>
      <w:r>
        <w:rPr>
          <w:rFonts w:ascii="宋体" w:hAnsi="宋体"/>
          <w:sz w:val="24"/>
          <w:highlight w:val="none"/>
        </w:rPr>
        <w:t>（其中，</w:t>
      </w:r>
      <w:r>
        <w:rPr>
          <w:rFonts w:hint="eastAsia" w:ascii="宋体" w:hAnsi="宋体"/>
          <w:sz w:val="24"/>
          <w:highlight w:val="none"/>
        </w:rPr>
        <w:t>监理费下浮</w:t>
      </w:r>
      <w:r>
        <w:rPr>
          <w:rFonts w:ascii="宋体" w:hAnsi="宋体"/>
          <w:sz w:val="24"/>
          <w:highlight w:val="none"/>
        </w:rPr>
        <w:t>率为</w:t>
      </w:r>
      <w:r>
        <w:rPr>
          <w:rFonts w:ascii="宋体" w:hAnsi="宋体"/>
          <w:sz w:val="24"/>
          <w:highlight w:val="none"/>
          <w:u w:val="single"/>
        </w:rPr>
        <w:t xml:space="preserve">         </w:t>
      </w:r>
      <w:r>
        <w:rPr>
          <w:rFonts w:ascii="宋体" w:hAnsi="宋体"/>
          <w:sz w:val="24"/>
          <w:highlight w:val="none"/>
        </w:rPr>
        <w:t>）</w:t>
      </w:r>
      <w:r>
        <w:rPr>
          <w:rFonts w:hint="eastAsia" w:ascii="宋体" w:hAnsi="宋体"/>
          <w:kern w:val="0"/>
          <w:sz w:val="24"/>
          <w:highlight w:val="none"/>
        </w:rPr>
        <w:t>投标（此报价包括但不限于监理设备、劳务、管理、交通、维护、保险、利润、税金、政策性文件规定及合同包含的所有风险、责任等各项所有费用），工程监理服务期：</w:t>
      </w:r>
      <w:r>
        <w:rPr>
          <w:rFonts w:hint="eastAsia" w:ascii="宋体" w:hAnsi="宋体"/>
          <w:kern w:val="0"/>
          <w:sz w:val="24"/>
          <w:highlight w:val="none"/>
          <w:u w:val="single"/>
        </w:rPr>
        <w:t>按招标文件要求</w:t>
      </w:r>
      <w:r>
        <w:rPr>
          <w:rFonts w:hint="eastAsia" w:ascii="宋体" w:hAnsi="宋体"/>
          <w:kern w:val="0"/>
          <w:sz w:val="24"/>
          <w:highlight w:val="none"/>
        </w:rPr>
        <w:t>。按合同约定完成工程监理工作。</w:t>
      </w:r>
    </w:p>
    <w:p w14:paraId="2172592E">
      <w:pPr>
        <w:autoSpaceDE w:val="0"/>
        <w:autoSpaceDN w:val="0"/>
        <w:adjustRightIn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2．我方的投标文件包括下列内容：</w:t>
      </w:r>
    </w:p>
    <w:p w14:paraId="5F081395">
      <w:pPr>
        <w:spacing w:line="357" w:lineRule="auto"/>
        <w:ind w:left="99" w:leftChars="47" w:right="3389" w:firstLine="364" w:firstLineChars="152"/>
        <w:jc w:val="left"/>
        <w:rPr>
          <w:rFonts w:hint="eastAsia" w:ascii="宋体" w:hAnsi="宋体"/>
          <w:sz w:val="24"/>
          <w:highlight w:val="none"/>
        </w:rPr>
      </w:pPr>
      <w:r>
        <w:rPr>
          <w:rFonts w:hint="eastAsia" w:ascii="宋体" w:hAnsi="宋体"/>
          <w:sz w:val="24"/>
          <w:highlight w:val="none"/>
        </w:rPr>
        <w:t>（1）投标函及投标函附录</w:t>
      </w:r>
    </w:p>
    <w:p w14:paraId="68CC2A35">
      <w:pPr>
        <w:spacing w:line="357" w:lineRule="auto"/>
        <w:ind w:left="99" w:leftChars="47" w:right="3389" w:firstLine="364" w:firstLineChars="152"/>
        <w:jc w:val="left"/>
        <w:rPr>
          <w:rFonts w:hint="eastAsia" w:ascii="宋体" w:hAnsi="宋体"/>
          <w:sz w:val="24"/>
          <w:highlight w:val="none"/>
        </w:rPr>
      </w:pPr>
      <w:r>
        <w:rPr>
          <w:rFonts w:hint="eastAsia" w:ascii="宋体" w:hAnsi="宋体"/>
          <w:sz w:val="24"/>
          <w:highlight w:val="none"/>
        </w:rPr>
        <w:t xml:space="preserve">（2）法定代表人身份证明、授权委托书 </w:t>
      </w:r>
    </w:p>
    <w:p w14:paraId="50FD9111">
      <w:pPr>
        <w:spacing w:line="357" w:lineRule="auto"/>
        <w:ind w:left="99" w:leftChars="47" w:right="3389" w:firstLine="364" w:firstLineChars="152"/>
        <w:jc w:val="left"/>
        <w:rPr>
          <w:rFonts w:hint="eastAsia" w:ascii="宋体" w:hAnsi="宋体"/>
          <w:sz w:val="24"/>
          <w:highlight w:val="none"/>
        </w:rPr>
      </w:pPr>
      <w:r>
        <w:rPr>
          <w:rFonts w:hint="eastAsia" w:ascii="宋体" w:hAnsi="宋体"/>
          <w:sz w:val="24"/>
          <w:highlight w:val="none"/>
        </w:rPr>
        <w:t>（3）</w:t>
      </w:r>
      <w:r>
        <w:rPr>
          <w:rFonts w:hint="eastAsia" w:ascii="宋体" w:hAnsi="宋体" w:cs="宋体"/>
          <w:sz w:val="24"/>
          <w:highlight w:val="none"/>
          <w:lang w:val="zh-CN"/>
        </w:rPr>
        <w:t>关于投标保证金的承诺</w:t>
      </w:r>
      <w:r>
        <w:rPr>
          <w:rFonts w:hint="eastAsia" w:ascii="宋体" w:hAnsi="宋体"/>
          <w:sz w:val="24"/>
          <w:highlight w:val="none"/>
        </w:rPr>
        <w:t xml:space="preserve"> </w:t>
      </w:r>
    </w:p>
    <w:p w14:paraId="7BB0F6AC">
      <w:pPr>
        <w:spacing w:line="357" w:lineRule="auto"/>
        <w:ind w:left="99" w:leftChars="47" w:right="3389" w:firstLine="364" w:firstLineChars="152"/>
        <w:jc w:val="left"/>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 xml:space="preserve">）资格审查资料 </w:t>
      </w:r>
    </w:p>
    <w:p w14:paraId="0F74F56D">
      <w:pPr>
        <w:spacing w:line="357" w:lineRule="auto"/>
        <w:ind w:left="99" w:leftChars="47" w:right="3389" w:firstLine="364" w:firstLineChars="152"/>
        <w:jc w:val="left"/>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 xml:space="preserve">）监理大纲 </w:t>
      </w:r>
    </w:p>
    <w:p w14:paraId="5B6FAD21">
      <w:pPr>
        <w:spacing w:line="357" w:lineRule="auto"/>
        <w:ind w:left="99" w:leftChars="47" w:right="3389" w:firstLine="364" w:firstLineChars="152"/>
        <w:jc w:val="left"/>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）20</w:t>
      </w:r>
      <w:r>
        <w:rPr>
          <w:rFonts w:hint="eastAsia" w:ascii="宋体" w:hAnsi="宋体"/>
          <w:sz w:val="24"/>
          <w:highlight w:val="none"/>
          <w:lang w:val="en-US" w:eastAsia="zh-CN"/>
        </w:rPr>
        <w:t>22</w:t>
      </w:r>
      <w:r>
        <w:rPr>
          <w:rFonts w:hint="eastAsia" w:ascii="宋体" w:hAnsi="宋体"/>
          <w:sz w:val="24"/>
          <w:highlight w:val="none"/>
        </w:rPr>
        <w:t>年1月1日至今完成的类似项目情况表</w:t>
      </w:r>
    </w:p>
    <w:p w14:paraId="751E9BE3">
      <w:pPr>
        <w:spacing w:line="357" w:lineRule="auto"/>
        <w:ind w:left="99" w:leftChars="47" w:right="3389" w:firstLine="364" w:firstLineChars="152"/>
        <w:jc w:val="left"/>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）正在监理和新承接的项目情况表</w:t>
      </w:r>
    </w:p>
    <w:p w14:paraId="62AE6DD6">
      <w:pPr>
        <w:spacing w:line="357" w:lineRule="auto"/>
        <w:ind w:left="99" w:leftChars="47" w:right="3389" w:firstLine="364" w:firstLineChars="152"/>
        <w:jc w:val="left"/>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8</w:t>
      </w:r>
      <w:r>
        <w:rPr>
          <w:rFonts w:hint="eastAsia" w:ascii="宋体" w:hAnsi="宋体"/>
          <w:sz w:val="24"/>
          <w:highlight w:val="none"/>
        </w:rPr>
        <w:t>）监理项目管理团队人员信息表</w:t>
      </w:r>
    </w:p>
    <w:p w14:paraId="0AA16D66">
      <w:pPr>
        <w:spacing w:line="357" w:lineRule="auto"/>
        <w:ind w:left="99" w:leftChars="47" w:right="3389" w:firstLine="364" w:firstLineChars="152"/>
        <w:jc w:val="left"/>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9</w:t>
      </w:r>
      <w:r>
        <w:rPr>
          <w:rFonts w:hint="eastAsia" w:ascii="宋体" w:hAnsi="宋体"/>
          <w:sz w:val="24"/>
          <w:highlight w:val="none"/>
        </w:rPr>
        <w:t>）主要人员简历表</w:t>
      </w:r>
    </w:p>
    <w:p w14:paraId="00A5C0B5">
      <w:pPr>
        <w:spacing w:line="357" w:lineRule="auto"/>
        <w:ind w:left="99" w:leftChars="47" w:right="3389" w:firstLine="364" w:firstLineChars="152"/>
        <w:jc w:val="left"/>
        <w:rPr>
          <w:rFonts w:hint="eastAsia" w:ascii="宋体" w:hAnsi="宋体"/>
          <w:strike w:val="0"/>
          <w:sz w:val="24"/>
          <w:highlight w:val="none"/>
        </w:rPr>
      </w:pPr>
      <w:r>
        <w:rPr>
          <w:rFonts w:hint="eastAsia" w:ascii="宋体" w:hAnsi="宋体"/>
          <w:strike w:val="0"/>
          <w:sz w:val="24"/>
          <w:highlight w:val="none"/>
        </w:rPr>
        <w:t>（1</w:t>
      </w:r>
      <w:r>
        <w:rPr>
          <w:rFonts w:hint="eastAsia" w:ascii="宋体" w:hAnsi="宋体"/>
          <w:strike w:val="0"/>
          <w:sz w:val="24"/>
          <w:highlight w:val="none"/>
          <w:lang w:eastAsia="zh-CN"/>
        </w:rPr>
        <w:t>0</w:t>
      </w:r>
      <w:r>
        <w:rPr>
          <w:rFonts w:hint="eastAsia" w:ascii="宋体" w:hAnsi="宋体"/>
          <w:strike w:val="0"/>
          <w:sz w:val="24"/>
          <w:highlight w:val="none"/>
        </w:rPr>
        <w:t>）拟投入本项目的主要试验检测仪器设备</w:t>
      </w:r>
    </w:p>
    <w:p w14:paraId="7D3CD717">
      <w:pPr>
        <w:spacing w:line="357" w:lineRule="auto"/>
        <w:ind w:left="99" w:leftChars="47" w:right="3389" w:firstLine="364" w:firstLineChars="152"/>
        <w:jc w:val="left"/>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val="en-US" w:eastAsia="zh-CN"/>
        </w:rPr>
        <w:t>1</w:t>
      </w:r>
      <w:r>
        <w:rPr>
          <w:rFonts w:hint="eastAsia" w:ascii="宋体" w:hAnsi="宋体"/>
          <w:sz w:val="24"/>
          <w:highlight w:val="none"/>
        </w:rPr>
        <w:t>）监理组织架构框图</w:t>
      </w:r>
    </w:p>
    <w:p w14:paraId="66A14F79">
      <w:pPr>
        <w:spacing w:line="357" w:lineRule="auto"/>
        <w:ind w:left="99" w:leftChars="47" w:right="3389" w:firstLine="364" w:firstLineChars="152"/>
        <w:jc w:val="left"/>
        <w:rPr>
          <w:rFonts w:hint="eastAsia" w:ascii="宋体" w:hAnsi="宋体"/>
          <w:kern w:val="0"/>
          <w:sz w:val="24"/>
          <w:highlight w:val="none"/>
        </w:rPr>
      </w:pPr>
      <w:r>
        <w:rPr>
          <w:rFonts w:hint="eastAsia" w:ascii="宋体" w:hAnsi="宋体"/>
          <w:kern w:val="0"/>
          <w:sz w:val="24"/>
          <w:highlight w:val="none"/>
        </w:rPr>
        <w:t>（1</w:t>
      </w:r>
      <w:r>
        <w:rPr>
          <w:rFonts w:hint="eastAsia" w:ascii="宋体" w:hAnsi="宋体"/>
          <w:kern w:val="0"/>
          <w:sz w:val="24"/>
          <w:highlight w:val="none"/>
          <w:lang w:val="en-US" w:eastAsia="zh-CN"/>
        </w:rPr>
        <w:t>2</w:t>
      </w:r>
      <w:r>
        <w:rPr>
          <w:rFonts w:hint="eastAsia" w:ascii="宋体" w:hAnsi="宋体"/>
          <w:kern w:val="0"/>
          <w:sz w:val="24"/>
          <w:highlight w:val="none"/>
        </w:rPr>
        <w:t>）</w:t>
      </w:r>
      <w:r>
        <w:rPr>
          <w:rFonts w:hint="eastAsia" w:ascii="宋体" w:hAnsi="宋体"/>
          <w:sz w:val="24"/>
          <w:highlight w:val="none"/>
        </w:rPr>
        <w:t>其他资料</w:t>
      </w:r>
    </w:p>
    <w:p w14:paraId="36933C13">
      <w:pPr>
        <w:autoSpaceDE w:val="0"/>
        <w:autoSpaceDN w:val="0"/>
        <w:adjustRightIn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投标文件的上述组成部分如存在内容不一致的，以投标函为准。</w:t>
      </w:r>
    </w:p>
    <w:p w14:paraId="282B6D6A">
      <w:pPr>
        <w:autoSpaceDE w:val="0"/>
        <w:autoSpaceDN w:val="0"/>
        <w:adjustRightIn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3．我方承诺在招标文件规定的投标有效期内不撤销投标文件，</w:t>
      </w:r>
      <w:r>
        <w:rPr>
          <w:rFonts w:hint="eastAsia"/>
          <w:sz w:val="24"/>
          <w:highlight w:val="none"/>
          <w:u w:val="single"/>
        </w:rPr>
        <w:t>如出现异议或投诉，则投标有效期自动延长至异议或投诉处理结束</w:t>
      </w:r>
      <w:r>
        <w:rPr>
          <w:rFonts w:hint="eastAsia" w:ascii="宋体" w:hAnsi="宋体"/>
          <w:kern w:val="0"/>
          <w:sz w:val="24"/>
          <w:highlight w:val="none"/>
        </w:rPr>
        <w:t>。</w:t>
      </w:r>
    </w:p>
    <w:p w14:paraId="3D8506CD">
      <w:pPr>
        <w:autoSpaceDE w:val="0"/>
        <w:autoSpaceDN w:val="0"/>
        <w:adjustRightIn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4．如我方中标，我方承诺：</w:t>
      </w:r>
    </w:p>
    <w:p w14:paraId="18BF5B2B">
      <w:pPr>
        <w:autoSpaceDE w:val="0"/>
        <w:autoSpaceDN w:val="0"/>
        <w:adjustRightIn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（1）在收到中标通知书后，在中标通知书规定的期限内与你方签订合同；</w:t>
      </w:r>
    </w:p>
    <w:p w14:paraId="5FCB86F7">
      <w:pPr>
        <w:autoSpaceDE w:val="0"/>
        <w:autoSpaceDN w:val="0"/>
        <w:adjustRightIn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（2）在签订合同时不向你方提出附加条件；</w:t>
      </w:r>
    </w:p>
    <w:p w14:paraId="242D113D">
      <w:pPr>
        <w:autoSpaceDE w:val="0"/>
        <w:autoSpaceDN w:val="0"/>
        <w:adjustRightIn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（3）在合同约定的期限内完成合同规定的全部义务。</w:t>
      </w:r>
    </w:p>
    <w:p w14:paraId="65309497">
      <w:pPr>
        <w:autoSpaceDE w:val="0"/>
        <w:autoSpaceDN w:val="0"/>
        <w:adjustRightIn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w:t>
      </w:r>
      <w:r>
        <w:rPr>
          <w:rFonts w:hint="eastAsia" w:ascii="宋体" w:hAnsi="宋体"/>
          <w:kern w:val="0"/>
          <w:sz w:val="24"/>
          <w:highlight w:val="none"/>
          <w:lang w:val="en-US" w:eastAsia="zh-CN"/>
        </w:rPr>
        <w:t>4</w:t>
      </w:r>
      <w:r>
        <w:rPr>
          <w:rFonts w:hint="eastAsia" w:ascii="宋体" w:hAnsi="宋体"/>
          <w:kern w:val="0"/>
          <w:sz w:val="24"/>
          <w:highlight w:val="none"/>
        </w:rPr>
        <w:t>）按规定日期及金额向广州交易集团有限公司交纳交易服务费。</w:t>
      </w:r>
    </w:p>
    <w:p w14:paraId="42515B6F">
      <w:pPr>
        <w:autoSpaceDE w:val="0"/>
        <w:autoSpaceDN w:val="0"/>
        <w:adjustRightInd w:val="0"/>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5．我方在此声明，所递交的投标文件及有关资料内容完整、真实和准确，且不存在第二章“投标人须知”第 1.4.3 项规定的任何一种情形。</w:t>
      </w:r>
    </w:p>
    <w:p w14:paraId="64CDFA79">
      <w:pPr>
        <w:autoSpaceDE w:val="0"/>
        <w:autoSpaceDN w:val="0"/>
        <w:adjustRightInd w:val="0"/>
        <w:spacing w:line="360" w:lineRule="auto"/>
        <w:ind w:firstLine="2400" w:firstLineChars="1000"/>
        <w:rPr>
          <w:rFonts w:hint="eastAsia" w:ascii="宋体" w:hAnsi="宋体"/>
          <w:kern w:val="0"/>
          <w:sz w:val="24"/>
          <w:highlight w:val="none"/>
        </w:rPr>
      </w:pPr>
      <w:r>
        <w:rPr>
          <w:rFonts w:hint="eastAsia" w:ascii="宋体" w:hAnsi="宋体"/>
          <w:kern w:val="0"/>
          <w:sz w:val="24"/>
          <w:highlight w:val="none"/>
        </w:rPr>
        <w:t xml:space="preserve"> </w:t>
      </w:r>
    </w:p>
    <w:p w14:paraId="0BB6419C">
      <w:pPr>
        <w:autoSpaceDE w:val="0"/>
        <w:autoSpaceDN w:val="0"/>
        <w:adjustRightInd w:val="0"/>
        <w:spacing w:line="360" w:lineRule="auto"/>
        <w:ind w:firstLine="3600" w:firstLineChars="1500"/>
        <w:jc w:val="left"/>
        <w:rPr>
          <w:rFonts w:hint="eastAsia" w:ascii="宋体" w:hAnsi="宋体"/>
          <w:kern w:val="0"/>
          <w:sz w:val="24"/>
          <w:highlight w:val="none"/>
        </w:rPr>
      </w:pPr>
      <w:r>
        <w:rPr>
          <w:rFonts w:hint="eastAsia" w:ascii="宋体" w:hAnsi="宋体"/>
          <w:kern w:val="0"/>
          <w:sz w:val="24"/>
          <w:highlight w:val="none"/>
        </w:rPr>
        <w:t>投标人名称：</w:t>
      </w:r>
      <w:r>
        <w:rPr>
          <w:rFonts w:hint="eastAsia" w:ascii="宋体" w:hAnsi="宋体"/>
          <w:kern w:val="0"/>
          <w:sz w:val="24"/>
          <w:highlight w:val="none"/>
          <w:u w:val="single"/>
        </w:rPr>
        <w:t xml:space="preserve">                     </w:t>
      </w:r>
      <w:r>
        <w:rPr>
          <w:rFonts w:hint="eastAsia" w:ascii="宋体" w:hAnsi="宋体"/>
          <w:kern w:val="0"/>
          <w:sz w:val="24"/>
          <w:highlight w:val="none"/>
        </w:rPr>
        <w:t xml:space="preserve"> （盖单位公章）</w:t>
      </w:r>
    </w:p>
    <w:p w14:paraId="5FDEB3A4">
      <w:pPr>
        <w:autoSpaceDE w:val="0"/>
        <w:autoSpaceDN w:val="0"/>
        <w:adjustRightInd w:val="0"/>
        <w:spacing w:line="360" w:lineRule="auto"/>
        <w:ind w:firstLine="3600" w:firstLineChars="1500"/>
        <w:jc w:val="left"/>
        <w:rPr>
          <w:rFonts w:hint="eastAsia" w:ascii="宋体" w:hAnsi="宋体"/>
          <w:kern w:val="0"/>
          <w:sz w:val="24"/>
          <w:highlight w:val="none"/>
          <w:u w:val="single"/>
        </w:rPr>
      </w:pPr>
      <w:r>
        <w:rPr>
          <w:rFonts w:hint="eastAsia" w:ascii="宋体" w:hAnsi="宋体"/>
          <w:kern w:val="0"/>
          <w:sz w:val="24"/>
          <w:highlight w:val="none"/>
        </w:rPr>
        <w:t>单位地址：</w:t>
      </w:r>
      <w:r>
        <w:rPr>
          <w:rFonts w:hint="eastAsia" w:ascii="宋体" w:hAnsi="宋体"/>
          <w:kern w:val="0"/>
          <w:sz w:val="24"/>
          <w:highlight w:val="none"/>
          <w:u w:val="single"/>
        </w:rPr>
        <w:t xml:space="preserve">                          </w:t>
      </w:r>
    </w:p>
    <w:p w14:paraId="661B1F04">
      <w:pPr>
        <w:autoSpaceDE w:val="0"/>
        <w:autoSpaceDN w:val="0"/>
        <w:adjustRightInd w:val="0"/>
        <w:spacing w:line="360" w:lineRule="auto"/>
        <w:ind w:firstLine="3600" w:firstLineChars="1500"/>
        <w:jc w:val="left"/>
        <w:rPr>
          <w:rFonts w:hint="eastAsia" w:ascii="宋体" w:hAnsi="宋体"/>
          <w:kern w:val="0"/>
          <w:sz w:val="24"/>
          <w:highlight w:val="none"/>
          <w:u w:val="single"/>
        </w:rPr>
      </w:pPr>
      <w:r>
        <w:rPr>
          <w:rFonts w:hint="eastAsia" w:ascii="宋体" w:hAnsi="宋体"/>
          <w:kern w:val="0"/>
          <w:sz w:val="24"/>
          <w:highlight w:val="none"/>
        </w:rPr>
        <w:t>法定代表人或其委托代理人：</w:t>
      </w:r>
      <w:r>
        <w:rPr>
          <w:rFonts w:hint="eastAsia" w:ascii="宋体" w:hAnsi="宋体"/>
          <w:kern w:val="0"/>
          <w:sz w:val="24"/>
          <w:highlight w:val="none"/>
          <w:u w:val="single"/>
        </w:rPr>
        <w:t xml:space="preserve">          </w:t>
      </w:r>
      <w:r>
        <w:rPr>
          <w:rFonts w:hint="eastAsia" w:ascii="宋体" w:hAnsi="宋体"/>
          <w:kern w:val="0"/>
          <w:sz w:val="24"/>
          <w:highlight w:val="none"/>
        </w:rPr>
        <w:t>（签字或盖章）</w:t>
      </w:r>
    </w:p>
    <w:p w14:paraId="34655F11">
      <w:pPr>
        <w:autoSpaceDE w:val="0"/>
        <w:autoSpaceDN w:val="0"/>
        <w:adjustRightInd w:val="0"/>
        <w:spacing w:line="360" w:lineRule="auto"/>
        <w:ind w:firstLine="3600" w:firstLineChars="1500"/>
        <w:jc w:val="left"/>
        <w:rPr>
          <w:rFonts w:hint="eastAsia" w:ascii="宋体" w:hAnsi="宋体"/>
          <w:kern w:val="0"/>
          <w:sz w:val="24"/>
          <w:highlight w:val="none"/>
        </w:rPr>
      </w:pPr>
      <w:r>
        <w:rPr>
          <w:rFonts w:hint="eastAsia" w:ascii="宋体" w:hAnsi="宋体"/>
          <w:kern w:val="0"/>
          <w:sz w:val="24"/>
          <w:highlight w:val="none"/>
        </w:rPr>
        <w:t>邮政编码：</w:t>
      </w:r>
      <w:r>
        <w:rPr>
          <w:rFonts w:hint="eastAsia" w:ascii="宋体" w:hAnsi="宋体"/>
          <w:kern w:val="0"/>
          <w:sz w:val="24"/>
          <w:highlight w:val="none"/>
          <w:u w:val="single"/>
        </w:rPr>
        <w:t xml:space="preserve">                           </w:t>
      </w:r>
    </w:p>
    <w:p w14:paraId="6D84F263">
      <w:pPr>
        <w:autoSpaceDE w:val="0"/>
        <w:autoSpaceDN w:val="0"/>
        <w:adjustRightInd w:val="0"/>
        <w:spacing w:line="360" w:lineRule="auto"/>
        <w:ind w:firstLine="3600" w:firstLineChars="1500"/>
        <w:jc w:val="left"/>
        <w:rPr>
          <w:rFonts w:hint="eastAsia" w:ascii="宋体" w:hAnsi="宋体"/>
          <w:kern w:val="0"/>
          <w:sz w:val="24"/>
          <w:highlight w:val="none"/>
        </w:rPr>
      </w:pPr>
      <w:r>
        <w:rPr>
          <w:rFonts w:hint="eastAsia" w:ascii="宋体" w:hAnsi="宋体"/>
          <w:kern w:val="0"/>
          <w:sz w:val="24"/>
          <w:highlight w:val="none"/>
        </w:rPr>
        <w:t>电话：</w:t>
      </w:r>
      <w:r>
        <w:rPr>
          <w:rFonts w:hint="eastAsia" w:ascii="宋体" w:hAnsi="宋体"/>
          <w:kern w:val="0"/>
          <w:sz w:val="24"/>
          <w:highlight w:val="none"/>
          <w:u w:val="single"/>
        </w:rPr>
        <w:t xml:space="preserve">                               </w:t>
      </w:r>
      <w:r>
        <w:rPr>
          <w:rFonts w:hint="eastAsia" w:ascii="宋体" w:hAnsi="宋体"/>
          <w:kern w:val="0"/>
          <w:sz w:val="24"/>
          <w:highlight w:val="none"/>
        </w:rPr>
        <w:t xml:space="preserve"> </w:t>
      </w:r>
    </w:p>
    <w:p w14:paraId="38B0A78D">
      <w:pPr>
        <w:autoSpaceDE w:val="0"/>
        <w:autoSpaceDN w:val="0"/>
        <w:adjustRightInd w:val="0"/>
        <w:spacing w:line="360" w:lineRule="auto"/>
        <w:ind w:firstLine="3600" w:firstLineChars="1500"/>
        <w:jc w:val="left"/>
        <w:rPr>
          <w:rFonts w:hint="eastAsia" w:ascii="宋体" w:hAnsi="宋体"/>
          <w:kern w:val="0"/>
          <w:sz w:val="24"/>
          <w:highlight w:val="none"/>
          <w:u w:val="single"/>
        </w:rPr>
      </w:pPr>
      <w:r>
        <w:rPr>
          <w:rFonts w:hint="eastAsia" w:ascii="宋体" w:hAnsi="宋体"/>
          <w:kern w:val="0"/>
          <w:sz w:val="24"/>
          <w:highlight w:val="none"/>
        </w:rPr>
        <w:t>传真：</w:t>
      </w:r>
      <w:r>
        <w:rPr>
          <w:rFonts w:hint="eastAsia" w:ascii="宋体" w:hAnsi="宋体"/>
          <w:kern w:val="0"/>
          <w:sz w:val="24"/>
          <w:highlight w:val="none"/>
          <w:u w:val="single"/>
        </w:rPr>
        <w:t xml:space="preserve">                               </w:t>
      </w:r>
    </w:p>
    <w:p w14:paraId="6ECB9887">
      <w:pPr>
        <w:autoSpaceDE w:val="0"/>
        <w:autoSpaceDN w:val="0"/>
        <w:adjustRightInd w:val="0"/>
        <w:spacing w:line="360" w:lineRule="auto"/>
        <w:ind w:firstLine="3600" w:firstLineChars="1500"/>
        <w:jc w:val="left"/>
        <w:rPr>
          <w:rFonts w:hint="eastAsia" w:ascii="宋体" w:hAnsi="宋体"/>
          <w:kern w:val="0"/>
          <w:sz w:val="24"/>
          <w:highlight w:val="none"/>
          <w:u w:val="single"/>
        </w:rPr>
      </w:pPr>
      <w:r>
        <w:rPr>
          <w:rFonts w:hint="eastAsia" w:ascii="宋体" w:hAnsi="宋体"/>
          <w:kern w:val="0"/>
          <w:sz w:val="24"/>
          <w:highlight w:val="none"/>
        </w:rPr>
        <w:t>开户银行名称：</w:t>
      </w:r>
      <w:r>
        <w:rPr>
          <w:rFonts w:hint="eastAsia" w:ascii="宋体" w:hAnsi="宋体"/>
          <w:kern w:val="0"/>
          <w:sz w:val="24"/>
          <w:highlight w:val="none"/>
          <w:u w:val="single"/>
        </w:rPr>
        <w:t xml:space="preserve">                        </w:t>
      </w:r>
    </w:p>
    <w:p w14:paraId="76AAE751">
      <w:pPr>
        <w:autoSpaceDE w:val="0"/>
        <w:autoSpaceDN w:val="0"/>
        <w:adjustRightInd w:val="0"/>
        <w:spacing w:line="360" w:lineRule="auto"/>
        <w:ind w:firstLine="3600" w:firstLineChars="1500"/>
        <w:jc w:val="left"/>
        <w:rPr>
          <w:rFonts w:hint="eastAsia" w:ascii="宋体" w:hAnsi="宋体"/>
          <w:kern w:val="0"/>
          <w:sz w:val="24"/>
          <w:highlight w:val="none"/>
        </w:rPr>
      </w:pPr>
      <w:r>
        <w:rPr>
          <w:rFonts w:hint="eastAsia" w:ascii="宋体" w:hAnsi="宋体"/>
          <w:kern w:val="0"/>
          <w:sz w:val="24"/>
          <w:highlight w:val="none"/>
        </w:rPr>
        <w:t>开户银行帐号：</w:t>
      </w:r>
      <w:r>
        <w:rPr>
          <w:rFonts w:hint="eastAsia" w:ascii="宋体" w:hAnsi="宋体"/>
          <w:kern w:val="0"/>
          <w:sz w:val="24"/>
          <w:highlight w:val="none"/>
          <w:u w:val="single"/>
        </w:rPr>
        <w:t xml:space="preserve">                        </w:t>
      </w:r>
    </w:p>
    <w:p w14:paraId="1B9761BB">
      <w:pPr>
        <w:spacing w:line="360" w:lineRule="auto"/>
        <w:ind w:firstLine="3600" w:firstLineChars="1500"/>
        <w:jc w:val="left"/>
        <w:rPr>
          <w:rFonts w:hint="eastAsia" w:ascii="宋体" w:hAnsi="宋体"/>
          <w:kern w:val="0"/>
          <w:sz w:val="24"/>
          <w:highlight w:val="none"/>
        </w:rPr>
      </w:pPr>
      <w:r>
        <w:rPr>
          <w:rFonts w:hint="eastAsia" w:ascii="宋体" w:hAnsi="宋体"/>
          <w:kern w:val="0"/>
          <w:sz w:val="24"/>
          <w:highlight w:val="none"/>
        </w:rPr>
        <w:t>日        期：</w:t>
      </w:r>
      <w:r>
        <w:rPr>
          <w:rFonts w:hint="eastAsia" w:ascii="宋体" w:hAnsi="宋体"/>
          <w:kern w:val="0"/>
          <w:sz w:val="24"/>
          <w:highlight w:val="none"/>
          <w:u w:val="single"/>
        </w:rPr>
        <w:t xml:space="preserve">      </w:t>
      </w:r>
      <w:r>
        <w:rPr>
          <w:rFonts w:hint="eastAsia" w:ascii="宋体" w:hAnsi="宋体"/>
          <w:kern w:val="0"/>
          <w:sz w:val="24"/>
          <w:highlight w:val="none"/>
        </w:rPr>
        <w:t xml:space="preserve">年 </w:t>
      </w:r>
      <w:r>
        <w:rPr>
          <w:rFonts w:hint="eastAsia" w:ascii="宋体" w:hAnsi="宋体"/>
          <w:kern w:val="0"/>
          <w:sz w:val="24"/>
          <w:highlight w:val="none"/>
          <w:u w:val="single"/>
        </w:rPr>
        <w:t xml:space="preserve">     </w:t>
      </w:r>
      <w:r>
        <w:rPr>
          <w:rFonts w:hint="eastAsia" w:ascii="宋体" w:hAnsi="宋体"/>
          <w:kern w:val="0"/>
          <w:sz w:val="24"/>
          <w:highlight w:val="none"/>
        </w:rPr>
        <w:t>月</w:t>
      </w:r>
      <w:r>
        <w:rPr>
          <w:rFonts w:hint="eastAsia" w:ascii="宋体" w:hAnsi="宋体"/>
          <w:kern w:val="0"/>
          <w:sz w:val="24"/>
          <w:highlight w:val="none"/>
          <w:u w:val="single"/>
        </w:rPr>
        <w:t xml:space="preserve">     </w:t>
      </w:r>
      <w:r>
        <w:rPr>
          <w:rFonts w:hint="eastAsia" w:ascii="宋体" w:hAnsi="宋体"/>
          <w:kern w:val="0"/>
          <w:sz w:val="24"/>
          <w:highlight w:val="none"/>
        </w:rPr>
        <w:t>日</w:t>
      </w:r>
    </w:p>
    <w:p w14:paraId="0E79317F">
      <w:pPr>
        <w:widowControl/>
        <w:spacing w:beforeAutospacing="1" w:afterAutospacing="1" w:line="360" w:lineRule="auto"/>
        <w:jc w:val="left"/>
        <w:rPr>
          <w:rFonts w:ascii="宋体" w:hAnsi="宋体" w:cs="宋体"/>
          <w:b/>
          <w:bCs/>
          <w:sz w:val="30"/>
          <w:szCs w:val="30"/>
          <w:highlight w:val="none"/>
        </w:rPr>
        <w:sectPr>
          <w:footerReference r:id="rId5" w:type="default"/>
          <w:pgSz w:w="11907" w:h="16840"/>
          <w:pgMar w:top="1134" w:right="1134" w:bottom="1134" w:left="1134" w:header="720" w:footer="720" w:gutter="0"/>
          <w:pgNumType w:start="1"/>
          <w:cols w:space="720" w:num="1"/>
          <w:docGrid w:linePitch="312" w:charSpace="0"/>
        </w:sectPr>
      </w:pPr>
    </w:p>
    <w:p w14:paraId="418DDFDB">
      <w:pPr>
        <w:pStyle w:val="4"/>
        <w:jc w:val="center"/>
        <w:rPr>
          <w:rFonts w:ascii="宋体" w:hAnsi="宋体"/>
          <w:highlight w:val="none"/>
        </w:rPr>
      </w:pPr>
      <w:bookmarkStart w:id="120" w:name="_Toc24851"/>
      <w:bookmarkEnd w:id="120"/>
      <w:bookmarkStart w:id="121" w:name="_Toc514170142"/>
      <w:bookmarkEnd w:id="121"/>
      <w:bookmarkStart w:id="122" w:name="_Toc26354"/>
      <w:bookmarkEnd w:id="122"/>
      <w:bookmarkStart w:id="123" w:name="_Toc504"/>
      <w:bookmarkEnd w:id="123"/>
      <w:bookmarkStart w:id="124" w:name="_Toc29486"/>
      <w:bookmarkEnd w:id="124"/>
      <w:bookmarkStart w:id="125" w:name="_Toc23223"/>
      <w:bookmarkEnd w:id="125"/>
      <w:bookmarkStart w:id="126" w:name="_Toc10542"/>
      <w:bookmarkStart w:id="127" w:name="_Toc104571612"/>
      <w:r>
        <w:rPr>
          <w:rFonts w:hint="eastAsia" w:ascii="宋体" w:hAnsi="宋体"/>
          <w:sz w:val="30"/>
          <w:szCs w:val="30"/>
          <w:highlight w:val="none"/>
        </w:rPr>
        <w:t>（二）投标函附录</w:t>
      </w:r>
      <w:bookmarkEnd w:id="126"/>
      <w:bookmarkEnd w:id="127"/>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923"/>
        <w:gridCol w:w="769"/>
        <w:gridCol w:w="2130"/>
        <w:gridCol w:w="3341"/>
        <w:gridCol w:w="978"/>
      </w:tblGrid>
      <w:tr w14:paraId="4E3E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255A965A">
            <w:pPr>
              <w:jc w:val="center"/>
              <w:rPr>
                <w:rFonts w:ascii="宋体" w:hAnsi="宋体"/>
                <w:b/>
                <w:bCs/>
                <w:highlight w:val="none"/>
              </w:rPr>
            </w:pPr>
            <w:r>
              <w:rPr>
                <w:rFonts w:hint="eastAsia" w:ascii="宋体" w:hAnsi="宋体"/>
                <w:b/>
                <w:bCs/>
                <w:highlight w:val="none"/>
              </w:rPr>
              <w:t>序号</w:t>
            </w:r>
          </w:p>
        </w:tc>
        <w:tc>
          <w:tcPr>
            <w:tcW w:w="1692" w:type="dxa"/>
            <w:gridSpan w:val="2"/>
            <w:tcBorders>
              <w:top w:val="single" w:color="auto" w:sz="4" w:space="0"/>
              <w:left w:val="nil"/>
              <w:bottom w:val="single" w:color="auto" w:sz="4" w:space="0"/>
              <w:right w:val="single" w:color="auto" w:sz="4" w:space="0"/>
            </w:tcBorders>
            <w:noWrap w:val="0"/>
            <w:vAlign w:val="center"/>
          </w:tcPr>
          <w:p w14:paraId="68E7FF08">
            <w:pPr>
              <w:jc w:val="center"/>
              <w:rPr>
                <w:rFonts w:ascii="宋体" w:hAnsi="宋体"/>
                <w:b/>
                <w:bCs/>
                <w:highlight w:val="none"/>
              </w:rPr>
            </w:pPr>
            <w:r>
              <w:rPr>
                <w:rFonts w:hint="eastAsia" w:ascii="宋体" w:hAnsi="宋体"/>
                <w:b/>
                <w:bCs/>
                <w:highlight w:val="none"/>
              </w:rPr>
              <w:t>条款名称</w:t>
            </w:r>
          </w:p>
        </w:tc>
        <w:tc>
          <w:tcPr>
            <w:tcW w:w="5471" w:type="dxa"/>
            <w:gridSpan w:val="2"/>
            <w:tcBorders>
              <w:top w:val="single" w:color="auto" w:sz="4" w:space="0"/>
              <w:left w:val="nil"/>
              <w:bottom w:val="single" w:color="auto" w:sz="4" w:space="0"/>
              <w:right w:val="single" w:color="auto" w:sz="4" w:space="0"/>
            </w:tcBorders>
            <w:noWrap w:val="0"/>
            <w:vAlign w:val="center"/>
          </w:tcPr>
          <w:p w14:paraId="7B9D2AAC">
            <w:pPr>
              <w:jc w:val="center"/>
              <w:rPr>
                <w:rFonts w:ascii="宋体" w:hAnsi="宋体"/>
                <w:b/>
                <w:bCs/>
                <w:highlight w:val="none"/>
              </w:rPr>
            </w:pPr>
            <w:r>
              <w:rPr>
                <w:rFonts w:hint="eastAsia" w:ascii="宋体" w:hAnsi="宋体"/>
                <w:b/>
                <w:bCs/>
                <w:highlight w:val="none"/>
              </w:rPr>
              <w:t>约定内容</w:t>
            </w:r>
          </w:p>
        </w:tc>
        <w:tc>
          <w:tcPr>
            <w:tcW w:w="978" w:type="dxa"/>
            <w:tcBorders>
              <w:top w:val="single" w:color="auto" w:sz="4" w:space="0"/>
              <w:left w:val="nil"/>
              <w:bottom w:val="single" w:color="auto" w:sz="4" w:space="0"/>
              <w:right w:val="single" w:color="auto" w:sz="4" w:space="0"/>
            </w:tcBorders>
            <w:noWrap w:val="0"/>
            <w:vAlign w:val="center"/>
          </w:tcPr>
          <w:p w14:paraId="4C63A382">
            <w:pPr>
              <w:jc w:val="center"/>
              <w:rPr>
                <w:rFonts w:ascii="宋体" w:hAnsi="宋体"/>
                <w:b/>
                <w:bCs/>
                <w:highlight w:val="none"/>
              </w:rPr>
            </w:pPr>
            <w:r>
              <w:rPr>
                <w:rFonts w:hint="eastAsia" w:ascii="宋体" w:hAnsi="宋体"/>
                <w:b/>
                <w:bCs/>
                <w:highlight w:val="none"/>
              </w:rPr>
              <w:t>备注</w:t>
            </w:r>
          </w:p>
        </w:tc>
      </w:tr>
      <w:tr w14:paraId="138ED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32731740">
            <w:pPr>
              <w:jc w:val="center"/>
              <w:rPr>
                <w:rFonts w:ascii="宋体" w:hAnsi="宋体"/>
                <w:sz w:val="24"/>
                <w:highlight w:val="none"/>
              </w:rPr>
            </w:pPr>
            <w:r>
              <w:rPr>
                <w:rFonts w:hint="eastAsia" w:ascii="宋体" w:hAnsi="宋体"/>
                <w:sz w:val="24"/>
                <w:highlight w:val="none"/>
              </w:rPr>
              <w:t>1</w:t>
            </w:r>
          </w:p>
        </w:tc>
        <w:tc>
          <w:tcPr>
            <w:tcW w:w="1692" w:type="dxa"/>
            <w:gridSpan w:val="2"/>
            <w:tcBorders>
              <w:top w:val="single" w:color="auto" w:sz="4" w:space="0"/>
              <w:left w:val="nil"/>
              <w:bottom w:val="single" w:color="auto" w:sz="4" w:space="0"/>
              <w:right w:val="single" w:color="auto" w:sz="4" w:space="0"/>
            </w:tcBorders>
            <w:noWrap w:val="0"/>
            <w:vAlign w:val="center"/>
          </w:tcPr>
          <w:p w14:paraId="39F41F9D">
            <w:pPr>
              <w:jc w:val="center"/>
              <w:rPr>
                <w:rFonts w:ascii="宋体" w:hAnsi="宋体"/>
                <w:sz w:val="24"/>
                <w:highlight w:val="none"/>
              </w:rPr>
            </w:pPr>
            <w:r>
              <w:rPr>
                <w:rFonts w:hint="eastAsia" w:ascii="宋体" w:hAnsi="宋体"/>
                <w:sz w:val="24"/>
                <w:highlight w:val="none"/>
              </w:rPr>
              <w:t>总监理工程师</w:t>
            </w:r>
          </w:p>
        </w:tc>
        <w:tc>
          <w:tcPr>
            <w:tcW w:w="5471" w:type="dxa"/>
            <w:gridSpan w:val="2"/>
            <w:tcBorders>
              <w:top w:val="single" w:color="auto" w:sz="4" w:space="0"/>
              <w:left w:val="nil"/>
              <w:bottom w:val="single" w:color="auto" w:sz="4" w:space="0"/>
              <w:right w:val="single" w:color="auto" w:sz="4" w:space="0"/>
            </w:tcBorders>
            <w:noWrap w:val="0"/>
            <w:vAlign w:val="center"/>
          </w:tcPr>
          <w:p w14:paraId="55905160">
            <w:pPr>
              <w:jc w:val="left"/>
              <w:rPr>
                <w:rFonts w:ascii="宋体" w:hAnsi="宋体"/>
                <w:sz w:val="24"/>
                <w:highlight w:val="none"/>
                <w:u w:val="single"/>
              </w:rPr>
            </w:pPr>
            <w:r>
              <w:rPr>
                <w:rFonts w:hint="eastAsia" w:ascii="宋体" w:hAnsi="宋体"/>
                <w:sz w:val="24"/>
                <w:highlight w:val="none"/>
              </w:rPr>
              <w:t>姓名：</w:t>
            </w:r>
            <w:r>
              <w:rPr>
                <w:rFonts w:hint="eastAsia" w:ascii="宋体" w:hAnsi="宋体"/>
                <w:sz w:val="24"/>
                <w:highlight w:val="none"/>
                <w:u w:val="single"/>
              </w:rPr>
              <w:t xml:space="preserve">               </w:t>
            </w:r>
          </w:p>
          <w:p w14:paraId="70711629">
            <w:pPr>
              <w:jc w:val="left"/>
              <w:rPr>
                <w:rFonts w:hint="eastAsia" w:ascii="宋体" w:hAnsi="宋体"/>
                <w:sz w:val="24"/>
                <w:highlight w:val="none"/>
              </w:rPr>
            </w:pPr>
            <w:r>
              <w:rPr>
                <w:rFonts w:hint="eastAsia" w:ascii="宋体" w:hAnsi="宋体"/>
                <w:sz w:val="24"/>
                <w:highlight w:val="none"/>
              </w:rPr>
              <w:t>技术职称：</w:t>
            </w:r>
            <w:r>
              <w:rPr>
                <w:rFonts w:hint="eastAsia" w:ascii="宋体" w:hAnsi="宋体"/>
                <w:sz w:val="24"/>
                <w:highlight w:val="none"/>
                <w:u w:val="single"/>
              </w:rPr>
              <w:t xml:space="preserve">           </w:t>
            </w:r>
          </w:p>
          <w:p w14:paraId="1002EA95">
            <w:pPr>
              <w:jc w:val="left"/>
              <w:rPr>
                <w:rFonts w:ascii="宋体" w:hAnsi="宋体"/>
                <w:sz w:val="24"/>
                <w:highlight w:val="none"/>
              </w:rPr>
            </w:pPr>
            <w:r>
              <w:rPr>
                <w:rFonts w:hint="eastAsia" w:ascii="宋体" w:hAnsi="宋体"/>
                <w:sz w:val="24"/>
                <w:highlight w:val="none"/>
              </w:rPr>
              <w:t>注册证号：</w:t>
            </w:r>
            <w:r>
              <w:rPr>
                <w:rFonts w:hint="eastAsia" w:ascii="宋体" w:hAnsi="宋体"/>
                <w:sz w:val="24"/>
                <w:highlight w:val="none"/>
                <w:u w:val="single"/>
              </w:rPr>
              <w:t xml:space="preserve">           </w:t>
            </w:r>
          </w:p>
        </w:tc>
        <w:tc>
          <w:tcPr>
            <w:tcW w:w="978" w:type="dxa"/>
            <w:tcBorders>
              <w:top w:val="single" w:color="auto" w:sz="4" w:space="0"/>
              <w:left w:val="nil"/>
              <w:bottom w:val="single" w:color="auto" w:sz="4" w:space="0"/>
              <w:right w:val="single" w:color="auto" w:sz="4" w:space="0"/>
            </w:tcBorders>
            <w:noWrap w:val="0"/>
            <w:vAlign w:val="center"/>
          </w:tcPr>
          <w:p w14:paraId="6CA358E0">
            <w:pPr>
              <w:jc w:val="center"/>
              <w:rPr>
                <w:rFonts w:ascii="宋体" w:hAnsi="宋体"/>
                <w:b/>
                <w:bCs/>
                <w:highlight w:val="none"/>
              </w:rPr>
            </w:pPr>
          </w:p>
        </w:tc>
      </w:tr>
      <w:tr w14:paraId="2F3E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4DE1ED11">
            <w:pPr>
              <w:jc w:val="center"/>
              <w:rPr>
                <w:rFonts w:ascii="宋体" w:hAnsi="宋体"/>
                <w:sz w:val="24"/>
                <w:highlight w:val="none"/>
              </w:rPr>
            </w:pPr>
            <w:r>
              <w:rPr>
                <w:rFonts w:hint="eastAsia" w:ascii="宋体" w:hAnsi="宋体"/>
                <w:sz w:val="24"/>
                <w:highlight w:val="none"/>
              </w:rPr>
              <w:t>2</w:t>
            </w:r>
          </w:p>
        </w:tc>
        <w:tc>
          <w:tcPr>
            <w:tcW w:w="1692" w:type="dxa"/>
            <w:gridSpan w:val="2"/>
            <w:tcBorders>
              <w:top w:val="single" w:color="auto" w:sz="4" w:space="0"/>
              <w:left w:val="nil"/>
              <w:bottom w:val="single" w:color="auto" w:sz="4" w:space="0"/>
              <w:right w:val="single" w:color="auto" w:sz="4" w:space="0"/>
            </w:tcBorders>
            <w:noWrap w:val="0"/>
            <w:vAlign w:val="center"/>
          </w:tcPr>
          <w:p w14:paraId="13F65F0A">
            <w:pPr>
              <w:jc w:val="center"/>
              <w:rPr>
                <w:rFonts w:ascii="宋体" w:hAnsi="宋体"/>
                <w:sz w:val="24"/>
                <w:highlight w:val="none"/>
              </w:rPr>
            </w:pPr>
            <w:r>
              <w:rPr>
                <w:rFonts w:hint="eastAsia" w:ascii="宋体" w:hAnsi="宋体"/>
                <w:sz w:val="24"/>
                <w:highlight w:val="none"/>
              </w:rPr>
              <w:t>工程监理服务期限</w:t>
            </w:r>
          </w:p>
        </w:tc>
        <w:tc>
          <w:tcPr>
            <w:tcW w:w="5471" w:type="dxa"/>
            <w:gridSpan w:val="2"/>
            <w:tcBorders>
              <w:top w:val="single" w:color="auto" w:sz="4" w:space="0"/>
              <w:left w:val="nil"/>
              <w:bottom w:val="single" w:color="auto" w:sz="4" w:space="0"/>
              <w:right w:val="single" w:color="auto" w:sz="4" w:space="0"/>
            </w:tcBorders>
            <w:noWrap w:val="0"/>
            <w:vAlign w:val="center"/>
          </w:tcPr>
          <w:p w14:paraId="1A6B08D5">
            <w:pPr>
              <w:jc w:val="left"/>
              <w:rPr>
                <w:rFonts w:ascii="宋体" w:hAnsi="宋体"/>
                <w:sz w:val="24"/>
                <w:highlight w:val="none"/>
              </w:rPr>
            </w:pPr>
            <w:r>
              <w:rPr>
                <w:rFonts w:hint="eastAsia" w:ascii="宋体" w:hAnsi="宋体"/>
                <w:sz w:val="24"/>
                <w:highlight w:val="none"/>
              </w:rPr>
              <w:t>按招标文件要求</w:t>
            </w:r>
          </w:p>
        </w:tc>
        <w:tc>
          <w:tcPr>
            <w:tcW w:w="978" w:type="dxa"/>
            <w:tcBorders>
              <w:top w:val="single" w:color="auto" w:sz="4" w:space="0"/>
              <w:left w:val="nil"/>
              <w:bottom w:val="single" w:color="auto" w:sz="4" w:space="0"/>
              <w:right w:val="single" w:color="auto" w:sz="4" w:space="0"/>
            </w:tcBorders>
            <w:noWrap w:val="0"/>
            <w:vAlign w:val="center"/>
          </w:tcPr>
          <w:p w14:paraId="68018FAA">
            <w:pPr>
              <w:jc w:val="center"/>
              <w:rPr>
                <w:rFonts w:ascii="宋体" w:hAnsi="宋体"/>
                <w:b/>
                <w:bCs/>
                <w:highlight w:val="none"/>
              </w:rPr>
            </w:pPr>
          </w:p>
        </w:tc>
      </w:tr>
      <w:tr w14:paraId="5F2A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02BA6524">
            <w:pPr>
              <w:jc w:val="center"/>
              <w:rPr>
                <w:rFonts w:ascii="宋体" w:hAnsi="宋体"/>
                <w:sz w:val="24"/>
                <w:highlight w:val="none"/>
              </w:rPr>
            </w:pPr>
            <w:r>
              <w:rPr>
                <w:rFonts w:hint="eastAsia" w:ascii="宋体" w:hAnsi="宋体"/>
                <w:sz w:val="24"/>
                <w:highlight w:val="none"/>
              </w:rPr>
              <w:t>3</w:t>
            </w:r>
          </w:p>
        </w:tc>
        <w:tc>
          <w:tcPr>
            <w:tcW w:w="1692" w:type="dxa"/>
            <w:gridSpan w:val="2"/>
            <w:tcBorders>
              <w:top w:val="single" w:color="auto" w:sz="4" w:space="0"/>
              <w:left w:val="nil"/>
              <w:bottom w:val="single" w:color="auto" w:sz="4" w:space="0"/>
              <w:right w:val="single" w:color="auto" w:sz="4" w:space="0"/>
            </w:tcBorders>
            <w:noWrap w:val="0"/>
            <w:vAlign w:val="center"/>
          </w:tcPr>
          <w:p w14:paraId="5D37D763">
            <w:pPr>
              <w:jc w:val="center"/>
              <w:rPr>
                <w:rFonts w:ascii="宋体" w:hAnsi="宋体"/>
                <w:sz w:val="24"/>
                <w:highlight w:val="none"/>
              </w:rPr>
            </w:pPr>
            <w:r>
              <w:rPr>
                <w:rFonts w:hint="eastAsia" w:ascii="宋体" w:hAnsi="宋体"/>
                <w:sz w:val="24"/>
                <w:highlight w:val="none"/>
              </w:rPr>
              <w:t>合同价款确定方式</w:t>
            </w:r>
          </w:p>
        </w:tc>
        <w:tc>
          <w:tcPr>
            <w:tcW w:w="5471" w:type="dxa"/>
            <w:gridSpan w:val="2"/>
            <w:tcBorders>
              <w:top w:val="single" w:color="auto" w:sz="4" w:space="0"/>
              <w:left w:val="nil"/>
              <w:bottom w:val="single" w:color="auto" w:sz="4" w:space="0"/>
              <w:right w:val="single" w:color="auto" w:sz="4" w:space="0"/>
            </w:tcBorders>
            <w:noWrap w:val="0"/>
            <w:vAlign w:val="center"/>
          </w:tcPr>
          <w:p w14:paraId="282ABB8F">
            <w:pPr>
              <w:jc w:val="left"/>
              <w:rPr>
                <w:rFonts w:ascii="宋体" w:hAnsi="宋体"/>
                <w:sz w:val="24"/>
                <w:highlight w:val="none"/>
              </w:rPr>
            </w:pPr>
            <w:r>
              <w:rPr>
                <w:rFonts w:hint="eastAsia" w:ascii="宋体" w:hAnsi="宋体"/>
                <w:sz w:val="24"/>
                <w:highlight w:val="none"/>
              </w:rPr>
              <w:t>按招标文件要求</w:t>
            </w:r>
          </w:p>
        </w:tc>
        <w:tc>
          <w:tcPr>
            <w:tcW w:w="978" w:type="dxa"/>
            <w:tcBorders>
              <w:top w:val="single" w:color="auto" w:sz="4" w:space="0"/>
              <w:left w:val="nil"/>
              <w:bottom w:val="single" w:color="auto" w:sz="4" w:space="0"/>
              <w:right w:val="single" w:color="auto" w:sz="4" w:space="0"/>
            </w:tcBorders>
            <w:noWrap w:val="0"/>
            <w:vAlign w:val="center"/>
          </w:tcPr>
          <w:p w14:paraId="02093166">
            <w:pPr>
              <w:jc w:val="center"/>
              <w:rPr>
                <w:rFonts w:ascii="宋体" w:hAnsi="宋体"/>
                <w:b/>
                <w:bCs/>
                <w:highlight w:val="none"/>
              </w:rPr>
            </w:pPr>
          </w:p>
        </w:tc>
      </w:tr>
      <w:tr w14:paraId="333D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26C3E40A">
            <w:pPr>
              <w:jc w:val="center"/>
              <w:rPr>
                <w:rFonts w:ascii="宋体" w:hAnsi="宋体"/>
                <w:sz w:val="24"/>
                <w:highlight w:val="none"/>
              </w:rPr>
            </w:pPr>
            <w:r>
              <w:rPr>
                <w:rFonts w:hint="eastAsia" w:ascii="宋体" w:hAnsi="宋体"/>
                <w:sz w:val="24"/>
                <w:highlight w:val="none"/>
              </w:rPr>
              <w:t>4</w:t>
            </w:r>
          </w:p>
        </w:tc>
        <w:tc>
          <w:tcPr>
            <w:tcW w:w="1692" w:type="dxa"/>
            <w:gridSpan w:val="2"/>
            <w:tcBorders>
              <w:top w:val="single" w:color="auto" w:sz="4" w:space="0"/>
              <w:left w:val="nil"/>
              <w:bottom w:val="single" w:color="auto" w:sz="4" w:space="0"/>
              <w:right w:val="single" w:color="auto" w:sz="4" w:space="0"/>
            </w:tcBorders>
            <w:noWrap w:val="0"/>
            <w:vAlign w:val="center"/>
          </w:tcPr>
          <w:p w14:paraId="409DC3A3">
            <w:pPr>
              <w:jc w:val="center"/>
              <w:rPr>
                <w:rFonts w:ascii="宋体" w:hAnsi="宋体"/>
                <w:sz w:val="24"/>
                <w:highlight w:val="none"/>
              </w:rPr>
            </w:pPr>
            <w:r>
              <w:rPr>
                <w:rFonts w:hint="eastAsia" w:ascii="宋体" w:hAnsi="宋体"/>
                <w:sz w:val="24"/>
                <w:highlight w:val="none"/>
              </w:rPr>
              <w:t>质量标准</w:t>
            </w:r>
          </w:p>
        </w:tc>
        <w:tc>
          <w:tcPr>
            <w:tcW w:w="5471" w:type="dxa"/>
            <w:gridSpan w:val="2"/>
            <w:tcBorders>
              <w:top w:val="single" w:color="auto" w:sz="4" w:space="0"/>
              <w:left w:val="nil"/>
              <w:bottom w:val="single" w:color="auto" w:sz="4" w:space="0"/>
              <w:right w:val="single" w:color="auto" w:sz="4" w:space="0"/>
            </w:tcBorders>
            <w:noWrap w:val="0"/>
            <w:vAlign w:val="center"/>
          </w:tcPr>
          <w:p w14:paraId="2EAC4E8E">
            <w:pPr>
              <w:jc w:val="left"/>
              <w:rPr>
                <w:rFonts w:ascii="宋体" w:hAnsi="宋体"/>
                <w:sz w:val="24"/>
                <w:highlight w:val="none"/>
              </w:rPr>
            </w:pPr>
            <w:r>
              <w:rPr>
                <w:rFonts w:hint="eastAsia" w:ascii="宋体" w:hAnsi="宋体"/>
                <w:sz w:val="24"/>
                <w:highlight w:val="none"/>
              </w:rPr>
              <w:t>合格</w:t>
            </w:r>
          </w:p>
        </w:tc>
        <w:tc>
          <w:tcPr>
            <w:tcW w:w="978" w:type="dxa"/>
            <w:tcBorders>
              <w:top w:val="single" w:color="auto" w:sz="4" w:space="0"/>
              <w:left w:val="nil"/>
              <w:bottom w:val="single" w:color="auto" w:sz="4" w:space="0"/>
              <w:right w:val="single" w:color="auto" w:sz="4" w:space="0"/>
            </w:tcBorders>
            <w:noWrap w:val="0"/>
            <w:vAlign w:val="center"/>
          </w:tcPr>
          <w:p w14:paraId="0882F236">
            <w:pPr>
              <w:jc w:val="center"/>
              <w:rPr>
                <w:rFonts w:ascii="宋体" w:hAnsi="宋体"/>
                <w:b/>
                <w:bCs/>
                <w:highlight w:val="none"/>
              </w:rPr>
            </w:pPr>
          </w:p>
        </w:tc>
      </w:tr>
      <w:tr w14:paraId="4A00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5431111C">
            <w:pPr>
              <w:jc w:val="center"/>
              <w:rPr>
                <w:rFonts w:hint="eastAsia" w:ascii="宋体" w:hAnsi="宋体"/>
                <w:sz w:val="24"/>
                <w:highlight w:val="none"/>
              </w:rPr>
            </w:pPr>
            <w:r>
              <w:rPr>
                <w:rFonts w:hint="eastAsia" w:ascii="宋体" w:hAnsi="宋体"/>
                <w:sz w:val="24"/>
                <w:highlight w:val="none"/>
              </w:rPr>
              <w:t>5</w:t>
            </w:r>
          </w:p>
        </w:tc>
        <w:tc>
          <w:tcPr>
            <w:tcW w:w="1692" w:type="dxa"/>
            <w:gridSpan w:val="2"/>
            <w:tcBorders>
              <w:top w:val="single" w:color="auto" w:sz="4" w:space="0"/>
              <w:left w:val="nil"/>
              <w:bottom w:val="single" w:color="auto" w:sz="4" w:space="0"/>
              <w:right w:val="single" w:color="auto" w:sz="4" w:space="0"/>
            </w:tcBorders>
            <w:noWrap w:val="0"/>
            <w:vAlign w:val="center"/>
          </w:tcPr>
          <w:p w14:paraId="4AEC3695">
            <w:pPr>
              <w:jc w:val="center"/>
              <w:rPr>
                <w:rFonts w:hint="eastAsia" w:ascii="宋体" w:hAnsi="宋体"/>
                <w:sz w:val="24"/>
                <w:highlight w:val="none"/>
              </w:rPr>
            </w:pPr>
            <w:r>
              <w:rPr>
                <w:rFonts w:hint="eastAsia" w:ascii="宋体" w:hAnsi="宋体"/>
                <w:sz w:val="24"/>
                <w:highlight w:val="none"/>
              </w:rPr>
              <w:t>暂定工程费</w:t>
            </w:r>
            <w:r>
              <w:rPr>
                <w:rFonts w:hint="eastAsia" w:ascii="宋体" w:hAnsi="宋体"/>
                <w:sz w:val="24"/>
                <w:highlight w:val="none"/>
                <w:lang w:val="en-US" w:eastAsia="zh-CN"/>
              </w:rPr>
              <w:t xml:space="preserve"> </w:t>
            </w:r>
            <w:r>
              <w:rPr>
                <w:rFonts w:hint="eastAsia" w:ascii="宋体" w:hAnsi="宋体"/>
                <w:sz w:val="24"/>
                <w:highlight w:val="none"/>
              </w:rPr>
              <w:t>（元）</w:t>
            </w:r>
          </w:p>
        </w:tc>
        <w:tc>
          <w:tcPr>
            <w:tcW w:w="5471" w:type="dxa"/>
            <w:gridSpan w:val="2"/>
            <w:tcBorders>
              <w:top w:val="single" w:color="auto" w:sz="4" w:space="0"/>
              <w:left w:val="nil"/>
              <w:bottom w:val="single" w:color="auto" w:sz="4" w:space="0"/>
              <w:right w:val="single" w:color="auto" w:sz="4" w:space="0"/>
            </w:tcBorders>
            <w:noWrap w:val="0"/>
            <w:vAlign w:val="center"/>
          </w:tcPr>
          <w:p w14:paraId="7FE89461">
            <w:pPr>
              <w:jc w:val="center"/>
              <w:rPr>
                <w:rFonts w:hint="eastAsia" w:ascii="宋体" w:hAnsi="宋体"/>
                <w:sz w:val="24"/>
                <w:highlight w:val="none"/>
              </w:rPr>
            </w:pPr>
            <w:r>
              <w:rPr>
                <w:rFonts w:hint="eastAsia" w:ascii="宋体" w:hAnsi="宋体"/>
                <w:sz w:val="24"/>
                <w:highlight w:val="none"/>
                <w:lang w:val="en-US" w:eastAsia="zh-CN"/>
              </w:rPr>
              <w:t xml:space="preserve">         </w:t>
            </w:r>
            <w:r>
              <w:rPr>
                <w:rFonts w:hint="eastAsia" w:ascii="宋体" w:hAnsi="宋体"/>
                <w:sz w:val="24"/>
                <w:highlight w:val="none"/>
              </w:rPr>
              <w:t>元</w:t>
            </w:r>
          </w:p>
        </w:tc>
        <w:tc>
          <w:tcPr>
            <w:tcW w:w="978" w:type="dxa"/>
            <w:tcBorders>
              <w:top w:val="single" w:color="auto" w:sz="4" w:space="0"/>
              <w:left w:val="nil"/>
              <w:bottom w:val="single" w:color="auto" w:sz="4" w:space="0"/>
              <w:right w:val="single" w:color="auto" w:sz="4" w:space="0"/>
            </w:tcBorders>
            <w:noWrap w:val="0"/>
            <w:vAlign w:val="center"/>
          </w:tcPr>
          <w:p w14:paraId="1BAD5138">
            <w:pPr>
              <w:jc w:val="center"/>
              <w:rPr>
                <w:rFonts w:ascii="宋体" w:hAnsi="宋体"/>
                <w:b/>
                <w:bCs/>
                <w:highlight w:val="none"/>
              </w:rPr>
            </w:pPr>
          </w:p>
        </w:tc>
      </w:tr>
      <w:tr w14:paraId="0C7FB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57" w:type="dxa"/>
            <w:vMerge w:val="restart"/>
            <w:tcBorders>
              <w:top w:val="single" w:color="auto" w:sz="4" w:space="0"/>
              <w:left w:val="single" w:color="auto" w:sz="4" w:space="0"/>
              <w:right w:val="single" w:color="auto" w:sz="4" w:space="0"/>
            </w:tcBorders>
            <w:noWrap w:val="0"/>
            <w:vAlign w:val="center"/>
          </w:tcPr>
          <w:p w14:paraId="4C21C07E">
            <w:pPr>
              <w:jc w:val="center"/>
              <w:rPr>
                <w:rFonts w:hint="eastAsia" w:ascii="宋体" w:hAnsi="宋体"/>
                <w:sz w:val="24"/>
                <w:highlight w:val="none"/>
              </w:rPr>
            </w:pPr>
            <w:r>
              <w:rPr>
                <w:rFonts w:hint="eastAsia" w:ascii="宋体" w:hAnsi="宋体"/>
                <w:sz w:val="24"/>
                <w:highlight w:val="none"/>
              </w:rPr>
              <w:t>6</w:t>
            </w:r>
          </w:p>
        </w:tc>
        <w:tc>
          <w:tcPr>
            <w:tcW w:w="1692" w:type="dxa"/>
            <w:gridSpan w:val="2"/>
            <w:vMerge w:val="restart"/>
            <w:tcBorders>
              <w:top w:val="single" w:color="auto" w:sz="4" w:space="0"/>
              <w:left w:val="nil"/>
              <w:right w:val="single" w:color="auto" w:sz="4" w:space="0"/>
            </w:tcBorders>
            <w:noWrap w:val="0"/>
            <w:vAlign w:val="center"/>
          </w:tcPr>
          <w:p w14:paraId="00B238FA">
            <w:pPr>
              <w:jc w:val="center"/>
              <w:rPr>
                <w:rFonts w:hint="eastAsia" w:ascii="宋体" w:hAnsi="宋体"/>
                <w:sz w:val="24"/>
                <w:highlight w:val="none"/>
              </w:rPr>
            </w:pPr>
            <w:r>
              <w:rPr>
                <w:rFonts w:hint="eastAsia" w:ascii="宋体" w:hAnsi="宋体"/>
                <w:sz w:val="24"/>
                <w:highlight w:val="none"/>
              </w:rPr>
              <w:t>投标总报价</w:t>
            </w:r>
          </w:p>
          <w:p w14:paraId="37AED184">
            <w:pPr>
              <w:jc w:val="center"/>
              <w:rPr>
                <w:rFonts w:ascii="宋体" w:hAnsi="宋体"/>
                <w:sz w:val="24"/>
                <w:highlight w:val="none"/>
              </w:rPr>
            </w:pPr>
            <w:r>
              <w:rPr>
                <w:rFonts w:hint="eastAsia" w:ascii="宋体" w:hAnsi="宋体"/>
                <w:sz w:val="24"/>
                <w:highlight w:val="none"/>
              </w:rPr>
              <w:t>（元）</w:t>
            </w:r>
          </w:p>
        </w:tc>
        <w:tc>
          <w:tcPr>
            <w:tcW w:w="2130" w:type="dxa"/>
            <w:tcBorders>
              <w:top w:val="single" w:color="auto" w:sz="4" w:space="0"/>
              <w:left w:val="nil"/>
              <w:right w:val="single" w:color="auto" w:sz="4" w:space="0"/>
            </w:tcBorders>
            <w:noWrap w:val="0"/>
            <w:vAlign w:val="center"/>
          </w:tcPr>
          <w:p w14:paraId="272505F1">
            <w:pPr>
              <w:pStyle w:val="22"/>
              <w:spacing w:before="142" w:line="240" w:lineRule="auto"/>
              <w:ind w:left="208" w:leftChars="99" w:right="210" w:rightChars="0"/>
              <w:jc w:val="both"/>
              <w:rPr>
                <w:rFonts w:hint="eastAsia" w:ascii="宋体" w:hAnsi="宋体" w:cs="宋体"/>
                <w:sz w:val="24"/>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lang w:val="en-US" w:eastAsia="zh-CN"/>
              </w:rPr>
              <w:t>+</w:t>
            </w: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rFonts w:hint="eastAsia"/>
                <w:color w:val="auto"/>
                <w:sz w:val="21"/>
                <w:szCs w:val="21"/>
                <w:highlight w:val="none"/>
                <w:lang w:val="en-US" w:eastAsia="zh-CN"/>
              </w:rPr>
              <w:t>+</w:t>
            </w: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p>
        </w:tc>
        <w:tc>
          <w:tcPr>
            <w:tcW w:w="3341" w:type="dxa"/>
            <w:tcBorders>
              <w:top w:val="single" w:color="auto" w:sz="4" w:space="0"/>
              <w:left w:val="nil"/>
              <w:right w:val="single" w:color="auto" w:sz="4" w:space="0"/>
            </w:tcBorders>
            <w:noWrap w:val="0"/>
            <w:vAlign w:val="center"/>
          </w:tcPr>
          <w:p w14:paraId="08CE63AA">
            <w:pPr>
              <w:pStyle w:val="22"/>
              <w:spacing w:before="142" w:line="240" w:lineRule="auto"/>
              <w:ind w:left="208" w:leftChars="99" w:right="210" w:rightChars="0"/>
              <w:jc w:val="both"/>
              <w:rPr>
                <w:rFonts w:hint="eastAsia"/>
                <w:color w:val="auto"/>
                <w:sz w:val="21"/>
                <w:szCs w:val="21"/>
                <w:highlight w:val="none"/>
                <w:lang w:val="en-US" w:eastAsia="zh-CN"/>
              </w:rPr>
            </w:pPr>
            <w:r>
              <w:rPr>
                <w:rFonts w:hint="eastAsia"/>
                <w:color w:val="auto"/>
                <w:sz w:val="21"/>
                <w:szCs w:val="21"/>
                <w:highlight w:val="none"/>
                <w:lang w:val="en-US" w:eastAsia="zh-CN"/>
              </w:rPr>
              <w:t>大写：</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元</w:t>
            </w:r>
          </w:p>
          <w:p w14:paraId="57BB4A29">
            <w:pPr>
              <w:pStyle w:val="22"/>
              <w:spacing w:before="142" w:line="240" w:lineRule="auto"/>
              <w:ind w:left="208" w:leftChars="99" w:right="210" w:rightChars="0"/>
              <w:jc w:val="both"/>
              <w:rPr>
                <w:rFonts w:hint="eastAsia" w:ascii="宋体" w:hAnsi="宋体"/>
                <w:sz w:val="24"/>
                <w:highlight w:val="none"/>
              </w:rPr>
            </w:pPr>
            <w:r>
              <w:rPr>
                <w:rFonts w:hint="eastAsia"/>
                <w:color w:val="auto"/>
                <w:sz w:val="21"/>
                <w:szCs w:val="21"/>
                <w:highlight w:val="none"/>
                <w:lang w:val="en-US" w:eastAsia="zh-CN"/>
              </w:rPr>
              <w:t>小写：</w:t>
            </w:r>
            <w:r>
              <w:rPr>
                <w:rFonts w:hint="eastAsia"/>
                <w:color w:val="auto"/>
                <w:sz w:val="21"/>
                <w:szCs w:val="21"/>
                <w:highlight w:val="none"/>
                <w:u w:val="single"/>
                <w:lang w:val="en-US" w:eastAsia="zh-CN"/>
              </w:rPr>
              <w:t xml:space="preserve">                </w:t>
            </w:r>
            <w:r>
              <w:rPr>
                <w:rFonts w:hint="eastAsia"/>
                <w:color w:val="auto"/>
                <w:sz w:val="21"/>
                <w:szCs w:val="21"/>
                <w:highlight w:val="none"/>
                <w:lang w:val="en-US" w:eastAsia="zh-CN"/>
              </w:rPr>
              <w:t>元</w:t>
            </w:r>
          </w:p>
        </w:tc>
        <w:tc>
          <w:tcPr>
            <w:tcW w:w="978" w:type="dxa"/>
            <w:vMerge w:val="restart"/>
            <w:tcBorders>
              <w:top w:val="single" w:color="auto" w:sz="4" w:space="0"/>
              <w:left w:val="nil"/>
              <w:right w:val="single" w:color="auto" w:sz="4" w:space="0"/>
            </w:tcBorders>
            <w:noWrap w:val="0"/>
            <w:vAlign w:val="center"/>
          </w:tcPr>
          <w:p w14:paraId="74B1E065">
            <w:pPr>
              <w:jc w:val="center"/>
              <w:rPr>
                <w:rFonts w:ascii="宋体" w:hAnsi="宋体"/>
                <w:b/>
                <w:bCs/>
                <w:highlight w:val="none"/>
              </w:rPr>
            </w:pPr>
          </w:p>
        </w:tc>
      </w:tr>
      <w:tr w14:paraId="0528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57" w:type="dxa"/>
            <w:vMerge w:val="continue"/>
            <w:tcBorders>
              <w:left w:val="single" w:color="auto" w:sz="4" w:space="0"/>
              <w:right w:val="single" w:color="auto" w:sz="4" w:space="0"/>
            </w:tcBorders>
            <w:noWrap w:val="0"/>
            <w:vAlign w:val="center"/>
          </w:tcPr>
          <w:p w14:paraId="268E110E">
            <w:pPr>
              <w:jc w:val="left"/>
              <w:rPr>
                <w:highlight w:val="none"/>
              </w:rPr>
            </w:pPr>
          </w:p>
        </w:tc>
        <w:tc>
          <w:tcPr>
            <w:tcW w:w="1692" w:type="dxa"/>
            <w:gridSpan w:val="2"/>
            <w:vMerge w:val="continue"/>
            <w:tcBorders>
              <w:left w:val="nil"/>
              <w:right w:val="single" w:color="auto" w:sz="4" w:space="0"/>
            </w:tcBorders>
            <w:noWrap w:val="0"/>
            <w:vAlign w:val="center"/>
          </w:tcPr>
          <w:p w14:paraId="5B6F2C71">
            <w:pPr>
              <w:jc w:val="left"/>
              <w:rPr>
                <w:highlight w:val="none"/>
              </w:rPr>
            </w:pPr>
          </w:p>
        </w:tc>
        <w:tc>
          <w:tcPr>
            <w:tcW w:w="2130" w:type="dxa"/>
            <w:tcBorders>
              <w:top w:val="single" w:color="auto" w:sz="4" w:space="0"/>
              <w:left w:val="nil"/>
              <w:right w:val="single" w:color="auto" w:sz="4" w:space="0"/>
            </w:tcBorders>
            <w:noWrap w:val="0"/>
            <w:vAlign w:val="center"/>
          </w:tcPr>
          <w:p w14:paraId="413F7DD8">
            <w:pPr>
              <w:pStyle w:val="22"/>
              <w:spacing w:before="142" w:line="240" w:lineRule="auto"/>
              <w:ind w:left="208" w:leftChars="99" w:right="210" w:rightChars="0"/>
              <w:jc w:val="both"/>
              <w:rPr>
                <w:highlight w:val="none"/>
              </w:rPr>
            </w:pPr>
            <w:r>
              <w:rPr>
                <w:rFonts w:hint="eastAsia" w:ascii="宋体" w:hAnsi="宋体" w:cs="宋体"/>
                <w:bCs/>
                <w:color w:val="auto"/>
                <w:sz w:val="21"/>
                <w:szCs w:val="21"/>
                <w:highlight w:val="none"/>
              </w:rPr>
              <w:t>投标下浮率</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一期、二期、三期下浮率均需为同一</w:t>
            </w:r>
            <w:r>
              <w:rPr>
                <w:rFonts w:hint="eastAsia" w:ascii="宋体" w:hAnsi="宋体" w:eastAsia="宋体" w:cs="宋体"/>
                <w:bCs/>
                <w:color w:val="auto"/>
                <w:sz w:val="21"/>
                <w:szCs w:val="21"/>
                <w:highlight w:val="none"/>
                <w:lang w:val="en-US" w:eastAsia="zh-CN"/>
              </w:rPr>
              <w:t>值</w:t>
            </w:r>
            <w:r>
              <w:rPr>
                <w:rFonts w:hint="eastAsia" w:ascii="宋体" w:hAnsi="宋体" w:cs="宋体"/>
                <w:bCs/>
                <w:color w:val="auto"/>
                <w:sz w:val="21"/>
                <w:szCs w:val="21"/>
                <w:highlight w:val="none"/>
                <w:lang w:eastAsia="zh-CN"/>
              </w:rPr>
              <w:t>）</w:t>
            </w:r>
          </w:p>
        </w:tc>
        <w:tc>
          <w:tcPr>
            <w:tcW w:w="3341" w:type="dxa"/>
            <w:tcBorders>
              <w:top w:val="single" w:color="auto" w:sz="4" w:space="0"/>
              <w:left w:val="nil"/>
              <w:right w:val="single" w:color="auto" w:sz="4" w:space="0"/>
            </w:tcBorders>
            <w:noWrap w:val="0"/>
            <w:vAlign w:val="center"/>
          </w:tcPr>
          <w:p w14:paraId="0A1BF94B">
            <w:pPr>
              <w:pStyle w:val="22"/>
              <w:spacing w:before="142" w:line="240" w:lineRule="auto"/>
              <w:ind w:left="208" w:leftChars="99" w:right="210" w:rightChars="0" w:firstLine="420" w:firstLineChars="200"/>
              <w:jc w:val="both"/>
              <w:rPr>
                <w:highlight w:val="none"/>
              </w:rPr>
            </w:pPr>
            <w:r>
              <w:rPr>
                <w:rFonts w:hint="eastAsia" w:ascii="宋体" w:hAnsi="宋体" w:cs="宋体"/>
                <w:bCs/>
                <w:color w:val="auto"/>
                <w:sz w:val="21"/>
                <w:szCs w:val="21"/>
                <w:highlight w:val="none"/>
                <w:u w:val="single"/>
              </w:rPr>
              <w:t xml:space="preserve">      %</w:t>
            </w:r>
          </w:p>
        </w:tc>
        <w:tc>
          <w:tcPr>
            <w:tcW w:w="978" w:type="dxa"/>
            <w:vMerge w:val="continue"/>
            <w:tcBorders>
              <w:left w:val="nil"/>
              <w:bottom w:val="single" w:color="auto" w:sz="4" w:space="0"/>
              <w:right w:val="single" w:color="auto" w:sz="4" w:space="0"/>
            </w:tcBorders>
            <w:noWrap w:val="0"/>
            <w:vAlign w:val="center"/>
          </w:tcPr>
          <w:p w14:paraId="4E34C8A2">
            <w:pPr>
              <w:jc w:val="left"/>
              <w:rPr>
                <w:highlight w:val="none"/>
              </w:rPr>
            </w:pPr>
          </w:p>
        </w:tc>
      </w:tr>
      <w:tr w14:paraId="130D8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57" w:type="dxa"/>
            <w:vMerge w:val="continue"/>
            <w:tcBorders>
              <w:left w:val="single" w:color="auto" w:sz="4" w:space="0"/>
              <w:right w:val="single" w:color="auto" w:sz="4" w:space="0"/>
            </w:tcBorders>
            <w:noWrap w:val="0"/>
            <w:vAlign w:val="center"/>
          </w:tcPr>
          <w:p w14:paraId="685A4623">
            <w:pPr>
              <w:jc w:val="center"/>
              <w:rPr>
                <w:rFonts w:hint="eastAsia" w:ascii="宋体" w:hAnsi="宋体" w:eastAsia="宋体"/>
                <w:sz w:val="24"/>
                <w:highlight w:val="none"/>
                <w:lang w:val="en-US" w:eastAsia="zh-CN"/>
              </w:rPr>
            </w:pPr>
          </w:p>
        </w:tc>
        <w:tc>
          <w:tcPr>
            <w:tcW w:w="923" w:type="dxa"/>
            <w:tcBorders>
              <w:top w:val="single" w:color="auto" w:sz="4" w:space="0"/>
              <w:left w:val="nil"/>
              <w:right w:val="single" w:color="auto" w:sz="4" w:space="0"/>
            </w:tcBorders>
            <w:noWrap w:val="0"/>
            <w:vAlign w:val="center"/>
          </w:tcPr>
          <w:p w14:paraId="6D60BC24">
            <w:pPr>
              <w:pStyle w:val="22"/>
              <w:spacing w:before="142" w:line="240" w:lineRule="auto"/>
              <w:ind w:left="0" w:leftChars="0" w:right="210" w:rightChars="0"/>
              <w:jc w:val="center"/>
              <w:rPr>
                <w:rFonts w:hint="default" w:ascii="宋体" w:hAnsi="宋体" w:eastAsia="宋体"/>
                <w:sz w:val="24"/>
                <w:highlight w:val="none"/>
                <w:lang w:val="en-US" w:eastAsia="zh-CN"/>
              </w:rPr>
            </w:pPr>
            <w:r>
              <w:rPr>
                <w:rFonts w:hint="eastAsia"/>
                <w:color w:val="auto"/>
                <w:sz w:val="21"/>
                <w:highlight w:val="none"/>
                <w:lang w:eastAsia="zh-CN"/>
              </w:rPr>
              <w:t>（</w:t>
            </w:r>
            <w:r>
              <w:rPr>
                <w:rFonts w:hint="eastAsia"/>
                <w:color w:val="auto"/>
                <w:sz w:val="21"/>
                <w:highlight w:val="none"/>
                <w:lang w:val="en-US" w:eastAsia="zh-CN"/>
              </w:rPr>
              <w:t>1</w:t>
            </w:r>
            <w:r>
              <w:rPr>
                <w:rFonts w:hint="eastAsia"/>
                <w:color w:val="auto"/>
                <w:sz w:val="21"/>
                <w:highlight w:val="none"/>
                <w:lang w:eastAsia="zh-CN"/>
              </w:rPr>
              <w:t>）</w:t>
            </w:r>
          </w:p>
        </w:tc>
        <w:tc>
          <w:tcPr>
            <w:tcW w:w="2899" w:type="dxa"/>
            <w:gridSpan w:val="2"/>
            <w:tcBorders>
              <w:top w:val="single" w:color="auto" w:sz="4" w:space="0"/>
              <w:left w:val="nil"/>
              <w:right w:val="single" w:color="auto" w:sz="4" w:space="0"/>
            </w:tcBorders>
            <w:noWrap w:val="0"/>
            <w:vAlign w:val="center"/>
          </w:tcPr>
          <w:p w14:paraId="28AD6DBF">
            <w:pPr>
              <w:pStyle w:val="22"/>
              <w:spacing w:before="142" w:line="240" w:lineRule="auto"/>
              <w:ind w:left="208" w:leftChars="99" w:right="210" w:rightChars="0"/>
              <w:jc w:val="both"/>
              <w:rPr>
                <w:rFonts w:hint="eastAsia" w:ascii="宋体" w:hAnsi="宋体"/>
                <w:sz w:val="24"/>
                <w:highlight w:val="none"/>
              </w:rPr>
            </w:pPr>
            <w:r>
              <w:rPr>
                <w:rFonts w:hint="eastAsia"/>
                <w:color w:val="auto"/>
                <w:sz w:val="21"/>
                <w:highlight w:val="none"/>
              </w:rPr>
              <w:t>一期投标报价</w:t>
            </w:r>
          </w:p>
        </w:tc>
        <w:tc>
          <w:tcPr>
            <w:tcW w:w="3341" w:type="dxa"/>
            <w:tcBorders>
              <w:top w:val="single" w:color="auto" w:sz="4" w:space="0"/>
              <w:left w:val="nil"/>
              <w:right w:val="single" w:color="auto" w:sz="4" w:space="0"/>
            </w:tcBorders>
            <w:noWrap w:val="0"/>
            <w:vAlign w:val="center"/>
          </w:tcPr>
          <w:p w14:paraId="268CC043">
            <w:pPr>
              <w:pStyle w:val="22"/>
              <w:spacing w:before="142" w:line="240" w:lineRule="auto"/>
              <w:ind w:left="208" w:leftChars="99" w:right="210" w:rightChars="0"/>
              <w:jc w:val="both"/>
              <w:rPr>
                <w:rFonts w:hint="default"/>
                <w:color w:val="auto"/>
                <w:sz w:val="21"/>
                <w:highlight w:val="none"/>
                <w:lang w:val="en-US" w:eastAsia="zh-CN"/>
              </w:rPr>
            </w:pPr>
            <w:r>
              <w:rPr>
                <w:rFonts w:hint="eastAsia"/>
                <w:color w:val="auto"/>
                <w:sz w:val="21"/>
                <w:highlight w:val="none"/>
                <w:lang w:val="en-US" w:eastAsia="zh-CN"/>
              </w:rPr>
              <w:t>大写：</w:t>
            </w:r>
            <w:r>
              <w:rPr>
                <w:rFonts w:hint="eastAsia"/>
                <w:color w:val="auto"/>
                <w:sz w:val="21"/>
                <w:highlight w:val="none"/>
                <w:u w:val="single"/>
                <w:lang w:val="en-US" w:eastAsia="zh-CN"/>
              </w:rPr>
              <w:t xml:space="preserve">                </w:t>
            </w:r>
            <w:r>
              <w:rPr>
                <w:rFonts w:hint="eastAsia"/>
                <w:color w:val="auto"/>
                <w:sz w:val="21"/>
                <w:highlight w:val="none"/>
                <w:lang w:val="en-US" w:eastAsia="zh-CN"/>
              </w:rPr>
              <w:t>元</w:t>
            </w:r>
          </w:p>
          <w:p w14:paraId="52F1DC88">
            <w:pPr>
              <w:pStyle w:val="22"/>
              <w:spacing w:before="142" w:line="240" w:lineRule="auto"/>
              <w:ind w:left="208" w:leftChars="99" w:right="210" w:rightChars="0"/>
              <w:jc w:val="both"/>
              <w:rPr>
                <w:rFonts w:hint="eastAsia" w:ascii="宋体" w:hAnsi="宋体"/>
                <w:sz w:val="24"/>
                <w:highlight w:val="none"/>
              </w:rPr>
            </w:pPr>
            <w:r>
              <w:rPr>
                <w:rFonts w:hint="eastAsia"/>
                <w:color w:val="auto"/>
                <w:sz w:val="21"/>
                <w:highlight w:val="none"/>
                <w:lang w:val="en-US" w:eastAsia="zh-CN"/>
              </w:rPr>
              <w:t>小写：</w:t>
            </w:r>
            <w:r>
              <w:rPr>
                <w:rFonts w:hint="eastAsia"/>
                <w:color w:val="auto"/>
                <w:sz w:val="21"/>
                <w:highlight w:val="none"/>
                <w:u w:val="single"/>
                <w:lang w:val="en-US" w:eastAsia="zh-CN"/>
              </w:rPr>
              <w:t xml:space="preserve">                </w:t>
            </w:r>
            <w:r>
              <w:rPr>
                <w:rFonts w:hint="eastAsia"/>
                <w:color w:val="auto"/>
                <w:sz w:val="21"/>
                <w:highlight w:val="none"/>
                <w:lang w:val="en-US" w:eastAsia="zh-CN"/>
              </w:rPr>
              <w:t>元</w:t>
            </w:r>
          </w:p>
        </w:tc>
        <w:tc>
          <w:tcPr>
            <w:tcW w:w="978" w:type="dxa"/>
            <w:vMerge w:val="restart"/>
            <w:tcBorders>
              <w:top w:val="single" w:color="auto" w:sz="4" w:space="0"/>
              <w:left w:val="nil"/>
              <w:right w:val="single" w:color="auto" w:sz="4" w:space="0"/>
            </w:tcBorders>
            <w:noWrap w:val="0"/>
            <w:vAlign w:val="center"/>
          </w:tcPr>
          <w:p w14:paraId="5C3AA629">
            <w:pPr>
              <w:jc w:val="center"/>
              <w:rPr>
                <w:rFonts w:ascii="宋体" w:hAnsi="宋体"/>
                <w:b/>
                <w:bCs/>
                <w:highlight w:val="none"/>
              </w:rPr>
            </w:pPr>
          </w:p>
        </w:tc>
      </w:tr>
      <w:tr w14:paraId="78DF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57" w:type="dxa"/>
            <w:vMerge w:val="continue"/>
            <w:tcBorders>
              <w:left w:val="single" w:color="auto" w:sz="4" w:space="0"/>
              <w:right w:val="single" w:color="auto" w:sz="4" w:space="0"/>
            </w:tcBorders>
            <w:noWrap w:val="0"/>
            <w:vAlign w:val="center"/>
          </w:tcPr>
          <w:p w14:paraId="7561CA07">
            <w:pPr>
              <w:jc w:val="left"/>
              <w:rPr>
                <w:highlight w:val="none"/>
              </w:rPr>
            </w:pPr>
          </w:p>
        </w:tc>
        <w:tc>
          <w:tcPr>
            <w:tcW w:w="923" w:type="dxa"/>
            <w:tcBorders>
              <w:top w:val="single" w:color="auto" w:sz="4" w:space="0"/>
              <w:left w:val="nil"/>
              <w:right w:val="single" w:color="auto" w:sz="4" w:space="0"/>
            </w:tcBorders>
            <w:noWrap w:val="0"/>
            <w:vAlign w:val="center"/>
          </w:tcPr>
          <w:p w14:paraId="50246EC9">
            <w:pPr>
              <w:pStyle w:val="22"/>
              <w:spacing w:before="142" w:line="240" w:lineRule="auto"/>
              <w:ind w:left="0" w:leftChars="0" w:right="210" w:rightChars="0"/>
              <w:jc w:val="center"/>
              <w:rPr>
                <w:rFonts w:hint="default" w:ascii="宋体" w:hAnsi="宋体" w:eastAsia="宋体"/>
                <w:sz w:val="24"/>
                <w:highlight w:val="none"/>
                <w:lang w:val="en-US" w:eastAsia="zh-CN"/>
              </w:rPr>
            </w:pPr>
            <w:r>
              <w:rPr>
                <w:rFonts w:hint="eastAsia"/>
                <w:color w:val="auto"/>
                <w:sz w:val="21"/>
                <w:highlight w:val="none"/>
                <w:lang w:eastAsia="zh-CN"/>
              </w:rPr>
              <w:t>（</w:t>
            </w:r>
            <w:r>
              <w:rPr>
                <w:rFonts w:hint="eastAsia"/>
                <w:color w:val="auto"/>
                <w:sz w:val="21"/>
                <w:highlight w:val="none"/>
                <w:lang w:val="en-US" w:eastAsia="zh-CN"/>
              </w:rPr>
              <w:t>2</w:t>
            </w:r>
            <w:r>
              <w:rPr>
                <w:rFonts w:hint="eastAsia"/>
                <w:color w:val="auto"/>
                <w:sz w:val="21"/>
                <w:highlight w:val="none"/>
                <w:lang w:eastAsia="zh-CN"/>
              </w:rPr>
              <w:t>）</w:t>
            </w:r>
          </w:p>
        </w:tc>
        <w:tc>
          <w:tcPr>
            <w:tcW w:w="2899" w:type="dxa"/>
            <w:gridSpan w:val="2"/>
            <w:tcBorders>
              <w:top w:val="single" w:color="auto" w:sz="4" w:space="0"/>
              <w:left w:val="nil"/>
              <w:right w:val="single" w:color="auto" w:sz="4" w:space="0"/>
            </w:tcBorders>
            <w:noWrap w:val="0"/>
            <w:vAlign w:val="center"/>
          </w:tcPr>
          <w:p w14:paraId="672477A3">
            <w:pPr>
              <w:pStyle w:val="22"/>
              <w:spacing w:before="142" w:line="240" w:lineRule="auto"/>
              <w:ind w:left="208" w:leftChars="99" w:right="210" w:rightChars="0"/>
              <w:jc w:val="both"/>
              <w:rPr>
                <w:rFonts w:hint="default" w:ascii="宋体" w:hAnsi="宋体" w:eastAsia="宋体"/>
                <w:sz w:val="24"/>
                <w:highlight w:val="none"/>
                <w:lang w:val="en-US" w:eastAsia="zh-CN"/>
              </w:rPr>
            </w:pPr>
            <w:r>
              <w:rPr>
                <w:rFonts w:hint="eastAsia"/>
                <w:color w:val="auto"/>
                <w:sz w:val="21"/>
                <w:highlight w:val="none"/>
                <w:lang w:val="en-US" w:eastAsia="zh-CN"/>
              </w:rPr>
              <w:t>二</w:t>
            </w:r>
            <w:r>
              <w:rPr>
                <w:rFonts w:hint="eastAsia"/>
                <w:color w:val="auto"/>
                <w:sz w:val="21"/>
                <w:highlight w:val="none"/>
              </w:rPr>
              <w:t>期投标报价</w:t>
            </w:r>
          </w:p>
        </w:tc>
        <w:tc>
          <w:tcPr>
            <w:tcW w:w="3341" w:type="dxa"/>
            <w:tcBorders>
              <w:top w:val="single" w:color="auto" w:sz="4" w:space="0"/>
              <w:left w:val="nil"/>
              <w:right w:val="single" w:color="auto" w:sz="4" w:space="0"/>
            </w:tcBorders>
            <w:noWrap w:val="0"/>
            <w:vAlign w:val="center"/>
          </w:tcPr>
          <w:p w14:paraId="771C2F7A">
            <w:pPr>
              <w:pStyle w:val="22"/>
              <w:spacing w:before="142" w:line="240" w:lineRule="auto"/>
              <w:ind w:left="208" w:leftChars="99" w:right="210" w:rightChars="0"/>
              <w:jc w:val="both"/>
              <w:rPr>
                <w:rFonts w:hint="default"/>
                <w:color w:val="auto"/>
                <w:sz w:val="21"/>
                <w:highlight w:val="none"/>
                <w:lang w:val="en-US" w:eastAsia="zh-CN"/>
              </w:rPr>
            </w:pPr>
            <w:r>
              <w:rPr>
                <w:rFonts w:hint="eastAsia"/>
                <w:color w:val="auto"/>
                <w:sz w:val="21"/>
                <w:highlight w:val="none"/>
                <w:lang w:val="en-US" w:eastAsia="zh-CN"/>
              </w:rPr>
              <w:t>大写：</w:t>
            </w:r>
            <w:r>
              <w:rPr>
                <w:rFonts w:hint="eastAsia"/>
                <w:color w:val="auto"/>
                <w:sz w:val="21"/>
                <w:highlight w:val="none"/>
                <w:u w:val="single"/>
                <w:lang w:val="en-US" w:eastAsia="zh-CN"/>
              </w:rPr>
              <w:t xml:space="preserve">                </w:t>
            </w:r>
            <w:r>
              <w:rPr>
                <w:rFonts w:hint="eastAsia"/>
                <w:color w:val="auto"/>
                <w:sz w:val="21"/>
                <w:highlight w:val="none"/>
                <w:lang w:val="en-US" w:eastAsia="zh-CN"/>
              </w:rPr>
              <w:t>元</w:t>
            </w:r>
          </w:p>
          <w:p w14:paraId="1CD73DD1">
            <w:pPr>
              <w:pStyle w:val="22"/>
              <w:spacing w:before="142" w:line="240" w:lineRule="auto"/>
              <w:ind w:left="208" w:leftChars="99" w:right="210" w:rightChars="0"/>
              <w:jc w:val="both"/>
              <w:rPr>
                <w:rFonts w:hint="default" w:ascii="宋体" w:hAnsi="宋体" w:eastAsia="宋体"/>
                <w:sz w:val="24"/>
                <w:highlight w:val="none"/>
                <w:lang w:val="en-US" w:eastAsia="zh-CN"/>
              </w:rPr>
            </w:pPr>
            <w:r>
              <w:rPr>
                <w:rFonts w:hint="eastAsia"/>
                <w:color w:val="auto"/>
                <w:sz w:val="21"/>
                <w:highlight w:val="none"/>
                <w:lang w:val="en-US" w:eastAsia="zh-CN"/>
              </w:rPr>
              <w:t>小写：</w:t>
            </w:r>
            <w:r>
              <w:rPr>
                <w:rFonts w:hint="eastAsia"/>
                <w:color w:val="auto"/>
                <w:sz w:val="21"/>
                <w:highlight w:val="none"/>
                <w:u w:val="single"/>
                <w:lang w:val="en-US" w:eastAsia="zh-CN"/>
              </w:rPr>
              <w:t xml:space="preserve">                </w:t>
            </w:r>
            <w:r>
              <w:rPr>
                <w:rFonts w:hint="eastAsia"/>
                <w:color w:val="auto"/>
                <w:sz w:val="21"/>
                <w:highlight w:val="none"/>
                <w:lang w:val="en-US" w:eastAsia="zh-CN"/>
              </w:rPr>
              <w:t>元</w:t>
            </w:r>
          </w:p>
        </w:tc>
        <w:tc>
          <w:tcPr>
            <w:tcW w:w="978" w:type="dxa"/>
            <w:vMerge w:val="continue"/>
            <w:tcBorders>
              <w:left w:val="nil"/>
              <w:right w:val="single" w:color="auto" w:sz="4" w:space="0"/>
            </w:tcBorders>
            <w:noWrap w:val="0"/>
            <w:vAlign w:val="center"/>
          </w:tcPr>
          <w:p w14:paraId="23E899FE">
            <w:pPr>
              <w:jc w:val="left"/>
              <w:rPr>
                <w:rFonts w:hint="default" w:ascii="宋体" w:hAnsi="宋体" w:eastAsia="宋体"/>
                <w:sz w:val="24"/>
                <w:highlight w:val="none"/>
                <w:lang w:val="en-US" w:eastAsia="zh-CN"/>
              </w:rPr>
            </w:pPr>
          </w:p>
        </w:tc>
      </w:tr>
      <w:tr w14:paraId="11A7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57" w:type="dxa"/>
            <w:vMerge w:val="continue"/>
            <w:tcBorders>
              <w:left w:val="single" w:color="auto" w:sz="4" w:space="0"/>
              <w:right w:val="single" w:color="auto" w:sz="4" w:space="0"/>
            </w:tcBorders>
            <w:noWrap w:val="0"/>
            <w:vAlign w:val="center"/>
          </w:tcPr>
          <w:p w14:paraId="5AB390A0">
            <w:pPr>
              <w:jc w:val="left"/>
              <w:rPr>
                <w:rFonts w:hint="default" w:ascii="宋体" w:hAnsi="宋体" w:eastAsia="宋体"/>
                <w:sz w:val="24"/>
                <w:highlight w:val="none"/>
                <w:lang w:val="en-US" w:eastAsia="zh-CN"/>
              </w:rPr>
            </w:pPr>
          </w:p>
        </w:tc>
        <w:tc>
          <w:tcPr>
            <w:tcW w:w="923" w:type="dxa"/>
            <w:tcBorders>
              <w:top w:val="single" w:color="auto" w:sz="4" w:space="0"/>
              <w:left w:val="nil"/>
              <w:right w:val="single" w:color="auto" w:sz="4" w:space="0"/>
            </w:tcBorders>
            <w:noWrap w:val="0"/>
            <w:vAlign w:val="center"/>
          </w:tcPr>
          <w:p w14:paraId="3B7D1741">
            <w:pPr>
              <w:pStyle w:val="22"/>
              <w:spacing w:before="142" w:line="240" w:lineRule="auto"/>
              <w:ind w:left="0" w:leftChars="0" w:right="210" w:rightChars="0"/>
              <w:jc w:val="center"/>
              <w:rPr>
                <w:rFonts w:hint="default" w:ascii="宋体" w:hAnsi="宋体" w:eastAsia="宋体"/>
                <w:sz w:val="24"/>
                <w:highlight w:val="none"/>
                <w:lang w:val="en-US" w:eastAsia="zh-CN"/>
              </w:rPr>
            </w:pPr>
            <w:r>
              <w:rPr>
                <w:rFonts w:hint="eastAsia"/>
                <w:color w:val="auto"/>
                <w:sz w:val="21"/>
                <w:highlight w:val="none"/>
                <w:lang w:eastAsia="zh-CN"/>
              </w:rPr>
              <w:t>（</w:t>
            </w:r>
            <w:r>
              <w:rPr>
                <w:rFonts w:hint="eastAsia"/>
                <w:color w:val="auto"/>
                <w:sz w:val="21"/>
                <w:highlight w:val="none"/>
                <w:lang w:val="en-US" w:eastAsia="zh-CN"/>
              </w:rPr>
              <w:t>3</w:t>
            </w:r>
            <w:r>
              <w:rPr>
                <w:rFonts w:hint="eastAsia"/>
                <w:color w:val="auto"/>
                <w:sz w:val="21"/>
                <w:highlight w:val="none"/>
                <w:lang w:eastAsia="zh-CN"/>
              </w:rPr>
              <w:t>）</w:t>
            </w:r>
          </w:p>
        </w:tc>
        <w:tc>
          <w:tcPr>
            <w:tcW w:w="2899" w:type="dxa"/>
            <w:gridSpan w:val="2"/>
            <w:tcBorders>
              <w:top w:val="single" w:color="auto" w:sz="4" w:space="0"/>
              <w:left w:val="nil"/>
              <w:right w:val="single" w:color="auto" w:sz="4" w:space="0"/>
            </w:tcBorders>
            <w:noWrap w:val="0"/>
            <w:vAlign w:val="center"/>
          </w:tcPr>
          <w:p w14:paraId="7D7A081A">
            <w:pPr>
              <w:pStyle w:val="22"/>
              <w:spacing w:before="142" w:line="240" w:lineRule="auto"/>
              <w:ind w:left="208" w:leftChars="99" w:right="210" w:rightChars="0"/>
              <w:jc w:val="both"/>
              <w:rPr>
                <w:rFonts w:hint="default" w:ascii="宋体" w:hAnsi="宋体" w:eastAsia="宋体"/>
                <w:sz w:val="24"/>
                <w:highlight w:val="none"/>
                <w:lang w:val="en-US" w:eastAsia="zh-CN"/>
              </w:rPr>
            </w:pPr>
            <w:r>
              <w:rPr>
                <w:rFonts w:hint="eastAsia"/>
                <w:color w:val="auto"/>
                <w:sz w:val="21"/>
                <w:highlight w:val="none"/>
                <w:lang w:val="en-US" w:eastAsia="zh-CN"/>
              </w:rPr>
              <w:t>三</w:t>
            </w:r>
            <w:r>
              <w:rPr>
                <w:rFonts w:hint="eastAsia"/>
                <w:color w:val="auto"/>
                <w:sz w:val="21"/>
                <w:highlight w:val="none"/>
              </w:rPr>
              <w:t>期投标报价</w:t>
            </w:r>
          </w:p>
        </w:tc>
        <w:tc>
          <w:tcPr>
            <w:tcW w:w="3341" w:type="dxa"/>
            <w:tcBorders>
              <w:top w:val="single" w:color="auto" w:sz="4" w:space="0"/>
              <w:left w:val="nil"/>
              <w:right w:val="single" w:color="auto" w:sz="4" w:space="0"/>
            </w:tcBorders>
            <w:noWrap w:val="0"/>
            <w:vAlign w:val="center"/>
          </w:tcPr>
          <w:p w14:paraId="53F70F67">
            <w:pPr>
              <w:pStyle w:val="22"/>
              <w:spacing w:before="142" w:line="240" w:lineRule="auto"/>
              <w:ind w:left="208" w:leftChars="99" w:right="210" w:rightChars="0"/>
              <w:jc w:val="both"/>
              <w:rPr>
                <w:rFonts w:hint="default"/>
                <w:color w:val="auto"/>
                <w:sz w:val="21"/>
                <w:highlight w:val="none"/>
                <w:lang w:val="en-US" w:eastAsia="zh-CN"/>
              </w:rPr>
            </w:pPr>
            <w:r>
              <w:rPr>
                <w:rFonts w:hint="eastAsia"/>
                <w:color w:val="auto"/>
                <w:sz w:val="21"/>
                <w:highlight w:val="none"/>
                <w:lang w:val="en-US" w:eastAsia="zh-CN"/>
              </w:rPr>
              <w:t>大写：</w:t>
            </w:r>
            <w:r>
              <w:rPr>
                <w:rFonts w:hint="eastAsia"/>
                <w:color w:val="auto"/>
                <w:sz w:val="21"/>
                <w:highlight w:val="none"/>
                <w:u w:val="single"/>
                <w:lang w:val="en-US" w:eastAsia="zh-CN"/>
              </w:rPr>
              <w:t xml:space="preserve">                </w:t>
            </w:r>
            <w:r>
              <w:rPr>
                <w:rFonts w:hint="eastAsia"/>
                <w:color w:val="auto"/>
                <w:sz w:val="21"/>
                <w:highlight w:val="none"/>
                <w:lang w:val="en-US" w:eastAsia="zh-CN"/>
              </w:rPr>
              <w:t>元</w:t>
            </w:r>
          </w:p>
          <w:p w14:paraId="353E297B">
            <w:pPr>
              <w:pStyle w:val="22"/>
              <w:spacing w:before="142" w:line="240" w:lineRule="auto"/>
              <w:ind w:left="208" w:leftChars="99" w:right="210" w:rightChars="0"/>
              <w:jc w:val="both"/>
              <w:rPr>
                <w:rFonts w:hint="default" w:ascii="宋体" w:hAnsi="宋体" w:eastAsia="宋体"/>
                <w:sz w:val="24"/>
                <w:highlight w:val="none"/>
                <w:lang w:val="en-US" w:eastAsia="zh-CN"/>
              </w:rPr>
            </w:pPr>
            <w:r>
              <w:rPr>
                <w:rFonts w:hint="eastAsia"/>
                <w:color w:val="auto"/>
                <w:sz w:val="21"/>
                <w:highlight w:val="none"/>
                <w:lang w:val="en-US" w:eastAsia="zh-CN"/>
              </w:rPr>
              <w:t>小写：</w:t>
            </w:r>
            <w:r>
              <w:rPr>
                <w:rFonts w:hint="eastAsia"/>
                <w:color w:val="auto"/>
                <w:sz w:val="21"/>
                <w:highlight w:val="none"/>
                <w:u w:val="single"/>
                <w:lang w:val="en-US" w:eastAsia="zh-CN"/>
              </w:rPr>
              <w:t xml:space="preserve">                </w:t>
            </w:r>
            <w:r>
              <w:rPr>
                <w:rFonts w:hint="eastAsia"/>
                <w:color w:val="auto"/>
                <w:sz w:val="21"/>
                <w:highlight w:val="none"/>
                <w:lang w:val="en-US" w:eastAsia="zh-CN"/>
              </w:rPr>
              <w:t>元</w:t>
            </w:r>
          </w:p>
        </w:tc>
        <w:tc>
          <w:tcPr>
            <w:tcW w:w="978" w:type="dxa"/>
            <w:vMerge w:val="continue"/>
            <w:tcBorders>
              <w:left w:val="nil"/>
              <w:bottom w:val="single" w:color="auto" w:sz="4" w:space="0"/>
              <w:right w:val="single" w:color="auto" w:sz="4" w:space="0"/>
            </w:tcBorders>
            <w:noWrap w:val="0"/>
            <w:vAlign w:val="center"/>
          </w:tcPr>
          <w:p w14:paraId="77FBE769">
            <w:pPr>
              <w:jc w:val="left"/>
              <w:rPr>
                <w:rFonts w:hint="default" w:ascii="宋体" w:hAnsi="宋体" w:eastAsia="宋体"/>
                <w:sz w:val="24"/>
                <w:highlight w:val="none"/>
                <w:lang w:val="en-US" w:eastAsia="zh-CN"/>
              </w:rPr>
            </w:pPr>
          </w:p>
        </w:tc>
      </w:tr>
      <w:tr w14:paraId="7FEBB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57" w:type="dxa"/>
            <w:tcBorders>
              <w:top w:val="single" w:color="auto" w:sz="4" w:space="0"/>
              <w:left w:val="single" w:color="auto" w:sz="4" w:space="0"/>
              <w:bottom w:val="single" w:color="auto" w:sz="4" w:space="0"/>
              <w:right w:val="single" w:color="auto" w:sz="4" w:space="0"/>
            </w:tcBorders>
            <w:noWrap w:val="0"/>
            <w:vAlign w:val="center"/>
          </w:tcPr>
          <w:p w14:paraId="65D99DEA">
            <w:pPr>
              <w:spacing w:line="480" w:lineRule="exact"/>
              <w:jc w:val="center"/>
              <w:rPr>
                <w:rFonts w:hint="eastAsia" w:ascii="宋体" w:hAnsi="宋体" w:eastAsia="宋体"/>
                <w:sz w:val="24"/>
                <w:highlight w:val="none"/>
                <w:lang w:eastAsia="zh-CN"/>
              </w:rPr>
            </w:pPr>
            <w:r>
              <w:rPr>
                <w:rFonts w:hint="eastAsia" w:ascii="宋体" w:hAnsi="宋体"/>
                <w:sz w:val="24"/>
                <w:highlight w:val="none"/>
                <w:lang w:val="en-US" w:eastAsia="zh-CN"/>
              </w:rPr>
              <w:t>7</w:t>
            </w:r>
          </w:p>
        </w:tc>
        <w:tc>
          <w:tcPr>
            <w:tcW w:w="1692" w:type="dxa"/>
            <w:gridSpan w:val="2"/>
            <w:tcBorders>
              <w:top w:val="single" w:color="auto" w:sz="4" w:space="0"/>
              <w:left w:val="nil"/>
              <w:bottom w:val="single" w:color="auto" w:sz="4" w:space="0"/>
              <w:right w:val="single" w:color="auto" w:sz="4" w:space="0"/>
            </w:tcBorders>
            <w:noWrap w:val="0"/>
            <w:vAlign w:val="center"/>
          </w:tcPr>
          <w:p w14:paraId="42F1C1BB">
            <w:pPr>
              <w:spacing w:line="480" w:lineRule="exact"/>
              <w:rPr>
                <w:rFonts w:ascii="宋体" w:hAnsi="宋体"/>
                <w:sz w:val="24"/>
                <w:highlight w:val="none"/>
              </w:rPr>
            </w:pPr>
            <w:r>
              <w:rPr>
                <w:rFonts w:hint="eastAsia" w:ascii="宋体" w:hAnsi="宋体"/>
                <w:sz w:val="24"/>
                <w:highlight w:val="none"/>
              </w:rPr>
              <w:t>投标有效期</w:t>
            </w:r>
          </w:p>
        </w:tc>
        <w:tc>
          <w:tcPr>
            <w:tcW w:w="5471" w:type="dxa"/>
            <w:gridSpan w:val="2"/>
            <w:tcBorders>
              <w:top w:val="single" w:color="auto" w:sz="4" w:space="0"/>
              <w:left w:val="nil"/>
              <w:bottom w:val="single" w:color="auto" w:sz="4" w:space="0"/>
              <w:right w:val="single" w:color="auto" w:sz="4" w:space="0"/>
            </w:tcBorders>
            <w:noWrap w:val="0"/>
            <w:vAlign w:val="center"/>
          </w:tcPr>
          <w:p w14:paraId="61652374">
            <w:pPr>
              <w:spacing w:line="480" w:lineRule="exact"/>
              <w:jc w:val="left"/>
              <w:rPr>
                <w:rFonts w:ascii="宋体" w:hAnsi="宋体"/>
                <w:sz w:val="24"/>
                <w:highlight w:val="none"/>
              </w:rPr>
            </w:pPr>
            <w:r>
              <w:rPr>
                <w:rFonts w:hint="eastAsia" w:ascii="宋体" w:hAnsi="宋体"/>
                <w:sz w:val="24"/>
                <w:highlight w:val="none"/>
              </w:rPr>
              <w:t>按招标文件要求</w:t>
            </w:r>
          </w:p>
        </w:tc>
        <w:tc>
          <w:tcPr>
            <w:tcW w:w="978" w:type="dxa"/>
            <w:tcBorders>
              <w:top w:val="single" w:color="auto" w:sz="4" w:space="0"/>
              <w:left w:val="nil"/>
              <w:bottom w:val="single" w:color="auto" w:sz="4" w:space="0"/>
              <w:right w:val="single" w:color="auto" w:sz="4" w:space="0"/>
            </w:tcBorders>
            <w:noWrap w:val="0"/>
            <w:vAlign w:val="center"/>
          </w:tcPr>
          <w:p w14:paraId="01BFF738">
            <w:pPr>
              <w:spacing w:line="480" w:lineRule="exact"/>
              <w:jc w:val="center"/>
              <w:rPr>
                <w:rFonts w:ascii="宋体" w:hAnsi="宋体"/>
                <w:b/>
                <w:bCs/>
                <w:highlight w:val="none"/>
              </w:rPr>
            </w:pPr>
          </w:p>
        </w:tc>
      </w:tr>
    </w:tbl>
    <w:p w14:paraId="33525084">
      <w:pPr>
        <w:spacing w:line="480" w:lineRule="exact"/>
        <w:rPr>
          <w:rFonts w:hint="eastAsia" w:ascii="宋体" w:hAnsi="宋体"/>
          <w:sz w:val="24"/>
          <w:highlight w:val="none"/>
        </w:rPr>
      </w:pPr>
      <w:r>
        <w:rPr>
          <w:rFonts w:hint="eastAsia" w:ascii="宋体" w:hAnsi="宋体"/>
          <w:sz w:val="24"/>
          <w:highlight w:val="none"/>
        </w:rPr>
        <w:t>注：监理费下浮率=（1-投标总报价/监理服务收费基准价）×100%。（本项目监理服务收费基准价=</w:t>
      </w:r>
      <w:r>
        <w:rPr>
          <w:rFonts w:hint="eastAsia" w:ascii="宋体" w:hAnsi="宋体"/>
          <w:sz w:val="24"/>
          <w:highlight w:val="none"/>
          <w:lang w:val="en-US" w:eastAsia="zh-CN"/>
        </w:rPr>
        <w:t xml:space="preserve">            </w:t>
      </w:r>
      <w:r>
        <w:rPr>
          <w:rFonts w:hint="eastAsia" w:ascii="宋体" w:hAnsi="宋体"/>
          <w:sz w:val="24"/>
          <w:highlight w:val="none"/>
        </w:rPr>
        <w:t>元）</w:t>
      </w:r>
    </w:p>
    <w:p w14:paraId="20ED596A">
      <w:pPr>
        <w:spacing w:line="480" w:lineRule="exact"/>
        <w:rPr>
          <w:rFonts w:hint="eastAsia" w:ascii="宋体" w:hAnsi="宋体"/>
          <w:highlight w:val="none"/>
        </w:rPr>
      </w:pPr>
    </w:p>
    <w:p w14:paraId="53E937C8">
      <w:pPr>
        <w:spacing w:line="480" w:lineRule="exact"/>
        <w:ind w:firstLine="2551" w:firstLineChars="1215"/>
        <w:rPr>
          <w:rFonts w:hint="eastAsia" w:ascii="宋体" w:hAnsi="宋体"/>
          <w:highlight w:val="none"/>
          <w:u w:val="single"/>
        </w:rPr>
      </w:pPr>
      <w:r>
        <w:rPr>
          <w:rFonts w:hint="eastAsia" w:ascii="宋体" w:hAnsi="宋体"/>
          <w:highlight w:val="none"/>
        </w:rPr>
        <w:t>投标人名称：</w:t>
      </w:r>
      <w:r>
        <w:rPr>
          <w:rFonts w:hint="eastAsia" w:ascii="宋体" w:hAnsi="宋体"/>
          <w:highlight w:val="none"/>
          <w:u w:val="single"/>
        </w:rPr>
        <w:t xml:space="preserve">                            </w:t>
      </w:r>
      <w:r>
        <w:rPr>
          <w:rFonts w:hint="eastAsia" w:ascii="宋体" w:hAnsi="宋体"/>
          <w:highlight w:val="none"/>
        </w:rPr>
        <w:t xml:space="preserve">（盖单位公章） </w:t>
      </w:r>
    </w:p>
    <w:p w14:paraId="7805EA08">
      <w:pPr>
        <w:spacing w:line="480" w:lineRule="exact"/>
        <w:ind w:right="178" w:rightChars="85" w:firstLine="2551" w:firstLineChars="1215"/>
        <w:jc w:val="left"/>
        <w:rPr>
          <w:rFonts w:hint="eastAsia" w:ascii="宋体" w:hAnsi="宋体"/>
          <w:highlight w:val="none"/>
          <w:u w:val="single"/>
        </w:rPr>
      </w:pPr>
      <w:r>
        <w:rPr>
          <w:rFonts w:hint="eastAsia" w:ascii="宋体" w:hAnsi="宋体"/>
          <w:highlight w:val="none"/>
        </w:rPr>
        <w:t xml:space="preserve">法定代表人或委托代理人： </w:t>
      </w:r>
      <w:r>
        <w:rPr>
          <w:rFonts w:hint="eastAsia" w:ascii="宋体" w:hAnsi="宋体"/>
          <w:highlight w:val="none"/>
          <w:u w:val="single"/>
        </w:rPr>
        <w:t xml:space="preserve">                    </w:t>
      </w:r>
      <w:r>
        <w:rPr>
          <w:rFonts w:hint="eastAsia" w:ascii="宋体" w:hAnsi="宋体"/>
          <w:highlight w:val="none"/>
        </w:rPr>
        <w:t>（签字或盖章）</w:t>
      </w:r>
    </w:p>
    <w:p w14:paraId="561299BD">
      <w:pPr>
        <w:spacing w:line="480" w:lineRule="exact"/>
        <w:ind w:firstLine="2551" w:firstLineChars="1215"/>
        <w:rPr>
          <w:rFonts w:hint="eastAsia" w:ascii="宋体" w:hAnsi="宋体"/>
          <w:sz w:val="24"/>
          <w:highlight w:val="none"/>
        </w:rPr>
      </w:pPr>
      <w:r>
        <w:rPr>
          <w:rFonts w:hint="eastAsia" w:ascii="宋体" w:hAnsi="宋体"/>
          <w:highlight w:val="none"/>
        </w:rPr>
        <w:t>日    期：</w:t>
      </w:r>
      <w:r>
        <w:rPr>
          <w:rFonts w:hint="eastAsia" w:ascii="宋体" w:hAnsi="宋体"/>
          <w:kern w:val="0"/>
          <w:highlight w:val="none"/>
          <w:u w:val="single"/>
        </w:rPr>
        <w:t xml:space="preserve">    </w:t>
      </w:r>
      <w:r>
        <w:rPr>
          <w:rFonts w:hint="eastAsia" w:ascii="宋体" w:hAnsi="宋体"/>
          <w:kern w:val="0"/>
          <w:highlight w:val="none"/>
        </w:rPr>
        <w:t>年</w:t>
      </w:r>
      <w:r>
        <w:rPr>
          <w:rFonts w:hint="eastAsia" w:ascii="宋体" w:hAnsi="宋体"/>
          <w:kern w:val="0"/>
          <w:highlight w:val="none"/>
          <w:u w:val="single"/>
        </w:rPr>
        <w:t xml:space="preserve">    </w:t>
      </w:r>
      <w:r>
        <w:rPr>
          <w:rFonts w:hint="eastAsia" w:ascii="宋体" w:hAnsi="宋体"/>
          <w:kern w:val="0"/>
          <w:highlight w:val="none"/>
        </w:rPr>
        <w:t>月</w:t>
      </w:r>
      <w:r>
        <w:rPr>
          <w:rFonts w:hint="eastAsia" w:ascii="宋体" w:hAnsi="宋体"/>
          <w:kern w:val="0"/>
          <w:highlight w:val="none"/>
          <w:u w:val="single"/>
        </w:rPr>
        <w:t xml:space="preserve">    </w:t>
      </w:r>
      <w:r>
        <w:rPr>
          <w:rFonts w:hint="eastAsia" w:ascii="宋体" w:hAnsi="宋体"/>
          <w:kern w:val="0"/>
          <w:highlight w:val="none"/>
        </w:rPr>
        <w:t>日</w:t>
      </w:r>
    </w:p>
    <w:p w14:paraId="175CAEE2">
      <w:pPr>
        <w:pStyle w:val="3"/>
        <w:jc w:val="center"/>
        <w:rPr>
          <w:rFonts w:hint="eastAsia" w:ascii="宋体" w:hAnsi="宋体" w:eastAsia="宋体"/>
          <w:highlight w:val="none"/>
        </w:rPr>
      </w:pPr>
      <w:r>
        <w:rPr>
          <w:rFonts w:ascii="宋体" w:hAnsi="宋体" w:eastAsia="宋体"/>
          <w:highlight w:val="none"/>
        </w:rPr>
        <w:br w:type="page"/>
      </w:r>
      <w:bookmarkStart w:id="128" w:name="_Toc104571613"/>
      <w:r>
        <w:rPr>
          <w:rFonts w:hint="eastAsia" w:ascii="宋体" w:hAnsi="宋体" w:eastAsia="宋体"/>
          <w:highlight w:val="none"/>
        </w:rPr>
        <w:t>二、法定代表人身份证明</w:t>
      </w:r>
      <w:bookmarkEnd w:id="128"/>
    </w:p>
    <w:p w14:paraId="604918E8">
      <w:pPr>
        <w:spacing w:line="360" w:lineRule="auto"/>
        <w:ind w:firstLine="420" w:firstLineChars="200"/>
        <w:rPr>
          <w:rFonts w:hint="eastAsia" w:ascii="宋体" w:hAnsi="宋体"/>
          <w:highlight w:val="none"/>
        </w:rPr>
      </w:pPr>
    </w:p>
    <w:p w14:paraId="4FE9C4AE">
      <w:pPr>
        <w:spacing w:line="360" w:lineRule="auto"/>
        <w:ind w:firstLine="420" w:firstLineChars="200"/>
        <w:rPr>
          <w:rFonts w:hint="eastAsia" w:ascii="宋体" w:hAnsi="宋体"/>
          <w:highlight w:val="none"/>
        </w:rPr>
      </w:pPr>
    </w:p>
    <w:p w14:paraId="60BF05C9">
      <w:pPr>
        <w:spacing w:line="360" w:lineRule="auto"/>
        <w:ind w:firstLine="420" w:firstLineChars="200"/>
        <w:rPr>
          <w:rFonts w:hint="eastAsia" w:ascii="宋体" w:hAnsi="宋体"/>
          <w:highlight w:val="none"/>
        </w:rPr>
      </w:pPr>
      <w:r>
        <w:rPr>
          <w:rFonts w:hint="eastAsia" w:ascii="宋体" w:hAnsi="宋体"/>
          <w:highlight w:val="none"/>
        </w:rPr>
        <w:t>投标人名称：</w:t>
      </w:r>
      <w:r>
        <w:rPr>
          <w:rFonts w:hint="eastAsia" w:ascii="宋体" w:hAnsi="宋体"/>
          <w:szCs w:val="21"/>
          <w:highlight w:val="none"/>
          <w:u w:val="single"/>
        </w:rPr>
        <w:t xml:space="preserve">                            </w:t>
      </w:r>
    </w:p>
    <w:p w14:paraId="3F6FEDCF">
      <w:pPr>
        <w:spacing w:line="360" w:lineRule="auto"/>
        <w:ind w:firstLine="420" w:firstLineChars="200"/>
        <w:rPr>
          <w:rFonts w:hint="eastAsia" w:ascii="宋体" w:hAnsi="宋体"/>
          <w:highlight w:val="none"/>
        </w:rPr>
      </w:pPr>
      <w:r>
        <w:rPr>
          <w:rFonts w:hint="eastAsia" w:ascii="宋体" w:hAnsi="宋体"/>
          <w:highlight w:val="none"/>
        </w:rPr>
        <w:t>姓名：</w:t>
      </w:r>
      <w:r>
        <w:rPr>
          <w:rFonts w:hint="eastAsia" w:ascii="宋体" w:hAnsi="宋体"/>
          <w:szCs w:val="21"/>
          <w:highlight w:val="none"/>
          <w:u w:val="single"/>
        </w:rPr>
        <w:t xml:space="preserve">                </w:t>
      </w:r>
      <w:r>
        <w:rPr>
          <w:rFonts w:hint="eastAsia" w:ascii="宋体" w:hAnsi="宋体"/>
          <w:highlight w:val="none"/>
        </w:rPr>
        <w:t>性别：</w:t>
      </w:r>
      <w:r>
        <w:rPr>
          <w:rFonts w:hint="eastAsia" w:ascii="宋体" w:hAnsi="宋体"/>
          <w:szCs w:val="21"/>
          <w:highlight w:val="none"/>
          <w:u w:val="single"/>
        </w:rPr>
        <w:t xml:space="preserve">       </w:t>
      </w:r>
      <w:r>
        <w:rPr>
          <w:rFonts w:hint="eastAsia" w:ascii="宋体" w:hAnsi="宋体"/>
          <w:highlight w:val="none"/>
        </w:rPr>
        <w:t>年龄：</w:t>
      </w:r>
      <w:r>
        <w:rPr>
          <w:rFonts w:hint="eastAsia" w:ascii="宋体" w:hAnsi="宋体"/>
          <w:szCs w:val="21"/>
          <w:highlight w:val="none"/>
          <w:u w:val="single"/>
        </w:rPr>
        <w:t xml:space="preserve">       </w:t>
      </w:r>
      <w:r>
        <w:rPr>
          <w:rFonts w:hint="eastAsia" w:ascii="宋体" w:hAnsi="宋体"/>
          <w:highlight w:val="none"/>
        </w:rPr>
        <w:t>职务：</w:t>
      </w:r>
      <w:r>
        <w:rPr>
          <w:rFonts w:hint="eastAsia" w:ascii="宋体" w:hAnsi="宋体"/>
          <w:szCs w:val="21"/>
          <w:highlight w:val="none"/>
          <w:u w:val="single"/>
        </w:rPr>
        <w:t xml:space="preserve">       </w:t>
      </w:r>
    </w:p>
    <w:p w14:paraId="5351F004">
      <w:pPr>
        <w:spacing w:line="360" w:lineRule="auto"/>
        <w:ind w:firstLine="420" w:firstLineChars="200"/>
        <w:rPr>
          <w:rFonts w:hint="eastAsia" w:ascii="宋体" w:hAnsi="宋体"/>
          <w:highlight w:val="none"/>
        </w:rPr>
      </w:pPr>
      <w:r>
        <w:rPr>
          <w:rFonts w:hint="eastAsia" w:ascii="宋体" w:hAnsi="宋体"/>
          <w:highlight w:val="none"/>
        </w:rPr>
        <w:t>是</w:t>
      </w:r>
      <w:r>
        <w:rPr>
          <w:rFonts w:hint="eastAsia" w:ascii="宋体" w:hAnsi="宋体"/>
          <w:szCs w:val="21"/>
          <w:highlight w:val="none"/>
          <w:u w:val="single"/>
        </w:rPr>
        <w:t xml:space="preserve">                            </w:t>
      </w:r>
      <w:r>
        <w:rPr>
          <w:rFonts w:hint="eastAsia" w:ascii="宋体" w:hAnsi="宋体"/>
          <w:highlight w:val="none"/>
        </w:rPr>
        <w:t>（投标人名称）的法定代表人。</w:t>
      </w:r>
    </w:p>
    <w:p w14:paraId="58F7EA5A">
      <w:pPr>
        <w:spacing w:line="360" w:lineRule="auto"/>
        <w:ind w:firstLine="840" w:firstLineChars="400"/>
        <w:rPr>
          <w:rFonts w:hint="eastAsia" w:ascii="宋体" w:hAnsi="宋体"/>
          <w:highlight w:val="none"/>
        </w:rPr>
      </w:pPr>
      <w:r>
        <w:rPr>
          <w:rFonts w:hint="eastAsia" w:ascii="宋体" w:hAnsi="宋体"/>
          <w:highlight w:val="none"/>
        </w:rPr>
        <w:t>特此证明。</w:t>
      </w:r>
    </w:p>
    <w:p w14:paraId="17B7028A">
      <w:pPr>
        <w:spacing w:line="360" w:lineRule="auto"/>
        <w:ind w:firstLine="420" w:firstLineChars="200"/>
        <w:rPr>
          <w:rFonts w:ascii="宋体" w:hAnsi="宋体"/>
          <w:highlight w:val="none"/>
        </w:rPr>
      </w:pPr>
    </w:p>
    <w:p w14:paraId="7FA7458E">
      <w:pPr>
        <w:spacing w:line="360" w:lineRule="auto"/>
        <w:ind w:firstLine="420" w:firstLineChars="200"/>
        <w:rPr>
          <w:rFonts w:hint="eastAsia" w:ascii="宋体" w:hAnsi="宋体"/>
          <w:highlight w:val="none"/>
        </w:rPr>
      </w:pPr>
      <w:r>
        <w:rPr>
          <w:rFonts w:hint="eastAsia" w:ascii="宋体" w:hAnsi="宋体"/>
          <w:highlight w:val="none"/>
        </w:rPr>
        <w:t>附：法定代表人身份证扫描件。</w:t>
      </w:r>
    </w:p>
    <w:p w14:paraId="677D2494">
      <w:pPr>
        <w:spacing w:line="360" w:lineRule="auto"/>
        <w:ind w:firstLine="420" w:firstLineChars="200"/>
        <w:rPr>
          <w:rFonts w:hint="eastAsia" w:ascii="宋体" w:hAnsi="宋体"/>
          <w:highlight w:val="none"/>
        </w:rPr>
      </w:pPr>
    </w:p>
    <w:p w14:paraId="374748F7">
      <w:pPr>
        <w:spacing w:line="360" w:lineRule="auto"/>
        <w:ind w:firstLine="420" w:firstLineChars="200"/>
        <w:rPr>
          <w:rFonts w:hint="eastAsia" w:ascii="宋体" w:hAnsi="宋体"/>
          <w:highlight w:val="none"/>
        </w:rPr>
      </w:pPr>
      <w:r>
        <w:rPr>
          <w:rFonts w:hint="eastAsia" w:ascii="宋体" w:hAnsi="宋体"/>
          <w:highlight w:val="none"/>
        </w:rPr>
        <w:t>注：本身份证明需由投标人加盖单位公章。</w:t>
      </w:r>
    </w:p>
    <w:p w14:paraId="7BBE8B66">
      <w:pPr>
        <w:spacing w:line="360" w:lineRule="auto"/>
        <w:ind w:firstLine="420" w:firstLineChars="200"/>
        <w:rPr>
          <w:rFonts w:ascii="宋体" w:hAnsi="宋体"/>
          <w:highlight w:val="none"/>
        </w:rPr>
      </w:pPr>
    </w:p>
    <w:p w14:paraId="66BB71DC">
      <w:pPr>
        <w:spacing w:line="360" w:lineRule="auto"/>
        <w:ind w:firstLine="420" w:firstLineChars="200"/>
        <w:rPr>
          <w:rFonts w:ascii="宋体" w:hAnsi="宋体"/>
          <w:highlight w:val="none"/>
        </w:rPr>
      </w:pPr>
    </w:p>
    <w:p w14:paraId="73285B2A">
      <w:pPr>
        <w:spacing w:line="360" w:lineRule="auto"/>
        <w:ind w:firstLine="420" w:firstLineChars="200"/>
        <w:rPr>
          <w:rFonts w:ascii="宋体" w:hAnsi="宋体"/>
          <w:highlight w:val="none"/>
        </w:rPr>
      </w:pPr>
    </w:p>
    <w:p w14:paraId="55519E47">
      <w:pPr>
        <w:spacing w:line="360" w:lineRule="exact"/>
        <w:ind w:firstLine="3465" w:firstLineChars="1650"/>
        <w:rPr>
          <w:rFonts w:hint="eastAsia" w:ascii="宋体" w:hAnsi="宋体"/>
          <w:highlight w:val="none"/>
        </w:rPr>
      </w:pPr>
      <w:r>
        <w:rPr>
          <w:rFonts w:hint="eastAsia" w:ascii="宋体" w:hAnsi="宋体"/>
          <w:highlight w:val="none"/>
        </w:rPr>
        <w:t>投 标 人：</w:t>
      </w:r>
      <w:r>
        <w:rPr>
          <w:rFonts w:hint="eastAsia" w:ascii="宋体" w:hAnsi="宋体"/>
          <w:szCs w:val="21"/>
          <w:highlight w:val="none"/>
          <w:u w:val="single"/>
        </w:rPr>
        <w:t xml:space="preserve">                     </w:t>
      </w:r>
      <w:r>
        <w:rPr>
          <w:rFonts w:hint="eastAsia" w:ascii="宋体" w:hAnsi="宋体"/>
          <w:highlight w:val="none"/>
        </w:rPr>
        <w:t>（盖单位章）</w:t>
      </w:r>
    </w:p>
    <w:p w14:paraId="0597E74B">
      <w:pPr>
        <w:spacing w:line="360" w:lineRule="exact"/>
        <w:ind w:firstLine="4305" w:firstLineChars="2050"/>
        <w:rPr>
          <w:rFonts w:hint="eastAsia" w:ascii="宋体" w:hAnsi="宋体"/>
          <w:highlight w:val="none"/>
        </w:rPr>
      </w:pPr>
    </w:p>
    <w:p w14:paraId="5FB75E28">
      <w:pPr>
        <w:spacing w:line="360" w:lineRule="exact"/>
        <w:ind w:firstLine="4305" w:firstLineChars="2050"/>
        <w:rPr>
          <w:rFonts w:hint="eastAsia" w:ascii="宋体" w:hAnsi="宋体"/>
          <w:highlight w:val="none"/>
        </w:rPr>
      </w:pPr>
      <w:r>
        <w:rPr>
          <w:rFonts w:hint="eastAsia" w:ascii="宋体" w:hAnsi="宋体"/>
          <w:szCs w:val="21"/>
          <w:highlight w:val="none"/>
          <w:u w:val="single"/>
        </w:rPr>
        <w:t xml:space="preserve">       </w:t>
      </w:r>
      <w:r>
        <w:rPr>
          <w:rFonts w:hint="eastAsia" w:ascii="宋体" w:hAnsi="宋体"/>
          <w:highlight w:val="none"/>
        </w:rPr>
        <w:t>年</w:t>
      </w:r>
      <w:r>
        <w:rPr>
          <w:rFonts w:hint="eastAsia" w:ascii="宋体" w:hAnsi="宋体"/>
          <w:szCs w:val="21"/>
          <w:highlight w:val="none"/>
          <w:u w:val="single"/>
        </w:rPr>
        <w:t xml:space="preserve">      </w:t>
      </w:r>
      <w:r>
        <w:rPr>
          <w:rFonts w:hint="eastAsia" w:ascii="宋体" w:hAnsi="宋体"/>
          <w:highlight w:val="none"/>
        </w:rPr>
        <w:t>月</w:t>
      </w:r>
      <w:r>
        <w:rPr>
          <w:rFonts w:hint="eastAsia" w:ascii="宋体" w:hAnsi="宋体"/>
          <w:szCs w:val="21"/>
          <w:highlight w:val="none"/>
          <w:u w:val="single"/>
        </w:rPr>
        <w:t xml:space="preserve">      </w:t>
      </w:r>
      <w:r>
        <w:rPr>
          <w:rFonts w:hint="eastAsia" w:ascii="宋体" w:hAnsi="宋体"/>
          <w:highlight w:val="none"/>
        </w:rPr>
        <w:t>日</w:t>
      </w:r>
    </w:p>
    <w:p w14:paraId="0A15B538">
      <w:pPr>
        <w:pStyle w:val="3"/>
        <w:jc w:val="center"/>
        <w:rPr>
          <w:rFonts w:hint="eastAsia" w:ascii="宋体" w:hAnsi="宋体" w:eastAsia="宋体"/>
          <w:highlight w:val="none"/>
        </w:rPr>
      </w:pPr>
      <w:r>
        <w:rPr>
          <w:rFonts w:ascii="宋体" w:hAnsi="宋体" w:eastAsia="宋体"/>
          <w:highlight w:val="none"/>
        </w:rPr>
        <w:br w:type="page"/>
      </w:r>
      <w:bookmarkStart w:id="129" w:name="_Toc104571614"/>
      <w:r>
        <w:rPr>
          <w:rFonts w:hint="eastAsia" w:ascii="宋体" w:hAnsi="宋体" w:eastAsia="宋体"/>
          <w:highlight w:val="none"/>
        </w:rPr>
        <w:t>二、授权委托书</w:t>
      </w:r>
      <w:bookmarkEnd w:id="129"/>
    </w:p>
    <w:p w14:paraId="16FFD0CA">
      <w:pPr>
        <w:spacing w:line="360" w:lineRule="auto"/>
        <w:ind w:firstLine="420" w:firstLineChars="200"/>
        <w:rPr>
          <w:rFonts w:hint="eastAsia" w:ascii="宋体" w:hAnsi="宋体"/>
          <w:highlight w:val="none"/>
        </w:rPr>
      </w:pPr>
    </w:p>
    <w:p w14:paraId="00658691">
      <w:pPr>
        <w:spacing w:line="360" w:lineRule="auto"/>
        <w:ind w:firstLine="420" w:firstLineChars="200"/>
        <w:rPr>
          <w:rFonts w:hint="eastAsia" w:ascii="宋体" w:hAnsi="宋体"/>
          <w:highlight w:val="none"/>
        </w:rPr>
      </w:pPr>
      <w:r>
        <w:rPr>
          <w:rFonts w:hint="eastAsia" w:ascii="宋体" w:hAnsi="宋体"/>
          <w:highlight w:val="none"/>
        </w:rPr>
        <w:t>本人</w:t>
      </w:r>
      <w:r>
        <w:rPr>
          <w:rFonts w:hint="eastAsia" w:ascii="宋体" w:hAnsi="宋体"/>
          <w:szCs w:val="21"/>
          <w:highlight w:val="none"/>
          <w:u w:val="single"/>
        </w:rPr>
        <w:t xml:space="preserve">             </w:t>
      </w:r>
      <w:r>
        <w:rPr>
          <w:rFonts w:hint="eastAsia" w:ascii="宋体" w:hAnsi="宋体"/>
          <w:highlight w:val="none"/>
        </w:rPr>
        <w:t>（姓名）系</w:t>
      </w:r>
      <w:r>
        <w:rPr>
          <w:rFonts w:hint="eastAsia" w:ascii="宋体" w:hAnsi="宋体"/>
          <w:szCs w:val="21"/>
          <w:highlight w:val="none"/>
          <w:u w:val="single"/>
        </w:rPr>
        <w:t xml:space="preserve">                     </w:t>
      </w:r>
      <w:r>
        <w:rPr>
          <w:rFonts w:hint="eastAsia" w:ascii="宋体" w:hAnsi="宋体"/>
          <w:highlight w:val="none"/>
        </w:rPr>
        <w:t>（投标人名称）的法定代表人，现委托</w:t>
      </w:r>
      <w:r>
        <w:rPr>
          <w:rFonts w:hint="eastAsia" w:ascii="宋体" w:hAnsi="宋体"/>
          <w:szCs w:val="21"/>
          <w:highlight w:val="none"/>
          <w:u w:val="single"/>
        </w:rPr>
        <w:t xml:space="preserve">          </w:t>
      </w:r>
      <w:r>
        <w:rPr>
          <w:rFonts w:hint="eastAsia" w:ascii="宋体" w:hAnsi="宋体"/>
          <w:highlight w:val="none"/>
        </w:rPr>
        <w:t>（姓名）为我方代理人。代理人根据授权，以我方名义签署、澄清确认、递交、撤回、修改</w:t>
      </w:r>
      <w:r>
        <w:rPr>
          <w:rFonts w:hint="eastAsia" w:ascii="宋体" w:hAnsi="宋体"/>
          <w:highlight w:val="none"/>
          <w:u w:val="single"/>
        </w:rPr>
        <w:t xml:space="preserve">               （项目名称）            </w:t>
      </w:r>
      <w:r>
        <w:rPr>
          <w:rFonts w:hint="eastAsia" w:ascii="宋体" w:hAnsi="宋体"/>
          <w:highlight w:val="none"/>
        </w:rPr>
        <w:t>招标项目投标文件、签订合同和处理有关事宜，其法律后果由我方承担。</w:t>
      </w:r>
    </w:p>
    <w:p w14:paraId="7AFB6D4A">
      <w:pPr>
        <w:spacing w:line="360" w:lineRule="auto"/>
        <w:rPr>
          <w:rFonts w:hint="eastAsia" w:ascii="宋体" w:hAnsi="宋体"/>
          <w:highlight w:val="none"/>
        </w:rPr>
      </w:pPr>
      <w:r>
        <w:rPr>
          <w:rFonts w:hint="eastAsia" w:ascii="宋体" w:hAnsi="宋体"/>
          <w:highlight w:val="none"/>
        </w:rPr>
        <w:t>委托期限：</w:t>
      </w:r>
      <w:r>
        <w:rPr>
          <w:rFonts w:hint="eastAsia" w:ascii="宋体" w:hAnsi="宋体"/>
          <w:szCs w:val="21"/>
          <w:highlight w:val="none"/>
          <w:u w:val="single"/>
        </w:rPr>
        <w:t xml:space="preserve">                        </w:t>
      </w:r>
      <w:r>
        <w:rPr>
          <w:rFonts w:hint="eastAsia" w:ascii="宋体" w:hAnsi="宋体"/>
          <w:highlight w:val="none"/>
        </w:rPr>
        <w:t>。</w:t>
      </w:r>
    </w:p>
    <w:p w14:paraId="66F52D45">
      <w:pPr>
        <w:spacing w:line="360" w:lineRule="auto"/>
        <w:ind w:firstLine="420" w:firstLineChars="200"/>
        <w:rPr>
          <w:rFonts w:hint="eastAsia" w:ascii="宋体" w:hAnsi="宋体"/>
          <w:highlight w:val="none"/>
        </w:rPr>
      </w:pPr>
      <w:r>
        <w:rPr>
          <w:rFonts w:hint="eastAsia" w:ascii="宋体" w:hAnsi="宋体"/>
          <w:highlight w:val="none"/>
        </w:rPr>
        <w:t>代理人无转委托权。</w:t>
      </w:r>
    </w:p>
    <w:p w14:paraId="67C40609">
      <w:pPr>
        <w:spacing w:line="360" w:lineRule="auto"/>
        <w:ind w:firstLine="420" w:firstLineChars="200"/>
        <w:rPr>
          <w:rFonts w:ascii="宋体" w:hAnsi="宋体"/>
          <w:highlight w:val="none"/>
        </w:rPr>
      </w:pPr>
    </w:p>
    <w:p w14:paraId="191B453C">
      <w:pPr>
        <w:spacing w:line="360" w:lineRule="auto"/>
        <w:ind w:firstLine="420" w:firstLineChars="200"/>
        <w:rPr>
          <w:rFonts w:ascii="宋体" w:hAnsi="宋体"/>
          <w:highlight w:val="none"/>
        </w:rPr>
      </w:pPr>
    </w:p>
    <w:p w14:paraId="51C9A939">
      <w:pPr>
        <w:spacing w:line="360" w:lineRule="auto"/>
        <w:rPr>
          <w:rFonts w:hint="eastAsia" w:ascii="宋体" w:hAnsi="宋体"/>
          <w:highlight w:val="none"/>
        </w:rPr>
      </w:pPr>
      <w:r>
        <w:rPr>
          <w:rFonts w:hint="eastAsia" w:ascii="宋体" w:hAnsi="宋体"/>
          <w:highlight w:val="none"/>
        </w:rPr>
        <w:t>附：法定代表人身份证扫描件及委托代理人身份证扫描件</w:t>
      </w:r>
    </w:p>
    <w:p w14:paraId="4B560CF6">
      <w:pPr>
        <w:spacing w:line="360" w:lineRule="auto"/>
        <w:ind w:firstLine="420" w:firstLineChars="200"/>
        <w:rPr>
          <w:rFonts w:hint="eastAsia" w:ascii="宋体" w:hAnsi="宋体"/>
          <w:highlight w:val="none"/>
        </w:rPr>
      </w:pPr>
    </w:p>
    <w:p w14:paraId="7EC9C6EF">
      <w:pPr>
        <w:spacing w:line="360" w:lineRule="auto"/>
        <w:rPr>
          <w:rFonts w:hint="eastAsia" w:ascii="宋体" w:hAnsi="宋体"/>
          <w:highlight w:val="none"/>
        </w:rPr>
      </w:pPr>
      <w:r>
        <w:rPr>
          <w:rFonts w:hint="eastAsia" w:ascii="宋体" w:hAnsi="宋体"/>
          <w:highlight w:val="none"/>
        </w:rPr>
        <w:t>注：本授权委托书需由投标人加盖单位公章并由其法定代表人和委托代理人签字或盖章。</w:t>
      </w:r>
    </w:p>
    <w:p w14:paraId="5E2D32EA">
      <w:pPr>
        <w:spacing w:line="360" w:lineRule="auto"/>
        <w:ind w:firstLine="420" w:firstLineChars="200"/>
        <w:rPr>
          <w:rFonts w:hint="eastAsia" w:ascii="宋体" w:hAnsi="宋体"/>
          <w:highlight w:val="none"/>
        </w:rPr>
      </w:pPr>
    </w:p>
    <w:p w14:paraId="24CEB021">
      <w:pPr>
        <w:spacing w:line="360" w:lineRule="auto"/>
        <w:ind w:firstLine="420" w:firstLineChars="200"/>
        <w:rPr>
          <w:rFonts w:hint="eastAsia" w:ascii="宋体" w:hAnsi="宋体"/>
          <w:highlight w:val="none"/>
        </w:rPr>
      </w:pPr>
    </w:p>
    <w:p w14:paraId="44434630">
      <w:pPr>
        <w:spacing w:line="360" w:lineRule="auto"/>
        <w:ind w:firstLine="2730" w:firstLineChars="1300"/>
        <w:rPr>
          <w:rFonts w:hint="eastAsia" w:ascii="宋体" w:hAnsi="宋体"/>
          <w:highlight w:val="none"/>
        </w:rPr>
      </w:pPr>
      <w:r>
        <w:rPr>
          <w:rFonts w:hint="eastAsia" w:ascii="宋体" w:hAnsi="宋体"/>
          <w:highlight w:val="none"/>
        </w:rPr>
        <w:t>投  标  人：</w:t>
      </w:r>
      <w:r>
        <w:rPr>
          <w:rFonts w:hint="eastAsia" w:ascii="宋体" w:hAnsi="宋体"/>
          <w:szCs w:val="21"/>
          <w:highlight w:val="none"/>
          <w:u w:val="single"/>
        </w:rPr>
        <w:t xml:space="preserve">                             </w:t>
      </w:r>
      <w:r>
        <w:rPr>
          <w:rFonts w:hint="eastAsia" w:ascii="宋体" w:hAnsi="宋体"/>
          <w:highlight w:val="none"/>
        </w:rPr>
        <w:t>（盖单位章）</w:t>
      </w:r>
    </w:p>
    <w:p w14:paraId="0212BCC6">
      <w:pPr>
        <w:spacing w:line="360" w:lineRule="auto"/>
        <w:rPr>
          <w:rFonts w:ascii="宋体" w:hAnsi="宋体"/>
          <w:highlight w:val="none"/>
        </w:rPr>
      </w:pPr>
      <w:r>
        <w:rPr>
          <w:rFonts w:hint="eastAsia" w:ascii="宋体" w:hAnsi="宋体"/>
          <w:highlight w:val="none"/>
        </w:rPr>
        <w:t xml:space="preserve">    </w:t>
      </w:r>
    </w:p>
    <w:p w14:paraId="1BA3415B">
      <w:pPr>
        <w:spacing w:line="360" w:lineRule="auto"/>
        <w:ind w:firstLine="2730" w:firstLineChars="1300"/>
        <w:rPr>
          <w:rFonts w:hint="eastAsia" w:ascii="宋体" w:hAnsi="宋体"/>
          <w:highlight w:val="none"/>
        </w:rPr>
      </w:pPr>
      <w:r>
        <w:rPr>
          <w:rFonts w:hint="eastAsia" w:ascii="宋体" w:hAnsi="宋体"/>
          <w:highlight w:val="none"/>
        </w:rPr>
        <w:t>法定代表人：</w:t>
      </w:r>
      <w:r>
        <w:rPr>
          <w:rFonts w:hint="eastAsia" w:ascii="宋体" w:hAnsi="宋体"/>
          <w:szCs w:val="21"/>
          <w:highlight w:val="none"/>
          <w:u w:val="single"/>
        </w:rPr>
        <w:t xml:space="preserve">                    </w:t>
      </w:r>
      <w:r>
        <w:rPr>
          <w:rFonts w:hint="eastAsia" w:ascii="宋体" w:hAnsi="宋体"/>
          <w:highlight w:val="none"/>
        </w:rPr>
        <w:t>（签字或盖章）</w:t>
      </w:r>
    </w:p>
    <w:p w14:paraId="42347863">
      <w:pPr>
        <w:spacing w:line="360" w:lineRule="auto"/>
        <w:ind w:firstLine="420" w:firstLineChars="200"/>
        <w:rPr>
          <w:rFonts w:ascii="宋体" w:hAnsi="宋体"/>
          <w:highlight w:val="none"/>
        </w:rPr>
      </w:pPr>
    </w:p>
    <w:p w14:paraId="0DD21034">
      <w:pPr>
        <w:spacing w:line="360" w:lineRule="auto"/>
        <w:ind w:firstLine="2730" w:firstLineChars="1300"/>
        <w:rPr>
          <w:rFonts w:hint="eastAsia" w:ascii="宋体" w:hAnsi="宋体"/>
          <w:highlight w:val="none"/>
        </w:rPr>
      </w:pPr>
      <w:r>
        <w:rPr>
          <w:rFonts w:hint="eastAsia" w:ascii="宋体" w:hAnsi="宋体"/>
          <w:highlight w:val="none"/>
        </w:rPr>
        <w:t>身份证号码：</w:t>
      </w:r>
      <w:r>
        <w:rPr>
          <w:rFonts w:hint="eastAsia" w:ascii="宋体" w:hAnsi="宋体"/>
          <w:szCs w:val="21"/>
          <w:highlight w:val="none"/>
          <w:u w:val="single"/>
        </w:rPr>
        <w:t xml:space="preserve">                                        </w:t>
      </w:r>
    </w:p>
    <w:p w14:paraId="6BAC8FDE">
      <w:pPr>
        <w:spacing w:line="360" w:lineRule="auto"/>
        <w:rPr>
          <w:rFonts w:hint="eastAsia" w:ascii="宋体" w:hAnsi="宋体"/>
          <w:highlight w:val="none"/>
        </w:rPr>
      </w:pPr>
      <w:r>
        <w:rPr>
          <w:rFonts w:hint="eastAsia" w:ascii="宋体" w:hAnsi="宋体"/>
          <w:highlight w:val="none"/>
        </w:rPr>
        <w:t xml:space="preserve">    </w:t>
      </w:r>
    </w:p>
    <w:p w14:paraId="3E1AA31E">
      <w:pPr>
        <w:spacing w:line="360" w:lineRule="auto"/>
        <w:ind w:firstLine="2730" w:firstLineChars="1300"/>
        <w:rPr>
          <w:rFonts w:hint="eastAsia" w:ascii="宋体" w:hAnsi="宋体"/>
          <w:highlight w:val="none"/>
        </w:rPr>
      </w:pPr>
      <w:r>
        <w:rPr>
          <w:rFonts w:hint="eastAsia" w:ascii="宋体" w:hAnsi="宋体"/>
          <w:highlight w:val="none"/>
        </w:rPr>
        <w:t>委托代理人：</w:t>
      </w:r>
      <w:r>
        <w:rPr>
          <w:rFonts w:hint="eastAsia" w:ascii="宋体" w:hAnsi="宋体"/>
          <w:szCs w:val="21"/>
          <w:highlight w:val="none"/>
          <w:u w:val="single"/>
        </w:rPr>
        <w:t xml:space="preserve">                    </w:t>
      </w:r>
      <w:r>
        <w:rPr>
          <w:rFonts w:hint="eastAsia" w:ascii="宋体" w:hAnsi="宋体"/>
          <w:highlight w:val="none"/>
        </w:rPr>
        <w:t>（签字或盖章）</w:t>
      </w:r>
    </w:p>
    <w:p w14:paraId="566E181B">
      <w:pPr>
        <w:spacing w:line="360" w:lineRule="auto"/>
        <w:rPr>
          <w:rFonts w:hint="eastAsia" w:ascii="宋体" w:hAnsi="宋体"/>
          <w:highlight w:val="none"/>
        </w:rPr>
      </w:pPr>
      <w:r>
        <w:rPr>
          <w:rFonts w:hint="eastAsia" w:ascii="宋体" w:hAnsi="宋体"/>
          <w:highlight w:val="none"/>
        </w:rPr>
        <w:t xml:space="preserve">    </w:t>
      </w:r>
    </w:p>
    <w:p w14:paraId="6DD08114">
      <w:pPr>
        <w:spacing w:line="360" w:lineRule="auto"/>
        <w:ind w:firstLine="2730" w:firstLineChars="1300"/>
        <w:rPr>
          <w:rFonts w:hint="eastAsia" w:ascii="宋体" w:hAnsi="宋体"/>
          <w:highlight w:val="none"/>
        </w:rPr>
      </w:pPr>
      <w:r>
        <w:rPr>
          <w:rFonts w:hint="eastAsia" w:ascii="宋体" w:hAnsi="宋体"/>
          <w:highlight w:val="none"/>
        </w:rPr>
        <w:t>身份证号码：</w:t>
      </w:r>
      <w:r>
        <w:rPr>
          <w:rFonts w:hint="eastAsia" w:ascii="宋体" w:hAnsi="宋体"/>
          <w:szCs w:val="21"/>
          <w:highlight w:val="none"/>
          <w:u w:val="single"/>
        </w:rPr>
        <w:t xml:space="preserve">                                        </w:t>
      </w:r>
    </w:p>
    <w:p w14:paraId="58DF4D87">
      <w:pPr>
        <w:spacing w:line="360" w:lineRule="auto"/>
        <w:ind w:firstLine="420" w:firstLineChars="200"/>
        <w:rPr>
          <w:rFonts w:ascii="宋体" w:hAnsi="宋体"/>
          <w:highlight w:val="none"/>
        </w:rPr>
      </w:pPr>
    </w:p>
    <w:p w14:paraId="036E66A6">
      <w:pPr>
        <w:spacing w:line="360" w:lineRule="auto"/>
        <w:ind w:firstLine="5670" w:firstLineChars="2700"/>
        <w:rPr>
          <w:rFonts w:hint="eastAsia" w:ascii="宋体" w:hAnsi="宋体"/>
          <w:highlight w:val="none"/>
        </w:rPr>
      </w:pPr>
      <w:r>
        <w:rPr>
          <w:rFonts w:hint="eastAsia" w:ascii="宋体" w:hAnsi="宋体"/>
          <w:szCs w:val="21"/>
          <w:highlight w:val="none"/>
          <w:u w:val="single"/>
        </w:rPr>
        <w:t xml:space="preserve">       </w:t>
      </w:r>
      <w:r>
        <w:rPr>
          <w:rFonts w:hint="eastAsia" w:ascii="宋体" w:hAnsi="宋体"/>
          <w:highlight w:val="none"/>
        </w:rPr>
        <w:t>年</w:t>
      </w:r>
      <w:r>
        <w:rPr>
          <w:rFonts w:hint="eastAsia" w:ascii="宋体" w:hAnsi="宋体"/>
          <w:szCs w:val="21"/>
          <w:highlight w:val="none"/>
          <w:u w:val="single"/>
        </w:rPr>
        <w:t xml:space="preserve">      </w:t>
      </w:r>
      <w:r>
        <w:rPr>
          <w:rFonts w:hint="eastAsia" w:ascii="宋体" w:hAnsi="宋体"/>
          <w:highlight w:val="none"/>
        </w:rPr>
        <w:t>月</w:t>
      </w:r>
      <w:r>
        <w:rPr>
          <w:rFonts w:hint="eastAsia" w:ascii="宋体" w:hAnsi="宋体"/>
          <w:szCs w:val="21"/>
          <w:highlight w:val="none"/>
          <w:u w:val="single"/>
        </w:rPr>
        <w:t xml:space="preserve">      </w:t>
      </w:r>
      <w:r>
        <w:rPr>
          <w:rFonts w:hint="eastAsia" w:ascii="宋体" w:hAnsi="宋体"/>
          <w:highlight w:val="none"/>
        </w:rPr>
        <w:t>日</w:t>
      </w:r>
    </w:p>
    <w:p w14:paraId="4618B728">
      <w:pPr>
        <w:bidi w:val="0"/>
        <w:rPr>
          <w:rFonts w:hint="eastAsia"/>
        </w:rPr>
      </w:pPr>
      <w:r>
        <w:br w:type="page"/>
      </w:r>
      <w:bookmarkStart w:id="130" w:name="_Toc104571615"/>
    </w:p>
    <w:bookmarkEnd w:id="130"/>
    <w:p w14:paraId="032E6BA9">
      <w:pPr>
        <w:pStyle w:val="3"/>
        <w:jc w:val="center"/>
        <w:rPr>
          <w:rFonts w:hint="eastAsia" w:ascii="宋体" w:hAnsi="宋体" w:eastAsia="宋体"/>
          <w:highlight w:val="none"/>
        </w:rPr>
      </w:pPr>
      <w:r>
        <w:rPr>
          <w:rFonts w:hint="eastAsia" w:ascii="宋体" w:hAnsi="宋体" w:eastAsia="宋体"/>
          <w:highlight w:val="none"/>
          <w:lang w:val="zh-CN"/>
        </w:rPr>
        <w:t>三、关于投标</w:t>
      </w:r>
      <w:r>
        <w:rPr>
          <w:rFonts w:hint="eastAsia" w:ascii="宋体" w:hAnsi="宋体" w:eastAsia="宋体"/>
          <w:highlight w:val="none"/>
          <w:lang w:val="zh-CN"/>
        </w:rPr>
        <w:t>保证金的承诺</w:t>
      </w:r>
    </w:p>
    <w:p w14:paraId="0AB4DCB5">
      <w:pPr>
        <w:pStyle w:val="10"/>
        <w:spacing w:line="560" w:lineRule="exact"/>
        <w:ind w:firstLine="640" w:firstLineChars="200"/>
        <w:rPr>
          <w:rFonts w:hint="eastAsia" w:hAnsi="宋体" w:cs="宋体"/>
          <w:strike/>
          <w:sz w:val="32"/>
          <w:szCs w:val="32"/>
          <w:highlight w:val="none"/>
        </w:rPr>
      </w:pPr>
    </w:p>
    <w:p w14:paraId="594DE2C5">
      <w:pPr>
        <w:spacing w:line="360" w:lineRule="auto"/>
        <w:jc w:val="left"/>
        <w:rPr>
          <w:rFonts w:hint="eastAsia" w:ascii="宋体" w:hAnsi="宋体" w:cs="宋体"/>
          <w:sz w:val="24"/>
          <w:highlight w:val="none"/>
        </w:rPr>
      </w:pPr>
      <w:r>
        <w:rPr>
          <w:rFonts w:hint="eastAsia" w:ascii="宋体" w:hAnsi="宋体" w:cs="宋体"/>
          <w:sz w:val="24"/>
          <w:highlight w:val="none"/>
        </w:rPr>
        <w:t>本招标项目招标人及招标监管机构：</w:t>
      </w:r>
    </w:p>
    <w:p w14:paraId="30971C64">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本公司就参加</w:t>
      </w:r>
      <w:r>
        <w:rPr>
          <w:rFonts w:hint="eastAsia" w:ascii="宋体" w:hAnsi="宋体" w:cs="宋体"/>
          <w:sz w:val="24"/>
          <w:highlight w:val="none"/>
          <w:u w:val="single"/>
        </w:rPr>
        <w:t xml:space="preserve">      （项目名称）     </w:t>
      </w:r>
      <w:r>
        <w:rPr>
          <w:rFonts w:hint="eastAsia" w:ascii="宋体" w:hAnsi="宋体" w:cs="宋体"/>
          <w:sz w:val="24"/>
          <w:highlight w:val="none"/>
        </w:rPr>
        <w:t>项目的投标工作，作出郑重声明：</w:t>
      </w:r>
    </w:p>
    <w:p w14:paraId="31AF8D42">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kern w:val="0"/>
          <w:sz w:val="24"/>
          <w:highlight w:val="none"/>
          <w:lang w:val="zh-CN"/>
        </w:rPr>
        <w:t>一旦发生符合招标文件规定的不予退还投标保证金情形的，将</w:t>
      </w:r>
      <w:r>
        <w:rPr>
          <w:rFonts w:hint="eastAsia" w:ascii="宋体" w:hAnsi="宋体" w:cs="宋体"/>
          <w:sz w:val="24"/>
          <w:highlight w:val="none"/>
        </w:rPr>
        <w:t>按照招标人的要求，在规定的时间内向招标人足额补交投标保证金。</w:t>
      </w:r>
    </w:p>
    <w:p w14:paraId="4B39D6DC">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本公司违反上述保证的，将被视为虚假承诺，按相关规定进行信用记录。本公司对失信行为产生的一切后果已知悉，并承担由此产生的相应责任。</w:t>
      </w:r>
    </w:p>
    <w:p w14:paraId="0F5C2BF1">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特此承诺。</w:t>
      </w:r>
    </w:p>
    <w:p w14:paraId="7749FA6D">
      <w:pPr>
        <w:spacing w:line="360" w:lineRule="auto"/>
        <w:ind w:firstLine="480" w:firstLineChars="200"/>
        <w:jc w:val="left"/>
        <w:rPr>
          <w:rFonts w:hint="eastAsia" w:ascii="宋体" w:hAnsi="宋体" w:cs="宋体"/>
          <w:sz w:val="24"/>
          <w:highlight w:val="none"/>
        </w:rPr>
      </w:pPr>
    </w:p>
    <w:p w14:paraId="341CA6D2">
      <w:pPr>
        <w:spacing w:line="360" w:lineRule="auto"/>
        <w:jc w:val="left"/>
        <w:rPr>
          <w:rFonts w:hint="eastAsia" w:ascii="宋体" w:hAnsi="宋体" w:cs="宋体"/>
          <w:sz w:val="24"/>
          <w:highlight w:val="none"/>
        </w:rPr>
      </w:pPr>
    </w:p>
    <w:p w14:paraId="62DFA49D">
      <w:pPr>
        <w:spacing w:line="360" w:lineRule="auto"/>
        <w:ind w:firstLine="3120" w:firstLineChars="1300"/>
        <w:jc w:val="left"/>
        <w:rPr>
          <w:rFonts w:hint="eastAsia" w:ascii="宋体" w:hAnsi="宋体" w:cs="宋体"/>
          <w:sz w:val="24"/>
          <w:highlight w:val="none"/>
        </w:rPr>
      </w:pPr>
      <w:r>
        <w:rPr>
          <w:rFonts w:hint="eastAsia" w:ascii="宋体" w:hAnsi="宋体" w:cs="宋体"/>
          <w:sz w:val="24"/>
          <w:highlight w:val="none"/>
        </w:rPr>
        <w:t>投标人：　　（盖章）</w:t>
      </w:r>
    </w:p>
    <w:p w14:paraId="6D8E98DE">
      <w:pPr>
        <w:spacing w:line="360" w:lineRule="auto"/>
        <w:ind w:firstLine="3120" w:firstLineChars="1300"/>
        <w:jc w:val="left"/>
        <w:rPr>
          <w:rFonts w:hint="eastAsia" w:ascii="宋体" w:hAnsi="宋体" w:cs="宋体"/>
          <w:sz w:val="28"/>
          <w:szCs w:val="28"/>
          <w:highlight w:val="none"/>
        </w:rPr>
      </w:pPr>
      <w:r>
        <w:rPr>
          <w:rFonts w:hint="eastAsia" w:ascii="宋体" w:hAnsi="宋体" w:cs="宋体"/>
          <w:sz w:val="24"/>
          <w:highlight w:val="none"/>
        </w:rPr>
        <w:t xml:space="preserve">日  期：  </w:t>
      </w:r>
      <w:r>
        <w:rPr>
          <w:rFonts w:hint="eastAsia" w:ascii="宋体" w:hAnsi="宋体" w:cs="宋体"/>
          <w:sz w:val="28"/>
          <w:szCs w:val="28"/>
          <w:highlight w:val="none"/>
        </w:rPr>
        <w:t xml:space="preserve"> </w:t>
      </w:r>
    </w:p>
    <w:p w14:paraId="201DE0A9">
      <w:pPr>
        <w:pStyle w:val="3"/>
        <w:jc w:val="center"/>
        <w:rPr>
          <w:rFonts w:hint="eastAsia" w:ascii="宋体" w:hAnsi="宋体" w:eastAsia="宋体"/>
          <w:highlight w:val="none"/>
        </w:rPr>
      </w:pPr>
      <w:r>
        <w:rPr>
          <w:rFonts w:ascii="宋体" w:hAnsi="宋体"/>
          <w:strike/>
          <w:highlight w:val="none"/>
        </w:rPr>
        <w:br w:type="page"/>
      </w:r>
      <w:bookmarkStart w:id="131" w:name="_Toc104571617"/>
      <w:r>
        <w:rPr>
          <w:rFonts w:hint="eastAsia" w:ascii="宋体" w:hAnsi="宋体" w:eastAsia="宋体"/>
          <w:highlight w:val="none"/>
          <w:lang w:val="en-US" w:eastAsia="zh-CN"/>
        </w:rPr>
        <w:t>四</w:t>
      </w:r>
      <w:r>
        <w:rPr>
          <w:rFonts w:hint="eastAsia" w:ascii="宋体" w:hAnsi="宋体" w:eastAsia="宋体"/>
          <w:highlight w:val="none"/>
        </w:rPr>
        <w:t>、资格审查资料</w:t>
      </w:r>
      <w:bookmarkEnd w:id="13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6046"/>
        <w:gridCol w:w="1482"/>
      </w:tblGrid>
      <w:tr w14:paraId="2A332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32B2F0EE">
            <w:pPr>
              <w:snapToGrid w:val="0"/>
              <w:jc w:val="center"/>
              <w:rPr>
                <w:rFonts w:ascii="宋体" w:hAnsi="宋体"/>
                <w:b/>
                <w:bCs/>
                <w:sz w:val="24"/>
                <w:szCs w:val="32"/>
                <w:highlight w:val="none"/>
              </w:rPr>
            </w:pPr>
            <w:r>
              <w:rPr>
                <w:rFonts w:hint="eastAsia" w:ascii="宋体" w:hAnsi="宋体"/>
                <w:b/>
                <w:bCs/>
                <w:sz w:val="24"/>
                <w:szCs w:val="32"/>
                <w:highlight w:val="none"/>
              </w:rPr>
              <w:t>序号</w:t>
            </w:r>
          </w:p>
        </w:tc>
        <w:tc>
          <w:tcPr>
            <w:tcW w:w="6046" w:type="dxa"/>
            <w:tcBorders>
              <w:top w:val="single" w:color="auto" w:sz="4" w:space="0"/>
              <w:left w:val="nil"/>
              <w:bottom w:val="single" w:color="auto" w:sz="4" w:space="0"/>
              <w:right w:val="single" w:color="auto" w:sz="4" w:space="0"/>
            </w:tcBorders>
            <w:noWrap w:val="0"/>
            <w:vAlign w:val="center"/>
          </w:tcPr>
          <w:p w14:paraId="27EE715F">
            <w:pPr>
              <w:snapToGrid w:val="0"/>
              <w:jc w:val="center"/>
              <w:rPr>
                <w:rFonts w:ascii="宋体" w:hAnsi="宋体"/>
                <w:b/>
                <w:bCs/>
                <w:sz w:val="24"/>
                <w:szCs w:val="32"/>
                <w:highlight w:val="none"/>
              </w:rPr>
            </w:pPr>
            <w:r>
              <w:rPr>
                <w:rFonts w:hint="eastAsia" w:ascii="宋体" w:hAnsi="宋体"/>
                <w:b/>
                <w:bCs/>
                <w:sz w:val="24"/>
                <w:szCs w:val="32"/>
                <w:highlight w:val="none"/>
              </w:rPr>
              <w:t>审查内容</w:t>
            </w:r>
          </w:p>
        </w:tc>
        <w:tc>
          <w:tcPr>
            <w:tcW w:w="1482" w:type="dxa"/>
            <w:tcBorders>
              <w:top w:val="single" w:color="auto" w:sz="4" w:space="0"/>
              <w:left w:val="nil"/>
              <w:bottom w:val="single" w:color="auto" w:sz="4" w:space="0"/>
              <w:right w:val="single" w:color="auto" w:sz="4" w:space="0"/>
            </w:tcBorders>
            <w:noWrap w:val="0"/>
            <w:vAlign w:val="center"/>
          </w:tcPr>
          <w:p w14:paraId="41B6759F">
            <w:pPr>
              <w:snapToGrid w:val="0"/>
              <w:jc w:val="center"/>
              <w:rPr>
                <w:rFonts w:ascii="宋体" w:hAnsi="宋体"/>
                <w:b/>
                <w:bCs/>
                <w:sz w:val="24"/>
                <w:szCs w:val="32"/>
                <w:highlight w:val="none"/>
              </w:rPr>
            </w:pPr>
            <w:r>
              <w:rPr>
                <w:rFonts w:hint="eastAsia" w:ascii="宋体" w:hAnsi="宋体"/>
                <w:b/>
                <w:bCs/>
                <w:sz w:val="24"/>
                <w:szCs w:val="32"/>
                <w:highlight w:val="none"/>
              </w:rPr>
              <w:t>页码</w:t>
            </w:r>
          </w:p>
        </w:tc>
      </w:tr>
      <w:tr w14:paraId="1440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4A1318F1">
            <w:pPr>
              <w:snapToGrid w:val="0"/>
              <w:jc w:val="center"/>
              <w:rPr>
                <w:rFonts w:hint="eastAsia" w:ascii="宋体" w:hAnsi="宋体"/>
                <w:sz w:val="24"/>
                <w:szCs w:val="32"/>
                <w:highlight w:val="none"/>
              </w:rPr>
            </w:pPr>
            <w:r>
              <w:rPr>
                <w:rFonts w:hint="eastAsia" w:ascii="宋体" w:hAnsi="宋体"/>
                <w:sz w:val="24"/>
                <w:szCs w:val="32"/>
                <w:highlight w:val="none"/>
              </w:rPr>
              <w:t>1</w:t>
            </w:r>
          </w:p>
        </w:tc>
        <w:tc>
          <w:tcPr>
            <w:tcW w:w="6046" w:type="dxa"/>
            <w:tcBorders>
              <w:top w:val="single" w:color="auto" w:sz="4" w:space="0"/>
              <w:left w:val="nil"/>
              <w:bottom w:val="single" w:color="auto" w:sz="4" w:space="0"/>
              <w:right w:val="single" w:color="auto" w:sz="4" w:space="0"/>
            </w:tcBorders>
            <w:noWrap w:val="0"/>
            <w:vAlign w:val="center"/>
          </w:tcPr>
          <w:p w14:paraId="32E29348">
            <w:pPr>
              <w:snapToGrid w:val="0"/>
              <w:rPr>
                <w:rFonts w:ascii="宋体" w:hAnsi="宋体"/>
                <w:sz w:val="24"/>
                <w:szCs w:val="32"/>
                <w:highlight w:val="none"/>
              </w:rPr>
            </w:pPr>
            <w:r>
              <w:rPr>
                <w:rFonts w:hint="eastAsia" w:ascii="宋体" w:hAnsi="宋体"/>
                <w:sz w:val="24"/>
                <w:szCs w:val="32"/>
                <w:highlight w:val="none"/>
                <w:u w:val="single"/>
              </w:rPr>
              <w:t>投标人参加投标的意思表达清楚，投标人代表被授权有效；（按招标文件第六章所附格式内容要求签署的《投标申请公函》）</w:t>
            </w:r>
          </w:p>
        </w:tc>
        <w:tc>
          <w:tcPr>
            <w:tcW w:w="1482" w:type="dxa"/>
            <w:tcBorders>
              <w:top w:val="single" w:color="auto" w:sz="4" w:space="0"/>
              <w:left w:val="nil"/>
              <w:bottom w:val="single" w:color="auto" w:sz="4" w:space="0"/>
              <w:right w:val="single" w:color="auto" w:sz="4" w:space="0"/>
            </w:tcBorders>
            <w:noWrap w:val="0"/>
            <w:vAlign w:val="center"/>
          </w:tcPr>
          <w:p w14:paraId="2A504C7B">
            <w:pPr>
              <w:snapToGrid w:val="0"/>
              <w:jc w:val="center"/>
              <w:rPr>
                <w:rFonts w:ascii="宋体" w:hAnsi="宋体"/>
                <w:sz w:val="24"/>
                <w:szCs w:val="32"/>
                <w:highlight w:val="none"/>
              </w:rPr>
            </w:pPr>
          </w:p>
        </w:tc>
      </w:tr>
      <w:tr w14:paraId="6CBB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6943DF1D">
            <w:pPr>
              <w:snapToGrid w:val="0"/>
              <w:jc w:val="center"/>
              <w:rPr>
                <w:rFonts w:hint="eastAsia" w:ascii="宋体" w:hAnsi="宋体"/>
                <w:sz w:val="24"/>
                <w:szCs w:val="32"/>
                <w:highlight w:val="none"/>
              </w:rPr>
            </w:pPr>
            <w:r>
              <w:rPr>
                <w:rFonts w:hint="eastAsia" w:ascii="宋体" w:hAnsi="宋体"/>
                <w:sz w:val="24"/>
                <w:szCs w:val="32"/>
                <w:highlight w:val="none"/>
              </w:rPr>
              <w:t>2</w:t>
            </w:r>
          </w:p>
        </w:tc>
        <w:tc>
          <w:tcPr>
            <w:tcW w:w="6046" w:type="dxa"/>
            <w:tcBorders>
              <w:top w:val="single" w:color="auto" w:sz="4" w:space="0"/>
              <w:left w:val="nil"/>
              <w:bottom w:val="single" w:color="auto" w:sz="4" w:space="0"/>
              <w:right w:val="single" w:color="auto" w:sz="4" w:space="0"/>
            </w:tcBorders>
            <w:noWrap w:val="0"/>
            <w:vAlign w:val="center"/>
          </w:tcPr>
          <w:p w14:paraId="7E7D4383">
            <w:pPr>
              <w:snapToGrid w:val="0"/>
              <w:rPr>
                <w:rFonts w:hint="eastAsia" w:ascii="宋体" w:hAnsi="宋体"/>
                <w:sz w:val="24"/>
                <w:szCs w:val="32"/>
                <w:highlight w:val="none"/>
              </w:rPr>
            </w:pPr>
            <w:r>
              <w:rPr>
                <w:rFonts w:hint="eastAsia" w:ascii="宋体" w:hAnsi="宋体"/>
                <w:sz w:val="24"/>
                <w:szCs w:val="32"/>
                <w:highlight w:val="none"/>
              </w:rPr>
              <w:t>法定代表人证明书、法定代表人授权委托书。</w:t>
            </w:r>
          </w:p>
        </w:tc>
        <w:tc>
          <w:tcPr>
            <w:tcW w:w="1482" w:type="dxa"/>
            <w:tcBorders>
              <w:top w:val="single" w:color="auto" w:sz="4" w:space="0"/>
              <w:left w:val="nil"/>
              <w:bottom w:val="single" w:color="auto" w:sz="4" w:space="0"/>
              <w:right w:val="single" w:color="auto" w:sz="4" w:space="0"/>
            </w:tcBorders>
            <w:noWrap w:val="0"/>
            <w:vAlign w:val="center"/>
          </w:tcPr>
          <w:p w14:paraId="331763C1">
            <w:pPr>
              <w:snapToGrid w:val="0"/>
              <w:jc w:val="center"/>
              <w:rPr>
                <w:rFonts w:ascii="宋体" w:hAnsi="宋体"/>
                <w:sz w:val="24"/>
                <w:szCs w:val="32"/>
                <w:highlight w:val="none"/>
              </w:rPr>
            </w:pPr>
          </w:p>
        </w:tc>
      </w:tr>
      <w:tr w14:paraId="6A48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13280E8C">
            <w:pPr>
              <w:snapToGrid w:val="0"/>
              <w:jc w:val="center"/>
              <w:rPr>
                <w:rFonts w:hint="eastAsia" w:ascii="宋体" w:hAnsi="宋体"/>
                <w:sz w:val="24"/>
                <w:szCs w:val="32"/>
                <w:highlight w:val="none"/>
              </w:rPr>
            </w:pPr>
            <w:r>
              <w:rPr>
                <w:rFonts w:hint="eastAsia" w:ascii="宋体" w:hAnsi="宋体"/>
                <w:sz w:val="24"/>
                <w:szCs w:val="32"/>
                <w:highlight w:val="none"/>
              </w:rPr>
              <w:t>3</w:t>
            </w:r>
          </w:p>
        </w:tc>
        <w:tc>
          <w:tcPr>
            <w:tcW w:w="6046" w:type="dxa"/>
            <w:tcBorders>
              <w:top w:val="single" w:color="auto" w:sz="4" w:space="0"/>
              <w:left w:val="nil"/>
              <w:bottom w:val="single" w:color="auto" w:sz="4" w:space="0"/>
              <w:right w:val="single" w:color="auto" w:sz="4" w:space="0"/>
            </w:tcBorders>
            <w:noWrap w:val="0"/>
            <w:vAlign w:val="center"/>
          </w:tcPr>
          <w:p w14:paraId="550A3966">
            <w:pPr>
              <w:snapToGrid w:val="0"/>
              <w:rPr>
                <w:rFonts w:hint="eastAsia" w:ascii="宋体" w:hAnsi="宋体"/>
                <w:sz w:val="24"/>
                <w:szCs w:val="32"/>
                <w:highlight w:val="none"/>
              </w:rPr>
            </w:pPr>
            <w:r>
              <w:rPr>
                <w:rFonts w:hint="eastAsia" w:ascii="宋体" w:hAnsi="宋体"/>
                <w:sz w:val="24"/>
                <w:szCs w:val="32"/>
                <w:highlight w:val="none"/>
              </w:rPr>
              <w:t>营业执照或事业单位法人证书</w:t>
            </w:r>
          </w:p>
        </w:tc>
        <w:tc>
          <w:tcPr>
            <w:tcW w:w="1482" w:type="dxa"/>
            <w:tcBorders>
              <w:top w:val="single" w:color="auto" w:sz="4" w:space="0"/>
              <w:left w:val="nil"/>
              <w:bottom w:val="single" w:color="auto" w:sz="4" w:space="0"/>
              <w:right w:val="single" w:color="auto" w:sz="4" w:space="0"/>
            </w:tcBorders>
            <w:noWrap w:val="0"/>
            <w:vAlign w:val="center"/>
          </w:tcPr>
          <w:p w14:paraId="7C17516B">
            <w:pPr>
              <w:snapToGrid w:val="0"/>
              <w:jc w:val="center"/>
              <w:rPr>
                <w:rFonts w:ascii="宋体" w:hAnsi="宋体"/>
                <w:sz w:val="24"/>
                <w:szCs w:val="32"/>
                <w:highlight w:val="none"/>
              </w:rPr>
            </w:pPr>
          </w:p>
        </w:tc>
      </w:tr>
      <w:tr w14:paraId="43B5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205514A1">
            <w:pPr>
              <w:snapToGrid w:val="0"/>
              <w:jc w:val="center"/>
              <w:rPr>
                <w:rFonts w:hint="eastAsia" w:ascii="宋体" w:hAnsi="宋体"/>
                <w:sz w:val="24"/>
                <w:szCs w:val="32"/>
                <w:highlight w:val="none"/>
              </w:rPr>
            </w:pPr>
            <w:r>
              <w:rPr>
                <w:rFonts w:hint="eastAsia" w:ascii="宋体" w:hAnsi="宋体"/>
                <w:sz w:val="24"/>
                <w:szCs w:val="32"/>
                <w:highlight w:val="none"/>
              </w:rPr>
              <w:t>4</w:t>
            </w:r>
          </w:p>
        </w:tc>
        <w:tc>
          <w:tcPr>
            <w:tcW w:w="6046" w:type="dxa"/>
            <w:tcBorders>
              <w:top w:val="single" w:color="auto" w:sz="4" w:space="0"/>
              <w:left w:val="nil"/>
              <w:bottom w:val="single" w:color="auto" w:sz="4" w:space="0"/>
              <w:right w:val="single" w:color="auto" w:sz="4" w:space="0"/>
            </w:tcBorders>
            <w:noWrap w:val="0"/>
            <w:vAlign w:val="center"/>
          </w:tcPr>
          <w:p w14:paraId="12D502AB">
            <w:pPr>
              <w:snapToGrid w:val="0"/>
              <w:rPr>
                <w:rFonts w:ascii="宋体" w:hAnsi="宋体"/>
                <w:sz w:val="24"/>
                <w:szCs w:val="32"/>
                <w:highlight w:val="none"/>
              </w:rPr>
            </w:pPr>
            <w:r>
              <w:rPr>
                <w:rFonts w:hint="eastAsia" w:ascii="宋体" w:hAnsi="宋体"/>
                <w:sz w:val="24"/>
                <w:szCs w:val="32"/>
                <w:highlight w:val="none"/>
              </w:rPr>
              <w:t>监理资质证书</w:t>
            </w:r>
          </w:p>
        </w:tc>
        <w:tc>
          <w:tcPr>
            <w:tcW w:w="1482" w:type="dxa"/>
            <w:tcBorders>
              <w:top w:val="single" w:color="auto" w:sz="4" w:space="0"/>
              <w:left w:val="nil"/>
              <w:bottom w:val="single" w:color="auto" w:sz="4" w:space="0"/>
              <w:right w:val="single" w:color="auto" w:sz="4" w:space="0"/>
            </w:tcBorders>
            <w:noWrap w:val="0"/>
            <w:vAlign w:val="center"/>
          </w:tcPr>
          <w:p w14:paraId="3768B851">
            <w:pPr>
              <w:snapToGrid w:val="0"/>
              <w:jc w:val="center"/>
              <w:rPr>
                <w:rFonts w:ascii="宋体" w:hAnsi="宋体"/>
                <w:sz w:val="24"/>
                <w:szCs w:val="32"/>
                <w:highlight w:val="none"/>
              </w:rPr>
            </w:pPr>
          </w:p>
        </w:tc>
      </w:tr>
      <w:tr w14:paraId="734D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4B0939FD">
            <w:pPr>
              <w:snapToGrid w:val="0"/>
              <w:jc w:val="center"/>
              <w:rPr>
                <w:rFonts w:hint="eastAsia" w:ascii="宋体" w:hAnsi="宋体"/>
                <w:sz w:val="24"/>
                <w:szCs w:val="32"/>
                <w:highlight w:val="none"/>
              </w:rPr>
            </w:pPr>
            <w:r>
              <w:rPr>
                <w:rFonts w:hint="eastAsia" w:ascii="宋体" w:hAnsi="宋体"/>
                <w:sz w:val="24"/>
                <w:szCs w:val="32"/>
                <w:highlight w:val="none"/>
              </w:rPr>
              <w:t>5</w:t>
            </w:r>
          </w:p>
        </w:tc>
        <w:tc>
          <w:tcPr>
            <w:tcW w:w="6046" w:type="dxa"/>
            <w:tcBorders>
              <w:top w:val="single" w:color="auto" w:sz="4" w:space="0"/>
              <w:left w:val="nil"/>
              <w:bottom w:val="single" w:color="auto" w:sz="4" w:space="0"/>
              <w:right w:val="single" w:color="auto" w:sz="4" w:space="0"/>
            </w:tcBorders>
            <w:noWrap w:val="0"/>
            <w:vAlign w:val="center"/>
          </w:tcPr>
          <w:p w14:paraId="0279FE28">
            <w:pPr>
              <w:snapToGrid w:val="0"/>
              <w:rPr>
                <w:rFonts w:ascii="宋体" w:hAnsi="宋体"/>
                <w:sz w:val="24"/>
                <w:szCs w:val="32"/>
                <w:highlight w:val="none"/>
              </w:rPr>
            </w:pPr>
            <w:r>
              <w:rPr>
                <w:rFonts w:hint="eastAsia" w:ascii="宋体" w:hAnsi="宋体"/>
                <w:sz w:val="24"/>
                <w:szCs w:val="32"/>
                <w:highlight w:val="none"/>
              </w:rPr>
              <w:t>拟派项目总监理工程师资料</w:t>
            </w:r>
          </w:p>
        </w:tc>
        <w:tc>
          <w:tcPr>
            <w:tcW w:w="1482" w:type="dxa"/>
            <w:tcBorders>
              <w:top w:val="single" w:color="auto" w:sz="4" w:space="0"/>
              <w:left w:val="nil"/>
              <w:bottom w:val="single" w:color="auto" w:sz="4" w:space="0"/>
              <w:right w:val="single" w:color="auto" w:sz="4" w:space="0"/>
            </w:tcBorders>
            <w:noWrap w:val="0"/>
            <w:vAlign w:val="center"/>
          </w:tcPr>
          <w:p w14:paraId="4CDA2A88">
            <w:pPr>
              <w:snapToGrid w:val="0"/>
              <w:jc w:val="center"/>
              <w:rPr>
                <w:rFonts w:ascii="宋体" w:hAnsi="宋体"/>
                <w:sz w:val="24"/>
                <w:szCs w:val="32"/>
                <w:highlight w:val="none"/>
              </w:rPr>
            </w:pPr>
          </w:p>
        </w:tc>
      </w:tr>
      <w:tr w14:paraId="1D2B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727249C2">
            <w:pPr>
              <w:snapToGrid w:val="0"/>
              <w:jc w:val="center"/>
              <w:rPr>
                <w:rFonts w:hint="eastAsia" w:ascii="宋体" w:hAnsi="宋体"/>
                <w:sz w:val="24"/>
                <w:szCs w:val="32"/>
                <w:highlight w:val="none"/>
              </w:rPr>
            </w:pPr>
            <w:r>
              <w:rPr>
                <w:rFonts w:hint="eastAsia" w:ascii="宋体" w:hAnsi="宋体"/>
                <w:sz w:val="24"/>
                <w:szCs w:val="32"/>
                <w:highlight w:val="none"/>
              </w:rPr>
              <w:t>6</w:t>
            </w:r>
          </w:p>
        </w:tc>
        <w:tc>
          <w:tcPr>
            <w:tcW w:w="6046" w:type="dxa"/>
            <w:tcBorders>
              <w:top w:val="single" w:color="auto" w:sz="4" w:space="0"/>
              <w:left w:val="nil"/>
              <w:bottom w:val="single" w:color="auto" w:sz="4" w:space="0"/>
              <w:right w:val="single" w:color="auto" w:sz="4" w:space="0"/>
            </w:tcBorders>
            <w:noWrap w:val="0"/>
            <w:vAlign w:val="center"/>
          </w:tcPr>
          <w:p w14:paraId="545EEC1B">
            <w:pPr>
              <w:snapToGrid w:val="0"/>
              <w:rPr>
                <w:rFonts w:hint="eastAsia" w:ascii="宋体" w:hAnsi="宋体"/>
                <w:sz w:val="24"/>
                <w:szCs w:val="32"/>
                <w:highlight w:val="none"/>
              </w:rPr>
            </w:pPr>
            <w:r>
              <w:rPr>
                <w:rFonts w:hint="eastAsia" w:ascii="宋体" w:hAnsi="宋体"/>
                <w:sz w:val="24"/>
                <w:szCs w:val="32"/>
                <w:highlight w:val="none"/>
              </w:rPr>
              <w:t>投标人须</w:t>
            </w:r>
            <w:r>
              <w:rPr>
                <w:rFonts w:hint="eastAsia" w:ascii="宋体" w:hAnsi="宋体" w:cs="宋体"/>
                <w:sz w:val="24"/>
                <w:szCs w:val="32"/>
                <w:highlight w:val="none"/>
                <w:u w:val="single"/>
              </w:rPr>
              <w:t>在广州市住房和城乡建设局建立企业信用档案及拟担任本工程总监理工程师须是本企业信用档案中的在册人员。</w:t>
            </w:r>
            <w:r>
              <w:rPr>
                <w:rFonts w:hint="eastAsia" w:ascii="宋体" w:hAnsi="宋体"/>
                <w:sz w:val="24"/>
                <w:szCs w:val="32"/>
                <w:highlight w:val="none"/>
              </w:rPr>
              <w:t>提供证明文件或网上查询结果打印页面</w:t>
            </w:r>
          </w:p>
        </w:tc>
        <w:tc>
          <w:tcPr>
            <w:tcW w:w="1482" w:type="dxa"/>
            <w:tcBorders>
              <w:top w:val="single" w:color="auto" w:sz="4" w:space="0"/>
              <w:left w:val="nil"/>
              <w:bottom w:val="single" w:color="auto" w:sz="4" w:space="0"/>
              <w:right w:val="single" w:color="auto" w:sz="4" w:space="0"/>
            </w:tcBorders>
            <w:noWrap w:val="0"/>
            <w:vAlign w:val="center"/>
          </w:tcPr>
          <w:p w14:paraId="5FBFE19F">
            <w:pPr>
              <w:snapToGrid w:val="0"/>
              <w:jc w:val="center"/>
              <w:rPr>
                <w:rFonts w:ascii="宋体" w:hAnsi="宋体"/>
                <w:sz w:val="24"/>
                <w:szCs w:val="32"/>
                <w:highlight w:val="none"/>
              </w:rPr>
            </w:pPr>
          </w:p>
        </w:tc>
      </w:tr>
      <w:tr w14:paraId="1DA1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41" w:type="dxa"/>
            <w:tcBorders>
              <w:top w:val="single" w:color="auto" w:sz="4" w:space="0"/>
              <w:left w:val="single" w:color="auto" w:sz="4" w:space="0"/>
              <w:bottom w:val="nil"/>
              <w:right w:val="single" w:color="auto" w:sz="4" w:space="0"/>
            </w:tcBorders>
            <w:noWrap w:val="0"/>
            <w:vAlign w:val="center"/>
          </w:tcPr>
          <w:p w14:paraId="0286A159">
            <w:pPr>
              <w:snapToGrid w:val="0"/>
              <w:jc w:val="center"/>
              <w:rPr>
                <w:rFonts w:hint="eastAsia" w:ascii="宋体" w:hAnsi="宋体"/>
                <w:sz w:val="24"/>
                <w:szCs w:val="32"/>
                <w:highlight w:val="none"/>
              </w:rPr>
            </w:pPr>
            <w:r>
              <w:rPr>
                <w:rFonts w:hint="eastAsia" w:ascii="宋体" w:hAnsi="宋体"/>
                <w:sz w:val="24"/>
                <w:szCs w:val="32"/>
                <w:highlight w:val="none"/>
              </w:rPr>
              <w:t>7</w:t>
            </w:r>
          </w:p>
        </w:tc>
        <w:tc>
          <w:tcPr>
            <w:tcW w:w="6046" w:type="dxa"/>
            <w:tcBorders>
              <w:top w:val="single" w:color="auto" w:sz="4" w:space="0"/>
              <w:left w:val="nil"/>
              <w:bottom w:val="nil"/>
              <w:right w:val="single" w:color="auto" w:sz="4" w:space="0"/>
            </w:tcBorders>
            <w:noWrap w:val="0"/>
            <w:vAlign w:val="center"/>
          </w:tcPr>
          <w:p w14:paraId="226CAC3B">
            <w:pPr>
              <w:snapToGrid w:val="0"/>
              <w:rPr>
                <w:rFonts w:ascii="宋体" w:hAnsi="宋体"/>
                <w:sz w:val="24"/>
                <w:szCs w:val="32"/>
                <w:highlight w:val="none"/>
              </w:rPr>
            </w:pPr>
            <w:r>
              <w:rPr>
                <w:rFonts w:hint="eastAsia" w:ascii="宋体" w:hAnsi="宋体"/>
                <w:sz w:val="24"/>
                <w:szCs w:val="32"/>
                <w:highlight w:val="none"/>
              </w:rPr>
              <w:t>投标人声明</w:t>
            </w:r>
          </w:p>
        </w:tc>
        <w:tc>
          <w:tcPr>
            <w:tcW w:w="1482" w:type="dxa"/>
            <w:tcBorders>
              <w:top w:val="single" w:color="auto" w:sz="4" w:space="0"/>
              <w:left w:val="nil"/>
              <w:bottom w:val="nil"/>
              <w:right w:val="single" w:color="auto" w:sz="4" w:space="0"/>
            </w:tcBorders>
            <w:noWrap w:val="0"/>
            <w:vAlign w:val="center"/>
          </w:tcPr>
          <w:p w14:paraId="1DA03E49">
            <w:pPr>
              <w:snapToGrid w:val="0"/>
              <w:jc w:val="center"/>
              <w:rPr>
                <w:rFonts w:ascii="宋体" w:hAnsi="宋体"/>
                <w:strike/>
                <w:sz w:val="24"/>
                <w:szCs w:val="32"/>
                <w:highlight w:val="none"/>
              </w:rPr>
            </w:pPr>
          </w:p>
        </w:tc>
      </w:tr>
      <w:tr w14:paraId="5A106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48E2DAB2">
            <w:pPr>
              <w:snapToGrid w:val="0"/>
              <w:jc w:val="center"/>
              <w:rPr>
                <w:rFonts w:hint="eastAsia" w:ascii="宋体" w:hAnsi="宋体"/>
                <w:sz w:val="24"/>
                <w:szCs w:val="32"/>
                <w:highlight w:val="none"/>
              </w:rPr>
            </w:pPr>
            <w:r>
              <w:rPr>
                <w:rFonts w:hint="eastAsia" w:ascii="宋体" w:hAnsi="宋体"/>
                <w:sz w:val="24"/>
                <w:szCs w:val="32"/>
                <w:highlight w:val="none"/>
              </w:rPr>
              <w:t>8</w:t>
            </w:r>
          </w:p>
        </w:tc>
        <w:tc>
          <w:tcPr>
            <w:tcW w:w="6046" w:type="dxa"/>
            <w:tcBorders>
              <w:top w:val="single" w:color="auto" w:sz="4" w:space="0"/>
              <w:left w:val="nil"/>
              <w:bottom w:val="single" w:color="auto" w:sz="4" w:space="0"/>
              <w:right w:val="single" w:color="auto" w:sz="4" w:space="0"/>
            </w:tcBorders>
            <w:noWrap w:val="0"/>
            <w:vAlign w:val="center"/>
          </w:tcPr>
          <w:p w14:paraId="1EBFF855">
            <w:pPr>
              <w:snapToGrid w:val="0"/>
              <w:rPr>
                <w:rFonts w:ascii="宋体" w:hAnsi="宋体"/>
                <w:sz w:val="24"/>
                <w:szCs w:val="32"/>
                <w:highlight w:val="none"/>
                <w:u w:val="single"/>
              </w:rPr>
            </w:pPr>
            <w:r>
              <w:rPr>
                <w:rFonts w:hint="eastAsia" w:ascii="宋体" w:hAnsi="宋体"/>
                <w:sz w:val="24"/>
                <w:szCs w:val="32"/>
                <w:highlight w:val="none"/>
                <w:u w:val="single"/>
              </w:rPr>
              <w:t>其他满足投标人资格要求的证明材料（如有）</w:t>
            </w:r>
          </w:p>
        </w:tc>
        <w:tc>
          <w:tcPr>
            <w:tcW w:w="1482" w:type="dxa"/>
            <w:tcBorders>
              <w:top w:val="single" w:color="auto" w:sz="4" w:space="0"/>
              <w:left w:val="nil"/>
              <w:bottom w:val="single" w:color="auto" w:sz="4" w:space="0"/>
              <w:right w:val="single" w:color="auto" w:sz="4" w:space="0"/>
            </w:tcBorders>
            <w:noWrap w:val="0"/>
            <w:vAlign w:val="center"/>
          </w:tcPr>
          <w:p w14:paraId="339782ED">
            <w:pPr>
              <w:snapToGrid w:val="0"/>
              <w:jc w:val="center"/>
              <w:rPr>
                <w:rFonts w:ascii="宋体" w:hAnsi="宋体"/>
                <w:sz w:val="24"/>
                <w:szCs w:val="32"/>
                <w:highlight w:val="none"/>
              </w:rPr>
            </w:pPr>
          </w:p>
        </w:tc>
      </w:tr>
      <w:tr w14:paraId="0D5E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941" w:type="dxa"/>
            <w:tcBorders>
              <w:top w:val="single" w:color="auto" w:sz="4" w:space="0"/>
              <w:left w:val="single" w:color="auto" w:sz="4" w:space="0"/>
              <w:bottom w:val="single" w:color="auto" w:sz="4" w:space="0"/>
              <w:right w:val="single" w:color="auto" w:sz="4" w:space="0"/>
            </w:tcBorders>
            <w:noWrap w:val="0"/>
            <w:vAlign w:val="center"/>
          </w:tcPr>
          <w:p w14:paraId="6AFD5AA3">
            <w:pPr>
              <w:snapToGrid w:val="0"/>
              <w:jc w:val="center"/>
              <w:rPr>
                <w:rFonts w:hint="eastAsia" w:ascii="宋体" w:hAnsi="宋体"/>
                <w:sz w:val="24"/>
                <w:szCs w:val="32"/>
                <w:highlight w:val="none"/>
              </w:rPr>
            </w:pPr>
          </w:p>
        </w:tc>
        <w:tc>
          <w:tcPr>
            <w:tcW w:w="6046" w:type="dxa"/>
            <w:tcBorders>
              <w:top w:val="single" w:color="auto" w:sz="4" w:space="0"/>
              <w:left w:val="nil"/>
              <w:bottom w:val="single" w:color="auto" w:sz="4" w:space="0"/>
              <w:right w:val="single" w:color="auto" w:sz="4" w:space="0"/>
            </w:tcBorders>
            <w:noWrap w:val="0"/>
            <w:vAlign w:val="center"/>
          </w:tcPr>
          <w:p w14:paraId="0B783982">
            <w:pPr>
              <w:snapToGrid w:val="0"/>
              <w:rPr>
                <w:rFonts w:hint="eastAsia" w:ascii="宋体" w:hAnsi="宋体"/>
                <w:sz w:val="24"/>
                <w:szCs w:val="32"/>
                <w:highlight w:val="none"/>
              </w:rPr>
            </w:pPr>
            <w:r>
              <w:rPr>
                <w:rFonts w:hint="eastAsia" w:ascii="宋体" w:hAnsi="宋体"/>
                <w:sz w:val="24"/>
                <w:szCs w:val="32"/>
                <w:highlight w:val="none"/>
              </w:rPr>
              <w:t>……</w:t>
            </w:r>
          </w:p>
        </w:tc>
        <w:tc>
          <w:tcPr>
            <w:tcW w:w="1482" w:type="dxa"/>
            <w:tcBorders>
              <w:top w:val="single" w:color="auto" w:sz="4" w:space="0"/>
              <w:left w:val="nil"/>
              <w:bottom w:val="single" w:color="auto" w:sz="4" w:space="0"/>
              <w:right w:val="single" w:color="auto" w:sz="4" w:space="0"/>
            </w:tcBorders>
            <w:noWrap w:val="0"/>
            <w:vAlign w:val="center"/>
          </w:tcPr>
          <w:p w14:paraId="3EA8828E">
            <w:pPr>
              <w:snapToGrid w:val="0"/>
              <w:jc w:val="center"/>
              <w:rPr>
                <w:rFonts w:ascii="宋体" w:hAnsi="宋体"/>
                <w:sz w:val="24"/>
                <w:szCs w:val="32"/>
                <w:highlight w:val="none"/>
              </w:rPr>
            </w:pPr>
          </w:p>
        </w:tc>
      </w:tr>
    </w:tbl>
    <w:p w14:paraId="46C72D9F">
      <w:pPr>
        <w:rPr>
          <w:rFonts w:hint="eastAsia" w:ascii="宋体" w:hAnsi="宋体"/>
          <w:highlight w:val="none"/>
        </w:rPr>
      </w:pPr>
      <w:r>
        <w:rPr>
          <w:rFonts w:hint="eastAsia" w:ascii="宋体" w:hAnsi="宋体"/>
          <w:highlight w:val="none"/>
        </w:rPr>
        <w:t>注：资格审查详细资料附于本表后，并标明页码。</w:t>
      </w:r>
    </w:p>
    <w:p w14:paraId="107E8E0D">
      <w:pPr>
        <w:rPr>
          <w:rFonts w:hint="eastAsia" w:ascii="宋体" w:hAnsi="宋体"/>
          <w:highlight w:val="none"/>
        </w:rPr>
      </w:pPr>
    </w:p>
    <w:p w14:paraId="72D9715C">
      <w:pPr>
        <w:rPr>
          <w:rFonts w:hint="eastAsia" w:ascii="宋体" w:hAnsi="宋体"/>
          <w:highlight w:val="none"/>
        </w:rPr>
      </w:pPr>
    </w:p>
    <w:p w14:paraId="5711F622">
      <w:pPr>
        <w:rPr>
          <w:rFonts w:hint="eastAsia" w:ascii="宋体" w:hAnsi="宋体" w:cs="宋体"/>
          <w:b/>
          <w:sz w:val="28"/>
          <w:szCs w:val="28"/>
          <w:highlight w:val="none"/>
        </w:rPr>
      </w:pPr>
      <w:r>
        <w:rPr>
          <w:rFonts w:ascii="宋体" w:hAnsi="宋体" w:cs="宋体"/>
          <w:b/>
          <w:sz w:val="28"/>
          <w:szCs w:val="28"/>
          <w:highlight w:val="none"/>
        </w:rPr>
        <w:br w:type="page"/>
      </w:r>
      <w:r>
        <w:rPr>
          <w:rFonts w:hint="eastAsia" w:ascii="宋体" w:hAnsi="宋体" w:cs="宋体"/>
          <w:b/>
          <w:sz w:val="28"/>
          <w:szCs w:val="28"/>
          <w:highlight w:val="none"/>
        </w:rPr>
        <w:t>（1）投标申请公函（格式）</w:t>
      </w:r>
    </w:p>
    <w:p w14:paraId="3B326295">
      <w:pPr>
        <w:widowControl/>
        <w:spacing w:line="360" w:lineRule="auto"/>
        <w:jc w:val="left"/>
        <w:rPr>
          <w:rFonts w:hint="eastAsia" w:ascii="宋体" w:hAnsi="宋体" w:cs="宋体"/>
          <w:kern w:val="0"/>
          <w:sz w:val="24"/>
          <w:highlight w:val="none"/>
        </w:rPr>
      </w:pPr>
    </w:p>
    <w:p w14:paraId="4984EC46">
      <w:pPr>
        <w:widowControl/>
        <w:spacing w:line="360" w:lineRule="auto"/>
        <w:jc w:val="center"/>
        <w:rPr>
          <w:rFonts w:hint="eastAsia" w:ascii="宋体" w:hAnsi="宋体" w:cs="宋体"/>
          <w:kern w:val="0"/>
          <w:sz w:val="24"/>
          <w:highlight w:val="none"/>
        </w:rPr>
      </w:pPr>
      <w:r>
        <w:rPr>
          <w:rFonts w:hint="eastAsia" w:ascii="宋体" w:hAnsi="宋体" w:cs="宋体"/>
          <w:b/>
          <w:sz w:val="32"/>
          <w:szCs w:val="32"/>
          <w:highlight w:val="none"/>
        </w:rPr>
        <w:t>投标申请公函</w:t>
      </w:r>
    </w:p>
    <w:p w14:paraId="61D3710D">
      <w:pPr>
        <w:widowControl/>
        <w:spacing w:line="360" w:lineRule="auto"/>
        <w:jc w:val="left"/>
        <w:rPr>
          <w:rFonts w:hint="eastAsia"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（招标人）           </w:t>
      </w:r>
      <w:r>
        <w:rPr>
          <w:rFonts w:hint="eastAsia" w:ascii="宋体" w:hAnsi="宋体" w:cs="宋体"/>
          <w:kern w:val="0"/>
          <w:szCs w:val="21"/>
          <w:highlight w:val="none"/>
        </w:rPr>
        <w:t>：</w:t>
      </w:r>
    </w:p>
    <w:p w14:paraId="2128DD4C">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按照《</w:t>
      </w:r>
      <w:r>
        <w:rPr>
          <w:rFonts w:hint="eastAsia" w:ascii="宋体" w:hAnsi="宋体" w:cs="宋体"/>
          <w:kern w:val="0"/>
          <w:szCs w:val="21"/>
          <w:highlight w:val="none"/>
          <w:u w:val="single"/>
        </w:rPr>
        <w:t xml:space="preserve">               （项目名称）招标公告</w:t>
      </w:r>
      <w:r>
        <w:rPr>
          <w:rFonts w:hint="eastAsia" w:ascii="宋体" w:hAnsi="宋体" w:cs="宋体"/>
          <w:kern w:val="0"/>
          <w:szCs w:val="21"/>
          <w:highlight w:val="none"/>
        </w:rPr>
        <w:t>》对资格审查文件的要求，我们递交有关资格审查的资料文件，以便贵单位审查我们参加</w:t>
      </w:r>
      <w:r>
        <w:rPr>
          <w:rFonts w:hint="eastAsia" w:ascii="宋体" w:hAnsi="宋体" w:cs="宋体"/>
          <w:kern w:val="0"/>
          <w:szCs w:val="21"/>
          <w:highlight w:val="none"/>
          <w:u w:val="single"/>
        </w:rPr>
        <w:t xml:space="preserve">         （项目名称）</w:t>
      </w:r>
      <w:r>
        <w:rPr>
          <w:rFonts w:hint="eastAsia" w:ascii="宋体" w:hAnsi="宋体" w:cs="宋体"/>
          <w:kern w:val="0"/>
          <w:szCs w:val="21"/>
          <w:highlight w:val="none"/>
        </w:rPr>
        <w:t>的投标资格。</w:t>
      </w:r>
    </w:p>
    <w:p w14:paraId="106AD313">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此申请是</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单位名称）以</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人名）为全权代表身份递交的。</w:t>
      </w:r>
    </w:p>
    <w:p w14:paraId="597F03AB">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我们保证所有提交的资料是真实可靠的，并为提交资料的真实性负有相应的法律责任。</w:t>
      </w:r>
    </w:p>
    <w:p w14:paraId="771CC5DA">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我们理解招标人有权拒绝任何申请，而无需由招标人承担任何责任。</w:t>
      </w:r>
    </w:p>
    <w:p w14:paraId="1402B106">
      <w:pPr>
        <w:widowControl/>
        <w:spacing w:line="360" w:lineRule="auto"/>
        <w:ind w:firstLine="645"/>
        <w:jc w:val="left"/>
        <w:rPr>
          <w:rFonts w:hint="eastAsia" w:ascii="宋体" w:hAnsi="宋体" w:cs="宋体"/>
          <w:kern w:val="0"/>
          <w:sz w:val="24"/>
          <w:highlight w:val="none"/>
        </w:rPr>
      </w:pPr>
    </w:p>
    <w:p w14:paraId="0BCA7783">
      <w:pPr>
        <w:widowControl/>
        <w:spacing w:line="360" w:lineRule="auto"/>
        <w:ind w:firstLine="645"/>
        <w:jc w:val="left"/>
        <w:rPr>
          <w:rFonts w:hint="eastAsia" w:ascii="宋体" w:hAnsi="宋体" w:cs="宋体"/>
          <w:kern w:val="0"/>
          <w:sz w:val="24"/>
          <w:highlight w:val="none"/>
        </w:rPr>
      </w:pPr>
    </w:p>
    <w:p w14:paraId="4672BC93">
      <w:pPr>
        <w:widowControl/>
        <w:spacing w:line="360" w:lineRule="auto"/>
        <w:ind w:firstLine="645"/>
        <w:jc w:val="left"/>
        <w:rPr>
          <w:rFonts w:hint="eastAsia" w:ascii="宋体" w:hAnsi="宋体" w:cs="宋体"/>
          <w:kern w:val="0"/>
          <w:sz w:val="24"/>
          <w:highlight w:val="none"/>
        </w:rPr>
      </w:pPr>
    </w:p>
    <w:p w14:paraId="5C008F6A">
      <w:pPr>
        <w:spacing w:line="360" w:lineRule="exact"/>
        <w:ind w:firstLine="2835" w:firstLineChars="1350"/>
        <w:rPr>
          <w:rFonts w:hint="eastAsia" w:ascii="宋体" w:hAnsi="宋体"/>
          <w:highlight w:val="none"/>
        </w:rPr>
      </w:pPr>
      <w:r>
        <w:rPr>
          <w:rFonts w:hint="eastAsia" w:ascii="宋体" w:hAnsi="宋体"/>
          <w:highlight w:val="none"/>
        </w:rPr>
        <w:t>投 标 人：</w:t>
      </w:r>
      <w:r>
        <w:rPr>
          <w:rFonts w:hint="eastAsia" w:ascii="宋体" w:hAnsi="宋体"/>
          <w:szCs w:val="21"/>
          <w:highlight w:val="none"/>
          <w:u w:val="single"/>
        </w:rPr>
        <w:t xml:space="preserve">                            </w:t>
      </w:r>
      <w:r>
        <w:rPr>
          <w:rFonts w:hint="eastAsia" w:ascii="宋体" w:hAnsi="宋体"/>
          <w:highlight w:val="none"/>
        </w:rPr>
        <w:t>（盖单位章）</w:t>
      </w:r>
    </w:p>
    <w:p w14:paraId="7E7C931E">
      <w:pPr>
        <w:spacing w:line="360" w:lineRule="exact"/>
        <w:ind w:firstLine="2835" w:firstLineChars="1350"/>
        <w:rPr>
          <w:rFonts w:hint="eastAsia" w:ascii="宋体" w:hAnsi="宋体"/>
          <w:highlight w:val="none"/>
        </w:rPr>
      </w:pPr>
      <w:r>
        <w:rPr>
          <w:rFonts w:hint="eastAsia" w:ascii="宋体" w:hAnsi="宋体"/>
          <w:highlight w:val="none"/>
        </w:rPr>
        <w:t>法定代表人或其委托代理人：</w:t>
      </w:r>
      <w:r>
        <w:rPr>
          <w:rFonts w:hint="eastAsia" w:ascii="宋体" w:hAnsi="宋体"/>
          <w:szCs w:val="21"/>
          <w:highlight w:val="none"/>
          <w:u w:val="single"/>
        </w:rPr>
        <w:t xml:space="preserve">                </w:t>
      </w:r>
      <w:r>
        <w:rPr>
          <w:rFonts w:hint="eastAsia" w:ascii="宋体" w:hAnsi="宋体"/>
          <w:highlight w:val="none"/>
        </w:rPr>
        <w:t>（签字或盖章）</w:t>
      </w:r>
    </w:p>
    <w:p w14:paraId="22B4983E">
      <w:pPr>
        <w:spacing w:line="360" w:lineRule="exact"/>
        <w:ind w:firstLine="4935" w:firstLineChars="2350"/>
        <w:rPr>
          <w:rFonts w:hint="eastAsia" w:ascii="宋体" w:hAnsi="宋体"/>
          <w:highlight w:val="none"/>
        </w:rPr>
      </w:pPr>
      <w:r>
        <w:rPr>
          <w:rFonts w:hint="eastAsia" w:ascii="宋体" w:hAnsi="宋体"/>
          <w:szCs w:val="21"/>
          <w:highlight w:val="none"/>
          <w:u w:val="single"/>
        </w:rPr>
        <w:t xml:space="preserve">        </w:t>
      </w:r>
      <w:r>
        <w:rPr>
          <w:rFonts w:hint="eastAsia" w:ascii="宋体" w:hAnsi="宋体"/>
          <w:highlight w:val="none"/>
        </w:rPr>
        <w:t>年</w:t>
      </w:r>
      <w:r>
        <w:rPr>
          <w:rFonts w:hint="eastAsia" w:ascii="宋体" w:hAnsi="宋体"/>
          <w:szCs w:val="21"/>
          <w:highlight w:val="none"/>
          <w:u w:val="single"/>
        </w:rPr>
        <w:t xml:space="preserve">        </w:t>
      </w:r>
      <w:r>
        <w:rPr>
          <w:rFonts w:hint="eastAsia" w:ascii="宋体" w:hAnsi="宋体"/>
          <w:highlight w:val="none"/>
        </w:rPr>
        <w:t>月</w:t>
      </w:r>
      <w:r>
        <w:rPr>
          <w:rFonts w:hint="eastAsia" w:ascii="宋体" w:hAnsi="宋体"/>
          <w:szCs w:val="21"/>
          <w:highlight w:val="none"/>
          <w:u w:val="single"/>
        </w:rPr>
        <w:t xml:space="preserve">        </w:t>
      </w:r>
      <w:r>
        <w:rPr>
          <w:rFonts w:hint="eastAsia" w:ascii="宋体" w:hAnsi="宋体"/>
          <w:highlight w:val="none"/>
        </w:rPr>
        <w:t>日</w:t>
      </w:r>
    </w:p>
    <w:p w14:paraId="6CD9014C">
      <w:pPr>
        <w:rPr>
          <w:rFonts w:hint="eastAsia" w:ascii="宋体" w:hAnsi="宋体" w:cs="宋体"/>
          <w:b/>
          <w:sz w:val="28"/>
          <w:szCs w:val="28"/>
          <w:highlight w:val="none"/>
        </w:rPr>
      </w:pPr>
      <w:r>
        <w:rPr>
          <w:rFonts w:ascii="宋体" w:hAnsi="宋体"/>
          <w:highlight w:val="none"/>
        </w:rPr>
        <w:br w:type="page"/>
      </w:r>
      <w:r>
        <w:rPr>
          <w:rFonts w:hint="eastAsia" w:ascii="宋体" w:hAnsi="宋体" w:cs="宋体"/>
          <w:b/>
          <w:sz w:val="28"/>
          <w:szCs w:val="28"/>
          <w:highlight w:val="none"/>
        </w:rPr>
        <w:t>（2）投标人声明（格式）</w:t>
      </w:r>
    </w:p>
    <w:p w14:paraId="3CA4D571">
      <w:pPr>
        <w:jc w:val="center"/>
        <w:rPr>
          <w:rFonts w:hint="eastAsia" w:ascii="宋体" w:hAnsi="宋体" w:cs="宋体"/>
          <w:b/>
          <w:sz w:val="28"/>
          <w:szCs w:val="28"/>
          <w:highlight w:val="none"/>
        </w:rPr>
      </w:pPr>
      <w:r>
        <w:rPr>
          <w:rFonts w:hint="eastAsia" w:ascii="宋体" w:hAnsi="宋体" w:cs="宋体"/>
          <w:b/>
          <w:sz w:val="28"/>
          <w:szCs w:val="28"/>
          <w:highlight w:val="none"/>
        </w:rPr>
        <w:t>（格式见招标公告）</w:t>
      </w:r>
    </w:p>
    <w:p w14:paraId="6140624B">
      <w:pPr>
        <w:pStyle w:val="15"/>
        <w:ind w:firstLine="0" w:firstLineChars="0"/>
        <w:rPr>
          <w:rFonts w:hint="eastAsia" w:ascii="宋体" w:hAnsi="宋体" w:cs="宋体"/>
          <w:b/>
          <w:sz w:val="28"/>
          <w:szCs w:val="28"/>
          <w:highlight w:val="none"/>
        </w:rPr>
      </w:pPr>
    </w:p>
    <w:p w14:paraId="5BC551C1">
      <w:pPr>
        <w:pStyle w:val="15"/>
        <w:ind w:firstLine="0" w:firstLineChars="0"/>
        <w:rPr>
          <w:rFonts w:hint="eastAsia" w:ascii="宋体" w:hAnsi="宋体" w:cs="宋体"/>
          <w:b/>
          <w:sz w:val="28"/>
          <w:szCs w:val="28"/>
          <w:highlight w:val="none"/>
        </w:rPr>
      </w:pPr>
    </w:p>
    <w:p w14:paraId="4AA2EC52">
      <w:pPr>
        <w:pStyle w:val="15"/>
        <w:ind w:firstLine="0" w:firstLineChars="0"/>
        <w:rPr>
          <w:rFonts w:hint="eastAsia" w:ascii="宋体" w:hAnsi="宋体" w:cs="宋体"/>
          <w:b/>
          <w:sz w:val="28"/>
          <w:szCs w:val="28"/>
          <w:highlight w:val="none"/>
        </w:rPr>
      </w:pPr>
    </w:p>
    <w:p w14:paraId="320F9B82">
      <w:pPr>
        <w:pStyle w:val="15"/>
        <w:ind w:firstLine="0" w:firstLineChars="0"/>
        <w:rPr>
          <w:rFonts w:hint="eastAsia" w:ascii="宋体" w:hAnsi="宋体" w:cs="宋体"/>
          <w:b/>
          <w:sz w:val="28"/>
          <w:szCs w:val="28"/>
          <w:highlight w:val="none"/>
        </w:rPr>
      </w:pPr>
    </w:p>
    <w:p w14:paraId="3393B7FB">
      <w:pPr>
        <w:pStyle w:val="15"/>
        <w:ind w:firstLine="0" w:firstLineChars="0"/>
        <w:rPr>
          <w:rFonts w:hint="eastAsia" w:ascii="宋体" w:hAnsi="宋体" w:cs="宋体"/>
          <w:b/>
          <w:sz w:val="28"/>
          <w:szCs w:val="28"/>
          <w:highlight w:val="none"/>
        </w:rPr>
      </w:pPr>
    </w:p>
    <w:p w14:paraId="13CCEA1B">
      <w:pPr>
        <w:pStyle w:val="15"/>
        <w:ind w:firstLine="0" w:firstLineChars="0"/>
        <w:rPr>
          <w:rFonts w:hint="eastAsia" w:ascii="宋体" w:hAnsi="宋体" w:cs="宋体"/>
          <w:b/>
          <w:sz w:val="28"/>
          <w:szCs w:val="28"/>
          <w:highlight w:val="none"/>
        </w:rPr>
      </w:pPr>
    </w:p>
    <w:p w14:paraId="47CE0EDC">
      <w:pPr>
        <w:pStyle w:val="15"/>
        <w:ind w:firstLine="0" w:firstLineChars="0"/>
        <w:rPr>
          <w:rFonts w:hint="eastAsia" w:ascii="宋体" w:hAnsi="宋体" w:cs="宋体"/>
          <w:b/>
          <w:sz w:val="28"/>
          <w:szCs w:val="28"/>
          <w:highlight w:val="none"/>
        </w:rPr>
      </w:pPr>
    </w:p>
    <w:p w14:paraId="01D52C46">
      <w:pPr>
        <w:pStyle w:val="15"/>
        <w:ind w:firstLine="0" w:firstLineChars="0"/>
        <w:rPr>
          <w:rFonts w:hint="eastAsia" w:ascii="宋体" w:hAnsi="宋体" w:cs="宋体"/>
          <w:b/>
          <w:sz w:val="28"/>
          <w:szCs w:val="28"/>
          <w:highlight w:val="none"/>
        </w:rPr>
      </w:pPr>
    </w:p>
    <w:p w14:paraId="758B7B01">
      <w:pPr>
        <w:pStyle w:val="15"/>
        <w:ind w:firstLine="0" w:firstLineChars="0"/>
        <w:rPr>
          <w:rFonts w:hint="eastAsia" w:ascii="宋体" w:hAnsi="宋体" w:cs="宋体"/>
          <w:b/>
          <w:sz w:val="28"/>
          <w:szCs w:val="28"/>
          <w:highlight w:val="none"/>
        </w:rPr>
      </w:pPr>
    </w:p>
    <w:p w14:paraId="53FDAAB6">
      <w:pPr>
        <w:pStyle w:val="15"/>
        <w:ind w:firstLine="0" w:firstLineChars="0"/>
        <w:rPr>
          <w:rFonts w:hint="eastAsia" w:ascii="宋体" w:hAnsi="宋体" w:cs="宋体"/>
          <w:b/>
          <w:sz w:val="28"/>
          <w:szCs w:val="28"/>
          <w:highlight w:val="none"/>
        </w:rPr>
      </w:pPr>
    </w:p>
    <w:p w14:paraId="2A07FECB">
      <w:pPr>
        <w:pStyle w:val="15"/>
        <w:ind w:firstLine="0" w:firstLineChars="0"/>
        <w:rPr>
          <w:rFonts w:hint="eastAsia" w:ascii="宋体" w:hAnsi="宋体" w:cs="宋体"/>
          <w:b/>
          <w:sz w:val="28"/>
          <w:szCs w:val="28"/>
          <w:highlight w:val="none"/>
        </w:rPr>
      </w:pPr>
    </w:p>
    <w:p w14:paraId="0AA53AF9">
      <w:pPr>
        <w:pStyle w:val="15"/>
        <w:ind w:firstLine="0" w:firstLineChars="0"/>
        <w:rPr>
          <w:rFonts w:hint="eastAsia" w:ascii="宋体" w:hAnsi="宋体" w:cs="宋体"/>
          <w:b/>
          <w:sz w:val="28"/>
          <w:szCs w:val="28"/>
          <w:highlight w:val="none"/>
        </w:rPr>
      </w:pPr>
    </w:p>
    <w:p w14:paraId="10E925C1">
      <w:pPr>
        <w:pStyle w:val="15"/>
        <w:ind w:firstLine="0" w:firstLineChars="0"/>
        <w:rPr>
          <w:rFonts w:hint="eastAsia" w:ascii="宋体" w:hAnsi="宋体" w:cs="宋体"/>
          <w:b/>
          <w:sz w:val="28"/>
          <w:szCs w:val="28"/>
          <w:highlight w:val="none"/>
        </w:rPr>
      </w:pPr>
    </w:p>
    <w:p w14:paraId="0967D9C3">
      <w:pPr>
        <w:pStyle w:val="15"/>
        <w:ind w:firstLine="0" w:firstLineChars="0"/>
        <w:rPr>
          <w:rFonts w:hint="eastAsia" w:ascii="宋体" w:hAnsi="宋体" w:cs="宋体"/>
          <w:b/>
          <w:sz w:val="28"/>
          <w:szCs w:val="28"/>
          <w:highlight w:val="none"/>
        </w:rPr>
      </w:pPr>
    </w:p>
    <w:p w14:paraId="6AF4C626">
      <w:pPr>
        <w:pStyle w:val="15"/>
        <w:ind w:firstLine="0" w:firstLineChars="0"/>
        <w:rPr>
          <w:rFonts w:hint="eastAsia" w:ascii="宋体" w:hAnsi="宋体" w:cs="宋体"/>
          <w:b/>
          <w:sz w:val="28"/>
          <w:szCs w:val="28"/>
          <w:highlight w:val="none"/>
        </w:rPr>
      </w:pPr>
    </w:p>
    <w:p w14:paraId="5F52E7B7">
      <w:pPr>
        <w:pStyle w:val="15"/>
        <w:ind w:firstLine="0" w:firstLineChars="0"/>
        <w:rPr>
          <w:rFonts w:hint="eastAsia" w:ascii="宋体" w:hAnsi="宋体" w:cs="宋体"/>
          <w:b/>
          <w:sz w:val="28"/>
          <w:szCs w:val="28"/>
          <w:highlight w:val="none"/>
        </w:rPr>
      </w:pPr>
    </w:p>
    <w:p w14:paraId="3AB8BFB8">
      <w:pPr>
        <w:pStyle w:val="15"/>
        <w:ind w:firstLine="0" w:firstLineChars="0"/>
        <w:rPr>
          <w:rFonts w:hint="eastAsia" w:ascii="宋体" w:hAnsi="宋体" w:cs="宋体"/>
          <w:b/>
          <w:sz w:val="28"/>
          <w:szCs w:val="28"/>
          <w:highlight w:val="none"/>
        </w:rPr>
      </w:pPr>
    </w:p>
    <w:p w14:paraId="5F921433">
      <w:pPr>
        <w:pStyle w:val="15"/>
        <w:ind w:firstLine="0" w:firstLineChars="0"/>
        <w:rPr>
          <w:rFonts w:hint="eastAsia" w:ascii="宋体" w:hAnsi="宋体" w:cs="宋体"/>
          <w:b/>
          <w:sz w:val="28"/>
          <w:szCs w:val="28"/>
          <w:highlight w:val="none"/>
        </w:rPr>
      </w:pPr>
    </w:p>
    <w:p w14:paraId="0EDF43A2">
      <w:pPr>
        <w:pStyle w:val="15"/>
        <w:ind w:firstLine="0" w:firstLineChars="0"/>
        <w:rPr>
          <w:rFonts w:hint="eastAsia" w:ascii="宋体" w:hAnsi="宋体" w:cs="宋体"/>
          <w:b/>
          <w:sz w:val="28"/>
          <w:szCs w:val="28"/>
          <w:highlight w:val="none"/>
        </w:rPr>
      </w:pPr>
    </w:p>
    <w:p w14:paraId="2E02DEDC">
      <w:pPr>
        <w:pStyle w:val="15"/>
        <w:ind w:firstLine="0" w:firstLineChars="0"/>
        <w:rPr>
          <w:rFonts w:hint="eastAsia" w:ascii="宋体" w:hAnsi="宋体" w:cs="宋体"/>
          <w:b/>
          <w:sz w:val="28"/>
          <w:szCs w:val="28"/>
          <w:highlight w:val="none"/>
        </w:rPr>
      </w:pPr>
    </w:p>
    <w:p w14:paraId="09004AC1">
      <w:pPr>
        <w:pStyle w:val="15"/>
        <w:ind w:firstLine="0" w:firstLineChars="0"/>
        <w:rPr>
          <w:rFonts w:hint="eastAsia" w:ascii="宋体" w:hAnsi="宋体" w:cs="宋体"/>
          <w:b/>
          <w:sz w:val="28"/>
          <w:szCs w:val="28"/>
          <w:highlight w:val="none"/>
        </w:rPr>
      </w:pPr>
    </w:p>
    <w:p w14:paraId="124A9D81">
      <w:pPr>
        <w:pStyle w:val="15"/>
        <w:ind w:firstLine="0" w:firstLineChars="0"/>
        <w:rPr>
          <w:rFonts w:hint="eastAsia" w:ascii="宋体" w:hAnsi="宋体" w:cs="宋体"/>
          <w:b/>
          <w:sz w:val="28"/>
          <w:szCs w:val="28"/>
          <w:highlight w:val="none"/>
        </w:rPr>
      </w:pPr>
    </w:p>
    <w:p w14:paraId="3CB3CB90">
      <w:pPr>
        <w:pStyle w:val="15"/>
        <w:ind w:firstLine="0" w:firstLineChars="0"/>
        <w:rPr>
          <w:rFonts w:hint="eastAsia" w:ascii="宋体" w:hAnsi="宋体" w:cs="宋体"/>
          <w:b/>
          <w:sz w:val="28"/>
          <w:szCs w:val="28"/>
          <w:highlight w:val="none"/>
        </w:rPr>
      </w:pPr>
    </w:p>
    <w:p w14:paraId="19BDCBAE">
      <w:pPr>
        <w:pStyle w:val="15"/>
        <w:ind w:firstLine="0" w:firstLineChars="0"/>
        <w:rPr>
          <w:rFonts w:hint="eastAsia" w:ascii="宋体" w:hAnsi="宋体" w:cs="宋体"/>
          <w:b/>
          <w:sz w:val="28"/>
          <w:szCs w:val="28"/>
          <w:highlight w:val="none"/>
        </w:rPr>
      </w:pPr>
    </w:p>
    <w:p w14:paraId="76DBAFAB">
      <w:pPr>
        <w:pStyle w:val="15"/>
        <w:ind w:firstLine="0" w:firstLineChars="0"/>
        <w:rPr>
          <w:rFonts w:hint="eastAsia" w:ascii="宋体" w:hAnsi="宋体" w:cs="宋体"/>
          <w:b/>
          <w:sz w:val="28"/>
          <w:szCs w:val="28"/>
          <w:highlight w:val="none"/>
        </w:rPr>
      </w:pPr>
    </w:p>
    <w:p w14:paraId="1EC9896E">
      <w:pPr>
        <w:pStyle w:val="15"/>
        <w:ind w:firstLine="0" w:firstLineChars="0"/>
        <w:rPr>
          <w:rFonts w:hint="eastAsia" w:ascii="宋体" w:hAnsi="宋体" w:cs="宋体"/>
          <w:b/>
          <w:sz w:val="28"/>
          <w:szCs w:val="28"/>
          <w:highlight w:val="none"/>
        </w:rPr>
      </w:pPr>
    </w:p>
    <w:p w14:paraId="413B02EB">
      <w:pPr>
        <w:pStyle w:val="15"/>
        <w:ind w:firstLine="0" w:firstLineChars="0"/>
        <w:rPr>
          <w:rFonts w:hint="eastAsia" w:ascii="宋体" w:hAnsi="宋体" w:cs="宋体"/>
          <w:b/>
          <w:sz w:val="28"/>
          <w:szCs w:val="28"/>
          <w:highlight w:val="none"/>
        </w:rPr>
      </w:pPr>
    </w:p>
    <w:p w14:paraId="72A49033">
      <w:pPr>
        <w:pStyle w:val="3"/>
        <w:jc w:val="center"/>
        <w:rPr>
          <w:rFonts w:ascii="宋体" w:hAnsi="宋体" w:eastAsia="宋体"/>
          <w:highlight w:val="none"/>
        </w:rPr>
      </w:pPr>
      <w:bookmarkStart w:id="132" w:name="_Toc104571618"/>
      <w:bookmarkStart w:id="133" w:name="_Toc29960"/>
      <w:r>
        <w:rPr>
          <w:rFonts w:hint="eastAsia" w:ascii="宋体" w:hAnsi="宋体" w:eastAsia="宋体"/>
          <w:highlight w:val="none"/>
          <w:lang w:val="en-US" w:eastAsia="zh-CN"/>
        </w:rPr>
        <w:t>五</w:t>
      </w:r>
      <w:r>
        <w:rPr>
          <w:rFonts w:hint="eastAsia" w:ascii="宋体" w:hAnsi="宋体" w:eastAsia="宋体"/>
          <w:highlight w:val="none"/>
        </w:rPr>
        <w:t>、监理大纲</w:t>
      </w:r>
      <w:bookmarkEnd w:id="132"/>
      <w:bookmarkEnd w:id="133"/>
    </w:p>
    <w:p w14:paraId="75C39CC5">
      <w:pPr>
        <w:jc w:val="center"/>
        <w:rPr>
          <w:rFonts w:hint="eastAsia" w:ascii="宋体" w:hAnsi="宋体"/>
          <w:sz w:val="30"/>
          <w:szCs w:val="30"/>
          <w:highlight w:val="none"/>
        </w:rPr>
      </w:pPr>
      <w:r>
        <w:rPr>
          <w:rFonts w:hint="eastAsia" w:ascii="宋体" w:hAnsi="宋体"/>
          <w:sz w:val="30"/>
          <w:szCs w:val="30"/>
          <w:highlight w:val="none"/>
        </w:rPr>
        <w:t>（格式自定）</w:t>
      </w:r>
    </w:p>
    <w:p w14:paraId="7448FEA1">
      <w:pPr>
        <w:spacing w:line="360" w:lineRule="auto"/>
        <w:rPr>
          <w:rFonts w:hint="eastAsia" w:ascii="宋体" w:hAnsi="宋体"/>
          <w:sz w:val="28"/>
          <w:szCs w:val="28"/>
          <w:highlight w:val="none"/>
        </w:rPr>
      </w:pPr>
      <w:r>
        <w:rPr>
          <w:rFonts w:hint="eastAsia" w:ascii="宋体" w:hAnsi="宋体"/>
          <w:sz w:val="28"/>
          <w:szCs w:val="28"/>
          <w:highlight w:val="none"/>
        </w:rPr>
        <w:t>编制要求包括且不限于以下内容：</w:t>
      </w:r>
    </w:p>
    <w:p w14:paraId="15638CF3">
      <w:pPr>
        <w:spacing w:line="360" w:lineRule="auto"/>
        <w:ind w:firstLine="960" w:firstLineChars="400"/>
        <w:rPr>
          <w:rFonts w:ascii="宋体" w:hAnsi="宋体"/>
          <w:sz w:val="24"/>
          <w:szCs w:val="32"/>
          <w:highlight w:val="none"/>
        </w:rPr>
      </w:pPr>
      <w:r>
        <w:rPr>
          <w:rFonts w:hint="eastAsia" w:ascii="宋体" w:hAnsi="宋体"/>
          <w:sz w:val="24"/>
          <w:szCs w:val="32"/>
          <w:highlight w:val="none"/>
        </w:rPr>
        <w:t xml:space="preserve">一、工程概况； </w:t>
      </w:r>
    </w:p>
    <w:p w14:paraId="6D09ED97">
      <w:pPr>
        <w:spacing w:line="360" w:lineRule="auto"/>
        <w:ind w:firstLine="960" w:firstLineChars="400"/>
        <w:rPr>
          <w:rFonts w:hint="eastAsia" w:ascii="宋体" w:hAnsi="宋体"/>
          <w:sz w:val="24"/>
          <w:szCs w:val="32"/>
          <w:highlight w:val="none"/>
        </w:rPr>
      </w:pPr>
      <w:r>
        <w:rPr>
          <w:rFonts w:hint="eastAsia" w:ascii="宋体" w:hAnsi="宋体"/>
          <w:sz w:val="24"/>
          <w:szCs w:val="32"/>
          <w:highlight w:val="none"/>
        </w:rPr>
        <w:t>二、监理范围、监理内容；</w:t>
      </w:r>
    </w:p>
    <w:p w14:paraId="27FB9E8E">
      <w:pPr>
        <w:spacing w:line="360" w:lineRule="auto"/>
        <w:ind w:firstLine="960" w:firstLineChars="400"/>
        <w:rPr>
          <w:rFonts w:hint="eastAsia" w:ascii="宋体" w:hAnsi="宋体"/>
          <w:sz w:val="24"/>
          <w:szCs w:val="32"/>
          <w:highlight w:val="none"/>
        </w:rPr>
      </w:pPr>
      <w:r>
        <w:rPr>
          <w:rFonts w:hint="eastAsia" w:ascii="宋体" w:hAnsi="宋体"/>
          <w:sz w:val="24"/>
          <w:szCs w:val="32"/>
          <w:highlight w:val="none"/>
        </w:rPr>
        <w:t>三、监理依据、监理工作目标；</w:t>
      </w:r>
    </w:p>
    <w:p w14:paraId="24F17812">
      <w:pPr>
        <w:spacing w:line="360" w:lineRule="auto"/>
        <w:ind w:firstLine="960" w:firstLineChars="400"/>
        <w:rPr>
          <w:rFonts w:hint="eastAsia" w:ascii="宋体" w:hAnsi="宋体"/>
          <w:sz w:val="24"/>
          <w:szCs w:val="32"/>
          <w:highlight w:val="none"/>
        </w:rPr>
      </w:pPr>
      <w:r>
        <w:rPr>
          <w:rFonts w:hint="eastAsia" w:ascii="宋体" w:hAnsi="宋体"/>
          <w:sz w:val="24"/>
          <w:szCs w:val="32"/>
          <w:highlight w:val="none"/>
        </w:rPr>
        <w:t>四、现场项目监理人员架构表及人员进场计划、岗位职责；</w:t>
      </w:r>
    </w:p>
    <w:p w14:paraId="4E7A4A3D">
      <w:pPr>
        <w:spacing w:line="360" w:lineRule="auto"/>
        <w:ind w:firstLine="960" w:firstLineChars="400"/>
        <w:rPr>
          <w:rFonts w:ascii="宋体" w:hAnsi="宋体"/>
          <w:sz w:val="24"/>
          <w:szCs w:val="32"/>
          <w:highlight w:val="none"/>
        </w:rPr>
      </w:pPr>
      <w:r>
        <w:rPr>
          <w:rFonts w:hint="eastAsia" w:ascii="宋体" w:hAnsi="宋体"/>
          <w:sz w:val="24"/>
          <w:szCs w:val="32"/>
          <w:highlight w:val="none"/>
        </w:rPr>
        <w:t xml:space="preserve">五、监理工作程序、方法和制度； </w:t>
      </w:r>
    </w:p>
    <w:p w14:paraId="48A36E7A">
      <w:pPr>
        <w:spacing w:line="360" w:lineRule="auto"/>
        <w:ind w:firstLine="960" w:firstLineChars="400"/>
        <w:rPr>
          <w:rFonts w:hint="eastAsia" w:ascii="宋体" w:hAnsi="宋体"/>
          <w:sz w:val="24"/>
          <w:szCs w:val="32"/>
          <w:highlight w:val="none"/>
        </w:rPr>
      </w:pPr>
      <w:r>
        <w:rPr>
          <w:rFonts w:hint="eastAsia" w:ascii="宋体" w:hAnsi="宋体"/>
          <w:sz w:val="24"/>
          <w:szCs w:val="32"/>
          <w:highlight w:val="none"/>
        </w:rPr>
        <w:t>六、项目总监及总监代表个人资料，包括工作简历、注册监理工程师证书及上岗证、技术职称证书、监理过工程的业绩（如有）等（项目总监一经确定，若非业主要求，不得更改，否则业主将按监理合同的约定追究其违约责任）；</w:t>
      </w:r>
    </w:p>
    <w:p w14:paraId="4194D40B">
      <w:pPr>
        <w:spacing w:line="360" w:lineRule="auto"/>
        <w:ind w:firstLine="960" w:firstLineChars="400"/>
        <w:rPr>
          <w:rFonts w:hint="eastAsia" w:ascii="宋体" w:hAnsi="宋体"/>
          <w:sz w:val="24"/>
          <w:szCs w:val="32"/>
          <w:highlight w:val="none"/>
        </w:rPr>
      </w:pPr>
      <w:r>
        <w:rPr>
          <w:rFonts w:hint="eastAsia" w:ascii="宋体" w:hAnsi="宋体"/>
          <w:sz w:val="24"/>
          <w:szCs w:val="32"/>
          <w:highlight w:val="none"/>
        </w:rPr>
        <w:t>七、现场其他项目监理人员的配备情况及个人资历扫描件（附上岗证及职称证书等证明材料的扫描件）；</w:t>
      </w:r>
    </w:p>
    <w:p w14:paraId="5CA7BE26">
      <w:pPr>
        <w:spacing w:line="360" w:lineRule="auto"/>
        <w:ind w:firstLine="960" w:firstLineChars="400"/>
        <w:rPr>
          <w:rFonts w:hint="eastAsia" w:ascii="宋体" w:hAnsi="宋体"/>
          <w:sz w:val="24"/>
          <w:szCs w:val="32"/>
          <w:highlight w:val="none"/>
        </w:rPr>
      </w:pPr>
      <w:r>
        <w:rPr>
          <w:rFonts w:hint="eastAsia" w:ascii="宋体" w:hAnsi="宋体"/>
          <w:sz w:val="24"/>
          <w:szCs w:val="32"/>
          <w:highlight w:val="none"/>
        </w:rPr>
        <w:t>八、详细论述拟在本工程监理过程中进行控制（质量、进度、造价、安全、环保等）、管理（合同、信息等）、协调所采用的手段、方法和措施；</w:t>
      </w:r>
    </w:p>
    <w:p w14:paraId="5AFB67FF">
      <w:pPr>
        <w:spacing w:line="360" w:lineRule="auto"/>
        <w:ind w:firstLine="960" w:firstLineChars="400"/>
        <w:rPr>
          <w:rFonts w:hint="eastAsia" w:ascii="宋体" w:hAnsi="宋体"/>
          <w:sz w:val="24"/>
          <w:szCs w:val="32"/>
          <w:highlight w:val="none"/>
        </w:rPr>
      </w:pPr>
      <w:r>
        <w:rPr>
          <w:rFonts w:hint="eastAsia" w:ascii="宋体" w:hAnsi="宋体"/>
          <w:sz w:val="24"/>
          <w:szCs w:val="32"/>
          <w:highlight w:val="none"/>
        </w:rPr>
        <w:t>九、针对本工程的难点、重点分析及提出相应的监理手段和措施。以及有价值的建议、意见（包括工程施工技术措施、建构筑物保护措施、文明施工等）及其处理措施；</w:t>
      </w:r>
    </w:p>
    <w:p w14:paraId="178A6665">
      <w:pPr>
        <w:pStyle w:val="7"/>
        <w:ind w:firstLine="960" w:firstLineChars="400"/>
        <w:rPr>
          <w:rFonts w:hint="eastAsia" w:ascii="宋体" w:hAnsi="宋体"/>
          <w:sz w:val="24"/>
          <w:szCs w:val="32"/>
          <w:highlight w:val="none"/>
        </w:rPr>
      </w:pPr>
      <w:r>
        <w:rPr>
          <w:rFonts w:hint="eastAsia" w:ascii="宋体" w:hAnsi="宋体"/>
          <w:sz w:val="24"/>
          <w:szCs w:val="32"/>
          <w:highlight w:val="none"/>
        </w:rPr>
        <w:t>十、对本工程监理的合理化建议。</w:t>
      </w:r>
    </w:p>
    <w:p w14:paraId="3B86522E">
      <w:pPr>
        <w:ind w:left="612" w:leftChars="200" w:right="672" w:rightChars="320" w:hanging="192" w:hangingChars="64"/>
        <w:jc w:val="center"/>
        <w:rPr>
          <w:rFonts w:hint="eastAsia" w:ascii="宋体" w:hAnsi="宋体"/>
          <w:sz w:val="30"/>
          <w:szCs w:val="30"/>
          <w:highlight w:val="none"/>
        </w:rPr>
      </w:pPr>
      <w:r>
        <w:rPr>
          <w:rFonts w:hint="eastAsia" w:ascii="宋体" w:hAnsi="宋体"/>
          <w:sz w:val="30"/>
          <w:szCs w:val="30"/>
          <w:highlight w:val="none"/>
        </w:rPr>
        <w:t xml:space="preserve"> </w:t>
      </w:r>
    </w:p>
    <w:p w14:paraId="0FBCACC4">
      <w:pPr>
        <w:ind w:left="612" w:leftChars="200" w:right="672" w:rightChars="320" w:hanging="192" w:hangingChars="64"/>
        <w:jc w:val="center"/>
        <w:rPr>
          <w:rFonts w:hint="eastAsia"/>
          <w:highlight w:val="none"/>
        </w:rPr>
      </w:pPr>
      <w:r>
        <w:rPr>
          <w:rFonts w:hint="eastAsia" w:ascii="宋体" w:hAnsi="宋体"/>
          <w:sz w:val="30"/>
          <w:szCs w:val="30"/>
          <w:highlight w:val="none"/>
        </w:rPr>
        <w:t xml:space="preserve"> </w:t>
      </w:r>
    </w:p>
    <w:p w14:paraId="25D435F7">
      <w:pPr>
        <w:pStyle w:val="3"/>
        <w:jc w:val="center"/>
        <w:rPr>
          <w:rFonts w:ascii="宋体" w:hAnsi="宋体"/>
          <w:sz w:val="30"/>
          <w:szCs w:val="30"/>
          <w:highlight w:val="none"/>
        </w:rPr>
      </w:pPr>
      <w:r>
        <w:rPr>
          <w:rFonts w:ascii="宋体" w:hAnsi="宋体"/>
          <w:highlight w:val="none"/>
        </w:rPr>
        <w:br w:type="page"/>
      </w:r>
      <w:bookmarkStart w:id="134" w:name="_Toc517685236"/>
      <w:bookmarkStart w:id="135" w:name="_Toc104571619"/>
      <w:r>
        <w:rPr>
          <w:rFonts w:hint="eastAsia" w:ascii="宋体" w:hAnsi="宋体" w:eastAsia="宋体"/>
          <w:highlight w:val="none"/>
          <w:lang w:val="en-US" w:eastAsia="zh-CN"/>
        </w:rPr>
        <w:t>六</w:t>
      </w:r>
      <w:r>
        <w:rPr>
          <w:rFonts w:hint="eastAsia" w:ascii="宋体" w:hAnsi="宋体" w:eastAsia="宋体"/>
          <w:highlight w:val="none"/>
        </w:rPr>
        <w:t>、20</w:t>
      </w:r>
      <w:r>
        <w:rPr>
          <w:rFonts w:hint="eastAsia" w:ascii="宋体" w:hAnsi="宋体" w:eastAsia="宋体"/>
          <w:highlight w:val="none"/>
          <w:lang w:val="en-US" w:eastAsia="zh-CN"/>
        </w:rPr>
        <w:t>22</w:t>
      </w:r>
      <w:r>
        <w:rPr>
          <w:rFonts w:hint="eastAsia" w:ascii="宋体" w:hAnsi="宋体" w:eastAsia="宋体"/>
          <w:highlight w:val="none"/>
        </w:rPr>
        <w:t>年1月1日至今</w:t>
      </w:r>
      <w:r>
        <w:rPr>
          <w:rFonts w:ascii="宋体" w:hAnsi="宋体" w:eastAsia="宋体"/>
          <w:highlight w:val="none"/>
        </w:rPr>
        <w:t>完成的类似项目情况表</w:t>
      </w:r>
      <w:bookmarkEnd w:id="134"/>
      <w:bookmarkEnd w:id="135"/>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51C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43B0F140">
            <w:pPr>
              <w:topLinePunct/>
              <w:spacing w:line="440" w:lineRule="exact"/>
              <w:jc w:val="center"/>
              <w:rPr>
                <w:rFonts w:ascii="宋体" w:hAnsi="宋体"/>
                <w:sz w:val="24"/>
                <w:highlight w:val="none"/>
              </w:rPr>
            </w:pPr>
            <w:r>
              <w:rPr>
                <w:rFonts w:ascii="宋体" w:hAnsi="宋体"/>
                <w:sz w:val="24"/>
                <w:highlight w:val="none"/>
              </w:rPr>
              <w:t>项目名称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2D95D9D4">
            <w:pPr>
              <w:topLinePunct/>
              <w:spacing w:line="440" w:lineRule="exact"/>
              <w:rPr>
                <w:rFonts w:ascii="宋体" w:hAnsi="宋体"/>
                <w:sz w:val="24"/>
                <w:highlight w:val="none"/>
              </w:rPr>
            </w:pPr>
          </w:p>
        </w:tc>
      </w:tr>
      <w:tr w14:paraId="031C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2EDE1B9C">
            <w:pPr>
              <w:topLinePunct/>
              <w:spacing w:line="440" w:lineRule="exact"/>
              <w:jc w:val="center"/>
              <w:rPr>
                <w:rFonts w:ascii="宋体" w:hAnsi="宋体"/>
                <w:sz w:val="24"/>
                <w:highlight w:val="none"/>
              </w:rPr>
            </w:pPr>
            <w:r>
              <w:rPr>
                <w:rFonts w:ascii="宋体" w:hAnsi="宋体"/>
                <w:sz w:val="24"/>
                <w:highlight w:val="none"/>
              </w:rPr>
              <w:t>项目所在地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6510D0A5">
            <w:pPr>
              <w:topLinePunct/>
              <w:spacing w:line="440" w:lineRule="exact"/>
              <w:rPr>
                <w:rFonts w:ascii="宋体" w:hAnsi="宋体"/>
                <w:sz w:val="24"/>
                <w:highlight w:val="none"/>
              </w:rPr>
            </w:pPr>
          </w:p>
        </w:tc>
      </w:tr>
      <w:tr w14:paraId="4C8A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35F90FE0">
            <w:pPr>
              <w:topLinePunct/>
              <w:spacing w:line="440" w:lineRule="exact"/>
              <w:jc w:val="center"/>
              <w:rPr>
                <w:rFonts w:ascii="宋体" w:hAnsi="宋体"/>
                <w:sz w:val="24"/>
                <w:highlight w:val="none"/>
              </w:rPr>
            </w:pPr>
            <w:r>
              <w:rPr>
                <w:rFonts w:ascii="宋体" w:hAnsi="宋体"/>
                <w:sz w:val="24"/>
                <w:highlight w:val="none"/>
              </w:rPr>
              <w:t>委托人名称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5E773FB1">
            <w:pPr>
              <w:topLinePunct/>
              <w:spacing w:line="440" w:lineRule="exact"/>
              <w:rPr>
                <w:rFonts w:ascii="宋体" w:hAnsi="宋体"/>
                <w:sz w:val="24"/>
                <w:highlight w:val="none"/>
              </w:rPr>
            </w:pPr>
          </w:p>
        </w:tc>
      </w:tr>
      <w:tr w14:paraId="58D1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3A0CF847">
            <w:pPr>
              <w:topLinePunct/>
              <w:spacing w:line="440" w:lineRule="exact"/>
              <w:jc w:val="center"/>
              <w:rPr>
                <w:rFonts w:ascii="宋体" w:hAnsi="宋体"/>
                <w:sz w:val="24"/>
                <w:highlight w:val="none"/>
              </w:rPr>
            </w:pPr>
            <w:r>
              <w:rPr>
                <w:rFonts w:ascii="宋体" w:hAnsi="宋体"/>
                <w:sz w:val="24"/>
                <w:highlight w:val="none"/>
              </w:rPr>
              <w:t>委托人地址</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4736AB17">
            <w:pPr>
              <w:topLinePunct/>
              <w:spacing w:line="440" w:lineRule="exact"/>
              <w:rPr>
                <w:rFonts w:ascii="宋体" w:hAnsi="宋体"/>
                <w:sz w:val="24"/>
                <w:highlight w:val="none"/>
              </w:rPr>
            </w:pPr>
          </w:p>
        </w:tc>
      </w:tr>
      <w:tr w14:paraId="3EEC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690B45C6">
            <w:pPr>
              <w:topLinePunct/>
              <w:spacing w:line="440" w:lineRule="exact"/>
              <w:jc w:val="center"/>
              <w:rPr>
                <w:rFonts w:ascii="宋体" w:hAnsi="宋体"/>
                <w:sz w:val="24"/>
                <w:highlight w:val="none"/>
              </w:rPr>
            </w:pPr>
            <w:r>
              <w:rPr>
                <w:rFonts w:ascii="宋体" w:hAnsi="宋体"/>
                <w:sz w:val="24"/>
                <w:highlight w:val="none"/>
              </w:rPr>
              <w:t>委托人电话</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6F77FF31">
            <w:pPr>
              <w:topLinePunct/>
              <w:spacing w:line="440" w:lineRule="exact"/>
              <w:rPr>
                <w:rFonts w:ascii="宋体" w:hAnsi="宋体"/>
                <w:sz w:val="24"/>
                <w:highlight w:val="none"/>
              </w:rPr>
            </w:pPr>
          </w:p>
        </w:tc>
      </w:tr>
      <w:tr w14:paraId="79330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388A2311">
            <w:pPr>
              <w:topLinePunct/>
              <w:spacing w:line="440" w:lineRule="exact"/>
              <w:jc w:val="center"/>
              <w:rPr>
                <w:rFonts w:ascii="宋体" w:hAnsi="宋体"/>
                <w:sz w:val="24"/>
                <w:highlight w:val="none"/>
              </w:rPr>
            </w:pPr>
            <w:r>
              <w:rPr>
                <w:rFonts w:ascii="宋体" w:hAnsi="宋体"/>
                <w:sz w:val="24"/>
                <w:highlight w:val="none"/>
              </w:rPr>
              <w:t>合同价格</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637B73B2">
            <w:pPr>
              <w:topLinePunct/>
              <w:spacing w:line="440" w:lineRule="exact"/>
              <w:rPr>
                <w:rFonts w:ascii="宋体" w:hAnsi="宋体"/>
                <w:sz w:val="24"/>
                <w:highlight w:val="none"/>
              </w:rPr>
            </w:pPr>
          </w:p>
        </w:tc>
      </w:tr>
      <w:tr w14:paraId="0744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33E1057B">
            <w:pPr>
              <w:topLinePunct/>
              <w:spacing w:line="440" w:lineRule="exact"/>
              <w:jc w:val="center"/>
              <w:rPr>
                <w:rFonts w:ascii="宋体" w:hAnsi="宋体"/>
                <w:sz w:val="24"/>
                <w:highlight w:val="none"/>
              </w:rPr>
            </w:pPr>
            <w:r>
              <w:rPr>
                <w:rFonts w:ascii="宋体" w:hAnsi="宋体"/>
                <w:sz w:val="24"/>
                <w:highlight w:val="none"/>
              </w:rPr>
              <w:t>监理服务期限</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0A7DC898">
            <w:pPr>
              <w:topLinePunct/>
              <w:spacing w:line="440" w:lineRule="exact"/>
              <w:rPr>
                <w:rFonts w:ascii="宋体" w:hAnsi="宋体"/>
                <w:sz w:val="24"/>
                <w:highlight w:val="none"/>
              </w:rPr>
            </w:pPr>
          </w:p>
        </w:tc>
      </w:tr>
      <w:tr w14:paraId="0682C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54695E8B">
            <w:pPr>
              <w:topLinePunct/>
              <w:spacing w:line="440" w:lineRule="exact"/>
              <w:jc w:val="center"/>
              <w:rPr>
                <w:rFonts w:ascii="宋体" w:hAnsi="宋体"/>
                <w:sz w:val="24"/>
                <w:highlight w:val="none"/>
              </w:rPr>
            </w:pPr>
            <w:r>
              <w:rPr>
                <w:rFonts w:ascii="宋体" w:hAnsi="宋体"/>
                <w:sz w:val="24"/>
                <w:highlight w:val="none"/>
              </w:rPr>
              <w:t>监理内容</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39E195EA">
            <w:pPr>
              <w:topLinePunct/>
              <w:spacing w:line="440" w:lineRule="exact"/>
              <w:rPr>
                <w:rFonts w:ascii="宋体" w:hAnsi="宋体"/>
                <w:sz w:val="24"/>
                <w:highlight w:val="none"/>
              </w:rPr>
            </w:pPr>
          </w:p>
        </w:tc>
      </w:tr>
      <w:tr w14:paraId="2790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792E8B15">
            <w:pPr>
              <w:topLinePunct/>
              <w:spacing w:line="440" w:lineRule="exact"/>
              <w:jc w:val="center"/>
              <w:rPr>
                <w:rFonts w:ascii="宋体" w:hAnsi="宋体"/>
                <w:sz w:val="24"/>
                <w:highlight w:val="none"/>
              </w:rPr>
            </w:pPr>
            <w:r>
              <w:rPr>
                <w:rFonts w:ascii="宋体" w:hAnsi="宋体"/>
                <w:sz w:val="24"/>
                <w:highlight w:val="none"/>
              </w:rPr>
              <w:t>总监理工程师</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63194DA2">
            <w:pPr>
              <w:topLinePunct/>
              <w:spacing w:line="440" w:lineRule="exact"/>
              <w:rPr>
                <w:rFonts w:ascii="宋体" w:hAnsi="宋体"/>
                <w:sz w:val="24"/>
                <w:highlight w:val="none"/>
              </w:rPr>
            </w:pPr>
          </w:p>
        </w:tc>
      </w:tr>
      <w:tr w14:paraId="5E02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63F35DDE">
            <w:pPr>
              <w:topLinePunct/>
              <w:spacing w:line="440" w:lineRule="exact"/>
              <w:jc w:val="center"/>
              <w:rPr>
                <w:rFonts w:ascii="宋体" w:hAnsi="宋体"/>
                <w:sz w:val="24"/>
                <w:highlight w:val="none"/>
              </w:rPr>
            </w:pPr>
            <w:r>
              <w:rPr>
                <w:rFonts w:ascii="宋体" w:hAnsi="宋体"/>
                <w:sz w:val="24"/>
                <w:highlight w:val="none"/>
              </w:rPr>
              <w:t>项目描述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0A103598">
            <w:pPr>
              <w:topLinePunct/>
              <w:spacing w:line="440" w:lineRule="exact"/>
              <w:rPr>
                <w:rFonts w:ascii="宋体" w:hAnsi="宋体"/>
                <w:sz w:val="24"/>
                <w:highlight w:val="none"/>
              </w:rPr>
            </w:pPr>
          </w:p>
          <w:p w14:paraId="04B7EBEB">
            <w:pPr>
              <w:topLinePunct/>
              <w:spacing w:line="440" w:lineRule="exact"/>
              <w:rPr>
                <w:rFonts w:ascii="宋体" w:hAnsi="宋体"/>
                <w:sz w:val="24"/>
                <w:highlight w:val="none"/>
              </w:rPr>
            </w:pPr>
          </w:p>
          <w:p w14:paraId="5478F729">
            <w:pPr>
              <w:topLinePunct/>
              <w:spacing w:line="440" w:lineRule="exact"/>
              <w:rPr>
                <w:rFonts w:ascii="宋体" w:hAnsi="宋体"/>
                <w:sz w:val="24"/>
                <w:highlight w:val="none"/>
              </w:rPr>
            </w:pPr>
          </w:p>
          <w:p w14:paraId="6972654B">
            <w:pPr>
              <w:topLinePunct/>
              <w:spacing w:line="440" w:lineRule="exact"/>
              <w:rPr>
                <w:rFonts w:ascii="宋体" w:hAnsi="宋体"/>
                <w:sz w:val="24"/>
                <w:highlight w:val="none"/>
              </w:rPr>
            </w:pPr>
          </w:p>
          <w:p w14:paraId="64076836">
            <w:pPr>
              <w:topLinePunct/>
              <w:spacing w:line="440" w:lineRule="exact"/>
              <w:rPr>
                <w:rFonts w:ascii="宋体" w:hAnsi="宋体"/>
                <w:sz w:val="24"/>
                <w:highlight w:val="none"/>
              </w:rPr>
            </w:pPr>
          </w:p>
          <w:p w14:paraId="40638B66">
            <w:pPr>
              <w:topLinePunct/>
              <w:spacing w:line="440" w:lineRule="exact"/>
              <w:rPr>
                <w:rFonts w:ascii="宋体" w:hAnsi="宋体"/>
                <w:sz w:val="24"/>
                <w:highlight w:val="none"/>
              </w:rPr>
            </w:pPr>
          </w:p>
          <w:p w14:paraId="05796CE1">
            <w:pPr>
              <w:topLinePunct/>
              <w:spacing w:line="440" w:lineRule="exact"/>
              <w:rPr>
                <w:rFonts w:ascii="宋体" w:hAnsi="宋体"/>
                <w:sz w:val="24"/>
                <w:highlight w:val="none"/>
              </w:rPr>
            </w:pPr>
          </w:p>
        </w:tc>
      </w:tr>
      <w:tr w14:paraId="7D66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5400FB55">
            <w:pPr>
              <w:topLinePunct/>
              <w:spacing w:line="440" w:lineRule="exact"/>
              <w:jc w:val="center"/>
              <w:rPr>
                <w:rFonts w:ascii="宋体" w:hAnsi="宋体"/>
                <w:sz w:val="24"/>
                <w:highlight w:val="none"/>
              </w:rPr>
            </w:pPr>
            <w:r>
              <w:rPr>
                <w:rFonts w:ascii="宋体" w:hAnsi="宋体"/>
                <w:sz w:val="24"/>
                <w:highlight w:val="none"/>
              </w:rPr>
              <w:t>备注</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1CF24223">
            <w:pPr>
              <w:topLinePunct/>
              <w:spacing w:line="440" w:lineRule="exact"/>
              <w:rPr>
                <w:rFonts w:ascii="宋体" w:hAnsi="宋体"/>
                <w:sz w:val="24"/>
                <w:highlight w:val="none"/>
              </w:rPr>
            </w:pPr>
          </w:p>
        </w:tc>
      </w:tr>
    </w:tbl>
    <w:p w14:paraId="45C64C88">
      <w:pPr>
        <w:jc w:val="left"/>
        <w:rPr>
          <w:rFonts w:ascii="宋体" w:hAnsi="宋体"/>
          <w:sz w:val="24"/>
          <w:highlight w:val="none"/>
        </w:rPr>
      </w:pPr>
      <w:r>
        <w:rPr>
          <w:rFonts w:ascii="宋体" w:hAnsi="宋体"/>
          <w:sz w:val="24"/>
          <w:highlight w:val="none"/>
        </w:rPr>
        <w:t>注：</w:t>
      </w:r>
      <w:r>
        <w:rPr>
          <w:rFonts w:hint="eastAsia" w:ascii="宋体" w:hAnsi="宋体"/>
          <w:sz w:val="24"/>
          <w:highlight w:val="none"/>
        </w:rPr>
        <w:t>按招标公告及招标文件的要求提供相关证明材料，并须加盖单位公章</w:t>
      </w:r>
      <w:r>
        <w:rPr>
          <w:rFonts w:ascii="宋体" w:hAnsi="宋体"/>
          <w:sz w:val="24"/>
          <w:highlight w:val="none"/>
        </w:rPr>
        <w:t>。</w:t>
      </w:r>
    </w:p>
    <w:p w14:paraId="23754A3C">
      <w:pPr>
        <w:spacing w:line="440" w:lineRule="exact"/>
        <w:rPr>
          <w:rFonts w:ascii="宋体" w:hAnsi="宋体"/>
          <w:sz w:val="24"/>
          <w:highlight w:val="none"/>
        </w:rPr>
      </w:pPr>
      <w:r>
        <w:rPr>
          <w:rFonts w:ascii="宋体" w:hAnsi="宋体"/>
          <w:sz w:val="24"/>
          <w:highlight w:val="none"/>
        </w:rPr>
        <w:br w:type="page"/>
      </w:r>
    </w:p>
    <w:p w14:paraId="3F05F4EC">
      <w:pPr>
        <w:pStyle w:val="3"/>
        <w:jc w:val="center"/>
        <w:rPr>
          <w:rFonts w:ascii="宋体" w:hAnsi="宋体" w:eastAsia="宋体"/>
          <w:highlight w:val="none"/>
        </w:rPr>
      </w:pPr>
      <w:bookmarkStart w:id="136" w:name="_Toc517685237"/>
      <w:bookmarkStart w:id="137" w:name="_Toc104571620"/>
      <w:bookmarkStart w:id="138" w:name="_Toc152045810"/>
      <w:bookmarkStart w:id="139" w:name="_Toc300835226"/>
      <w:bookmarkStart w:id="140" w:name="_Toc361508766"/>
      <w:bookmarkStart w:id="141" w:name="_Toc359594247"/>
      <w:bookmarkStart w:id="142" w:name="_Toc247527850"/>
      <w:bookmarkStart w:id="143" w:name="_Toc247514302"/>
      <w:bookmarkStart w:id="144" w:name="_Toc152042599"/>
      <w:bookmarkStart w:id="145" w:name="_Toc144974878"/>
      <w:bookmarkStart w:id="146" w:name="_Toc384308388"/>
      <w:bookmarkStart w:id="147" w:name="_Toc370676438"/>
      <w:bookmarkStart w:id="148" w:name="_Toc152045811"/>
      <w:bookmarkStart w:id="149" w:name="_Toc247514303"/>
      <w:bookmarkStart w:id="150" w:name="_Toc152042600"/>
      <w:bookmarkStart w:id="151" w:name="_Toc247527851"/>
      <w:bookmarkStart w:id="152" w:name="_Toc144974879"/>
      <w:r>
        <w:rPr>
          <w:rFonts w:hint="eastAsia" w:ascii="宋体" w:hAnsi="宋体" w:eastAsia="宋体"/>
          <w:highlight w:val="none"/>
          <w:lang w:val="en-US" w:eastAsia="zh-CN"/>
        </w:rPr>
        <w:t>七</w:t>
      </w:r>
      <w:r>
        <w:rPr>
          <w:rFonts w:hint="eastAsia" w:ascii="宋体" w:hAnsi="宋体" w:eastAsia="宋体"/>
          <w:highlight w:val="none"/>
        </w:rPr>
        <w:t>、</w:t>
      </w:r>
      <w:r>
        <w:rPr>
          <w:rFonts w:ascii="宋体" w:hAnsi="宋体" w:eastAsia="宋体"/>
          <w:highlight w:val="none"/>
        </w:rPr>
        <w:t>正在监理和新承接的项目情况表</w:t>
      </w:r>
      <w:bookmarkEnd w:id="136"/>
      <w:bookmarkEnd w:id="137"/>
      <w:bookmarkEnd w:id="138"/>
      <w:bookmarkEnd w:id="139"/>
      <w:bookmarkEnd w:id="140"/>
      <w:bookmarkEnd w:id="141"/>
      <w:bookmarkEnd w:id="142"/>
      <w:bookmarkEnd w:id="143"/>
      <w:bookmarkEnd w:id="144"/>
      <w:bookmarkEnd w:id="145"/>
      <w:bookmarkEnd w:id="146"/>
      <w:bookmarkEnd w:id="147"/>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D1C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34DEDA97">
            <w:pPr>
              <w:topLinePunct/>
              <w:spacing w:line="440" w:lineRule="exact"/>
              <w:jc w:val="center"/>
              <w:rPr>
                <w:rFonts w:ascii="宋体" w:hAnsi="宋体"/>
                <w:sz w:val="24"/>
                <w:highlight w:val="none"/>
              </w:rPr>
            </w:pPr>
            <w:r>
              <w:rPr>
                <w:rFonts w:ascii="宋体" w:hAnsi="宋体"/>
                <w:sz w:val="24"/>
                <w:highlight w:val="none"/>
              </w:rPr>
              <w:t>项目名称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23AA44D4">
            <w:pPr>
              <w:topLinePunct/>
              <w:spacing w:line="440" w:lineRule="exact"/>
              <w:rPr>
                <w:rFonts w:ascii="宋体" w:hAnsi="宋体"/>
                <w:sz w:val="24"/>
                <w:highlight w:val="none"/>
              </w:rPr>
            </w:pPr>
          </w:p>
        </w:tc>
      </w:tr>
      <w:tr w14:paraId="3B4A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4E5B62D5">
            <w:pPr>
              <w:topLinePunct/>
              <w:spacing w:line="440" w:lineRule="exact"/>
              <w:jc w:val="center"/>
              <w:rPr>
                <w:rFonts w:ascii="宋体" w:hAnsi="宋体"/>
                <w:sz w:val="24"/>
                <w:highlight w:val="none"/>
              </w:rPr>
            </w:pPr>
            <w:r>
              <w:rPr>
                <w:rFonts w:ascii="宋体" w:hAnsi="宋体"/>
                <w:sz w:val="24"/>
                <w:highlight w:val="none"/>
              </w:rPr>
              <w:t>项目所在地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25B5EBAA">
            <w:pPr>
              <w:topLinePunct/>
              <w:spacing w:line="440" w:lineRule="exact"/>
              <w:rPr>
                <w:rFonts w:ascii="宋体" w:hAnsi="宋体"/>
                <w:sz w:val="24"/>
                <w:highlight w:val="none"/>
              </w:rPr>
            </w:pPr>
          </w:p>
        </w:tc>
      </w:tr>
      <w:tr w14:paraId="3856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0DCA184D">
            <w:pPr>
              <w:topLinePunct/>
              <w:spacing w:line="440" w:lineRule="exact"/>
              <w:jc w:val="center"/>
              <w:rPr>
                <w:rFonts w:ascii="宋体" w:hAnsi="宋体"/>
                <w:sz w:val="24"/>
                <w:highlight w:val="none"/>
              </w:rPr>
            </w:pPr>
            <w:r>
              <w:rPr>
                <w:rFonts w:ascii="宋体" w:hAnsi="宋体"/>
                <w:sz w:val="24"/>
                <w:highlight w:val="none"/>
              </w:rPr>
              <w:t>委托人名称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76EBFEFE">
            <w:pPr>
              <w:topLinePunct/>
              <w:spacing w:line="440" w:lineRule="exact"/>
              <w:rPr>
                <w:rFonts w:ascii="宋体" w:hAnsi="宋体"/>
                <w:sz w:val="24"/>
                <w:highlight w:val="none"/>
              </w:rPr>
            </w:pPr>
          </w:p>
        </w:tc>
      </w:tr>
      <w:tr w14:paraId="500E3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54D0FADF">
            <w:pPr>
              <w:topLinePunct/>
              <w:spacing w:line="440" w:lineRule="exact"/>
              <w:jc w:val="center"/>
              <w:rPr>
                <w:rFonts w:ascii="宋体" w:hAnsi="宋体"/>
                <w:sz w:val="24"/>
                <w:highlight w:val="none"/>
              </w:rPr>
            </w:pPr>
            <w:r>
              <w:rPr>
                <w:rFonts w:ascii="宋体" w:hAnsi="宋体"/>
                <w:sz w:val="24"/>
                <w:highlight w:val="none"/>
              </w:rPr>
              <w:t>委托人地址</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2E656B5E">
            <w:pPr>
              <w:topLinePunct/>
              <w:spacing w:line="440" w:lineRule="exact"/>
              <w:rPr>
                <w:rFonts w:ascii="宋体" w:hAnsi="宋体"/>
                <w:sz w:val="24"/>
                <w:highlight w:val="none"/>
              </w:rPr>
            </w:pPr>
          </w:p>
        </w:tc>
      </w:tr>
      <w:tr w14:paraId="7D71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2F8B9CC7">
            <w:pPr>
              <w:topLinePunct/>
              <w:spacing w:line="440" w:lineRule="exact"/>
              <w:jc w:val="center"/>
              <w:rPr>
                <w:rFonts w:ascii="宋体" w:hAnsi="宋体"/>
                <w:sz w:val="24"/>
                <w:highlight w:val="none"/>
              </w:rPr>
            </w:pPr>
            <w:r>
              <w:rPr>
                <w:rFonts w:ascii="宋体" w:hAnsi="宋体"/>
                <w:sz w:val="24"/>
                <w:highlight w:val="none"/>
              </w:rPr>
              <w:t>委托人电话</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0B57F43D">
            <w:pPr>
              <w:topLinePunct/>
              <w:spacing w:line="440" w:lineRule="exact"/>
              <w:rPr>
                <w:rFonts w:ascii="宋体" w:hAnsi="宋体"/>
                <w:sz w:val="24"/>
                <w:highlight w:val="none"/>
              </w:rPr>
            </w:pPr>
          </w:p>
        </w:tc>
      </w:tr>
      <w:tr w14:paraId="54AA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3192A9F0">
            <w:pPr>
              <w:topLinePunct/>
              <w:spacing w:line="440" w:lineRule="exact"/>
              <w:jc w:val="center"/>
              <w:rPr>
                <w:rFonts w:ascii="宋体" w:hAnsi="宋体"/>
                <w:sz w:val="24"/>
                <w:highlight w:val="none"/>
              </w:rPr>
            </w:pPr>
            <w:r>
              <w:rPr>
                <w:rFonts w:ascii="宋体" w:hAnsi="宋体"/>
                <w:sz w:val="24"/>
                <w:highlight w:val="none"/>
              </w:rPr>
              <w:t>签约合同价</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29F9120C">
            <w:pPr>
              <w:topLinePunct/>
              <w:spacing w:line="440" w:lineRule="exact"/>
              <w:rPr>
                <w:rFonts w:ascii="宋体" w:hAnsi="宋体"/>
                <w:sz w:val="24"/>
                <w:highlight w:val="none"/>
              </w:rPr>
            </w:pPr>
          </w:p>
        </w:tc>
      </w:tr>
      <w:tr w14:paraId="3BB2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6DB04FFC">
            <w:pPr>
              <w:topLinePunct/>
              <w:spacing w:line="440" w:lineRule="exact"/>
              <w:jc w:val="center"/>
              <w:rPr>
                <w:rFonts w:ascii="宋体" w:hAnsi="宋体"/>
                <w:sz w:val="24"/>
                <w:highlight w:val="none"/>
              </w:rPr>
            </w:pPr>
            <w:r>
              <w:rPr>
                <w:rFonts w:ascii="宋体" w:hAnsi="宋体"/>
                <w:sz w:val="24"/>
                <w:highlight w:val="none"/>
              </w:rPr>
              <w:t>监理服务期限</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1D1CEF64">
            <w:pPr>
              <w:topLinePunct/>
              <w:spacing w:line="440" w:lineRule="exact"/>
              <w:rPr>
                <w:rFonts w:ascii="宋体" w:hAnsi="宋体"/>
                <w:sz w:val="24"/>
                <w:highlight w:val="none"/>
              </w:rPr>
            </w:pPr>
          </w:p>
        </w:tc>
      </w:tr>
      <w:tr w14:paraId="2A0F1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762367C8">
            <w:pPr>
              <w:topLinePunct/>
              <w:spacing w:line="440" w:lineRule="exact"/>
              <w:jc w:val="center"/>
              <w:rPr>
                <w:rFonts w:ascii="宋体" w:hAnsi="宋体"/>
                <w:sz w:val="24"/>
                <w:highlight w:val="none"/>
              </w:rPr>
            </w:pPr>
            <w:r>
              <w:rPr>
                <w:rFonts w:ascii="宋体" w:hAnsi="宋体"/>
                <w:sz w:val="24"/>
                <w:highlight w:val="none"/>
              </w:rPr>
              <w:t>监理内容</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528A33FE">
            <w:pPr>
              <w:topLinePunct/>
              <w:spacing w:line="440" w:lineRule="exact"/>
              <w:rPr>
                <w:rFonts w:ascii="宋体" w:hAnsi="宋体"/>
                <w:sz w:val="24"/>
                <w:highlight w:val="none"/>
              </w:rPr>
            </w:pPr>
          </w:p>
        </w:tc>
      </w:tr>
      <w:tr w14:paraId="6E8A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33B185DB">
            <w:pPr>
              <w:topLinePunct/>
              <w:spacing w:line="440" w:lineRule="exact"/>
              <w:jc w:val="center"/>
              <w:rPr>
                <w:rFonts w:ascii="宋体" w:hAnsi="宋体"/>
                <w:sz w:val="24"/>
                <w:highlight w:val="none"/>
              </w:rPr>
            </w:pPr>
            <w:r>
              <w:rPr>
                <w:rFonts w:ascii="宋体" w:hAnsi="宋体"/>
                <w:sz w:val="24"/>
                <w:highlight w:val="none"/>
              </w:rPr>
              <w:t>总监理工程师</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0072EA5F">
            <w:pPr>
              <w:topLinePunct/>
              <w:spacing w:line="440" w:lineRule="exact"/>
              <w:rPr>
                <w:rFonts w:ascii="宋体" w:hAnsi="宋体"/>
                <w:sz w:val="24"/>
                <w:highlight w:val="none"/>
              </w:rPr>
            </w:pPr>
          </w:p>
        </w:tc>
      </w:tr>
      <w:tr w14:paraId="00FB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34A6D4A2">
            <w:pPr>
              <w:topLinePunct/>
              <w:spacing w:line="440" w:lineRule="exact"/>
              <w:jc w:val="center"/>
              <w:rPr>
                <w:rFonts w:ascii="宋体" w:hAnsi="宋体"/>
                <w:sz w:val="24"/>
                <w:highlight w:val="none"/>
              </w:rPr>
            </w:pPr>
            <w:r>
              <w:rPr>
                <w:rFonts w:ascii="宋体" w:hAnsi="宋体"/>
                <w:sz w:val="24"/>
                <w:highlight w:val="none"/>
              </w:rPr>
              <w:t>项目描述</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5ACE7C5C">
            <w:pPr>
              <w:topLinePunct/>
              <w:spacing w:line="440" w:lineRule="exact"/>
              <w:rPr>
                <w:rFonts w:ascii="宋体" w:hAnsi="宋体"/>
                <w:sz w:val="24"/>
                <w:highlight w:val="none"/>
              </w:rPr>
            </w:pPr>
          </w:p>
          <w:p w14:paraId="4824B71D">
            <w:pPr>
              <w:topLinePunct/>
              <w:spacing w:line="440" w:lineRule="exact"/>
              <w:rPr>
                <w:rFonts w:ascii="宋体" w:hAnsi="宋体"/>
                <w:sz w:val="24"/>
                <w:highlight w:val="none"/>
              </w:rPr>
            </w:pPr>
          </w:p>
          <w:p w14:paraId="356097D1">
            <w:pPr>
              <w:topLinePunct/>
              <w:spacing w:line="440" w:lineRule="exact"/>
              <w:rPr>
                <w:rFonts w:ascii="宋体" w:hAnsi="宋体"/>
                <w:sz w:val="24"/>
                <w:highlight w:val="none"/>
              </w:rPr>
            </w:pPr>
          </w:p>
          <w:p w14:paraId="2961567B">
            <w:pPr>
              <w:topLinePunct/>
              <w:spacing w:line="440" w:lineRule="exact"/>
              <w:rPr>
                <w:rFonts w:ascii="宋体" w:hAnsi="宋体"/>
                <w:sz w:val="24"/>
                <w:highlight w:val="none"/>
              </w:rPr>
            </w:pPr>
          </w:p>
          <w:p w14:paraId="6D5F0B03">
            <w:pPr>
              <w:topLinePunct/>
              <w:spacing w:line="440" w:lineRule="exact"/>
              <w:rPr>
                <w:rFonts w:ascii="宋体" w:hAnsi="宋体"/>
                <w:sz w:val="24"/>
                <w:highlight w:val="none"/>
              </w:rPr>
            </w:pPr>
          </w:p>
          <w:p w14:paraId="18B86DEB">
            <w:pPr>
              <w:topLinePunct/>
              <w:spacing w:line="440" w:lineRule="exact"/>
              <w:rPr>
                <w:rFonts w:ascii="宋体" w:hAnsi="宋体"/>
                <w:sz w:val="24"/>
                <w:highlight w:val="none"/>
              </w:rPr>
            </w:pPr>
          </w:p>
          <w:p w14:paraId="0FFA7A7A">
            <w:pPr>
              <w:topLinePunct/>
              <w:spacing w:line="440" w:lineRule="exact"/>
              <w:rPr>
                <w:rFonts w:ascii="宋体" w:hAnsi="宋体"/>
                <w:sz w:val="24"/>
                <w:highlight w:val="none"/>
              </w:rPr>
            </w:pPr>
          </w:p>
        </w:tc>
      </w:tr>
      <w:tr w14:paraId="69C2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0"/>
            <w:vAlign w:val="center"/>
          </w:tcPr>
          <w:p w14:paraId="4FF9BC34">
            <w:pPr>
              <w:topLinePunct/>
              <w:spacing w:line="440" w:lineRule="exact"/>
              <w:jc w:val="center"/>
              <w:rPr>
                <w:rFonts w:ascii="宋体" w:hAnsi="宋体"/>
                <w:sz w:val="24"/>
                <w:highlight w:val="none"/>
              </w:rPr>
            </w:pPr>
            <w:r>
              <w:rPr>
                <w:rFonts w:ascii="宋体" w:hAnsi="宋体"/>
                <w:sz w:val="24"/>
                <w:highlight w:val="none"/>
              </w:rPr>
              <w:t>备注</w:t>
            </w:r>
          </w:p>
        </w:tc>
        <w:tc>
          <w:tcPr>
            <w:tcW w:w="6253" w:type="dxa"/>
            <w:tcBorders>
              <w:top w:val="single" w:color="auto" w:sz="4" w:space="0"/>
              <w:left w:val="single" w:color="auto" w:sz="4" w:space="0"/>
              <w:bottom w:val="single" w:color="auto" w:sz="4" w:space="0"/>
              <w:right w:val="single" w:color="auto" w:sz="4" w:space="0"/>
            </w:tcBorders>
            <w:noWrap w:val="0"/>
            <w:vAlign w:val="top"/>
          </w:tcPr>
          <w:p w14:paraId="0B7BB707">
            <w:pPr>
              <w:topLinePunct/>
              <w:spacing w:line="440" w:lineRule="exact"/>
              <w:rPr>
                <w:rFonts w:ascii="宋体" w:hAnsi="宋体"/>
                <w:sz w:val="24"/>
                <w:highlight w:val="none"/>
              </w:rPr>
            </w:pPr>
          </w:p>
        </w:tc>
      </w:tr>
      <w:bookmarkEnd w:id="148"/>
      <w:bookmarkEnd w:id="149"/>
      <w:bookmarkEnd w:id="150"/>
      <w:bookmarkEnd w:id="151"/>
      <w:bookmarkEnd w:id="152"/>
    </w:tbl>
    <w:p w14:paraId="43C5A476">
      <w:pPr>
        <w:jc w:val="center"/>
        <w:rPr>
          <w:rFonts w:hint="eastAsia" w:ascii="宋体" w:hAnsi="宋体"/>
          <w:sz w:val="24"/>
          <w:highlight w:val="none"/>
        </w:rPr>
      </w:pPr>
      <w:r>
        <w:rPr>
          <w:rFonts w:ascii="宋体" w:hAnsi="宋体"/>
          <w:sz w:val="24"/>
          <w:highlight w:val="none"/>
        </w:rPr>
        <w:t>注：投标人应根据</w:t>
      </w:r>
      <w:r>
        <w:rPr>
          <w:rFonts w:hint="eastAsia" w:ascii="宋体" w:hAnsi="宋体"/>
          <w:sz w:val="24"/>
          <w:highlight w:val="none"/>
        </w:rPr>
        <w:t>招标公告、招标文件</w:t>
      </w:r>
      <w:r>
        <w:rPr>
          <w:rFonts w:ascii="宋体" w:hAnsi="宋体"/>
          <w:sz w:val="24"/>
          <w:highlight w:val="none"/>
        </w:rPr>
        <w:t>的要求在本表后附相关证明材料。</w:t>
      </w:r>
    </w:p>
    <w:p w14:paraId="36722CB3">
      <w:pPr>
        <w:pStyle w:val="3"/>
        <w:jc w:val="center"/>
        <w:rPr>
          <w:rFonts w:ascii="宋体" w:hAnsi="宋体" w:cs="宋体"/>
          <w:b/>
          <w:bCs/>
          <w:sz w:val="36"/>
          <w:szCs w:val="36"/>
          <w:highlight w:val="none"/>
          <w:lang w:val="zh-CN"/>
        </w:rPr>
      </w:pPr>
      <w:r>
        <w:rPr>
          <w:rFonts w:hint="eastAsia" w:ascii="宋体" w:hAnsi="宋体"/>
          <w:b/>
          <w:bCs/>
          <w:sz w:val="30"/>
          <w:szCs w:val="30"/>
          <w:highlight w:val="none"/>
        </w:rPr>
        <w:br w:type="page"/>
      </w:r>
      <w:bookmarkStart w:id="153" w:name="_Toc482188667"/>
      <w:bookmarkStart w:id="154" w:name="_Toc104571621"/>
      <w:bookmarkStart w:id="155" w:name="_Toc517685239"/>
      <w:r>
        <w:rPr>
          <w:rFonts w:hint="eastAsia" w:ascii="宋体" w:hAnsi="宋体" w:eastAsia="宋体"/>
          <w:highlight w:val="none"/>
          <w:lang w:val="en-US" w:eastAsia="zh-CN"/>
        </w:rPr>
        <w:t>八</w:t>
      </w:r>
      <w:r>
        <w:rPr>
          <w:rFonts w:hint="eastAsia" w:ascii="宋体" w:hAnsi="宋体" w:eastAsia="宋体"/>
          <w:highlight w:val="none"/>
        </w:rPr>
        <w:t>、</w:t>
      </w:r>
      <w:bookmarkEnd w:id="153"/>
      <w:bookmarkEnd w:id="154"/>
      <w:bookmarkEnd w:id="155"/>
      <w:r>
        <w:rPr>
          <w:rFonts w:hint="eastAsia" w:ascii="宋体" w:hAnsi="宋体" w:eastAsia="宋体"/>
          <w:highlight w:val="none"/>
        </w:rPr>
        <w:t>监理项目管理团队人员信息表</w:t>
      </w:r>
    </w:p>
    <w:tbl>
      <w:tblPr>
        <w:tblStyle w:val="18"/>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1376"/>
        <w:gridCol w:w="1462"/>
        <w:gridCol w:w="2783"/>
        <w:gridCol w:w="858"/>
      </w:tblGrid>
      <w:tr w14:paraId="64976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706" w:type="dxa"/>
            <w:noWrap w:val="0"/>
            <w:vAlign w:val="center"/>
          </w:tcPr>
          <w:p w14:paraId="01871523">
            <w:pPr>
              <w:adjustRightInd w:val="0"/>
              <w:snapToGrid w:val="0"/>
              <w:ind w:left="-63" w:leftChars="-30" w:right="-63" w:rightChars="-30"/>
              <w:jc w:val="center"/>
              <w:rPr>
                <w:rFonts w:ascii="宋体" w:hAnsi="宋体"/>
                <w:highlight w:val="none"/>
              </w:rPr>
            </w:pPr>
            <w:r>
              <w:rPr>
                <w:rFonts w:ascii="宋体" w:hAnsi="宋体"/>
                <w:highlight w:val="none"/>
              </w:rPr>
              <w:t>序号</w:t>
            </w:r>
          </w:p>
        </w:tc>
        <w:tc>
          <w:tcPr>
            <w:tcW w:w="1358" w:type="dxa"/>
            <w:noWrap w:val="0"/>
            <w:vAlign w:val="center"/>
          </w:tcPr>
          <w:p w14:paraId="191EB4D8">
            <w:pPr>
              <w:adjustRightInd w:val="0"/>
              <w:snapToGrid w:val="0"/>
              <w:ind w:left="-63" w:leftChars="-30" w:right="-63" w:rightChars="-30"/>
              <w:jc w:val="center"/>
              <w:rPr>
                <w:rFonts w:ascii="宋体" w:hAnsi="宋体"/>
                <w:highlight w:val="none"/>
              </w:rPr>
            </w:pPr>
            <w:r>
              <w:rPr>
                <w:rFonts w:ascii="宋体" w:hAnsi="宋体"/>
                <w:highlight w:val="none"/>
              </w:rPr>
              <w:t>姓名</w:t>
            </w:r>
          </w:p>
        </w:tc>
        <w:tc>
          <w:tcPr>
            <w:tcW w:w="1376" w:type="dxa"/>
            <w:noWrap w:val="0"/>
            <w:vAlign w:val="center"/>
          </w:tcPr>
          <w:p w14:paraId="0AA222EB">
            <w:pPr>
              <w:adjustRightInd w:val="0"/>
              <w:snapToGrid w:val="0"/>
              <w:ind w:left="-63" w:leftChars="-30" w:right="-63" w:rightChars="-30"/>
              <w:jc w:val="center"/>
              <w:rPr>
                <w:rFonts w:ascii="宋体" w:hAnsi="宋体"/>
                <w:highlight w:val="none"/>
              </w:rPr>
            </w:pPr>
            <w:r>
              <w:rPr>
                <w:rStyle w:val="23"/>
                <w:rFonts w:hint="default" w:ascii="宋体" w:hAnsi="宋体" w:eastAsia="宋体" w:cs="宋体"/>
                <w:color w:val="auto"/>
                <w:sz w:val="21"/>
                <w:szCs w:val="21"/>
                <w:highlight w:val="none"/>
                <w:lang w:bidi="ar"/>
              </w:rPr>
              <w:t>岗位</w:t>
            </w:r>
          </w:p>
        </w:tc>
        <w:tc>
          <w:tcPr>
            <w:tcW w:w="1462" w:type="dxa"/>
            <w:noWrap w:val="0"/>
            <w:vAlign w:val="center"/>
          </w:tcPr>
          <w:p w14:paraId="241A2751">
            <w:pPr>
              <w:adjustRightInd w:val="0"/>
              <w:snapToGrid w:val="0"/>
              <w:ind w:left="-63" w:leftChars="-30" w:right="-63" w:rightChars="-30"/>
              <w:jc w:val="center"/>
              <w:rPr>
                <w:rStyle w:val="23"/>
                <w:rFonts w:hint="default" w:ascii="宋体" w:hAnsi="宋体" w:eastAsia="宋体" w:cs="宋体"/>
                <w:color w:val="auto"/>
                <w:sz w:val="21"/>
                <w:szCs w:val="21"/>
                <w:highlight w:val="none"/>
                <w:lang w:bidi="ar"/>
              </w:rPr>
            </w:pPr>
            <w:r>
              <w:rPr>
                <w:rStyle w:val="23"/>
                <w:rFonts w:hint="default" w:ascii="宋体" w:hAnsi="宋体" w:eastAsia="宋体" w:cs="宋体"/>
                <w:color w:val="auto"/>
                <w:sz w:val="21"/>
                <w:szCs w:val="21"/>
                <w:highlight w:val="none"/>
                <w:lang w:bidi="ar"/>
              </w:rPr>
              <w:t>职称</w:t>
            </w:r>
          </w:p>
        </w:tc>
        <w:tc>
          <w:tcPr>
            <w:tcW w:w="2783" w:type="dxa"/>
            <w:noWrap w:val="0"/>
            <w:vAlign w:val="center"/>
          </w:tcPr>
          <w:p w14:paraId="10368118">
            <w:pPr>
              <w:adjustRightInd w:val="0"/>
              <w:snapToGrid w:val="0"/>
              <w:ind w:left="-63" w:leftChars="-30" w:right="-63" w:rightChars="-30"/>
              <w:jc w:val="center"/>
              <w:rPr>
                <w:rStyle w:val="23"/>
                <w:rFonts w:hint="default" w:ascii="宋体" w:hAnsi="宋体" w:eastAsia="宋体" w:cs="宋体"/>
                <w:color w:val="auto"/>
                <w:sz w:val="21"/>
                <w:szCs w:val="21"/>
                <w:highlight w:val="none"/>
                <w:lang w:bidi="ar"/>
              </w:rPr>
            </w:pPr>
            <w:r>
              <w:rPr>
                <w:rStyle w:val="23"/>
                <w:rFonts w:hint="default" w:ascii="宋体" w:hAnsi="宋体" w:eastAsia="宋体" w:cs="宋体"/>
                <w:color w:val="auto"/>
                <w:sz w:val="21"/>
                <w:szCs w:val="21"/>
                <w:highlight w:val="none"/>
                <w:lang w:bidi="ar"/>
              </w:rPr>
              <w:t>职称证书或资格证书编号</w:t>
            </w:r>
          </w:p>
        </w:tc>
        <w:tc>
          <w:tcPr>
            <w:tcW w:w="858" w:type="dxa"/>
            <w:noWrap w:val="0"/>
            <w:vAlign w:val="center"/>
          </w:tcPr>
          <w:p w14:paraId="628848B1">
            <w:pPr>
              <w:adjustRightInd w:val="0"/>
              <w:snapToGrid w:val="0"/>
              <w:ind w:left="-63" w:leftChars="-30" w:right="-63" w:rightChars="-30"/>
              <w:jc w:val="center"/>
              <w:rPr>
                <w:rStyle w:val="23"/>
                <w:rFonts w:hint="default" w:ascii="宋体" w:hAnsi="宋体" w:eastAsia="宋体" w:cs="宋体"/>
                <w:color w:val="auto"/>
                <w:sz w:val="21"/>
                <w:szCs w:val="21"/>
                <w:highlight w:val="none"/>
                <w:lang w:bidi="ar"/>
              </w:rPr>
            </w:pPr>
            <w:r>
              <w:rPr>
                <w:rStyle w:val="23"/>
                <w:rFonts w:hint="default" w:ascii="宋体" w:hAnsi="宋体" w:eastAsia="宋体" w:cs="宋体"/>
                <w:color w:val="auto"/>
                <w:sz w:val="21"/>
                <w:szCs w:val="21"/>
                <w:highlight w:val="none"/>
                <w:lang w:bidi="ar"/>
              </w:rPr>
              <w:t>备注</w:t>
            </w:r>
          </w:p>
        </w:tc>
      </w:tr>
      <w:tr w14:paraId="1FF5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noWrap w:val="0"/>
            <w:vAlign w:val="center"/>
          </w:tcPr>
          <w:p w14:paraId="759BA0F8">
            <w:pPr>
              <w:adjustRightInd w:val="0"/>
              <w:snapToGrid w:val="0"/>
              <w:ind w:left="-63" w:leftChars="-30" w:right="-63" w:rightChars="-30"/>
              <w:jc w:val="center"/>
              <w:rPr>
                <w:rFonts w:hint="eastAsia" w:ascii="宋体" w:hAnsi="宋体"/>
                <w:highlight w:val="none"/>
              </w:rPr>
            </w:pPr>
          </w:p>
        </w:tc>
        <w:tc>
          <w:tcPr>
            <w:tcW w:w="1358" w:type="dxa"/>
            <w:noWrap w:val="0"/>
            <w:vAlign w:val="center"/>
          </w:tcPr>
          <w:p w14:paraId="552EA6D7">
            <w:pPr>
              <w:adjustRightInd w:val="0"/>
              <w:snapToGrid w:val="0"/>
              <w:ind w:left="-63" w:leftChars="-30" w:right="-63" w:rightChars="-30"/>
              <w:jc w:val="center"/>
              <w:rPr>
                <w:rFonts w:hint="eastAsia" w:ascii="宋体" w:hAnsi="宋体"/>
                <w:highlight w:val="none"/>
              </w:rPr>
            </w:pPr>
          </w:p>
        </w:tc>
        <w:tc>
          <w:tcPr>
            <w:tcW w:w="1376" w:type="dxa"/>
            <w:noWrap w:val="0"/>
            <w:vAlign w:val="center"/>
          </w:tcPr>
          <w:p w14:paraId="02CE8585">
            <w:pPr>
              <w:adjustRightInd w:val="0"/>
              <w:snapToGrid w:val="0"/>
              <w:ind w:left="-63" w:leftChars="-30" w:right="-63" w:rightChars="-30"/>
              <w:jc w:val="center"/>
              <w:rPr>
                <w:rFonts w:ascii="宋体" w:hAnsi="宋体" w:cs="宋体"/>
                <w:szCs w:val="21"/>
                <w:highlight w:val="none"/>
                <w:lang w:bidi="ar"/>
              </w:rPr>
            </w:pPr>
          </w:p>
        </w:tc>
        <w:tc>
          <w:tcPr>
            <w:tcW w:w="1462" w:type="dxa"/>
            <w:noWrap w:val="0"/>
            <w:vAlign w:val="center"/>
          </w:tcPr>
          <w:p w14:paraId="538F1082">
            <w:pPr>
              <w:adjustRightInd w:val="0"/>
              <w:snapToGrid w:val="0"/>
              <w:ind w:left="-63" w:leftChars="-30" w:right="-63" w:rightChars="-30"/>
              <w:jc w:val="center"/>
              <w:rPr>
                <w:rFonts w:ascii="宋体" w:hAnsi="宋体"/>
                <w:highlight w:val="none"/>
              </w:rPr>
            </w:pPr>
          </w:p>
        </w:tc>
        <w:tc>
          <w:tcPr>
            <w:tcW w:w="2783" w:type="dxa"/>
            <w:noWrap w:val="0"/>
            <w:vAlign w:val="center"/>
          </w:tcPr>
          <w:p w14:paraId="033E7735">
            <w:pPr>
              <w:adjustRightInd w:val="0"/>
              <w:snapToGrid w:val="0"/>
              <w:ind w:left="-63" w:leftChars="-30" w:right="-63" w:rightChars="-30"/>
              <w:jc w:val="center"/>
              <w:rPr>
                <w:rFonts w:ascii="宋体" w:hAnsi="宋体"/>
                <w:highlight w:val="none"/>
              </w:rPr>
            </w:pPr>
          </w:p>
        </w:tc>
        <w:tc>
          <w:tcPr>
            <w:tcW w:w="858" w:type="dxa"/>
            <w:noWrap w:val="0"/>
            <w:vAlign w:val="center"/>
          </w:tcPr>
          <w:p w14:paraId="51B9C924">
            <w:pPr>
              <w:adjustRightInd w:val="0"/>
              <w:snapToGrid w:val="0"/>
              <w:ind w:left="-63" w:leftChars="-30" w:right="-63" w:rightChars="-30"/>
              <w:jc w:val="center"/>
              <w:rPr>
                <w:rFonts w:ascii="宋体" w:hAnsi="宋体"/>
                <w:highlight w:val="none"/>
              </w:rPr>
            </w:pPr>
          </w:p>
        </w:tc>
      </w:tr>
      <w:tr w14:paraId="0B2B7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06" w:type="dxa"/>
            <w:noWrap w:val="0"/>
            <w:vAlign w:val="center"/>
          </w:tcPr>
          <w:p w14:paraId="7851E3C6">
            <w:pPr>
              <w:adjustRightInd w:val="0"/>
              <w:snapToGrid w:val="0"/>
              <w:ind w:left="-63" w:leftChars="-30" w:right="-63" w:rightChars="-30"/>
              <w:jc w:val="center"/>
              <w:rPr>
                <w:rFonts w:ascii="宋体" w:hAnsi="宋体"/>
                <w:highlight w:val="none"/>
              </w:rPr>
            </w:pPr>
          </w:p>
        </w:tc>
        <w:tc>
          <w:tcPr>
            <w:tcW w:w="1358" w:type="dxa"/>
            <w:noWrap w:val="0"/>
            <w:vAlign w:val="center"/>
          </w:tcPr>
          <w:p w14:paraId="3F11DCA6">
            <w:pPr>
              <w:adjustRightInd w:val="0"/>
              <w:snapToGrid w:val="0"/>
              <w:ind w:left="-63" w:leftChars="-30" w:right="-63" w:rightChars="-30"/>
              <w:jc w:val="center"/>
              <w:rPr>
                <w:rFonts w:hint="eastAsia" w:ascii="宋体" w:hAnsi="宋体"/>
                <w:highlight w:val="none"/>
              </w:rPr>
            </w:pPr>
          </w:p>
        </w:tc>
        <w:tc>
          <w:tcPr>
            <w:tcW w:w="1376" w:type="dxa"/>
            <w:noWrap w:val="0"/>
            <w:vAlign w:val="center"/>
          </w:tcPr>
          <w:p w14:paraId="513609FA">
            <w:pPr>
              <w:adjustRightInd w:val="0"/>
              <w:snapToGrid w:val="0"/>
              <w:ind w:left="-63" w:leftChars="-30" w:right="-63" w:rightChars="-30"/>
              <w:jc w:val="center"/>
              <w:rPr>
                <w:rFonts w:ascii="宋体" w:hAnsi="宋体" w:cs="宋体"/>
                <w:szCs w:val="21"/>
                <w:highlight w:val="none"/>
                <w:lang w:bidi="ar"/>
              </w:rPr>
            </w:pPr>
          </w:p>
        </w:tc>
        <w:tc>
          <w:tcPr>
            <w:tcW w:w="1462" w:type="dxa"/>
            <w:noWrap w:val="0"/>
            <w:vAlign w:val="center"/>
          </w:tcPr>
          <w:p w14:paraId="68D46E18">
            <w:pPr>
              <w:adjustRightInd w:val="0"/>
              <w:snapToGrid w:val="0"/>
              <w:ind w:left="-63" w:leftChars="-30" w:right="-63" w:rightChars="-30"/>
              <w:jc w:val="center"/>
              <w:rPr>
                <w:rFonts w:ascii="宋体" w:hAnsi="宋体"/>
                <w:highlight w:val="none"/>
              </w:rPr>
            </w:pPr>
          </w:p>
        </w:tc>
        <w:tc>
          <w:tcPr>
            <w:tcW w:w="2783" w:type="dxa"/>
            <w:noWrap w:val="0"/>
            <w:vAlign w:val="center"/>
          </w:tcPr>
          <w:p w14:paraId="3EFE4441">
            <w:pPr>
              <w:adjustRightInd w:val="0"/>
              <w:snapToGrid w:val="0"/>
              <w:ind w:left="-63" w:leftChars="-30" w:right="-63" w:rightChars="-30"/>
              <w:jc w:val="center"/>
              <w:rPr>
                <w:rFonts w:ascii="宋体" w:hAnsi="宋体"/>
                <w:highlight w:val="none"/>
              </w:rPr>
            </w:pPr>
          </w:p>
        </w:tc>
        <w:tc>
          <w:tcPr>
            <w:tcW w:w="858" w:type="dxa"/>
            <w:noWrap w:val="0"/>
            <w:vAlign w:val="center"/>
          </w:tcPr>
          <w:p w14:paraId="5424C7B7">
            <w:pPr>
              <w:adjustRightInd w:val="0"/>
              <w:snapToGrid w:val="0"/>
              <w:ind w:left="-63" w:leftChars="-30" w:right="-63" w:rightChars="-30"/>
              <w:jc w:val="center"/>
              <w:rPr>
                <w:rFonts w:ascii="宋体" w:hAnsi="宋体"/>
                <w:highlight w:val="none"/>
              </w:rPr>
            </w:pPr>
          </w:p>
        </w:tc>
      </w:tr>
      <w:tr w14:paraId="457A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6" w:type="dxa"/>
            <w:noWrap w:val="0"/>
            <w:vAlign w:val="center"/>
          </w:tcPr>
          <w:p w14:paraId="5A0BF41B">
            <w:pPr>
              <w:adjustRightInd w:val="0"/>
              <w:snapToGrid w:val="0"/>
              <w:ind w:left="-63" w:leftChars="-30" w:right="-63" w:rightChars="-30"/>
              <w:jc w:val="center"/>
              <w:rPr>
                <w:rFonts w:ascii="宋体" w:hAnsi="宋体"/>
                <w:highlight w:val="none"/>
              </w:rPr>
            </w:pPr>
          </w:p>
        </w:tc>
        <w:tc>
          <w:tcPr>
            <w:tcW w:w="1358" w:type="dxa"/>
            <w:noWrap w:val="0"/>
            <w:vAlign w:val="center"/>
          </w:tcPr>
          <w:p w14:paraId="08183E08">
            <w:pPr>
              <w:adjustRightInd w:val="0"/>
              <w:snapToGrid w:val="0"/>
              <w:ind w:left="-63" w:leftChars="-30" w:right="-63" w:rightChars="-30"/>
              <w:jc w:val="center"/>
              <w:rPr>
                <w:rFonts w:hint="eastAsia" w:ascii="宋体" w:hAnsi="宋体"/>
                <w:highlight w:val="none"/>
              </w:rPr>
            </w:pPr>
          </w:p>
        </w:tc>
        <w:tc>
          <w:tcPr>
            <w:tcW w:w="1376" w:type="dxa"/>
            <w:noWrap w:val="0"/>
            <w:vAlign w:val="center"/>
          </w:tcPr>
          <w:p w14:paraId="026F7CAB">
            <w:pPr>
              <w:adjustRightInd w:val="0"/>
              <w:snapToGrid w:val="0"/>
              <w:ind w:left="-63" w:leftChars="-30" w:right="-63" w:rightChars="-30"/>
              <w:jc w:val="center"/>
              <w:rPr>
                <w:rFonts w:ascii="宋体" w:hAnsi="宋体"/>
                <w:szCs w:val="22"/>
                <w:highlight w:val="none"/>
              </w:rPr>
            </w:pPr>
          </w:p>
        </w:tc>
        <w:tc>
          <w:tcPr>
            <w:tcW w:w="1462" w:type="dxa"/>
            <w:noWrap w:val="0"/>
            <w:vAlign w:val="center"/>
          </w:tcPr>
          <w:p w14:paraId="24C5F0A6">
            <w:pPr>
              <w:adjustRightInd w:val="0"/>
              <w:snapToGrid w:val="0"/>
              <w:ind w:left="-63" w:leftChars="-30" w:right="-63" w:rightChars="-30"/>
              <w:jc w:val="center"/>
              <w:rPr>
                <w:rFonts w:ascii="宋体" w:hAnsi="宋体"/>
                <w:highlight w:val="none"/>
              </w:rPr>
            </w:pPr>
          </w:p>
        </w:tc>
        <w:tc>
          <w:tcPr>
            <w:tcW w:w="2783" w:type="dxa"/>
            <w:noWrap w:val="0"/>
            <w:vAlign w:val="center"/>
          </w:tcPr>
          <w:p w14:paraId="2E632D19">
            <w:pPr>
              <w:adjustRightInd w:val="0"/>
              <w:snapToGrid w:val="0"/>
              <w:ind w:left="-63" w:leftChars="-30" w:right="-63" w:rightChars="-30"/>
              <w:jc w:val="center"/>
              <w:rPr>
                <w:rFonts w:ascii="宋体" w:hAnsi="宋体"/>
                <w:highlight w:val="none"/>
              </w:rPr>
            </w:pPr>
          </w:p>
        </w:tc>
        <w:tc>
          <w:tcPr>
            <w:tcW w:w="858" w:type="dxa"/>
            <w:noWrap w:val="0"/>
            <w:vAlign w:val="center"/>
          </w:tcPr>
          <w:p w14:paraId="79D210A5">
            <w:pPr>
              <w:adjustRightInd w:val="0"/>
              <w:snapToGrid w:val="0"/>
              <w:ind w:left="-63" w:leftChars="-30" w:right="-63" w:rightChars="-30"/>
              <w:jc w:val="center"/>
              <w:rPr>
                <w:rFonts w:ascii="宋体" w:hAnsi="宋体"/>
                <w:highlight w:val="none"/>
              </w:rPr>
            </w:pPr>
          </w:p>
        </w:tc>
      </w:tr>
      <w:tr w14:paraId="3FF5F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noWrap w:val="0"/>
            <w:vAlign w:val="center"/>
          </w:tcPr>
          <w:p w14:paraId="383330BF">
            <w:pPr>
              <w:adjustRightInd w:val="0"/>
              <w:snapToGrid w:val="0"/>
              <w:ind w:left="-63" w:leftChars="-30" w:right="-63" w:rightChars="-30"/>
              <w:jc w:val="center"/>
              <w:rPr>
                <w:rFonts w:ascii="宋体" w:hAnsi="宋体"/>
                <w:highlight w:val="none"/>
              </w:rPr>
            </w:pPr>
          </w:p>
        </w:tc>
        <w:tc>
          <w:tcPr>
            <w:tcW w:w="1358" w:type="dxa"/>
            <w:noWrap w:val="0"/>
            <w:vAlign w:val="center"/>
          </w:tcPr>
          <w:p w14:paraId="261A0250">
            <w:pPr>
              <w:adjustRightInd w:val="0"/>
              <w:snapToGrid w:val="0"/>
              <w:ind w:left="-63" w:leftChars="-30" w:right="-63" w:rightChars="-30"/>
              <w:jc w:val="center"/>
              <w:rPr>
                <w:rFonts w:hint="eastAsia" w:ascii="宋体" w:hAnsi="宋体"/>
                <w:highlight w:val="none"/>
              </w:rPr>
            </w:pPr>
          </w:p>
        </w:tc>
        <w:tc>
          <w:tcPr>
            <w:tcW w:w="1376" w:type="dxa"/>
            <w:noWrap w:val="0"/>
            <w:vAlign w:val="center"/>
          </w:tcPr>
          <w:p w14:paraId="011386F0">
            <w:pPr>
              <w:adjustRightInd w:val="0"/>
              <w:snapToGrid w:val="0"/>
              <w:ind w:left="-63" w:leftChars="-30" w:right="-63" w:rightChars="-30"/>
              <w:jc w:val="center"/>
              <w:rPr>
                <w:rFonts w:ascii="宋体" w:hAnsi="宋体"/>
                <w:szCs w:val="22"/>
                <w:highlight w:val="none"/>
              </w:rPr>
            </w:pPr>
          </w:p>
        </w:tc>
        <w:tc>
          <w:tcPr>
            <w:tcW w:w="1462" w:type="dxa"/>
            <w:noWrap w:val="0"/>
            <w:vAlign w:val="center"/>
          </w:tcPr>
          <w:p w14:paraId="07FA4F10">
            <w:pPr>
              <w:adjustRightInd w:val="0"/>
              <w:snapToGrid w:val="0"/>
              <w:ind w:left="-63" w:leftChars="-30" w:right="-63" w:rightChars="-30"/>
              <w:jc w:val="center"/>
              <w:rPr>
                <w:rFonts w:ascii="宋体" w:hAnsi="宋体"/>
                <w:highlight w:val="none"/>
              </w:rPr>
            </w:pPr>
          </w:p>
        </w:tc>
        <w:tc>
          <w:tcPr>
            <w:tcW w:w="2783" w:type="dxa"/>
            <w:noWrap w:val="0"/>
            <w:vAlign w:val="center"/>
          </w:tcPr>
          <w:p w14:paraId="358899C4">
            <w:pPr>
              <w:adjustRightInd w:val="0"/>
              <w:snapToGrid w:val="0"/>
              <w:ind w:left="-63" w:leftChars="-30" w:right="-63" w:rightChars="-30"/>
              <w:jc w:val="center"/>
              <w:rPr>
                <w:rFonts w:ascii="宋体" w:hAnsi="宋体"/>
                <w:highlight w:val="none"/>
              </w:rPr>
            </w:pPr>
          </w:p>
        </w:tc>
        <w:tc>
          <w:tcPr>
            <w:tcW w:w="858" w:type="dxa"/>
            <w:noWrap w:val="0"/>
            <w:vAlign w:val="center"/>
          </w:tcPr>
          <w:p w14:paraId="6ACE1AD6">
            <w:pPr>
              <w:adjustRightInd w:val="0"/>
              <w:snapToGrid w:val="0"/>
              <w:ind w:left="-63" w:leftChars="-30" w:right="-63" w:rightChars="-30"/>
              <w:jc w:val="center"/>
              <w:rPr>
                <w:rFonts w:ascii="宋体" w:hAnsi="宋体"/>
                <w:highlight w:val="none"/>
              </w:rPr>
            </w:pPr>
          </w:p>
        </w:tc>
      </w:tr>
      <w:tr w14:paraId="1901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noWrap w:val="0"/>
            <w:vAlign w:val="center"/>
          </w:tcPr>
          <w:p w14:paraId="785E72D8">
            <w:pPr>
              <w:adjustRightInd w:val="0"/>
              <w:snapToGrid w:val="0"/>
              <w:ind w:left="-63" w:leftChars="-30" w:right="-63" w:rightChars="-30"/>
              <w:jc w:val="center"/>
              <w:rPr>
                <w:rFonts w:ascii="宋体" w:hAnsi="宋体"/>
                <w:highlight w:val="none"/>
              </w:rPr>
            </w:pPr>
          </w:p>
        </w:tc>
        <w:tc>
          <w:tcPr>
            <w:tcW w:w="1358" w:type="dxa"/>
            <w:noWrap w:val="0"/>
            <w:vAlign w:val="center"/>
          </w:tcPr>
          <w:p w14:paraId="61DFE10F">
            <w:pPr>
              <w:adjustRightInd w:val="0"/>
              <w:snapToGrid w:val="0"/>
              <w:ind w:left="-63" w:leftChars="-30" w:right="-63" w:rightChars="-30"/>
              <w:jc w:val="center"/>
              <w:rPr>
                <w:rFonts w:hint="eastAsia" w:ascii="宋体" w:hAnsi="宋体"/>
                <w:highlight w:val="none"/>
              </w:rPr>
            </w:pPr>
          </w:p>
        </w:tc>
        <w:tc>
          <w:tcPr>
            <w:tcW w:w="1376" w:type="dxa"/>
            <w:noWrap w:val="0"/>
            <w:vAlign w:val="center"/>
          </w:tcPr>
          <w:p w14:paraId="400E748F">
            <w:pPr>
              <w:adjustRightInd w:val="0"/>
              <w:snapToGrid w:val="0"/>
              <w:ind w:left="-63" w:leftChars="-30" w:right="-63" w:rightChars="-30"/>
              <w:jc w:val="center"/>
              <w:rPr>
                <w:rFonts w:ascii="宋体" w:hAnsi="宋体"/>
                <w:szCs w:val="22"/>
                <w:highlight w:val="none"/>
              </w:rPr>
            </w:pPr>
          </w:p>
        </w:tc>
        <w:tc>
          <w:tcPr>
            <w:tcW w:w="1462" w:type="dxa"/>
            <w:noWrap w:val="0"/>
            <w:vAlign w:val="center"/>
          </w:tcPr>
          <w:p w14:paraId="23857C82">
            <w:pPr>
              <w:adjustRightInd w:val="0"/>
              <w:snapToGrid w:val="0"/>
              <w:ind w:left="-63" w:leftChars="-30" w:right="-63" w:rightChars="-30"/>
              <w:jc w:val="center"/>
              <w:rPr>
                <w:rFonts w:ascii="宋体" w:hAnsi="宋体"/>
                <w:highlight w:val="none"/>
              </w:rPr>
            </w:pPr>
          </w:p>
        </w:tc>
        <w:tc>
          <w:tcPr>
            <w:tcW w:w="2783" w:type="dxa"/>
            <w:noWrap w:val="0"/>
            <w:vAlign w:val="center"/>
          </w:tcPr>
          <w:p w14:paraId="79F43DED">
            <w:pPr>
              <w:adjustRightInd w:val="0"/>
              <w:snapToGrid w:val="0"/>
              <w:ind w:left="-63" w:leftChars="-30" w:right="-63" w:rightChars="-30"/>
              <w:jc w:val="center"/>
              <w:rPr>
                <w:rFonts w:ascii="宋体" w:hAnsi="宋体"/>
                <w:highlight w:val="none"/>
              </w:rPr>
            </w:pPr>
          </w:p>
        </w:tc>
        <w:tc>
          <w:tcPr>
            <w:tcW w:w="858" w:type="dxa"/>
            <w:noWrap w:val="0"/>
            <w:vAlign w:val="center"/>
          </w:tcPr>
          <w:p w14:paraId="4F2662D6">
            <w:pPr>
              <w:adjustRightInd w:val="0"/>
              <w:snapToGrid w:val="0"/>
              <w:ind w:left="-63" w:leftChars="-30" w:right="-63" w:rightChars="-30"/>
              <w:jc w:val="center"/>
              <w:rPr>
                <w:rFonts w:ascii="宋体" w:hAnsi="宋体"/>
                <w:highlight w:val="none"/>
              </w:rPr>
            </w:pPr>
          </w:p>
        </w:tc>
      </w:tr>
      <w:tr w14:paraId="09B6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noWrap w:val="0"/>
            <w:vAlign w:val="center"/>
          </w:tcPr>
          <w:p w14:paraId="63630F71">
            <w:pPr>
              <w:adjustRightInd w:val="0"/>
              <w:snapToGrid w:val="0"/>
              <w:ind w:left="-63" w:leftChars="-30" w:right="-63" w:rightChars="-30"/>
              <w:jc w:val="center"/>
              <w:rPr>
                <w:rFonts w:ascii="宋体" w:hAnsi="宋体"/>
                <w:highlight w:val="none"/>
              </w:rPr>
            </w:pPr>
          </w:p>
        </w:tc>
        <w:tc>
          <w:tcPr>
            <w:tcW w:w="1358" w:type="dxa"/>
            <w:noWrap w:val="0"/>
            <w:vAlign w:val="center"/>
          </w:tcPr>
          <w:p w14:paraId="33D3F93E">
            <w:pPr>
              <w:adjustRightInd w:val="0"/>
              <w:snapToGrid w:val="0"/>
              <w:ind w:left="-63" w:leftChars="-30" w:right="-63" w:rightChars="-30"/>
              <w:jc w:val="center"/>
              <w:rPr>
                <w:rFonts w:hint="eastAsia" w:ascii="宋体" w:hAnsi="宋体"/>
                <w:highlight w:val="none"/>
              </w:rPr>
            </w:pPr>
          </w:p>
        </w:tc>
        <w:tc>
          <w:tcPr>
            <w:tcW w:w="1376" w:type="dxa"/>
            <w:noWrap w:val="0"/>
            <w:vAlign w:val="center"/>
          </w:tcPr>
          <w:p w14:paraId="5C845CDF">
            <w:pPr>
              <w:adjustRightInd w:val="0"/>
              <w:snapToGrid w:val="0"/>
              <w:ind w:left="-63" w:leftChars="-30" w:right="-63" w:rightChars="-30"/>
              <w:jc w:val="center"/>
              <w:rPr>
                <w:rFonts w:ascii="宋体" w:hAnsi="宋体"/>
                <w:highlight w:val="none"/>
              </w:rPr>
            </w:pPr>
          </w:p>
        </w:tc>
        <w:tc>
          <w:tcPr>
            <w:tcW w:w="1462" w:type="dxa"/>
            <w:noWrap w:val="0"/>
            <w:vAlign w:val="center"/>
          </w:tcPr>
          <w:p w14:paraId="5C5F80AD">
            <w:pPr>
              <w:adjustRightInd w:val="0"/>
              <w:snapToGrid w:val="0"/>
              <w:ind w:left="-63" w:leftChars="-30" w:right="-63" w:rightChars="-30"/>
              <w:jc w:val="center"/>
              <w:rPr>
                <w:rFonts w:ascii="宋体" w:hAnsi="宋体"/>
                <w:highlight w:val="none"/>
              </w:rPr>
            </w:pPr>
          </w:p>
        </w:tc>
        <w:tc>
          <w:tcPr>
            <w:tcW w:w="2783" w:type="dxa"/>
            <w:noWrap w:val="0"/>
            <w:vAlign w:val="center"/>
          </w:tcPr>
          <w:p w14:paraId="61347A73">
            <w:pPr>
              <w:adjustRightInd w:val="0"/>
              <w:snapToGrid w:val="0"/>
              <w:ind w:left="-63" w:leftChars="-30" w:right="-63" w:rightChars="-30"/>
              <w:jc w:val="center"/>
              <w:rPr>
                <w:rFonts w:ascii="宋体" w:hAnsi="宋体"/>
                <w:highlight w:val="none"/>
              </w:rPr>
            </w:pPr>
          </w:p>
        </w:tc>
        <w:tc>
          <w:tcPr>
            <w:tcW w:w="858" w:type="dxa"/>
            <w:noWrap w:val="0"/>
            <w:vAlign w:val="center"/>
          </w:tcPr>
          <w:p w14:paraId="5C3E519C">
            <w:pPr>
              <w:adjustRightInd w:val="0"/>
              <w:snapToGrid w:val="0"/>
              <w:ind w:left="-63" w:leftChars="-30" w:right="-63" w:rightChars="-30"/>
              <w:jc w:val="center"/>
              <w:rPr>
                <w:rFonts w:ascii="宋体" w:hAnsi="宋体"/>
                <w:highlight w:val="none"/>
              </w:rPr>
            </w:pPr>
          </w:p>
        </w:tc>
      </w:tr>
      <w:tr w14:paraId="74E8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noWrap w:val="0"/>
            <w:vAlign w:val="center"/>
          </w:tcPr>
          <w:p w14:paraId="1C01B758">
            <w:pPr>
              <w:adjustRightInd w:val="0"/>
              <w:snapToGrid w:val="0"/>
              <w:ind w:left="-63" w:leftChars="-30" w:right="-63" w:rightChars="-30"/>
              <w:jc w:val="center"/>
              <w:rPr>
                <w:rFonts w:ascii="宋体" w:hAnsi="宋体"/>
                <w:highlight w:val="none"/>
              </w:rPr>
            </w:pPr>
          </w:p>
        </w:tc>
        <w:tc>
          <w:tcPr>
            <w:tcW w:w="1358" w:type="dxa"/>
            <w:noWrap w:val="0"/>
            <w:vAlign w:val="center"/>
          </w:tcPr>
          <w:p w14:paraId="6D78D908">
            <w:pPr>
              <w:adjustRightInd w:val="0"/>
              <w:snapToGrid w:val="0"/>
              <w:ind w:left="-63" w:leftChars="-30" w:right="-63" w:rightChars="-30"/>
              <w:jc w:val="center"/>
              <w:rPr>
                <w:rFonts w:hint="eastAsia" w:ascii="宋体" w:hAnsi="宋体"/>
                <w:highlight w:val="none"/>
              </w:rPr>
            </w:pPr>
          </w:p>
        </w:tc>
        <w:tc>
          <w:tcPr>
            <w:tcW w:w="1376" w:type="dxa"/>
            <w:noWrap w:val="0"/>
            <w:vAlign w:val="center"/>
          </w:tcPr>
          <w:p w14:paraId="092FE3BB">
            <w:pPr>
              <w:adjustRightInd w:val="0"/>
              <w:snapToGrid w:val="0"/>
              <w:ind w:left="-63" w:leftChars="-30" w:right="-63" w:rightChars="-30"/>
              <w:jc w:val="center"/>
              <w:rPr>
                <w:rFonts w:ascii="宋体" w:hAnsi="宋体"/>
                <w:highlight w:val="none"/>
              </w:rPr>
            </w:pPr>
          </w:p>
        </w:tc>
        <w:tc>
          <w:tcPr>
            <w:tcW w:w="1462" w:type="dxa"/>
            <w:noWrap w:val="0"/>
            <w:vAlign w:val="center"/>
          </w:tcPr>
          <w:p w14:paraId="5A5B5C6A">
            <w:pPr>
              <w:adjustRightInd w:val="0"/>
              <w:snapToGrid w:val="0"/>
              <w:ind w:left="-63" w:leftChars="-30" w:right="-63" w:rightChars="-30"/>
              <w:jc w:val="center"/>
              <w:rPr>
                <w:rFonts w:ascii="宋体" w:hAnsi="宋体"/>
                <w:highlight w:val="none"/>
              </w:rPr>
            </w:pPr>
          </w:p>
        </w:tc>
        <w:tc>
          <w:tcPr>
            <w:tcW w:w="2783" w:type="dxa"/>
            <w:noWrap w:val="0"/>
            <w:vAlign w:val="center"/>
          </w:tcPr>
          <w:p w14:paraId="03DDD54F">
            <w:pPr>
              <w:adjustRightInd w:val="0"/>
              <w:snapToGrid w:val="0"/>
              <w:ind w:left="-63" w:leftChars="-30" w:right="-63" w:rightChars="-30"/>
              <w:jc w:val="center"/>
              <w:rPr>
                <w:rFonts w:ascii="宋体" w:hAnsi="宋体"/>
                <w:highlight w:val="none"/>
              </w:rPr>
            </w:pPr>
          </w:p>
        </w:tc>
        <w:tc>
          <w:tcPr>
            <w:tcW w:w="858" w:type="dxa"/>
            <w:noWrap w:val="0"/>
            <w:vAlign w:val="center"/>
          </w:tcPr>
          <w:p w14:paraId="3E81BA8A">
            <w:pPr>
              <w:adjustRightInd w:val="0"/>
              <w:snapToGrid w:val="0"/>
              <w:ind w:left="-63" w:leftChars="-30" w:right="-63" w:rightChars="-30"/>
              <w:jc w:val="center"/>
              <w:rPr>
                <w:rFonts w:ascii="宋体" w:hAnsi="宋体"/>
                <w:highlight w:val="none"/>
              </w:rPr>
            </w:pPr>
          </w:p>
        </w:tc>
      </w:tr>
      <w:tr w14:paraId="7A8C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noWrap w:val="0"/>
            <w:vAlign w:val="center"/>
          </w:tcPr>
          <w:p w14:paraId="64D6CA65">
            <w:pPr>
              <w:adjustRightInd w:val="0"/>
              <w:snapToGrid w:val="0"/>
              <w:ind w:left="-63" w:leftChars="-30" w:right="-63" w:rightChars="-30"/>
              <w:jc w:val="center"/>
              <w:rPr>
                <w:rFonts w:ascii="宋体" w:hAnsi="宋体"/>
                <w:highlight w:val="none"/>
              </w:rPr>
            </w:pPr>
          </w:p>
        </w:tc>
        <w:tc>
          <w:tcPr>
            <w:tcW w:w="1358" w:type="dxa"/>
            <w:noWrap w:val="0"/>
            <w:vAlign w:val="center"/>
          </w:tcPr>
          <w:p w14:paraId="43351CAA">
            <w:pPr>
              <w:adjustRightInd w:val="0"/>
              <w:snapToGrid w:val="0"/>
              <w:ind w:left="-63" w:leftChars="-30" w:right="-63" w:rightChars="-30"/>
              <w:jc w:val="center"/>
              <w:rPr>
                <w:rFonts w:hint="eastAsia" w:ascii="宋体" w:hAnsi="宋体"/>
                <w:highlight w:val="none"/>
              </w:rPr>
            </w:pPr>
          </w:p>
        </w:tc>
        <w:tc>
          <w:tcPr>
            <w:tcW w:w="1376" w:type="dxa"/>
            <w:noWrap w:val="0"/>
            <w:vAlign w:val="center"/>
          </w:tcPr>
          <w:p w14:paraId="072224DB">
            <w:pPr>
              <w:adjustRightInd w:val="0"/>
              <w:snapToGrid w:val="0"/>
              <w:ind w:left="-63" w:leftChars="-30" w:right="-63" w:rightChars="-30"/>
              <w:jc w:val="center"/>
              <w:rPr>
                <w:rFonts w:ascii="宋体" w:hAnsi="宋体"/>
                <w:highlight w:val="none"/>
              </w:rPr>
            </w:pPr>
          </w:p>
        </w:tc>
        <w:tc>
          <w:tcPr>
            <w:tcW w:w="1462" w:type="dxa"/>
            <w:noWrap w:val="0"/>
            <w:vAlign w:val="center"/>
          </w:tcPr>
          <w:p w14:paraId="1D84787E">
            <w:pPr>
              <w:adjustRightInd w:val="0"/>
              <w:snapToGrid w:val="0"/>
              <w:ind w:left="-63" w:leftChars="-30" w:right="-63" w:rightChars="-30"/>
              <w:jc w:val="center"/>
              <w:rPr>
                <w:rFonts w:ascii="宋体" w:hAnsi="宋体"/>
                <w:highlight w:val="none"/>
              </w:rPr>
            </w:pPr>
          </w:p>
        </w:tc>
        <w:tc>
          <w:tcPr>
            <w:tcW w:w="2783" w:type="dxa"/>
            <w:noWrap w:val="0"/>
            <w:vAlign w:val="center"/>
          </w:tcPr>
          <w:p w14:paraId="4A618DB7">
            <w:pPr>
              <w:adjustRightInd w:val="0"/>
              <w:snapToGrid w:val="0"/>
              <w:ind w:left="-63" w:leftChars="-30" w:right="-63" w:rightChars="-30"/>
              <w:jc w:val="center"/>
              <w:rPr>
                <w:rFonts w:ascii="宋体" w:hAnsi="宋体"/>
                <w:highlight w:val="none"/>
              </w:rPr>
            </w:pPr>
          </w:p>
        </w:tc>
        <w:tc>
          <w:tcPr>
            <w:tcW w:w="858" w:type="dxa"/>
            <w:noWrap w:val="0"/>
            <w:vAlign w:val="center"/>
          </w:tcPr>
          <w:p w14:paraId="2F736051">
            <w:pPr>
              <w:adjustRightInd w:val="0"/>
              <w:snapToGrid w:val="0"/>
              <w:ind w:left="-63" w:leftChars="-30" w:right="-63" w:rightChars="-30"/>
              <w:jc w:val="center"/>
              <w:rPr>
                <w:rFonts w:ascii="宋体" w:hAnsi="宋体"/>
                <w:highlight w:val="none"/>
              </w:rPr>
            </w:pPr>
          </w:p>
        </w:tc>
      </w:tr>
      <w:tr w14:paraId="111AA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6" w:type="dxa"/>
            <w:noWrap w:val="0"/>
            <w:vAlign w:val="center"/>
          </w:tcPr>
          <w:p w14:paraId="3D1445B6">
            <w:pPr>
              <w:adjustRightInd w:val="0"/>
              <w:snapToGrid w:val="0"/>
              <w:ind w:left="-63" w:leftChars="-30" w:right="-63" w:rightChars="-30"/>
              <w:jc w:val="center"/>
              <w:rPr>
                <w:rFonts w:ascii="宋体" w:hAnsi="宋体"/>
                <w:highlight w:val="none"/>
              </w:rPr>
            </w:pPr>
          </w:p>
        </w:tc>
        <w:tc>
          <w:tcPr>
            <w:tcW w:w="1358" w:type="dxa"/>
            <w:noWrap w:val="0"/>
            <w:vAlign w:val="center"/>
          </w:tcPr>
          <w:p w14:paraId="403AA73B">
            <w:pPr>
              <w:adjustRightInd w:val="0"/>
              <w:snapToGrid w:val="0"/>
              <w:ind w:left="-63" w:leftChars="-30" w:right="-63" w:rightChars="-30"/>
              <w:jc w:val="center"/>
              <w:rPr>
                <w:rFonts w:hint="eastAsia" w:ascii="宋体" w:hAnsi="宋体"/>
                <w:highlight w:val="none"/>
              </w:rPr>
            </w:pPr>
          </w:p>
        </w:tc>
        <w:tc>
          <w:tcPr>
            <w:tcW w:w="1376" w:type="dxa"/>
            <w:noWrap w:val="0"/>
            <w:vAlign w:val="center"/>
          </w:tcPr>
          <w:p w14:paraId="5138B72A">
            <w:pPr>
              <w:adjustRightInd w:val="0"/>
              <w:snapToGrid w:val="0"/>
              <w:ind w:left="-63" w:leftChars="-30" w:right="-63" w:rightChars="-30"/>
              <w:jc w:val="center"/>
              <w:rPr>
                <w:rFonts w:ascii="宋体" w:hAnsi="宋体"/>
                <w:highlight w:val="none"/>
              </w:rPr>
            </w:pPr>
          </w:p>
        </w:tc>
        <w:tc>
          <w:tcPr>
            <w:tcW w:w="1462" w:type="dxa"/>
            <w:noWrap w:val="0"/>
            <w:vAlign w:val="center"/>
          </w:tcPr>
          <w:p w14:paraId="77F4A915">
            <w:pPr>
              <w:adjustRightInd w:val="0"/>
              <w:snapToGrid w:val="0"/>
              <w:ind w:left="-63" w:leftChars="-30" w:right="-63" w:rightChars="-30"/>
              <w:jc w:val="center"/>
              <w:rPr>
                <w:rFonts w:ascii="宋体" w:hAnsi="宋体"/>
                <w:highlight w:val="none"/>
              </w:rPr>
            </w:pPr>
          </w:p>
        </w:tc>
        <w:tc>
          <w:tcPr>
            <w:tcW w:w="2783" w:type="dxa"/>
            <w:noWrap w:val="0"/>
            <w:vAlign w:val="center"/>
          </w:tcPr>
          <w:p w14:paraId="2F9CCE12">
            <w:pPr>
              <w:adjustRightInd w:val="0"/>
              <w:snapToGrid w:val="0"/>
              <w:ind w:left="-63" w:leftChars="-30" w:right="-63" w:rightChars="-30"/>
              <w:jc w:val="center"/>
              <w:rPr>
                <w:rFonts w:ascii="宋体" w:hAnsi="宋体"/>
                <w:highlight w:val="none"/>
              </w:rPr>
            </w:pPr>
          </w:p>
        </w:tc>
        <w:tc>
          <w:tcPr>
            <w:tcW w:w="858" w:type="dxa"/>
            <w:noWrap w:val="0"/>
            <w:vAlign w:val="center"/>
          </w:tcPr>
          <w:p w14:paraId="7BBAE204">
            <w:pPr>
              <w:adjustRightInd w:val="0"/>
              <w:snapToGrid w:val="0"/>
              <w:ind w:left="-63" w:leftChars="-30" w:right="-63" w:rightChars="-30"/>
              <w:jc w:val="center"/>
              <w:rPr>
                <w:rFonts w:ascii="宋体" w:hAnsi="宋体"/>
                <w:highlight w:val="none"/>
              </w:rPr>
            </w:pPr>
          </w:p>
        </w:tc>
      </w:tr>
      <w:tr w14:paraId="47B9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06" w:type="dxa"/>
            <w:noWrap w:val="0"/>
            <w:vAlign w:val="center"/>
          </w:tcPr>
          <w:p w14:paraId="474223F3">
            <w:pPr>
              <w:adjustRightInd w:val="0"/>
              <w:snapToGrid w:val="0"/>
              <w:ind w:left="-63" w:leftChars="-30" w:right="-63" w:rightChars="-30"/>
              <w:jc w:val="center"/>
              <w:rPr>
                <w:rFonts w:ascii="宋体" w:hAnsi="宋体"/>
                <w:highlight w:val="none"/>
              </w:rPr>
            </w:pPr>
          </w:p>
        </w:tc>
        <w:tc>
          <w:tcPr>
            <w:tcW w:w="1358" w:type="dxa"/>
            <w:noWrap w:val="0"/>
            <w:vAlign w:val="center"/>
          </w:tcPr>
          <w:p w14:paraId="73842DD3">
            <w:pPr>
              <w:adjustRightInd w:val="0"/>
              <w:snapToGrid w:val="0"/>
              <w:ind w:left="-63" w:leftChars="-30" w:right="-63" w:rightChars="-30"/>
              <w:jc w:val="center"/>
              <w:rPr>
                <w:rFonts w:ascii="宋体" w:hAnsi="宋体"/>
                <w:highlight w:val="none"/>
              </w:rPr>
            </w:pPr>
          </w:p>
        </w:tc>
        <w:tc>
          <w:tcPr>
            <w:tcW w:w="1376" w:type="dxa"/>
            <w:noWrap w:val="0"/>
            <w:vAlign w:val="center"/>
          </w:tcPr>
          <w:p w14:paraId="01B9B3AF">
            <w:pPr>
              <w:adjustRightInd w:val="0"/>
              <w:snapToGrid w:val="0"/>
              <w:ind w:left="-63" w:leftChars="-30" w:right="-63" w:rightChars="-30"/>
              <w:jc w:val="center"/>
              <w:rPr>
                <w:rFonts w:ascii="宋体" w:hAnsi="宋体"/>
                <w:highlight w:val="none"/>
              </w:rPr>
            </w:pPr>
          </w:p>
        </w:tc>
        <w:tc>
          <w:tcPr>
            <w:tcW w:w="1462" w:type="dxa"/>
            <w:noWrap w:val="0"/>
            <w:vAlign w:val="center"/>
          </w:tcPr>
          <w:p w14:paraId="087254E9">
            <w:pPr>
              <w:adjustRightInd w:val="0"/>
              <w:snapToGrid w:val="0"/>
              <w:ind w:left="-63" w:leftChars="-30" w:right="-63" w:rightChars="-30"/>
              <w:jc w:val="center"/>
              <w:rPr>
                <w:rFonts w:ascii="宋体" w:hAnsi="宋体"/>
                <w:highlight w:val="none"/>
              </w:rPr>
            </w:pPr>
          </w:p>
        </w:tc>
        <w:tc>
          <w:tcPr>
            <w:tcW w:w="2783" w:type="dxa"/>
            <w:noWrap w:val="0"/>
            <w:vAlign w:val="center"/>
          </w:tcPr>
          <w:p w14:paraId="7FDE70F0">
            <w:pPr>
              <w:adjustRightInd w:val="0"/>
              <w:snapToGrid w:val="0"/>
              <w:ind w:left="-63" w:leftChars="-30" w:right="-63" w:rightChars="-30"/>
              <w:jc w:val="center"/>
              <w:rPr>
                <w:rFonts w:ascii="宋体" w:hAnsi="宋体"/>
                <w:highlight w:val="none"/>
              </w:rPr>
            </w:pPr>
          </w:p>
        </w:tc>
        <w:tc>
          <w:tcPr>
            <w:tcW w:w="858" w:type="dxa"/>
            <w:noWrap w:val="0"/>
            <w:vAlign w:val="center"/>
          </w:tcPr>
          <w:p w14:paraId="325352A4">
            <w:pPr>
              <w:adjustRightInd w:val="0"/>
              <w:snapToGrid w:val="0"/>
              <w:ind w:left="-63" w:leftChars="-30" w:right="-63" w:rightChars="-30"/>
              <w:jc w:val="center"/>
              <w:rPr>
                <w:rFonts w:ascii="宋体" w:hAnsi="宋体"/>
                <w:highlight w:val="none"/>
              </w:rPr>
            </w:pPr>
          </w:p>
        </w:tc>
      </w:tr>
      <w:tr w14:paraId="027CB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6" w:type="dxa"/>
            <w:noWrap w:val="0"/>
            <w:vAlign w:val="center"/>
          </w:tcPr>
          <w:p w14:paraId="19594CAA">
            <w:pPr>
              <w:adjustRightInd w:val="0"/>
              <w:snapToGrid w:val="0"/>
              <w:ind w:left="-63" w:leftChars="-30" w:right="-63" w:rightChars="-30"/>
              <w:jc w:val="center"/>
              <w:rPr>
                <w:rFonts w:hint="eastAsia" w:ascii="宋体" w:hAnsi="宋体"/>
                <w:highlight w:val="none"/>
              </w:rPr>
            </w:pPr>
          </w:p>
        </w:tc>
        <w:tc>
          <w:tcPr>
            <w:tcW w:w="1358" w:type="dxa"/>
            <w:noWrap w:val="0"/>
            <w:vAlign w:val="center"/>
          </w:tcPr>
          <w:p w14:paraId="79F136C6">
            <w:pPr>
              <w:adjustRightInd w:val="0"/>
              <w:snapToGrid w:val="0"/>
              <w:ind w:left="-63" w:leftChars="-30" w:right="-63" w:rightChars="-30"/>
              <w:jc w:val="center"/>
              <w:rPr>
                <w:rFonts w:hint="eastAsia" w:ascii="宋体" w:hAnsi="宋体"/>
                <w:highlight w:val="none"/>
              </w:rPr>
            </w:pPr>
          </w:p>
        </w:tc>
        <w:tc>
          <w:tcPr>
            <w:tcW w:w="1376" w:type="dxa"/>
            <w:noWrap w:val="0"/>
            <w:vAlign w:val="center"/>
          </w:tcPr>
          <w:p w14:paraId="3458FE5F">
            <w:pPr>
              <w:adjustRightInd w:val="0"/>
              <w:snapToGrid w:val="0"/>
              <w:ind w:left="-63" w:leftChars="-30" w:right="-63" w:rightChars="-30"/>
              <w:jc w:val="center"/>
              <w:rPr>
                <w:rFonts w:ascii="宋体" w:hAnsi="宋体"/>
                <w:highlight w:val="none"/>
              </w:rPr>
            </w:pPr>
          </w:p>
        </w:tc>
        <w:tc>
          <w:tcPr>
            <w:tcW w:w="1462" w:type="dxa"/>
            <w:noWrap w:val="0"/>
            <w:vAlign w:val="center"/>
          </w:tcPr>
          <w:p w14:paraId="0E5C6C05">
            <w:pPr>
              <w:adjustRightInd w:val="0"/>
              <w:snapToGrid w:val="0"/>
              <w:ind w:left="-63" w:leftChars="-30" w:right="-63" w:rightChars="-30"/>
              <w:jc w:val="center"/>
              <w:rPr>
                <w:rFonts w:ascii="宋体" w:hAnsi="宋体"/>
                <w:highlight w:val="none"/>
              </w:rPr>
            </w:pPr>
          </w:p>
        </w:tc>
        <w:tc>
          <w:tcPr>
            <w:tcW w:w="2783" w:type="dxa"/>
            <w:noWrap w:val="0"/>
            <w:vAlign w:val="center"/>
          </w:tcPr>
          <w:p w14:paraId="230625C9">
            <w:pPr>
              <w:adjustRightInd w:val="0"/>
              <w:snapToGrid w:val="0"/>
              <w:ind w:left="-63" w:leftChars="-30" w:right="-63" w:rightChars="-30"/>
              <w:jc w:val="center"/>
              <w:rPr>
                <w:rFonts w:ascii="宋体" w:hAnsi="宋体"/>
                <w:highlight w:val="none"/>
              </w:rPr>
            </w:pPr>
          </w:p>
        </w:tc>
        <w:tc>
          <w:tcPr>
            <w:tcW w:w="858" w:type="dxa"/>
            <w:noWrap w:val="0"/>
            <w:vAlign w:val="center"/>
          </w:tcPr>
          <w:p w14:paraId="32783182">
            <w:pPr>
              <w:adjustRightInd w:val="0"/>
              <w:snapToGrid w:val="0"/>
              <w:ind w:left="-63" w:leftChars="-30" w:right="-63" w:rightChars="-30"/>
              <w:jc w:val="center"/>
              <w:rPr>
                <w:rFonts w:ascii="宋体" w:hAnsi="宋体"/>
                <w:highlight w:val="none"/>
              </w:rPr>
            </w:pPr>
          </w:p>
        </w:tc>
      </w:tr>
    </w:tbl>
    <w:p w14:paraId="525D2C63">
      <w:pPr>
        <w:autoSpaceDE w:val="0"/>
        <w:autoSpaceDN w:val="0"/>
        <w:adjustRightInd w:val="0"/>
        <w:rPr>
          <w:rStyle w:val="23"/>
          <w:rFonts w:hint="default" w:ascii="宋体" w:hAnsi="宋体" w:eastAsia="宋体" w:cs="宋体"/>
          <w:color w:val="auto"/>
          <w:sz w:val="21"/>
          <w:szCs w:val="21"/>
          <w:highlight w:val="none"/>
          <w:lang w:bidi="ar"/>
        </w:rPr>
      </w:pPr>
      <w:r>
        <w:rPr>
          <w:rStyle w:val="23"/>
          <w:rFonts w:hint="default" w:ascii="宋体" w:hAnsi="宋体" w:eastAsia="宋体" w:cs="宋体"/>
          <w:color w:val="auto"/>
          <w:sz w:val="21"/>
          <w:szCs w:val="21"/>
          <w:highlight w:val="none"/>
          <w:lang w:bidi="ar"/>
        </w:rPr>
        <w:t>备注：</w:t>
      </w:r>
    </w:p>
    <w:p w14:paraId="67F90F6A">
      <w:pPr>
        <w:autoSpaceDE w:val="0"/>
        <w:autoSpaceDN w:val="0"/>
        <w:adjustRightInd w:val="0"/>
        <w:rPr>
          <w:rStyle w:val="23"/>
          <w:rFonts w:hint="default" w:ascii="宋体" w:hAnsi="宋体" w:eastAsia="宋体" w:cs="宋体"/>
          <w:color w:val="auto"/>
          <w:sz w:val="21"/>
          <w:szCs w:val="21"/>
          <w:highlight w:val="none"/>
          <w:lang w:bidi="ar"/>
        </w:rPr>
      </w:pPr>
      <w:r>
        <w:rPr>
          <w:rStyle w:val="23"/>
          <w:rFonts w:hint="default" w:ascii="宋体" w:hAnsi="宋体" w:eastAsia="宋体" w:cs="宋体"/>
          <w:color w:val="auto"/>
          <w:sz w:val="21"/>
          <w:szCs w:val="21"/>
          <w:highlight w:val="none"/>
          <w:lang w:bidi="ar"/>
        </w:rPr>
        <w:t>1、“岗位”要求（总监理工程师除外）由招标人根据项目管理需要在本表备注中明确提出，如：拟派驻施工现场的总监理工程师、专业监理工程师、监理员等。以上项目管理团队人员信息供各相关单位在履约时比对、查核。</w:t>
      </w:r>
    </w:p>
    <w:p w14:paraId="1760FA34">
      <w:pPr>
        <w:autoSpaceDE w:val="0"/>
        <w:autoSpaceDN w:val="0"/>
        <w:adjustRightInd w:val="0"/>
        <w:rPr>
          <w:rStyle w:val="23"/>
          <w:rFonts w:hint="default" w:ascii="宋体" w:hAnsi="宋体" w:eastAsia="宋体" w:cs="宋体"/>
          <w:color w:val="auto"/>
          <w:sz w:val="21"/>
          <w:szCs w:val="21"/>
          <w:highlight w:val="none"/>
          <w:lang w:bidi="ar"/>
        </w:rPr>
      </w:pPr>
      <w:r>
        <w:rPr>
          <w:rStyle w:val="23"/>
          <w:rFonts w:hint="default" w:ascii="宋体" w:hAnsi="宋体" w:eastAsia="宋体" w:cs="宋体"/>
          <w:color w:val="auto"/>
          <w:sz w:val="21"/>
          <w:szCs w:val="21"/>
          <w:highlight w:val="none"/>
          <w:lang w:bidi="ar"/>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w:t>
      </w:r>
    </w:p>
    <w:p w14:paraId="5497DDF4">
      <w:pPr>
        <w:autoSpaceDE w:val="0"/>
        <w:autoSpaceDN w:val="0"/>
        <w:adjustRightInd w:val="0"/>
        <w:rPr>
          <w:rStyle w:val="23"/>
          <w:rFonts w:hint="default" w:ascii="宋体" w:hAnsi="宋体" w:eastAsia="宋体" w:cs="宋体"/>
          <w:color w:val="auto"/>
          <w:sz w:val="21"/>
          <w:szCs w:val="21"/>
          <w:highlight w:val="none"/>
          <w:lang w:bidi="ar"/>
        </w:rPr>
      </w:pPr>
      <w:r>
        <w:rPr>
          <w:rStyle w:val="23"/>
          <w:rFonts w:hint="default" w:ascii="宋体" w:hAnsi="宋体" w:eastAsia="宋体" w:cs="宋体"/>
          <w:color w:val="auto"/>
          <w:sz w:val="21"/>
          <w:szCs w:val="21"/>
          <w:highlight w:val="none"/>
          <w:lang w:bidi="ar"/>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2BC72922">
      <w:pPr>
        <w:spacing w:line="320" w:lineRule="exact"/>
        <w:ind w:firstLine="2520" w:firstLineChars="1200"/>
        <w:jc w:val="right"/>
        <w:rPr>
          <w:rFonts w:hint="eastAsia" w:ascii="宋体" w:hAnsi="宋体" w:cs="宋体"/>
          <w:szCs w:val="21"/>
          <w:highlight w:val="none"/>
        </w:rPr>
      </w:pPr>
      <w:bookmarkStart w:id="156" w:name="_Toc144974873"/>
      <w:bookmarkStart w:id="157" w:name="_Toc152045805"/>
      <w:bookmarkStart w:id="158" w:name="_Toc152042594"/>
      <w:bookmarkStart w:id="159" w:name="_Toc179632825"/>
    </w:p>
    <w:p w14:paraId="3A632B82">
      <w:pPr>
        <w:spacing w:line="320" w:lineRule="exact"/>
        <w:ind w:firstLine="2520" w:firstLineChars="1200"/>
        <w:jc w:val="right"/>
        <w:rPr>
          <w:rFonts w:hint="eastAsia" w:ascii="宋体" w:hAnsi="宋体" w:cs="宋体"/>
          <w:szCs w:val="21"/>
          <w:highlight w:val="none"/>
        </w:rPr>
      </w:pPr>
    </w:p>
    <w:p w14:paraId="75E3198B">
      <w:pPr>
        <w:spacing w:line="320" w:lineRule="exact"/>
        <w:ind w:firstLine="2520" w:firstLineChars="1200"/>
        <w:jc w:val="right"/>
        <w:rPr>
          <w:rFonts w:hint="eastAsia" w:ascii="宋体" w:hAnsi="宋体" w:cs="宋体"/>
          <w:szCs w:val="21"/>
          <w:highlight w:val="none"/>
        </w:rPr>
      </w:pPr>
      <w:r>
        <w:rPr>
          <w:rFonts w:hint="eastAsia" w:ascii="宋体" w:hAnsi="宋体" w:cs="宋体"/>
          <w:szCs w:val="21"/>
          <w:highlight w:val="none"/>
        </w:rPr>
        <w:t>投标人名称：</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rPr>
        <w:t>（盖单位章）</w:t>
      </w:r>
    </w:p>
    <w:p w14:paraId="77997A87">
      <w:pPr>
        <w:spacing w:line="320" w:lineRule="exact"/>
        <w:jc w:val="right"/>
        <w:rPr>
          <w:rFonts w:hint="eastAsia"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rPr>
        <w:t>（签字或盖章）</w:t>
      </w:r>
    </w:p>
    <w:p w14:paraId="4472342C">
      <w:pPr>
        <w:spacing w:line="320" w:lineRule="exact"/>
        <w:ind w:firstLine="4725" w:firstLineChars="2250"/>
        <w:jc w:val="right"/>
        <w:rPr>
          <w:rFonts w:ascii="宋体" w:hAnsi="宋体" w:cs="宋体"/>
          <w:szCs w:val="21"/>
          <w:highlight w:val="none"/>
        </w:rPr>
      </w:pPr>
      <w:r>
        <w:rPr>
          <w:rFonts w:hint="eastAsia" w:ascii="宋体" w:hAnsi="宋体" w:cs="宋体"/>
          <w:szCs w:val="21"/>
          <w:highlight w:val="none"/>
        </w:rPr>
        <w:t>年   月   日</w:t>
      </w:r>
    </w:p>
    <w:p w14:paraId="20DC76B4">
      <w:pPr>
        <w:spacing w:line="440" w:lineRule="exact"/>
        <w:rPr>
          <w:rFonts w:ascii="宋体" w:hAnsi="宋体"/>
          <w:sz w:val="24"/>
          <w:highlight w:val="none"/>
        </w:rPr>
      </w:pPr>
      <w:r>
        <w:rPr>
          <w:rFonts w:ascii="宋体" w:hAnsi="宋体"/>
          <w:sz w:val="24"/>
          <w:highlight w:val="none"/>
        </w:rPr>
        <w:br w:type="page"/>
      </w:r>
    </w:p>
    <w:p w14:paraId="384B62B7">
      <w:pPr>
        <w:pStyle w:val="3"/>
        <w:jc w:val="center"/>
        <w:rPr>
          <w:rFonts w:ascii="宋体" w:hAnsi="宋体" w:eastAsia="宋体"/>
          <w:highlight w:val="none"/>
        </w:rPr>
      </w:pPr>
      <w:bookmarkStart w:id="160" w:name="_Toc385943079"/>
      <w:bookmarkStart w:id="161" w:name="_Toc359594249"/>
      <w:bookmarkStart w:id="162" w:name="_Toc370676440"/>
      <w:bookmarkStart w:id="163" w:name="_Toc384308390"/>
      <w:bookmarkStart w:id="164" w:name="_Toc104571622"/>
      <w:bookmarkStart w:id="165" w:name="_Toc517685240"/>
      <w:bookmarkStart w:id="166" w:name="_Toc391394125"/>
      <w:bookmarkStart w:id="167" w:name="_Toc482188668"/>
      <w:bookmarkStart w:id="168" w:name="_Toc300835232"/>
      <w:r>
        <w:rPr>
          <w:rFonts w:hint="eastAsia" w:ascii="宋体" w:hAnsi="宋体" w:eastAsia="宋体"/>
          <w:highlight w:val="none"/>
          <w:lang w:val="en-US" w:eastAsia="zh-CN"/>
        </w:rPr>
        <w:t>九</w:t>
      </w:r>
      <w:r>
        <w:rPr>
          <w:rFonts w:hint="eastAsia" w:ascii="宋体" w:hAnsi="宋体" w:eastAsia="宋体"/>
          <w:highlight w:val="none"/>
        </w:rPr>
        <w:t>、</w:t>
      </w:r>
      <w:r>
        <w:rPr>
          <w:rFonts w:ascii="宋体" w:hAnsi="宋体" w:eastAsia="宋体"/>
          <w:highlight w:val="none"/>
        </w:rPr>
        <w:t>主要人员简历表</w:t>
      </w:r>
      <w:bookmarkEnd w:id="156"/>
      <w:bookmarkEnd w:id="157"/>
      <w:bookmarkEnd w:id="158"/>
      <w:bookmarkEnd w:id="159"/>
      <w:bookmarkEnd w:id="160"/>
      <w:bookmarkEnd w:id="161"/>
      <w:bookmarkEnd w:id="162"/>
      <w:bookmarkEnd w:id="163"/>
      <w:bookmarkEnd w:id="164"/>
      <w:bookmarkEnd w:id="165"/>
      <w:bookmarkEnd w:id="166"/>
      <w:bookmarkEnd w:id="167"/>
      <w:bookmarkEnd w:id="168"/>
    </w:p>
    <w:p w14:paraId="323C0480">
      <w:pPr>
        <w:topLinePunct/>
        <w:spacing w:line="440" w:lineRule="exact"/>
        <w:jc w:val="center"/>
        <w:rPr>
          <w:rFonts w:ascii="宋体" w:hAnsi="宋体"/>
          <w:sz w:val="24"/>
          <w:highlight w:val="none"/>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1199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14:paraId="6A1630F5">
            <w:pPr>
              <w:spacing w:line="440" w:lineRule="exact"/>
              <w:jc w:val="center"/>
              <w:rPr>
                <w:rFonts w:ascii="宋体" w:hAnsi="宋体"/>
                <w:sz w:val="24"/>
                <w:highlight w:val="none"/>
              </w:rPr>
            </w:pPr>
            <w:r>
              <w:rPr>
                <w:rFonts w:ascii="宋体" w:hAnsi="宋体"/>
                <w:sz w:val="24"/>
                <w:highlight w:val="none"/>
              </w:rPr>
              <w:t>姓  名</w:t>
            </w:r>
          </w:p>
        </w:tc>
        <w:tc>
          <w:tcPr>
            <w:tcW w:w="1048" w:type="dxa"/>
            <w:gridSpan w:val="2"/>
            <w:noWrap w:val="0"/>
            <w:vAlign w:val="center"/>
          </w:tcPr>
          <w:p w14:paraId="2BFDDB4D">
            <w:pPr>
              <w:spacing w:line="440" w:lineRule="exact"/>
              <w:jc w:val="center"/>
              <w:rPr>
                <w:rFonts w:ascii="宋体" w:hAnsi="宋体"/>
                <w:sz w:val="24"/>
                <w:highlight w:val="none"/>
              </w:rPr>
            </w:pPr>
          </w:p>
        </w:tc>
        <w:tc>
          <w:tcPr>
            <w:tcW w:w="958" w:type="dxa"/>
            <w:noWrap w:val="0"/>
            <w:vAlign w:val="center"/>
          </w:tcPr>
          <w:p w14:paraId="6BE405F2">
            <w:pPr>
              <w:spacing w:line="440" w:lineRule="exact"/>
              <w:jc w:val="center"/>
              <w:rPr>
                <w:rFonts w:ascii="宋体" w:hAnsi="宋体"/>
                <w:sz w:val="24"/>
                <w:highlight w:val="none"/>
              </w:rPr>
            </w:pPr>
            <w:r>
              <w:rPr>
                <w:rFonts w:ascii="宋体" w:hAnsi="宋体"/>
                <w:sz w:val="24"/>
                <w:highlight w:val="none"/>
              </w:rPr>
              <w:t>年龄</w:t>
            </w:r>
          </w:p>
        </w:tc>
        <w:tc>
          <w:tcPr>
            <w:tcW w:w="1065" w:type="dxa"/>
            <w:noWrap w:val="0"/>
            <w:vAlign w:val="center"/>
          </w:tcPr>
          <w:p w14:paraId="5EDD4696">
            <w:pPr>
              <w:spacing w:line="440" w:lineRule="exact"/>
              <w:jc w:val="center"/>
              <w:rPr>
                <w:rFonts w:ascii="宋体" w:hAnsi="宋体"/>
                <w:sz w:val="24"/>
                <w:highlight w:val="none"/>
              </w:rPr>
            </w:pPr>
          </w:p>
        </w:tc>
        <w:tc>
          <w:tcPr>
            <w:tcW w:w="2368" w:type="dxa"/>
            <w:gridSpan w:val="3"/>
            <w:noWrap w:val="0"/>
            <w:vAlign w:val="center"/>
          </w:tcPr>
          <w:p w14:paraId="33EC870D">
            <w:pPr>
              <w:spacing w:line="440" w:lineRule="exact"/>
              <w:jc w:val="center"/>
              <w:rPr>
                <w:rFonts w:ascii="宋体" w:hAnsi="宋体"/>
                <w:sz w:val="24"/>
                <w:highlight w:val="none"/>
              </w:rPr>
            </w:pPr>
            <w:r>
              <w:rPr>
                <w:rFonts w:ascii="宋体" w:hAnsi="宋体"/>
                <w:sz w:val="24"/>
                <w:highlight w:val="none"/>
              </w:rPr>
              <w:t>执业资格证书（或上岗证书）名称</w:t>
            </w:r>
          </w:p>
        </w:tc>
        <w:tc>
          <w:tcPr>
            <w:tcW w:w="1896" w:type="dxa"/>
            <w:noWrap w:val="0"/>
            <w:vAlign w:val="center"/>
          </w:tcPr>
          <w:p w14:paraId="219BB8A5">
            <w:pPr>
              <w:spacing w:line="440" w:lineRule="exact"/>
              <w:jc w:val="center"/>
              <w:rPr>
                <w:rFonts w:ascii="宋体" w:hAnsi="宋体"/>
                <w:sz w:val="24"/>
                <w:highlight w:val="none"/>
              </w:rPr>
            </w:pPr>
          </w:p>
        </w:tc>
      </w:tr>
      <w:tr w14:paraId="09A5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7B462DC5">
            <w:pPr>
              <w:spacing w:line="440" w:lineRule="exact"/>
              <w:jc w:val="center"/>
              <w:rPr>
                <w:rFonts w:ascii="宋体" w:hAnsi="宋体"/>
                <w:sz w:val="24"/>
                <w:highlight w:val="none"/>
              </w:rPr>
            </w:pPr>
            <w:r>
              <w:rPr>
                <w:rFonts w:ascii="宋体" w:hAnsi="宋体"/>
                <w:sz w:val="24"/>
                <w:highlight w:val="none"/>
              </w:rPr>
              <w:t>职  称</w:t>
            </w:r>
          </w:p>
        </w:tc>
        <w:tc>
          <w:tcPr>
            <w:tcW w:w="1048" w:type="dxa"/>
            <w:gridSpan w:val="2"/>
            <w:noWrap w:val="0"/>
            <w:vAlign w:val="center"/>
          </w:tcPr>
          <w:p w14:paraId="5FB368BF">
            <w:pPr>
              <w:spacing w:line="440" w:lineRule="exact"/>
              <w:jc w:val="center"/>
              <w:rPr>
                <w:rFonts w:ascii="宋体" w:hAnsi="宋体"/>
                <w:sz w:val="24"/>
                <w:highlight w:val="none"/>
              </w:rPr>
            </w:pPr>
          </w:p>
        </w:tc>
        <w:tc>
          <w:tcPr>
            <w:tcW w:w="958" w:type="dxa"/>
            <w:noWrap w:val="0"/>
            <w:vAlign w:val="center"/>
          </w:tcPr>
          <w:p w14:paraId="5734BF89">
            <w:pPr>
              <w:spacing w:before="100" w:beforeAutospacing="1" w:after="100" w:afterAutospacing="1" w:line="440" w:lineRule="exact"/>
              <w:jc w:val="center"/>
              <w:rPr>
                <w:rFonts w:ascii="宋体" w:hAnsi="宋体"/>
                <w:sz w:val="24"/>
                <w:highlight w:val="none"/>
              </w:rPr>
            </w:pPr>
            <w:r>
              <w:rPr>
                <w:rFonts w:ascii="宋体" w:hAnsi="宋体"/>
                <w:sz w:val="24"/>
                <w:highlight w:val="none"/>
              </w:rPr>
              <w:t>学历</w:t>
            </w:r>
          </w:p>
        </w:tc>
        <w:tc>
          <w:tcPr>
            <w:tcW w:w="1065" w:type="dxa"/>
            <w:noWrap w:val="0"/>
            <w:vAlign w:val="center"/>
          </w:tcPr>
          <w:p w14:paraId="3B0B0094">
            <w:pPr>
              <w:spacing w:line="440" w:lineRule="exact"/>
              <w:jc w:val="center"/>
              <w:rPr>
                <w:rFonts w:ascii="宋体" w:hAnsi="宋体"/>
                <w:sz w:val="24"/>
                <w:highlight w:val="none"/>
              </w:rPr>
            </w:pPr>
          </w:p>
        </w:tc>
        <w:tc>
          <w:tcPr>
            <w:tcW w:w="2368" w:type="dxa"/>
            <w:gridSpan w:val="3"/>
            <w:noWrap w:val="0"/>
            <w:vAlign w:val="center"/>
          </w:tcPr>
          <w:p w14:paraId="57759267">
            <w:pPr>
              <w:spacing w:before="100" w:beforeAutospacing="1" w:after="100" w:afterAutospacing="1" w:line="440" w:lineRule="exact"/>
              <w:jc w:val="center"/>
              <w:rPr>
                <w:rFonts w:ascii="宋体" w:hAnsi="宋体"/>
                <w:sz w:val="24"/>
                <w:highlight w:val="none"/>
              </w:rPr>
            </w:pPr>
            <w:r>
              <w:rPr>
                <w:rFonts w:ascii="宋体" w:hAnsi="宋体"/>
                <w:sz w:val="24"/>
                <w:highlight w:val="none"/>
              </w:rPr>
              <w:t>拟在本项目任职</w:t>
            </w:r>
          </w:p>
        </w:tc>
        <w:tc>
          <w:tcPr>
            <w:tcW w:w="1896" w:type="dxa"/>
            <w:noWrap w:val="0"/>
            <w:vAlign w:val="center"/>
          </w:tcPr>
          <w:p w14:paraId="287BCA11">
            <w:pPr>
              <w:spacing w:line="440" w:lineRule="exact"/>
              <w:jc w:val="center"/>
              <w:rPr>
                <w:rFonts w:ascii="宋体" w:hAnsi="宋体"/>
                <w:sz w:val="24"/>
                <w:highlight w:val="none"/>
              </w:rPr>
            </w:pPr>
          </w:p>
        </w:tc>
      </w:tr>
      <w:tr w14:paraId="0B36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7E5ACA17">
            <w:pPr>
              <w:spacing w:before="100" w:beforeAutospacing="1" w:after="100" w:afterAutospacing="1" w:line="440" w:lineRule="exact"/>
              <w:jc w:val="center"/>
              <w:rPr>
                <w:rFonts w:ascii="宋体" w:hAnsi="宋体"/>
                <w:sz w:val="24"/>
                <w:highlight w:val="none"/>
              </w:rPr>
            </w:pPr>
            <w:r>
              <w:rPr>
                <w:rFonts w:ascii="宋体" w:hAnsi="宋体"/>
                <w:sz w:val="24"/>
                <w:highlight w:val="none"/>
              </w:rPr>
              <w:t>工作年限</w:t>
            </w:r>
          </w:p>
        </w:tc>
        <w:tc>
          <w:tcPr>
            <w:tcW w:w="3071" w:type="dxa"/>
            <w:gridSpan w:val="4"/>
            <w:noWrap w:val="0"/>
            <w:vAlign w:val="center"/>
          </w:tcPr>
          <w:p w14:paraId="60B23158">
            <w:pPr>
              <w:spacing w:line="440" w:lineRule="exact"/>
              <w:jc w:val="center"/>
              <w:rPr>
                <w:rFonts w:ascii="宋体" w:hAnsi="宋体"/>
                <w:sz w:val="24"/>
                <w:highlight w:val="none"/>
              </w:rPr>
            </w:pPr>
          </w:p>
        </w:tc>
        <w:tc>
          <w:tcPr>
            <w:tcW w:w="2368" w:type="dxa"/>
            <w:gridSpan w:val="3"/>
            <w:noWrap w:val="0"/>
            <w:vAlign w:val="center"/>
          </w:tcPr>
          <w:p w14:paraId="4AEC4259">
            <w:pPr>
              <w:spacing w:before="100" w:beforeAutospacing="1" w:after="100" w:afterAutospacing="1" w:line="440" w:lineRule="exact"/>
              <w:jc w:val="center"/>
              <w:rPr>
                <w:rFonts w:ascii="宋体" w:hAnsi="宋体"/>
                <w:sz w:val="24"/>
                <w:highlight w:val="none"/>
              </w:rPr>
            </w:pPr>
            <w:r>
              <w:rPr>
                <w:rFonts w:ascii="宋体" w:hAnsi="宋体"/>
                <w:sz w:val="24"/>
                <w:highlight w:val="none"/>
              </w:rPr>
              <w:t>从事监理工作年限</w:t>
            </w:r>
          </w:p>
        </w:tc>
        <w:tc>
          <w:tcPr>
            <w:tcW w:w="1896" w:type="dxa"/>
            <w:noWrap w:val="0"/>
            <w:vAlign w:val="center"/>
          </w:tcPr>
          <w:p w14:paraId="5394675B">
            <w:pPr>
              <w:spacing w:line="440" w:lineRule="exact"/>
              <w:jc w:val="center"/>
              <w:rPr>
                <w:rFonts w:ascii="宋体" w:hAnsi="宋体"/>
                <w:sz w:val="24"/>
                <w:highlight w:val="none"/>
              </w:rPr>
            </w:pPr>
          </w:p>
        </w:tc>
      </w:tr>
      <w:tr w14:paraId="7002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14:paraId="10D63BA6">
            <w:pPr>
              <w:spacing w:before="100" w:beforeAutospacing="1" w:after="100" w:afterAutospacing="1" w:line="440" w:lineRule="exact"/>
              <w:jc w:val="center"/>
              <w:rPr>
                <w:rFonts w:ascii="宋体" w:hAnsi="宋体"/>
                <w:sz w:val="24"/>
                <w:highlight w:val="none"/>
              </w:rPr>
            </w:pPr>
            <w:r>
              <w:rPr>
                <w:rFonts w:ascii="宋体" w:hAnsi="宋体"/>
                <w:sz w:val="24"/>
                <w:highlight w:val="none"/>
              </w:rPr>
              <w:t>毕业学校</w:t>
            </w:r>
          </w:p>
        </w:tc>
        <w:tc>
          <w:tcPr>
            <w:tcW w:w="7335" w:type="dxa"/>
            <w:gridSpan w:val="8"/>
            <w:noWrap w:val="0"/>
            <w:vAlign w:val="center"/>
          </w:tcPr>
          <w:p w14:paraId="114F0F47">
            <w:pPr>
              <w:spacing w:before="100" w:beforeAutospacing="1" w:after="100" w:afterAutospacing="1" w:line="440" w:lineRule="exact"/>
              <w:ind w:firstLine="1320" w:firstLineChars="550"/>
              <w:rPr>
                <w:rFonts w:ascii="宋体" w:hAnsi="宋体"/>
                <w:sz w:val="24"/>
                <w:highlight w:val="none"/>
              </w:rPr>
            </w:pPr>
            <w:r>
              <w:rPr>
                <w:rFonts w:ascii="宋体" w:hAnsi="宋体"/>
                <w:sz w:val="24"/>
                <w:highlight w:val="none"/>
              </w:rPr>
              <w:t>年毕业于            学校        专业</w:t>
            </w:r>
          </w:p>
        </w:tc>
      </w:tr>
      <w:tr w14:paraId="6247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14:paraId="0CE95D0A">
            <w:pPr>
              <w:spacing w:before="100" w:beforeAutospacing="1" w:after="100" w:afterAutospacing="1" w:line="440" w:lineRule="exact"/>
              <w:rPr>
                <w:rFonts w:ascii="宋体" w:hAnsi="宋体"/>
                <w:sz w:val="24"/>
                <w:highlight w:val="none"/>
              </w:rPr>
            </w:pPr>
            <w:r>
              <w:rPr>
                <w:rFonts w:ascii="宋体" w:hAnsi="宋体"/>
                <w:sz w:val="24"/>
                <w:highlight w:val="none"/>
              </w:rPr>
              <w:t>主要工作经历</w:t>
            </w:r>
          </w:p>
        </w:tc>
      </w:tr>
      <w:tr w14:paraId="5436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14:paraId="7FCF6990">
            <w:pPr>
              <w:spacing w:before="100" w:beforeAutospacing="1" w:after="100" w:afterAutospacing="1" w:line="440" w:lineRule="exact"/>
              <w:jc w:val="center"/>
              <w:rPr>
                <w:rFonts w:ascii="宋体" w:hAnsi="宋体"/>
                <w:sz w:val="24"/>
                <w:highlight w:val="none"/>
              </w:rPr>
            </w:pPr>
            <w:r>
              <w:rPr>
                <w:rFonts w:ascii="宋体" w:hAnsi="宋体"/>
                <w:sz w:val="24"/>
                <w:highlight w:val="none"/>
              </w:rPr>
              <w:t>时  间</w:t>
            </w:r>
          </w:p>
        </w:tc>
        <w:tc>
          <w:tcPr>
            <w:tcW w:w="3420" w:type="dxa"/>
            <w:gridSpan w:val="4"/>
            <w:noWrap w:val="0"/>
            <w:vAlign w:val="center"/>
          </w:tcPr>
          <w:p w14:paraId="4511290E">
            <w:pPr>
              <w:spacing w:before="100" w:beforeAutospacing="1" w:after="100" w:afterAutospacing="1" w:line="440" w:lineRule="exact"/>
              <w:jc w:val="center"/>
              <w:rPr>
                <w:rFonts w:ascii="宋体" w:hAnsi="宋体"/>
                <w:sz w:val="24"/>
                <w:highlight w:val="none"/>
              </w:rPr>
            </w:pPr>
            <w:r>
              <w:rPr>
                <w:rFonts w:ascii="宋体" w:hAnsi="宋体"/>
                <w:sz w:val="24"/>
                <w:highlight w:val="none"/>
              </w:rPr>
              <w:t>参加过的类似项目</w:t>
            </w:r>
          </w:p>
        </w:tc>
        <w:tc>
          <w:tcPr>
            <w:tcW w:w="1261" w:type="dxa"/>
            <w:noWrap w:val="0"/>
            <w:vAlign w:val="center"/>
          </w:tcPr>
          <w:p w14:paraId="7DA6ADBA">
            <w:pPr>
              <w:spacing w:before="100" w:beforeAutospacing="1" w:after="100" w:afterAutospacing="1" w:line="440" w:lineRule="exact"/>
              <w:jc w:val="center"/>
              <w:rPr>
                <w:rFonts w:ascii="宋体" w:hAnsi="宋体"/>
                <w:sz w:val="24"/>
                <w:highlight w:val="none"/>
              </w:rPr>
            </w:pPr>
            <w:r>
              <w:rPr>
                <w:rFonts w:ascii="宋体" w:hAnsi="宋体"/>
                <w:sz w:val="24"/>
                <w:highlight w:val="none"/>
              </w:rPr>
              <w:t>担任职务</w:t>
            </w:r>
          </w:p>
        </w:tc>
        <w:tc>
          <w:tcPr>
            <w:tcW w:w="2297" w:type="dxa"/>
            <w:gridSpan w:val="2"/>
            <w:noWrap w:val="0"/>
            <w:vAlign w:val="center"/>
          </w:tcPr>
          <w:p w14:paraId="2A74691D">
            <w:pPr>
              <w:spacing w:before="100" w:beforeAutospacing="1" w:after="100" w:afterAutospacing="1" w:line="440" w:lineRule="exact"/>
              <w:jc w:val="center"/>
              <w:rPr>
                <w:rFonts w:ascii="宋体" w:hAnsi="宋体"/>
                <w:sz w:val="24"/>
                <w:highlight w:val="none"/>
              </w:rPr>
            </w:pPr>
            <w:r>
              <w:rPr>
                <w:rFonts w:ascii="宋体" w:hAnsi="宋体"/>
                <w:sz w:val="24"/>
                <w:highlight w:val="none"/>
              </w:rPr>
              <w:t>委托人及联系电话</w:t>
            </w:r>
          </w:p>
        </w:tc>
      </w:tr>
      <w:tr w14:paraId="328D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2BC7CEA4">
            <w:pPr>
              <w:spacing w:line="440" w:lineRule="exact"/>
              <w:rPr>
                <w:rFonts w:ascii="宋体" w:hAnsi="宋体"/>
                <w:sz w:val="24"/>
                <w:highlight w:val="none"/>
              </w:rPr>
            </w:pPr>
          </w:p>
        </w:tc>
        <w:tc>
          <w:tcPr>
            <w:tcW w:w="3420" w:type="dxa"/>
            <w:gridSpan w:val="4"/>
            <w:noWrap w:val="0"/>
            <w:vAlign w:val="top"/>
          </w:tcPr>
          <w:p w14:paraId="1A7718A2">
            <w:pPr>
              <w:spacing w:line="440" w:lineRule="exact"/>
              <w:rPr>
                <w:rFonts w:ascii="宋体" w:hAnsi="宋体"/>
                <w:sz w:val="24"/>
                <w:highlight w:val="none"/>
              </w:rPr>
            </w:pPr>
          </w:p>
        </w:tc>
        <w:tc>
          <w:tcPr>
            <w:tcW w:w="1261" w:type="dxa"/>
            <w:noWrap w:val="0"/>
            <w:vAlign w:val="top"/>
          </w:tcPr>
          <w:p w14:paraId="778C9D10">
            <w:pPr>
              <w:spacing w:line="440" w:lineRule="exact"/>
              <w:rPr>
                <w:rFonts w:ascii="宋体" w:hAnsi="宋体"/>
                <w:sz w:val="24"/>
                <w:highlight w:val="none"/>
              </w:rPr>
            </w:pPr>
          </w:p>
        </w:tc>
        <w:tc>
          <w:tcPr>
            <w:tcW w:w="2297" w:type="dxa"/>
            <w:gridSpan w:val="2"/>
            <w:noWrap w:val="0"/>
            <w:vAlign w:val="top"/>
          </w:tcPr>
          <w:p w14:paraId="354D86F9">
            <w:pPr>
              <w:spacing w:line="440" w:lineRule="exact"/>
              <w:rPr>
                <w:rFonts w:ascii="宋体" w:hAnsi="宋体"/>
                <w:sz w:val="24"/>
                <w:highlight w:val="none"/>
              </w:rPr>
            </w:pPr>
          </w:p>
        </w:tc>
      </w:tr>
      <w:tr w14:paraId="7351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41B7AA58">
            <w:pPr>
              <w:spacing w:line="440" w:lineRule="exact"/>
              <w:rPr>
                <w:rFonts w:ascii="宋体" w:hAnsi="宋体"/>
                <w:sz w:val="24"/>
                <w:highlight w:val="none"/>
              </w:rPr>
            </w:pPr>
          </w:p>
        </w:tc>
        <w:tc>
          <w:tcPr>
            <w:tcW w:w="3420" w:type="dxa"/>
            <w:gridSpan w:val="4"/>
            <w:noWrap w:val="0"/>
            <w:vAlign w:val="top"/>
          </w:tcPr>
          <w:p w14:paraId="4A33409D">
            <w:pPr>
              <w:spacing w:line="440" w:lineRule="exact"/>
              <w:rPr>
                <w:rFonts w:ascii="宋体" w:hAnsi="宋体"/>
                <w:sz w:val="24"/>
                <w:highlight w:val="none"/>
              </w:rPr>
            </w:pPr>
          </w:p>
        </w:tc>
        <w:tc>
          <w:tcPr>
            <w:tcW w:w="1261" w:type="dxa"/>
            <w:noWrap w:val="0"/>
            <w:vAlign w:val="top"/>
          </w:tcPr>
          <w:p w14:paraId="55EAC543">
            <w:pPr>
              <w:spacing w:line="440" w:lineRule="exact"/>
              <w:rPr>
                <w:rFonts w:ascii="宋体" w:hAnsi="宋体"/>
                <w:sz w:val="24"/>
                <w:highlight w:val="none"/>
              </w:rPr>
            </w:pPr>
          </w:p>
        </w:tc>
        <w:tc>
          <w:tcPr>
            <w:tcW w:w="2297" w:type="dxa"/>
            <w:gridSpan w:val="2"/>
            <w:noWrap w:val="0"/>
            <w:vAlign w:val="top"/>
          </w:tcPr>
          <w:p w14:paraId="4A598689">
            <w:pPr>
              <w:spacing w:line="440" w:lineRule="exact"/>
              <w:rPr>
                <w:rFonts w:ascii="宋体" w:hAnsi="宋体"/>
                <w:sz w:val="24"/>
                <w:highlight w:val="none"/>
              </w:rPr>
            </w:pPr>
          </w:p>
        </w:tc>
      </w:tr>
      <w:tr w14:paraId="510E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68CB370C">
            <w:pPr>
              <w:spacing w:line="440" w:lineRule="exact"/>
              <w:rPr>
                <w:rFonts w:ascii="宋体" w:hAnsi="宋体"/>
                <w:sz w:val="24"/>
                <w:highlight w:val="none"/>
              </w:rPr>
            </w:pPr>
          </w:p>
        </w:tc>
        <w:tc>
          <w:tcPr>
            <w:tcW w:w="3420" w:type="dxa"/>
            <w:gridSpan w:val="4"/>
            <w:noWrap w:val="0"/>
            <w:vAlign w:val="top"/>
          </w:tcPr>
          <w:p w14:paraId="34598B3C">
            <w:pPr>
              <w:spacing w:line="440" w:lineRule="exact"/>
              <w:rPr>
                <w:rFonts w:ascii="宋体" w:hAnsi="宋体"/>
                <w:sz w:val="24"/>
                <w:highlight w:val="none"/>
              </w:rPr>
            </w:pPr>
          </w:p>
        </w:tc>
        <w:tc>
          <w:tcPr>
            <w:tcW w:w="1261" w:type="dxa"/>
            <w:noWrap w:val="0"/>
            <w:vAlign w:val="top"/>
          </w:tcPr>
          <w:p w14:paraId="5A864D4C">
            <w:pPr>
              <w:spacing w:line="440" w:lineRule="exact"/>
              <w:rPr>
                <w:rFonts w:ascii="宋体" w:hAnsi="宋体"/>
                <w:sz w:val="24"/>
                <w:highlight w:val="none"/>
              </w:rPr>
            </w:pPr>
          </w:p>
        </w:tc>
        <w:tc>
          <w:tcPr>
            <w:tcW w:w="2297" w:type="dxa"/>
            <w:gridSpan w:val="2"/>
            <w:noWrap w:val="0"/>
            <w:vAlign w:val="top"/>
          </w:tcPr>
          <w:p w14:paraId="77DDCA1D">
            <w:pPr>
              <w:spacing w:line="440" w:lineRule="exact"/>
              <w:rPr>
                <w:rFonts w:ascii="宋体" w:hAnsi="宋体"/>
                <w:sz w:val="24"/>
                <w:highlight w:val="none"/>
              </w:rPr>
            </w:pPr>
          </w:p>
        </w:tc>
      </w:tr>
      <w:tr w14:paraId="2BE8E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30B72A50">
            <w:pPr>
              <w:spacing w:line="440" w:lineRule="exact"/>
              <w:rPr>
                <w:rFonts w:ascii="宋体" w:hAnsi="宋体"/>
                <w:sz w:val="24"/>
                <w:highlight w:val="none"/>
              </w:rPr>
            </w:pPr>
          </w:p>
        </w:tc>
        <w:tc>
          <w:tcPr>
            <w:tcW w:w="3420" w:type="dxa"/>
            <w:gridSpan w:val="4"/>
            <w:noWrap w:val="0"/>
            <w:vAlign w:val="center"/>
          </w:tcPr>
          <w:p w14:paraId="52E02AA9">
            <w:pPr>
              <w:spacing w:line="440" w:lineRule="exact"/>
              <w:rPr>
                <w:rFonts w:ascii="宋体" w:hAnsi="宋体"/>
                <w:sz w:val="24"/>
                <w:highlight w:val="none"/>
              </w:rPr>
            </w:pPr>
          </w:p>
        </w:tc>
        <w:tc>
          <w:tcPr>
            <w:tcW w:w="1261" w:type="dxa"/>
            <w:noWrap w:val="0"/>
            <w:vAlign w:val="center"/>
          </w:tcPr>
          <w:p w14:paraId="2CFB19CB">
            <w:pPr>
              <w:spacing w:line="440" w:lineRule="exact"/>
              <w:rPr>
                <w:rFonts w:ascii="宋体" w:hAnsi="宋体"/>
                <w:sz w:val="24"/>
                <w:highlight w:val="none"/>
              </w:rPr>
            </w:pPr>
          </w:p>
        </w:tc>
        <w:tc>
          <w:tcPr>
            <w:tcW w:w="2297" w:type="dxa"/>
            <w:gridSpan w:val="2"/>
            <w:noWrap w:val="0"/>
            <w:vAlign w:val="center"/>
          </w:tcPr>
          <w:p w14:paraId="14541C9C">
            <w:pPr>
              <w:spacing w:line="440" w:lineRule="exact"/>
              <w:rPr>
                <w:rFonts w:ascii="宋体" w:hAnsi="宋体"/>
                <w:sz w:val="24"/>
                <w:highlight w:val="none"/>
              </w:rPr>
            </w:pPr>
          </w:p>
        </w:tc>
      </w:tr>
      <w:tr w14:paraId="026B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7C2AE8E7">
            <w:pPr>
              <w:spacing w:line="440" w:lineRule="exact"/>
              <w:rPr>
                <w:rFonts w:ascii="宋体" w:hAnsi="宋体"/>
                <w:sz w:val="24"/>
                <w:highlight w:val="none"/>
              </w:rPr>
            </w:pPr>
          </w:p>
        </w:tc>
        <w:tc>
          <w:tcPr>
            <w:tcW w:w="3420" w:type="dxa"/>
            <w:gridSpan w:val="4"/>
            <w:noWrap w:val="0"/>
            <w:vAlign w:val="center"/>
          </w:tcPr>
          <w:p w14:paraId="545C4510">
            <w:pPr>
              <w:spacing w:line="440" w:lineRule="exact"/>
              <w:rPr>
                <w:rFonts w:ascii="宋体" w:hAnsi="宋体"/>
                <w:sz w:val="24"/>
                <w:highlight w:val="none"/>
              </w:rPr>
            </w:pPr>
          </w:p>
        </w:tc>
        <w:tc>
          <w:tcPr>
            <w:tcW w:w="1261" w:type="dxa"/>
            <w:noWrap w:val="0"/>
            <w:vAlign w:val="center"/>
          </w:tcPr>
          <w:p w14:paraId="43FB380A">
            <w:pPr>
              <w:spacing w:line="440" w:lineRule="exact"/>
              <w:rPr>
                <w:rFonts w:ascii="宋体" w:hAnsi="宋体"/>
                <w:sz w:val="24"/>
                <w:highlight w:val="none"/>
              </w:rPr>
            </w:pPr>
          </w:p>
        </w:tc>
        <w:tc>
          <w:tcPr>
            <w:tcW w:w="2297" w:type="dxa"/>
            <w:gridSpan w:val="2"/>
            <w:noWrap w:val="0"/>
            <w:vAlign w:val="center"/>
          </w:tcPr>
          <w:p w14:paraId="1DDF83D7">
            <w:pPr>
              <w:spacing w:line="440" w:lineRule="exact"/>
              <w:rPr>
                <w:rFonts w:ascii="宋体" w:hAnsi="宋体"/>
                <w:sz w:val="24"/>
                <w:highlight w:val="none"/>
              </w:rPr>
            </w:pPr>
          </w:p>
        </w:tc>
      </w:tr>
      <w:tr w14:paraId="3AEE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44A033DB">
            <w:pPr>
              <w:spacing w:line="440" w:lineRule="exact"/>
              <w:rPr>
                <w:rFonts w:ascii="宋体" w:hAnsi="宋体"/>
                <w:sz w:val="24"/>
                <w:highlight w:val="none"/>
              </w:rPr>
            </w:pPr>
          </w:p>
        </w:tc>
        <w:tc>
          <w:tcPr>
            <w:tcW w:w="3420" w:type="dxa"/>
            <w:gridSpan w:val="4"/>
            <w:noWrap w:val="0"/>
            <w:vAlign w:val="center"/>
          </w:tcPr>
          <w:p w14:paraId="3B55125E">
            <w:pPr>
              <w:spacing w:line="440" w:lineRule="exact"/>
              <w:rPr>
                <w:rFonts w:ascii="宋体" w:hAnsi="宋体"/>
                <w:sz w:val="24"/>
                <w:highlight w:val="none"/>
              </w:rPr>
            </w:pPr>
          </w:p>
        </w:tc>
        <w:tc>
          <w:tcPr>
            <w:tcW w:w="1261" w:type="dxa"/>
            <w:noWrap w:val="0"/>
            <w:vAlign w:val="center"/>
          </w:tcPr>
          <w:p w14:paraId="72CD9703">
            <w:pPr>
              <w:spacing w:line="440" w:lineRule="exact"/>
              <w:rPr>
                <w:rFonts w:ascii="宋体" w:hAnsi="宋体"/>
                <w:sz w:val="24"/>
                <w:highlight w:val="none"/>
              </w:rPr>
            </w:pPr>
          </w:p>
        </w:tc>
        <w:tc>
          <w:tcPr>
            <w:tcW w:w="2297" w:type="dxa"/>
            <w:gridSpan w:val="2"/>
            <w:noWrap w:val="0"/>
            <w:vAlign w:val="center"/>
          </w:tcPr>
          <w:p w14:paraId="56C1CC1D">
            <w:pPr>
              <w:spacing w:line="440" w:lineRule="exact"/>
              <w:rPr>
                <w:rFonts w:ascii="宋体" w:hAnsi="宋体"/>
                <w:sz w:val="24"/>
                <w:highlight w:val="none"/>
              </w:rPr>
            </w:pPr>
          </w:p>
        </w:tc>
      </w:tr>
      <w:tr w14:paraId="0E54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5C74D689">
            <w:pPr>
              <w:spacing w:line="440" w:lineRule="exact"/>
              <w:rPr>
                <w:rFonts w:ascii="宋体" w:hAnsi="宋体"/>
                <w:sz w:val="24"/>
                <w:highlight w:val="none"/>
              </w:rPr>
            </w:pPr>
          </w:p>
        </w:tc>
        <w:tc>
          <w:tcPr>
            <w:tcW w:w="3420" w:type="dxa"/>
            <w:gridSpan w:val="4"/>
            <w:noWrap w:val="0"/>
            <w:vAlign w:val="center"/>
          </w:tcPr>
          <w:p w14:paraId="7ED3B890">
            <w:pPr>
              <w:spacing w:line="440" w:lineRule="exact"/>
              <w:rPr>
                <w:rFonts w:ascii="宋体" w:hAnsi="宋体"/>
                <w:sz w:val="24"/>
                <w:highlight w:val="none"/>
              </w:rPr>
            </w:pPr>
          </w:p>
        </w:tc>
        <w:tc>
          <w:tcPr>
            <w:tcW w:w="1261" w:type="dxa"/>
            <w:noWrap w:val="0"/>
            <w:vAlign w:val="center"/>
          </w:tcPr>
          <w:p w14:paraId="5910BFCA">
            <w:pPr>
              <w:spacing w:line="440" w:lineRule="exact"/>
              <w:rPr>
                <w:rFonts w:ascii="宋体" w:hAnsi="宋体"/>
                <w:sz w:val="24"/>
                <w:highlight w:val="none"/>
              </w:rPr>
            </w:pPr>
          </w:p>
        </w:tc>
        <w:tc>
          <w:tcPr>
            <w:tcW w:w="2297" w:type="dxa"/>
            <w:gridSpan w:val="2"/>
            <w:noWrap w:val="0"/>
            <w:vAlign w:val="center"/>
          </w:tcPr>
          <w:p w14:paraId="33A8B3B0">
            <w:pPr>
              <w:spacing w:line="440" w:lineRule="exact"/>
              <w:rPr>
                <w:rFonts w:ascii="宋体" w:hAnsi="宋体"/>
                <w:sz w:val="24"/>
                <w:highlight w:val="none"/>
              </w:rPr>
            </w:pPr>
          </w:p>
        </w:tc>
      </w:tr>
    </w:tbl>
    <w:p w14:paraId="75DCBF29">
      <w:pPr>
        <w:spacing w:line="440" w:lineRule="exact"/>
        <w:rPr>
          <w:rFonts w:ascii="宋体" w:hAnsi="宋体"/>
          <w:sz w:val="24"/>
          <w:highlight w:val="none"/>
        </w:rPr>
      </w:pPr>
      <w:r>
        <w:rPr>
          <w:rFonts w:ascii="宋体" w:hAnsi="宋体"/>
          <w:sz w:val="24"/>
          <w:highlight w:val="none"/>
        </w:rPr>
        <w:t>注：投标人应根据</w:t>
      </w:r>
      <w:r>
        <w:rPr>
          <w:rFonts w:hint="eastAsia" w:ascii="宋体" w:hAnsi="宋体"/>
          <w:sz w:val="24"/>
          <w:highlight w:val="none"/>
        </w:rPr>
        <w:t>招标公告、招标文件</w:t>
      </w:r>
      <w:r>
        <w:rPr>
          <w:rFonts w:ascii="宋体" w:hAnsi="宋体"/>
          <w:sz w:val="24"/>
          <w:highlight w:val="none"/>
        </w:rPr>
        <w:t>的要求在本表后附相关证明材料。</w:t>
      </w:r>
    </w:p>
    <w:p w14:paraId="070BFE58">
      <w:pPr>
        <w:spacing w:line="440" w:lineRule="exact"/>
        <w:rPr>
          <w:rFonts w:ascii="宋体" w:hAnsi="宋体"/>
          <w:sz w:val="24"/>
          <w:highlight w:val="none"/>
        </w:rPr>
      </w:pPr>
      <w:bookmarkStart w:id="169" w:name="_Toc300835229"/>
      <w:bookmarkStart w:id="170" w:name="_Toc352703741"/>
    </w:p>
    <w:bookmarkEnd w:id="169"/>
    <w:bookmarkEnd w:id="170"/>
    <w:p w14:paraId="1853E779">
      <w:pPr>
        <w:rPr>
          <w:highlight w:val="none"/>
        </w:rPr>
      </w:pPr>
      <w:bookmarkStart w:id="171" w:name="_Toc482188666"/>
    </w:p>
    <w:p w14:paraId="0BDF7C0E">
      <w:pPr>
        <w:pStyle w:val="3"/>
        <w:jc w:val="center"/>
        <w:rPr>
          <w:rFonts w:ascii="宋体" w:hAnsi="宋体" w:eastAsia="宋体"/>
          <w:highlight w:val="none"/>
        </w:rPr>
      </w:pPr>
      <w:bookmarkStart w:id="172" w:name="_Toc104571623"/>
      <w:bookmarkStart w:id="173" w:name="_Toc517685241"/>
      <w:r>
        <w:rPr>
          <w:rFonts w:hint="eastAsia" w:ascii="宋体" w:hAnsi="宋体" w:eastAsia="宋体"/>
          <w:strike w:val="0"/>
          <w:highlight w:val="none"/>
        </w:rPr>
        <w:t>十、</w:t>
      </w:r>
      <w:r>
        <w:rPr>
          <w:rFonts w:ascii="宋体" w:hAnsi="宋体" w:eastAsia="宋体"/>
          <w:strike w:val="0"/>
          <w:highlight w:val="none"/>
        </w:rPr>
        <w:t>拟投入本项目的主要</w:t>
      </w:r>
      <w:bookmarkEnd w:id="171"/>
      <w:r>
        <w:rPr>
          <w:rFonts w:ascii="宋体" w:hAnsi="宋体" w:eastAsia="宋体"/>
          <w:strike w:val="0"/>
          <w:highlight w:val="none"/>
        </w:rPr>
        <w:t>试验检测仪器设备表</w:t>
      </w:r>
      <w:bookmarkEnd w:id="172"/>
      <w:bookmarkEnd w:id="173"/>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5"/>
        <w:gridCol w:w="936"/>
        <w:gridCol w:w="747"/>
        <w:gridCol w:w="850"/>
        <w:gridCol w:w="992"/>
        <w:gridCol w:w="1419"/>
        <w:gridCol w:w="1162"/>
      </w:tblGrid>
      <w:tr w14:paraId="2216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noWrap w:val="0"/>
            <w:vAlign w:val="center"/>
          </w:tcPr>
          <w:p w14:paraId="616259C1">
            <w:pPr>
              <w:spacing w:line="440" w:lineRule="exact"/>
              <w:rPr>
                <w:rFonts w:ascii="宋体" w:hAnsi="宋体"/>
                <w:strike w:val="0"/>
                <w:sz w:val="24"/>
                <w:highlight w:val="none"/>
              </w:rPr>
            </w:pPr>
            <w:r>
              <w:rPr>
                <w:rFonts w:ascii="宋体" w:hAnsi="宋体"/>
                <w:strike w:val="0"/>
                <w:sz w:val="24"/>
                <w:highlight w:val="none"/>
              </w:rPr>
              <w:t>序号</w:t>
            </w:r>
          </w:p>
        </w:tc>
        <w:tc>
          <w:tcPr>
            <w:tcW w:w="1275" w:type="dxa"/>
            <w:noWrap w:val="0"/>
            <w:vAlign w:val="center"/>
          </w:tcPr>
          <w:p w14:paraId="78F8EE25">
            <w:pPr>
              <w:spacing w:line="440" w:lineRule="exact"/>
              <w:jc w:val="center"/>
              <w:rPr>
                <w:rFonts w:ascii="宋体" w:hAnsi="宋体"/>
                <w:strike w:val="0"/>
                <w:sz w:val="24"/>
                <w:highlight w:val="none"/>
              </w:rPr>
            </w:pPr>
            <w:r>
              <w:rPr>
                <w:rFonts w:ascii="宋体" w:hAnsi="宋体"/>
                <w:strike w:val="0"/>
                <w:sz w:val="24"/>
                <w:highlight w:val="none"/>
              </w:rPr>
              <w:t>仪器设备</w:t>
            </w:r>
          </w:p>
          <w:p w14:paraId="5431C22E">
            <w:pPr>
              <w:spacing w:line="440" w:lineRule="exact"/>
              <w:jc w:val="center"/>
              <w:rPr>
                <w:rFonts w:ascii="宋体" w:hAnsi="宋体"/>
                <w:strike w:val="0"/>
                <w:sz w:val="24"/>
                <w:highlight w:val="none"/>
              </w:rPr>
            </w:pPr>
            <w:r>
              <w:rPr>
                <w:rFonts w:ascii="宋体" w:hAnsi="宋体"/>
                <w:strike w:val="0"/>
                <w:sz w:val="24"/>
                <w:highlight w:val="none"/>
              </w:rPr>
              <w:t>名称</w:t>
            </w:r>
          </w:p>
        </w:tc>
        <w:tc>
          <w:tcPr>
            <w:tcW w:w="936" w:type="dxa"/>
            <w:noWrap w:val="0"/>
            <w:vAlign w:val="center"/>
          </w:tcPr>
          <w:p w14:paraId="0FA330B5">
            <w:pPr>
              <w:spacing w:line="440" w:lineRule="exact"/>
              <w:jc w:val="center"/>
              <w:rPr>
                <w:rFonts w:ascii="宋体" w:hAnsi="宋体"/>
                <w:strike w:val="0"/>
                <w:sz w:val="24"/>
                <w:highlight w:val="none"/>
              </w:rPr>
            </w:pPr>
            <w:r>
              <w:rPr>
                <w:rFonts w:ascii="宋体" w:hAnsi="宋体"/>
                <w:strike w:val="0"/>
                <w:sz w:val="24"/>
                <w:highlight w:val="none"/>
              </w:rPr>
              <w:t>型号</w:t>
            </w:r>
          </w:p>
          <w:p w14:paraId="28327AFF">
            <w:pPr>
              <w:spacing w:line="440" w:lineRule="exact"/>
              <w:jc w:val="center"/>
              <w:rPr>
                <w:rFonts w:ascii="宋体" w:hAnsi="宋体"/>
                <w:strike w:val="0"/>
                <w:sz w:val="24"/>
                <w:highlight w:val="none"/>
              </w:rPr>
            </w:pPr>
            <w:r>
              <w:rPr>
                <w:rFonts w:ascii="宋体" w:hAnsi="宋体"/>
                <w:strike w:val="0"/>
                <w:sz w:val="24"/>
                <w:highlight w:val="none"/>
              </w:rPr>
              <w:t>规格</w:t>
            </w:r>
          </w:p>
        </w:tc>
        <w:tc>
          <w:tcPr>
            <w:tcW w:w="747" w:type="dxa"/>
            <w:noWrap w:val="0"/>
            <w:vAlign w:val="center"/>
          </w:tcPr>
          <w:p w14:paraId="792787C7">
            <w:pPr>
              <w:spacing w:line="440" w:lineRule="exact"/>
              <w:jc w:val="center"/>
              <w:rPr>
                <w:rFonts w:ascii="宋体" w:hAnsi="宋体"/>
                <w:strike w:val="0"/>
                <w:sz w:val="24"/>
                <w:highlight w:val="none"/>
              </w:rPr>
            </w:pPr>
            <w:r>
              <w:rPr>
                <w:rFonts w:ascii="宋体" w:hAnsi="宋体"/>
                <w:strike w:val="0"/>
                <w:sz w:val="24"/>
                <w:highlight w:val="none"/>
              </w:rPr>
              <w:t>数量</w:t>
            </w:r>
          </w:p>
        </w:tc>
        <w:tc>
          <w:tcPr>
            <w:tcW w:w="850" w:type="dxa"/>
            <w:noWrap w:val="0"/>
            <w:vAlign w:val="center"/>
          </w:tcPr>
          <w:p w14:paraId="5B780F85">
            <w:pPr>
              <w:spacing w:line="440" w:lineRule="exact"/>
              <w:jc w:val="center"/>
              <w:rPr>
                <w:rFonts w:ascii="宋体" w:hAnsi="宋体"/>
                <w:strike w:val="0"/>
                <w:sz w:val="24"/>
                <w:highlight w:val="none"/>
              </w:rPr>
            </w:pPr>
            <w:r>
              <w:rPr>
                <w:rFonts w:ascii="宋体" w:hAnsi="宋体"/>
                <w:strike w:val="0"/>
                <w:sz w:val="24"/>
                <w:highlight w:val="none"/>
              </w:rPr>
              <w:t>国别</w:t>
            </w:r>
          </w:p>
          <w:p w14:paraId="2D10281D">
            <w:pPr>
              <w:spacing w:line="440" w:lineRule="exact"/>
              <w:jc w:val="center"/>
              <w:rPr>
                <w:rFonts w:ascii="宋体" w:hAnsi="宋体"/>
                <w:strike w:val="0"/>
                <w:sz w:val="24"/>
                <w:highlight w:val="none"/>
              </w:rPr>
            </w:pPr>
            <w:r>
              <w:rPr>
                <w:rFonts w:ascii="宋体" w:hAnsi="宋体"/>
                <w:strike w:val="0"/>
                <w:sz w:val="24"/>
                <w:highlight w:val="none"/>
              </w:rPr>
              <w:t>产地</w:t>
            </w:r>
          </w:p>
        </w:tc>
        <w:tc>
          <w:tcPr>
            <w:tcW w:w="992" w:type="dxa"/>
            <w:noWrap w:val="0"/>
            <w:vAlign w:val="center"/>
          </w:tcPr>
          <w:p w14:paraId="0FA15865">
            <w:pPr>
              <w:spacing w:line="440" w:lineRule="exact"/>
              <w:jc w:val="center"/>
              <w:rPr>
                <w:rFonts w:ascii="宋体" w:hAnsi="宋体"/>
                <w:strike w:val="0"/>
                <w:sz w:val="24"/>
                <w:highlight w:val="none"/>
              </w:rPr>
            </w:pPr>
            <w:r>
              <w:rPr>
                <w:rFonts w:ascii="宋体" w:hAnsi="宋体"/>
                <w:strike w:val="0"/>
                <w:sz w:val="24"/>
                <w:highlight w:val="none"/>
              </w:rPr>
              <w:t>制造</w:t>
            </w:r>
          </w:p>
          <w:p w14:paraId="65A4F28F">
            <w:pPr>
              <w:spacing w:line="440" w:lineRule="exact"/>
              <w:jc w:val="center"/>
              <w:rPr>
                <w:rFonts w:ascii="宋体" w:hAnsi="宋体"/>
                <w:strike w:val="0"/>
                <w:sz w:val="24"/>
                <w:highlight w:val="none"/>
              </w:rPr>
            </w:pPr>
            <w:r>
              <w:rPr>
                <w:rFonts w:ascii="宋体" w:hAnsi="宋体"/>
                <w:strike w:val="0"/>
                <w:sz w:val="24"/>
                <w:highlight w:val="none"/>
              </w:rPr>
              <w:t>年份</w:t>
            </w:r>
          </w:p>
        </w:tc>
        <w:tc>
          <w:tcPr>
            <w:tcW w:w="1419" w:type="dxa"/>
            <w:noWrap w:val="0"/>
            <w:vAlign w:val="center"/>
          </w:tcPr>
          <w:p w14:paraId="589AB672">
            <w:pPr>
              <w:spacing w:line="440" w:lineRule="exact"/>
              <w:jc w:val="center"/>
              <w:rPr>
                <w:rFonts w:ascii="宋体" w:hAnsi="宋体"/>
                <w:strike w:val="0"/>
                <w:sz w:val="24"/>
                <w:highlight w:val="none"/>
              </w:rPr>
            </w:pPr>
            <w:r>
              <w:rPr>
                <w:rFonts w:ascii="宋体" w:hAnsi="宋体"/>
                <w:strike w:val="0"/>
                <w:sz w:val="24"/>
                <w:highlight w:val="none"/>
              </w:rPr>
              <w:t>用途</w:t>
            </w:r>
          </w:p>
        </w:tc>
        <w:tc>
          <w:tcPr>
            <w:tcW w:w="1162" w:type="dxa"/>
            <w:noWrap w:val="0"/>
            <w:vAlign w:val="center"/>
          </w:tcPr>
          <w:p w14:paraId="76B3EF99">
            <w:pPr>
              <w:spacing w:line="440" w:lineRule="exact"/>
              <w:jc w:val="center"/>
              <w:rPr>
                <w:rFonts w:ascii="宋体" w:hAnsi="宋体"/>
                <w:strike w:val="0"/>
                <w:sz w:val="24"/>
                <w:highlight w:val="none"/>
              </w:rPr>
            </w:pPr>
            <w:r>
              <w:rPr>
                <w:rFonts w:ascii="宋体" w:hAnsi="宋体"/>
                <w:strike w:val="0"/>
                <w:sz w:val="24"/>
                <w:highlight w:val="none"/>
              </w:rPr>
              <w:t>备注</w:t>
            </w:r>
          </w:p>
        </w:tc>
      </w:tr>
      <w:tr w14:paraId="68C6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7BCCC20D">
            <w:pPr>
              <w:spacing w:line="440" w:lineRule="exact"/>
              <w:jc w:val="center"/>
              <w:rPr>
                <w:rFonts w:ascii="宋体" w:hAnsi="宋体"/>
                <w:strike w:val="0"/>
                <w:sz w:val="24"/>
                <w:highlight w:val="none"/>
              </w:rPr>
            </w:pPr>
          </w:p>
        </w:tc>
        <w:tc>
          <w:tcPr>
            <w:tcW w:w="1275" w:type="dxa"/>
            <w:noWrap w:val="0"/>
            <w:vAlign w:val="center"/>
          </w:tcPr>
          <w:p w14:paraId="47F57DD6">
            <w:pPr>
              <w:spacing w:line="440" w:lineRule="exact"/>
              <w:jc w:val="center"/>
              <w:rPr>
                <w:rFonts w:ascii="宋体" w:hAnsi="宋体"/>
                <w:strike w:val="0"/>
                <w:sz w:val="24"/>
                <w:highlight w:val="none"/>
              </w:rPr>
            </w:pPr>
          </w:p>
        </w:tc>
        <w:tc>
          <w:tcPr>
            <w:tcW w:w="936" w:type="dxa"/>
            <w:noWrap w:val="0"/>
            <w:vAlign w:val="center"/>
          </w:tcPr>
          <w:p w14:paraId="3E3F011E">
            <w:pPr>
              <w:spacing w:line="440" w:lineRule="exact"/>
              <w:jc w:val="center"/>
              <w:rPr>
                <w:rFonts w:ascii="宋体" w:hAnsi="宋体"/>
                <w:strike w:val="0"/>
                <w:sz w:val="24"/>
                <w:highlight w:val="none"/>
              </w:rPr>
            </w:pPr>
          </w:p>
        </w:tc>
        <w:tc>
          <w:tcPr>
            <w:tcW w:w="747" w:type="dxa"/>
            <w:noWrap w:val="0"/>
            <w:vAlign w:val="center"/>
          </w:tcPr>
          <w:p w14:paraId="0405D707">
            <w:pPr>
              <w:spacing w:line="440" w:lineRule="exact"/>
              <w:jc w:val="center"/>
              <w:rPr>
                <w:rFonts w:ascii="宋体" w:hAnsi="宋体"/>
                <w:strike w:val="0"/>
                <w:sz w:val="24"/>
                <w:highlight w:val="none"/>
              </w:rPr>
            </w:pPr>
          </w:p>
        </w:tc>
        <w:tc>
          <w:tcPr>
            <w:tcW w:w="850" w:type="dxa"/>
            <w:noWrap w:val="0"/>
            <w:vAlign w:val="center"/>
          </w:tcPr>
          <w:p w14:paraId="3010138C">
            <w:pPr>
              <w:spacing w:line="440" w:lineRule="exact"/>
              <w:jc w:val="center"/>
              <w:rPr>
                <w:rFonts w:ascii="宋体" w:hAnsi="宋体"/>
                <w:strike w:val="0"/>
                <w:sz w:val="24"/>
                <w:highlight w:val="none"/>
              </w:rPr>
            </w:pPr>
          </w:p>
        </w:tc>
        <w:tc>
          <w:tcPr>
            <w:tcW w:w="992" w:type="dxa"/>
            <w:noWrap w:val="0"/>
            <w:vAlign w:val="center"/>
          </w:tcPr>
          <w:p w14:paraId="2D996C1B">
            <w:pPr>
              <w:spacing w:line="440" w:lineRule="exact"/>
              <w:jc w:val="center"/>
              <w:rPr>
                <w:rFonts w:ascii="宋体" w:hAnsi="宋体"/>
                <w:strike w:val="0"/>
                <w:sz w:val="24"/>
                <w:highlight w:val="none"/>
              </w:rPr>
            </w:pPr>
          </w:p>
        </w:tc>
        <w:tc>
          <w:tcPr>
            <w:tcW w:w="1419" w:type="dxa"/>
            <w:noWrap w:val="0"/>
            <w:vAlign w:val="center"/>
          </w:tcPr>
          <w:p w14:paraId="672CA3C9">
            <w:pPr>
              <w:spacing w:line="440" w:lineRule="exact"/>
              <w:jc w:val="center"/>
              <w:rPr>
                <w:rFonts w:ascii="宋体" w:hAnsi="宋体"/>
                <w:strike w:val="0"/>
                <w:sz w:val="24"/>
                <w:highlight w:val="none"/>
              </w:rPr>
            </w:pPr>
          </w:p>
        </w:tc>
        <w:tc>
          <w:tcPr>
            <w:tcW w:w="1162" w:type="dxa"/>
            <w:noWrap w:val="0"/>
            <w:vAlign w:val="center"/>
          </w:tcPr>
          <w:p w14:paraId="67065E66">
            <w:pPr>
              <w:spacing w:line="440" w:lineRule="exact"/>
              <w:jc w:val="center"/>
              <w:rPr>
                <w:rFonts w:ascii="宋体" w:hAnsi="宋体"/>
                <w:strike w:val="0"/>
                <w:sz w:val="24"/>
                <w:highlight w:val="none"/>
              </w:rPr>
            </w:pPr>
          </w:p>
        </w:tc>
      </w:tr>
      <w:tr w14:paraId="0DD8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3FDBA379">
            <w:pPr>
              <w:spacing w:line="440" w:lineRule="exact"/>
              <w:jc w:val="center"/>
              <w:rPr>
                <w:rFonts w:ascii="宋体" w:hAnsi="宋体"/>
                <w:strike/>
                <w:sz w:val="24"/>
                <w:highlight w:val="none"/>
              </w:rPr>
            </w:pPr>
          </w:p>
        </w:tc>
        <w:tc>
          <w:tcPr>
            <w:tcW w:w="1275" w:type="dxa"/>
            <w:noWrap w:val="0"/>
            <w:vAlign w:val="center"/>
          </w:tcPr>
          <w:p w14:paraId="390C2984">
            <w:pPr>
              <w:spacing w:line="440" w:lineRule="exact"/>
              <w:jc w:val="center"/>
              <w:rPr>
                <w:rFonts w:ascii="宋体" w:hAnsi="宋体"/>
                <w:strike/>
                <w:sz w:val="24"/>
                <w:highlight w:val="none"/>
              </w:rPr>
            </w:pPr>
          </w:p>
        </w:tc>
        <w:tc>
          <w:tcPr>
            <w:tcW w:w="936" w:type="dxa"/>
            <w:noWrap w:val="0"/>
            <w:vAlign w:val="center"/>
          </w:tcPr>
          <w:p w14:paraId="6788DA7F">
            <w:pPr>
              <w:spacing w:line="440" w:lineRule="exact"/>
              <w:jc w:val="center"/>
              <w:rPr>
                <w:rFonts w:ascii="宋体" w:hAnsi="宋体"/>
                <w:strike/>
                <w:sz w:val="24"/>
                <w:highlight w:val="none"/>
              </w:rPr>
            </w:pPr>
          </w:p>
        </w:tc>
        <w:tc>
          <w:tcPr>
            <w:tcW w:w="747" w:type="dxa"/>
            <w:noWrap w:val="0"/>
            <w:vAlign w:val="center"/>
          </w:tcPr>
          <w:p w14:paraId="44E0AFC3">
            <w:pPr>
              <w:spacing w:line="440" w:lineRule="exact"/>
              <w:jc w:val="center"/>
              <w:rPr>
                <w:rFonts w:ascii="宋体" w:hAnsi="宋体"/>
                <w:strike/>
                <w:sz w:val="24"/>
                <w:highlight w:val="none"/>
              </w:rPr>
            </w:pPr>
          </w:p>
        </w:tc>
        <w:tc>
          <w:tcPr>
            <w:tcW w:w="850" w:type="dxa"/>
            <w:noWrap w:val="0"/>
            <w:vAlign w:val="center"/>
          </w:tcPr>
          <w:p w14:paraId="36A19B7D">
            <w:pPr>
              <w:spacing w:line="440" w:lineRule="exact"/>
              <w:jc w:val="center"/>
              <w:rPr>
                <w:rFonts w:ascii="宋体" w:hAnsi="宋体"/>
                <w:strike/>
                <w:sz w:val="24"/>
                <w:highlight w:val="none"/>
              </w:rPr>
            </w:pPr>
          </w:p>
        </w:tc>
        <w:tc>
          <w:tcPr>
            <w:tcW w:w="992" w:type="dxa"/>
            <w:noWrap w:val="0"/>
            <w:vAlign w:val="center"/>
          </w:tcPr>
          <w:p w14:paraId="2D7F4478">
            <w:pPr>
              <w:spacing w:line="440" w:lineRule="exact"/>
              <w:jc w:val="center"/>
              <w:rPr>
                <w:rFonts w:ascii="宋体" w:hAnsi="宋体"/>
                <w:strike/>
                <w:sz w:val="24"/>
                <w:highlight w:val="none"/>
              </w:rPr>
            </w:pPr>
          </w:p>
        </w:tc>
        <w:tc>
          <w:tcPr>
            <w:tcW w:w="1419" w:type="dxa"/>
            <w:noWrap w:val="0"/>
            <w:vAlign w:val="center"/>
          </w:tcPr>
          <w:p w14:paraId="3285BEF1">
            <w:pPr>
              <w:spacing w:line="440" w:lineRule="exact"/>
              <w:jc w:val="center"/>
              <w:rPr>
                <w:rFonts w:ascii="宋体" w:hAnsi="宋体"/>
                <w:strike/>
                <w:sz w:val="24"/>
                <w:highlight w:val="none"/>
              </w:rPr>
            </w:pPr>
          </w:p>
        </w:tc>
        <w:tc>
          <w:tcPr>
            <w:tcW w:w="1162" w:type="dxa"/>
            <w:noWrap w:val="0"/>
            <w:vAlign w:val="center"/>
          </w:tcPr>
          <w:p w14:paraId="7A705AF2">
            <w:pPr>
              <w:spacing w:line="440" w:lineRule="exact"/>
              <w:jc w:val="center"/>
              <w:rPr>
                <w:rFonts w:ascii="宋体" w:hAnsi="宋体"/>
                <w:strike/>
                <w:sz w:val="24"/>
                <w:highlight w:val="none"/>
              </w:rPr>
            </w:pPr>
          </w:p>
        </w:tc>
      </w:tr>
      <w:tr w14:paraId="5F7E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519177D2">
            <w:pPr>
              <w:spacing w:line="440" w:lineRule="exact"/>
              <w:jc w:val="center"/>
              <w:rPr>
                <w:rFonts w:ascii="宋体" w:hAnsi="宋体"/>
                <w:strike/>
                <w:sz w:val="24"/>
                <w:highlight w:val="none"/>
              </w:rPr>
            </w:pPr>
          </w:p>
        </w:tc>
        <w:tc>
          <w:tcPr>
            <w:tcW w:w="1275" w:type="dxa"/>
            <w:noWrap w:val="0"/>
            <w:vAlign w:val="top"/>
          </w:tcPr>
          <w:p w14:paraId="5FFA9D50">
            <w:pPr>
              <w:spacing w:line="440" w:lineRule="exact"/>
              <w:jc w:val="center"/>
              <w:rPr>
                <w:rFonts w:ascii="宋体" w:hAnsi="宋体"/>
                <w:strike/>
                <w:sz w:val="24"/>
                <w:highlight w:val="none"/>
              </w:rPr>
            </w:pPr>
          </w:p>
        </w:tc>
        <w:tc>
          <w:tcPr>
            <w:tcW w:w="936" w:type="dxa"/>
            <w:noWrap w:val="0"/>
            <w:vAlign w:val="top"/>
          </w:tcPr>
          <w:p w14:paraId="23B417D2">
            <w:pPr>
              <w:spacing w:line="440" w:lineRule="exact"/>
              <w:jc w:val="center"/>
              <w:rPr>
                <w:rFonts w:ascii="宋体" w:hAnsi="宋体"/>
                <w:strike/>
                <w:sz w:val="24"/>
                <w:highlight w:val="none"/>
              </w:rPr>
            </w:pPr>
          </w:p>
        </w:tc>
        <w:tc>
          <w:tcPr>
            <w:tcW w:w="747" w:type="dxa"/>
            <w:noWrap w:val="0"/>
            <w:vAlign w:val="top"/>
          </w:tcPr>
          <w:p w14:paraId="7ED8FD6F">
            <w:pPr>
              <w:spacing w:line="440" w:lineRule="exact"/>
              <w:jc w:val="center"/>
              <w:rPr>
                <w:rFonts w:ascii="宋体" w:hAnsi="宋体"/>
                <w:strike/>
                <w:sz w:val="24"/>
                <w:highlight w:val="none"/>
              </w:rPr>
            </w:pPr>
          </w:p>
        </w:tc>
        <w:tc>
          <w:tcPr>
            <w:tcW w:w="850" w:type="dxa"/>
            <w:noWrap w:val="0"/>
            <w:vAlign w:val="top"/>
          </w:tcPr>
          <w:p w14:paraId="419E46FD">
            <w:pPr>
              <w:spacing w:line="440" w:lineRule="exact"/>
              <w:jc w:val="center"/>
              <w:rPr>
                <w:rFonts w:ascii="宋体" w:hAnsi="宋体"/>
                <w:strike/>
                <w:sz w:val="24"/>
                <w:highlight w:val="none"/>
              </w:rPr>
            </w:pPr>
          </w:p>
        </w:tc>
        <w:tc>
          <w:tcPr>
            <w:tcW w:w="992" w:type="dxa"/>
            <w:noWrap w:val="0"/>
            <w:vAlign w:val="top"/>
          </w:tcPr>
          <w:p w14:paraId="525A8369">
            <w:pPr>
              <w:spacing w:line="440" w:lineRule="exact"/>
              <w:jc w:val="center"/>
              <w:rPr>
                <w:rFonts w:ascii="宋体" w:hAnsi="宋体"/>
                <w:strike/>
                <w:sz w:val="24"/>
                <w:highlight w:val="none"/>
              </w:rPr>
            </w:pPr>
          </w:p>
        </w:tc>
        <w:tc>
          <w:tcPr>
            <w:tcW w:w="1419" w:type="dxa"/>
            <w:noWrap w:val="0"/>
            <w:vAlign w:val="top"/>
          </w:tcPr>
          <w:p w14:paraId="483461C2">
            <w:pPr>
              <w:spacing w:line="440" w:lineRule="exact"/>
              <w:jc w:val="center"/>
              <w:rPr>
                <w:rFonts w:ascii="宋体" w:hAnsi="宋体"/>
                <w:strike/>
                <w:sz w:val="24"/>
                <w:highlight w:val="none"/>
              </w:rPr>
            </w:pPr>
          </w:p>
        </w:tc>
        <w:tc>
          <w:tcPr>
            <w:tcW w:w="1162" w:type="dxa"/>
            <w:noWrap w:val="0"/>
            <w:vAlign w:val="top"/>
          </w:tcPr>
          <w:p w14:paraId="31CFE450">
            <w:pPr>
              <w:spacing w:line="440" w:lineRule="exact"/>
              <w:jc w:val="center"/>
              <w:rPr>
                <w:rFonts w:ascii="宋体" w:hAnsi="宋体"/>
                <w:strike/>
                <w:sz w:val="24"/>
                <w:highlight w:val="none"/>
              </w:rPr>
            </w:pPr>
          </w:p>
        </w:tc>
      </w:tr>
      <w:tr w14:paraId="2F3C9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7BA52C52">
            <w:pPr>
              <w:spacing w:line="440" w:lineRule="exact"/>
              <w:jc w:val="center"/>
              <w:rPr>
                <w:rFonts w:ascii="宋体" w:hAnsi="宋体"/>
                <w:strike/>
                <w:sz w:val="24"/>
                <w:highlight w:val="none"/>
              </w:rPr>
            </w:pPr>
          </w:p>
        </w:tc>
        <w:tc>
          <w:tcPr>
            <w:tcW w:w="1275" w:type="dxa"/>
            <w:noWrap w:val="0"/>
            <w:vAlign w:val="top"/>
          </w:tcPr>
          <w:p w14:paraId="33FA6F49">
            <w:pPr>
              <w:spacing w:line="440" w:lineRule="exact"/>
              <w:jc w:val="center"/>
              <w:rPr>
                <w:rFonts w:ascii="宋体" w:hAnsi="宋体"/>
                <w:strike/>
                <w:sz w:val="24"/>
                <w:highlight w:val="none"/>
              </w:rPr>
            </w:pPr>
          </w:p>
        </w:tc>
        <w:tc>
          <w:tcPr>
            <w:tcW w:w="936" w:type="dxa"/>
            <w:noWrap w:val="0"/>
            <w:vAlign w:val="top"/>
          </w:tcPr>
          <w:p w14:paraId="283E5830">
            <w:pPr>
              <w:spacing w:line="440" w:lineRule="exact"/>
              <w:jc w:val="center"/>
              <w:rPr>
                <w:rFonts w:ascii="宋体" w:hAnsi="宋体"/>
                <w:strike/>
                <w:sz w:val="24"/>
                <w:highlight w:val="none"/>
              </w:rPr>
            </w:pPr>
          </w:p>
        </w:tc>
        <w:tc>
          <w:tcPr>
            <w:tcW w:w="747" w:type="dxa"/>
            <w:noWrap w:val="0"/>
            <w:vAlign w:val="top"/>
          </w:tcPr>
          <w:p w14:paraId="2E4B3CC4">
            <w:pPr>
              <w:spacing w:line="440" w:lineRule="exact"/>
              <w:jc w:val="center"/>
              <w:rPr>
                <w:rFonts w:ascii="宋体" w:hAnsi="宋体"/>
                <w:strike/>
                <w:sz w:val="24"/>
                <w:highlight w:val="none"/>
              </w:rPr>
            </w:pPr>
          </w:p>
        </w:tc>
        <w:tc>
          <w:tcPr>
            <w:tcW w:w="850" w:type="dxa"/>
            <w:noWrap w:val="0"/>
            <w:vAlign w:val="top"/>
          </w:tcPr>
          <w:p w14:paraId="76F3BBCE">
            <w:pPr>
              <w:spacing w:line="440" w:lineRule="exact"/>
              <w:jc w:val="center"/>
              <w:rPr>
                <w:rFonts w:ascii="宋体" w:hAnsi="宋体"/>
                <w:strike/>
                <w:sz w:val="24"/>
                <w:highlight w:val="none"/>
              </w:rPr>
            </w:pPr>
          </w:p>
        </w:tc>
        <w:tc>
          <w:tcPr>
            <w:tcW w:w="992" w:type="dxa"/>
            <w:noWrap w:val="0"/>
            <w:vAlign w:val="top"/>
          </w:tcPr>
          <w:p w14:paraId="4BF45563">
            <w:pPr>
              <w:spacing w:line="440" w:lineRule="exact"/>
              <w:jc w:val="center"/>
              <w:rPr>
                <w:rFonts w:ascii="宋体" w:hAnsi="宋体"/>
                <w:strike/>
                <w:sz w:val="24"/>
                <w:highlight w:val="none"/>
              </w:rPr>
            </w:pPr>
          </w:p>
        </w:tc>
        <w:tc>
          <w:tcPr>
            <w:tcW w:w="1419" w:type="dxa"/>
            <w:noWrap w:val="0"/>
            <w:vAlign w:val="top"/>
          </w:tcPr>
          <w:p w14:paraId="373911FA">
            <w:pPr>
              <w:spacing w:line="440" w:lineRule="exact"/>
              <w:jc w:val="center"/>
              <w:rPr>
                <w:rFonts w:ascii="宋体" w:hAnsi="宋体"/>
                <w:strike/>
                <w:sz w:val="24"/>
                <w:highlight w:val="none"/>
              </w:rPr>
            </w:pPr>
          </w:p>
        </w:tc>
        <w:tc>
          <w:tcPr>
            <w:tcW w:w="1162" w:type="dxa"/>
            <w:noWrap w:val="0"/>
            <w:vAlign w:val="top"/>
          </w:tcPr>
          <w:p w14:paraId="57BD11BD">
            <w:pPr>
              <w:spacing w:line="440" w:lineRule="exact"/>
              <w:jc w:val="center"/>
              <w:rPr>
                <w:rFonts w:ascii="宋体" w:hAnsi="宋体"/>
                <w:strike/>
                <w:sz w:val="24"/>
                <w:highlight w:val="none"/>
              </w:rPr>
            </w:pPr>
          </w:p>
        </w:tc>
      </w:tr>
      <w:tr w14:paraId="05F8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top"/>
          </w:tcPr>
          <w:p w14:paraId="45C2BBA3">
            <w:pPr>
              <w:spacing w:line="440" w:lineRule="exact"/>
              <w:jc w:val="center"/>
              <w:rPr>
                <w:rFonts w:ascii="宋体" w:hAnsi="宋体"/>
                <w:strike/>
                <w:sz w:val="24"/>
                <w:highlight w:val="none"/>
              </w:rPr>
            </w:pPr>
          </w:p>
        </w:tc>
        <w:tc>
          <w:tcPr>
            <w:tcW w:w="1275" w:type="dxa"/>
            <w:noWrap w:val="0"/>
            <w:vAlign w:val="top"/>
          </w:tcPr>
          <w:p w14:paraId="0D5A006D">
            <w:pPr>
              <w:spacing w:line="440" w:lineRule="exact"/>
              <w:jc w:val="center"/>
              <w:rPr>
                <w:rFonts w:ascii="宋体" w:hAnsi="宋体"/>
                <w:strike/>
                <w:sz w:val="24"/>
                <w:highlight w:val="none"/>
              </w:rPr>
            </w:pPr>
          </w:p>
        </w:tc>
        <w:tc>
          <w:tcPr>
            <w:tcW w:w="936" w:type="dxa"/>
            <w:noWrap w:val="0"/>
            <w:vAlign w:val="top"/>
          </w:tcPr>
          <w:p w14:paraId="4F917802">
            <w:pPr>
              <w:spacing w:line="440" w:lineRule="exact"/>
              <w:jc w:val="center"/>
              <w:rPr>
                <w:rFonts w:ascii="宋体" w:hAnsi="宋体"/>
                <w:strike/>
                <w:sz w:val="24"/>
                <w:highlight w:val="none"/>
              </w:rPr>
            </w:pPr>
          </w:p>
        </w:tc>
        <w:tc>
          <w:tcPr>
            <w:tcW w:w="747" w:type="dxa"/>
            <w:noWrap w:val="0"/>
            <w:vAlign w:val="top"/>
          </w:tcPr>
          <w:p w14:paraId="5321B823">
            <w:pPr>
              <w:spacing w:line="440" w:lineRule="exact"/>
              <w:jc w:val="center"/>
              <w:rPr>
                <w:rFonts w:ascii="宋体" w:hAnsi="宋体"/>
                <w:strike/>
                <w:sz w:val="24"/>
                <w:highlight w:val="none"/>
              </w:rPr>
            </w:pPr>
          </w:p>
        </w:tc>
        <w:tc>
          <w:tcPr>
            <w:tcW w:w="850" w:type="dxa"/>
            <w:noWrap w:val="0"/>
            <w:vAlign w:val="top"/>
          </w:tcPr>
          <w:p w14:paraId="2D4B6A1C">
            <w:pPr>
              <w:spacing w:line="440" w:lineRule="exact"/>
              <w:jc w:val="center"/>
              <w:rPr>
                <w:rFonts w:ascii="宋体" w:hAnsi="宋体"/>
                <w:strike/>
                <w:sz w:val="24"/>
                <w:highlight w:val="none"/>
              </w:rPr>
            </w:pPr>
          </w:p>
        </w:tc>
        <w:tc>
          <w:tcPr>
            <w:tcW w:w="992" w:type="dxa"/>
            <w:noWrap w:val="0"/>
            <w:vAlign w:val="top"/>
          </w:tcPr>
          <w:p w14:paraId="62AA25E6">
            <w:pPr>
              <w:spacing w:line="440" w:lineRule="exact"/>
              <w:jc w:val="center"/>
              <w:rPr>
                <w:rFonts w:ascii="宋体" w:hAnsi="宋体"/>
                <w:strike/>
                <w:sz w:val="24"/>
                <w:highlight w:val="none"/>
              </w:rPr>
            </w:pPr>
          </w:p>
        </w:tc>
        <w:tc>
          <w:tcPr>
            <w:tcW w:w="1419" w:type="dxa"/>
            <w:noWrap w:val="0"/>
            <w:vAlign w:val="top"/>
          </w:tcPr>
          <w:p w14:paraId="73751288">
            <w:pPr>
              <w:spacing w:line="440" w:lineRule="exact"/>
              <w:jc w:val="center"/>
              <w:rPr>
                <w:rFonts w:ascii="宋体" w:hAnsi="宋体"/>
                <w:strike/>
                <w:sz w:val="24"/>
                <w:highlight w:val="none"/>
              </w:rPr>
            </w:pPr>
          </w:p>
        </w:tc>
        <w:tc>
          <w:tcPr>
            <w:tcW w:w="1162" w:type="dxa"/>
            <w:noWrap w:val="0"/>
            <w:vAlign w:val="top"/>
          </w:tcPr>
          <w:p w14:paraId="48A3FF39">
            <w:pPr>
              <w:spacing w:line="440" w:lineRule="exact"/>
              <w:jc w:val="center"/>
              <w:rPr>
                <w:rFonts w:ascii="宋体" w:hAnsi="宋体"/>
                <w:strike/>
                <w:sz w:val="24"/>
                <w:highlight w:val="none"/>
              </w:rPr>
            </w:pPr>
          </w:p>
        </w:tc>
      </w:tr>
      <w:tr w14:paraId="6582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6E7708AE">
            <w:pPr>
              <w:spacing w:line="440" w:lineRule="exact"/>
              <w:jc w:val="center"/>
              <w:rPr>
                <w:rFonts w:ascii="宋体" w:hAnsi="宋体"/>
                <w:strike/>
                <w:sz w:val="24"/>
                <w:highlight w:val="none"/>
              </w:rPr>
            </w:pPr>
          </w:p>
        </w:tc>
        <w:tc>
          <w:tcPr>
            <w:tcW w:w="1275" w:type="dxa"/>
            <w:noWrap w:val="0"/>
            <w:vAlign w:val="top"/>
          </w:tcPr>
          <w:p w14:paraId="23071864">
            <w:pPr>
              <w:spacing w:line="440" w:lineRule="exact"/>
              <w:jc w:val="center"/>
              <w:rPr>
                <w:rFonts w:ascii="宋体" w:hAnsi="宋体"/>
                <w:strike/>
                <w:sz w:val="24"/>
                <w:highlight w:val="none"/>
              </w:rPr>
            </w:pPr>
          </w:p>
        </w:tc>
        <w:tc>
          <w:tcPr>
            <w:tcW w:w="936" w:type="dxa"/>
            <w:noWrap w:val="0"/>
            <w:vAlign w:val="top"/>
          </w:tcPr>
          <w:p w14:paraId="7574EFE5">
            <w:pPr>
              <w:spacing w:line="440" w:lineRule="exact"/>
              <w:jc w:val="center"/>
              <w:rPr>
                <w:rFonts w:ascii="宋体" w:hAnsi="宋体"/>
                <w:strike/>
                <w:sz w:val="24"/>
                <w:highlight w:val="none"/>
              </w:rPr>
            </w:pPr>
          </w:p>
        </w:tc>
        <w:tc>
          <w:tcPr>
            <w:tcW w:w="747" w:type="dxa"/>
            <w:noWrap w:val="0"/>
            <w:vAlign w:val="top"/>
          </w:tcPr>
          <w:p w14:paraId="427F55D1">
            <w:pPr>
              <w:spacing w:line="440" w:lineRule="exact"/>
              <w:jc w:val="center"/>
              <w:rPr>
                <w:rFonts w:ascii="宋体" w:hAnsi="宋体"/>
                <w:strike/>
                <w:sz w:val="24"/>
                <w:highlight w:val="none"/>
              </w:rPr>
            </w:pPr>
          </w:p>
        </w:tc>
        <w:tc>
          <w:tcPr>
            <w:tcW w:w="850" w:type="dxa"/>
            <w:noWrap w:val="0"/>
            <w:vAlign w:val="top"/>
          </w:tcPr>
          <w:p w14:paraId="127F0CBB">
            <w:pPr>
              <w:spacing w:line="440" w:lineRule="exact"/>
              <w:jc w:val="center"/>
              <w:rPr>
                <w:rFonts w:ascii="宋体" w:hAnsi="宋体"/>
                <w:strike/>
                <w:sz w:val="24"/>
                <w:highlight w:val="none"/>
              </w:rPr>
            </w:pPr>
          </w:p>
        </w:tc>
        <w:tc>
          <w:tcPr>
            <w:tcW w:w="992" w:type="dxa"/>
            <w:noWrap w:val="0"/>
            <w:vAlign w:val="top"/>
          </w:tcPr>
          <w:p w14:paraId="138253EE">
            <w:pPr>
              <w:spacing w:line="440" w:lineRule="exact"/>
              <w:jc w:val="center"/>
              <w:rPr>
                <w:rFonts w:ascii="宋体" w:hAnsi="宋体"/>
                <w:strike/>
                <w:sz w:val="24"/>
                <w:highlight w:val="none"/>
              </w:rPr>
            </w:pPr>
          </w:p>
        </w:tc>
        <w:tc>
          <w:tcPr>
            <w:tcW w:w="1419" w:type="dxa"/>
            <w:noWrap w:val="0"/>
            <w:vAlign w:val="top"/>
          </w:tcPr>
          <w:p w14:paraId="7EB81CE0">
            <w:pPr>
              <w:spacing w:line="440" w:lineRule="exact"/>
              <w:jc w:val="center"/>
              <w:rPr>
                <w:rFonts w:ascii="宋体" w:hAnsi="宋体"/>
                <w:strike/>
                <w:sz w:val="24"/>
                <w:highlight w:val="none"/>
              </w:rPr>
            </w:pPr>
          </w:p>
        </w:tc>
        <w:tc>
          <w:tcPr>
            <w:tcW w:w="1162" w:type="dxa"/>
            <w:noWrap w:val="0"/>
            <w:vAlign w:val="top"/>
          </w:tcPr>
          <w:p w14:paraId="5861C9FF">
            <w:pPr>
              <w:spacing w:line="440" w:lineRule="exact"/>
              <w:jc w:val="center"/>
              <w:rPr>
                <w:rFonts w:ascii="宋体" w:hAnsi="宋体"/>
                <w:strike/>
                <w:sz w:val="24"/>
                <w:highlight w:val="none"/>
              </w:rPr>
            </w:pPr>
          </w:p>
        </w:tc>
      </w:tr>
      <w:tr w14:paraId="3084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8553661">
            <w:pPr>
              <w:spacing w:line="440" w:lineRule="exact"/>
              <w:jc w:val="center"/>
              <w:rPr>
                <w:rFonts w:ascii="宋体" w:hAnsi="宋体"/>
                <w:strike/>
                <w:sz w:val="24"/>
                <w:highlight w:val="none"/>
              </w:rPr>
            </w:pPr>
          </w:p>
        </w:tc>
        <w:tc>
          <w:tcPr>
            <w:tcW w:w="1275" w:type="dxa"/>
            <w:noWrap w:val="0"/>
            <w:vAlign w:val="top"/>
          </w:tcPr>
          <w:p w14:paraId="282A5BF7">
            <w:pPr>
              <w:spacing w:line="440" w:lineRule="exact"/>
              <w:jc w:val="center"/>
              <w:rPr>
                <w:rFonts w:ascii="宋体" w:hAnsi="宋体"/>
                <w:strike/>
                <w:sz w:val="24"/>
                <w:highlight w:val="none"/>
              </w:rPr>
            </w:pPr>
          </w:p>
        </w:tc>
        <w:tc>
          <w:tcPr>
            <w:tcW w:w="936" w:type="dxa"/>
            <w:noWrap w:val="0"/>
            <w:vAlign w:val="top"/>
          </w:tcPr>
          <w:p w14:paraId="32579B2E">
            <w:pPr>
              <w:spacing w:line="440" w:lineRule="exact"/>
              <w:jc w:val="center"/>
              <w:rPr>
                <w:rFonts w:ascii="宋体" w:hAnsi="宋体"/>
                <w:strike/>
                <w:sz w:val="24"/>
                <w:highlight w:val="none"/>
              </w:rPr>
            </w:pPr>
          </w:p>
        </w:tc>
        <w:tc>
          <w:tcPr>
            <w:tcW w:w="747" w:type="dxa"/>
            <w:noWrap w:val="0"/>
            <w:vAlign w:val="top"/>
          </w:tcPr>
          <w:p w14:paraId="47DF204F">
            <w:pPr>
              <w:spacing w:line="440" w:lineRule="exact"/>
              <w:jc w:val="center"/>
              <w:rPr>
                <w:rFonts w:ascii="宋体" w:hAnsi="宋体"/>
                <w:strike/>
                <w:sz w:val="24"/>
                <w:highlight w:val="none"/>
              </w:rPr>
            </w:pPr>
          </w:p>
        </w:tc>
        <w:tc>
          <w:tcPr>
            <w:tcW w:w="850" w:type="dxa"/>
            <w:noWrap w:val="0"/>
            <w:vAlign w:val="top"/>
          </w:tcPr>
          <w:p w14:paraId="76565CC4">
            <w:pPr>
              <w:spacing w:line="440" w:lineRule="exact"/>
              <w:jc w:val="center"/>
              <w:rPr>
                <w:rFonts w:ascii="宋体" w:hAnsi="宋体"/>
                <w:strike/>
                <w:sz w:val="24"/>
                <w:highlight w:val="none"/>
              </w:rPr>
            </w:pPr>
          </w:p>
        </w:tc>
        <w:tc>
          <w:tcPr>
            <w:tcW w:w="992" w:type="dxa"/>
            <w:noWrap w:val="0"/>
            <w:vAlign w:val="top"/>
          </w:tcPr>
          <w:p w14:paraId="4F74F9FE">
            <w:pPr>
              <w:spacing w:line="440" w:lineRule="exact"/>
              <w:jc w:val="center"/>
              <w:rPr>
                <w:rFonts w:ascii="宋体" w:hAnsi="宋体"/>
                <w:strike/>
                <w:sz w:val="24"/>
                <w:highlight w:val="none"/>
              </w:rPr>
            </w:pPr>
          </w:p>
        </w:tc>
        <w:tc>
          <w:tcPr>
            <w:tcW w:w="1419" w:type="dxa"/>
            <w:noWrap w:val="0"/>
            <w:vAlign w:val="top"/>
          </w:tcPr>
          <w:p w14:paraId="044DF23B">
            <w:pPr>
              <w:spacing w:line="440" w:lineRule="exact"/>
              <w:jc w:val="center"/>
              <w:rPr>
                <w:rFonts w:ascii="宋体" w:hAnsi="宋体"/>
                <w:strike/>
                <w:sz w:val="24"/>
                <w:highlight w:val="none"/>
              </w:rPr>
            </w:pPr>
          </w:p>
        </w:tc>
        <w:tc>
          <w:tcPr>
            <w:tcW w:w="1162" w:type="dxa"/>
            <w:noWrap w:val="0"/>
            <w:vAlign w:val="top"/>
          </w:tcPr>
          <w:p w14:paraId="61E87E51">
            <w:pPr>
              <w:spacing w:line="440" w:lineRule="exact"/>
              <w:jc w:val="center"/>
              <w:rPr>
                <w:rFonts w:ascii="宋体" w:hAnsi="宋体"/>
                <w:strike/>
                <w:sz w:val="24"/>
                <w:highlight w:val="none"/>
              </w:rPr>
            </w:pPr>
          </w:p>
        </w:tc>
      </w:tr>
      <w:tr w14:paraId="35CC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4198EA9C">
            <w:pPr>
              <w:spacing w:line="440" w:lineRule="exact"/>
              <w:jc w:val="center"/>
              <w:rPr>
                <w:rFonts w:ascii="宋体" w:hAnsi="宋体"/>
                <w:strike/>
                <w:sz w:val="24"/>
                <w:highlight w:val="none"/>
              </w:rPr>
            </w:pPr>
          </w:p>
        </w:tc>
        <w:tc>
          <w:tcPr>
            <w:tcW w:w="1275" w:type="dxa"/>
            <w:noWrap w:val="0"/>
            <w:vAlign w:val="top"/>
          </w:tcPr>
          <w:p w14:paraId="6B422860">
            <w:pPr>
              <w:spacing w:line="440" w:lineRule="exact"/>
              <w:jc w:val="center"/>
              <w:rPr>
                <w:rFonts w:ascii="宋体" w:hAnsi="宋体"/>
                <w:strike/>
                <w:sz w:val="24"/>
                <w:highlight w:val="none"/>
              </w:rPr>
            </w:pPr>
          </w:p>
        </w:tc>
        <w:tc>
          <w:tcPr>
            <w:tcW w:w="936" w:type="dxa"/>
            <w:noWrap w:val="0"/>
            <w:vAlign w:val="top"/>
          </w:tcPr>
          <w:p w14:paraId="7C3E54B9">
            <w:pPr>
              <w:spacing w:line="440" w:lineRule="exact"/>
              <w:jc w:val="center"/>
              <w:rPr>
                <w:rFonts w:ascii="宋体" w:hAnsi="宋体"/>
                <w:strike/>
                <w:sz w:val="24"/>
                <w:highlight w:val="none"/>
              </w:rPr>
            </w:pPr>
          </w:p>
        </w:tc>
        <w:tc>
          <w:tcPr>
            <w:tcW w:w="747" w:type="dxa"/>
            <w:noWrap w:val="0"/>
            <w:vAlign w:val="top"/>
          </w:tcPr>
          <w:p w14:paraId="607C9EE2">
            <w:pPr>
              <w:spacing w:line="440" w:lineRule="exact"/>
              <w:jc w:val="center"/>
              <w:rPr>
                <w:rFonts w:ascii="宋体" w:hAnsi="宋体"/>
                <w:strike/>
                <w:sz w:val="24"/>
                <w:highlight w:val="none"/>
              </w:rPr>
            </w:pPr>
          </w:p>
        </w:tc>
        <w:tc>
          <w:tcPr>
            <w:tcW w:w="850" w:type="dxa"/>
            <w:noWrap w:val="0"/>
            <w:vAlign w:val="top"/>
          </w:tcPr>
          <w:p w14:paraId="5361EDB3">
            <w:pPr>
              <w:spacing w:line="440" w:lineRule="exact"/>
              <w:jc w:val="center"/>
              <w:rPr>
                <w:rFonts w:ascii="宋体" w:hAnsi="宋体"/>
                <w:strike/>
                <w:sz w:val="24"/>
                <w:highlight w:val="none"/>
              </w:rPr>
            </w:pPr>
          </w:p>
        </w:tc>
        <w:tc>
          <w:tcPr>
            <w:tcW w:w="992" w:type="dxa"/>
            <w:noWrap w:val="0"/>
            <w:vAlign w:val="top"/>
          </w:tcPr>
          <w:p w14:paraId="5AA1EB78">
            <w:pPr>
              <w:spacing w:line="440" w:lineRule="exact"/>
              <w:jc w:val="center"/>
              <w:rPr>
                <w:rFonts w:ascii="宋体" w:hAnsi="宋体"/>
                <w:strike/>
                <w:sz w:val="24"/>
                <w:highlight w:val="none"/>
              </w:rPr>
            </w:pPr>
          </w:p>
        </w:tc>
        <w:tc>
          <w:tcPr>
            <w:tcW w:w="1419" w:type="dxa"/>
            <w:noWrap w:val="0"/>
            <w:vAlign w:val="top"/>
          </w:tcPr>
          <w:p w14:paraId="759CF392">
            <w:pPr>
              <w:spacing w:line="440" w:lineRule="exact"/>
              <w:jc w:val="center"/>
              <w:rPr>
                <w:rFonts w:ascii="宋体" w:hAnsi="宋体"/>
                <w:strike/>
                <w:sz w:val="24"/>
                <w:highlight w:val="none"/>
              </w:rPr>
            </w:pPr>
          </w:p>
        </w:tc>
        <w:tc>
          <w:tcPr>
            <w:tcW w:w="1162" w:type="dxa"/>
            <w:noWrap w:val="0"/>
            <w:vAlign w:val="top"/>
          </w:tcPr>
          <w:p w14:paraId="19D140E4">
            <w:pPr>
              <w:spacing w:line="440" w:lineRule="exact"/>
              <w:jc w:val="center"/>
              <w:rPr>
                <w:rFonts w:ascii="宋体" w:hAnsi="宋体"/>
                <w:strike/>
                <w:sz w:val="24"/>
                <w:highlight w:val="none"/>
              </w:rPr>
            </w:pPr>
          </w:p>
        </w:tc>
      </w:tr>
      <w:tr w14:paraId="33B0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645DF12F">
            <w:pPr>
              <w:spacing w:line="440" w:lineRule="exact"/>
              <w:jc w:val="center"/>
              <w:rPr>
                <w:rFonts w:ascii="宋体" w:hAnsi="宋体"/>
                <w:strike/>
                <w:sz w:val="24"/>
                <w:highlight w:val="none"/>
              </w:rPr>
            </w:pPr>
          </w:p>
        </w:tc>
        <w:tc>
          <w:tcPr>
            <w:tcW w:w="1275" w:type="dxa"/>
            <w:noWrap w:val="0"/>
            <w:vAlign w:val="top"/>
          </w:tcPr>
          <w:p w14:paraId="39A5DB05">
            <w:pPr>
              <w:spacing w:line="440" w:lineRule="exact"/>
              <w:jc w:val="center"/>
              <w:rPr>
                <w:rFonts w:ascii="宋体" w:hAnsi="宋体"/>
                <w:strike/>
                <w:sz w:val="24"/>
                <w:highlight w:val="none"/>
              </w:rPr>
            </w:pPr>
          </w:p>
        </w:tc>
        <w:tc>
          <w:tcPr>
            <w:tcW w:w="936" w:type="dxa"/>
            <w:noWrap w:val="0"/>
            <w:vAlign w:val="top"/>
          </w:tcPr>
          <w:p w14:paraId="0637657F">
            <w:pPr>
              <w:spacing w:line="440" w:lineRule="exact"/>
              <w:jc w:val="center"/>
              <w:rPr>
                <w:rFonts w:ascii="宋体" w:hAnsi="宋体"/>
                <w:strike/>
                <w:sz w:val="24"/>
                <w:highlight w:val="none"/>
              </w:rPr>
            </w:pPr>
          </w:p>
        </w:tc>
        <w:tc>
          <w:tcPr>
            <w:tcW w:w="747" w:type="dxa"/>
            <w:noWrap w:val="0"/>
            <w:vAlign w:val="top"/>
          </w:tcPr>
          <w:p w14:paraId="35BC47C3">
            <w:pPr>
              <w:spacing w:line="440" w:lineRule="exact"/>
              <w:jc w:val="center"/>
              <w:rPr>
                <w:rFonts w:ascii="宋体" w:hAnsi="宋体"/>
                <w:strike/>
                <w:sz w:val="24"/>
                <w:highlight w:val="none"/>
              </w:rPr>
            </w:pPr>
          </w:p>
        </w:tc>
        <w:tc>
          <w:tcPr>
            <w:tcW w:w="850" w:type="dxa"/>
            <w:noWrap w:val="0"/>
            <w:vAlign w:val="top"/>
          </w:tcPr>
          <w:p w14:paraId="30D34EF6">
            <w:pPr>
              <w:spacing w:line="440" w:lineRule="exact"/>
              <w:jc w:val="center"/>
              <w:rPr>
                <w:rFonts w:ascii="宋体" w:hAnsi="宋体"/>
                <w:strike/>
                <w:sz w:val="24"/>
                <w:highlight w:val="none"/>
              </w:rPr>
            </w:pPr>
          </w:p>
        </w:tc>
        <w:tc>
          <w:tcPr>
            <w:tcW w:w="992" w:type="dxa"/>
            <w:noWrap w:val="0"/>
            <w:vAlign w:val="top"/>
          </w:tcPr>
          <w:p w14:paraId="053751CE">
            <w:pPr>
              <w:spacing w:line="440" w:lineRule="exact"/>
              <w:jc w:val="center"/>
              <w:rPr>
                <w:rFonts w:ascii="宋体" w:hAnsi="宋体"/>
                <w:strike/>
                <w:sz w:val="24"/>
                <w:highlight w:val="none"/>
              </w:rPr>
            </w:pPr>
          </w:p>
        </w:tc>
        <w:tc>
          <w:tcPr>
            <w:tcW w:w="1419" w:type="dxa"/>
            <w:noWrap w:val="0"/>
            <w:vAlign w:val="top"/>
          </w:tcPr>
          <w:p w14:paraId="6CA61AA8">
            <w:pPr>
              <w:spacing w:line="440" w:lineRule="exact"/>
              <w:jc w:val="center"/>
              <w:rPr>
                <w:rFonts w:ascii="宋体" w:hAnsi="宋体"/>
                <w:strike/>
                <w:sz w:val="24"/>
                <w:highlight w:val="none"/>
              </w:rPr>
            </w:pPr>
          </w:p>
        </w:tc>
        <w:tc>
          <w:tcPr>
            <w:tcW w:w="1162" w:type="dxa"/>
            <w:noWrap w:val="0"/>
            <w:vAlign w:val="top"/>
          </w:tcPr>
          <w:p w14:paraId="45B81B0D">
            <w:pPr>
              <w:spacing w:line="440" w:lineRule="exact"/>
              <w:jc w:val="center"/>
              <w:rPr>
                <w:rFonts w:ascii="宋体" w:hAnsi="宋体"/>
                <w:strike/>
                <w:sz w:val="24"/>
                <w:highlight w:val="none"/>
              </w:rPr>
            </w:pPr>
          </w:p>
        </w:tc>
      </w:tr>
      <w:tr w14:paraId="01B5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3F9E51F9">
            <w:pPr>
              <w:spacing w:line="440" w:lineRule="exact"/>
              <w:jc w:val="center"/>
              <w:rPr>
                <w:rFonts w:ascii="宋体" w:hAnsi="宋体"/>
                <w:strike/>
                <w:sz w:val="24"/>
                <w:highlight w:val="none"/>
              </w:rPr>
            </w:pPr>
          </w:p>
        </w:tc>
        <w:tc>
          <w:tcPr>
            <w:tcW w:w="1275" w:type="dxa"/>
            <w:noWrap w:val="0"/>
            <w:vAlign w:val="top"/>
          </w:tcPr>
          <w:p w14:paraId="2F1DA268">
            <w:pPr>
              <w:spacing w:line="440" w:lineRule="exact"/>
              <w:jc w:val="center"/>
              <w:rPr>
                <w:rFonts w:ascii="宋体" w:hAnsi="宋体"/>
                <w:strike/>
                <w:sz w:val="24"/>
                <w:highlight w:val="none"/>
              </w:rPr>
            </w:pPr>
          </w:p>
        </w:tc>
        <w:tc>
          <w:tcPr>
            <w:tcW w:w="936" w:type="dxa"/>
            <w:noWrap w:val="0"/>
            <w:vAlign w:val="top"/>
          </w:tcPr>
          <w:p w14:paraId="5C459434">
            <w:pPr>
              <w:spacing w:line="440" w:lineRule="exact"/>
              <w:jc w:val="center"/>
              <w:rPr>
                <w:rFonts w:ascii="宋体" w:hAnsi="宋体"/>
                <w:strike/>
                <w:sz w:val="24"/>
                <w:highlight w:val="none"/>
              </w:rPr>
            </w:pPr>
          </w:p>
        </w:tc>
        <w:tc>
          <w:tcPr>
            <w:tcW w:w="747" w:type="dxa"/>
            <w:noWrap w:val="0"/>
            <w:vAlign w:val="top"/>
          </w:tcPr>
          <w:p w14:paraId="39BF9B04">
            <w:pPr>
              <w:spacing w:line="440" w:lineRule="exact"/>
              <w:jc w:val="center"/>
              <w:rPr>
                <w:rFonts w:ascii="宋体" w:hAnsi="宋体"/>
                <w:strike/>
                <w:sz w:val="24"/>
                <w:highlight w:val="none"/>
              </w:rPr>
            </w:pPr>
          </w:p>
        </w:tc>
        <w:tc>
          <w:tcPr>
            <w:tcW w:w="850" w:type="dxa"/>
            <w:noWrap w:val="0"/>
            <w:vAlign w:val="top"/>
          </w:tcPr>
          <w:p w14:paraId="4DBB6D02">
            <w:pPr>
              <w:spacing w:line="440" w:lineRule="exact"/>
              <w:jc w:val="center"/>
              <w:rPr>
                <w:rFonts w:ascii="宋体" w:hAnsi="宋体"/>
                <w:strike/>
                <w:sz w:val="24"/>
                <w:highlight w:val="none"/>
              </w:rPr>
            </w:pPr>
          </w:p>
        </w:tc>
        <w:tc>
          <w:tcPr>
            <w:tcW w:w="992" w:type="dxa"/>
            <w:noWrap w:val="0"/>
            <w:vAlign w:val="top"/>
          </w:tcPr>
          <w:p w14:paraId="43AF7F42">
            <w:pPr>
              <w:spacing w:line="440" w:lineRule="exact"/>
              <w:jc w:val="center"/>
              <w:rPr>
                <w:rFonts w:ascii="宋体" w:hAnsi="宋体"/>
                <w:strike/>
                <w:sz w:val="24"/>
                <w:highlight w:val="none"/>
              </w:rPr>
            </w:pPr>
          </w:p>
        </w:tc>
        <w:tc>
          <w:tcPr>
            <w:tcW w:w="1419" w:type="dxa"/>
            <w:noWrap w:val="0"/>
            <w:vAlign w:val="top"/>
          </w:tcPr>
          <w:p w14:paraId="41EAA302">
            <w:pPr>
              <w:spacing w:line="440" w:lineRule="exact"/>
              <w:jc w:val="center"/>
              <w:rPr>
                <w:rFonts w:ascii="宋体" w:hAnsi="宋体"/>
                <w:strike/>
                <w:sz w:val="24"/>
                <w:highlight w:val="none"/>
              </w:rPr>
            </w:pPr>
          </w:p>
        </w:tc>
        <w:tc>
          <w:tcPr>
            <w:tcW w:w="1162" w:type="dxa"/>
            <w:noWrap w:val="0"/>
            <w:vAlign w:val="top"/>
          </w:tcPr>
          <w:p w14:paraId="07860471">
            <w:pPr>
              <w:spacing w:line="440" w:lineRule="exact"/>
              <w:jc w:val="center"/>
              <w:rPr>
                <w:rFonts w:ascii="宋体" w:hAnsi="宋体"/>
                <w:strike/>
                <w:sz w:val="24"/>
                <w:highlight w:val="none"/>
              </w:rPr>
            </w:pPr>
          </w:p>
        </w:tc>
      </w:tr>
      <w:tr w14:paraId="007D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7FBE593D">
            <w:pPr>
              <w:spacing w:line="440" w:lineRule="exact"/>
              <w:jc w:val="center"/>
              <w:rPr>
                <w:rFonts w:ascii="宋体" w:hAnsi="宋体"/>
                <w:strike/>
                <w:sz w:val="24"/>
                <w:highlight w:val="none"/>
              </w:rPr>
            </w:pPr>
          </w:p>
        </w:tc>
        <w:tc>
          <w:tcPr>
            <w:tcW w:w="1275" w:type="dxa"/>
            <w:noWrap w:val="0"/>
            <w:vAlign w:val="top"/>
          </w:tcPr>
          <w:p w14:paraId="67A61C62">
            <w:pPr>
              <w:spacing w:line="440" w:lineRule="exact"/>
              <w:jc w:val="center"/>
              <w:rPr>
                <w:rFonts w:ascii="宋体" w:hAnsi="宋体"/>
                <w:strike/>
                <w:sz w:val="24"/>
                <w:highlight w:val="none"/>
              </w:rPr>
            </w:pPr>
          </w:p>
        </w:tc>
        <w:tc>
          <w:tcPr>
            <w:tcW w:w="936" w:type="dxa"/>
            <w:noWrap w:val="0"/>
            <w:vAlign w:val="top"/>
          </w:tcPr>
          <w:p w14:paraId="242D3ECF">
            <w:pPr>
              <w:spacing w:line="440" w:lineRule="exact"/>
              <w:jc w:val="center"/>
              <w:rPr>
                <w:rFonts w:ascii="宋体" w:hAnsi="宋体"/>
                <w:strike/>
                <w:sz w:val="24"/>
                <w:highlight w:val="none"/>
              </w:rPr>
            </w:pPr>
          </w:p>
        </w:tc>
        <w:tc>
          <w:tcPr>
            <w:tcW w:w="747" w:type="dxa"/>
            <w:noWrap w:val="0"/>
            <w:vAlign w:val="top"/>
          </w:tcPr>
          <w:p w14:paraId="5ADFDC72">
            <w:pPr>
              <w:spacing w:line="440" w:lineRule="exact"/>
              <w:jc w:val="center"/>
              <w:rPr>
                <w:rFonts w:ascii="宋体" w:hAnsi="宋体"/>
                <w:strike/>
                <w:sz w:val="24"/>
                <w:highlight w:val="none"/>
              </w:rPr>
            </w:pPr>
          </w:p>
        </w:tc>
        <w:tc>
          <w:tcPr>
            <w:tcW w:w="850" w:type="dxa"/>
            <w:noWrap w:val="0"/>
            <w:vAlign w:val="top"/>
          </w:tcPr>
          <w:p w14:paraId="4348FCDC">
            <w:pPr>
              <w:spacing w:line="440" w:lineRule="exact"/>
              <w:jc w:val="center"/>
              <w:rPr>
                <w:rFonts w:ascii="宋体" w:hAnsi="宋体"/>
                <w:strike/>
                <w:sz w:val="24"/>
                <w:highlight w:val="none"/>
              </w:rPr>
            </w:pPr>
          </w:p>
        </w:tc>
        <w:tc>
          <w:tcPr>
            <w:tcW w:w="992" w:type="dxa"/>
            <w:noWrap w:val="0"/>
            <w:vAlign w:val="top"/>
          </w:tcPr>
          <w:p w14:paraId="3B3FF4EF">
            <w:pPr>
              <w:spacing w:line="440" w:lineRule="exact"/>
              <w:jc w:val="center"/>
              <w:rPr>
                <w:rFonts w:ascii="宋体" w:hAnsi="宋体"/>
                <w:strike/>
                <w:sz w:val="24"/>
                <w:highlight w:val="none"/>
              </w:rPr>
            </w:pPr>
          </w:p>
        </w:tc>
        <w:tc>
          <w:tcPr>
            <w:tcW w:w="1419" w:type="dxa"/>
            <w:noWrap w:val="0"/>
            <w:vAlign w:val="top"/>
          </w:tcPr>
          <w:p w14:paraId="25408CDA">
            <w:pPr>
              <w:spacing w:line="440" w:lineRule="exact"/>
              <w:jc w:val="center"/>
              <w:rPr>
                <w:rFonts w:ascii="宋体" w:hAnsi="宋体"/>
                <w:strike/>
                <w:sz w:val="24"/>
                <w:highlight w:val="none"/>
              </w:rPr>
            </w:pPr>
          </w:p>
        </w:tc>
        <w:tc>
          <w:tcPr>
            <w:tcW w:w="1162" w:type="dxa"/>
            <w:noWrap w:val="0"/>
            <w:vAlign w:val="top"/>
          </w:tcPr>
          <w:p w14:paraId="3142D718">
            <w:pPr>
              <w:spacing w:line="440" w:lineRule="exact"/>
              <w:jc w:val="center"/>
              <w:rPr>
                <w:rFonts w:ascii="宋体" w:hAnsi="宋体"/>
                <w:strike/>
                <w:sz w:val="24"/>
                <w:highlight w:val="none"/>
              </w:rPr>
            </w:pPr>
          </w:p>
        </w:tc>
      </w:tr>
      <w:tr w14:paraId="0946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505039BD">
            <w:pPr>
              <w:spacing w:line="440" w:lineRule="exact"/>
              <w:jc w:val="center"/>
              <w:rPr>
                <w:rFonts w:ascii="宋体" w:hAnsi="宋体"/>
                <w:strike/>
                <w:sz w:val="24"/>
                <w:highlight w:val="none"/>
              </w:rPr>
            </w:pPr>
          </w:p>
        </w:tc>
        <w:tc>
          <w:tcPr>
            <w:tcW w:w="1275" w:type="dxa"/>
            <w:noWrap w:val="0"/>
            <w:vAlign w:val="top"/>
          </w:tcPr>
          <w:p w14:paraId="4E736975">
            <w:pPr>
              <w:spacing w:line="440" w:lineRule="exact"/>
              <w:jc w:val="center"/>
              <w:rPr>
                <w:rFonts w:ascii="宋体" w:hAnsi="宋体"/>
                <w:strike/>
                <w:sz w:val="24"/>
                <w:highlight w:val="none"/>
              </w:rPr>
            </w:pPr>
          </w:p>
        </w:tc>
        <w:tc>
          <w:tcPr>
            <w:tcW w:w="936" w:type="dxa"/>
            <w:noWrap w:val="0"/>
            <w:vAlign w:val="top"/>
          </w:tcPr>
          <w:p w14:paraId="6CF0CEF5">
            <w:pPr>
              <w:spacing w:line="440" w:lineRule="exact"/>
              <w:jc w:val="center"/>
              <w:rPr>
                <w:rFonts w:ascii="宋体" w:hAnsi="宋体"/>
                <w:strike/>
                <w:sz w:val="24"/>
                <w:highlight w:val="none"/>
              </w:rPr>
            </w:pPr>
          </w:p>
        </w:tc>
        <w:tc>
          <w:tcPr>
            <w:tcW w:w="747" w:type="dxa"/>
            <w:noWrap w:val="0"/>
            <w:vAlign w:val="top"/>
          </w:tcPr>
          <w:p w14:paraId="04409C29">
            <w:pPr>
              <w:spacing w:line="440" w:lineRule="exact"/>
              <w:jc w:val="center"/>
              <w:rPr>
                <w:rFonts w:ascii="宋体" w:hAnsi="宋体"/>
                <w:strike/>
                <w:sz w:val="24"/>
                <w:highlight w:val="none"/>
              </w:rPr>
            </w:pPr>
          </w:p>
        </w:tc>
        <w:tc>
          <w:tcPr>
            <w:tcW w:w="850" w:type="dxa"/>
            <w:noWrap w:val="0"/>
            <w:vAlign w:val="top"/>
          </w:tcPr>
          <w:p w14:paraId="75C96640">
            <w:pPr>
              <w:spacing w:line="440" w:lineRule="exact"/>
              <w:jc w:val="center"/>
              <w:rPr>
                <w:rFonts w:ascii="宋体" w:hAnsi="宋体"/>
                <w:strike/>
                <w:sz w:val="24"/>
                <w:highlight w:val="none"/>
              </w:rPr>
            </w:pPr>
          </w:p>
        </w:tc>
        <w:tc>
          <w:tcPr>
            <w:tcW w:w="992" w:type="dxa"/>
            <w:noWrap w:val="0"/>
            <w:vAlign w:val="top"/>
          </w:tcPr>
          <w:p w14:paraId="569324CB">
            <w:pPr>
              <w:spacing w:line="440" w:lineRule="exact"/>
              <w:jc w:val="center"/>
              <w:rPr>
                <w:rFonts w:ascii="宋体" w:hAnsi="宋体"/>
                <w:strike/>
                <w:sz w:val="24"/>
                <w:highlight w:val="none"/>
              </w:rPr>
            </w:pPr>
          </w:p>
        </w:tc>
        <w:tc>
          <w:tcPr>
            <w:tcW w:w="1419" w:type="dxa"/>
            <w:noWrap w:val="0"/>
            <w:vAlign w:val="top"/>
          </w:tcPr>
          <w:p w14:paraId="5DBD4062">
            <w:pPr>
              <w:spacing w:line="440" w:lineRule="exact"/>
              <w:jc w:val="center"/>
              <w:rPr>
                <w:rFonts w:ascii="宋体" w:hAnsi="宋体"/>
                <w:strike/>
                <w:sz w:val="24"/>
                <w:highlight w:val="none"/>
              </w:rPr>
            </w:pPr>
          </w:p>
        </w:tc>
        <w:tc>
          <w:tcPr>
            <w:tcW w:w="1162" w:type="dxa"/>
            <w:noWrap w:val="0"/>
            <w:vAlign w:val="top"/>
          </w:tcPr>
          <w:p w14:paraId="3F6B2FF3">
            <w:pPr>
              <w:spacing w:line="440" w:lineRule="exact"/>
              <w:jc w:val="center"/>
              <w:rPr>
                <w:rFonts w:ascii="宋体" w:hAnsi="宋体"/>
                <w:strike/>
                <w:sz w:val="24"/>
                <w:highlight w:val="none"/>
              </w:rPr>
            </w:pPr>
          </w:p>
        </w:tc>
      </w:tr>
      <w:tr w14:paraId="3C15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top"/>
          </w:tcPr>
          <w:p w14:paraId="0545FA8D">
            <w:pPr>
              <w:spacing w:line="440" w:lineRule="exact"/>
              <w:jc w:val="center"/>
              <w:rPr>
                <w:rFonts w:ascii="宋体" w:hAnsi="宋体"/>
                <w:strike/>
                <w:sz w:val="24"/>
                <w:highlight w:val="none"/>
              </w:rPr>
            </w:pPr>
          </w:p>
        </w:tc>
        <w:tc>
          <w:tcPr>
            <w:tcW w:w="1275" w:type="dxa"/>
            <w:noWrap w:val="0"/>
            <w:vAlign w:val="top"/>
          </w:tcPr>
          <w:p w14:paraId="152E8C58">
            <w:pPr>
              <w:spacing w:line="440" w:lineRule="exact"/>
              <w:jc w:val="center"/>
              <w:rPr>
                <w:rFonts w:ascii="宋体" w:hAnsi="宋体"/>
                <w:strike/>
                <w:sz w:val="24"/>
                <w:highlight w:val="none"/>
              </w:rPr>
            </w:pPr>
          </w:p>
        </w:tc>
        <w:tc>
          <w:tcPr>
            <w:tcW w:w="936" w:type="dxa"/>
            <w:noWrap w:val="0"/>
            <w:vAlign w:val="top"/>
          </w:tcPr>
          <w:p w14:paraId="0E9F5D57">
            <w:pPr>
              <w:spacing w:line="440" w:lineRule="exact"/>
              <w:jc w:val="center"/>
              <w:rPr>
                <w:rFonts w:ascii="宋体" w:hAnsi="宋体"/>
                <w:strike/>
                <w:sz w:val="24"/>
                <w:highlight w:val="none"/>
              </w:rPr>
            </w:pPr>
          </w:p>
        </w:tc>
        <w:tc>
          <w:tcPr>
            <w:tcW w:w="747" w:type="dxa"/>
            <w:noWrap w:val="0"/>
            <w:vAlign w:val="top"/>
          </w:tcPr>
          <w:p w14:paraId="04879734">
            <w:pPr>
              <w:spacing w:line="440" w:lineRule="exact"/>
              <w:jc w:val="center"/>
              <w:rPr>
                <w:rFonts w:ascii="宋体" w:hAnsi="宋体"/>
                <w:strike/>
                <w:sz w:val="24"/>
                <w:highlight w:val="none"/>
              </w:rPr>
            </w:pPr>
          </w:p>
        </w:tc>
        <w:tc>
          <w:tcPr>
            <w:tcW w:w="850" w:type="dxa"/>
            <w:noWrap w:val="0"/>
            <w:vAlign w:val="top"/>
          </w:tcPr>
          <w:p w14:paraId="6F962FD6">
            <w:pPr>
              <w:spacing w:line="440" w:lineRule="exact"/>
              <w:jc w:val="center"/>
              <w:rPr>
                <w:rFonts w:ascii="宋体" w:hAnsi="宋体"/>
                <w:strike/>
                <w:sz w:val="24"/>
                <w:highlight w:val="none"/>
              </w:rPr>
            </w:pPr>
          </w:p>
        </w:tc>
        <w:tc>
          <w:tcPr>
            <w:tcW w:w="992" w:type="dxa"/>
            <w:noWrap w:val="0"/>
            <w:vAlign w:val="top"/>
          </w:tcPr>
          <w:p w14:paraId="58F9B657">
            <w:pPr>
              <w:spacing w:line="440" w:lineRule="exact"/>
              <w:jc w:val="center"/>
              <w:rPr>
                <w:rFonts w:ascii="宋体" w:hAnsi="宋体"/>
                <w:strike/>
                <w:sz w:val="24"/>
                <w:highlight w:val="none"/>
              </w:rPr>
            </w:pPr>
          </w:p>
        </w:tc>
        <w:tc>
          <w:tcPr>
            <w:tcW w:w="1419" w:type="dxa"/>
            <w:noWrap w:val="0"/>
            <w:vAlign w:val="top"/>
          </w:tcPr>
          <w:p w14:paraId="1FAB692C">
            <w:pPr>
              <w:spacing w:line="440" w:lineRule="exact"/>
              <w:jc w:val="center"/>
              <w:rPr>
                <w:rFonts w:ascii="宋体" w:hAnsi="宋体"/>
                <w:strike/>
                <w:sz w:val="24"/>
                <w:highlight w:val="none"/>
              </w:rPr>
            </w:pPr>
          </w:p>
        </w:tc>
        <w:tc>
          <w:tcPr>
            <w:tcW w:w="1162" w:type="dxa"/>
            <w:noWrap w:val="0"/>
            <w:vAlign w:val="top"/>
          </w:tcPr>
          <w:p w14:paraId="1A959DAE">
            <w:pPr>
              <w:spacing w:line="440" w:lineRule="exact"/>
              <w:jc w:val="center"/>
              <w:rPr>
                <w:rFonts w:ascii="宋体" w:hAnsi="宋体"/>
                <w:strike/>
                <w:sz w:val="24"/>
                <w:highlight w:val="none"/>
              </w:rPr>
            </w:pPr>
          </w:p>
        </w:tc>
      </w:tr>
      <w:tr w14:paraId="2CFC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1D8E138F">
            <w:pPr>
              <w:spacing w:line="440" w:lineRule="exact"/>
              <w:jc w:val="center"/>
              <w:rPr>
                <w:rFonts w:ascii="宋体" w:hAnsi="宋体"/>
                <w:strike/>
                <w:sz w:val="24"/>
                <w:highlight w:val="none"/>
              </w:rPr>
            </w:pPr>
          </w:p>
        </w:tc>
        <w:tc>
          <w:tcPr>
            <w:tcW w:w="1275" w:type="dxa"/>
            <w:noWrap w:val="0"/>
            <w:vAlign w:val="top"/>
          </w:tcPr>
          <w:p w14:paraId="09AACF43">
            <w:pPr>
              <w:spacing w:line="440" w:lineRule="exact"/>
              <w:jc w:val="center"/>
              <w:rPr>
                <w:rFonts w:ascii="宋体" w:hAnsi="宋体"/>
                <w:strike/>
                <w:sz w:val="24"/>
                <w:highlight w:val="none"/>
              </w:rPr>
            </w:pPr>
          </w:p>
        </w:tc>
        <w:tc>
          <w:tcPr>
            <w:tcW w:w="936" w:type="dxa"/>
            <w:noWrap w:val="0"/>
            <w:vAlign w:val="top"/>
          </w:tcPr>
          <w:p w14:paraId="77FA8EB0">
            <w:pPr>
              <w:spacing w:line="440" w:lineRule="exact"/>
              <w:jc w:val="center"/>
              <w:rPr>
                <w:rFonts w:ascii="宋体" w:hAnsi="宋体"/>
                <w:strike/>
                <w:sz w:val="24"/>
                <w:highlight w:val="none"/>
              </w:rPr>
            </w:pPr>
          </w:p>
        </w:tc>
        <w:tc>
          <w:tcPr>
            <w:tcW w:w="747" w:type="dxa"/>
            <w:noWrap w:val="0"/>
            <w:vAlign w:val="top"/>
          </w:tcPr>
          <w:p w14:paraId="79BC2F5D">
            <w:pPr>
              <w:spacing w:line="440" w:lineRule="exact"/>
              <w:jc w:val="center"/>
              <w:rPr>
                <w:rFonts w:ascii="宋体" w:hAnsi="宋体"/>
                <w:strike/>
                <w:sz w:val="24"/>
                <w:highlight w:val="none"/>
              </w:rPr>
            </w:pPr>
          </w:p>
        </w:tc>
        <w:tc>
          <w:tcPr>
            <w:tcW w:w="850" w:type="dxa"/>
            <w:noWrap w:val="0"/>
            <w:vAlign w:val="top"/>
          </w:tcPr>
          <w:p w14:paraId="66194054">
            <w:pPr>
              <w:spacing w:line="440" w:lineRule="exact"/>
              <w:jc w:val="center"/>
              <w:rPr>
                <w:rFonts w:ascii="宋体" w:hAnsi="宋体"/>
                <w:strike/>
                <w:sz w:val="24"/>
                <w:highlight w:val="none"/>
              </w:rPr>
            </w:pPr>
          </w:p>
        </w:tc>
        <w:tc>
          <w:tcPr>
            <w:tcW w:w="992" w:type="dxa"/>
            <w:noWrap w:val="0"/>
            <w:vAlign w:val="top"/>
          </w:tcPr>
          <w:p w14:paraId="13EE7140">
            <w:pPr>
              <w:spacing w:line="440" w:lineRule="exact"/>
              <w:jc w:val="center"/>
              <w:rPr>
                <w:rFonts w:ascii="宋体" w:hAnsi="宋体"/>
                <w:strike/>
                <w:sz w:val="24"/>
                <w:highlight w:val="none"/>
              </w:rPr>
            </w:pPr>
          </w:p>
        </w:tc>
        <w:tc>
          <w:tcPr>
            <w:tcW w:w="1419" w:type="dxa"/>
            <w:noWrap w:val="0"/>
            <w:vAlign w:val="top"/>
          </w:tcPr>
          <w:p w14:paraId="1D402FDB">
            <w:pPr>
              <w:spacing w:line="440" w:lineRule="exact"/>
              <w:jc w:val="center"/>
              <w:rPr>
                <w:rFonts w:ascii="宋体" w:hAnsi="宋体"/>
                <w:strike/>
                <w:sz w:val="24"/>
                <w:highlight w:val="none"/>
              </w:rPr>
            </w:pPr>
          </w:p>
        </w:tc>
        <w:tc>
          <w:tcPr>
            <w:tcW w:w="1162" w:type="dxa"/>
            <w:noWrap w:val="0"/>
            <w:vAlign w:val="top"/>
          </w:tcPr>
          <w:p w14:paraId="3DF59C97">
            <w:pPr>
              <w:spacing w:line="440" w:lineRule="exact"/>
              <w:jc w:val="center"/>
              <w:rPr>
                <w:rFonts w:ascii="宋体" w:hAnsi="宋体"/>
                <w:strike/>
                <w:sz w:val="24"/>
                <w:highlight w:val="none"/>
              </w:rPr>
            </w:pPr>
          </w:p>
        </w:tc>
      </w:tr>
    </w:tbl>
    <w:p w14:paraId="27F1B221">
      <w:pPr>
        <w:pStyle w:val="3"/>
        <w:jc w:val="center"/>
        <w:rPr>
          <w:rFonts w:ascii="宋体" w:hAnsi="宋体"/>
          <w:sz w:val="30"/>
          <w:szCs w:val="30"/>
          <w:highlight w:val="none"/>
        </w:rPr>
      </w:pPr>
      <w:r>
        <w:rPr>
          <w:rFonts w:ascii="宋体" w:hAnsi="宋体"/>
          <w:strike/>
          <w:highlight w:val="none"/>
        </w:rPr>
        <w:br w:type="page"/>
      </w:r>
      <w:bookmarkStart w:id="174" w:name="_Toc104571624"/>
      <w:bookmarkStart w:id="175" w:name="_Toc318905649"/>
      <w:r>
        <w:rPr>
          <w:rFonts w:hint="eastAsia" w:ascii="宋体" w:hAnsi="宋体" w:eastAsia="宋体"/>
          <w:highlight w:val="none"/>
        </w:rPr>
        <w:t>十</w:t>
      </w:r>
      <w:r>
        <w:rPr>
          <w:rFonts w:hint="eastAsia" w:ascii="宋体" w:hAnsi="宋体" w:eastAsia="宋体"/>
          <w:highlight w:val="none"/>
          <w:lang w:val="en-US" w:eastAsia="zh-CN"/>
        </w:rPr>
        <w:t>一</w:t>
      </w:r>
      <w:r>
        <w:rPr>
          <w:rFonts w:hint="eastAsia" w:ascii="宋体" w:hAnsi="宋体" w:eastAsia="宋体"/>
          <w:highlight w:val="none"/>
        </w:rPr>
        <w:t>、监理组织架构框图</w:t>
      </w:r>
      <w:bookmarkEnd w:id="174"/>
      <w:bookmarkEnd w:id="175"/>
    </w:p>
    <w:p w14:paraId="06A152E5">
      <w:pPr>
        <w:pStyle w:val="24"/>
        <w:ind w:firstLine="0" w:firstLineChars="0"/>
        <w:jc w:val="center"/>
        <w:rPr>
          <w:rFonts w:ascii="宋体" w:hAnsi="宋体"/>
          <w:highlight w:val="none"/>
        </w:rPr>
      </w:pPr>
      <w:bookmarkStart w:id="176" w:name="_Toc172416507"/>
      <w:r>
        <w:rPr>
          <w:rFonts w:hint="eastAsia" w:ascii="宋体" w:hAnsi="宋体"/>
          <w:highlight w:val="none"/>
        </w:rPr>
        <w:t>监理组织架构框图</w:t>
      </w:r>
      <w:bookmarkEnd w:id="176"/>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719A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0" w:hRule="atLeast"/>
        </w:trPr>
        <w:tc>
          <w:tcPr>
            <w:tcW w:w="9401" w:type="dxa"/>
            <w:noWrap w:val="0"/>
            <w:vAlign w:val="top"/>
          </w:tcPr>
          <w:p w14:paraId="7E8AD7CF">
            <w:pPr>
              <w:pStyle w:val="24"/>
              <w:ind w:firstLine="496"/>
              <w:rPr>
                <w:rFonts w:ascii="宋体" w:hAnsi="宋体" w:eastAsia="Times New Roman"/>
                <w:highlight w:val="none"/>
              </w:rPr>
            </w:pPr>
          </w:p>
          <w:p w14:paraId="68723366">
            <w:pPr>
              <w:pStyle w:val="24"/>
              <w:ind w:firstLine="496"/>
              <w:rPr>
                <w:rFonts w:ascii="宋体" w:hAnsi="宋体" w:eastAsia="Times New Roman"/>
                <w:highlight w:val="none"/>
              </w:rPr>
            </w:pPr>
          </w:p>
          <w:p w14:paraId="78FEA4C9">
            <w:pPr>
              <w:pStyle w:val="24"/>
              <w:ind w:firstLine="496"/>
              <w:rPr>
                <w:rFonts w:ascii="宋体" w:hAnsi="宋体" w:eastAsia="Times New Roman"/>
                <w:highlight w:val="none"/>
              </w:rPr>
            </w:pPr>
          </w:p>
          <w:p w14:paraId="4953F1FE">
            <w:pPr>
              <w:pStyle w:val="24"/>
              <w:ind w:firstLine="496"/>
              <w:rPr>
                <w:rFonts w:ascii="宋体" w:hAnsi="宋体" w:eastAsia="Times New Roman"/>
                <w:highlight w:val="none"/>
              </w:rPr>
            </w:pPr>
          </w:p>
          <w:p w14:paraId="265BD94C">
            <w:pPr>
              <w:pStyle w:val="24"/>
              <w:ind w:firstLine="496"/>
              <w:rPr>
                <w:rFonts w:ascii="宋体" w:hAnsi="宋体" w:eastAsia="Times New Roman"/>
                <w:highlight w:val="none"/>
              </w:rPr>
            </w:pPr>
          </w:p>
          <w:p w14:paraId="509A2F05">
            <w:pPr>
              <w:pStyle w:val="24"/>
              <w:ind w:firstLine="496"/>
              <w:rPr>
                <w:rFonts w:ascii="宋体" w:hAnsi="宋体" w:eastAsia="Times New Roman"/>
                <w:highlight w:val="none"/>
              </w:rPr>
            </w:pPr>
          </w:p>
          <w:p w14:paraId="48106A13">
            <w:pPr>
              <w:pStyle w:val="24"/>
              <w:ind w:firstLine="496"/>
              <w:rPr>
                <w:rFonts w:ascii="宋体" w:hAnsi="宋体" w:eastAsia="Times New Roman"/>
                <w:highlight w:val="none"/>
              </w:rPr>
            </w:pPr>
          </w:p>
          <w:p w14:paraId="4A0386DF">
            <w:pPr>
              <w:pStyle w:val="24"/>
              <w:ind w:firstLine="496"/>
              <w:rPr>
                <w:rFonts w:ascii="宋体" w:hAnsi="宋体" w:eastAsia="Times New Roman"/>
                <w:highlight w:val="none"/>
              </w:rPr>
            </w:pPr>
          </w:p>
          <w:p w14:paraId="6345C53A">
            <w:pPr>
              <w:pStyle w:val="24"/>
              <w:ind w:firstLine="496"/>
              <w:rPr>
                <w:rFonts w:ascii="宋体" w:hAnsi="宋体" w:eastAsia="Times New Roman"/>
                <w:highlight w:val="none"/>
              </w:rPr>
            </w:pPr>
          </w:p>
          <w:p w14:paraId="56018BD6">
            <w:pPr>
              <w:pStyle w:val="24"/>
              <w:ind w:firstLine="496"/>
              <w:rPr>
                <w:rFonts w:ascii="宋体" w:hAnsi="宋体" w:eastAsia="Times New Roman"/>
                <w:highlight w:val="none"/>
              </w:rPr>
            </w:pPr>
          </w:p>
          <w:p w14:paraId="471D2444">
            <w:pPr>
              <w:pStyle w:val="24"/>
              <w:ind w:firstLine="496"/>
              <w:rPr>
                <w:rFonts w:ascii="宋体" w:hAnsi="宋体" w:eastAsia="Times New Roman"/>
                <w:highlight w:val="none"/>
              </w:rPr>
            </w:pPr>
          </w:p>
          <w:p w14:paraId="5878FF3F">
            <w:pPr>
              <w:pStyle w:val="24"/>
              <w:ind w:firstLine="496"/>
              <w:rPr>
                <w:rFonts w:ascii="宋体" w:hAnsi="宋体" w:eastAsia="Times New Roman"/>
                <w:highlight w:val="none"/>
              </w:rPr>
            </w:pPr>
          </w:p>
          <w:p w14:paraId="71526635">
            <w:pPr>
              <w:pStyle w:val="24"/>
              <w:ind w:firstLine="0" w:firstLineChars="0"/>
              <w:rPr>
                <w:rFonts w:ascii="宋体" w:hAnsi="宋体" w:eastAsia="Times New Roman"/>
                <w:highlight w:val="none"/>
              </w:rPr>
            </w:pPr>
          </w:p>
        </w:tc>
      </w:tr>
    </w:tbl>
    <w:p w14:paraId="4CB33238">
      <w:pPr>
        <w:pStyle w:val="24"/>
        <w:ind w:firstLine="496"/>
        <w:rPr>
          <w:rFonts w:ascii="宋体" w:hAnsi="宋体"/>
          <w:highlight w:val="none"/>
        </w:rPr>
      </w:pPr>
    </w:p>
    <w:p w14:paraId="5AFF22FB">
      <w:pPr>
        <w:pStyle w:val="24"/>
        <w:spacing w:line="400" w:lineRule="exact"/>
        <w:ind w:firstLine="0" w:firstLineChars="0"/>
        <w:rPr>
          <w:rFonts w:ascii="宋体" w:hAnsi="宋体"/>
          <w:highlight w:val="none"/>
        </w:rPr>
      </w:pPr>
      <w:r>
        <w:rPr>
          <w:rFonts w:hint="eastAsia" w:ascii="宋体" w:hAnsi="宋体"/>
          <w:highlight w:val="none"/>
        </w:rPr>
        <w:t>投标单位（盖章）：</w:t>
      </w:r>
    </w:p>
    <w:p w14:paraId="6C7980E6">
      <w:pPr>
        <w:pStyle w:val="25"/>
        <w:spacing w:beforeLines="0" w:afterLines="0"/>
        <w:jc w:val="both"/>
        <w:outlineLvl w:val="9"/>
        <w:rPr>
          <w:rFonts w:hint="eastAsia" w:ascii="宋体" w:hAnsi="宋体" w:eastAsia="宋体"/>
          <w:b w:val="0"/>
          <w:sz w:val="24"/>
          <w:szCs w:val="24"/>
          <w:highlight w:val="none"/>
        </w:rPr>
      </w:pPr>
      <w:bookmarkStart w:id="177" w:name="_Toc11850373"/>
      <w:r>
        <w:rPr>
          <w:rFonts w:hint="eastAsia" w:ascii="宋体" w:hAnsi="宋体" w:eastAsia="宋体"/>
          <w:b w:val="0"/>
          <w:sz w:val="24"/>
          <w:szCs w:val="24"/>
          <w:highlight w:val="none"/>
        </w:rPr>
        <w:t>法定代表人或授权委托人（签名或盖章）</w:t>
      </w:r>
      <w:r>
        <w:rPr>
          <w:rFonts w:ascii="宋体" w:hAnsi="宋体" w:eastAsia="宋体"/>
          <w:b w:val="0"/>
          <w:sz w:val="24"/>
          <w:szCs w:val="24"/>
          <w:highlight w:val="none"/>
        </w:rPr>
        <w:t>：</w:t>
      </w:r>
      <w:bookmarkEnd w:id="177"/>
    </w:p>
    <w:p w14:paraId="0703BC1F">
      <w:pPr>
        <w:pStyle w:val="25"/>
        <w:spacing w:beforeLines="0" w:afterLines="0"/>
        <w:jc w:val="both"/>
        <w:outlineLvl w:val="9"/>
        <w:rPr>
          <w:rFonts w:hint="eastAsia" w:ascii="宋体" w:hAnsi="宋体" w:eastAsia="宋体"/>
          <w:sz w:val="24"/>
          <w:szCs w:val="24"/>
          <w:highlight w:val="none"/>
        </w:rPr>
      </w:pPr>
      <w:bookmarkStart w:id="178" w:name="_Toc11850374"/>
      <w:r>
        <w:rPr>
          <w:rFonts w:ascii="宋体" w:hAnsi="宋体" w:eastAsia="宋体"/>
          <w:b w:val="0"/>
          <w:sz w:val="24"/>
          <w:szCs w:val="24"/>
          <w:highlight w:val="none"/>
        </w:rPr>
        <w:t>日期：</w:t>
      </w:r>
      <w:r>
        <w:rPr>
          <w:rFonts w:hint="eastAsia" w:ascii="宋体" w:hAnsi="宋体" w:eastAsia="宋体"/>
          <w:b w:val="0"/>
          <w:sz w:val="24"/>
          <w:szCs w:val="24"/>
          <w:highlight w:val="none"/>
        </w:rPr>
        <w:t xml:space="preserve">    </w:t>
      </w:r>
      <w:r>
        <w:rPr>
          <w:rFonts w:ascii="宋体" w:hAnsi="宋体" w:eastAsia="宋体"/>
          <w:b w:val="0"/>
          <w:sz w:val="24"/>
          <w:szCs w:val="24"/>
          <w:highlight w:val="none"/>
        </w:rPr>
        <w:t xml:space="preserve">年 </w:t>
      </w:r>
      <w:r>
        <w:rPr>
          <w:rFonts w:hint="eastAsia" w:ascii="宋体" w:hAnsi="宋体" w:eastAsia="宋体"/>
          <w:b w:val="0"/>
          <w:sz w:val="24"/>
          <w:szCs w:val="24"/>
          <w:highlight w:val="none"/>
        </w:rPr>
        <w:t xml:space="preserve"> </w:t>
      </w:r>
      <w:r>
        <w:rPr>
          <w:rFonts w:ascii="宋体" w:hAnsi="宋体" w:eastAsia="宋体"/>
          <w:b w:val="0"/>
          <w:sz w:val="24"/>
          <w:szCs w:val="24"/>
          <w:highlight w:val="none"/>
        </w:rPr>
        <w:t xml:space="preserve"> 月</w:t>
      </w:r>
      <w:r>
        <w:rPr>
          <w:rFonts w:hint="eastAsia" w:ascii="宋体" w:hAnsi="宋体" w:eastAsia="宋体"/>
          <w:b w:val="0"/>
          <w:sz w:val="24"/>
          <w:szCs w:val="24"/>
          <w:highlight w:val="none"/>
        </w:rPr>
        <w:t xml:space="preserve"> </w:t>
      </w:r>
      <w:r>
        <w:rPr>
          <w:rFonts w:ascii="宋体" w:hAnsi="宋体" w:eastAsia="宋体"/>
          <w:b w:val="0"/>
          <w:sz w:val="24"/>
          <w:szCs w:val="24"/>
          <w:highlight w:val="none"/>
        </w:rPr>
        <w:t xml:space="preserve"> 日</w:t>
      </w:r>
      <w:bookmarkEnd w:id="178"/>
    </w:p>
    <w:p w14:paraId="03E51410">
      <w:pPr>
        <w:rPr>
          <w:rFonts w:ascii="宋体" w:hAnsi="宋体"/>
          <w:sz w:val="24"/>
          <w:highlight w:val="none"/>
        </w:rPr>
        <w:sectPr>
          <w:headerReference r:id="rId6" w:type="default"/>
          <w:footerReference r:id="rId7" w:type="default"/>
          <w:pgSz w:w="11907" w:h="16840"/>
          <w:pgMar w:top="1440" w:right="1425" w:bottom="1440" w:left="1800" w:header="720" w:footer="720" w:gutter="0"/>
          <w:cols w:space="720" w:num="1"/>
          <w:docGrid w:linePitch="286" w:charSpace="0"/>
        </w:sectPr>
      </w:pPr>
    </w:p>
    <w:p w14:paraId="4DC60A50">
      <w:pPr>
        <w:widowControl/>
        <w:jc w:val="left"/>
        <w:rPr>
          <w:highlight w:val="none"/>
        </w:rPr>
      </w:pPr>
      <w:bookmarkStart w:id="179" w:name="_Toc104571625"/>
    </w:p>
    <w:p w14:paraId="1B5E0A3B">
      <w:pPr>
        <w:pStyle w:val="3"/>
        <w:spacing w:line="360" w:lineRule="exact"/>
        <w:jc w:val="center"/>
        <w:rPr>
          <w:rFonts w:hint="eastAsia" w:ascii="宋体" w:hAnsi="宋体"/>
          <w:highlight w:val="none"/>
        </w:rPr>
      </w:pPr>
      <w:r>
        <w:rPr>
          <w:rFonts w:hint="eastAsia" w:ascii="宋体" w:hAnsi="宋体"/>
          <w:highlight w:val="none"/>
        </w:rPr>
        <w:t>十</w:t>
      </w:r>
      <w:r>
        <w:rPr>
          <w:rFonts w:hint="eastAsia" w:ascii="宋体" w:hAnsi="宋体"/>
          <w:highlight w:val="none"/>
          <w:lang w:val="en-US" w:eastAsia="zh-CN"/>
        </w:rPr>
        <w:t>二</w:t>
      </w:r>
      <w:r>
        <w:rPr>
          <w:rFonts w:hint="eastAsia" w:ascii="宋体" w:hAnsi="宋体"/>
          <w:highlight w:val="none"/>
        </w:rPr>
        <w:t>、其他资料</w:t>
      </w:r>
      <w:bookmarkEnd w:id="179"/>
    </w:p>
    <w:p w14:paraId="34B4488B">
      <w:pPr>
        <w:spacing w:line="360" w:lineRule="auto"/>
        <w:ind w:firstLine="482" w:firstLineChars="200"/>
        <w:rPr>
          <w:rFonts w:hint="eastAsia" w:ascii="宋体" w:hAnsi="宋体"/>
          <w:b/>
          <w:sz w:val="24"/>
          <w:highlight w:val="none"/>
        </w:rPr>
      </w:pPr>
      <w:r>
        <w:rPr>
          <w:rFonts w:hint="eastAsia" w:ascii="宋体" w:hAnsi="宋体"/>
          <w:b/>
          <w:sz w:val="24"/>
          <w:highlight w:val="none"/>
        </w:rPr>
        <w:t>其它投标人认为需递交的资料（如企业其他荣誉、奖项等）。</w:t>
      </w:r>
    </w:p>
    <w:p w14:paraId="5D076ACC">
      <w:pPr>
        <w:spacing w:line="360" w:lineRule="auto"/>
        <w:rPr>
          <w:rFonts w:hint="eastAsia" w:ascii="宋体" w:hAnsi="宋体"/>
          <w:b/>
          <w:sz w:val="28"/>
          <w:szCs w:val="28"/>
          <w:highlight w:val="none"/>
        </w:rPr>
      </w:pPr>
    </w:p>
    <w:p w14:paraId="72BFCD1D">
      <w:pPr>
        <w:rPr>
          <w:highlight w:val="none"/>
        </w:rPr>
      </w:pPr>
    </w:p>
    <w:p w14:paraId="6292F8F4"/>
    <w:sectPr>
      <w:footerReference r:id="rId8"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9EA26">
    <w:pPr>
      <w:pStyle w:val="11"/>
      <w:jc w:val="center"/>
    </w:pPr>
  </w:p>
  <w:p w14:paraId="5D7B639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EA22A">
    <w:pPr>
      <w:pStyle w:val="11"/>
      <w:jc w:val="center"/>
    </w:pPr>
    <w:r>
      <w:fldChar w:fldCharType="begin"/>
    </w:r>
    <w:r>
      <w:instrText xml:space="preserve"> PAGE   \* MERGEFORMAT </w:instrText>
    </w:r>
    <w:r>
      <w:fldChar w:fldCharType="separate"/>
    </w:r>
    <w:r>
      <w:rPr>
        <w:lang w:val="zh-CN"/>
      </w:rPr>
      <w:t>35</w:t>
    </w:r>
    <w:r>
      <w:fldChar w:fldCharType="end"/>
    </w:r>
  </w:p>
  <w:p w14:paraId="22145EC2">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9C9A6">
    <w:pPr>
      <w:pStyle w:val="11"/>
      <w:jc w:val="center"/>
    </w:pPr>
    <w:r>
      <w:fldChar w:fldCharType="begin"/>
    </w:r>
    <w:r>
      <w:instrText xml:space="preserve"> PAGE   \* MERGEFORMAT </w:instrText>
    </w:r>
    <w:r>
      <w:fldChar w:fldCharType="separate"/>
    </w:r>
    <w:r>
      <w:rPr>
        <w:lang w:val="zh-CN"/>
      </w:rPr>
      <w:t>50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C02C4">
    <w:pPr>
      <w:pStyle w:val="11"/>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64</w:t>
    </w:r>
    <w:r>
      <w:rPr>
        <w:kern w:val="0"/>
        <w:szCs w:val="21"/>
      </w:rPr>
      <w:fldChar w:fldCharType="end"/>
    </w:r>
    <w:r>
      <w:rPr>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86138">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013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060B7"/>
    <w:multiLevelType w:val="singleLevel"/>
    <w:tmpl w:val="284060B7"/>
    <w:lvl w:ilvl="0" w:tentative="0">
      <w:start w:val="5"/>
      <w:numFmt w:val="chineseCounting"/>
      <w:suff w:val="space"/>
      <w:lvlText w:val="第%1章"/>
      <w:lvlJc w:val="left"/>
      <w:rPr>
        <w:rFonts w:hint="eastAsia"/>
      </w:rPr>
    </w:lvl>
  </w:abstractNum>
  <w:abstractNum w:abstractNumId="1">
    <w:nsid w:val="35685855"/>
    <w:multiLevelType w:val="singleLevel"/>
    <w:tmpl w:val="3568585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B181B"/>
    <w:rsid w:val="4DD03C33"/>
    <w:rsid w:val="6F626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Document Map"/>
    <w:basedOn w:val="1"/>
    <w:qFormat/>
    <w:uiPriority w:val="0"/>
    <w:rPr>
      <w:rFonts w:ascii="宋体" w:hAnsi="Calibri"/>
      <w:kern w:val="0"/>
      <w:sz w:val="18"/>
      <w:szCs w:val="18"/>
    </w:rPr>
  </w:style>
  <w:style w:type="paragraph" w:styleId="6">
    <w:name w:val="annotation text"/>
    <w:basedOn w:val="1"/>
    <w:semiHidden/>
    <w:qFormat/>
    <w:uiPriority w:val="0"/>
    <w:pPr>
      <w:jc w:val="left"/>
    </w:pPr>
  </w:style>
  <w:style w:type="paragraph" w:styleId="7">
    <w:name w:val="Body Text"/>
    <w:basedOn w:val="1"/>
    <w:uiPriority w:val="0"/>
    <w:pPr>
      <w:spacing w:after="120" w:afterLines="0" w:afterAutospacing="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szCs w:val="24"/>
    </w:rPr>
  </w:style>
  <w:style w:type="paragraph" w:styleId="10">
    <w:name w:val="Plain Text"/>
    <w:basedOn w:val="1"/>
    <w:next w:val="1"/>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Body Text 2"/>
    <w:basedOn w:val="1"/>
    <w:qFormat/>
    <w:uiPriority w:val="0"/>
    <w:rPr>
      <w:rFonts w:ascii="宋体" w:hAnsi="宋体"/>
      <w:kern w:val="0"/>
      <w:sz w:val="20"/>
      <w:szCs w:val="24"/>
      <w:u w:val="single"/>
    </w:rPr>
  </w:style>
  <w:style w:type="paragraph" w:styleId="15">
    <w:name w:val="Body Text First Indent"/>
    <w:basedOn w:val="7"/>
    <w:qFormat/>
    <w:uiPriority w:val="0"/>
    <w:pPr>
      <w:ind w:firstLine="420" w:firstLineChars="100"/>
    </w:pPr>
  </w:style>
  <w:style w:type="paragraph" w:styleId="16">
    <w:name w:val="Body Text First Indent 2"/>
    <w:basedOn w:val="8"/>
    <w:next w:val="17"/>
    <w:qFormat/>
    <w:uiPriority w:val="0"/>
    <w:pPr>
      <w:spacing w:after="120"/>
      <w:ind w:left="200" w:leftChars="200" w:firstLine="200" w:firstLineChars="200"/>
    </w:pPr>
    <w:rPr>
      <w:rFonts w:ascii="Calibri" w:hAnsi="Calibri"/>
      <w:sz w:val="21"/>
      <w:szCs w:val="24"/>
    </w:rPr>
  </w:style>
  <w:style w:type="paragraph" w:customStyle="1" w:styleId="17">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character" w:styleId="20">
    <w:name w:val="Hyperlink"/>
    <w:qFormat/>
    <w:uiPriority w:val="0"/>
    <w:rPr>
      <w:rFonts w:ascii="微软雅黑" w:hAnsi="微软雅黑" w:eastAsia="微软雅黑" w:cs="微软雅黑"/>
      <w:color w:val="337AB7"/>
      <w:u w:val="none"/>
    </w:rPr>
  </w:style>
  <w:style w:type="paragraph" w:customStyle="1" w:styleId="21">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2">
    <w:name w:val="Table Paragraph"/>
    <w:basedOn w:val="1"/>
    <w:qFormat/>
    <w:uiPriority w:val="1"/>
  </w:style>
  <w:style w:type="character" w:customStyle="1" w:styleId="23">
    <w:name w:val="font11"/>
    <w:qFormat/>
    <w:uiPriority w:val="0"/>
    <w:rPr>
      <w:rFonts w:hint="eastAsia" w:ascii="仿宋" w:hAnsi="仿宋" w:eastAsia="仿宋" w:cs="仿宋"/>
      <w:color w:val="000000"/>
      <w:sz w:val="28"/>
      <w:szCs w:val="28"/>
      <w:u w:val="none"/>
    </w:rPr>
  </w:style>
  <w:style w:type="paragraph" w:customStyle="1" w:styleId="24">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5">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65</Pages>
  <Words>0</Words>
  <Characters>0</Characters>
  <Lines>0</Lines>
  <Paragraphs>0</Paragraphs>
  <TotalTime>17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2025-12-11T10:07:32Z</dcterms:created>
  <dc:creator>Administrator</dc:creator>
  <cp:lastModifiedBy>阿May</cp:lastModifiedBy>
  <dcterms:modified xsi:type="dcterms:W3CDTF">2025-12-11T10:34:29Z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eyJoZGlkIjoiYjFlN2ZkZThhYTUyYTFjNTVhN2NhNTA1ZjEwY2M2YjAiLCJ1c2VySWQiOiIyMjM5MDg2MTgifQ==</vt:lpwstr>
  </property>
  <property fmtid="{D5CDD505-2E9C-101B-9397-08002B2CF9AE}" pid="4" name="ICV">
    <vt:lpwstr>2925C334E4D74D20886D057B962209E6_12</vt:lpwstr>
  </property>
</Properties>
</file>