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cs="宋体"/>
          <w:b/>
          <w:bCs/>
          <w:color w:val="auto"/>
          <w:spacing w:val="40"/>
          <w:sz w:val="44"/>
          <w:szCs w:val="44"/>
          <w:highlight w:val="none"/>
        </w:rPr>
      </w:pPr>
    </w:p>
    <w:p>
      <w:pPr>
        <w:spacing w:line="360" w:lineRule="auto"/>
        <w:rPr>
          <w:rFonts w:ascii="宋体" w:hAnsi="宋体" w:cs="宋体"/>
          <w:b/>
          <w:bCs/>
          <w:color w:val="auto"/>
          <w:spacing w:val="40"/>
          <w:sz w:val="40"/>
          <w:szCs w:val="40"/>
          <w:highlight w:val="none"/>
        </w:rPr>
      </w:pPr>
    </w:p>
    <w:p>
      <w:pPr>
        <w:spacing w:line="360" w:lineRule="auto"/>
        <w:jc w:val="center"/>
        <w:rPr>
          <w:rFonts w:ascii="宋体" w:hAnsi="宋体" w:cs="宋体"/>
          <w:b/>
          <w:bCs/>
          <w:color w:val="auto"/>
          <w:spacing w:val="40"/>
          <w:sz w:val="52"/>
          <w:szCs w:val="60"/>
          <w:highlight w:val="none"/>
        </w:rPr>
      </w:pPr>
      <w:bookmarkStart w:id="0" w:name="OLE_LINK2"/>
      <w:r>
        <w:rPr>
          <w:rFonts w:hint="eastAsia" w:ascii="宋体" w:hAnsi="宋体" w:cs="宋体"/>
          <w:b/>
          <w:bCs/>
          <w:color w:val="auto"/>
          <w:spacing w:val="40"/>
          <w:sz w:val="52"/>
          <w:szCs w:val="60"/>
          <w:highlight w:val="none"/>
        </w:rPr>
        <w:t>广东省人民医院门诊住院大楼6-7-7A-8层综合ICU和手术室装修改造工程</w:t>
      </w:r>
      <w:bookmarkEnd w:id="0"/>
    </w:p>
    <w:p>
      <w:pPr>
        <w:spacing w:line="360" w:lineRule="auto"/>
        <w:rPr>
          <w:rFonts w:ascii="宋体" w:hAnsi="宋体" w:cs="宋体"/>
          <w:b/>
          <w:bCs/>
          <w:color w:val="auto"/>
          <w:spacing w:val="26"/>
          <w:sz w:val="110"/>
          <w:szCs w:val="110"/>
          <w:highlight w:val="none"/>
        </w:rPr>
      </w:pPr>
    </w:p>
    <w:p>
      <w:pPr>
        <w:pStyle w:val="8"/>
        <w:rPr>
          <w:rFonts w:hAnsi="宋体" w:cs="宋体"/>
          <w:color w:val="auto"/>
          <w:highlight w:val="none"/>
        </w:rPr>
      </w:pPr>
    </w:p>
    <w:p>
      <w:pPr>
        <w:spacing w:line="360" w:lineRule="auto"/>
        <w:jc w:val="center"/>
        <w:rPr>
          <w:rFonts w:ascii="宋体" w:hAnsi="宋体" w:cs="宋体"/>
          <w:b/>
          <w:bCs/>
          <w:color w:val="auto"/>
          <w:spacing w:val="26"/>
          <w:sz w:val="72"/>
          <w:szCs w:val="72"/>
          <w:highlight w:val="none"/>
        </w:rPr>
      </w:pPr>
      <w:r>
        <w:rPr>
          <w:rFonts w:hint="eastAsia" w:ascii="宋体" w:hAnsi="宋体" w:cs="宋体"/>
          <w:b/>
          <w:bCs/>
          <w:color w:val="auto"/>
          <w:spacing w:val="26"/>
          <w:sz w:val="72"/>
          <w:szCs w:val="72"/>
          <w:highlight w:val="none"/>
        </w:rPr>
        <w:t>招标公告</w:t>
      </w:r>
    </w:p>
    <w:p>
      <w:pPr>
        <w:spacing w:line="360" w:lineRule="auto"/>
        <w:jc w:val="center"/>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rPr>
          <w:rFonts w:ascii="宋体" w:hAnsi="宋体" w:cs="宋体"/>
          <w:color w:val="auto"/>
          <w:sz w:val="30"/>
          <w:szCs w:val="30"/>
          <w:highlight w:val="none"/>
        </w:rPr>
      </w:pPr>
    </w:p>
    <w:p>
      <w:pPr>
        <w:spacing w:line="360" w:lineRule="auto"/>
        <w:ind w:firstLine="900" w:firstLineChars="300"/>
        <w:rPr>
          <w:rFonts w:ascii="宋体" w:hAnsi="宋体" w:cs="宋体"/>
          <w:color w:val="auto"/>
          <w:sz w:val="30"/>
          <w:szCs w:val="30"/>
          <w:highlight w:val="none"/>
        </w:rPr>
      </w:pPr>
    </w:p>
    <w:p>
      <w:pPr>
        <w:rPr>
          <w:rFonts w:ascii="宋体" w:hAnsi="宋体" w:cs="宋体"/>
          <w:color w:val="auto"/>
          <w:highlight w:val="none"/>
        </w:rPr>
      </w:pPr>
    </w:p>
    <w:p>
      <w:pPr>
        <w:spacing w:line="360" w:lineRule="auto"/>
        <w:ind w:firstLine="1480" w:firstLineChars="296"/>
        <w:rPr>
          <w:rFonts w:ascii="宋体" w:hAnsi="宋体" w:cs="宋体"/>
          <w:color w:val="auto"/>
          <w:sz w:val="30"/>
          <w:szCs w:val="30"/>
          <w:highlight w:val="none"/>
          <w:u w:val="single"/>
        </w:rPr>
      </w:pPr>
      <w:r>
        <w:rPr>
          <w:rFonts w:hint="eastAsia" w:ascii="宋体" w:hAnsi="宋体" w:cs="宋体"/>
          <w:color w:val="auto"/>
          <w:spacing w:val="100"/>
          <w:kern w:val="0"/>
          <w:sz w:val="30"/>
          <w:szCs w:val="30"/>
          <w:highlight w:val="none"/>
          <w:fitText w:val="1800" w:id="1391075422"/>
        </w:rPr>
        <w:t>招标单</w:t>
      </w:r>
      <w:r>
        <w:rPr>
          <w:rFonts w:hint="eastAsia" w:ascii="宋体" w:hAnsi="宋体" w:cs="宋体"/>
          <w:color w:val="auto"/>
          <w:spacing w:val="0"/>
          <w:kern w:val="0"/>
          <w:sz w:val="30"/>
          <w:szCs w:val="30"/>
          <w:highlight w:val="none"/>
          <w:fitText w:val="1800" w:id="1391075422"/>
        </w:rPr>
        <w:t>位</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广东省人民医院</w:t>
      </w:r>
    </w:p>
    <w:p>
      <w:pPr>
        <w:spacing w:line="360" w:lineRule="auto"/>
        <w:ind w:firstLine="1479" w:firstLineChars="493"/>
        <w:rPr>
          <w:rFonts w:ascii="宋体" w:hAnsi="宋体" w:cs="宋体"/>
          <w:color w:val="auto"/>
          <w:sz w:val="30"/>
          <w:szCs w:val="30"/>
          <w:highlight w:val="none"/>
          <w:u w:val="single"/>
        </w:rPr>
      </w:pPr>
      <w:r>
        <w:rPr>
          <w:rFonts w:hint="eastAsia" w:ascii="宋体" w:hAnsi="宋体" w:cs="宋体"/>
          <w:color w:val="auto"/>
          <w:sz w:val="30"/>
          <w:szCs w:val="30"/>
          <w:highlight w:val="none"/>
        </w:rPr>
        <w:t>招标代理单位：</w:t>
      </w:r>
      <w:bookmarkStart w:id="1" w:name="OLE_LINK1"/>
      <w:r>
        <w:rPr>
          <w:rFonts w:hint="eastAsia" w:ascii="宋体" w:hAnsi="宋体" w:cs="宋体"/>
          <w:color w:val="auto"/>
          <w:sz w:val="30"/>
          <w:szCs w:val="30"/>
          <w:highlight w:val="none"/>
          <w:u w:val="single"/>
        </w:rPr>
        <w:t>广东省机电设备招标有限公司</w:t>
      </w:r>
      <w:bookmarkEnd w:id="1"/>
    </w:p>
    <w:p>
      <w:pPr>
        <w:spacing w:line="360" w:lineRule="auto"/>
        <w:ind w:firstLine="1470" w:firstLineChars="98"/>
        <w:rPr>
          <w:rFonts w:ascii="宋体" w:hAnsi="宋体" w:cs="宋体"/>
          <w:color w:val="auto"/>
          <w:sz w:val="30"/>
          <w:szCs w:val="30"/>
          <w:highlight w:val="none"/>
        </w:rPr>
      </w:pPr>
      <w:r>
        <w:rPr>
          <w:rFonts w:hint="eastAsia" w:ascii="宋体" w:hAnsi="宋体" w:cs="宋体"/>
          <w:color w:val="auto"/>
          <w:spacing w:val="600"/>
          <w:kern w:val="0"/>
          <w:sz w:val="30"/>
          <w:szCs w:val="30"/>
          <w:highlight w:val="none"/>
          <w:fitText w:val="1800" w:id="2125541601"/>
        </w:rPr>
        <w:t>日</w:t>
      </w:r>
      <w:r>
        <w:rPr>
          <w:rFonts w:hint="eastAsia" w:ascii="宋体" w:hAnsi="宋体" w:cs="宋体"/>
          <w:color w:val="auto"/>
          <w:spacing w:val="0"/>
          <w:kern w:val="0"/>
          <w:sz w:val="30"/>
          <w:szCs w:val="30"/>
          <w:highlight w:val="none"/>
          <w:fitText w:val="1800" w:id="2125541601"/>
        </w:rPr>
        <w:t>期</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2025</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12</w:t>
      </w:r>
      <w:r>
        <w:rPr>
          <w:rFonts w:hint="eastAsia" w:ascii="宋体" w:hAnsi="宋体" w:cs="宋体"/>
          <w:color w:val="auto"/>
          <w:sz w:val="30"/>
          <w:szCs w:val="30"/>
          <w:highlight w:val="none"/>
        </w:rPr>
        <w:t>月</w:t>
      </w:r>
    </w:p>
    <w:p>
      <w:pPr>
        <w:pStyle w:val="13"/>
        <w:spacing w:line="360" w:lineRule="auto"/>
        <w:jc w:val="center"/>
        <w:rPr>
          <w:b/>
          <w:color w:val="auto"/>
          <w:kern w:val="2"/>
          <w:sz w:val="32"/>
          <w:highlight w:val="none"/>
          <w:u w:val="none"/>
          <w:lang w:val="en-US"/>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3"/>
        <w:spacing w:line="360" w:lineRule="auto"/>
        <w:jc w:val="center"/>
        <w:rPr>
          <w:b/>
          <w:color w:val="auto"/>
          <w:kern w:val="2"/>
          <w:sz w:val="32"/>
          <w:highlight w:val="none"/>
          <w:u w:val="none"/>
          <w:lang w:val="en-US"/>
        </w:rPr>
      </w:pPr>
      <w:r>
        <w:rPr>
          <w:rFonts w:hint="eastAsia"/>
          <w:b/>
          <w:color w:val="auto"/>
          <w:kern w:val="2"/>
          <w:sz w:val="32"/>
          <w:highlight w:val="none"/>
          <w:u w:val="none"/>
          <w:lang w:val="en-US"/>
        </w:rPr>
        <w:t>广东省人民医院门诊住院大楼6-7-7A-8层综合ICU和手术室装修改造工程</w:t>
      </w:r>
    </w:p>
    <w:p>
      <w:pPr>
        <w:pStyle w:val="13"/>
        <w:spacing w:line="360" w:lineRule="auto"/>
        <w:jc w:val="center"/>
        <w:rPr>
          <w:b/>
          <w:color w:val="auto"/>
          <w:kern w:val="2"/>
          <w:sz w:val="32"/>
          <w:highlight w:val="none"/>
          <w:u w:val="none"/>
          <w:lang w:val="en-US"/>
        </w:rPr>
      </w:pPr>
      <w:r>
        <w:rPr>
          <w:rFonts w:hint="eastAsia"/>
          <w:b/>
          <w:color w:val="auto"/>
          <w:kern w:val="2"/>
          <w:sz w:val="32"/>
          <w:highlight w:val="none"/>
          <w:u w:val="none"/>
          <w:lang w:val="en-US"/>
        </w:rPr>
        <w:t>招标公告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szCs w:val="22"/>
          <w:highlight w:val="none"/>
          <w:u w:val="single"/>
          <w:lang w:val="en-US" w:eastAsia="zh-CN"/>
        </w:rPr>
        <w:t>粤发改投审</w:t>
      </w:r>
      <w:r>
        <w:rPr>
          <w:rFonts w:hint="eastAsia" w:ascii="宋体" w:hAnsi="宋体" w:eastAsia="宋体" w:cs="Times New Roman"/>
          <w:i w:val="0"/>
          <w:iCs w:val="0"/>
          <w:caps w:val="0"/>
          <w:color w:val="auto"/>
          <w:spacing w:val="0"/>
          <w:sz w:val="24"/>
          <w:szCs w:val="22"/>
          <w:highlight w:val="none"/>
          <w:u w:val="single"/>
          <w:shd w:val="clear"/>
        </w:rPr>
        <w:t>〔</w:t>
      </w:r>
      <w:r>
        <w:rPr>
          <w:rFonts w:hint="eastAsia" w:ascii="宋体" w:hAnsi="宋体"/>
          <w:color w:val="auto"/>
          <w:sz w:val="24"/>
          <w:szCs w:val="22"/>
          <w:highlight w:val="none"/>
          <w:u w:val="single"/>
          <w:lang w:val="en-US" w:eastAsia="zh-CN"/>
        </w:rPr>
        <w:t>2024</w:t>
      </w:r>
      <w:r>
        <w:rPr>
          <w:rFonts w:hint="eastAsia" w:ascii="宋体" w:hAnsi="宋体" w:eastAsia="宋体" w:cs="Times New Roman"/>
          <w:i w:val="0"/>
          <w:iCs w:val="0"/>
          <w:caps w:val="0"/>
          <w:color w:val="auto"/>
          <w:spacing w:val="0"/>
          <w:sz w:val="24"/>
          <w:szCs w:val="22"/>
          <w:highlight w:val="none"/>
          <w:u w:val="single"/>
          <w:shd w:val="clear"/>
        </w:rPr>
        <w:t>〕</w:t>
      </w:r>
      <w:r>
        <w:rPr>
          <w:rFonts w:hint="eastAsia" w:ascii="宋体" w:hAnsi="宋体"/>
          <w:color w:val="auto"/>
          <w:sz w:val="24"/>
          <w:szCs w:val="22"/>
          <w:highlight w:val="none"/>
          <w:u w:val="single"/>
          <w:lang w:val="en-US" w:eastAsia="zh-CN"/>
        </w:rPr>
        <w:t>164号</w:t>
      </w:r>
      <w:r>
        <w:rPr>
          <w:rFonts w:hint="eastAsia" w:ascii="宋体" w:hAnsi="宋体" w:cs="Times New Roman"/>
          <w:color w:val="auto"/>
          <w:sz w:val="24"/>
          <w:highlight w:val="none"/>
        </w:rPr>
        <w:t>批</w:t>
      </w:r>
      <w:r>
        <w:rPr>
          <w:rFonts w:hint="eastAsia" w:ascii="宋体" w:hAnsi="宋体"/>
          <w:color w:val="auto"/>
          <w:sz w:val="24"/>
          <w:highlight w:val="none"/>
        </w:rPr>
        <w:t>准，并且图纸和技术资料满足施工需要，</w:t>
      </w:r>
      <w:r>
        <w:rPr>
          <w:rFonts w:hint="eastAsia" w:ascii="宋体" w:hAnsi="宋体"/>
          <w:color w:val="auto"/>
          <w:sz w:val="24"/>
          <w:highlight w:val="none"/>
          <w:u w:val="single"/>
        </w:rPr>
        <w:t>广东省人民医院</w:t>
      </w:r>
      <w:r>
        <w:rPr>
          <w:rFonts w:hint="eastAsia" w:ascii="宋体" w:hAnsi="宋体"/>
          <w:color w:val="auto"/>
          <w:sz w:val="24"/>
          <w:highlight w:val="none"/>
        </w:rPr>
        <w:t>现对</w:t>
      </w:r>
      <w:r>
        <w:rPr>
          <w:rFonts w:hint="eastAsia"/>
          <w:color w:val="auto"/>
          <w:sz w:val="24"/>
          <w:highlight w:val="none"/>
          <w:u w:val="single"/>
        </w:rPr>
        <w:t>广东省人民医院门诊住院大楼6-7-7A-8层综合ICU和手术室装修改造工程</w:t>
      </w:r>
      <w:r>
        <w:rPr>
          <w:rFonts w:hint="eastAsia"/>
          <w:color w:val="auto"/>
          <w:sz w:val="24"/>
          <w:highlight w:val="none"/>
        </w:rPr>
        <w:t>施工进行</w:t>
      </w:r>
      <w:r>
        <w:rPr>
          <w:rFonts w:hint="eastAsia"/>
          <w:color w:val="auto"/>
          <w:sz w:val="24"/>
          <w:highlight w:val="none"/>
          <w:u w:val="single"/>
        </w:rPr>
        <w:t>施工总承包</w:t>
      </w:r>
      <w:r>
        <w:rPr>
          <w:rFonts w:hint="eastAsia" w:ascii="宋体" w:hAnsi="宋体"/>
          <w:color w:val="auto"/>
          <w:sz w:val="24"/>
          <w:highlight w:val="none"/>
        </w:rPr>
        <w:t>公开招标，选定承包人。</w:t>
      </w:r>
    </w:p>
    <w:p>
      <w:pPr>
        <w:tabs>
          <w:tab w:val="center" w:pos="4415"/>
        </w:tabs>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一、工程名称：</w:t>
      </w:r>
      <w:r>
        <w:rPr>
          <w:rFonts w:hint="eastAsia" w:ascii="宋体" w:hAnsi="宋体"/>
          <w:color w:val="auto"/>
          <w:sz w:val="24"/>
          <w:highlight w:val="none"/>
          <w:u w:val="single"/>
        </w:rPr>
        <w:t>广东省人民医院门诊住院大楼6-7-7A-8层综合ICU和手术室装修改造工程</w:t>
      </w:r>
    </w:p>
    <w:p>
      <w:pPr>
        <w:tabs>
          <w:tab w:val="center" w:pos="4415"/>
        </w:tabs>
        <w:spacing w:line="360" w:lineRule="auto"/>
        <w:ind w:firstLine="1017" w:firstLineChars="424"/>
        <w:rPr>
          <w:rFonts w:ascii="宋体" w:hAnsi="宋体"/>
          <w:color w:val="auto"/>
          <w:sz w:val="24"/>
          <w:highlight w:val="none"/>
          <w:u w:val="single"/>
        </w:rPr>
      </w:pPr>
      <w:r>
        <w:rPr>
          <w:rFonts w:hint="eastAsia" w:ascii="宋体"/>
          <w:color w:val="auto"/>
          <w:sz w:val="24"/>
          <w:highlight w:val="none"/>
        </w:rPr>
        <w:t>项目代码：</w:t>
      </w:r>
      <w:r>
        <w:rPr>
          <w:rFonts w:hint="eastAsia" w:ascii="宋体" w:hAnsi="宋体"/>
          <w:color w:val="auto"/>
          <w:sz w:val="24"/>
          <w:highlight w:val="none"/>
          <w:u w:val="single"/>
        </w:rPr>
        <w:t>2205-440104-23-01-212914</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二、招标单位：</w:t>
      </w:r>
      <w:r>
        <w:rPr>
          <w:rFonts w:hint="eastAsia" w:ascii="宋体" w:hAnsi="宋体"/>
          <w:color w:val="auto"/>
          <w:sz w:val="24"/>
          <w:highlight w:val="none"/>
          <w:u w:val="single"/>
        </w:rPr>
        <w:t>广东省人民医院</w:t>
      </w:r>
    </w:p>
    <w:p>
      <w:pPr>
        <w:spacing w:line="360" w:lineRule="auto"/>
        <w:ind w:left="420" w:leftChars="200" w:firstLine="537" w:firstLineChars="224"/>
        <w:jc w:val="left"/>
        <w:rPr>
          <w:rFonts w:ascii="宋体" w:hAnsi="宋体"/>
          <w:color w:val="auto"/>
          <w:sz w:val="24"/>
          <w:highlight w:val="none"/>
          <w:u w:val="single"/>
        </w:rPr>
      </w:pPr>
      <w:r>
        <w:rPr>
          <w:rFonts w:hint="eastAsia" w:ascii="宋体" w:hAnsi="宋体"/>
          <w:color w:val="auto"/>
          <w:sz w:val="24"/>
          <w:highlight w:val="none"/>
        </w:rPr>
        <w:t>联系人：</w:t>
      </w:r>
      <w:r>
        <w:rPr>
          <w:rFonts w:hint="eastAsia" w:ascii="宋体" w:hAnsi="宋体"/>
          <w:color w:val="auto"/>
          <w:sz w:val="24"/>
          <w:highlight w:val="none"/>
          <w:u w:val="single"/>
        </w:rPr>
        <w:t>李老师</w:t>
      </w:r>
      <w:r>
        <w:rPr>
          <w:rFonts w:hint="eastAsia" w:ascii="宋体" w:hAnsi="宋体"/>
          <w:color w:val="auto"/>
          <w:sz w:val="24"/>
          <w:highlight w:val="none"/>
        </w:rPr>
        <w:t xml:space="preserve">              联系电话：</w:t>
      </w:r>
      <w:r>
        <w:rPr>
          <w:rFonts w:hint="eastAsia" w:ascii="宋体" w:hAnsi="宋体"/>
          <w:color w:val="auto"/>
          <w:sz w:val="24"/>
          <w:highlight w:val="none"/>
          <w:u w:val="single"/>
        </w:rPr>
        <w:t>020-83827812-21223</w:t>
      </w:r>
    </w:p>
    <w:p>
      <w:pPr>
        <w:spacing w:line="360" w:lineRule="auto"/>
        <w:ind w:left="420" w:leftChars="200" w:firstLine="537" w:firstLineChars="224"/>
        <w:jc w:val="left"/>
        <w:rPr>
          <w:rFonts w:ascii="宋体" w:hAnsi="宋体"/>
          <w:color w:val="auto"/>
          <w:sz w:val="24"/>
          <w:highlight w:val="none"/>
          <w:u w:val="single"/>
        </w:rPr>
      </w:pPr>
      <w:r>
        <w:rPr>
          <w:rFonts w:hint="eastAsia" w:ascii="宋体" w:hAnsi="宋体"/>
          <w:color w:val="auto"/>
          <w:sz w:val="24"/>
          <w:highlight w:val="none"/>
        </w:rPr>
        <w:t>联系地址：</w:t>
      </w:r>
      <w:r>
        <w:rPr>
          <w:rFonts w:hint="eastAsia" w:ascii="宋体" w:hAnsi="宋体"/>
          <w:color w:val="auto"/>
          <w:sz w:val="24"/>
          <w:highlight w:val="none"/>
          <w:u w:val="single"/>
        </w:rPr>
        <w:t>广州市越秀区中山二路106号</w:t>
      </w:r>
    </w:p>
    <w:p>
      <w:pPr>
        <w:spacing w:line="360" w:lineRule="auto"/>
        <w:ind w:left="420" w:leftChars="200" w:firstLine="537" w:firstLineChars="224"/>
        <w:jc w:val="left"/>
        <w:rPr>
          <w:rFonts w:asci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highlight w:val="none"/>
          <w:u w:val="single"/>
        </w:rPr>
        <w:t>广东省机电设备招标有限公司</w:t>
      </w:r>
    </w:p>
    <w:p>
      <w:pPr>
        <w:spacing w:line="360" w:lineRule="auto"/>
        <w:ind w:left="420" w:leftChars="200" w:firstLine="537" w:firstLineChars="224"/>
        <w:jc w:val="left"/>
        <w:rPr>
          <w:rFonts w:ascii="宋体"/>
          <w:color w:val="auto"/>
          <w:sz w:val="24"/>
          <w:highlight w:val="none"/>
          <w:u w:val="single"/>
        </w:rPr>
      </w:pPr>
      <w:r>
        <w:rPr>
          <w:rFonts w:hint="eastAsia" w:ascii="宋体" w:hAnsi="宋体"/>
          <w:color w:val="auto"/>
          <w:sz w:val="24"/>
          <w:highlight w:val="none"/>
        </w:rPr>
        <w:t>联系人：</w:t>
      </w:r>
      <w:r>
        <w:rPr>
          <w:rFonts w:hint="eastAsia" w:ascii="宋体" w:hAnsi="宋体"/>
          <w:color w:val="auto"/>
          <w:sz w:val="24"/>
          <w:szCs w:val="24"/>
          <w:highlight w:val="none"/>
          <w:u w:val="single"/>
        </w:rPr>
        <w:t>于工、刘工</w:t>
      </w:r>
      <w:r>
        <w:rPr>
          <w:rFonts w:hint="eastAsia" w:ascii="宋体" w:hAnsi="宋体"/>
          <w:color w:val="auto"/>
          <w:sz w:val="24"/>
          <w:szCs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020-83545535</w:t>
      </w:r>
    </w:p>
    <w:p>
      <w:pPr>
        <w:spacing w:line="360" w:lineRule="auto"/>
        <w:ind w:left="420" w:leftChars="200" w:firstLine="537" w:firstLineChars="224"/>
        <w:jc w:val="left"/>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s="宋体"/>
          <w:color w:val="auto"/>
          <w:sz w:val="24"/>
          <w:szCs w:val="24"/>
          <w:highlight w:val="none"/>
          <w:u w:val="single"/>
        </w:rPr>
        <w:t>广州市环市中路316号金鹰大厦13楼</w:t>
      </w:r>
    </w:p>
    <w:p>
      <w:pPr>
        <w:spacing w:line="360" w:lineRule="auto"/>
        <w:ind w:left="420" w:leftChars="200" w:firstLine="537" w:firstLineChars="224"/>
        <w:jc w:val="left"/>
        <w:rPr>
          <w:rFonts w:asci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广州市建设工程招标管理办公室</w:t>
      </w:r>
    </w:p>
    <w:p>
      <w:pPr>
        <w:spacing w:line="360" w:lineRule="auto"/>
        <w:ind w:left="420" w:leftChars="200" w:firstLine="537" w:firstLineChars="224"/>
        <w:jc w:val="left"/>
        <w:rPr>
          <w:rFonts w:ascii="宋体" w:hAnsi="宋体"/>
          <w:color w:val="auto"/>
          <w:sz w:val="24"/>
          <w:highlight w:val="none"/>
          <w:u w:val="single"/>
        </w:rPr>
      </w:pPr>
      <w:r>
        <w:rPr>
          <w:rFonts w:hint="eastAsia" w:ascii="宋体" w:hAnsi="宋体"/>
          <w:color w:val="auto"/>
          <w:sz w:val="24"/>
          <w:highlight w:val="none"/>
        </w:rPr>
        <w:t>监督电话：</w:t>
      </w:r>
      <w:r>
        <w:rPr>
          <w:rFonts w:hint="eastAsia" w:ascii="宋体" w:hAnsi="宋体"/>
          <w:color w:val="auto"/>
          <w:sz w:val="24"/>
          <w:highlight w:val="none"/>
          <w:u w:val="single"/>
        </w:rPr>
        <w:t>020-28866213</w:t>
      </w:r>
    </w:p>
    <w:p>
      <w:pPr>
        <w:spacing w:line="360" w:lineRule="auto"/>
        <w:ind w:left="420" w:leftChars="200" w:firstLine="537" w:firstLineChars="224"/>
        <w:jc w:val="left"/>
        <w:rPr>
          <w:color w:val="auto"/>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广州市天河区天润路333号3楼</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highlight w:val="none"/>
          <w:u w:val="single"/>
        </w:rPr>
        <w:t>广州市越秀区中山二路106号</w:t>
      </w:r>
    </w:p>
    <w:p>
      <w:pPr>
        <w:spacing w:line="360" w:lineRule="auto"/>
        <w:ind w:left="0" w:leftChars="0" w:firstLine="537" w:firstLineChars="224"/>
        <w:jc w:val="both"/>
        <w:rPr>
          <w:rFonts w:hint="eastAsia" w:ascii="宋体" w:hAnsi="宋体" w:eastAsia="宋体" w:cs="Times New Roman"/>
          <w:color w:val="auto"/>
          <w:sz w:val="24"/>
          <w:szCs w:val="22"/>
          <w:highlight w:val="none"/>
        </w:rPr>
      </w:pPr>
      <w:r>
        <w:rPr>
          <w:rFonts w:hint="eastAsia" w:ascii="宋体" w:hAnsi="宋体"/>
          <w:color w:val="auto"/>
          <w:sz w:val="24"/>
          <w:highlight w:val="none"/>
        </w:rPr>
        <w:t>四、项目概况：</w:t>
      </w:r>
      <w:r>
        <w:rPr>
          <w:rFonts w:hint="eastAsia" w:ascii="宋体" w:hAnsi="宋体"/>
          <w:color w:val="auto"/>
          <w:sz w:val="24"/>
          <w:highlight w:val="none"/>
          <w:u w:val="none"/>
        </w:rPr>
        <w:t>改造范围为门诊住院大楼6层、7层、7A层及8层，项目总建筑面积约</w:t>
      </w:r>
      <w:r>
        <w:rPr>
          <w:rFonts w:ascii="宋体" w:hAnsi="宋体"/>
          <w:color w:val="auto"/>
          <w:sz w:val="24"/>
          <w:highlight w:val="none"/>
          <w:u w:val="none"/>
        </w:rPr>
        <w:t>14024</w:t>
      </w:r>
      <w:r>
        <w:rPr>
          <w:rFonts w:hint="eastAsia" w:ascii="宋体" w:hAnsi="宋体"/>
          <w:color w:val="auto"/>
          <w:sz w:val="24"/>
          <w:highlight w:val="none"/>
          <w:u w:val="none"/>
        </w:rPr>
        <w:t>平方米，其中7层、8层为大楼洁净手术部，面积分别为3696平方米和2995平方米（7层主要为翻新，局部改造），7A层为手术室设备夹层兼做手术室办公、生活等辅助用房场地，面积为3637平方米；6层综合ICU改造面积约3696平方米。</w:t>
      </w:r>
      <w:r>
        <w:rPr>
          <w:rFonts w:hint="eastAsia" w:ascii="宋体" w:hAnsi="宋体" w:eastAsia="宋体" w:cs="Times New Roman"/>
          <w:color w:val="auto"/>
          <w:sz w:val="24"/>
          <w:szCs w:val="22"/>
          <w:highlight w:val="none"/>
        </w:rPr>
        <w:t>本项目要求不停诊施工，在整个施工过程中，承包人必须确保门诊住院大楼6、7、7A、8层共30间手术室的正常、不间断使用。且根据我院实际情况，项目拟分三期实施，第一期：完成 8层整体改造。第二期：完成 7层翻新、局部改造和7A层改造。第三期：完成 6层综合ICU改造（且6层施工前，必须先行在7A层完成新消毒供应室的建设、验收并完成原有供应室的整体搬迁腾挪）。各期时间由承包人自行调配，但总工期不超365天，分期实施的具体部署由投标人在总工期范围内以具体方案报发包人审核同意后自行规划落实。</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五、标段划分及各标段招标内容、规模和最高投标限价：</w:t>
      </w:r>
    </w:p>
    <w:p>
      <w:pPr>
        <w:spacing w:line="360" w:lineRule="auto"/>
        <w:ind w:firstLine="537" w:firstLineChars="224"/>
        <w:rPr>
          <w:rFonts w:ascii="宋体" w:hAnsi="宋体"/>
          <w:color w:val="auto"/>
          <w:sz w:val="24"/>
          <w:szCs w:val="24"/>
          <w:highlight w:val="none"/>
        </w:rPr>
      </w:pPr>
      <w:r>
        <w:rPr>
          <w:rFonts w:hint="eastAsia" w:ascii="宋体" w:hAnsi="宋体"/>
          <w:color w:val="auto"/>
          <w:sz w:val="24"/>
          <w:szCs w:val="24"/>
          <w:highlight w:val="none"/>
        </w:rPr>
        <w:t>1、本工程划分为1个标段。</w:t>
      </w:r>
    </w:p>
    <w:p>
      <w:pPr>
        <w:widowControl/>
        <w:spacing w:line="360" w:lineRule="auto"/>
        <w:ind w:firstLine="480" w:firstLineChars="200"/>
        <w:jc w:val="left"/>
        <w:rPr>
          <w:rFonts w:ascii="宋体" w:hAnsi="宋体" w:cs="宋体"/>
          <w:color w:val="auto"/>
          <w:sz w:val="24"/>
          <w:highlight w:val="none"/>
          <w:u w:val="single"/>
        </w:rPr>
      </w:pPr>
      <w:r>
        <w:rPr>
          <w:rFonts w:hint="eastAsia" w:ascii="宋体" w:hAnsi="宋体"/>
          <w:color w:val="auto"/>
          <w:sz w:val="24"/>
          <w:szCs w:val="24"/>
          <w:highlight w:val="none"/>
        </w:rPr>
        <w:t>2、招标规模：</w:t>
      </w:r>
      <w:r>
        <w:rPr>
          <w:rFonts w:hint="eastAsia" w:ascii="宋体" w:hAnsi="宋体"/>
          <w:color w:val="auto"/>
          <w:sz w:val="24"/>
          <w:szCs w:val="24"/>
          <w:highlight w:val="none"/>
          <w:u w:val="single"/>
        </w:rPr>
        <w:t>本工程内容主要包含楼面防水工程、结构加固工程、管线迁改工程、室内装饰装修工程、给排水工程、消防工程、电气工程、智能化工程、医疗气体工程、辐射防护工程及通风与空调工程（含洁净空调）等</w:t>
      </w:r>
      <w:r>
        <w:rPr>
          <w:rFonts w:hint="eastAsia" w:ascii="宋体" w:hAnsi="宋体" w:cs="宋体"/>
          <w:color w:val="auto"/>
          <w:sz w:val="24"/>
          <w:highlight w:val="none"/>
          <w:u w:val="single"/>
          <w:lang w:bidi="ar"/>
        </w:rPr>
        <w:t>，</w:t>
      </w:r>
      <w:r>
        <w:rPr>
          <w:rFonts w:hint="eastAsia" w:ascii="宋体" w:hAnsi="宋体"/>
          <w:color w:val="auto"/>
          <w:sz w:val="24"/>
          <w:highlight w:val="none"/>
          <w:u w:val="single"/>
        </w:rPr>
        <w:t>项目总建筑面积约</w:t>
      </w:r>
      <w:r>
        <w:rPr>
          <w:rFonts w:ascii="宋体" w:hAnsi="宋体"/>
          <w:color w:val="auto"/>
          <w:sz w:val="24"/>
          <w:highlight w:val="none"/>
          <w:u w:val="single"/>
        </w:rPr>
        <w:t>14024</w:t>
      </w:r>
      <w:r>
        <w:rPr>
          <w:rFonts w:hint="eastAsia" w:ascii="宋体" w:hAnsi="宋体"/>
          <w:color w:val="auto"/>
          <w:sz w:val="24"/>
          <w:highlight w:val="none"/>
          <w:u w:val="single"/>
        </w:rPr>
        <w:t>平方米</w:t>
      </w:r>
      <w:r>
        <w:rPr>
          <w:rFonts w:hint="eastAsia" w:ascii="宋体" w:hAnsi="宋体" w:cs="宋体"/>
          <w:color w:val="auto"/>
          <w:sz w:val="24"/>
          <w:highlight w:val="none"/>
          <w:u w:val="single"/>
        </w:rPr>
        <w:t>具体以工程量清单及图纸为准。</w:t>
      </w:r>
    </w:p>
    <w:p>
      <w:pPr>
        <w:widowControl/>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2、招标内容：</w:t>
      </w:r>
      <w:r>
        <w:rPr>
          <w:rFonts w:hint="eastAsia" w:ascii="宋体" w:hAnsi="宋体"/>
          <w:color w:val="auto"/>
          <w:sz w:val="24"/>
          <w:szCs w:val="24"/>
          <w:highlight w:val="none"/>
          <w:u w:val="single"/>
        </w:rPr>
        <w:t>按照合同约定的范围和经施工图审查合格后的施工图进行施工总承包，范围主要包括：</w:t>
      </w:r>
    </w:p>
    <w:p>
      <w:pPr>
        <w:widowControl/>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1）负责本项目施工前管线排查、迁改，临时围蔽、防护等工程的施工工作。</w:t>
      </w:r>
    </w:p>
    <w:p>
      <w:pPr>
        <w:widowControl/>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2）负责的建设内容，包括以下工作：楼面防水工程、结构加固工程、管线迁改工程、室内装饰装修工程、给排水工程、消防工程、电气工程、智能化工程、医疗气体工程、辐射防护工程及通风与空调工程（含洁净空调）等。</w:t>
      </w:r>
    </w:p>
    <w:p>
      <w:pPr>
        <w:widowControl/>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3）配合设计变更（含造价分析）及现场技术指导。</w:t>
      </w:r>
    </w:p>
    <w:p>
      <w:pPr>
        <w:widowControl/>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4）负责协助发包人办理工程开工及验收所需的各项报监、报建、报验手续，包括但不限于协助发包人办理施工许可证(或临时施工许可)、报监手续、余泥排放证、水电气等专业报建报装、分项分部工程验收、环保验收、消防验收、质量验收等工作。</w:t>
      </w:r>
    </w:p>
    <w:p>
      <w:pPr>
        <w:widowControl/>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5）完成按有关规定应由承包人负责的检验监测工作及配合发包人委托的第三方检测工作（第三方的检测费用由发包人负责）。根据施工图纸内容及要求，编制第三方检测及监测方案及估算报发包人。</w:t>
      </w:r>
    </w:p>
    <w:p>
      <w:pPr>
        <w:widowControl/>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6）负责施工期间至移交前的场地管理、保安、保洁、防噪音、防扬尘等管理工作；负责建筑垃圾外运工作；保证污水排放不得影响周边环境；配合发包人做好各项迎检工作，对场地进行清扫和布置。</w:t>
      </w:r>
    </w:p>
    <w:p>
      <w:pPr>
        <w:widowControl/>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7）组织本项目的整体竣工验收及备案和整体工程资料汇总及整理归档工作，包括结算资料整理汇总；在本工程范围内工程资料正式移交给发包人及相关建设主管部门之前所产生的费用均包括在本合同价款中。（详见图纸和工程清单）</w:t>
      </w:r>
    </w:p>
    <w:p>
      <w:pPr>
        <w:spacing w:line="360" w:lineRule="auto"/>
        <w:ind w:firstLine="537" w:firstLineChars="224"/>
        <w:rPr>
          <w:color w:val="auto"/>
          <w:highlight w:val="none"/>
        </w:rPr>
      </w:pPr>
      <w:r>
        <w:rPr>
          <w:rFonts w:hint="eastAsia" w:ascii="宋体" w:hAnsi="宋体"/>
          <w:color w:val="auto"/>
          <w:sz w:val="24"/>
          <w:szCs w:val="24"/>
          <w:highlight w:val="none"/>
        </w:rPr>
        <w:t>4、最高投标限价：</w:t>
      </w:r>
      <w:r>
        <w:rPr>
          <w:rFonts w:hint="eastAsia" w:ascii="宋体" w:hAnsi="宋体" w:cs="宋体"/>
          <w:b/>
          <w:bCs/>
          <w:color w:val="auto"/>
          <w:sz w:val="24"/>
          <w:szCs w:val="24"/>
          <w:highlight w:val="none"/>
          <w:u w:val="single"/>
        </w:rPr>
        <w:t>70989718.74</w:t>
      </w:r>
      <w:r>
        <w:rPr>
          <w:rFonts w:hint="eastAsia" w:ascii="宋体" w:hAnsi="宋体"/>
          <w:b/>
          <w:bCs/>
          <w:color w:val="auto"/>
          <w:sz w:val="24"/>
          <w:szCs w:val="24"/>
          <w:highlight w:val="none"/>
          <w:u w:val="single"/>
        </w:rPr>
        <w:t>元</w:t>
      </w:r>
      <w:r>
        <w:rPr>
          <w:rFonts w:hint="eastAsia"/>
          <w:b/>
          <w:bCs/>
          <w:color w:val="auto"/>
          <w:sz w:val="24"/>
          <w:szCs w:val="24"/>
          <w:highlight w:val="none"/>
          <w:u w:val="single"/>
        </w:rPr>
        <w:t>。(本项目实行双限价，即:投标人的投标总报价及综合单价都不能超过招标人公布的最高投标限价或综合单价限价，具体详见最高投标限价公布函及工程量清单)，投标总</w:t>
      </w:r>
      <w:r>
        <w:rPr>
          <w:rFonts w:hint="eastAsia"/>
          <w:b/>
          <w:bCs/>
          <w:color w:val="auto"/>
          <w:sz w:val="24"/>
          <w:szCs w:val="24"/>
          <w:highlight w:val="none"/>
          <w:u w:val="single"/>
          <w:lang w:val="en-US" w:eastAsia="zh-CN"/>
        </w:rPr>
        <w:t>报</w:t>
      </w:r>
      <w:r>
        <w:rPr>
          <w:rFonts w:hint="eastAsia"/>
          <w:b/>
          <w:bCs/>
          <w:color w:val="auto"/>
          <w:sz w:val="24"/>
          <w:szCs w:val="24"/>
          <w:highlight w:val="none"/>
          <w:u w:val="single"/>
        </w:rPr>
        <w:t>价超过最高投标限价或投标综合单价超过综合单价限价的投标文件无效。</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rPr>
        <w:t>自筹资金</w:t>
      </w:r>
      <w:r>
        <w:rPr>
          <w:rFonts w:hint="eastAsia" w:ascii="宋体" w:hAnsi="宋体"/>
          <w:color w:val="auto"/>
          <w:sz w:val="24"/>
          <w:szCs w:val="24"/>
          <w:highlight w:val="none"/>
          <w:u w:val="single"/>
        </w:rPr>
        <w:t>。</w:t>
      </w:r>
    </w:p>
    <w:p>
      <w:pPr>
        <w:spacing w:line="360" w:lineRule="auto"/>
        <w:ind w:left="120" w:leftChars="57" w:firstLine="417" w:firstLineChars="174"/>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pPr>
        <w:snapToGrid w:val="0"/>
        <w:spacing w:line="36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snapToGrid w:val="0"/>
        <w:spacing w:line="360" w:lineRule="auto"/>
        <w:ind w:left="15" w:firstLine="420" w:firstLineChars="175"/>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rPr>
        <w:t xml:space="preserve">202  </w:t>
      </w:r>
      <w:r>
        <w:rPr>
          <w:rFonts w:hint="eastAsia" w:ascii="宋体" w:hAnsi="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00 </w:t>
      </w:r>
      <w:r>
        <w:rPr>
          <w:rFonts w:hint="eastAsia" w:ascii="宋体" w:hAnsi="宋体" w:cs="宋体"/>
          <w:color w:val="auto"/>
          <w:sz w:val="24"/>
          <w:szCs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szCs w:val="24"/>
          <w:highlight w:val="none"/>
        </w:rPr>
        <w:t>分</w:t>
      </w:r>
      <w:r>
        <w:rPr>
          <w:rFonts w:hint="eastAsia" w:ascii="宋体" w:hAnsi="宋体"/>
          <w:color w:val="auto"/>
          <w:sz w:val="24"/>
          <w:highlight w:val="none"/>
        </w:rPr>
        <w:t>至</w:t>
      </w:r>
      <w:r>
        <w:rPr>
          <w:rFonts w:hint="eastAsia" w:ascii="宋体" w:hAnsi="宋体"/>
          <w:color w:val="auto"/>
          <w:sz w:val="24"/>
          <w:highlight w:val="none"/>
          <w:u w:val="single"/>
        </w:rPr>
        <w:t xml:space="preserve">202  </w:t>
      </w:r>
      <w:r>
        <w:rPr>
          <w:rFonts w:hint="eastAsia" w:ascii="宋体" w:hAnsi="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szCs w:val="24"/>
          <w:highlight w:val="none"/>
        </w:rPr>
        <w:t>分</w:t>
      </w:r>
      <w:r>
        <w:rPr>
          <w:rFonts w:hint="eastAsia" w:ascii="宋体" w:hAnsi="宋体"/>
          <w:color w:val="auto"/>
          <w:sz w:val="24"/>
          <w:highlight w:val="none"/>
        </w:rPr>
        <w:t>。</w:t>
      </w:r>
    </w:p>
    <w:p>
      <w:pPr>
        <w:snapToGrid w:val="0"/>
        <w:spacing w:line="360" w:lineRule="auto"/>
        <w:ind w:firstLine="480" w:firstLineChars="200"/>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pPr>
        <w:snapToGrid w:val="0"/>
        <w:spacing w:line="360" w:lineRule="auto"/>
        <w:ind w:left="435"/>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w:t>
      </w:r>
      <w:r>
        <w:rPr>
          <w:rFonts w:hint="eastAsia" w:ascii="宋体" w:hAnsi="宋体"/>
          <w:color w:val="auto"/>
          <w:sz w:val="24"/>
          <w:highlight w:val="none"/>
        </w:rPr>
        <w:t>招标</w:t>
      </w:r>
      <w:r>
        <w:rPr>
          <w:rFonts w:hint="eastAsia" w:ascii="宋体" w:hAnsi="宋体" w:cs="宋体"/>
          <w:color w:val="auto"/>
          <w:kern w:val="0"/>
          <w:sz w:val="24"/>
          <w:szCs w:val="24"/>
          <w:highlight w:val="none"/>
        </w:rPr>
        <w:t>公告的时间为招标公告发出之日起至投标截止时间止。</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highlight w:val="none"/>
          <w:u w:val="single"/>
        </w:rPr>
        <w:t xml:space="preserve">202  </w:t>
      </w:r>
      <w:r>
        <w:rPr>
          <w:rFonts w:hint="eastAsia" w:ascii="宋体" w:hAnsi="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00 </w:t>
      </w:r>
      <w:r>
        <w:rPr>
          <w:rFonts w:hint="eastAsia" w:ascii="宋体" w:hAnsi="宋体" w:cs="宋体"/>
          <w:color w:val="auto"/>
          <w:sz w:val="24"/>
          <w:szCs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szCs w:val="24"/>
          <w:highlight w:val="none"/>
        </w:rPr>
        <w:t>分；</w:t>
      </w:r>
    </w:p>
    <w:p>
      <w:pPr>
        <w:snapToGrid w:val="0"/>
        <w:spacing w:line="360" w:lineRule="auto"/>
        <w:ind w:left="435" w:firstLine="1884" w:firstLineChars="785"/>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u w:val="single"/>
        </w:rPr>
        <w:t xml:space="preserve">202  </w:t>
      </w:r>
      <w:r>
        <w:rPr>
          <w:rFonts w:hint="eastAsia" w:ascii="宋体" w:hAnsi="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szCs w:val="24"/>
          <w:highlight w:val="none"/>
        </w:rPr>
        <w:t>分。</w:t>
      </w:r>
    </w:p>
    <w:p>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highlight w:val="none"/>
          <w:u w:val="single"/>
        </w:rPr>
        <w:t xml:space="preserve">202  </w:t>
      </w:r>
      <w:r>
        <w:rPr>
          <w:rFonts w:hint="eastAsia" w:ascii="宋体" w:hAnsi="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szCs w:val="24"/>
          <w:highlight w:val="none"/>
        </w:rPr>
        <w:t>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广州交易集团有限公司（广州公共资源交易中心）网站http://www.gzggzy.cn）《房屋建筑和市政基础设施工程全流程电子化项目专章》。</w:t>
      </w:r>
    </w:p>
    <w:p>
      <w:pPr>
        <w:snapToGrid w:val="0"/>
        <w:spacing w:line="360" w:lineRule="auto"/>
        <w:ind w:firstLine="480" w:firstLineChars="200"/>
        <w:rPr>
          <w:rFonts w:ascii="宋体" w:hAnsi="宋体"/>
          <w:color w:val="auto"/>
          <w:sz w:val="24"/>
          <w:szCs w:val="24"/>
          <w:highlight w:val="none"/>
          <w:u w:val="single"/>
        </w:rPr>
      </w:pPr>
      <w:r>
        <w:rPr>
          <w:rFonts w:hint="eastAsia" w:ascii="宋体" w:hAnsi="宋体" w:cs="仿宋_GB2312"/>
          <w:color w:val="auto"/>
          <w:sz w:val="24"/>
          <w:szCs w:val="24"/>
          <w:highlight w:val="non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spacing w:line="360" w:lineRule="auto"/>
        <w:ind w:firstLine="480" w:firstLineChars="200"/>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spacing w:line="360" w:lineRule="auto"/>
        <w:ind w:firstLine="480" w:firstLineChars="200"/>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pPr>
        <w:spacing w:line="360" w:lineRule="auto"/>
        <w:ind w:firstLine="537" w:firstLineChars="224"/>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2、投标人均具有独立法人资格，按国家法律经营。</w:t>
      </w:r>
    </w:p>
    <w:p>
      <w:pPr>
        <w:spacing w:line="360" w:lineRule="auto"/>
        <w:ind w:left="479" w:leftChars="228" w:firstLine="57" w:firstLineChars="24"/>
        <w:rPr>
          <w:color w:val="auto"/>
          <w:highlight w:val="none"/>
        </w:rPr>
      </w:pPr>
      <w:r>
        <w:rPr>
          <w:rFonts w:hint="eastAsia" w:ascii="宋体" w:hAnsi="宋体"/>
          <w:color w:val="auto"/>
          <w:sz w:val="24"/>
          <w:highlight w:val="none"/>
        </w:rPr>
        <w:t>3、投标人均持有建设行政主管部门颁发的有效期内的企业资质证书及安全生产许可证；</w:t>
      </w:r>
      <w:r>
        <w:rPr>
          <w:rFonts w:hint="eastAsia"/>
          <w:color w:val="auto"/>
          <w:highlight w:val="none"/>
        </w:rPr>
        <w:t xml:space="preserve"> </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4、投标人应具备以下资质：</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投标人具有承接本工程所需的</w:t>
      </w:r>
      <w:r>
        <w:rPr>
          <w:rFonts w:hint="eastAsia" w:ascii="宋体" w:hAnsi="宋体"/>
          <w:b/>
          <w:bCs/>
          <w:color w:val="auto"/>
          <w:sz w:val="24"/>
          <w:highlight w:val="none"/>
          <w:u w:val="single"/>
        </w:rPr>
        <w:t>建筑工程施工总承包三级</w:t>
      </w:r>
      <w:r>
        <w:rPr>
          <w:rFonts w:hint="eastAsia" w:ascii="宋体" w:hAnsi="宋体"/>
          <w:color w:val="auto"/>
          <w:sz w:val="24"/>
          <w:highlight w:val="none"/>
        </w:rPr>
        <w:t>或以上资质；投标人拟担任本工程项目负责人的人员为：</w:t>
      </w:r>
      <w:r>
        <w:rPr>
          <w:rFonts w:hint="eastAsia" w:ascii="宋体" w:hAnsi="宋体"/>
          <w:b/>
          <w:bCs/>
          <w:color w:val="auto"/>
          <w:sz w:val="24"/>
          <w:highlight w:val="none"/>
          <w:u w:val="single"/>
        </w:rPr>
        <w:t>建筑工程专业一级</w:t>
      </w:r>
      <w:r>
        <w:rPr>
          <w:rFonts w:hint="eastAsia" w:ascii="宋体" w:hAnsi="宋体"/>
          <w:color w:val="auto"/>
          <w:sz w:val="24"/>
          <w:highlight w:val="none"/>
        </w:rPr>
        <w:t>级别的注册建造师。</w:t>
      </w:r>
    </w:p>
    <w:p>
      <w:pPr>
        <w:spacing w:line="360" w:lineRule="auto"/>
        <w:ind w:firstLine="448" w:firstLineChars="224"/>
        <w:rPr>
          <w:rFonts w:ascii="宋体" w:hAnsi="宋体" w:cs="宋体"/>
          <w:color w:val="auto"/>
          <w:sz w:val="20"/>
          <w:szCs w:val="18"/>
          <w:highlight w:val="none"/>
        </w:rPr>
      </w:pPr>
      <w:r>
        <w:rPr>
          <w:rFonts w:hint="eastAsia" w:ascii="宋体" w:hAnsi="宋体" w:cs="宋体"/>
          <w:color w:val="auto"/>
          <w:sz w:val="20"/>
          <w:szCs w:val="18"/>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spacing w:line="360" w:lineRule="auto"/>
        <w:ind w:firstLine="448" w:firstLineChars="224"/>
        <w:rPr>
          <w:rFonts w:ascii="宋体" w:hAnsi="宋体" w:cs="宋体"/>
          <w:b/>
          <w:bCs/>
          <w:color w:val="auto"/>
          <w:sz w:val="20"/>
          <w:szCs w:val="18"/>
          <w:highlight w:val="none"/>
        </w:rPr>
      </w:pPr>
      <w:r>
        <w:rPr>
          <w:rFonts w:hint="eastAsia" w:ascii="宋体" w:hAnsi="宋体" w:cs="宋体"/>
          <w:color w:val="auto"/>
          <w:sz w:val="20"/>
          <w:szCs w:val="18"/>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
          <w:bCs/>
          <w:color w:val="auto"/>
          <w:sz w:val="20"/>
          <w:szCs w:val="18"/>
          <w:highlight w:val="none"/>
        </w:rPr>
        <w:t>《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文件执行。招标期间如行政主管部门对建设工程企业资质有效期发布新规定的，按新规定相应调整执行。</w:t>
      </w:r>
    </w:p>
    <w:p>
      <w:pPr>
        <w:spacing w:line="360" w:lineRule="auto"/>
        <w:ind w:firstLine="450" w:firstLineChars="224"/>
        <w:rPr>
          <w:rFonts w:ascii="宋体" w:hAnsi="宋体" w:cs="宋体"/>
          <w:b/>
          <w:bCs/>
          <w:color w:val="auto"/>
          <w:sz w:val="20"/>
          <w:szCs w:val="18"/>
          <w:highlight w:val="none"/>
        </w:rPr>
      </w:pPr>
      <w:r>
        <w:rPr>
          <w:rFonts w:hint="eastAsia" w:ascii="宋体" w:hAnsi="宋体" w:cs="宋体"/>
          <w:b/>
          <w:bCs/>
          <w:color w:val="auto"/>
          <w:sz w:val="20"/>
          <w:szCs w:val="18"/>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pacing w:line="360" w:lineRule="auto"/>
        <w:ind w:firstLine="448" w:firstLineChars="224"/>
        <w:rPr>
          <w:rFonts w:ascii="宋体" w:hAnsi="宋体" w:cs="宋体"/>
          <w:color w:val="auto"/>
          <w:sz w:val="20"/>
          <w:szCs w:val="18"/>
          <w:highlight w:val="none"/>
        </w:rPr>
      </w:pPr>
      <w:r>
        <w:rPr>
          <w:rFonts w:hint="eastAsia" w:ascii="宋体" w:hAnsi="宋体" w:cs="宋体"/>
          <w:color w:val="auto"/>
          <w:sz w:val="20"/>
          <w:szCs w:val="18"/>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360" w:lineRule="auto"/>
        <w:ind w:firstLine="448" w:firstLineChars="224"/>
        <w:rPr>
          <w:rFonts w:ascii="宋体" w:hAnsi="宋体" w:cs="宋体"/>
          <w:color w:val="auto"/>
          <w:sz w:val="20"/>
          <w:szCs w:val="18"/>
          <w:highlight w:val="none"/>
        </w:rPr>
      </w:pPr>
      <w:r>
        <w:rPr>
          <w:rFonts w:hint="eastAsia" w:ascii="宋体" w:hAnsi="宋体" w:cs="宋体"/>
          <w:color w:val="auto"/>
          <w:sz w:val="20"/>
          <w:szCs w:val="18"/>
          <w:highlight w:val="none"/>
        </w:rPr>
        <w:t>③</w:t>
      </w:r>
      <w:r>
        <w:rPr>
          <w:rFonts w:hint="eastAsia" w:ascii="宋体" w:hAnsi="宋体" w:cs="宋体"/>
          <w:b/>
          <w:bCs/>
          <w:color w:val="auto"/>
          <w:sz w:val="20"/>
          <w:szCs w:val="18"/>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auto"/>
          <w:sz w:val="20"/>
          <w:szCs w:val="18"/>
          <w:highlight w:val="none"/>
        </w:rPr>
        <w:t>项目负责人在任职期间不得担任专职安全员，项目专职安全员在任职期间也不得担任项目负责人，项目负责人和专职安全员不为同一人。</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5、项目负责人持有</w:t>
      </w:r>
      <w:r>
        <w:rPr>
          <w:rFonts w:hint="eastAsia" w:ascii="宋体" w:hAnsi="宋体"/>
          <w:color w:val="auto"/>
          <w:sz w:val="24"/>
          <w:szCs w:val="24"/>
          <w:highlight w:val="none"/>
          <w:u w:val="single"/>
        </w:rPr>
        <w:t>有效期内的</w:t>
      </w:r>
      <w:r>
        <w:rPr>
          <w:rFonts w:hint="eastAsia" w:ascii="宋体" w:hAnsi="宋体"/>
          <w:color w:val="auto"/>
          <w:sz w:val="24"/>
          <w:highlight w:val="none"/>
        </w:rPr>
        <w:t>安全生产考核合格证（B类）或建筑施工企业项目负责人安全生产考核合格证书；</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6、投标人拟担任本工程技术负责人的资格要求为：具有</w:t>
      </w:r>
      <w:r>
        <w:rPr>
          <w:rFonts w:hint="eastAsia" w:ascii="宋体" w:hAnsi="宋体"/>
          <w:b/>
          <w:bCs/>
          <w:color w:val="auto"/>
          <w:sz w:val="24"/>
          <w:highlight w:val="none"/>
        </w:rPr>
        <w:t>建筑工程类</w:t>
      </w:r>
      <w:r>
        <w:rPr>
          <w:rFonts w:hint="eastAsia" w:ascii="宋体" w:hAnsi="宋体"/>
          <w:color w:val="auto"/>
          <w:sz w:val="24"/>
          <w:highlight w:val="none"/>
        </w:rPr>
        <w:t>相关专业</w:t>
      </w:r>
      <w:r>
        <w:rPr>
          <w:rFonts w:hint="eastAsia" w:ascii="宋体" w:hAnsi="宋体"/>
          <w:b/>
          <w:bCs/>
          <w:color w:val="auto"/>
          <w:sz w:val="24"/>
          <w:highlight w:val="none"/>
        </w:rPr>
        <w:t>中级</w:t>
      </w:r>
      <w:r>
        <w:rPr>
          <w:rFonts w:hint="eastAsia" w:ascii="宋体" w:hAnsi="宋体"/>
          <w:color w:val="auto"/>
          <w:sz w:val="24"/>
          <w:highlight w:val="none"/>
        </w:rPr>
        <w:t>或以上职称。</w:t>
      </w:r>
    </w:p>
    <w:p>
      <w:pPr>
        <w:spacing w:line="360" w:lineRule="auto"/>
        <w:ind w:firstLine="400" w:firstLineChars="200"/>
        <w:rPr>
          <w:rFonts w:ascii="宋体" w:hAnsi="宋体" w:cs="宋体"/>
          <w:color w:val="auto"/>
          <w:sz w:val="20"/>
          <w:szCs w:val="18"/>
          <w:highlight w:val="none"/>
        </w:rPr>
      </w:pPr>
      <w:r>
        <w:rPr>
          <w:rFonts w:hint="eastAsia" w:ascii="宋体" w:hAnsi="宋体" w:cs="宋体"/>
          <w:color w:val="auto"/>
          <w:sz w:val="20"/>
          <w:szCs w:val="18"/>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7、投标人拟担任本工程专职安全员须具有</w:t>
      </w:r>
      <w:r>
        <w:rPr>
          <w:rFonts w:hint="eastAsia" w:ascii="宋体" w:hAnsi="宋体"/>
          <w:color w:val="auto"/>
          <w:sz w:val="24"/>
          <w:szCs w:val="24"/>
          <w:highlight w:val="none"/>
          <w:u w:val="single"/>
        </w:rPr>
        <w:t>有效期内的</w:t>
      </w:r>
      <w:r>
        <w:rPr>
          <w:rFonts w:hint="eastAsia" w:ascii="宋体" w:hAnsi="宋体"/>
          <w:color w:val="auto"/>
          <w:sz w:val="24"/>
          <w:highlight w:val="none"/>
        </w:rPr>
        <w:t>安全生产考核合格证（C类）或建筑施工企业专职安全生产管理人员安全生产考核合格证书（C3）。</w:t>
      </w:r>
    </w:p>
    <w:p>
      <w:pPr>
        <w:spacing w:line="360" w:lineRule="auto"/>
        <w:ind w:firstLine="400" w:firstLineChars="200"/>
        <w:rPr>
          <w:rFonts w:ascii="宋体" w:hAnsi="宋体" w:cs="宋体"/>
          <w:color w:val="auto"/>
          <w:sz w:val="20"/>
          <w:szCs w:val="18"/>
          <w:highlight w:val="none"/>
        </w:rPr>
      </w:pPr>
      <w:r>
        <w:rPr>
          <w:rFonts w:hint="eastAsia" w:ascii="宋体" w:hAnsi="宋体" w:cs="宋体"/>
          <w:color w:val="auto"/>
          <w:sz w:val="20"/>
          <w:szCs w:val="18"/>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8、投标人已按照附件一的内容签署盖章的投标人声明。</w:t>
      </w:r>
    </w:p>
    <w:p>
      <w:pPr>
        <w:spacing w:line="360" w:lineRule="auto"/>
        <w:ind w:firstLine="537" w:firstLineChars="224"/>
        <w:rPr>
          <w:rFonts w:ascii="宋体" w:hAnsi="宋体"/>
          <w:color w:val="auto"/>
          <w:sz w:val="20"/>
          <w:szCs w:val="20"/>
          <w:highlight w:val="none"/>
        </w:rPr>
      </w:pPr>
      <w:r>
        <w:rPr>
          <w:rFonts w:hint="eastAsia" w:ascii="宋体" w:hAnsi="宋体"/>
          <w:color w:val="auto"/>
          <w:sz w:val="24"/>
          <w:highlight w:val="none"/>
        </w:rPr>
        <w:t>9、</w:t>
      </w:r>
      <w:r>
        <w:rPr>
          <w:rFonts w:hint="eastAsia" w:ascii="宋体" w:hAnsi="宋体"/>
          <w:color w:val="auto"/>
          <w:sz w:val="24"/>
          <w:szCs w:val="24"/>
          <w:highlight w:val="none"/>
        </w:rPr>
        <w:t>关于联合体投标：本项目不接受联合体投标。</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http://zfcj.gz.gov.cn/zwgk/zsdwxxgkzl/gzsjzyglfwzx/bszy/content/post_8484886.html）</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11、投标人未出现以下情形：与其它投标人的单位负责人为同一人或者存在控股、管理关系的（按投标人提供的《投标人声明》</w:t>
      </w:r>
      <w:r>
        <w:rPr>
          <w:rFonts w:hint="eastAsia" w:ascii="宋体" w:hAnsi="宋体"/>
          <w:b/>
          <w:bCs/>
          <w:color w:val="auto"/>
          <w:sz w:val="24"/>
          <w:highlight w:val="none"/>
          <w:u w:val="single"/>
        </w:rPr>
        <w:t>第九条</w:t>
      </w:r>
      <w:r>
        <w:rPr>
          <w:rFonts w:hint="eastAsia" w:ascii="宋体" w:hAnsi="宋体"/>
          <w:color w:val="auto"/>
          <w:sz w:val="24"/>
          <w:highlight w:val="none"/>
        </w:rPr>
        <w:t>内容进行评审）。如不同投标申请人出现单位负责人为同一人或者存在控股、管理关系的情形，则</w:t>
      </w:r>
      <w:r>
        <w:rPr>
          <w:rFonts w:hint="eastAsia" w:ascii="宋体" w:hAnsi="宋体"/>
          <w:b/>
          <w:bCs/>
          <w:color w:val="auto"/>
          <w:sz w:val="24"/>
          <w:highlight w:val="none"/>
          <w:u w:val="single"/>
        </w:rPr>
        <w:t>相关投标均无效</w:t>
      </w:r>
      <w:r>
        <w:rPr>
          <w:rFonts w:hint="eastAsia" w:ascii="宋体" w:hAnsi="宋体"/>
          <w:color w:val="auto"/>
          <w:sz w:val="24"/>
          <w:highlight w:val="none"/>
        </w:rPr>
        <w:t>。</w:t>
      </w:r>
    </w:p>
    <w:p>
      <w:pPr>
        <w:pStyle w:val="16"/>
        <w:tabs>
          <w:tab w:val="left" w:pos="7380"/>
        </w:tabs>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12、投标人未被列入拖欠农民工工资失信联合惩戒对象名单。</w:t>
      </w:r>
    </w:p>
    <w:p>
      <w:pPr>
        <w:pStyle w:val="16"/>
        <w:tabs>
          <w:tab w:val="left" w:pos="7380"/>
        </w:tabs>
        <w:spacing w:after="0" w:line="36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十一、资格审查结果将在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十二、满足资格审查合格条件的投标人不足 3 名或通过有效性审查的投标人不足3名时为招标失败。招标人分析招标失败原因，修正招标方案，报有关管理部门核准后，重新组织招标。</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u w:val="singl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pPr>
        <w:spacing w:line="360" w:lineRule="auto"/>
        <w:ind w:firstLine="480" w:firstLineChars="200"/>
        <w:rPr>
          <w:rFonts w:ascii="宋体"/>
          <w:color w:val="auto"/>
          <w:sz w:val="24"/>
          <w:highlight w:val="none"/>
          <w:u w:val="single"/>
        </w:rPr>
      </w:pPr>
      <w:r>
        <w:rPr>
          <w:rFonts w:hint="eastAsia" w:ascii="宋体" w:hAnsi="宋体"/>
          <w:color w:val="auto"/>
          <w:sz w:val="24"/>
          <w:highlight w:val="none"/>
        </w:rPr>
        <w:t>异议受理部门：</w:t>
      </w:r>
      <w:r>
        <w:rPr>
          <w:rFonts w:hint="eastAsia" w:ascii="宋体" w:hAnsi="宋体"/>
          <w:color w:val="auto"/>
          <w:sz w:val="24"/>
          <w:highlight w:val="none"/>
          <w:u w:val="single"/>
        </w:rPr>
        <w:t>广东省人民医院</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异议受理电话：</w:t>
      </w:r>
      <w:r>
        <w:rPr>
          <w:rFonts w:hint="eastAsia" w:ascii="宋体" w:hAnsi="宋体"/>
          <w:color w:val="auto"/>
          <w:sz w:val="24"/>
          <w:szCs w:val="24"/>
          <w:highlight w:val="none"/>
          <w:u w:val="single"/>
        </w:rPr>
        <w:t>020-83827812-21223</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地址：</w:t>
      </w:r>
      <w:r>
        <w:rPr>
          <w:rFonts w:hint="eastAsia" w:ascii="宋体" w:hAnsi="宋体"/>
          <w:color w:val="auto"/>
          <w:sz w:val="24"/>
          <w:highlight w:val="none"/>
          <w:u w:val="single"/>
        </w:rPr>
        <w:t>广州市越秀区中山二路106号</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十六、本公告在</w:t>
      </w:r>
      <w:r>
        <w:rPr>
          <w:rFonts w:hint="eastAsia" w:ascii="宋体" w:hAnsi="宋体"/>
          <w:b/>
          <w:bCs/>
          <w:color w:val="auto"/>
          <w:sz w:val="24"/>
          <w:highlight w:val="none"/>
        </w:rPr>
        <w:t>广州交易集团有限公司</w:t>
      </w:r>
      <w:r>
        <w:rPr>
          <w:rFonts w:hint="eastAsia" w:ascii="宋体" w:hAnsi="宋体"/>
          <w:color w:val="auto"/>
          <w:sz w:val="24"/>
          <w:highlight w:val="none"/>
        </w:rPr>
        <w:t>（广州公共资源交易中心）官网（网址：http://www.gzggzy.cn）、广东省招标投标监管网（网址：</w:t>
      </w:r>
      <w:r>
        <w:rPr>
          <w:rFonts w:hint="eastAsia" w:ascii="宋体" w:hAnsi="宋体"/>
          <w:b/>
          <w:bCs/>
          <w:color w:val="auto"/>
          <w:sz w:val="24"/>
          <w:highlight w:val="none"/>
        </w:rPr>
        <w:t>https://zbtb.gd.gov.cn/</w:t>
      </w:r>
      <w:r>
        <w:rPr>
          <w:rFonts w:hint="eastAsia" w:ascii="宋体" w:hAnsi="宋体"/>
          <w:color w:val="auto"/>
          <w:sz w:val="24"/>
          <w:highlight w:val="none"/>
        </w:rPr>
        <w:t>）和中国招标投标公共服务平台（网址：</w:t>
      </w:r>
      <w:r>
        <w:rPr>
          <w:color w:val="auto"/>
          <w:highlight w:val="none"/>
        </w:rPr>
        <w:fldChar w:fldCharType="begin"/>
      </w:r>
      <w:r>
        <w:rPr>
          <w:color w:val="auto"/>
          <w:highlight w:val="none"/>
        </w:rPr>
        <w:instrText xml:space="preserve"> HYPERLINK "http://www.cebpubservice.com/）发布，本公告的修改、补充，在广州交易集团有限公司（广州公共资源交易中心）官网发布。" </w:instrText>
      </w:r>
      <w:r>
        <w:rPr>
          <w:color w:val="auto"/>
          <w:highlight w:val="none"/>
        </w:rPr>
        <w:fldChar w:fldCharType="separate"/>
      </w:r>
      <w:r>
        <w:rPr>
          <w:rStyle w:val="25"/>
          <w:rFonts w:hint="eastAsia" w:ascii="宋体" w:hAnsi="宋体"/>
          <w:color w:val="auto"/>
          <w:sz w:val="24"/>
          <w:highlight w:val="none"/>
        </w:rPr>
        <w:t>http://www.cebpubservice.com/）发布，本公告的修改、补充，</w:t>
      </w:r>
      <w:r>
        <w:rPr>
          <w:rStyle w:val="25"/>
          <w:rFonts w:hint="eastAsia" w:ascii="宋体" w:hAnsi="宋体"/>
          <w:b/>
          <w:bCs/>
          <w:color w:val="auto"/>
          <w:sz w:val="24"/>
          <w:highlight w:val="none"/>
        </w:rPr>
        <w:t>在广州交易集团有限公司（广州公共资源交易中心）官网发布。</w:t>
      </w:r>
      <w:r>
        <w:rPr>
          <w:rStyle w:val="25"/>
          <w:rFonts w:hint="eastAsia" w:ascii="宋体" w:hAnsi="宋体"/>
          <w:b/>
          <w:bCs/>
          <w:color w:val="auto"/>
          <w:sz w:val="24"/>
          <w:highlight w:val="none"/>
        </w:rPr>
        <w:fldChar w:fldCharType="end"/>
      </w:r>
    </w:p>
    <w:p>
      <w:pPr>
        <w:spacing w:line="36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b/>
          <w:bCs/>
          <w:color w:val="auto"/>
          <w:sz w:val="24"/>
          <w:highlight w:val="none"/>
        </w:rPr>
        <w:t>招标人应综合考虑节假日因素，合理确定投标人编制投标文件所需要的时间，如遇春节、五一、十一等长假，建议招标人结合项目特点和实际需要适当延长备标期。</w:t>
      </w:r>
    </w:p>
    <w:p>
      <w:pPr>
        <w:spacing w:line="360" w:lineRule="auto"/>
        <w:ind w:firstLine="537" w:firstLineChars="224"/>
        <w:rPr>
          <w:rFonts w:ascii="宋体"/>
          <w:color w:val="auto"/>
          <w:sz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spacing w:line="360" w:lineRule="auto"/>
        <w:ind w:firstLine="537" w:firstLineChars="224"/>
        <w:rPr>
          <w:rFonts w:ascii="宋体"/>
          <w:color w:val="auto"/>
          <w:sz w:val="24"/>
          <w:highlight w:val="none"/>
        </w:rPr>
      </w:pPr>
      <w:r>
        <w:rPr>
          <w:rFonts w:hint="eastAsia" w:ascii="宋体"/>
          <w:color w:val="auto"/>
          <w:sz w:val="24"/>
          <w:highlight w:val="none"/>
        </w:rPr>
        <w:t>特别提示：投标人在本项目招标人的工程项目中存在下列行为的，将被拒绝</w:t>
      </w:r>
      <w:r>
        <w:rPr>
          <w:rFonts w:hint="eastAsia" w:ascii="宋体"/>
          <w:b/>
          <w:bCs/>
          <w:color w:val="auto"/>
          <w:sz w:val="24"/>
          <w:highlight w:val="none"/>
          <w:u w:val="single"/>
        </w:rPr>
        <w:t>一年</w:t>
      </w:r>
      <w:r>
        <w:rPr>
          <w:rFonts w:hint="eastAsia" w:ascii="宋体"/>
          <w:color w:val="auto"/>
          <w:sz w:val="24"/>
          <w:highlight w:val="none"/>
        </w:rPr>
        <w:t>内参与招标人后续工程投标。（注：拒绝投标时限由招标人视严重程度确定，最低三个月起，自招标人发出通知之日起计）：</w:t>
      </w:r>
    </w:p>
    <w:p>
      <w:pPr>
        <w:spacing w:line="360" w:lineRule="auto"/>
        <w:ind w:firstLine="537" w:firstLineChars="224"/>
        <w:rPr>
          <w:rFonts w:ascii="宋体"/>
          <w:color w:val="auto"/>
          <w:sz w:val="24"/>
          <w:highlight w:val="none"/>
        </w:rPr>
      </w:pPr>
      <w:r>
        <w:rPr>
          <w:rFonts w:hint="eastAsia" w:ascii="宋体"/>
          <w:color w:val="auto"/>
          <w:sz w:val="24"/>
          <w:highlight w:val="none"/>
        </w:rPr>
        <w:t>1.将中标工程转包或者违法分包的;</w:t>
      </w:r>
    </w:p>
    <w:p>
      <w:pPr>
        <w:spacing w:line="360" w:lineRule="auto"/>
        <w:ind w:firstLine="537" w:firstLineChars="224"/>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spacing w:line="360" w:lineRule="auto"/>
        <w:ind w:firstLine="540" w:firstLineChars="224"/>
        <w:rPr>
          <w:rFonts w:ascii="宋体"/>
          <w:b/>
          <w:bCs/>
          <w:color w:val="auto"/>
          <w:sz w:val="24"/>
          <w:highlight w:val="none"/>
        </w:rPr>
      </w:pPr>
      <w:r>
        <w:rPr>
          <w:rFonts w:hint="eastAsia" w:ascii="宋体"/>
          <w:b/>
          <w:bCs/>
          <w:color w:val="auto"/>
          <w:sz w:val="24"/>
          <w:highlight w:val="none"/>
        </w:rPr>
        <w:t>3.出让投标资格的；</w:t>
      </w:r>
    </w:p>
    <w:p>
      <w:pPr>
        <w:spacing w:line="360" w:lineRule="auto"/>
        <w:ind w:firstLine="537" w:firstLineChars="224"/>
        <w:rPr>
          <w:rFonts w:ascii="宋体"/>
          <w:color w:val="auto"/>
          <w:sz w:val="24"/>
          <w:highlight w:val="none"/>
        </w:rPr>
      </w:pPr>
      <w:r>
        <w:rPr>
          <w:rFonts w:hint="eastAsia" w:ascii="宋体"/>
          <w:color w:val="auto"/>
          <w:sz w:val="24"/>
          <w:highlight w:val="none"/>
        </w:rPr>
        <w:t>4.存在围标或串标情形的;</w:t>
      </w:r>
    </w:p>
    <w:p>
      <w:pPr>
        <w:spacing w:line="360" w:lineRule="auto"/>
        <w:ind w:firstLine="537" w:firstLineChars="224"/>
        <w:rPr>
          <w:rFonts w:ascii="宋体"/>
          <w:color w:val="auto"/>
          <w:sz w:val="24"/>
          <w:highlight w:val="none"/>
        </w:rPr>
      </w:pPr>
      <w:r>
        <w:rPr>
          <w:rFonts w:hint="eastAsia" w:ascii="宋体"/>
          <w:color w:val="auto"/>
          <w:sz w:val="24"/>
          <w:highlight w:val="none"/>
        </w:rPr>
        <w:t>5.在投标文件中提供虚假材料的；</w:t>
      </w:r>
    </w:p>
    <w:p>
      <w:pPr>
        <w:spacing w:line="360" w:lineRule="auto"/>
        <w:ind w:firstLine="540" w:firstLineChars="224"/>
        <w:rPr>
          <w:rFonts w:ascii="宋体"/>
          <w:b/>
          <w:bCs/>
          <w:color w:val="auto"/>
          <w:sz w:val="24"/>
          <w:highlight w:val="none"/>
        </w:rPr>
      </w:pPr>
      <w:r>
        <w:rPr>
          <w:rFonts w:hint="eastAsia" w:ascii="宋体"/>
          <w:b/>
          <w:bCs/>
          <w:color w:val="auto"/>
          <w:sz w:val="24"/>
          <w:highlight w:val="none"/>
        </w:rPr>
        <w:t>6. 存在少放、不放业绩、奖项等客观评审资料，减少自身竞争力情形的；</w:t>
      </w:r>
    </w:p>
    <w:p>
      <w:pPr>
        <w:spacing w:line="360" w:lineRule="auto"/>
        <w:ind w:firstLine="537" w:firstLineChars="224"/>
        <w:rPr>
          <w:rFonts w:ascii="宋体"/>
          <w:color w:val="auto"/>
          <w:sz w:val="24"/>
          <w:highlight w:val="none"/>
        </w:rPr>
      </w:pPr>
      <w:r>
        <w:rPr>
          <w:rFonts w:hint="eastAsia" w:ascii="宋体"/>
          <w:color w:val="auto"/>
          <w:sz w:val="24"/>
          <w:highlight w:val="none"/>
        </w:rPr>
        <w:t>7.存在行贿情形的;</w:t>
      </w:r>
    </w:p>
    <w:p>
      <w:pPr>
        <w:spacing w:line="360" w:lineRule="auto"/>
        <w:ind w:firstLine="537" w:firstLineChars="224"/>
        <w:rPr>
          <w:rFonts w:ascii="宋体"/>
          <w:color w:val="auto"/>
          <w:sz w:val="24"/>
          <w:highlight w:val="none"/>
        </w:rPr>
      </w:pPr>
      <w:r>
        <w:rPr>
          <w:rFonts w:hint="eastAsia" w:ascii="宋体"/>
          <w:color w:val="auto"/>
          <w:sz w:val="24"/>
          <w:highlight w:val="none"/>
        </w:rPr>
        <w:t>8.拖欠农民工工资的；</w:t>
      </w:r>
    </w:p>
    <w:p>
      <w:pPr>
        <w:spacing w:line="360" w:lineRule="auto"/>
        <w:ind w:firstLine="537" w:firstLineChars="224"/>
        <w:rPr>
          <w:rFonts w:ascii="宋体"/>
          <w:color w:val="auto"/>
          <w:sz w:val="24"/>
          <w:highlight w:val="none"/>
        </w:rPr>
      </w:pPr>
      <w:r>
        <w:rPr>
          <w:rFonts w:hint="eastAsia" w:ascii="宋体"/>
          <w:color w:val="auto"/>
          <w:sz w:val="24"/>
          <w:highlight w:val="none"/>
        </w:rPr>
        <w:t>9.未按照国家、省、市有关建筑施工实名制管理和工人工资支付分账管理的规定执行，被行政监管部门处罚的；</w:t>
      </w:r>
    </w:p>
    <w:p>
      <w:pPr>
        <w:spacing w:line="360" w:lineRule="auto"/>
        <w:ind w:firstLine="537" w:firstLineChars="224"/>
        <w:rPr>
          <w:rFonts w:ascii="宋体"/>
          <w:color w:val="auto"/>
          <w:sz w:val="24"/>
          <w:highlight w:val="none"/>
        </w:rPr>
      </w:pPr>
      <w:r>
        <w:rPr>
          <w:rFonts w:hint="eastAsia" w:ascii="宋体"/>
          <w:color w:val="auto"/>
          <w:sz w:val="24"/>
          <w:highlight w:val="none"/>
        </w:rPr>
        <w:t>10.中标人在项目实施过程中选取的专业分包单位或劳务企业或劳务班组长与投标时不一致的（如有）；</w:t>
      </w:r>
    </w:p>
    <w:p>
      <w:pPr>
        <w:spacing w:line="360" w:lineRule="auto"/>
        <w:ind w:firstLine="540" w:firstLineChars="224"/>
        <w:rPr>
          <w:rFonts w:ascii="宋体"/>
          <w:b/>
          <w:bCs/>
          <w:color w:val="auto"/>
          <w:sz w:val="24"/>
          <w:highlight w:val="none"/>
        </w:rPr>
      </w:pPr>
      <w:r>
        <w:rPr>
          <w:rFonts w:hint="eastAsia" w:ascii="宋体"/>
          <w:b/>
          <w:bCs/>
          <w:color w:val="auto"/>
          <w:sz w:val="24"/>
          <w:highlight w:val="none"/>
        </w:rPr>
        <w:t>11.本项目投标时拟派的专职安全员在其他项目中有任职且在本项目开工前未完成更换确保专职安全员只在本项目上任职的；</w:t>
      </w:r>
    </w:p>
    <w:p>
      <w:pPr>
        <w:spacing w:line="360" w:lineRule="auto"/>
        <w:ind w:firstLine="537" w:firstLineChars="224"/>
        <w:jc w:val="left"/>
        <w:rPr>
          <w:rFonts w:ascii="宋体" w:hAnsi="宋体"/>
          <w:color w:val="auto"/>
          <w:sz w:val="24"/>
          <w:highlight w:val="none"/>
        </w:rPr>
      </w:pPr>
      <w:r>
        <w:rPr>
          <w:rFonts w:hint="eastAsia" w:ascii="宋体"/>
          <w:color w:val="auto"/>
          <w:sz w:val="24"/>
          <w:highlight w:val="none"/>
        </w:rPr>
        <w:t>12.其他(由招标人依法添加)。</w:t>
      </w:r>
    </w:p>
    <w:p>
      <w:pPr>
        <w:spacing w:line="360" w:lineRule="auto"/>
        <w:ind w:right="1348" w:rightChars="642"/>
        <w:jc w:val="right"/>
        <w:rPr>
          <w:rFonts w:ascii="宋体" w:hAnsi="宋体"/>
          <w:color w:val="auto"/>
          <w:sz w:val="24"/>
          <w:highlight w:val="none"/>
        </w:rPr>
      </w:pPr>
    </w:p>
    <w:p>
      <w:pPr>
        <w:pStyle w:val="16"/>
        <w:rPr>
          <w:color w:val="auto"/>
          <w:highlight w:val="none"/>
        </w:rPr>
      </w:pPr>
    </w:p>
    <w:p>
      <w:pPr>
        <w:spacing w:line="360" w:lineRule="auto"/>
        <w:ind w:firstLine="3998" w:firstLineChars="1666"/>
        <w:jc w:val="center"/>
        <w:rPr>
          <w:rFonts w:ascii="宋体"/>
          <w:color w:val="auto"/>
          <w:sz w:val="24"/>
          <w:highlight w:val="none"/>
        </w:rPr>
      </w:pPr>
      <w:r>
        <w:rPr>
          <w:rFonts w:hint="eastAsia" w:ascii="宋体"/>
          <w:color w:val="auto"/>
          <w:sz w:val="24"/>
          <w:highlight w:val="none"/>
        </w:rPr>
        <w:t>广东省人民医院</w:t>
      </w:r>
    </w:p>
    <w:p>
      <w:pPr>
        <w:spacing w:line="360" w:lineRule="auto"/>
        <w:ind w:firstLine="3998" w:firstLineChars="1666"/>
        <w:jc w:val="center"/>
        <w:rPr>
          <w:rFonts w:ascii="宋体"/>
          <w:color w:val="auto"/>
          <w:sz w:val="24"/>
          <w:highlight w:val="none"/>
        </w:rPr>
      </w:pPr>
      <w:r>
        <w:rPr>
          <w:rFonts w:hint="eastAsia" w:ascii="宋体"/>
          <w:color w:val="auto"/>
          <w:sz w:val="24"/>
          <w:highlight w:val="none"/>
        </w:rPr>
        <w:t>广东省机电设备招标有限公司</w:t>
      </w:r>
    </w:p>
    <w:p>
      <w:pPr>
        <w:spacing w:line="360" w:lineRule="auto"/>
        <w:ind w:firstLine="3998" w:firstLineChars="1666"/>
        <w:jc w:val="center"/>
        <w:rPr>
          <w:rFonts w:ascii="宋体"/>
          <w:color w:val="auto"/>
          <w:sz w:val="24"/>
          <w:highlight w:val="none"/>
        </w:rPr>
      </w:pPr>
      <w:r>
        <w:rPr>
          <w:rFonts w:hint="eastAsia" w:ascii="宋体"/>
          <w:color w:val="auto"/>
          <w:sz w:val="24"/>
          <w:highlight w:val="none"/>
        </w:rPr>
        <w:t>202  年   月   日</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br w:type="page"/>
      </w:r>
    </w:p>
    <w:p>
      <w:pPr>
        <w:spacing w:line="360" w:lineRule="auto"/>
        <w:rPr>
          <w:b/>
          <w:bCs/>
          <w:color w:val="auto"/>
          <w:sz w:val="44"/>
          <w:highlight w:val="none"/>
        </w:rPr>
      </w:pPr>
      <w:r>
        <w:rPr>
          <w:rFonts w:hint="eastAsia" w:ascii="宋体" w:hAnsi="宋体"/>
          <w:b/>
          <w:bCs/>
          <w:color w:val="auto"/>
          <w:sz w:val="24"/>
          <w:highlight w:val="none"/>
        </w:rPr>
        <w:t>附件一：</w:t>
      </w:r>
    </w:p>
    <w:p>
      <w:pPr>
        <w:spacing w:line="360" w:lineRule="auto"/>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spacing w:line="360" w:lineRule="auto"/>
        <w:jc w:val="center"/>
        <w:rPr>
          <w:b/>
          <w:color w:val="auto"/>
          <w:sz w:val="44"/>
          <w:szCs w:val="44"/>
          <w:highlight w:val="none"/>
        </w:rPr>
      </w:pPr>
    </w:p>
    <w:p>
      <w:pPr>
        <w:pStyle w:val="35"/>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二、</w:t>
      </w:r>
      <w:r>
        <w:rPr>
          <w:rFonts w:hint="eastAsia" w:ascii="宋体" w:hAnsi="宋体" w:eastAsia="宋体"/>
          <w:b/>
          <w:bCs/>
          <w:color w:val="auto"/>
          <w:sz w:val="21"/>
          <w:szCs w:val="21"/>
          <w:highlight w:val="none"/>
        </w:rPr>
        <w:t>本公司承诺遵循公平、公正、公开、诚实信用原则，在本项目投标中诚信投标，</w:t>
      </w:r>
      <w:r>
        <w:rPr>
          <w:rFonts w:hint="eastAsia" w:ascii="宋体" w:hAnsi="宋体" w:eastAsia="宋体"/>
          <w:color w:val="auto"/>
          <w:sz w:val="21"/>
          <w:szCs w:val="21"/>
          <w:highlight w:val="none"/>
        </w:rPr>
        <w:t>在本项目投标中不与其他单位围标、串标，不出让投标资格，不向招标人或评标委员会成员行贿，</w:t>
      </w:r>
      <w:r>
        <w:rPr>
          <w:rFonts w:hint="eastAsia" w:ascii="宋体" w:hAnsi="宋体" w:eastAsia="宋体"/>
          <w:b/>
          <w:bCs/>
          <w:color w:val="auto"/>
          <w:sz w:val="21"/>
          <w:szCs w:val="21"/>
          <w:highlight w:val="none"/>
        </w:rPr>
        <w:t>不存在少放、不放业绩、奖项等客观评审资料，减少自身竞争力的情形，若存在以上情形的，将自愿接受被招标人列入拒绝投标名单，不能参与招标人后续招标项目的投标。</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（二）为本标段前期准备提供设计或咨询服务或者与本项目设计人或提供咨询服务的机构存在隶属关系的；</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35"/>
        <w:numPr>
          <w:ilvl w:val="0"/>
          <w:numId w:val="1"/>
        </w:numPr>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w:t>
      </w:r>
      <w:r>
        <w:rPr>
          <w:rFonts w:hint="eastAsia" w:ascii="宋体" w:hAnsi="宋体" w:eastAsia="宋体"/>
          <w:b/>
          <w:bCs/>
          <w:color w:val="auto"/>
          <w:sz w:val="21"/>
          <w:szCs w:val="21"/>
          <w:highlight w:val="none"/>
        </w:rPr>
        <w:t>投标截止时</w:t>
      </w:r>
      <w:r>
        <w:rPr>
          <w:rFonts w:hint="eastAsia" w:ascii="宋体" w:hAnsi="宋体" w:eastAsia="宋体"/>
          <w:color w:val="auto"/>
          <w:sz w:val="21"/>
          <w:szCs w:val="21"/>
          <w:highlight w:val="none"/>
        </w:rPr>
        <w:t>没有在其他在建项目中任施工单位项目负责人。</w:t>
      </w:r>
    </w:p>
    <w:p>
      <w:pPr>
        <w:pStyle w:val="35"/>
        <w:numPr>
          <w:ilvl w:val="0"/>
          <w:numId w:val="1"/>
        </w:numP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本公司承诺：如本公司中标，本项目拟派专职安全员将只在本项目上任职，如专职安全</w:t>
      </w:r>
      <w:r>
        <w:rPr>
          <w:rFonts w:hint="eastAsia" w:ascii="宋体" w:hAnsi="宋体" w:eastAsia="宋体"/>
          <w:b/>
          <w:bCs/>
          <w:color w:val="auto"/>
          <w:sz w:val="21"/>
          <w:szCs w:val="21"/>
          <w:highlight w:val="none"/>
          <w:lang w:val="en-US" w:eastAsia="zh-CN"/>
        </w:rPr>
        <w:t>员</w:t>
      </w:r>
      <w:r>
        <w:rPr>
          <w:rFonts w:hint="eastAsia" w:ascii="宋体" w:hAnsi="宋体" w:eastAsia="宋体"/>
          <w:b/>
          <w:bCs/>
          <w:color w:val="auto"/>
          <w:sz w:val="21"/>
          <w:szCs w:val="21"/>
          <w:highlight w:val="none"/>
        </w:rPr>
        <w:t>在其他项目中已有任职的，本公司保证在开工前完成更换，确保专职安全员只在本项目上任职，否则将承担违约责任和法律责任。</w:t>
      </w:r>
    </w:p>
    <w:p>
      <w:pPr>
        <w:pStyle w:val="35"/>
        <w:numPr>
          <w:ilvl w:val="0"/>
          <w:numId w:val="1"/>
        </w:numPr>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35"/>
        <w:rPr>
          <w:rFonts w:ascii="宋体" w:hAnsi="宋体" w:eastAsia="宋体"/>
          <w:color w:val="auto"/>
          <w:sz w:val="21"/>
          <w:szCs w:val="21"/>
          <w:highlight w:val="none"/>
        </w:rPr>
      </w:pPr>
      <w:r>
        <w:rPr>
          <w:rFonts w:hint="eastAsia" w:ascii="宋体" w:hAnsi="宋体" w:eastAsia="宋体"/>
          <w:b/>
          <w:bCs/>
          <w:color w:val="auto"/>
          <w:sz w:val="21"/>
          <w:szCs w:val="21"/>
          <w:highlight w:val="none"/>
        </w:rPr>
        <w:t>七</w:t>
      </w:r>
      <w:r>
        <w:rPr>
          <w:rFonts w:hint="eastAsia" w:ascii="宋体" w:hAnsi="宋体" w:eastAsia="宋体"/>
          <w:color w:val="auto"/>
          <w:sz w:val="21"/>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35"/>
        <w:rPr>
          <w:rFonts w:ascii="宋体" w:hAnsi="宋体" w:eastAsia="宋体"/>
          <w:color w:val="auto"/>
          <w:sz w:val="21"/>
          <w:szCs w:val="21"/>
          <w:highlight w:val="none"/>
        </w:rPr>
      </w:pPr>
      <w:r>
        <w:rPr>
          <w:rFonts w:hint="eastAsia" w:ascii="宋体" w:hAnsi="宋体" w:eastAsia="宋体"/>
          <w:b/>
          <w:bCs/>
          <w:color w:val="auto"/>
          <w:sz w:val="21"/>
          <w:szCs w:val="21"/>
          <w:highlight w:val="none"/>
        </w:rPr>
        <w:t>八</w:t>
      </w:r>
      <w:r>
        <w:rPr>
          <w:rFonts w:hint="eastAsia" w:ascii="宋体" w:hAnsi="宋体" w:eastAsia="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35"/>
        <w:rPr>
          <w:rFonts w:ascii="宋体" w:hAnsi="宋体" w:eastAsia="宋体"/>
          <w:color w:val="auto"/>
          <w:sz w:val="21"/>
          <w:szCs w:val="21"/>
          <w:highlight w:val="none"/>
        </w:rPr>
      </w:pPr>
      <w:r>
        <w:rPr>
          <w:rFonts w:hint="eastAsia" w:ascii="宋体" w:hAnsi="宋体" w:eastAsia="宋体"/>
          <w:b/>
          <w:bCs/>
          <w:color w:val="auto"/>
          <w:sz w:val="21"/>
          <w:szCs w:val="21"/>
          <w:highlight w:val="none"/>
        </w:rPr>
        <w:t>九、</w:t>
      </w:r>
      <w:r>
        <w:rPr>
          <w:rFonts w:hint="eastAsia" w:ascii="宋体" w:hAnsi="宋体" w:eastAsia="宋体"/>
          <w:color w:val="auto"/>
          <w:sz w:val="21"/>
          <w:szCs w:val="21"/>
          <w:highlight w:val="none"/>
        </w:rPr>
        <w:t>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35"/>
        <w:rPr>
          <w:rFonts w:ascii="宋体" w:hAnsi="宋体" w:eastAsia="宋体"/>
          <w:color w:val="auto"/>
          <w:sz w:val="21"/>
          <w:szCs w:val="21"/>
          <w:highlight w:val="none"/>
        </w:rPr>
      </w:pPr>
      <w:r>
        <w:rPr>
          <w:rFonts w:hint="eastAsia" w:ascii="宋体" w:hAnsi="宋体" w:eastAsia="宋体"/>
          <w:b/>
          <w:bCs/>
          <w:color w:val="auto"/>
          <w:sz w:val="21"/>
          <w:szCs w:val="21"/>
          <w:highlight w:val="none"/>
        </w:rPr>
        <w:t>十、</w:t>
      </w:r>
      <w:r>
        <w:rPr>
          <w:rFonts w:hint="eastAsia" w:ascii="宋体" w:hAnsi="宋体" w:eastAsia="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35"/>
        <w:ind w:firstLine="632" w:firstLineChars="300"/>
        <w:rPr>
          <w:rFonts w:ascii="宋体" w:hAnsi="宋体" w:eastAsia="宋体"/>
          <w:color w:val="auto"/>
          <w:sz w:val="21"/>
          <w:szCs w:val="21"/>
          <w:highlight w:val="none"/>
        </w:rPr>
      </w:pPr>
      <w:r>
        <w:rPr>
          <w:rFonts w:hint="eastAsia" w:ascii="宋体" w:hAnsi="宋体" w:eastAsia="宋体"/>
          <w:b/>
          <w:bCs/>
          <w:color w:val="auto"/>
          <w:sz w:val="21"/>
          <w:szCs w:val="21"/>
          <w:highlight w:val="none"/>
        </w:rPr>
        <w:t>十一</w:t>
      </w:r>
      <w:r>
        <w:rPr>
          <w:rFonts w:hint="eastAsia" w:ascii="宋体" w:hAnsi="宋体" w:eastAsia="宋体"/>
          <w:color w:val="auto"/>
          <w:sz w:val="21"/>
          <w:szCs w:val="21"/>
          <w:highlight w:val="none"/>
        </w:rPr>
        <w:t>、</w:t>
      </w:r>
      <w:r>
        <w:rPr>
          <w:rFonts w:hint="eastAsia" w:ascii="宋体" w:hAnsi="宋体" w:eastAsia="宋体"/>
          <w:b/>
          <w:bCs/>
          <w:color w:val="auto"/>
          <w:sz w:val="21"/>
          <w:szCs w:val="21"/>
          <w:highlight w:val="none"/>
        </w:rPr>
        <w:t>本公司承诺，中标后将按招标人要求，积极响应广州市关于投身“百千万工程”的号召，主动参与建筑业结对帮扶。</w:t>
      </w:r>
    </w:p>
    <w:p>
      <w:pPr>
        <w:pStyle w:val="35"/>
        <w:ind w:firstLine="632" w:firstLineChars="300"/>
        <w:rPr>
          <w:rFonts w:ascii="宋体" w:hAnsi="宋体" w:eastAsia="宋体"/>
          <w:color w:val="auto"/>
          <w:sz w:val="21"/>
          <w:szCs w:val="21"/>
          <w:highlight w:val="none"/>
        </w:rPr>
      </w:pPr>
      <w:r>
        <w:rPr>
          <w:rFonts w:hint="eastAsia" w:ascii="宋体" w:hAnsi="宋体" w:eastAsia="宋体"/>
          <w:b/>
          <w:bCs/>
          <w:color w:val="auto"/>
          <w:sz w:val="21"/>
          <w:szCs w:val="21"/>
          <w:highlight w:val="none"/>
        </w:rPr>
        <w:t>十二、</w:t>
      </w:r>
      <w:r>
        <w:rPr>
          <w:rFonts w:hint="eastAsia" w:ascii="宋体" w:hAnsi="宋体" w:eastAsia="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35"/>
        <w:ind w:firstLine="632" w:firstLineChars="300"/>
        <w:rPr>
          <w:rFonts w:ascii="宋体" w:hAnsi="宋体" w:eastAsia="宋体"/>
          <w:color w:val="auto"/>
          <w:sz w:val="21"/>
          <w:szCs w:val="21"/>
          <w:highlight w:val="none"/>
        </w:rPr>
      </w:pPr>
      <w:r>
        <w:rPr>
          <w:rFonts w:hint="eastAsia" w:ascii="宋体" w:hAnsi="宋体" w:eastAsia="宋体"/>
          <w:b/>
          <w:bCs/>
          <w:color w:val="auto"/>
          <w:sz w:val="21"/>
          <w:szCs w:val="21"/>
          <w:highlight w:val="none"/>
        </w:rPr>
        <w:t>十三、</w:t>
      </w:r>
      <w:r>
        <w:rPr>
          <w:rFonts w:hint="eastAsia" w:ascii="宋体" w:hAnsi="宋体" w:eastAsia="宋体"/>
          <w:color w:val="auto"/>
          <w:sz w:val="21"/>
          <w:szCs w:val="21"/>
          <w:highlight w:val="none"/>
        </w:rPr>
        <w:t>本公司违反上述保证，或本声明陈述</w:t>
      </w:r>
      <w:bookmarkStart w:id="2" w:name="_GoBack"/>
      <w:bookmarkEnd w:id="2"/>
      <w:r>
        <w:rPr>
          <w:rFonts w:hint="eastAsia" w:ascii="宋体" w:hAnsi="宋体" w:eastAsia="宋体"/>
          <w:color w:val="auto"/>
          <w:sz w:val="21"/>
          <w:szCs w:val="21"/>
          <w:highlight w:val="none"/>
        </w:rPr>
        <w:t>与事实不符，一经查实将按相关规定进行信用记录。本公司对失信行为产生的一切后果已知悉。其中，本声明陈述与事实不符的，属于弄虚作假骗取中标，将依法接受监管部门的处罚。</w:t>
      </w:r>
    </w:p>
    <w:p>
      <w:pPr>
        <w:pStyle w:val="35"/>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36"/>
        <w:ind w:left="0" w:right="1449"/>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p>
    <w:p>
      <w:pPr>
        <w:pStyle w:val="35"/>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35"/>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35"/>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spacing w:line="360" w:lineRule="auto"/>
        <w:rPr>
          <w:rFonts w:ascii="宋体"/>
          <w:color w:val="auto"/>
          <w:szCs w:val="21"/>
          <w:highlight w:val="none"/>
        </w:rPr>
      </w:pPr>
      <w:r>
        <w:rPr>
          <w:rFonts w:hint="eastAsia" w:ascii="宋体" w:hAnsi="宋体"/>
          <w:color w:val="auto"/>
          <w:szCs w:val="21"/>
          <w:highlight w:val="none"/>
        </w:rPr>
        <w:t xml:space="preserve">                                                    </w:t>
      </w:r>
    </w:p>
    <w:p>
      <w:pPr>
        <w:widowControl/>
        <w:snapToGrid w:val="0"/>
        <w:spacing w:line="360" w:lineRule="auto"/>
        <w:ind w:right="102"/>
        <w:jc w:val="left"/>
        <w:rPr>
          <w:rFonts w:ascii="宋体" w:hAnsi="宋体"/>
          <w:color w:val="auto"/>
          <w:szCs w:val="21"/>
          <w:highlight w:val="none"/>
        </w:rPr>
      </w:pPr>
      <w:r>
        <w:rPr>
          <w:rFonts w:hint="eastAsia" w:ascii="宋体" w:hAnsi="宋体"/>
          <w:color w:val="auto"/>
          <w:szCs w:val="21"/>
          <w:highlight w:val="none"/>
        </w:rPr>
        <w:t>注：招标人应当要求投标人的项目负责人和技术负责人签字。</w:t>
      </w:r>
    </w:p>
    <w:p>
      <w:pPr>
        <w:rPr>
          <w:rFonts w:ascii="宋体" w:hAnsi="宋体"/>
          <w:color w:val="auto"/>
          <w:kern w:val="0"/>
          <w:szCs w:val="21"/>
          <w:highlight w:val="none"/>
        </w:rPr>
      </w:pPr>
    </w:p>
    <w:p>
      <w:pPr>
        <w:widowControl/>
        <w:spacing w:line="360" w:lineRule="auto"/>
        <w:jc w:val="left"/>
        <w:rPr>
          <w:rFonts w:ascii="宋体" w:hAnsi="宋体"/>
          <w:color w:val="auto"/>
          <w:kern w:val="0"/>
          <w:szCs w:val="21"/>
          <w:highlight w:val="none"/>
        </w:rPr>
      </w:pPr>
    </w:p>
    <w:p>
      <w:pPr>
        <w:rPr>
          <w:color w:val="auto"/>
          <w:highlight w:val="none"/>
        </w:rPr>
      </w:pPr>
    </w:p>
    <w:sectPr>
      <w:footerReference r:id="rId9" w:type="default"/>
      <w:pgSz w:w="11906" w:h="16838"/>
      <w:pgMar w:top="1440" w:right="148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rPr>
        <w:rStyle w:val="21"/>
      </w:rPr>
    </w:pPr>
    <w:r>
      <w:rPr>
        <w:rStyle w:val="21"/>
      </w:rPr>
      <w:fldChar w:fldCharType="begin"/>
    </w:r>
    <w:r>
      <w:rPr>
        <w:rStyle w:val="21"/>
      </w:rPr>
      <w:instrText xml:space="preserve">PAGE  </w:instrText>
    </w:r>
    <w:r>
      <w:rPr>
        <w:rStyle w:val="21"/>
      </w:rPr>
      <w:fldChar w:fldCharType="separate"/>
    </w:r>
    <w:r>
      <w:rPr>
        <w:rStyle w:val="21"/>
        <w:rFonts w:hint="eastAsia"/>
      </w:rPr>
      <w:t>一</w:t>
    </w:r>
    <w:r>
      <w:rPr>
        <w:rStyle w:val="21"/>
      </w:rPr>
      <w:t>–2</w:t>
    </w:r>
    <w:r>
      <w:rPr>
        <w:rStyle w:val="21"/>
      </w:rPr>
      <w:fldChar w:fldCharType="end"/>
    </w:r>
  </w:p>
  <w:p>
    <w:pPr>
      <w:pStyle w:val="10"/>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pPr>
    <w:r>
      <w:rPr>
        <w:rStyle w:val="21"/>
      </w:rPr>
      <w:fldChar w:fldCharType="begin"/>
    </w:r>
    <w:r>
      <w:rPr>
        <w:rStyle w:val="21"/>
      </w:rPr>
      <w:instrText xml:space="preserve"> PAGE </w:instrText>
    </w:r>
    <w:r>
      <w:rPr>
        <w:rStyle w:val="21"/>
      </w:rPr>
      <w:fldChar w:fldCharType="separate"/>
    </w:r>
    <w:r>
      <w:rPr>
        <w:rStyle w:val="21"/>
      </w:rPr>
      <w:t>10</w:t>
    </w:r>
    <w:r>
      <w:rPr>
        <w:rStyle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92"/>
      <w:jc w:val="center"/>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zE1ODViZDcyMjAwMTc2YzY0NGViNDk0OTM3OTQifQ=="/>
  </w:docVars>
  <w:rsids>
    <w:rsidRoot w:val="001C36EE"/>
    <w:rsid w:val="00011E67"/>
    <w:rsid w:val="00076D28"/>
    <w:rsid w:val="00105DE0"/>
    <w:rsid w:val="00121C77"/>
    <w:rsid w:val="00167BFF"/>
    <w:rsid w:val="001A6843"/>
    <w:rsid w:val="001B4A67"/>
    <w:rsid w:val="001C36EE"/>
    <w:rsid w:val="001E07F3"/>
    <w:rsid w:val="001E14A8"/>
    <w:rsid w:val="0022218B"/>
    <w:rsid w:val="00283E4C"/>
    <w:rsid w:val="0028533B"/>
    <w:rsid w:val="002A642F"/>
    <w:rsid w:val="002C08E0"/>
    <w:rsid w:val="0030358E"/>
    <w:rsid w:val="003121A1"/>
    <w:rsid w:val="003F0FBF"/>
    <w:rsid w:val="00416809"/>
    <w:rsid w:val="00420C85"/>
    <w:rsid w:val="00457788"/>
    <w:rsid w:val="00460C17"/>
    <w:rsid w:val="004956C2"/>
    <w:rsid w:val="00500E42"/>
    <w:rsid w:val="00520E70"/>
    <w:rsid w:val="00574529"/>
    <w:rsid w:val="00582188"/>
    <w:rsid w:val="00595C8A"/>
    <w:rsid w:val="005B6677"/>
    <w:rsid w:val="005D3AAE"/>
    <w:rsid w:val="00641D38"/>
    <w:rsid w:val="0067367A"/>
    <w:rsid w:val="00682E8B"/>
    <w:rsid w:val="006927A5"/>
    <w:rsid w:val="006E1822"/>
    <w:rsid w:val="006E1FD9"/>
    <w:rsid w:val="007259B2"/>
    <w:rsid w:val="007A6B3D"/>
    <w:rsid w:val="007E03D3"/>
    <w:rsid w:val="007E75F5"/>
    <w:rsid w:val="008510DF"/>
    <w:rsid w:val="00860432"/>
    <w:rsid w:val="00867B85"/>
    <w:rsid w:val="00886268"/>
    <w:rsid w:val="008C7378"/>
    <w:rsid w:val="00914593"/>
    <w:rsid w:val="00933CC7"/>
    <w:rsid w:val="00954AAA"/>
    <w:rsid w:val="00976D4B"/>
    <w:rsid w:val="00980613"/>
    <w:rsid w:val="009C4FD1"/>
    <w:rsid w:val="009E04E5"/>
    <w:rsid w:val="00A45C9A"/>
    <w:rsid w:val="00AD10E6"/>
    <w:rsid w:val="00AD3795"/>
    <w:rsid w:val="00AE0DB2"/>
    <w:rsid w:val="00B45B7C"/>
    <w:rsid w:val="00B71F65"/>
    <w:rsid w:val="00B7677A"/>
    <w:rsid w:val="00B82133"/>
    <w:rsid w:val="00BF6247"/>
    <w:rsid w:val="00C36B5B"/>
    <w:rsid w:val="00C51EF3"/>
    <w:rsid w:val="00C8408A"/>
    <w:rsid w:val="00CA05F2"/>
    <w:rsid w:val="00CC18F9"/>
    <w:rsid w:val="00CD3536"/>
    <w:rsid w:val="00D51F8B"/>
    <w:rsid w:val="00D5408A"/>
    <w:rsid w:val="00D752F1"/>
    <w:rsid w:val="00DE4ED6"/>
    <w:rsid w:val="00E36A63"/>
    <w:rsid w:val="00E371FE"/>
    <w:rsid w:val="00E47D01"/>
    <w:rsid w:val="00E85CCE"/>
    <w:rsid w:val="00EE0890"/>
    <w:rsid w:val="00EE2F0F"/>
    <w:rsid w:val="00F4342D"/>
    <w:rsid w:val="00FC12C0"/>
    <w:rsid w:val="00FE58CF"/>
    <w:rsid w:val="00FF0A65"/>
    <w:rsid w:val="00FF4E4E"/>
    <w:rsid w:val="01057174"/>
    <w:rsid w:val="010F656D"/>
    <w:rsid w:val="012153D7"/>
    <w:rsid w:val="013D15D2"/>
    <w:rsid w:val="01453A14"/>
    <w:rsid w:val="015E5E12"/>
    <w:rsid w:val="017D4FB9"/>
    <w:rsid w:val="01A52705"/>
    <w:rsid w:val="01CD0AF7"/>
    <w:rsid w:val="01E93200"/>
    <w:rsid w:val="01F353DB"/>
    <w:rsid w:val="022510C3"/>
    <w:rsid w:val="022A4754"/>
    <w:rsid w:val="02502671"/>
    <w:rsid w:val="02845E60"/>
    <w:rsid w:val="029B2199"/>
    <w:rsid w:val="029F7154"/>
    <w:rsid w:val="02A14C7A"/>
    <w:rsid w:val="02A91D81"/>
    <w:rsid w:val="02BB3DEE"/>
    <w:rsid w:val="036E28F4"/>
    <w:rsid w:val="03795BF7"/>
    <w:rsid w:val="037C0F02"/>
    <w:rsid w:val="03A55827"/>
    <w:rsid w:val="03CE7FB1"/>
    <w:rsid w:val="03D93EDA"/>
    <w:rsid w:val="03E07A24"/>
    <w:rsid w:val="0425785D"/>
    <w:rsid w:val="04575263"/>
    <w:rsid w:val="04657F2A"/>
    <w:rsid w:val="04783C3D"/>
    <w:rsid w:val="04826744"/>
    <w:rsid w:val="04894A15"/>
    <w:rsid w:val="048D195A"/>
    <w:rsid w:val="049D76C3"/>
    <w:rsid w:val="04AF0898"/>
    <w:rsid w:val="04B8113A"/>
    <w:rsid w:val="04F7772C"/>
    <w:rsid w:val="04FE4606"/>
    <w:rsid w:val="050E6137"/>
    <w:rsid w:val="051D6775"/>
    <w:rsid w:val="052430DB"/>
    <w:rsid w:val="052C3D34"/>
    <w:rsid w:val="052C414D"/>
    <w:rsid w:val="0532195B"/>
    <w:rsid w:val="055120EC"/>
    <w:rsid w:val="0562369C"/>
    <w:rsid w:val="05634469"/>
    <w:rsid w:val="05AB5304"/>
    <w:rsid w:val="05BB24F7"/>
    <w:rsid w:val="05EC0654"/>
    <w:rsid w:val="06007F0A"/>
    <w:rsid w:val="06287461"/>
    <w:rsid w:val="063D098F"/>
    <w:rsid w:val="064E336B"/>
    <w:rsid w:val="065958F2"/>
    <w:rsid w:val="06622C7D"/>
    <w:rsid w:val="0676641E"/>
    <w:rsid w:val="06AF2867"/>
    <w:rsid w:val="06CC603E"/>
    <w:rsid w:val="06D5492D"/>
    <w:rsid w:val="06DB44D3"/>
    <w:rsid w:val="07175D1E"/>
    <w:rsid w:val="07657615"/>
    <w:rsid w:val="07917873"/>
    <w:rsid w:val="079F5E6D"/>
    <w:rsid w:val="07AF3996"/>
    <w:rsid w:val="07D17DB0"/>
    <w:rsid w:val="0824254E"/>
    <w:rsid w:val="08400A92"/>
    <w:rsid w:val="084208A2"/>
    <w:rsid w:val="0850455A"/>
    <w:rsid w:val="08555818"/>
    <w:rsid w:val="08635746"/>
    <w:rsid w:val="0867191A"/>
    <w:rsid w:val="087D3A94"/>
    <w:rsid w:val="08830CDE"/>
    <w:rsid w:val="0891753F"/>
    <w:rsid w:val="08A543EB"/>
    <w:rsid w:val="090917CB"/>
    <w:rsid w:val="09772BD9"/>
    <w:rsid w:val="097A53C7"/>
    <w:rsid w:val="0993146A"/>
    <w:rsid w:val="09C24519"/>
    <w:rsid w:val="09D4148D"/>
    <w:rsid w:val="09DB4F16"/>
    <w:rsid w:val="09FB2DEB"/>
    <w:rsid w:val="0A005160"/>
    <w:rsid w:val="0A016858"/>
    <w:rsid w:val="0A1246B0"/>
    <w:rsid w:val="0A1C13D2"/>
    <w:rsid w:val="0A2C3B1B"/>
    <w:rsid w:val="0A3463D4"/>
    <w:rsid w:val="0A9652E1"/>
    <w:rsid w:val="0AE61DC4"/>
    <w:rsid w:val="0B187AA4"/>
    <w:rsid w:val="0B1C57E6"/>
    <w:rsid w:val="0B1F3D75"/>
    <w:rsid w:val="0B4B2A98"/>
    <w:rsid w:val="0B765B95"/>
    <w:rsid w:val="0B7D1977"/>
    <w:rsid w:val="0BBF6171"/>
    <w:rsid w:val="0BC2042A"/>
    <w:rsid w:val="0BD725F5"/>
    <w:rsid w:val="0BE300B2"/>
    <w:rsid w:val="0BE34A57"/>
    <w:rsid w:val="0BFC1173"/>
    <w:rsid w:val="0C123173"/>
    <w:rsid w:val="0C142961"/>
    <w:rsid w:val="0C210BDA"/>
    <w:rsid w:val="0C2B2513"/>
    <w:rsid w:val="0C3D7481"/>
    <w:rsid w:val="0C496B59"/>
    <w:rsid w:val="0C6805B7"/>
    <w:rsid w:val="0C8F2829"/>
    <w:rsid w:val="0C994C14"/>
    <w:rsid w:val="0C9B1B11"/>
    <w:rsid w:val="0CBD145F"/>
    <w:rsid w:val="0CCA1FD1"/>
    <w:rsid w:val="0CD43E9E"/>
    <w:rsid w:val="0CD803E5"/>
    <w:rsid w:val="0CFE26A9"/>
    <w:rsid w:val="0D49663A"/>
    <w:rsid w:val="0D570D57"/>
    <w:rsid w:val="0D8308C4"/>
    <w:rsid w:val="0DB51F60"/>
    <w:rsid w:val="0DBC0BBA"/>
    <w:rsid w:val="0DD56120"/>
    <w:rsid w:val="0DF77E44"/>
    <w:rsid w:val="0E0D2217"/>
    <w:rsid w:val="0E0D57F7"/>
    <w:rsid w:val="0E0F3E38"/>
    <w:rsid w:val="0E137A42"/>
    <w:rsid w:val="0E172295"/>
    <w:rsid w:val="0E526B07"/>
    <w:rsid w:val="0E5D5183"/>
    <w:rsid w:val="0E72396F"/>
    <w:rsid w:val="0E990EFC"/>
    <w:rsid w:val="0EE12586"/>
    <w:rsid w:val="0EF34AB0"/>
    <w:rsid w:val="0F026AA1"/>
    <w:rsid w:val="0F203DE2"/>
    <w:rsid w:val="0F2E7F13"/>
    <w:rsid w:val="0F3375A2"/>
    <w:rsid w:val="0F4E7EE7"/>
    <w:rsid w:val="0F5E3A6B"/>
    <w:rsid w:val="0F8267DB"/>
    <w:rsid w:val="0FA43FFC"/>
    <w:rsid w:val="0FE6605C"/>
    <w:rsid w:val="102F7D69"/>
    <w:rsid w:val="104A6173"/>
    <w:rsid w:val="10973517"/>
    <w:rsid w:val="10BD35C7"/>
    <w:rsid w:val="10CC7EE4"/>
    <w:rsid w:val="1109042B"/>
    <w:rsid w:val="110C1E59"/>
    <w:rsid w:val="111911C3"/>
    <w:rsid w:val="1130166F"/>
    <w:rsid w:val="11325DA5"/>
    <w:rsid w:val="11335637"/>
    <w:rsid w:val="113D100C"/>
    <w:rsid w:val="1143339D"/>
    <w:rsid w:val="11495112"/>
    <w:rsid w:val="117A462E"/>
    <w:rsid w:val="11864A5F"/>
    <w:rsid w:val="11BC4D17"/>
    <w:rsid w:val="11E22BBA"/>
    <w:rsid w:val="11F272A1"/>
    <w:rsid w:val="12174F59"/>
    <w:rsid w:val="124D60E5"/>
    <w:rsid w:val="125A3098"/>
    <w:rsid w:val="126420E9"/>
    <w:rsid w:val="12A76776"/>
    <w:rsid w:val="12FC7CAB"/>
    <w:rsid w:val="13192BB2"/>
    <w:rsid w:val="131C53CB"/>
    <w:rsid w:val="1323348A"/>
    <w:rsid w:val="1340403C"/>
    <w:rsid w:val="134D6332"/>
    <w:rsid w:val="135E44C2"/>
    <w:rsid w:val="137415A0"/>
    <w:rsid w:val="139130A4"/>
    <w:rsid w:val="13A97F48"/>
    <w:rsid w:val="13B16EED"/>
    <w:rsid w:val="13B862C8"/>
    <w:rsid w:val="13C641B0"/>
    <w:rsid w:val="140212F1"/>
    <w:rsid w:val="14076907"/>
    <w:rsid w:val="14292D22"/>
    <w:rsid w:val="14397DD8"/>
    <w:rsid w:val="143F10DF"/>
    <w:rsid w:val="14671DBF"/>
    <w:rsid w:val="14854B12"/>
    <w:rsid w:val="149F2FE4"/>
    <w:rsid w:val="14B22D17"/>
    <w:rsid w:val="14C32666"/>
    <w:rsid w:val="151235F9"/>
    <w:rsid w:val="152F6116"/>
    <w:rsid w:val="153100E0"/>
    <w:rsid w:val="15673B02"/>
    <w:rsid w:val="157C1490"/>
    <w:rsid w:val="15835C67"/>
    <w:rsid w:val="15903CA5"/>
    <w:rsid w:val="15936911"/>
    <w:rsid w:val="15E01DFA"/>
    <w:rsid w:val="15E45152"/>
    <w:rsid w:val="15EA4CC6"/>
    <w:rsid w:val="15EF3AF7"/>
    <w:rsid w:val="161004B7"/>
    <w:rsid w:val="16117F11"/>
    <w:rsid w:val="162118FC"/>
    <w:rsid w:val="162400F6"/>
    <w:rsid w:val="164D0F49"/>
    <w:rsid w:val="16806E74"/>
    <w:rsid w:val="169225C3"/>
    <w:rsid w:val="16A11295"/>
    <w:rsid w:val="16B54D41"/>
    <w:rsid w:val="16BC7E7D"/>
    <w:rsid w:val="16DA67F6"/>
    <w:rsid w:val="16E2752A"/>
    <w:rsid w:val="16E65C35"/>
    <w:rsid w:val="17017F86"/>
    <w:rsid w:val="17457E73"/>
    <w:rsid w:val="174A5489"/>
    <w:rsid w:val="175A2A01"/>
    <w:rsid w:val="176D73C9"/>
    <w:rsid w:val="177A7C85"/>
    <w:rsid w:val="177E3384"/>
    <w:rsid w:val="177F0D27"/>
    <w:rsid w:val="17AC1E4E"/>
    <w:rsid w:val="17CD06E2"/>
    <w:rsid w:val="17E21B65"/>
    <w:rsid w:val="17E366DE"/>
    <w:rsid w:val="17FB3316"/>
    <w:rsid w:val="180977F9"/>
    <w:rsid w:val="181B5077"/>
    <w:rsid w:val="185D743E"/>
    <w:rsid w:val="1869796A"/>
    <w:rsid w:val="187A7192"/>
    <w:rsid w:val="18817CB2"/>
    <w:rsid w:val="189C3C17"/>
    <w:rsid w:val="18A51933"/>
    <w:rsid w:val="18B51C8F"/>
    <w:rsid w:val="18BB3B37"/>
    <w:rsid w:val="18BF5274"/>
    <w:rsid w:val="18C748B7"/>
    <w:rsid w:val="19173A91"/>
    <w:rsid w:val="19287A4C"/>
    <w:rsid w:val="19436939"/>
    <w:rsid w:val="19567784"/>
    <w:rsid w:val="196547FC"/>
    <w:rsid w:val="196B3484"/>
    <w:rsid w:val="198218CD"/>
    <w:rsid w:val="19861019"/>
    <w:rsid w:val="199D3F96"/>
    <w:rsid w:val="19A1335A"/>
    <w:rsid w:val="19B906A4"/>
    <w:rsid w:val="19DE010A"/>
    <w:rsid w:val="1A03709F"/>
    <w:rsid w:val="1A072B23"/>
    <w:rsid w:val="1A080F1B"/>
    <w:rsid w:val="1A3A38B3"/>
    <w:rsid w:val="1A824F3A"/>
    <w:rsid w:val="1ABC48F0"/>
    <w:rsid w:val="1AD31C39"/>
    <w:rsid w:val="1ADF05DE"/>
    <w:rsid w:val="1AE17EB2"/>
    <w:rsid w:val="1AF365C0"/>
    <w:rsid w:val="1AFD6614"/>
    <w:rsid w:val="1B1B1F29"/>
    <w:rsid w:val="1B4319C9"/>
    <w:rsid w:val="1BC952F2"/>
    <w:rsid w:val="1BCF89D9"/>
    <w:rsid w:val="1BDB41D6"/>
    <w:rsid w:val="1BFD6F6E"/>
    <w:rsid w:val="1C0876C1"/>
    <w:rsid w:val="1C4F3541"/>
    <w:rsid w:val="1C5D7A0C"/>
    <w:rsid w:val="1C611550"/>
    <w:rsid w:val="1C6C40F3"/>
    <w:rsid w:val="1C870638"/>
    <w:rsid w:val="1CB3587E"/>
    <w:rsid w:val="1CB7665E"/>
    <w:rsid w:val="1CBD641F"/>
    <w:rsid w:val="1CCE4466"/>
    <w:rsid w:val="1CFD2F9D"/>
    <w:rsid w:val="1D2A4BF9"/>
    <w:rsid w:val="1D3F35B6"/>
    <w:rsid w:val="1D405808"/>
    <w:rsid w:val="1D7030F5"/>
    <w:rsid w:val="1D743260"/>
    <w:rsid w:val="1D8C150A"/>
    <w:rsid w:val="1DC53ABB"/>
    <w:rsid w:val="1DDD44C8"/>
    <w:rsid w:val="1DDF4451"/>
    <w:rsid w:val="1E060BE2"/>
    <w:rsid w:val="1E086616"/>
    <w:rsid w:val="1E195BB5"/>
    <w:rsid w:val="1E3105C3"/>
    <w:rsid w:val="1EEA1408"/>
    <w:rsid w:val="1F1728E6"/>
    <w:rsid w:val="1F4503F6"/>
    <w:rsid w:val="1F464788"/>
    <w:rsid w:val="1F4E188E"/>
    <w:rsid w:val="1F576995"/>
    <w:rsid w:val="1F8136F5"/>
    <w:rsid w:val="1FA553CC"/>
    <w:rsid w:val="1FB350D1"/>
    <w:rsid w:val="1FB85127"/>
    <w:rsid w:val="1FCB1AFA"/>
    <w:rsid w:val="20084133"/>
    <w:rsid w:val="200F7270"/>
    <w:rsid w:val="20104D96"/>
    <w:rsid w:val="201E5705"/>
    <w:rsid w:val="20234AC9"/>
    <w:rsid w:val="203065DE"/>
    <w:rsid w:val="205B55E2"/>
    <w:rsid w:val="205D622D"/>
    <w:rsid w:val="206F236A"/>
    <w:rsid w:val="20801F1B"/>
    <w:rsid w:val="20887022"/>
    <w:rsid w:val="208A0FEC"/>
    <w:rsid w:val="20AC1E18"/>
    <w:rsid w:val="20E26732"/>
    <w:rsid w:val="20EB4736"/>
    <w:rsid w:val="20F24AC1"/>
    <w:rsid w:val="20F90404"/>
    <w:rsid w:val="20FA1CCE"/>
    <w:rsid w:val="211663DC"/>
    <w:rsid w:val="213056EF"/>
    <w:rsid w:val="213100CA"/>
    <w:rsid w:val="21494A03"/>
    <w:rsid w:val="2161748E"/>
    <w:rsid w:val="21780E44"/>
    <w:rsid w:val="219263AA"/>
    <w:rsid w:val="21C67E02"/>
    <w:rsid w:val="21D2064D"/>
    <w:rsid w:val="21DF48AF"/>
    <w:rsid w:val="21E14C3C"/>
    <w:rsid w:val="21E46A4E"/>
    <w:rsid w:val="21EC13EF"/>
    <w:rsid w:val="21FB714B"/>
    <w:rsid w:val="2210107D"/>
    <w:rsid w:val="2213502C"/>
    <w:rsid w:val="221E19EC"/>
    <w:rsid w:val="22210462"/>
    <w:rsid w:val="225A41F0"/>
    <w:rsid w:val="22656765"/>
    <w:rsid w:val="22723AE6"/>
    <w:rsid w:val="22912EC0"/>
    <w:rsid w:val="22A139BF"/>
    <w:rsid w:val="22CA2FC7"/>
    <w:rsid w:val="230F7587"/>
    <w:rsid w:val="23162C67"/>
    <w:rsid w:val="231F3AEB"/>
    <w:rsid w:val="231F5939"/>
    <w:rsid w:val="23254AE0"/>
    <w:rsid w:val="233B72F4"/>
    <w:rsid w:val="23503E27"/>
    <w:rsid w:val="235B0B5A"/>
    <w:rsid w:val="235B7CFE"/>
    <w:rsid w:val="236B6EB3"/>
    <w:rsid w:val="237F5E1F"/>
    <w:rsid w:val="2392339C"/>
    <w:rsid w:val="23943268"/>
    <w:rsid w:val="23B95D62"/>
    <w:rsid w:val="23C91E2B"/>
    <w:rsid w:val="23F32A04"/>
    <w:rsid w:val="23F32BBC"/>
    <w:rsid w:val="2424165E"/>
    <w:rsid w:val="24244ED4"/>
    <w:rsid w:val="24262DDA"/>
    <w:rsid w:val="242D23BA"/>
    <w:rsid w:val="245711E5"/>
    <w:rsid w:val="246B2598"/>
    <w:rsid w:val="24997BD1"/>
    <w:rsid w:val="24B11094"/>
    <w:rsid w:val="24F0339B"/>
    <w:rsid w:val="252E1F46"/>
    <w:rsid w:val="254A3177"/>
    <w:rsid w:val="25954413"/>
    <w:rsid w:val="25A30362"/>
    <w:rsid w:val="25A462E2"/>
    <w:rsid w:val="25A561C7"/>
    <w:rsid w:val="25A907A8"/>
    <w:rsid w:val="25BA6CD4"/>
    <w:rsid w:val="25C0501D"/>
    <w:rsid w:val="25CC4B2B"/>
    <w:rsid w:val="25CD10F9"/>
    <w:rsid w:val="25D16D75"/>
    <w:rsid w:val="25DB4803"/>
    <w:rsid w:val="25FF1B34"/>
    <w:rsid w:val="2609650F"/>
    <w:rsid w:val="260D6801"/>
    <w:rsid w:val="2611620E"/>
    <w:rsid w:val="263D0486"/>
    <w:rsid w:val="265D154E"/>
    <w:rsid w:val="265E4AAD"/>
    <w:rsid w:val="26663961"/>
    <w:rsid w:val="26987911"/>
    <w:rsid w:val="269A360B"/>
    <w:rsid w:val="26BE0028"/>
    <w:rsid w:val="27123DE1"/>
    <w:rsid w:val="27194E78"/>
    <w:rsid w:val="27481E25"/>
    <w:rsid w:val="27552761"/>
    <w:rsid w:val="27910EB2"/>
    <w:rsid w:val="27B72598"/>
    <w:rsid w:val="27E94BC4"/>
    <w:rsid w:val="27F51441"/>
    <w:rsid w:val="2809760F"/>
    <w:rsid w:val="281F64BE"/>
    <w:rsid w:val="284A0044"/>
    <w:rsid w:val="288B76AF"/>
    <w:rsid w:val="289508A3"/>
    <w:rsid w:val="28C8445F"/>
    <w:rsid w:val="28EA087A"/>
    <w:rsid w:val="28F72F97"/>
    <w:rsid w:val="29015BC0"/>
    <w:rsid w:val="29191616"/>
    <w:rsid w:val="2920429C"/>
    <w:rsid w:val="292B4F24"/>
    <w:rsid w:val="2938245E"/>
    <w:rsid w:val="294A30C6"/>
    <w:rsid w:val="2950171F"/>
    <w:rsid w:val="298113C1"/>
    <w:rsid w:val="29BB5D72"/>
    <w:rsid w:val="29E63150"/>
    <w:rsid w:val="29F41D18"/>
    <w:rsid w:val="2A36189D"/>
    <w:rsid w:val="2A3A313B"/>
    <w:rsid w:val="2A703001"/>
    <w:rsid w:val="2A966CBE"/>
    <w:rsid w:val="2AA66A22"/>
    <w:rsid w:val="2AAA4765"/>
    <w:rsid w:val="2AAF4231"/>
    <w:rsid w:val="2AE906CB"/>
    <w:rsid w:val="2AFF555D"/>
    <w:rsid w:val="2B991D4C"/>
    <w:rsid w:val="2B9F7652"/>
    <w:rsid w:val="2BCB616A"/>
    <w:rsid w:val="2BFC211E"/>
    <w:rsid w:val="2C105A4A"/>
    <w:rsid w:val="2C133F1E"/>
    <w:rsid w:val="2C203772"/>
    <w:rsid w:val="2C335660"/>
    <w:rsid w:val="2C452775"/>
    <w:rsid w:val="2C736DD8"/>
    <w:rsid w:val="2C7D4415"/>
    <w:rsid w:val="2C7E5D56"/>
    <w:rsid w:val="2C844B41"/>
    <w:rsid w:val="2C8E776E"/>
    <w:rsid w:val="2C97659A"/>
    <w:rsid w:val="2C9D76A2"/>
    <w:rsid w:val="2CBC252D"/>
    <w:rsid w:val="2CC118F2"/>
    <w:rsid w:val="2D0D2D89"/>
    <w:rsid w:val="2D524C40"/>
    <w:rsid w:val="2D5776A5"/>
    <w:rsid w:val="2D5E1836"/>
    <w:rsid w:val="2DAF5BEE"/>
    <w:rsid w:val="2DC21DC5"/>
    <w:rsid w:val="2DD65871"/>
    <w:rsid w:val="2E075A2A"/>
    <w:rsid w:val="2E540104"/>
    <w:rsid w:val="2E61200F"/>
    <w:rsid w:val="2E9B2A7D"/>
    <w:rsid w:val="2E9D3382"/>
    <w:rsid w:val="2EA339A5"/>
    <w:rsid w:val="2ED43335"/>
    <w:rsid w:val="2ED563FB"/>
    <w:rsid w:val="2EF064BE"/>
    <w:rsid w:val="2EFF3620"/>
    <w:rsid w:val="2F0315A3"/>
    <w:rsid w:val="2F04676A"/>
    <w:rsid w:val="2F07200E"/>
    <w:rsid w:val="2F3C4C02"/>
    <w:rsid w:val="2F503401"/>
    <w:rsid w:val="2F9B28CE"/>
    <w:rsid w:val="2F9E416C"/>
    <w:rsid w:val="2FB219C5"/>
    <w:rsid w:val="2FB83911"/>
    <w:rsid w:val="2FC34145"/>
    <w:rsid w:val="2FDB57F3"/>
    <w:rsid w:val="2FE91E87"/>
    <w:rsid w:val="300466C5"/>
    <w:rsid w:val="30093CDB"/>
    <w:rsid w:val="30180DCD"/>
    <w:rsid w:val="30234296"/>
    <w:rsid w:val="30566F5E"/>
    <w:rsid w:val="305B205D"/>
    <w:rsid w:val="30670A02"/>
    <w:rsid w:val="30810C59"/>
    <w:rsid w:val="30B312FD"/>
    <w:rsid w:val="30EC5047"/>
    <w:rsid w:val="31060DE6"/>
    <w:rsid w:val="31061FC9"/>
    <w:rsid w:val="311E38B4"/>
    <w:rsid w:val="315C6248"/>
    <w:rsid w:val="31713594"/>
    <w:rsid w:val="318B715B"/>
    <w:rsid w:val="318F1FBE"/>
    <w:rsid w:val="31D40319"/>
    <w:rsid w:val="31D61CC4"/>
    <w:rsid w:val="31D7118A"/>
    <w:rsid w:val="31D75713"/>
    <w:rsid w:val="31F167D5"/>
    <w:rsid w:val="320008F1"/>
    <w:rsid w:val="320E382B"/>
    <w:rsid w:val="32151EA7"/>
    <w:rsid w:val="32292413"/>
    <w:rsid w:val="32472899"/>
    <w:rsid w:val="32837BFA"/>
    <w:rsid w:val="32951856"/>
    <w:rsid w:val="32B048E2"/>
    <w:rsid w:val="32E225C2"/>
    <w:rsid w:val="32F27C96"/>
    <w:rsid w:val="32FD149B"/>
    <w:rsid w:val="33092244"/>
    <w:rsid w:val="33411E93"/>
    <w:rsid w:val="337C2A16"/>
    <w:rsid w:val="33C63C91"/>
    <w:rsid w:val="33E33858"/>
    <w:rsid w:val="33EF143A"/>
    <w:rsid w:val="343516FB"/>
    <w:rsid w:val="34594B05"/>
    <w:rsid w:val="345E01D1"/>
    <w:rsid w:val="3481200A"/>
    <w:rsid w:val="34AC200D"/>
    <w:rsid w:val="34B47EAB"/>
    <w:rsid w:val="34BA37F6"/>
    <w:rsid w:val="34BE2FB1"/>
    <w:rsid w:val="34BF2BBB"/>
    <w:rsid w:val="34CE2DFE"/>
    <w:rsid w:val="34F84078"/>
    <w:rsid w:val="352960B5"/>
    <w:rsid w:val="353120AB"/>
    <w:rsid w:val="355E5AD1"/>
    <w:rsid w:val="35684088"/>
    <w:rsid w:val="356E282C"/>
    <w:rsid w:val="358362DE"/>
    <w:rsid w:val="35A83B71"/>
    <w:rsid w:val="35D54660"/>
    <w:rsid w:val="35EE4D5A"/>
    <w:rsid w:val="360A4309"/>
    <w:rsid w:val="36402C0D"/>
    <w:rsid w:val="364039CA"/>
    <w:rsid w:val="3643781B"/>
    <w:rsid w:val="36A60369"/>
    <w:rsid w:val="36D5408F"/>
    <w:rsid w:val="36D80A21"/>
    <w:rsid w:val="36EE59D9"/>
    <w:rsid w:val="37082C7F"/>
    <w:rsid w:val="37355CD6"/>
    <w:rsid w:val="37835E55"/>
    <w:rsid w:val="3790083E"/>
    <w:rsid w:val="37922808"/>
    <w:rsid w:val="3793032E"/>
    <w:rsid w:val="37CD446C"/>
    <w:rsid w:val="37D3697D"/>
    <w:rsid w:val="37D7646D"/>
    <w:rsid w:val="37E172EC"/>
    <w:rsid w:val="381476C1"/>
    <w:rsid w:val="382F0057"/>
    <w:rsid w:val="38384CFA"/>
    <w:rsid w:val="38397128"/>
    <w:rsid w:val="383B2D1A"/>
    <w:rsid w:val="38545D10"/>
    <w:rsid w:val="386F277F"/>
    <w:rsid w:val="386F48F8"/>
    <w:rsid w:val="38747127"/>
    <w:rsid w:val="38765F97"/>
    <w:rsid w:val="387D5266"/>
    <w:rsid w:val="387D6E9F"/>
    <w:rsid w:val="387F7D49"/>
    <w:rsid w:val="38961E84"/>
    <w:rsid w:val="38A32AFD"/>
    <w:rsid w:val="38C64085"/>
    <w:rsid w:val="38D27183"/>
    <w:rsid w:val="38E57F67"/>
    <w:rsid w:val="38F93C10"/>
    <w:rsid w:val="391D25A6"/>
    <w:rsid w:val="39301293"/>
    <w:rsid w:val="39660242"/>
    <w:rsid w:val="39FB0669"/>
    <w:rsid w:val="3A257964"/>
    <w:rsid w:val="3A3E6278"/>
    <w:rsid w:val="3A614714"/>
    <w:rsid w:val="3AA62924"/>
    <w:rsid w:val="3AB74334"/>
    <w:rsid w:val="3ABC194A"/>
    <w:rsid w:val="3ABF2298"/>
    <w:rsid w:val="3ACA4067"/>
    <w:rsid w:val="3B0C081D"/>
    <w:rsid w:val="3B0C5280"/>
    <w:rsid w:val="3B1A6930"/>
    <w:rsid w:val="3B231D40"/>
    <w:rsid w:val="3B343BD6"/>
    <w:rsid w:val="3B6E2517"/>
    <w:rsid w:val="3B8C48C9"/>
    <w:rsid w:val="3BBA0580"/>
    <w:rsid w:val="3BC76580"/>
    <w:rsid w:val="3BC82C9D"/>
    <w:rsid w:val="3BEA11C9"/>
    <w:rsid w:val="3BF21AC7"/>
    <w:rsid w:val="3BFD046C"/>
    <w:rsid w:val="3C090015"/>
    <w:rsid w:val="3C0B0F0B"/>
    <w:rsid w:val="3C1744FA"/>
    <w:rsid w:val="3C1E1EE2"/>
    <w:rsid w:val="3C641284"/>
    <w:rsid w:val="3C8D359F"/>
    <w:rsid w:val="3CD37EFE"/>
    <w:rsid w:val="3D006466"/>
    <w:rsid w:val="3D082929"/>
    <w:rsid w:val="3D0F75EA"/>
    <w:rsid w:val="3D1B504E"/>
    <w:rsid w:val="3D8E2AFE"/>
    <w:rsid w:val="3DA74050"/>
    <w:rsid w:val="3DB01892"/>
    <w:rsid w:val="3DBF00CF"/>
    <w:rsid w:val="3DC74E4C"/>
    <w:rsid w:val="3DC817DE"/>
    <w:rsid w:val="3DD84CED"/>
    <w:rsid w:val="3DEA5EC6"/>
    <w:rsid w:val="3DF53E53"/>
    <w:rsid w:val="3DF8713D"/>
    <w:rsid w:val="3E06004E"/>
    <w:rsid w:val="3E14256A"/>
    <w:rsid w:val="3E1A5306"/>
    <w:rsid w:val="3E1C4F2E"/>
    <w:rsid w:val="3E374A24"/>
    <w:rsid w:val="3E424B35"/>
    <w:rsid w:val="3E5351D5"/>
    <w:rsid w:val="3E6B790F"/>
    <w:rsid w:val="3E6F5651"/>
    <w:rsid w:val="3E8C7955"/>
    <w:rsid w:val="3EDC080D"/>
    <w:rsid w:val="3F367F1D"/>
    <w:rsid w:val="3F384FCF"/>
    <w:rsid w:val="3F3E521E"/>
    <w:rsid w:val="3F4B3B27"/>
    <w:rsid w:val="3F5E6C02"/>
    <w:rsid w:val="3F6820A1"/>
    <w:rsid w:val="3F740A45"/>
    <w:rsid w:val="3F744EE9"/>
    <w:rsid w:val="3FB65E92"/>
    <w:rsid w:val="3FB928FC"/>
    <w:rsid w:val="3FC90D91"/>
    <w:rsid w:val="3FE536F1"/>
    <w:rsid w:val="3FE71217"/>
    <w:rsid w:val="3FF05BE1"/>
    <w:rsid w:val="40084E77"/>
    <w:rsid w:val="402B73E6"/>
    <w:rsid w:val="403918CF"/>
    <w:rsid w:val="404623E2"/>
    <w:rsid w:val="40624243"/>
    <w:rsid w:val="407056B1"/>
    <w:rsid w:val="4081166C"/>
    <w:rsid w:val="408F760C"/>
    <w:rsid w:val="40A610D2"/>
    <w:rsid w:val="40A8660C"/>
    <w:rsid w:val="40D07EFD"/>
    <w:rsid w:val="40D90F20"/>
    <w:rsid w:val="40DA0D7C"/>
    <w:rsid w:val="41155923"/>
    <w:rsid w:val="41195D48"/>
    <w:rsid w:val="41615D7E"/>
    <w:rsid w:val="41772D1B"/>
    <w:rsid w:val="41C51A2C"/>
    <w:rsid w:val="41CF4659"/>
    <w:rsid w:val="41EB405B"/>
    <w:rsid w:val="422A4A7A"/>
    <w:rsid w:val="424E5D61"/>
    <w:rsid w:val="429F5713"/>
    <w:rsid w:val="42AE0712"/>
    <w:rsid w:val="42B4353C"/>
    <w:rsid w:val="42D741E3"/>
    <w:rsid w:val="42EE7A68"/>
    <w:rsid w:val="42FF7F79"/>
    <w:rsid w:val="43086074"/>
    <w:rsid w:val="4320516C"/>
    <w:rsid w:val="43291B47"/>
    <w:rsid w:val="43701763"/>
    <w:rsid w:val="437E00E5"/>
    <w:rsid w:val="438016CA"/>
    <w:rsid w:val="43830FEE"/>
    <w:rsid w:val="43D75602"/>
    <w:rsid w:val="43FC7869"/>
    <w:rsid w:val="44045059"/>
    <w:rsid w:val="440525B4"/>
    <w:rsid w:val="44754A2D"/>
    <w:rsid w:val="4478091B"/>
    <w:rsid w:val="44881B18"/>
    <w:rsid w:val="4497145E"/>
    <w:rsid w:val="44AE7B04"/>
    <w:rsid w:val="44B65141"/>
    <w:rsid w:val="44B6565C"/>
    <w:rsid w:val="44C55904"/>
    <w:rsid w:val="450E1174"/>
    <w:rsid w:val="45190035"/>
    <w:rsid w:val="452F5F4C"/>
    <w:rsid w:val="45383C57"/>
    <w:rsid w:val="45396B7F"/>
    <w:rsid w:val="4542144E"/>
    <w:rsid w:val="454315E6"/>
    <w:rsid w:val="454C31E3"/>
    <w:rsid w:val="45724994"/>
    <w:rsid w:val="4583444B"/>
    <w:rsid w:val="45AB23B5"/>
    <w:rsid w:val="45B218C1"/>
    <w:rsid w:val="45F20A03"/>
    <w:rsid w:val="45FD3D96"/>
    <w:rsid w:val="46225CA6"/>
    <w:rsid w:val="46415379"/>
    <w:rsid w:val="4646138E"/>
    <w:rsid w:val="46570B7F"/>
    <w:rsid w:val="465A795D"/>
    <w:rsid w:val="46834FC3"/>
    <w:rsid w:val="46BB2A61"/>
    <w:rsid w:val="46FD57C4"/>
    <w:rsid w:val="47034758"/>
    <w:rsid w:val="47140E7E"/>
    <w:rsid w:val="471548BC"/>
    <w:rsid w:val="471746ED"/>
    <w:rsid w:val="47223B5A"/>
    <w:rsid w:val="47430783"/>
    <w:rsid w:val="476A10AC"/>
    <w:rsid w:val="47794E4B"/>
    <w:rsid w:val="478D4D9A"/>
    <w:rsid w:val="47976BDF"/>
    <w:rsid w:val="47BB7EE8"/>
    <w:rsid w:val="47C9559D"/>
    <w:rsid w:val="47CC284A"/>
    <w:rsid w:val="47D048BC"/>
    <w:rsid w:val="47E33329"/>
    <w:rsid w:val="47F6649C"/>
    <w:rsid w:val="480F755D"/>
    <w:rsid w:val="4812704D"/>
    <w:rsid w:val="48143A2B"/>
    <w:rsid w:val="481A20B6"/>
    <w:rsid w:val="483C1890"/>
    <w:rsid w:val="483F2463"/>
    <w:rsid w:val="484F0EAC"/>
    <w:rsid w:val="48621D83"/>
    <w:rsid w:val="4896076C"/>
    <w:rsid w:val="489932CB"/>
    <w:rsid w:val="48A14898"/>
    <w:rsid w:val="48AC1250"/>
    <w:rsid w:val="48BB1493"/>
    <w:rsid w:val="48DA400F"/>
    <w:rsid w:val="48DB1B35"/>
    <w:rsid w:val="48EB621C"/>
    <w:rsid w:val="491F2669"/>
    <w:rsid w:val="492B6619"/>
    <w:rsid w:val="49526EB4"/>
    <w:rsid w:val="49756CB8"/>
    <w:rsid w:val="49915D1A"/>
    <w:rsid w:val="49D942C7"/>
    <w:rsid w:val="49E8117F"/>
    <w:rsid w:val="49F12736"/>
    <w:rsid w:val="49F930E0"/>
    <w:rsid w:val="4A096685"/>
    <w:rsid w:val="4A0A4DA4"/>
    <w:rsid w:val="4A1231CF"/>
    <w:rsid w:val="4A1F6E62"/>
    <w:rsid w:val="4A2E1D26"/>
    <w:rsid w:val="4ABC373D"/>
    <w:rsid w:val="4AD1021E"/>
    <w:rsid w:val="4AEE0F90"/>
    <w:rsid w:val="4AF0316F"/>
    <w:rsid w:val="4B047908"/>
    <w:rsid w:val="4B0F6C8F"/>
    <w:rsid w:val="4B1067E7"/>
    <w:rsid w:val="4B1D6435"/>
    <w:rsid w:val="4B2C5E19"/>
    <w:rsid w:val="4B476B62"/>
    <w:rsid w:val="4BB06072"/>
    <w:rsid w:val="4C213D03"/>
    <w:rsid w:val="4C3E48B5"/>
    <w:rsid w:val="4C4009E7"/>
    <w:rsid w:val="4C5D11DF"/>
    <w:rsid w:val="4C5E09B9"/>
    <w:rsid w:val="4C691378"/>
    <w:rsid w:val="4C6C79C4"/>
    <w:rsid w:val="4C7327B1"/>
    <w:rsid w:val="4C942727"/>
    <w:rsid w:val="4CB67F21"/>
    <w:rsid w:val="4CF2400B"/>
    <w:rsid w:val="4D0C4EDB"/>
    <w:rsid w:val="4D292E6F"/>
    <w:rsid w:val="4D4B229B"/>
    <w:rsid w:val="4D5A3970"/>
    <w:rsid w:val="4D6E11CA"/>
    <w:rsid w:val="4D720DA7"/>
    <w:rsid w:val="4D763316"/>
    <w:rsid w:val="4D9C4497"/>
    <w:rsid w:val="4DBA440F"/>
    <w:rsid w:val="4DD81EA9"/>
    <w:rsid w:val="4DE10ED6"/>
    <w:rsid w:val="4DFF1E22"/>
    <w:rsid w:val="4E2D2E33"/>
    <w:rsid w:val="4E4B30FD"/>
    <w:rsid w:val="4E7C3473"/>
    <w:rsid w:val="4EA56E6D"/>
    <w:rsid w:val="4EA8070C"/>
    <w:rsid w:val="4EB517F2"/>
    <w:rsid w:val="4ECA68D4"/>
    <w:rsid w:val="4ECE29EC"/>
    <w:rsid w:val="4EF93F04"/>
    <w:rsid w:val="4F1156F4"/>
    <w:rsid w:val="4F136945"/>
    <w:rsid w:val="4F293A6D"/>
    <w:rsid w:val="4F2B1E42"/>
    <w:rsid w:val="4F365D17"/>
    <w:rsid w:val="4F975815"/>
    <w:rsid w:val="4F9D5D96"/>
    <w:rsid w:val="4FBC621D"/>
    <w:rsid w:val="4FDC03A1"/>
    <w:rsid w:val="4FE85264"/>
    <w:rsid w:val="4FEE214E"/>
    <w:rsid w:val="502A5210"/>
    <w:rsid w:val="50304ED3"/>
    <w:rsid w:val="50342AB3"/>
    <w:rsid w:val="50387D3F"/>
    <w:rsid w:val="50546455"/>
    <w:rsid w:val="50554B7F"/>
    <w:rsid w:val="505D5410"/>
    <w:rsid w:val="506B19F1"/>
    <w:rsid w:val="50887192"/>
    <w:rsid w:val="50BA10E4"/>
    <w:rsid w:val="50D43A3A"/>
    <w:rsid w:val="50D61560"/>
    <w:rsid w:val="50E74E01"/>
    <w:rsid w:val="512025D6"/>
    <w:rsid w:val="513D5239"/>
    <w:rsid w:val="51597A9B"/>
    <w:rsid w:val="515B5AA7"/>
    <w:rsid w:val="517463BC"/>
    <w:rsid w:val="517E1EF1"/>
    <w:rsid w:val="518C6764"/>
    <w:rsid w:val="51A508E7"/>
    <w:rsid w:val="51CC64BF"/>
    <w:rsid w:val="51DD6022"/>
    <w:rsid w:val="52275EB2"/>
    <w:rsid w:val="523E0F91"/>
    <w:rsid w:val="526B1CE3"/>
    <w:rsid w:val="526E606C"/>
    <w:rsid w:val="527A416D"/>
    <w:rsid w:val="52D003E7"/>
    <w:rsid w:val="52DB5734"/>
    <w:rsid w:val="52EA44E7"/>
    <w:rsid w:val="52F42171"/>
    <w:rsid w:val="52F43FF6"/>
    <w:rsid w:val="53130849"/>
    <w:rsid w:val="53463EF0"/>
    <w:rsid w:val="536D782E"/>
    <w:rsid w:val="5391176E"/>
    <w:rsid w:val="53CB1303"/>
    <w:rsid w:val="53EA5979"/>
    <w:rsid w:val="540723BD"/>
    <w:rsid w:val="543071D9"/>
    <w:rsid w:val="543B4702"/>
    <w:rsid w:val="54431BCC"/>
    <w:rsid w:val="54464B8A"/>
    <w:rsid w:val="544762AC"/>
    <w:rsid w:val="544967CB"/>
    <w:rsid w:val="544D38E7"/>
    <w:rsid w:val="54870CE9"/>
    <w:rsid w:val="548C44D0"/>
    <w:rsid w:val="54A454D1"/>
    <w:rsid w:val="54AA393B"/>
    <w:rsid w:val="54AE00FE"/>
    <w:rsid w:val="54AE08E3"/>
    <w:rsid w:val="54C65448"/>
    <w:rsid w:val="54D06C3C"/>
    <w:rsid w:val="54F00716"/>
    <w:rsid w:val="54F448A4"/>
    <w:rsid w:val="550F3292"/>
    <w:rsid w:val="55180893"/>
    <w:rsid w:val="5526693A"/>
    <w:rsid w:val="55314FB7"/>
    <w:rsid w:val="553B4087"/>
    <w:rsid w:val="5572737D"/>
    <w:rsid w:val="55847E23"/>
    <w:rsid w:val="559B68D4"/>
    <w:rsid w:val="55AB3517"/>
    <w:rsid w:val="55D41DE6"/>
    <w:rsid w:val="55EA6D64"/>
    <w:rsid w:val="55EE4C56"/>
    <w:rsid w:val="5621327D"/>
    <w:rsid w:val="56356DBB"/>
    <w:rsid w:val="56422331"/>
    <w:rsid w:val="564A004F"/>
    <w:rsid w:val="565F7069"/>
    <w:rsid w:val="566E3FE9"/>
    <w:rsid w:val="5697618B"/>
    <w:rsid w:val="56CA2358"/>
    <w:rsid w:val="56D155C3"/>
    <w:rsid w:val="56F56C5D"/>
    <w:rsid w:val="5728138D"/>
    <w:rsid w:val="574232EE"/>
    <w:rsid w:val="57AD3975"/>
    <w:rsid w:val="57C54915"/>
    <w:rsid w:val="57F9070D"/>
    <w:rsid w:val="582313D3"/>
    <w:rsid w:val="587A4EC7"/>
    <w:rsid w:val="58904C8A"/>
    <w:rsid w:val="58A4226E"/>
    <w:rsid w:val="58D2085F"/>
    <w:rsid w:val="58DC3983"/>
    <w:rsid w:val="58DE1373"/>
    <w:rsid w:val="58F22CAF"/>
    <w:rsid w:val="59254E33"/>
    <w:rsid w:val="596168AD"/>
    <w:rsid w:val="59637709"/>
    <w:rsid w:val="5967369D"/>
    <w:rsid w:val="59774ACC"/>
    <w:rsid w:val="597E4A16"/>
    <w:rsid w:val="599E454B"/>
    <w:rsid w:val="59A0270B"/>
    <w:rsid w:val="59F56B12"/>
    <w:rsid w:val="5A3A2B60"/>
    <w:rsid w:val="5A4D1019"/>
    <w:rsid w:val="5A4F142C"/>
    <w:rsid w:val="5A511C57"/>
    <w:rsid w:val="5A5D57C3"/>
    <w:rsid w:val="5A8326F7"/>
    <w:rsid w:val="5A867B53"/>
    <w:rsid w:val="5A9A53AC"/>
    <w:rsid w:val="5AC56A20"/>
    <w:rsid w:val="5AC9244D"/>
    <w:rsid w:val="5B19078A"/>
    <w:rsid w:val="5B3C756A"/>
    <w:rsid w:val="5B433C96"/>
    <w:rsid w:val="5B51582B"/>
    <w:rsid w:val="5B6559BA"/>
    <w:rsid w:val="5B743E4F"/>
    <w:rsid w:val="5BA109C3"/>
    <w:rsid w:val="5BB16E51"/>
    <w:rsid w:val="5BBC1352"/>
    <w:rsid w:val="5BE014E5"/>
    <w:rsid w:val="5BFE10E9"/>
    <w:rsid w:val="5C147B09"/>
    <w:rsid w:val="5C205D85"/>
    <w:rsid w:val="5C3C0E61"/>
    <w:rsid w:val="5C3F445D"/>
    <w:rsid w:val="5C672353"/>
    <w:rsid w:val="5C7920D2"/>
    <w:rsid w:val="5C89392A"/>
    <w:rsid w:val="5CCA5622"/>
    <w:rsid w:val="5CE677CD"/>
    <w:rsid w:val="5D072AA1"/>
    <w:rsid w:val="5D1325AE"/>
    <w:rsid w:val="5D1E157E"/>
    <w:rsid w:val="5D292A17"/>
    <w:rsid w:val="5D2E44D2"/>
    <w:rsid w:val="5D3A7375"/>
    <w:rsid w:val="5D562647"/>
    <w:rsid w:val="5D700646"/>
    <w:rsid w:val="5D89735E"/>
    <w:rsid w:val="5D963A36"/>
    <w:rsid w:val="5DB00575"/>
    <w:rsid w:val="5DB93D9B"/>
    <w:rsid w:val="5DCA3A18"/>
    <w:rsid w:val="5DF6663F"/>
    <w:rsid w:val="5DFC6B55"/>
    <w:rsid w:val="5E045326"/>
    <w:rsid w:val="5E345B18"/>
    <w:rsid w:val="5E554366"/>
    <w:rsid w:val="5E6E6F1F"/>
    <w:rsid w:val="5E8C325E"/>
    <w:rsid w:val="5EAC1F1C"/>
    <w:rsid w:val="5EAE7497"/>
    <w:rsid w:val="5EBB4B7B"/>
    <w:rsid w:val="5EBE02DB"/>
    <w:rsid w:val="5ED370DF"/>
    <w:rsid w:val="5ED412BD"/>
    <w:rsid w:val="5F0F10E7"/>
    <w:rsid w:val="5F3F6522"/>
    <w:rsid w:val="5F430CB3"/>
    <w:rsid w:val="5F4C0C3F"/>
    <w:rsid w:val="5F6C3D73"/>
    <w:rsid w:val="5F7C6A25"/>
    <w:rsid w:val="5F882086"/>
    <w:rsid w:val="5FB2142F"/>
    <w:rsid w:val="5FC7101F"/>
    <w:rsid w:val="5FCF12B9"/>
    <w:rsid w:val="5FDB6742"/>
    <w:rsid w:val="5FF05A6E"/>
    <w:rsid w:val="5FFA0406"/>
    <w:rsid w:val="60003F04"/>
    <w:rsid w:val="600E18DB"/>
    <w:rsid w:val="602B48B2"/>
    <w:rsid w:val="60433FA6"/>
    <w:rsid w:val="60524777"/>
    <w:rsid w:val="60580B50"/>
    <w:rsid w:val="60671524"/>
    <w:rsid w:val="60714E01"/>
    <w:rsid w:val="60717CF2"/>
    <w:rsid w:val="60C03693"/>
    <w:rsid w:val="60C34F31"/>
    <w:rsid w:val="60F440E8"/>
    <w:rsid w:val="611A0FF5"/>
    <w:rsid w:val="61322D83"/>
    <w:rsid w:val="61373B45"/>
    <w:rsid w:val="6140449A"/>
    <w:rsid w:val="61447E20"/>
    <w:rsid w:val="61504E19"/>
    <w:rsid w:val="617769ED"/>
    <w:rsid w:val="61A46B11"/>
    <w:rsid w:val="61AD3C17"/>
    <w:rsid w:val="61AF4C1F"/>
    <w:rsid w:val="61B6101A"/>
    <w:rsid w:val="61CA2A1B"/>
    <w:rsid w:val="61D2000C"/>
    <w:rsid w:val="61DF5D9B"/>
    <w:rsid w:val="61FB103A"/>
    <w:rsid w:val="620F042E"/>
    <w:rsid w:val="62392F16"/>
    <w:rsid w:val="6269762A"/>
    <w:rsid w:val="626A5FAC"/>
    <w:rsid w:val="62704B5B"/>
    <w:rsid w:val="62814BAA"/>
    <w:rsid w:val="62A019CE"/>
    <w:rsid w:val="62B91878"/>
    <w:rsid w:val="62F06648"/>
    <w:rsid w:val="62F50074"/>
    <w:rsid w:val="630C7063"/>
    <w:rsid w:val="630D619B"/>
    <w:rsid w:val="631876D7"/>
    <w:rsid w:val="634563ED"/>
    <w:rsid w:val="634D0E4E"/>
    <w:rsid w:val="63522991"/>
    <w:rsid w:val="635F2C96"/>
    <w:rsid w:val="63642BCE"/>
    <w:rsid w:val="63895273"/>
    <w:rsid w:val="63AB4186"/>
    <w:rsid w:val="63D55914"/>
    <w:rsid w:val="63EA0AFD"/>
    <w:rsid w:val="64121E0D"/>
    <w:rsid w:val="641D00AF"/>
    <w:rsid w:val="644F2419"/>
    <w:rsid w:val="64682077"/>
    <w:rsid w:val="64861607"/>
    <w:rsid w:val="648A6492"/>
    <w:rsid w:val="64AC6408"/>
    <w:rsid w:val="64B86E0A"/>
    <w:rsid w:val="64D21D41"/>
    <w:rsid w:val="64E02555"/>
    <w:rsid w:val="65202952"/>
    <w:rsid w:val="656506F5"/>
    <w:rsid w:val="65742452"/>
    <w:rsid w:val="65B732B6"/>
    <w:rsid w:val="65BD63F3"/>
    <w:rsid w:val="66293A88"/>
    <w:rsid w:val="66442670"/>
    <w:rsid w:val="666845B1"/>
    <w:rsid w:val="66914062"/>
    <w:rsid w:val="66B6356E"/>
    <w:rsid w:val="66D41C46"/>
    <w:rsid w:val="66D63C10"/>
    <w:rsid w:val="67056C17"/>
    <w:rsid w:val="67087D3C"/>
    <w:rsid w:val="67121848"/>
    <w:rsid w:val="671B3BEF"/>
    <w:rsid w:val="672076F9"/>
    <w:rsid w:val="67281F92"/>
    <w:rsid w:val="67695C49"/>
    <w:rsid w:val="676A4358"/>
    <w:rsid w:val="676B7CD8"/>
    <w:rsid w:val="67852F40"/>
    <w:rsid w:val="67982C74"/>
    <w:rsid w:val="67987117"/>
    <w:rsid w:val="67A12C4B"/>
    <w:rsid w:val="67A45ABC"/>
    <w:rsid w:val="67C879E6"/>
    <w:rsid w:val="680123DE"/>
    <w:rsid w:val="680B78E9"/>
    <w:rsid w:val="68527D75"/>
    <w:rsid w:val="685327A1"/>
    <w:rsid w:val="686B65DA"/>
    <w:rsid w:val="68720F3A"/>
    <w:rsid w:val="687F3E33"/>
    <w:rsid w:val="6895071F"/>
    <w:rsid w:val="68AF422D"/>
    <w:rsid w:val="68BA24A8"/>
    <w:rsid w:val="68C77CB4"/>
    <w:rsid w:val="68CB0E27"/>
    <w:rsid w:val="68D423D1"/>
    <w:rsid w:val="68EC14C9"/>
    <w:rsid w:val="69272501"/>
    <w:rsid w:val="693469CC"/>
    <w:rsid w:val="694A4441"/>
    <w:rsid w:val="696944ED"/>
    <w:rsid w:val="696A007A"/>
    <w:rsid w:val="697C30C8"/>
    <w:rsid w:val="697D0373"/>
    <w:rsid w:val="69824A4D"/>
    <w:rsid w:val="69826147"/>
    <w:rsid w:val="69AD6C43"/>
    <w:rsid w:val="69B30239"/>
    <w:rsid w:val="69EB2192"/>
    <w:rsid w:val="6A220F1A"/>
    <w:rsid w:val="6A375EC2"/>
    <w:rsid w:val="6A46487F"/>
    <w:rsid w:val="6A86657E"/>
    <w:rsid w:val="6A9C04C7"/>
    <w:rsid w:val="6ABE6E95"/>
    <w:rsid w:val="6AC3666E"/>
    <w:rsid w:val="6AC76A3A"/>
    <w:rsid w:val="6AD761A9"/>
    <w:rsid w:val="6AEB755E"/>
    <w:rsid w:val="6AED777A"/>
    <w:rsid w:val="6B151F5A"/>
    <w:rsid w:val="6B233F3B"/>
    <w:rsid w:val="6B3B334A"/>
    <w:rsid w:val="6B3E7FD6"/>
    <w:rsid w:val="6B4B0772"/>
    <w:rsid w:val="6B5D7F37"/>
    <w:rsid w:val="6B7D59FA"/>
    <w:rsid w:val="6B8974A3"/>
    <w:rsid w:val="6BA32EA6"/>
    <w:rsid w:val="6BAE7DDB"/>
    <w:rsid w:val="6BB61486"/>
    <w:rsid w:val="6BDC2F65"/>
    <w:rsid w:val="6C0E5BFA"/>
    <w:rsid w:val="6C382AE1"/>
    <w:rsid w:val="6C543D68"/>
    <w:rsid w:val="6C6B3EF7"/>
    <w:rsid w:val="6C7C7BAF"/>
    <w:rsid w:val="6C887F2E"/>
    <w:rsid w:val="6C9A3C64"/>
    <w:rsid w:val="6C9C3206"/>
    <w:rsid w:val="6C9F7446"/>
    <w:rsid w:val="6CA420BB"/>
    <w:rsid w:val="6CB467A2"/>
    <w:rsid w:val="6CC4275D"/>
    <w:rsid w:val="6CC81F87"/>
    <w:rsid w:val="6CD01568"/>
    <w:rsid w:val="6CD40BF2"/>
    <w:rsid w:val="6CD97FB6"/>
    <w:rsid w:val="6CE53294"/>
    <w:rsid w:val="6CF0352F"/>
    <w:rsid w:val="6CFC1EF7"/>
    <w:rsid w:val="6D0F6F5E"/>
    <w:rsid w:val="6D445338"/>
    <w:rsid w:val="6D48513C"/>
    <w:rsid w:val="6D68133A"/>
    <w:rsid w:val="6D692989"/>
    <w:rsid w:val="6D6B4986"/>
    <w:rsid w:val="6D7E7C6A"/>
    <w:rsid w:val="6D8223FC"/>
    <w:rsid w:val="6D845DAC"/>
    <w:rsid w:val="6DDB5465"/>
    <w:rsid w:val="6DEF55B7"/>
    <w:rsid w:val="6E0739D7"/>
    <w:rsid w:val="6E663ACB"/>
    <w:rsid w:val="6E731A0D"/>
    <w:rsid w:val="6E7F7A62"/>
    <w:rsid w:val="6E9A19C7"/>
    <w:rsid w:val="6EB440E9"/>
    <w:rsid w:val="6EB46C20"/>
    <w:rsid w:val="6EB90621"/>
    <w:rsid w:val="6EBC193D"/>
    <w:rsid w:val="6EBE56B6"/>
    <w:rsid w:val="6ED27FA4"/>
    <w:rsid w:val="6EF47329"/>
    <w:rsid w:val="6F153637"/>
    <w:rsid w:val="6F2F0361"/>
    <w:rsid w:val="6F321C00"/>
    <w:rsid w:val="6F4D6A39"/>
    <w:rsid w:val="6F7246F2"/>
    <w:rsid w:val="6F742218"/>
    <w:rsid w:val="6F7E124A"/>
    <w:rsid w:val="6F8A37EA"/>
    <w:rsid w:val="6FA94A62"/>
    <w:rsid w:val="6FC52A74"/>
    <w:rsid w:val="6FF1412A"/>
    <w:rsid w:val="70352E65"/>
    <w:rsid w:val="70545BA6"/>
    <w:rsid w:val="705604C3"/>
    <w:rsid w:val="707029DF"/>
    <w:rsid w:val="70787AE6"/>
    <w:rsid w:val="70970FDE"/>
    <w:rsid w:val="709B5583"/>
    <w:rsid w:val="70A36F0F"/>
    <w:rsid w:val="70B074D1"/>
    <w:rsid w:val="70D2369A"/>
    <w:rsid w:val="70FA499F"/>
    <w:rsid w:val="71062461"/>
    <w:rsid w:val="7123390F"/>
    <w:rsid w:val="71401B10"/>
    <w:rsid w:val="71426F1C"/>
    <w:rsid w:val="714B6FA9"/>
    <w:rsid w:val="714F3FE5"/>
    <w:rsid w:val="717A200D"/>
    <w:rsid w:val="719965FB"/>
    <w:rsid w:val="71AA0173"/>
    <w:rsid w:val="71C575A5"/>
    <w:rsid w:val="71E80C9B"/>
    <w:rsid w:val="722D66AE"/>
    <w:rsid w:val="72833D52"/>
    <w:rsid w:val="7285473C"/>
    <w:rsid w:val="729A01E8"/>
    <w:rsid w:val="73045661"/>
    <w:rsid w:val="73080A44"/>
    <w:rsid w:val="731068D5"/>
    <w:rsid w:val="73166260"/>
    <w:rsid w:val="733A1083"/>
    <w:rsid w:val="736507F6"/>
    <w:rsid w:val="73693C04"/>
    <w:rsid w:val="736C3DBA"/>
    <w:rsid w:val="73797C84"/>
    <w:rsid w:val="737F118B"/>
    <w:rsid w:val="739F72F3"/>
    <w:rsid w:val="73AB77E2"/>
    <w:rsid w:val="73B07652"/>
    <w:rsid w:val="73DA4614"/>
    <w:rsid w:val="73DB2A7F"/>
    <w:rsid w:val="73DC6C44"/>
    <w:rsid w:val="73EC6785"/>
    <w:rsid w:val="73F25E01"/>
    <w:rsid w:val="73F42B72"/>
    <w:rsid w:val="74522E59"/>
    <w:rsid w:val="74566390"/>
    <w:rsid w:val="746F3FC4"/>
    <w:rsid w:val="748673FE"/>
    <w:rsid w:val="748B1DCA"/>
    <w:rsid w:val="749018A2"/>
    <w:rsid w:val="74DD0F83"/>
    <w:rsid w:val="74DE1AB1"/>
    <w:rsid w:val="75526B58"/>
    <w:rsid w:val="75532D54"/>
    <w:rsid w:val="755E3691"/>
    <w:rsid w:val="756B5E6B"/>
    <w:rsid w:val="75734AE6"/>
    <w:rsid w:val="757E7345"/>
    <w:rsid w:val="759C12DB"/>
    <w:rsid w:val="75AB270C"/>
    <w:rsid w:val="75B66CB7"/>
    <w:rsid w:val="75C30DC4"/>
    <w:rsid w:val="75FE283B"/>
    <w:rsid w:val="760065B4"/>
    <w:rsid w:val="7601232C"/>
    <w:rsid w:val="760347C8"/>
    <w:rsid w:val="76085468"/>
    <w:rsid w:val="76465F91"/>
    <w:rsid w:val="765F4CD8"/>
    <w:rsid w:val="769549C0"/>
    <w:rsid w:val="76E61C4D"/>
    <w:rsid w:val="76ED6AD1"/>
    <w:rsid w:val="76EF6628"/>
    <w:rsid w:val="773372B4"/>
    <w:rsid w:val="774535D1"/>
    <w:rsid w:val="774C75D7"/>
    <w:rsid w:val="77626DFA"/>
    <w:rsid w:val="777234E1"/>
    <w:rsid w:val="77974721"/>
    <w:rsid w:val="77A47413"/>
    <w:rsid w:val="77B7138C"/>
    <w:rsid w:val="77CA3FED"/>
    <w:rsid w:val="77D966D5"/>
    <w:rsid w:val="77DDAC0F"/>
    <w:rsid w:val="77F3500A"/>
    <w:rsid w:val="78040EAB"/>
    <w:rsid w:val="78120820"/>
    <w:rsid w:val="782B18E2"/>
    <w:rsid w:val="78354103"/>
    <w:rsid w:val="78680440"/>
    <w:rsid w:val="787D249B"/>
    <w:rsid w:val="78896A97"/>
    <w:rsid w:val="788D60F9"/>
    <w:rsid w:val="78A23952"/>
    <w:rsid w:val="78A7540C"/>
    <w:rsid w:val="78AD4F49"/>
    <w:rsid w:val="78D930EC"/>
    <w:rsid w:val="78EF0B61"/>
    <w:rsid w:val="78F369D5"/>
    <w:rsid w:val="797F7F1D"/>
    <w:rsid w:val="79975481"/>
    <w:rsid w:val="79A0404F"/>
    <w:rsid w:val="79C26734"/>
    <w:rsid w:val="79CC0695"/>
    <w:rsid w:val="7A3525A4"/>
    <w:rsid w:val="7A3905A1"/>
    <w:rsid w:val="7AA6776D"/>
    <w:rsid w:val="7AB05834"/>
    <w:rsid w:val="7AB43E11"/>
    <w:rsid w:val="7AD72F66"/>
    <w:rsid w:val="7AFF36A9"/>
    <w:rsid w:val="7B5D1DB2"/>
    <w:rsid w:val="7B6273C9"/>
    <w:rsid w:val="7B7F57B8"/>
    <w:rsid w:val="7B7F7F7B"/>
    <w:rsid w:val="7BB44029"/>
    <w:rsid w:val="7BE44282"/>
    <w:rsid w:val="7BE97AEA"/>
    <w:rsid w:val="7BFC4EE4"/>
    <w:rsid w:val="7C14558C"/>
    <w:rsid w:val="7C381D81"/>
    <w:rsid w:val="7C472F78"/>
    <w:rsid w:val="7C4B2553"/>
    <w:rsid w:val="7C6B04FF"/>
    <w:rsid w:val="7C7F6675"/>
    <w:rsid w:val="7C95557C"/>
    <w:rsid w:val="7CD42548"/>
    <w:rsid w:val="7D697134"/>
    <w:rsid w:val="7D6E7127"/>
    <w:rsid w:val="7D7613DB"/>
    <w:rsid w:val="7D80622C"/>
    <w:rsid w:val="7D851A94"/>
    <w:rsid w:val="7D89584C"/>
    <w:rsid w:val="7D9F2B56"/>
    <w:rsid w:val="7DB74351"/>
    <w:rsid w:val="7DCB56F9"/>
    <w:rsid w:val="7DD547CA"/>
    <w:rsid w:val="7DD87E16"/>
    <w:rsid w:val="7E03353C"/>
    <w:rsid w:val="7E096221"/>
    <w:rsid w:val="7E0E55E6"/>
    <w:rsid w:val="7E2E3EDA"/>
    <w:rsid w:val="7E311A31"/>
    <w:rsid w:val="7E3A462D"/>
    <w:rsid w:val="7E507AA1"/>
    <w:rsid w:val="7E590F57"/>
    <w:rsid w:val="7E5A7B78"/>
    <w:rsid w:val="7E6D46AA"/>
    <w:rsid w:val="7E7C2CBC"/>
    <w:rsid w:val="7ECA2FEF"/>
    <w:rsid w:val="7ED9163C"/>
    <w:rsid w:val="7EDC01FA"/>
    <w:rsid w:val="7EF853D2"/>
    <w:rsid w:val="7F017B9C"/>
    <w:rsid w:val="7F1218E7"/>
    <w:rsid w:val="7F381468"/>
    <w:rsid w:val="7F437511"/>
    <w:rsid w:val="7F5D6825"/>
    <w:rsid w:val="7F625BE9"/>
    <w:rsid w:val="7F6763F4"/>
    <w:rsid w:val="7F7C2BBB"/>
    <w:rsid w:val="7F800BCC"/>
    <w:rsid w:val="7F912972"/>
    <w:rsid w:val="7F9929DC"/>
    <w:rsid w:val="7FAF7FE8"/>
    <w:rsid w:val="7FB977D3"/>
    <w:rsid w:val="7FBF128D"/>
    <w:rsid w:val="7FC401FE"/>
    <w:rsid w:val="7FD27C07"/>
    <w:rsid w:val="7FD8638A"/>
    <w:rsid w:val="FB9F993E"/>
    <w:rsid w:val="FE7FAE08"/>
    <w:rsid w:val="FF7A6D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rPr>
      <w:szCs w:val="20"/>
    </w:rPr>
  </w:style>
  <w:style w:type="paragraph" w:styleId="4">
    <w:name w:val="annotation text"/>
    <w:basedOn w:val="1"/>
    <w:next w:val="1"/>
    <w:link w:val="37"/>
    <w:qFormat/>
    <w:uiPriority w:val="99"/>
    <w:pPr>
      <w:spacing w:line="360" w:lineRule="auto"/>
      <w:ind w:firstLine="523" w:firstLineChars="218"/>
      <w:jc w:val="left"/>
    </w:pPr>
    <w:rPr>
      <w:rFonts w:ascii="宋体" w:hAnsi="宋体"/>
      <w:kern w:val="0"/>
      <w:sz w:val="24"/>
      <w:szCs w:val="24"/>
      <w:lang w:val="zh-CN"/>
    </w:rPr>
  </w:style>
  <w:style w:type="paragraph" w:styleId="5">
    <w:name w:val="Body Text"/>
    <w:basedOn w:val="1"/>
    <w:next w:val="1"/>
    <w:link w:val="32"/>
    <w:semiHidden/>
    <w:unhideWhenUsed/>
    <w:qFormat/>
    <w:uiPriority w:val="99"/>
    <w:pPr>
      <w:spacing w:after="120"/>
    </w:pPr>
  </w:style>
  <w:style w:type="paragraph" w:styleId="6">
    <w:name w:val="Body Text Indent"/>
    <w:basedOn w:val="1"/>
    <w:next w:val="7"/>
    <w:qFormat/>
    <w:uiPriority w:val="0"/>
    <w:pPr>
      <w:ind w:firstLine="570"/>
    </w:pPr>
    <w:rPr>
      <w:kern w:val="0"/>
      <w:sz w:val="28"/>
      <w:szCs w:val="20"/>
    </w:rPr>
  </w:style>
  <w:style w:type="paragraph" w:styleId="7">
    <w:name w:val="envelope return"/>
    <w:basedOn w:val="1"/>
    <w:qFormat/>
    <w:uiPriority w:val="0"/>
    <w:pPr>
      <w:snapToGrid w:val="0"/>
    </w:pPr>
    <w:rPr>
      <w:rFonts w:ascii="Arial" w:hAnsi="Arial"/>
      <w:szCs w:val="24"/>
    </w:rPr>
  </w:style>
  <w:style w:type="paragraph" w:styleId="8">
    <w:name w:val="Plain Text"/>
    <w:basedOn w:val="1"/>
    <w:next w:val="1"/>
    <w:qFormat/>
    <w:uiPriority w:val="0"/>
    <w:rPr>
      <w:rFonts w:ascii="宋体" w:hAnsi="Courier New"/>
    </w:rPr>
  </w:style>
  <w:style w:type="paragraph" w:styleId="9">
    <w:name w:val="Balloon Text"/>
    <w:basedOn w:val="1"/>
    <w:link w:val="38"/>
    <w:semiHidden/>
    <w:unhideWhenUsed/>
    <w:qFormat/>
    <w:uiPriority w:val="99"/>
    <w:rPr>
      <w:sz w:val="18"/>
      <w:szCs w:val="18"/>
    </w:rPr>
  </w:style>
  <w:style w:type="paragraph" w:styleId="10">
    <w:name w:val="footer"/>
    <w:basedOn w:val="1"/>
    <w:link w:val="31"/>
    <w:unhideWhenUsed/>
    <w:qFormat/>
    <w:uiPriority w:val="0"/>
    <w:pPr>
      <w:tabs>
        <w:tab w:val="center" w:pos="4153"/>
        <w:tab w:val="right" w:pos="8306"/>
      </w:tabs>
      <w:snapToGrid w:val="0"/>
      <w:jc w:val="left"/>
    </w:pPr>
    <w:rPr>
      <w:sz w:val="18"/>
      <w:szCs w:val="18"/>
    </w:rPr>
  </w:style>
  <w:style w:type="paragraph" w:styleId="11">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3">
    <w:name w:val="Body Text 2"/>
    <w:basedOn w:val="1"/>
    <w:link w:val="34"/>
    <w:qFormat/>
    <w:uiPriority w:val="0"/>
    <w:rPr>
      <w:rFonts w:ascii="宋体" w:hAnsi="宋体"/>
      <w:kern w:val="0"/>
      <w:sz w:val="20"/>
      <w:szCs w:val="24"/>
      <w:u w:val="single"/>
      <w:lang w:val="zh-CN"/>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annotation subject"/>
    <w:basedOn w:val="4"/>
    <w:next w:val="4"/>
    <w:link w:val="39"/>
    <w:semiHidden/>
    <w:unhideWhenUsed/>
    <w:qFormat/>
    <w:uiPriority w:val="99"/>
    <w:pPr>
      <w:spacing w:line="240" w:lineRule="auto"/>
      <w:ind w:firstLine="0" w:firstLineChars="0"/>
    </w:pPr>
    <w:rPr>
      <w:rFonts w:ascii="Calibri" w:hAnsi="Calibri"/>
      <w:b/>
      <w:bCs/>
      <w:kern w:val="2"/>
      <w:sz w:val="21"/>
      <w:szCs w:val="22"/>
      <w:lang w:val="en-US"/>
    </w:rPr>
  </w:style>
  <w:style w:type="paragraph" w:styleId="16">
    <w:name w:val="Body Text First Indent"/>
    <w:basedOn w:val="5"/>
    <w:link w:val="33"/>
    <w:qFormat/>
    <w:uiPriority w:val="0"/>
    <w:pPr>
      <w:ind w:firstLine="420"/>
    </w:pPr>
    <w:rPr>
      <w:rFonts w:ascii="Times New Roman" w:hAnsi="Times New Roman"/>
      <w:kern w:val="0"/>
      <w:sz w:val="20"/>
      <w:szCs w:val="20"/>
      <w:lang w:val="zh-CN"/>
    </w:rPr>
  </w:style>
  <w:style w:type="paragraph" w:styleId="17">
    <w:name w:val="Body Text First Indent 2"/>
    <w:basedOn w:val="6"/>
    <w:qFormat/>
    <w:uiPriority w:val="99"/>
    <w:pPr>
      <w:spacing w:after="120"/>
      <w:ind w:left="200" w:leftChars="200" w:firstLine="200" w:firstLineChars="200"/>
    </w:pPr>
    <w:rPr>
      <w:color w:val="0D0D0D"/>
      <w:kern w:val="2"/>
      <w:sz w:val="21"/>
      <w:szCs w:val="24"/>
      <w:lang w:eastAsia="en-US"/>
    </w:rPr>
  </w:style>
  <w:style w:type="character" w:styleId="20">
    <w:name w:val="Strong"/>
    <w:basedOn w:val="19"/>
    <w:qFormat/>
    <w:uiPriority w:val="22"/>
    <w:rPr>
      <w:b/>
      <w:bCs/>
    </w:rPr>
  </w:style>
  <w:style w:type="character" w:styleId="21">
    <w:name w:val="page number"/>
    <w:qFormat/>
    <w:uiPriority w:val="0"/>
    <w:rPr>
      <w:rFonts w:cs="Times New Roman"/>
    </w:rPr>
  </w:style>
  <w:style w:type="character" w:styleId="22">
    <w:name w:val="FollowedHyperlink"/>
    <w:basedOn w:val="19"/>
    <w:semiHidden/>
    <w:unhideWhenUsed/>
    <w:qFormat/>
    <w:uiPriority w:val="99"/>
    <w:rPr>
      <w:color w:val="000000"/>
      <w:u w:val="none"/>
    </w:rPr>
  </w:style>
  <w:style w:type="character" w:styleId="23">
    <w:name w:val="Emphasis"/>
    <w:basedOn w:val="19"/>
    <w:qFormat/>
    <w:uiPriority w:val="20"/>
    <w:rPr>
      <w:i/>
    </w:rPr>
  </w:style>
  <w:style w:type="character" w:styleId="24">
    <w:name w:val="HTML Definition"/>
    <w:basedOn w:val="19"/>
    <w:semiHidden/>
    <w:unhideWhenUsed/>
    <w:qFormat/>
    <w:uiPriority w:val="99"/>
    <w:rPr>
      <w:i/>
      <w:iCs/>
    </w:rPr>
  </w:style>
  <w:style w:type="character" w:styleId="25">
    <w:name w:val="Hyperlink"/>
    <w:basedOn w:val="19"/>
    <w:semiHidden/>
    <w:unhideWhenUsed/>
    <w:qFormat/>
    <w:uiPriority w:val="99"/>
    <w:rPr>
      <w:color w:val="000000"/>
      <w:u w:val="none"/>
    </w:rPr>
  </w:style>
  <w:style w:type="character" w:styleId="26">
    <w:name w:val="HTML Code"/>
    <w:basedOn w:val="19"/>
    <w:semiHidden/>
    <w:unhideWhenUsed/>
    <w:qFormat/>
    <w:uiPriority w:val="99"/>
    <w:rPr>
      <w:rFonts w:ascii="Consolas" w:hAnsi="Consolas" w:eastAsia="Consolas" w:cs="Consolas"/>
      <w:color w:val="C7254E"/>
      <w:sz w:val="21"/>
      <w:szCs w:val="21"/>
      <w:bdr w:val="single" w:color="E1E1E1" w:sz="2" w:space="0"/>
      <w:shd w:val="clear" w:color="auto" w:fill="F9F2F4"/>
    </w:rPr>
  </w:style>
  <w:style w:type="character" w:styleId="27">
    <w:name w:val="annotation reference"/>
    <w:qFormat/>
    <w:uiPriority w:val="99"/>
    <w:rPr>
      <w:sz w:val="21"/>
      <w:szCs w:val="21"/>
    </w:rPr>
  </w:style>
  <w:style w:type="character" w:styleId="28">
    <w:name w:val="HTML Keyboard"/>
    <w:basedOn w:val="19"/>
    <w:semiHidden/>
    <w:unhideWhenUsed/>
    <w:qFormat/>
    <w:uiPriority w:val="99"/>
    <w:rPr>
      <w:rFonts w:hint="default" w:ascii="Consolas" w:hAnsi="Consolas" w:eastAsia="Consolas" w:cs="Consolas"/>
      <w:color w:val="FFFFFF"/>
      <w:sz w:val="21"/>
      <w:szCs w:val="21"/>
      <w:shd w:val="clear" w:color="auto" w:fill="333333"/>
    </w:rPr>
  </w:style>
  <w:style w:type="character" w:styleId="29">
    <w:name w:val="HTML Sample"/>
    <w:basedOn w:val="19"/>
    <w:semiHidden/>
    <w:unhideWhenUsed/>
    <w:qFormat/>
    <w:uiPriority w:val="99"/>
    <w:rPr>
      <w:rFonts w:hint="default" w:ascii="Consolas" w:hAnsi="Consolas" w:eastAsia="Consolas" w:cs="Consolas"/>
      <w:sz w:val="21"/>
      <w:szCs w:val="21"/>
    </w:rPr>
  </w:style>
  <w:style w:type="character" w:customStyle="1" w:styleId="30">
    <w:name w:val="页眉 字符"/>
    <w:basedOn w:val="19"/>
    <w:link w:val="11"/>
    <w:qFormat/>
    <w:uiPriority w:val="0"/>
    <w:rPr>
      <w:sz w:val="18"/>
      <w:szCs w:val="18"/>
    </w:rPr>
  </w:style>
  <w:style w:type="character" w:customStyle="1" w:styleId="31">
    <w:name w:val="页脚 字符"/>
    <w:basedOn w:val="19"/>
    <w:link w:val="10"/>
    <w:qFormat/>
    <w:uiPriority w:val="0"/>
    <w:rPr>
      <w:sz w:val="18"/>
      <w:szCs w:val="18"/>
    </w:rPr>
  </w:style>
  <w:style w:type="character" w:customStyle="1" w:styleId="32">
    <w:name w:val="正文文本 字符"/>
    <w:basedOn w:val="19"/>
    <w:link w:val="5"/>
    <w:semiHidden/>
    <w:qFormat/>
    <w:uiPriority w:val="99"/>
    <w:rPr>
      <w:rFonts w:ascii="Calibri" w:hAnsi="Calibri" w:eastAsia="宋体" w:cs="Times New Roman"/>
    </w:rPr>
  </w:style>
  <w:style w:type="character" w:customStyle="1" w:styleId="33">
    <w:name w:val="正文文本首行缩进 字符"/>
    <w:basedOn w:val="32"/>
    <w:link w:val="16"/>
    <w:qFormat/>
    <w:uiPriority w:val="0"/>
    <w:rPr>
      <w:rFonts w:ascii="Times New Roman" w:hAnsi="Times New Roman" w:eastAsia="宋体" w:cs="Times New Roman"/>
      <w:kern w:val="0"/>
      <w:sz w:val="20"/>
      <w:szCs w:val="20"/>
      <w:lang w:val="zh-CN" w:eastAsia="zh-CN"/>
    </w:rPr>
  </w:style>
  <w:style w:type="character" w:customStyle="1" w:styleId="34">
    <w:name w:val="正文文本 2 字符"/>
    <w:basedOn w:val="19"/>
    <w:link w:val="13"/>
    <w:qFormat/>
    <w:uiPriority w:val="0"/>
    <w:rPr>
      <w:rFonts w:ascii="宋体" w:hAnsi="宋体" w:eastAsia="宋体" w:cs="Times New Roman"/>
      <w:kern w:val="0"/>
      <w:sz w:val="20"/>
      <w:szCs w:val="24"/>
      <w:u w:val="single"/>
      <w:lang w:val="zh-CN" w:eastAsia="zh-CN"/>
    </w:rPr>
  </w:style>
  <w:style w:type="paragraph" w:customStyle="1" w:styleId="3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6">
    <w:name w:val="发文落款"/>
    <w:basedOn w:val="35"/>
    <w:qFormat/>
    <w:uiPriority w:val="0"/>
    <w:pPr>
      <w:ind w:left="4094" w:right="607" w:firstLine="0"/>
      <w:jc w:val="center"/>
    </w:pPr>
  </w:style>
  <w:style w:type="character" w:customStyle="1" w:styleId="37">
    <w:name w:val="批注文字 字符"/>
    <w:basedOn w:val="19"/>
    <w:link w:val="4"/>
    <w:qFormat/>
    <w:uiPriority w:val="99"/>
    <w:rPr>
      <w:rFonts w:ascii="宋体" w:hAnsi="宋体" w:eastAsia="宋体" w:cs="Times New Roman"/>
      <w:kern w:val="0"/>
      <w:sz w:val="24"/>
      <w:szCs w:val="24"/>
      <w:lang w:val="zh-CN" w:eastAsia="zh-CN"/>
    </w:rPr>
  </w:style>
  <w:style w:type="character" w:customStyle="1" w:styleId="38">
    <w:name w:val="批注框文本 字符"/>
    <w:basedOn w:val="19"/>
    <w:link w:val="9"/>
    <w:semiHidden/>
    <w:qFormat/>
    <w:uiPriority w:val="99"/>
    <w:rPr>
      <w:rFonts w:ascii="Calibri" w:hAnsi="Calibri" w:eastAsia="宋体" w:cs="Times New Roman"/>
      <w:sz w:val="18"/>
      <w:szCs w:val="18"/>
    </w:rPr>
  </w:style>
  <w:style w:type="character" w:customStyle="1" w:styleId="39">
    <w:name w:val="批注主题 字符"/>
    <w:basedOn w:val="37"/>
    <w:link w:val="15"/>
    <w:semiHidden/>
    <w:qFormat/>
    <w:uiPriority w:val="99"/>
    <w:rPr>
      <w:rFonts w:ascii="Calibri" w:hAnsi="Calibri" w:eastAsia="宋体" w:cs="Times New Roman"/>
      <w:b/>
      <w:bCs/>
      <w:kern w:val="0"/>
      <w:sz w:val="24"/>
      <w:szCs w:val="24"/>
      <w:lang w:val="zh-CN" w:eastAsia="zh-CN"/>
    </w:rPr>
  </w:style>
  <w:style w:type="paragraph" w:customStyle="1" w:styleId="40">
    <w:name w:val="列出段落1"/>
    <w:basedOn w:val="1"/>
    <w:qFormat/>
    <w:uiPriority w:val="34"/>
    <w:pPr>
      <w:widowControl/>
      <w:adjustRightInd w:val="0"/>
      <w:snapToGrid w:val="0"/>
      <w:ind w:firstLine="420"/>
      <w:jc w:val="left"/>
    </w:pPr>
    <w:rPr>
      <w:rFonts w:eastAsia="PMingLiU"/>
      <w:snapToGrid w:val="0"/>
      <w:kern w:val="0"/>
      <w:sz w:val="22"/>
      <w:lang w:val="en-GB" w:eastAsia="en-US"/>
    </w:rPr>
  </w:style>
  <w:style w:type="character" w:customStyle="1" w:styleId="41">
    <w:name w:val="times"/>
    <w:basedOn w:val="19"/>
    <w:qFormat/>
    <w:uiPriority w:val="0"/>
    <w:rPr>
      <w:color w:val="3399FF"/>
      <w:bdr w:val="single" w:color="D1EDF8" w:sz="6" w:space="0"/>
      <w:shd w:val="clear" w:color="auto" w:fill="EAF9FF"/>
    </w:rPr>
  </w:style>
  <w:style w:type="character" w:customStyle="1" w:styleId="42">
    <w:name w:val="times1"/>
    <w:basedOn w:val="19"/>
    <w:qFormat/>
    <w:uiPriority w:val="0"/>
    <w:rPr>
      <w:color w:val="CDCDCD"/>
      <w:bdr w:val="single" w:color="CDCDCD" w:sz="6" w:space="0"/>
      <w:shd w:val="clear" w:color="auto" w:fill="EFEFEF"/>
    </w:rPr>
  </w:style>
  <w:style w:type="character" w:customStyle="1" w:styleId="43">
    <w:name w:val="hover42"/>
    <w:basedOn w:val="19"/>
    <w:qFormat/>
    <w:uiPriority w:val="0"/>
  </w:style>
  <w:style w:type="character" w:customStyle="1" w:styleId="44">
    <w:name w:val="hover40"/>
    <w:basedOn w:val="19"/>
    <w:qFormat/>
    <w:uiPriority w:val="0"/>
  </w:style>
  <w:style w:type="character" w:customStyle="1" w:styleId="45">
    <w:name w:val="hover41"/>
    <w:basedOn w:val="19"/>
    <w:qFormat/>
    <w:uiPriority w:val="0"/>
  </w:style>
  <w:style w:type="paragraph" w:customStyle="1" w:styleId="46">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47">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character" w:customStyle="1" w:styleId="48">
    <w:name w:val="title24"/>
    <w:basedOn w:val="19"/>
    <w:qFormat/>
    <w:uiPriority w:val="0"/>
  </w:style>
  <w:style w:type="character" w:customStyle="1" w:styleId="49">
    <w:name w:val="username"/>
    <w:basedOn w:val="19"/>
    <w:qFormat/>
    <w:uiPriority w:val="0"/>
  </w:style>
  <w:style w:type="paragraph" w:customStyle="1" w:styleId="50">
    <w:name w:val="正题"/>
    <w:basedOn w:val="46"/>
    <w:next w:val="46"/>
    <w:qFormat/>
    <w:uiPriority w:val="0"/>
    <w:pPr>
      <w:ind w:firstLine="0" w:firstLineChars="0"/>
      <w:jc w:val="center"/>
    </w:pPr>
    <w:rPr>
      <w:rFonts w:eastAsia="黑体"/>
      <w:b/>
      <w:sz w:val="36"/>
      <w:szCs w:val="36"/>
    </w:rPr>
  </w:style>
  <w:style w:type="paragraph" w:customStyle="1" w:styleId="51">
    <w:name w:val="null3"/>
    <w:qFormat/>
    <w:uiPriority w:val="0"/>
    <w:rPr>
      <w:rFonts w:hint="eastAsia" w:ascii="Calibri" w:hAnsi="Calibri" w:eastAsia="宋体" w:cs="Times New Roman"/>
      <w:lang w:val="en-US" w:eastAsia="zh-Hans" w:bidi="ar-SA"/>
    </w:rPr>
  </w:style>
  <w:style w:type="paragraph" w:customStyle="1" w:styleId="52">
    <w:name w:val="Compact"/>
    <w:basedOn w:val="5"/>
    <w:qFormat/>
    <w:uiPriority w:val="0"/>
    <w:pPr>
      <w:spacing w:before="36" w:after="36"/>
    </w:pPr>
  </w:style>
  <w:style w:type="character" w:customStyle="1" w:styleId="53">
    <w:name w:val="title26"/>
    <w:basedOn w:val="19"/>
    <w:qFormat/>
    <w:uiPriority w:val="0"/>
  </w:style>
  <w:style w:type="paragraph" w:customStyle="1" w:styleId="54">
    <w:name w:val="修订1"/>
    <w:hidden/>
    <w:unhideWhenUsed/>
    <w:qFormat/>
    <w:uiPriority w:val="99"/>
    <w:rPr>
      <w:rFonts w:ascii="Calibri" w:hAnsi="Calibri" w:eastAsia="宋体" w:cs="Times New Roman"/>
      <w:kern w:val="2"/>
      <w:sz w:val="21"/>
      <w:szCs w:val="22"/>
      <w:lang w:val="en-US" w:eastAsia="zh-CN" w:bidi="ar-SA"/>
    </w:rPr>
  </w:style>
  <w:style w:type="paragraph" w:customStyle="1" w:styleId="55">
    <w:name w:val="A4-正文文件文本/条文"/>
    <w:qFormat/>
    <w:uiPriority w:val="0"/>
    <w:pPr>
      <w:widowControl w:val="0"/>
      <w:snapToGrid w:val="0"/>
      <w:spacing w:line="300" w:lineRule="auto"/>
      <w:ind w:firstLine="480" w:firstLineChars="200"/>
      <w:jc w:val="both"/>
    </w:pPr>
    <w:rPr>
      <w:rFonts w:asciiTheme="minorEastAsia" w:hAnsiTheme="minorEastAsia" w:eastAsiaTheme="minorEastAsia" w:cstheme="minorBidi"/>
      <w:kern w:val="2"/>
      <w:sz w:val="24"/>
      <w:szCs w:val="24"/>
      <w:lang w:val="en-US" w:eastAsia="zh-CN" w:bidi="ar-SA"/>
    </w:rPr>
  </w:style>
  <w:style w:type="paragraph" w:customStyle="1" w:styleId="56">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8732</Words>
  <Characters>9231</Characters>
  <Lines>184</Lines>
  <Paragraphs>149</Paragraphs>
  <TotalTime>4</TotalTime>
  <ScaleCrop>false</ScaleCrop>
  <LinksUpToDate>false</LinksUpToDate>
  <CharactersWithSpaces>9460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2025-10-22T09:56:00Z</dcterms:created>
  <dc:creator>xbx</dc:creator>
  <cp:lastModifiedBy>Lo</cp:lastModifiedBy>
  <cp:lastPrinted>2025-01-18T16:15:00Z</cp:lastPrinted>
  <dcterms:modified xsi:type="dcterms:W3CDTF">2025-12-10T09:07:50Z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A0209F7C00834112B9ED72DBDFB84662</vt:lpwstr>
  </property>
  <property fmtid="{D5CDD505-2E9C-101B-9397-08002B2CF9AE}" pid="4" name="commondata">
    <vt:lpwstr>eyJoZGlkIjoiNDcxNjdiZTdjOTc2MTkwNWM3NDg3YmYxMTBjZDU5ODgifQ==</vt:lpwstr>
  </property>
  <property fmtid="{D5CDD505-2E9C-101B-9397-08002B2CF9AE}" pid="5" name="KSOTemplateDocerSaveRecord">
    <vt:lpwstr>eyJoZGlkIjoiMDU3ZjY3YjFmMThjMDQ0NWJiZTNiYzY4N2Y1NjgwN2QiLCJ1c2VySWQiOiIyMzY4NjA0OTYifQ==</vt:lpwstr>
  </property>
</Properties>
</file>