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olor w:val="FF0000"/>
          <w:sz w:val="24"/>
          <w:szCs w:val="24"/>
          <w:u w:val="single"/>
          <w:lang w:val="en-US" w:eastAsia="zh-CN"/>
        </w:rPr>
      </w:pPr>
    </w:p>
    <w:p/>
    <w:p>
      <w:pPr>
        <w:jc w:val="both"/>
        <w:rPr>
          <w:rFonts w:ascii="仿宋_GB2312" w:eastAsia="仿宋_GB2312"/>
          <w:b/>
          <w:sz w:val="52"/>
          <w:szCs w:val="52"/>
        </w:rPr>
      </w:pPr>
    </w:p>
    <w:p>
      <w:pPr>
        <w:spacing w:line="360" w:lineRule="auto"/>
        <w:ind w:left="359" w:leftChars="171"/>
        <w:jc w:val="center"/>
        <w:rPr>
          <w:rFonts w:hint="eastAsia" w:ascii="宋体" w:hAnsi="宋体" w:cs="宋体"/>
          <w:sz w:val="52"/>
          <w:szCs w:val="52"/>
        </w:rPr>
      </w:pPr>
      <w:r>
        <w:rPr>
          <w:rFonts w:hint="eastAsia" w:ascii="宋体" w:hAnsi="宋体" w:cs="宋体"/>
          <w:sz w:val="52"/>
          <w:szCs w:val="52"/>
        </w:rPr>
        <w:t>广州市增城区新塘镇乌石村代建城市道路工程新建项目（L-02-01地块）</w:t>
      </w:r>
    </w:p>
    <w:p>
      <w:pPr>
        <w:spacing w:line="360" w:lineRule="auto"/>
        <w:ind w:left="359" w:leftChars="171"/>
        <w:jc w:val="center"/>
        <w:rPr>
          <w:rFonts w:ascii="宋体" w:hAnsi="宋体" w:cs="宋体"/>
          <w:sz w:val="52"/>
          <w:szCs w:val="52"/>
        </w:rPr>
      </w:pPr>
      <w:r>
        <w:rPr>
          <w:rFonts w:hint="eastAsia" w:ascii="宋体" w:hAnsi="宋体" w:cs="宋体"/>
          <w:sz w:val="52"/>
          <w:szCs w:val="52"/>
        </w:rPr>
        <w:t>施工总承包</w:t>
      </w:r>
    </w:p>
    <w:p>
      <w:pPr>
        <w:jc w:val="center"/>
        <w:rPr>
          <w:rFonts w:ascii="仿宋_GB2312" w:eastAsia="仿宋_GB2312"/>
          <w:b/>
          <w:sz w:val="52"/>
          <w:szCs w:val="52"/>
        </w:rPr>
      </w:pPr>
      <w:r>
        <w:rPr>
          <w:rFonts w:hint="eastAsia" w:ascii="仿宋_GB2312" w:eastAsia="仿宋_GB2312"/>
          <w:b/>
          <w:sz w:val="52"/>
          <w:szCs w:val="52"/>
        </w:rPr>
        <w:t xml:space="preserve"> </w:t>
      </w:r>
    </w:p>
    <w:p>
      <w:pPr>
        <w:jc w:val="center"/>
        <w:rPr>
          <w:rFonts w:ascii="楷体_GB2312" w:eastAsia="楷体_GB2312"/>
          <w:b/>
          <w:sz w:val="120"/>
          <w:szCs w:val="120"/>
        </w:rPr>
      </w:pPr>
      <w:r>
        <w:rPr>
          <w:rFonts w:hint="eastAsia" w:ascii="楷体_GB2312" w:eastAsia="楷体_GB2312"/>
          <w:b/>
          <w:sz w:val="120"/>
          <w:szCs w:val="120"/>
        </w:rPr>
        <w:t>招标公告</w:t>
      </w:r>
    </w:p>
    <w:p>
      <w:pPr>
        <w:jc w:val="center"/>
        <w:rPr>
          <w:rFonts w:ascii="仿宋_GB2312" w:eastAsia="仿宋_GB2312"/>
          <w:b/>
          <w:sz w:val="52"/>
          <w:szCs w:val="52"/>
        </w:rPr>
      </w:pPr>
    </w:p>
    <w:p>
      <w:pPr>
        <w:jc w:val="center"/>
        <w:rPr>
          <w:rFonts w:ascii="仿宋_GB2312" w:eastAsia="仿宋_GB2312"/>
          <w:b/>
          <w:sz w:val="52"/>
          <w:szCs w:val="52"/>
        </w:rPr>
      </w:pPr>
    </w:p>
    <w:p>
      <w:pPr>
        <w:jc w:val="center"/>
        <w:rPr>
          <w:rFonts w:ascii="仿宋_GB2312" w:eastAsia="仿宋_GB2312"/>
          <w:b/>
          <w:sz w:val="52"/>
          <w:szCs w:val="52"/>
        </w:rPr>
      </w:pPr>
    </w:p>
    <w:p>
      <w:pPr>
        <w:spacing w:line="360" w:lineRule="auto"/>
        <w:ind w:left="420" w:leftChars="0" w:firstLine="420" w:firstLineChars="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位：广州铁粵房地产开发有限公司</w:t>
      </w:r>
    </w:p>
    <w:p>
      <w:pPr>
        <w:spacing w:line="360" w:lineRule="auto"/>
        <w:ind w:left="420" w:leftChars="0" w:firstLine="420" w:firstLineChars="0"/>
        <w:rPr>
          <w:sz w:val="30"/>
          <w:szCs w:val="30"/>
          <w:u w:val="single"/>
        </w:rPr>
      </w:pPr>
      <w:r>
        <w:rPr>
          <w:rFonts w:hint="eastAsia"/>
          <w:sz w:val="30"/>
          <w:szCs w:val="30"/>
        </w:rPr>
        <w:t>招标代理单位：中穗丰华建设咨询有限公司</w:t>
      </w:r>
    </w:p>
    <w:p>
      <w:pPr>
        <w:spacing w:line="360" w:lineRule="auto"/>
        <w:ind w:left="420" w:leftChars="0" w:firstLine="420" w:firstLineChars="0"/>
        <w:rPr>
          <w:sz w:val="32"/>
        </w:rPr>
      </w:pPr>
      <w:r>
        <w:rPr>
          <w:rFonts w:hint="eastAsia"/>
          <w:sz w:val="32"/>
        </w:rPr>
        <w:t>日</w:t>
      </w:r>
      <w:r>
        <w:rPr>
          <w:sz w:val="32"/>
        </w:rPr>
        <w:t xml:space="preserve">       </w:t>
      </w:r>
      <w:r>
        <w:rPr>
          <w:rFonts w:hint="eastAsia"/>
          <w:sz w:val="32"/>
        </w:rPr>
        <w:t>期：</w:t>
      </w:r>
      <w:r>
        <w:rPr>
          <w:rFonts w:hint="eastAsia"/>
          <w:sz w:val="32"/>
          <w:u w:val="single"/>
          <w:lang w:val="en-US" w:eastAsia="zh-CN"/>
        </w:rPr>
        <w:t xml:space="preserve"> </w:t>
      </w:r>
      <w:r>
        <w:rPr>
          <w:rFonts w:hint="eastAsia"/>
          <w:sz w:val="32"/>
          <w:u w:val="single"/>
        </w:rPr>
        <w:t>202</w:t>
      </w:r>
      <w:r>
        <w:rPr>
          <w:rFonts w:hint="eastAsia"/>
          <w:sz w:val="32"/>
          <w:u w:val="single"/>
          <w:lang w:val="en-US" w:eastAsia="zh-CN"/>
        </w:rPr>
        <w:t xml:space="preserve">3 </w:t>
      </w:r>
      <w:r>
        <w:rPr>
          <w:rFonts w:hint="eastAsia"/>
          <w:sz w:val="32"/>
        </w:rPr>
        <w:t>年</w:t>
      </w:r>
      <w:r>
        <w:rPr>
          <w:rFonts w:hint="eastAsia"/>
          <w:sz w:val="32"/>
          <w:u w:val="single"/>
        </w:rPr>
        <w:t xml:space="preserve"> </w:t>
      </w:r>
      <w:r>
        <w:rPr>
          <w:rFonts w:hint="eastAsia"/>
          <w:sz w:val="32"/>
          <w:u w:val="single"/>
          <w:lang w:val="en-US" w:eastAsia="zh-CN"/>
        </w:rPr>
        <w:t xml:space="preserve"> 3</w:t>
      </w:r>
      <w:r>
        <w:rPr>
          <w:rFonts w:hint="eastAsia"/>
          <w:sz w:val="32"/>
          <w:u w:val="single"/>
        </w:rPr>
        <w:t xml:space="preserve"> </w:t>
      </w:r>
      <w:r>
        <w:rPr>
          <w:rFonts w:hint="eastAsia"/>
          <w:sz w:val="32"/>
        </w:rPr>
        <w:t>月</w:t>
      </w:r>
    </w:p>
    <w:p>
      <w:pPr>
        <w:spacing w:line="360" w:lineRule="auto"/>
        <w:ind w:left="359" w:leftChars="171"/>
        <w:jc w:val="center"/>
        <w:rPr>
          <w:sz w:val="36"/>
          <w:u w:val="single"/>
        </w:rPr>
      </w:pPr>
    </w:p>
    <w:p>
      <w:pPr>
        <w:spacing w:line="360" w:lineRule="auto"/>
        <w:ind w:left="359" w:leftChars="171"/>
        <w:jc w:val="center"/>
        <w:rPr>
          <w:sz w:val="36"/>
          <w:u w:val="single"/>
        </w:rPr>
      </w:pPr>
    </w:p>
    <w:p>
      <w:pPr>
        <w:spacing w:line="360" w:lineRule="auto"/>
        <w:jc w:val="left"/>
        <w:rPr>
          <w:rFonts w:ascii="宋体" w:hAnsi="宋体"/>
          <w:b/>
          <w:bCs/>
          <w:color w:val="000000"/>
          <w:spacing w:val="26"/>
          <w:sz w:val="24"/>
          <w:szCs w:val="24"/>
        </w:rPr>
      </w:pPr>
      <w:r>
        <w:rPr>
          <w:color w:val="000000"/>
          <w:sz w:val="30"/>
          <w:szCs w:val="30"/>
        </w:rPr>
        <w:br w:type="page"/>
      </w:r>
    </w:p>
    <w:p>
      <w:pPr>
        <w:pStyle w:val="30"/>
        <w:spacing w:line="480" w:lineRule="auto"/>
        <w:jc w:val="center"/>
        <w:rPr>
          <w:b/>
          <w:bCs/>
          <w:sz w:val="32"/>
          <w:szCs w:val="32"/>
          <w:u w:val="none"/>
        </w:rPr>
      </w:pPr>
      <w:r>
        <w:rPr>
          <w:rFonts w:hint="eastAsia"/>
          <w:b/>
          <w:bCs/>
          <w:sz w:val="30"/>
          <w:szCs w:val="30"/>
          <w:u w:val="none"/>
        </w:rPr>
        <w:t>广州市增城区新塘镇乌石村代建城市道路工程新建项目（L-02-01地块）施工总承包招标公告</w:t>
      </w:r>
    </w:p>
    <w:p>
      <w:pPr>
        <w:spacing w:line="480" w:lineRule="auto"/>
        <w:ind w:firstLine="537" w:firstLineChars="224"/>
        <w:jc w:val="center"/>
        <w:rPr>
          <w:sz w:val="24"/>
        </w:rPr>
      </w:pPr>
    </w:p>
    <w:p>
      <w:pPr>
        <w:keepNext w:val="0"/>
        <w:keepLines w:val="0"/>
        <w:pageBreakBefore w:val="0"/>
        <w:widowControl w:val="0"/>
        <w:kinsoku/>
        <w:wordWrap/>
        <w:overflowPunct/>
        <w:topLinePunct w:val="0"/>
        <w:autoSpaceDE/>
        <w:autoSpaceDN/>
        <w:bidi w:val="0"/>
        <w:adjustRightInd/>
        <w:snapToGrid/>
        <w:spacing w:line="480" w:lineRule="auto"/>
        <w:ind w:left="120" w:leftChars="57" w:firstLine="417" w:firstLineChars="174"/>
        <w:textAlignment w:val="auto"/>
        <w:rPr>
          <w:rFonts w:ascii="宋体" w:hAnsi="宋体"/>
          <w:sz w:val="24"/>
        </w:rPr>
      </w:pPr>
      <w:r>
        <w:rPr>
          <w:sz w:val="24"/>
        </w:rPr>
        <w:t xml:space="preserve">  </w:t>
      </w:r>
      <w:r>
        <w:rPr>
          <w:rFonts w:hint="eastAsia" w:ascii="宋体" w:hAnsi="宋体"/>
          <w:sz w:val="24"/>
        </w:rPr>
        <w:t>根据</w:t>
      </w:r>
      <w:r>
        <w:rPr>
          <w:rFonts w:hint="eastAsia" w:ascii="宋体" w:hAnsi="宋体"/>
          <w:sz w:val="24"/>
          <w:u w:val="single"/>
          <w:lang w:val="en-US" w:eastAsia="zh-CN"/>
        </w:rPr>
        <w:t xml:space="preserve"> </w:t>
      </w:r>
      <w:r>
        <w:rPr>
          <w:rFonts w:hint="eastAsia" w:ascii="宋体" w:hAnsi="宋体"/>
          <w:sz w:val="24"/>
          <w:highlight w:val="none"/>
          <w:u w:val="single"/>
          <w:lang w:val="en-US" w:eastAsia="zh-CN"/>
        </w:rPr>
        <w:t xml:space="preserve">粤府土审（02）【2021】45号 </w:t>
      </w:r>
      <w:r>
        <w:rPr>
          <w:rFonts w:hint="eastAsia" w:ascii="宋体" w:hAnsi="宋体"/>
          <w:sz w:val="24"/>
        </w:rPr>
        <w:t>批准，并且图纸和技术资料满足施工需要，</w:t>
      </w:r>
      <w:r>
        <w:rPr>
          <w:rFonts w:hint="eastAsia" w:ascii="宋体" w:hAnsi="宋体"/>
          <w:sz w:val="24"/>
          <w:u w:val="single"/>
        </w:rPr>
        <w:t>广州铁粵房地产开发有限公司</w:t>
      </w:r>
      <w:r>
        <w:rPr>
          <w:rFonts w:hint="eastAsia" w:ascii="宋体" w:hAnsi="宋体"/>
          <w:sz w:val="24"/>
        </w:rPr>
        <w:t>现对</w:t>
      </w:r>
      <w:r>
        <w:rPr>
          <w:rFonts w:hint="eastAsia"/>
          <w:sz w:val="24"/>
          <w:u w:val="single"/>
        </w:rPr>
        <w:t>广州市增城区新塘镇乌石村代建城市道路工程新建项目（L-02-01地块）</w:t>
      </w:r>
      <w:r>
        <w:rPr>
          <w:rFonts w:hint="eastAsia" w:ascii="宋体" w:hAnsi="宋体"/>
          <w:sz w:val="24"/>
        </w:rPr>
        <w:t>工程施工进行施工</w:t>
      </w:r>
      <w:r>
        <w:rPr>
          <w:rFonts w:hint="eastAsia"/>
          <w:sz w:val="24"/>
        </w:rPr>
        <w:t>总承包</w:t>
      </w:r>
      <w:r>
        <w:rPr>
          <w:rFonts w:hint="eastAsia" w:ascii="宋体" w:hAnsi="宋体"/>
          <w:sz w:val="24"/>
        </w:rPr>
        <w:t>公开招标，选定承包人。</w:t>
      </w:r>
    </w:p>
    <w:p>
      <w:pPr>
        <w:keepNext w:val="0"/>
        <w:keepLines w:val="0"/>
        <w:pageBreakBefore w:val="0"/>
        <w:widowControl w:val="0"/>
        <w:tabs>
          <w:tab w:val="center" w:pos="4415"/>
        </w:tabs>
        <w:kinsoku/>
        <w:wordWrap/>
        <w:overflowPunct/>
        <w:topLinePunct w:val="0"/>
        <w:autoSpaceDE/>
        <w:autoSpaceDN/>
        <w:bidi w:val="0"/>
        <w:adjustRightInd/>
        <w:snapToGrid/>
        <w:spacing w:line="480" w:lineRule="auto"/>
        <w:ind w:left="479" w:leftChars="228" w:firstLine="57" w:firstLineChars="24"/>
        <w:textAlignment w:val="auto"/>
        <w:rPr>
          <w:rFonts w:ascii="宋体" w:hAnsi="宋体"/>
          <w:sz w:val="24"/>
          <w:u w:val="single"/>
        </w:rPr>
      </w:pPr>
      <w:r>
        <w:rPr>
          <w:rFonts w:hint="eastAsia" w:ascii="宋体" w:hAnsi="宋体"/>
          <w:sz w:val="24"/>
        </w:rPr>
        <w:t>一、工程名称：</w:t>
      </w:r>
      <w:r>
        <w:rPr>
          <w:rFonts w:hint="eastAsia" w:ascii="宋体" w:hAnsi="宋体"/>
          <w:sz w:val="24"/>
          <w:u w:val="single"/>
        </w:rPr>
        <w:t>广州市增城区新塘镇乌石村代建城市道路工程新建项目（L-02-01地块）</w:t>
      </w:r>
      <w:r>
        <w:rPr>
          <w:rFonts w:hint="eastAsia" w:ascii="宋体" w:hAnsi="宋体"/>
          <w:sz w:val="24"/>
          <w:u w:val="single"/>
          <w:lang w:val="en-US" w:eastAsia="zh-CN"/>
        </w:rPr>
        <w:t>施工总承包</w:t>
      </w:r>
      <w:r>
        <w:rPr>
          <w:rFonts w:ascii="宋体" w:hAnsi="宋体"/>
          <w:sz w:val="24"/>
          <w:u w:val="none"/>
        </w:rPr>
        <w:t xml:space="preserve">                                             </w:t>
      </w:r>
    </w:p>
    <w:p>
      <w:pPr>
        <w:tabs>
          <w:tab w:val="center" w:pos="4415"/>
        </w:tabs>
        <w:spacing w:line="480" w:lineRule="auto"/>
        <w:ind w:firstLine="1017" w:firstLineChars="424"/>
        <w:rPr>
          <w:rFonts w:ascii="宋体" w:hAnsi="宋体"/>
          <w:color w:val="000000"/>
          <w:sz w:val="24"/>
          <w:u w:val="single"/>
        </w:rPr>
      </w:pPr>
      <w:r>
        <w:rPr>
          <w:rFonts w:hint="eastAsia" w:ascii="宋体"/>
          <w:color w:val="000000"/>
          <w:sz w:val="24"/>
        </w:rPr>
        <w:t>项目代码：</w:t>
      </w:r>
      <w:r>
        <w:rPr>
          <w:rFonts w:hint="eastAsia" w:ascii="宋体" w:hAnsi="宋体"/>
          <w:color w:val="000000"/>
          <w:sz w:val="24"/>
          <w:u w:val="single"/>
        </w:rPr>
        <w:t>2208-440118-04-01-523371</w:t>
      </w:r>
    </w:p>
    <w:p>
      <w:pPr>
        <w:spacing w:line="480" w:lineRule="auto"/>
        <w:ind w:firstLine="537" w:firstLineChars="224"/>
        <w:rPr>
          <w:rFonts w:ascii="宋体"/>
          <w:sz w:val="24"/>
          <w:u w:val="single"/>
        </w:rPr>
      </w:pPr>
      <w:r>
        <w:rPr>
          <w:rFonts w:hint="eastAsia" w:ascii="宋体" w:hAnsi="宋体"/>
          <w:sz w:val="24"/>
        </w:rPr>
        <w:t>二、招标单位：</w:t>
      </w:r>
      <w:r>
        <w:rPr>
          <w:rFonts w:hint="eastAsia" w:ascii="宋体" w:hAnsi="宋体"/>
          <w:sz w:val="24"/>
          <w:u w:val="single"/>
        </w:rPr>
        <w:t>广州铁粵房地产开发有限公司</w:t>
      </w:r>
    </w:p>
    <w:p>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联系人：</w:t>
      </w:r>
      <w:r>
        <w:rPr>
          <w:rFonts w:hint="eastAsia" w:ascii="宋体" w:hAnsi="宋体"/>
          <w:sz w:val="24"/>
          <w:u w:val="single"/>
        </w:rPr>
        <w:t>张林波</w:t>
      </w:r>
      <w:r>
        <w:rPr>
          <w:rFonts w:ascii="宋体" w:hAnsi="宋体"/>
          <w:sz w:val="24"/>
        </w:rPr>
        <w:t xml:space="preserve">      </w:t>
      </w:r>
      <w:r>
        <w:rPr>
          <w:rFonts w:hint="eastAsia" w:ascii="宋体" w:hAnsi="宋体"/>
          <w:sz w:val="24"/>
        </w:rPr>
        <w:t>联系电话：</w:t>
      </w:r>
      <w:r>
        <w:rPr>
          <w:rFonts w:hint="eastAsia" w:ascii="宋体" w:hAnsi="宋体"/>
          <w:sz w:val="24"/>
          <w:u w:val="single"/>
        </w:rPr>
        <w:t>13092991094</w:t>
      </w:r>
    </w:p>
    <w:p>
      <w:pPr>
        <w:keepNext w:val="0"/>
        <w:keepLines w:val="0"/>
        <w:pageBreakBefore w:val="0"/>
        <w:widowControl w:val="0"/>
        <w:kinsoku/>
        <w:wordWrap/>
        <w:overflowPunct/>
        <w:topLinePunct w:val="0"/>
        <w:autoSpaceDE/>
        <w:autoSpaceDN/>
        <w:bidi w:val="0"/>
        <w:adjustRightInd/>
        <w:snapToGrid/>
        <w:spacing w:line="480" w:lineRule="auto"/>
        <w:ind w:firstLine="1015" w:firstLineChars="423"/>
        <w:textAlignment w:val="auto"/>
        <w:rPr>
          <w:rFonts w:ascii="宋体" w:hAnsi="宋体"/>
          <w:sz w:val="24"/>
          <w:u w:val="single"/>
        </w:rPr>
      </w:pPr>
      <w:r>
        <w:rPr>
          <w:rFonts w:hint="eastAsia" w:ascii="宋体" w:hAnsi="宋体"/>
          <w:sz w:val="24"/>
        </w:rPr>
        <w:t>联系地址：</w:t>
      </w:r>
      <w:r>
        <w:rPr>
          <w:rFonts w:hint="eastAsia" w:ascii="宋体" w:hAnsi="宋体"/>
          <w:sz w:val="24"/>
          <w:u w:val="single"/>
        </w:rPr>
        <w:t xml:space="preserve">广州市增城区新塘镇广侨时代1栋3楼（301-305室，307-317室）                                           </w:t>
      </w:r>
    </w:p>
    <w:p>
      <w:pPr>
        <w:keepNext w:val="0"/>
        <w:keepLines w:val="0"/>
        <w:pageBreakBefore w:val="0"/>
        <w:widowControl w:val="0"/>
        <w:kinsoku/>
        <w:wordWrap/>
        <w:overflowPunct/>
        <w:topLinePunct w:val="0"/>
        <w:autoSpaceDE/>
        <w:autoSpaceDN/>
        <w:bidi w:val="0"/>
        <w:adjustRightInd/>
        <w:snapToGrid/>
        <w:spacing w:line="480" w:lineRule="auto"/>
        <w:ind w:firstLine="1015" w:firstLineChars="423"/>
        <w:textAlignment w:val="auto"/>
        <w:rPr>
          <w:rFonts w:ascii="宋体"/>
          <w:sz w:val="24"/>
          <w:u w:val="single"/>
        </w:rPr>
      </w:pPr>
      <w:r>
        <w:rPr>
          <w:rFonts w:hint="eastAsia" w:ascii="宋体" w:hAnsi="宋体"/>
          <w:sz w:val="24"/>
        </w:rPr>
        <w:t>招标代理机构：</w:t>
      </w:r>
      <w:r>
        <w:rPr>
          <w:rFonts w:hint="eastAsia" w:ascii="宋体" w:hAnsi="宋体"/>
          <w:sz w:val="24"/>
          <w:u w:val="single"/>
        </w:rPr>
        <w:t>中穗丰华建设咨询有限公司</w:t>
      </w:r>
    </w:p>
    <w:p>
      <w:pPr>
        <w:spacing w:line="480" w:lineRule="auto"/>
        <w:ind w:firstLine="537" w:firstLineChars="224"/>
        <w:rPr>
          <w:rFonts w:hint="default" w:ascii="宋体" w:hAnsi="宋体" w:eastAsia="宋体"/>
          <w:sz w:val="24"/>
          <w:u w:val="single"/>
          <w:lang w:val="en-US" w:eastAsia="zh-CN"/>
        </w:rPr>
      </w:pPr>
      <w:r>
        <w:rPr>
          <w:rFonts w:ascii="宋体" w:hAnsi="宋体"/>
          <w:sz w:val="24"/>
        </w:rPr>
        <w:t xml:space="preserve">    </w:t>
      </w:r>
      <w:r>
        <w:rPr>
          <w:rFonts w:hint="eastAsia" w:ascii="宋体" w:hAnsi="宋体"/>
          <w:sz w:val="24"/>
        </w:rPr>
        <w:t>联系人：</w:t>
      </w:r>
      <w:r>
        <w:rPr>
          <w:rFonts w:hint="eastAsia" w:ascii="宋体" w:hAnsi="宋体"/>
          <w:sz w:val="24"/>
          <w:u w:val="single"/>
          <w:lang w:val="en-US" w:eastAsia="zh-CN"/>
        </w:rPr>
        <w:t>黄晓嫒</w:t>
      </w:r>
      <w:r>
        <w:rPr>
          <w:rFonts w:ascii="宋体" w:hAnsi="宋体"/>
          <w:sz w:val="24"/>
        </w:rPr>
        <w:t xml:space="preserve">     </w:t>
      </w:r>
      <w:r>
        <w:rPr>
          <w:rFonts w:hint="eastAsia" w:ascii="宋体" w:hAnsi="宋体"/>
          <w:sz w:val="24"/>
          <w:lang w:val="en-US" w:eastAsia="zh-CN"/>
        </w:rPr>
        <w:t xml:space="preserve"> </w:t>
      </w:r>
      <w:r>
        <w:rPr>
          <w:rFonts w:hint="eastAsia" w:ascii="宋体" w:hAnsi="宋体"/>
          <w:sz w:val="24"/>
        </w:rPr>
        <w:t>联系电话：</w:t>
      </w:r>
      <w:r>
        <w:rPr>
          <w:rFonts w:hint="eastAsia" w:ascii="宋体" w:hAnsi="宋体"/>
          <w:sz w:val="24"/>
          <w:u w:val="single"/>
          <w:lang w:val="en-US" w:eastAsia="zh-CN"/>
        </w:rPr>
        <w:t>15521503536</w:t>
      </w:r>
    </w:p>
    <w:p>
      <w:pPr>
        <w:keepNext w:val="0"/>
        <w:keepLines w:val="0"/>
        <w:pageBreakBefore w:val="0"/>
        <w:widowControl w:val="0"/>
        <w:kinsoku/>
        <w:wordWrap/>
        <w:overflowPunct/>
        <w:topLinePunct w:val="0"/>
        <w:autoSpaceDE/>
        <w:autoSpaceDN/>
        <w:bidi w:val="0"/>
        <w:adjustRightInd/>
        <w:snapToGrid/>
        <w:spacing w:line="480" w:lineRule="auto"/>
        <w:ind w:firstLine="1015" w:firstLineChars="423"/>
        <w:textAlignment w:val="auto"/>
      </w:pPr>
      <w:r>
        <w:rPr>
          <w:rFonts w:hint="eastAsia" w:ascii="宋体" w:hAnsi="宋体"/>
          <w:sz w:val="24"/>
        </w:rPr>
        <w:t>联系地址：</w:t>
      </w:r>
      <w:r>
        <w:rPr>
          <w:rFonts w:hint="eastAsia" w:ascii="宋体" w:hAnsi="宋体"/>
          <w:sz w:val="24"/>
          <w:u w:val="single"/>
        </w:rPr>
        <w:t>广州市天河区华强路1号珠控商务大厦1905室</w:t>
      </w:r>
    </w:p>
    <w:p>
      <w:pPr>
        <w:keepNext w:val="0"/>
        <w:keepLines w:val="0"/>
        <w:pageBreakBefore w:val="0"/>
        <w:widowControl w:val="0"/>
        <w:kinsoku/>
        <w:wordWrap/>
        <w:overflowPunct/>
        <w:topLinePunct w:val="0"/>
        <w:autoSpaceDE/>
        <w:autoSpaceDN/>
        <w:bidi w:val="0"/>
        <w:adjustRightInd/>
        <w:snapToGrid/>
        <w:spacing w:line="480" w:lineRule="auto"/>
        <w:ind w:firstLine="537" w:firstLineChars="224"/>
        <w:textAlignment w:val="auto"/>
        <w:rPr>
          <w:rFonts w:ascii="宋体"/>
          <w:sz w:val="24"/>
        </w:rPr>
      </w:pPr>
      <w:r>
        <w:rPr>
          <w:rFonts w:ascii="宋体" w:hAnsi="宋体"/>
          <w:sz w:val="24"/>
        </w:rPr>
        <w:t xml:space="preserve">    </w:t>
      </w:r>
      <w:r>
        <w:rPr>
          <w:rFonts w:hint="eastAsia" w:ascii="宋体" w:hAnsi="宋体"/>
          <w:sz w:val="24"/>
        </w:rPr>
        <w:t>招标监督机构：</w:t>
      </w:r>
      <w:r>
        <w:rPr>
          <w:rFonts w:hint="eastAsia" w:ascii="宋体" w:hAnsi="宋体"/>
          <w:sz w:val="24"/>
          <w:u w:val="single"/>
        </w:rPr>
        <w:t>广州市增城区建设工程招标管理办公室</w:t>
      </w:r>
    </w:p>
    <w:p>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监督电话：</w:t>
      </w:r>
      <w:r>
        <w:rPr>
          <w:rFonts w:hint="eastAsia" w:ascii="宋体" w:hAnsi="宋体"/>
          <w:sz w:val="24"/>
          <w:u w:val="single"/>
        </w:rPr>
        <w:t>020-32821156</w:t>
      </w:r>
    </w:p>
    <w:p>
      <w:pPr>
        <w:spacing w:line="480" w:lineRule="auto"/>
        <w:ind w:firstLine="1015" w:firstLineChars="423"/>
      </w:pPr>
      <w:r>
        <w:rPr>
          <w:rFonts w:hint="eastAsia" w:ascii="宋体" w:hAnsi="宋体"/>
          <w:sz w:val="24"/>
        </w:rPr>
        <w:t>联系地址：</w:t>
      </w:r>
      <w:r>
        <w:rPr>
          <w:rFonts w:hint="eastAsia" w:ascii="宋体" w:hAnsi="宋体"/>
          <w:sz w:val="24"/>
          <w:u w:val="single"/>
        </w:rPr>
        <w:t>广州市增城区荔城街挂绿路12号建设局4楼</w:t>
      </w:r>
    </w:p>
    <w:p>
      <w:pPr>
        <w:spacing w:line="480" w:lineRule="auto"/>
        <w:ind w:firstLine="537" w:firstLineChars="224"/>
        <w:rPr>
          <w:rFonts w:ascii="宋体"/>
          <w:sz w:val="24"/>
          <w:u w:val="single"/>
        </w:rPr>
      </w:pPr>
      <w:r>
        <w:rPr>
          <w:rFonts w:hint="eastAsia" w:ascii="宋体" w:hAnsi="宋体"/>
          <w:sz w:val="24"/>
        </w:rPr>
        <w:t>三、建设地点：</w:t>
      </w:r>
      <w:r>
        <w:rPr>
          <w:rFonts w:hint="eastAsia" w:ascii="宋体" w:hAnsi="宋体"/>
          <w:sz w:val="24"/>
          <w:u w:val="single"/>
        </w:rPr>
        <w:t>广州市增城区新塘镇广园快速南侧乌石村</w:t>
      </w:r>
    </w:p>
    <w:p>
      <w:pPr>
        <w:keepNext w:val="0"/>
        <w:keepLines w:val="0"/>
        <w:pageBreakBefore w:val="0"/>
        <w:widowControl w:val="0"/>
        <w:kinsoku/>
        <w:wordWrap/>
        <w:overflowPunct/>
        <w:topLinePunct w:val="0"/>
        <w:autoSpaceDE/>
        <w:autoSpaceDN/>
        <w:bidi w:val="0"/>
        <w:adjustRightInd/>
        <w:snapToGrid/>
        <w:spacing w:line="480" w:lineRule="auto"/>
        <w:ind w:firstLine="537" w:firstLineChars="224"/>
        <w:textAlignment w:val="auto"/>
        <w:rPr>
          <w:rFonts w:ascii="宋体"/>
          <w:sz w:val="24"/>
        </w:rPr>
      </w:pPr>
      <w:r>
        <w:rPr>
          <w:rFonts w:hint="eastAsia" w:ascii="宋体" w:hAnsi="宋体"/>
          <w:sz w:val="24"/>
        </w:rPr>
        <w:t>四、项目概况：本项目用地面积为44812.36平方米。包含纵一路、纵二路、横一路共3条道路，合计长度为1599.092m，其中：①纵一路里程长度为656.082m，红线宽度为30m，设计速度40km/h，建设标准为次干路；②纵二路里程长度为552.684m，红线宽度为30m，设计速度40km/h，建设标准为次干路；③横一路里程长度为390.326m，红线宽度为24m，设计速度30km/h，建设标准为支路。</w:t>
      </w:r>
    </w:p>
    <w:p>
      <w:pPr>
        <w:keepNext w:val="0"/>
        <w:keepLines w:val="0"/>
        <w:pageBreakBefore w:val="0"/>
        <w:widowControl w:val="0"/>
        <w:kinsoku/>
        <w:wordWrap/>
        <w:overflowPunct/>
        <w:topLinePunct w:val="0"/>
        <w:autoSpaceDE/>
        <w:autoSpaceDN/>
        <w:bidi w:val="0"/>
        <w:adjustRightInd/>
        <w:snapToGrid/>
        <w:spacing w:line="480" w:lineRule="auto"/>
        <w:ind w:firstLine="537" w:firstLineChars="224"/>
        <w:textAlignment w:val="auto"/>
        <w:rPr>
          <w:rFonts w:ascii="宋体" w:hAnsi="宋体"/>
          <w:sz w:val="24"/>
        </w:rPr>
      </w:pPr>
      <w:r>
        <w:rPr>
          <w:rFonts w:hint="eastAsia" w:ascii="宋体" w:hAnsi="宋体"/>
          <w:sz w:val="24"/>
        </w:rPr>
        <w:t>五、标段划分及各标段招标内容、规模和最高投标限价：</w:t>
      </w:r>
    </w:p>
    <w:p>
      <w:pPr>
        <w:keepNext w:val="0"/>
        <w:keepLines w:val="0"/>
        <w:pageBreakBefore w:val="0"/>
        <w:widowControl w:val="0"/>
        <w:kinsoku/>
        <w:wordWrap w:val="0"/>
        <w:overflowPunct/>
        <w:topLinePunct w:val="0"/>
        <w:autoSpaceDE/>
        <w:autoSpaceDN/>
        <w:bidi w:val="0"/>
        <w:adjustRightInd/>
        <w:snapToGrid/>
        <w:spacing w:line="480" w:lineRule="auto"/>
        <w:ind w:left="0" w:leftChars="0" w:firstLine="537" w:firstLineChars="224"/>
        <w:textAlignment w:val="auto"/>
        <w:rPr>
          <w:rFonts w:ascii="宋体" w:hAnsi="宋体" w:cs="宋体"/>
          <w:sz w:val="24"/>
          <w:u w:val="single"/>
        </w:rPr>
      </w:pPr>
      <w:r>
        <w:rPr>
          <w:rFonts w:hint="eastAsia" w:ascii="宋体" w:hAnsi="宋体" w:cs="宋体"/>
          <w:sz w:val="24"/>
        </w:rPr>
        <w:t>1、标段划分：</w:t>
      </w:r>
      <w:r>
        <w:rPr>
          <w:rFonts w:hint="eastAsia" w:ascii="宋体" w:hAnsi="宋体" w:cs="宋体"/>
          <w:sz w:val="24"/>
          <w:u w:val="single"/>
        </w:rPr>
        <w:t>1个标段。</w:t>
      </w:r>
    </w:p>
    <w:p>
      <w:pPr>
        <w:keepNext w:val="0"/>
        <w:keepLines w:val="0"/>
        <w:pageBreakBefore w:val="0"/>
        <w:widowControl w:val="0"/>
        <w:kinsoku/>
        <w:wordWrap/>
        <w:overflowPunct/>
        <w:topLinePunct w:val="0"/>
        <w:autoSpaceDE/>
        <w:autoSpaceDN/>
        <w:bidi w:val="0"/>
        <w:adjustRightInd/>
        <w:snapToGrid/>
        <w:spacing w:line="480" w:lineRule="auto"/>
        <w:ind w:firstLine="537" w:firstLineChars="224"/>
        <w:textAlignment w:val="auto"/>
        <w:rPr>
          <w:rFonts w:ascii="宋体" w:hAnsi="宋体" w:cs="宋体"/>
          <w:sz w:val="24"/>
          <w:szCs w:val="24"/>
          <w:highlight w:val="none"/>
          <w:u w:val="single"/>
        </w:rPr>
      </w:pPr>
      <w:r>
        <w:rPr>
          <w:rFonts w:hint="eastAsia" w:ascii="宋体" w:hAnsi="宋体" w:cs="宋体"/>
          <w:sz w:val="24"/>
        </w:rPr>
        <w:t>2、</w:t>
      </w:r>
      <w:r>
        <w:rPr>
          <w:rFonts w:hint="eastAsia" w:ascii="宋体" w:hAnsi="宋体"/>
          <w:sz w:val="24"/>
          <w:highlight w:val="none"/>
        </w:rPr>
        <w:t>招标</w:t>
      </w:r>
      <w:r>
        <w:rPr>
          <w:rFonts w:hint="eastAsia" w:ascii="宋体" w:hAnsi="宋体" w:cs="宋体"/>
          <w:sz w:val="24"/>
          <w:highlight w:val="none"/>
        </w:rPr>
        <w:t>内容、规模：</w:t>
      </w:r>
      <w:r>
        <w:rPr>
          <w:rFonts w:hint="eastAsia" w:ascii="宋体" w:hAnsi="宋体" w:cs="宋体"/>
          <w:sz w:val="24"/>
          <w:highlight w:val="none"/>
          <w:u w:val="single"/>
        </w:rPr>
        <w:t>本项目用地面积为44812.36平方米。包含纵一路、纵二路、横一路共3条道路，合计长度为1599.092m，其中：①纵一路里程长度为656.082m，红线宽度为30m，设计速度40km/h，建设标准为次干路；②纵二路里程长度为552.684m，红线宽度为30m，设计速度40km/h，建设标准为次干路；③横一路里程长度为390.326m，红线宽度为24m，设计速度30km/h，建设标准为支路</w:t>
      </w:r>
      <w:r>
        <w:rPr>
          <w:rFonts w:hint="eastAsia" w:ascii="宋体" w:hAnsi="宋体" w:cs="宋体"/>
          <w:sz w:val="24"/>
          <w:szCs w:val="24"/>
          <w:highlight w:val="none"/>
          <w:u w:val="single"/>
        </w:rPr>
        <w:t>。</w:t>
      </w:r>
    </w:p>
    <w:p>
      <w:pPr>
        <w:keepNext w:val="0"/>
        <w:keepLines w:val="0"/>
        <w:pageBreakBefore w:val="0"/>
        <w:widowControl w:val="0"/>
        <w:kinsoku/>
        <w:wordWrap w:val="0"/>
        <w:overflowPunct/>
        <w:topLinePunct w:val="0"/>
        <w:autoSpaceDE/>
        <w:autoSpaceDN/>
        <w:bidi w:val="0"/>
        <w:adjustRightInd/>
        <w:snapToGrid/>
        <w:spacing w:line="480" w:lineRule="auto"/>
        <w:ind w:firstLine="537" w:firstLineChars="224"/>
        <w:textAlignment w:val="auto"/>
        <w:rPr>
          <w:rFonts w:ascii="宋体"/>
          <w:sz w:val="24"/>
        </w:rPr>
      </w:pPr>
      <w:r>
        <w:rPr>
          <w:rFonts w:hint="eastAsia" w:ascii="宋体" w:hAnsi="宋体"/>
          <w:sz w:val="24"/>
          <w:highlight w:val="none"/>
        </w:rPr>
        <w:t>3、最高投标限价：</w:t>
      </w:r>
      <w:r>
        <w:rPr>
          <w:rFonts w:hint="eastAsia" w:ascii="宋体" w:hAnsi="宋体"/>
          <w:sz w:val="24"/>
          <w:highlight w:val="none"/>
          <w:u w:val="single"/>
          <w:lang w:val="en-US" w:eastAsia="zh-CN"/>
        </w:rPr>
        <w:t xml:space="preserve"> 72378523.25 </w:t>
      </w:r>
      <w:r>
        <w:rPr>
          <w:rFonts w:hint="eastAsia" w:ascii="宋体" w:hAnsi="宋体"/>
          <w:sz w:val="24"/>
          <w:highlight w:val="none"/>
          <w:u w:val="single"/>
        </w:rPr>
        <w:t>元</w:t>
      </w:r>
      <w:r>
        <w:rPr>
          <w:rFonts w:hint="eastAsia" w:ascii="宋体" w:hAnsi="宋体"/>
          <w:sz w:val="24"/>
          <w:u w:val="single"/>
        </w:rPr>
        <w:t>。</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hAnsi="宋体"/>
          <w:sz w:val="24"/>
          <w:u w:val="single"/>
        </w:rPr>
      </w:pPr>
      <w:r>
        <w:rPr>
          <w:rFonts w:hint="eastAsia" w:ascii="宋体" w:hAnsi="宋体"/>
          <w:sz w:val="24"/>
        </w:rPr>
        <w:t>六、资金来源：</w:t>
      </w:r>
      <w:r>
        <w:rPr>
          <w:rFonts w:ascii="宋体" w:hAnsi="宋体"/>
          <w:sz w:val="24"/>
          <w:u w:val="single"/>
        </w:rPr>
        <w:t xml:space="preserve"> </w:t>
      </w:r>
      <w:r>
        <w:rPr>
          <w:rFonts w:hint="eastAsia" w:ascii="宋体" w:hAnsi="宋体"/>
          <w:sz w:val="24"/>
          <w:u w:val="single"/>
        </w:rPr>
        <w:t>企业自筹</w:t>
      </w:r>
      <w:r>
        <w:rPr>
          <w:rFonts w:ascii="宋体" w:hAnsi="宋体"/>
          <w:sz w:val="24"/>
          <w:u w:val="single"/>
        </w:rPr>
        <w:t xml:space="preserve"> </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hint="eastAsia" w:ascii="宋体" w:hAnsi="宋体" w:cs="宋体"/>
          <w:color w:val="000000"/>
          <w:sz w:val="24"/>
          <w:szCs w:val="24"/>
        </w:rPr>
      </w:pPr>
      <w:r>
        <w:rPr>
          <w:rFonts w:hint="eastAsia" w:ascii="宋体" w:hAnsi="宋体" w:cs="宋体"/>
          <w:color w:val="000000"/>
          <w:kern w:val="0"/>
          <w:sz w:val="24"/>
          <w:szCs w:val="24"/>
        </w:rPr>
        <w:t>七、</w:t>
      </w:r>
      <w:r>
        <w:rPr>
          <w:rFonts w:hint="eastAsia" w:ascii="宋体" w:hAnsi="宋体"/>
          <w:color w:val="000000"/>
          <w:sz w:val="24"/>
        </w:rPr>
        <w:t>公告发布日期、</w:t>
      </w:r>
      <w:r>
        <w:rPr>
          <w:rFonts w:hint="eastAsia" w:ascii="宋体" w:hAnsi="宋体" w:cs="宋体"/>
          <w:color w:val="000000"/>
          <w:sz w:val="24"/>
          <w:szCs w:val="24"/>
        </w:rPr>
        <w:t>递交投标文件时间与开标时间：</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hint="eastAsia" w:ascii="宋体" w:hAnsi="宋体" w:cs="宋体"/>
          <w:sz w:val="24"/>
          <w:szCs w:val="24"/>
          <w:lang w:bidi="ar"/>
        </w:rPr>
      </w:pPr>
      <w:r>
        <w:rPr>
          <w:rFonts w:hint="eastAsia" w:ascii="宋体" w:hAnsi="宋体" w:cs="宋体"/>
          <w:color w:val="000000"/>
          <w:sz w:val="24"/>
          <w:szCs w:val="24"/>
        </w:rPr>
        <w:t>1、</w:t>
      </w:r>
      <w:r>
        <w:rPr>
          <w:rFonts w:hint="eastAsia" w:ascii="宋体" w:hAnsi="宋体"/>
          <w:color w:val="000000"/>
          <w:sz w:val="24"/>
        </w:rPr>
        <w:t>公告发布日期（含本日）：</w:t>
      </w:r>
      <w:r>
        <w:rPr>
          <w:rFonts w:ascii="宋体" w:hAnsi="宋体" w:cs="宋体"/>
          <w:sz w:val="24"/>
          <w:u w:val="single"/>
          <w:lang w:bidi="ar"/>
        </w:rPr>
        <w:t>/</w:t>
      </w:r>
      <w:r>
        <w:rPr>
          <w:rFonts w:hint="eastAsia" w:ascii="宋体" w:hAnsi="宋体" w:cs="宋体"/>
          <w:sz w:val="24"/>
          <w:lang w:bidi="ar"/>
        </w:rPr>
        <w:t>年</w:t>
      </w:r>
      <w:r>
        <w:rPr>
          <w:rFonts w:ascii="宋体" w:hAnsi="宋体" w:cs="宋体"/>
          <w:sz w:val="24"/>
          <w:u w:val="single"/>
          <w:lang w:bidi="ar"/>
        </w:rPr>
        <w:t>/</w:t>
      </w:r>
      <w:r>
        <w:rPr>
          <w:rFonts w:hint="eastAsia" w:ascii="宋体" w:hAnsi="宋体" w:cs="宋体"/>
          <w:sz w:val="24"/>
          <w:lang w:bidi="ar"/>
        </w:rPr>
        <w:t>月</w:t>
      </w:r>
      <w:r>
        <w:rPr>
          <w:rFonts w:ascii="宋体" w:hAnsi="宋体" w:cs="宋体"/>
          <w:sz w:val="24"/>
          <w:u w:val="single"/>
          <w:lang w:bidi="ar"/>
        </w:rPr>
        <w:t>/</w:t>
      </w:r>
      <w:r>
        <w:rPr>
          <w:rFonts w:hint="eastAsia" w:ascii="宋体" w:hAnsi="宋体" w:cs="宋体"/>
          <w:sz w:val="24"/>
          <w:lang w:bidi="ar"/>
        </w:rPr>
        <w:t>日</w:t>
      </w:r>
      <w:r>
        <w:rPr>
          <w:rFonts w:hint="eastAsia" w:ascii="宋体" w:hAnsi="宋体" w:cs="宋体"/>
          <w:sz w:val="24"/>
        </w:rPr>
        <w:t>至</w:t>
      </w:r>
      <w:r>
        <w:rPr>
          <w:rFonts w:ascii="宋体" w:hAnsi="宋体" w:cs="宋体"/>
          <w:sz w:val="24"/>
          <w:u w:val="single"/>
          <w:lang w:bidi="ar"/>
        </w:rPr>
        <w:t>/</w:t>
      </w:r>
      <w:r>
        <w:rPr>
          <w:rFonts w:hint="eastAsia" w:ascii="宋体" w:hAnsi="宋体" w:cs="宋体"/>
          <w:sz w:val="24"/>
          <w:lang w:bidi="ar"/>
        </w:rPr>
        <w:t>年</w:t>
      </w:r>
      <w:r>
        <w:rPr>
          <w:rFonts w:ascii="宋体" w:hAnsi="宋体" w:cs="宋体"/>
          <w:sz w:val="24"/>
          <w:u w:val="single"/>
          <w:lang w:bidi="ar"/>
        </w:rPr>
        <w:t>/</w:t>
      </w:r>
      <w:r>
        <w:rPr>
          <w:rFonts w:hint="eastAsia" w:ascii="宋体" w:hAnsi="宋体" w:cs="宋体"/>
          <w:sz w:val="24"/>
          <w:lang w:bidi="ar"/>
        </w:rPr>
        <w:t>月</w:t>
      </w:r>
      <w:r>
        <w:rPr>
          <w:rFonts w:ascii="宋体" w:hAnsi="宋体" w:cs="宋体"/>
          <w:sz w:val="24"/>
          <w:u w:val="single"/>
          <w:lang w:bidi="ar"/>
        </w:rPr>
        <w:t>/</w:t>
      </w:r>
      <w:r>
        <w:rPr>
          <w:rFonts w:hint="eastAsia" w:ascii="宋体" w:hAnsi="宋体" w:cs="宋体"/>
          <w:sz w:val="24"/>
          <w:lang w:bidi="ar"/>
        </w:rPr>
        <w:t>日</w:t>
      </w:r>
      <w:r>
        <w:rPr>
          <w:rFonts w:hint="eastAsia" w:ascii="宋体" w:hAnsi="宋体" w:cs="宋体"/>
          <w:sz w:val="24"/>
          <w:szCs w:val="24"/>
          <w:lang w:bidi="ar"/>
        </w:rPr>
        <w:t>；</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hint="eastAsia" w:ascii="宋体" w:hAnsi="宋体"/>
          <w:color w:val="000000"/>
          <w:sz w:val="24"/>
        </w:rPr>
      </w:pPr>
      <w:r>
        <w:rPr>
          <w:rFonts w:hint="eastAsia" w:ascii="宋体" w:hAnsi="宋体"/>
          <w:color w:val="000000"/>
          <w:sz w:val="24"/>
        </w:rPr>
        <w:t>凡有意参加投标者，请登录</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网站下载电子招标文件。</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注：发布招标公告的时间为招标公告发出之日起至投标截止时间止。</w:t>
      </w:r>
    </w:p>
    <w:p>
      <w:pPr>
        <w:keepNext w:val="0"/>
        <w:keepLines w:val="0"/>
        <w:pageBreakBefore w:val="0"/>
        <w:numPr>
          <w:ilvl w:val="0"/>
          <w:numId w:val="3"/>
        </w:numPr>
        <w:kinsoku/>
        <w:wordWrap/>
        <w:overflowPunct/>
        <w:topLinePunct w:val="0"/>
        <w:autoSpaceDE/>
        <w:autoSpaceDN/>
        <w:bidi w:val="0"/>
        <w:adjustRightInd/>
        <w:spacing w:line="480" w:lineRule="auto"/>
        <w:ind w:firstLine="537" w:firstLineChars="224"/>
        <w:textAlignment w:val="auto"/>
        <w:rPr>
          <w:rFonts w:hint="eastAsia" w:ascii="宋体" w:hAnsi="宋体" w:cs="宋体"/>
          <w:sz w:val="24"/>
          <w:szCs w:val="24"/>
        </w:rPr>
      </w:pPr>
      <w:r>
        <w:rPr>
          <w:rFonts w:hint="eastAsia" w:ascii="宋体" w:hAnsi="宋体" w:cs="宋体"/>
          <w:sz w:val="24"/>
          <w:szCs w:val="24"/>
        </w:rPr>
        <w:t>递交投标文件起始时间：</w:t>
      </w:r>
      <w:r>
        <w:rPr>
          <w:rFonts w:ascii="宋体" w:hAnsi="宋体" w:cs="宋体"/>
          <w:sz w:val="24"/>
          <w:u w:val="single"/>
          <w:lang w:bidi="ar"/>
        </w:rPr>
        <w:t>/</w:t>
      </w:r>
      <w:r>
        <w:rPr>
          <w:rFonts w:hint="eastAsia" w:ascii="宋体" w:hAnsi="宋体" w:cs="宋体"/>
          <w:sz w:val="24"/>
          <w:lang w:bidi="ar"/>
        </w:rPr>
        <w:t>年</w:t>
      </w:r>
      <w:r>
        <w:rPr>
          <w:rFonts w:ascii="宋体" w:hAnsi="宋体" w:cs="宋体"/>
          <w:sz w:val="24"/>
          <w:u w:val="single"/>
          <w:lang w:bidi="ar"/>
        </w:rPr>
        <w:t>/</w:t>
      </w:r>
      <w:r>
        <w:rPr>
          <w:rFonts w:hint="eastAsia" w:ascii="宋体" w:hAnsi="宋体" w:cs="宋体"/>
          <w:sz w:val="24"/>
          <w:lang w:bidi="ar"/>
        </w:rPr>
        <w:t>月</w:t>
      </w:r>
      <w:r>
        <w:rPr>
          <w:rFonts w:ascii="宋体" w:hAnsi="宋体" w:cs="宋体"/>
          <w:sz w:val="24"/>
          <w:u w:val="single"/>
          <w:lang w:bidi="ar"/>
        </w:rPr>
        <w:t>/</w:t>
      </w:r>
      <w:r>
        <w:rPr>
          <w:rFonts w:hint="eastAsia" w:ascii="宋体" w:hAnsi="宋体" w:cs="宋体"/>
          <w:sz w:val="24"/>
          <w:lang w:bidi="ar"/>
        </w:rPr>
        <w:t>日</w:t>
      </w:r>
      <w:r>
        <w:rPr>
          <w:rFonts w:ascii="宋体" w:hAnsi="宋体" w:cs="宋体"/>
          <w:sz w:val="24"/>
          <w:u w:val="single"/>
          <w:lang w:bidi="ar"/>
        </w:rPr>
        <w:t>/</w:t>
      </w:r>
      <w:r>
        <w:rPr>
          <w:rFonts w:hint="eastAsia" w:ascii="宋体" w:hAnsi="宋体" w:cs="宋体"/>
          <w:sz w:val="24"/>
          <w:szCs w:val="24"/>
          <w:lang w:bidi="ar"/>
        </w:rPr>
        <w:t>时</w:t>
      </w:r>
      <w:r>
        <w:rPr>
          <w:rFonts w:ascii="宋体" w:hAnsi="宋体" w:cs="宋体"/>
          <w:sz w:val="24"/>
          <w:u w:val="single"/>
          <w:lang w:bidi="ar"/>
        </w:rPr>
        <w:t>/</w:t>
      </w:r>
      <w:r>
        <w:rPr>
          <w:rFonts w:hint="eastAsia" w:ascii="宋体" w:hAnsi="宋体" w:cs="宋体"/>
          <w:sz w:val="24"/>
          <w:szCs w:val="24"/>
          <w:lang w:bidi="ar"/>
        </w:rPr>
        <w:t>分</w:t>
      </w:r>
      <w:r>
        <w:rPr>
          <w:rFonts w:hint="eastAsia" w:ascii="宋体" w:hAnsi="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2400" w:firstLineChars="1000"/>
        <w:textAlignment w:val="auto"/>
        <w:rPr>
          <w:rFonts w:hint="eastAsia" w:ascii="宋体" w:hAnsi="宋体" w:cs="宋体"/>
          <w:sz w:val="24"/>
          <w:szCs w:val="24"/>
        </w:rPr>
      </w:pPr>
      <w:r>
        <w:rPr>
          <w:rFonts w:hint="eastAsia" w:ascii="宋体" w:hAnsi="宋体" w:cs="宋体"/>
          <w:sz w:val="24"/>
          <w:szCs w:val="24"/>
        </w:rPr>
        <w:t>截止时间：</w:t>
      </w:r>
      <w:r>
        <w:rPr>
          <w:rFonts w:ascii="宋体" w:hAnsi="宋体" w:cs="宋体"/>
          <w:sz w:val="24"/>
          <w:u w:val="single"/>
          <w:lang w:bidi="ar"/>
        </w:rPr>
        <w:t>/</w:t>
      </w:r>
      <w:r>
        <w:rPr>
          <w:rFonts w:hint="eastAsia" w:ascii="宋体" w:hAnsi="宋体" w:cs="宋体"/>
          <w:sz w:val="24"/>
          <w:lang w:bidi="ar"/>
        </w:rPr>
        <w:t>年</w:t>
      </w:r>
      <w:r>
        <w:rPr>
          <w:rFonts w:ascii="宋体" w:hAnsi="宋体" w:cs="宋体"/>
          <w:sz w:val="24"/>
          <w:u w:val="single"/>
          <w:lang w:bidi="ar"/>
        </w:rPr>
        <w:t>/</w:t>
      </w:r>
      <w:r>
        <w:rPr>
          <w:rFonts w:hint="eastAsia" w:ascii="宋体" w:hAnsi="宋体" w:cs="宋体"/>
          <w:sz w:val="24"/>
          <w:lang w:bidi="ar"/>
        </w:rPr>
        <w:t>月</w:t>
      </w:r>
      <w:r>
        <w:rPr>
          <w:rFonts w:ascii="宋体" w:hAnsi="宋体" w:cs="宋体"/>
          <w:sz w:val="24"/>
          <w:u w:val="single"/>
          <w:lang w:bidi="ar"/>
        </w:rPr>
        <w:t>/</w:t>
      </w:r>
      <w:r>
        <w:rPr>
          <w:rFonts w:hint="eastAsia" w:ascii="宋体" w:hAnsi="宋体" w:cs="宋体"/>
          <w:sz w:val="24"/>
          <w:lang w:bidi="ar"/>
        </w:rPr>
        <w:t>日</w:t>
      </w:r>
      <w:r>
        <w:rPr>
          <w:rFonts w:ascii="宋体" w:hAnsi="宋体" w:cs="宋体"/>
          <w:sz w:val="24"/>
          <w:u w:val="single"/>
          <w:lang w:bidi="ar"/>
        </w:rPr>
        <w:t>/</w:t>
      </w:r>
      <w:r>
        <w:rPr>
          <w:rFonts w:hint="eastAsia" w:ascii="宋体" w:hAnsi="宋体" w:cs="宋体"/>
          <w:sz w:val="24"/>
          <w:szCs w:val="24"/>
          <w:lang w:bidi="ar"/>
        </w:rPr>
        <w:t>时</w:t>
      </w:r>
      <w:r>
        <w:rPr>
          <w:rFonts w:ascii="宋体" w:hAnsi="宋体" w:cs="宋体"/>
          <w:sz w:val="24"/>
          <w:u w:val="single"/>
          <w:lang w:bidi="ar"/>
        </w:rPr>
        <w:t>/</w:t>
      </w:r>
      <w:r>
        <w:rPr>
          <w:rFonts w:hint="eastAsia" w:ascii="宋体" w:hAnsi="宋体" w:cs="宋体"/>
          <w:sz w:val="24"/>
          <w:szCs w:val="24"/>
          <w:lang w:bidi="ar"/>
        </w:rPr>
        <w:t>分</w:t>
      </w:r>
      <w:r>
        <w:rPr>
          <w:rFonts w:hint="eastAsia" w:ascii="宋体" w:hAnsi="宋体" w:cs="宋体"/>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537" w:firstLineChars="224"/>
        <w:textAlignment w:val="auto"/>
        <w:rPr>
          <w:rFonts w:hint="eastAsia" w:ascii="宋体" w:hAnsi="宋体" w:cs="宋体"/>
          <w:sz w:val="24"/>
          <w:szCs w:val="24"/>
        </w:rPr>
      </w:pPr>
      <w:r>
        <w:rPr>
          <w:rFonts w:hint="eastAsia" w:ascii="宋体" w:hAnsi="宋体" w:cs="宋体"/>
          <w:sz w:val="24"/>
          <w:szCs w:val="24"/>
        </w:rPr>
        <w:t>开标开始时间：</w:t>
      </w:r>
      <w:r>
        <w:rPr>
          <w:rFonts w:ascii="宋体" w:hAnsi="宋体" w:cs="宋体"/>
          <w:sz w:val="24"/>
          <w:u w:val="single"/>
          <w:lang w:bidi="ar"/>
        </w:rPr>
        <w:t>/</w:t>
      </w:r>
      <w:r>
        <w:rPr>
          <w:rFonts w:hint="eastAsia" w:ascii="宋体" w:hAnsi="宋体" w:cs="宋体"/>
          <w:sz w:val="24"/>
          <w:lang w:bidi="ar"/>
        </w:rPr>
        <w:t>年</w:t>
      </w:r>
      <w:r>
        <w:rPr>
          <w:rFonts w:ascii="宋体" w:hAnsi="宋体" w:cs="宋体"/>
          <w:sz w:val="24"/>
          <w:u w:val="single"/>
          <w:lang w:bidi="ar"/>
        </w:rPr>
        <w:t>/</w:t>
      </w:r>
      <w:r>
        <w:rPr>
          <w:rFonts w:hint="eastAsia" w:ascii="宋体" w:hAnsi="宋体" w:cs="宋体"/>
          <w:sz w:val="24"/>
          <w:lang w:bidi="ar"/>
        </w:rPr>
        <w:t>月</w:t>
      </w:r>
      <w:r>
        <w:rPr>
          <w:rFonts w:ascii="宋体" w:hAnsi="宋体" w:cs="宋体"/>
          <w:sz w:val="24"/>
          <w:u w:val="single"/>
          <w:lang w:bidi="ar"/>
        </w:rPr>
        <w:t>/</w:t>
      </w:r>
      <w:r>
        <w:rPr>
          <w:rFonts w:hint="eastAsia" w:ascii="宋体" w:hAnsi="宋体" w:cs="宋体"/>
          <w:sz w:val="24"/>
          <w:lang w:bidi="ar"/>
        </w:rPr>
        <w:t>日</w:t>
      </w:r>
      <w:r>
        <w:rPr>
          <w:rFonts w:ascii="宋体" w:hAnsi="宋体" w:cs="宋体"/>
          <w:sz w:val="24"/>
          <w:u w:val="single"/>
          <w:lang w:bidi="ar"/>
        </w:rPr>
        <w:t>/</w:t>
      </w:r>
      <w:r>
        <w:rPr>
          <w:rFonts w:hint="eastAsia" w:ascii="宋体" w:hAnsi="宋体" w:cs="宋体"/>
          <w:sz w:val="24"/>
          <w:szCs w:val="24"/>
          <w:lang w:bidi="ar"/>
        </w:rPr>
        <w:t>时</w:t>
      </w:r>
      <w:r>
        <w:rPr>
          <w:rFonts w:ascii="宋体" w:hAnsi="宋体" w:cs="宋体"/>
          <w:sz w:val="24"/>
          <w:u w:val="single"/>
          <w:lang w:bidi="ar"/>
        </w:rPr>
        <w:t>/</w:t>
      </w:r>
      <w:r>
        <w:rPr>
          <w:rFonts w:hint="eastAsia" w:ascii="宋体" w:hAnsi="宋体" w:cs="宋体"/>
          <w:sz w:val="24"/>
          <w:szCs w:val="24"/>
          <w:lang w:bidi="ar"/>
        </w:rPr>
        <w:t>分</w:t>
      </w:r>
      <w:r>
        <w:rPr>
          <w:rFonts w:hint="eastAsia" w:ascii="宋体" w:hAnsi="宋体" w:cs="宋体"/>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537" w:firstLineChars="224"/>
        <w:textAlignment w:val="auto"/>
        <w:rPr>
          <w:rFonts w:ascii="宋体" w:hAnsi="宋体"/>
          <w:bCs/>
          <w:color w:val="000000"/>
          <w:sz w:val="24"/>
        </w:rPr>
      </w:pPr>
      <w:r>
        <w:rPr>
          <w:rFonts w:hint="eastAsia" w:ascii="宋体" w:hAnsi="宋体" w:cs="宋体"/>
          <w:sz w:val="24"/>
          <w:szCs w:val="24"/>
        </w:rPr>
        <w:t>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rPr>
        <w:t>间的信息为准。</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537" w:firstLineChars="224"/>
        <w:textAlignment w:val="auto"/>
        <w:rPr>
          <w:rFonts w:ascii="宋体" w:hAnsi="宋体"/>
          <w:bCs/>
          <w:color w:val="000000"/>
          <w:sz w:val="24"/>
        </w:rPr>
      </w:pPr>
      <w:r>
        <w:rPr>
          <w:rFonts w:hint="eastAsia" w:ascii="宋体" w:hAnsi="宋体"/>
          <w:bCs/>
          <w:color w:val="000000"/>
          <w:sz w:val="24"/>
        </w:rPr>
        <w:t>投标人通过广州公共资源交易中心</w:t>
      </w:r>
      <w:r>
        <w:rPr>
          <w:rFonts w:hint="eastAsia" w:ascii="宋体" w:hAnsi="宋体"/>
          <w:color w:val="000000"/>
          <w:sz w:val="24"/>
          <w:szCs w:val="24"/>
        </w:rPr>
        <w:t>交易平台</w:t>
      </w:r>
      <w:r>
        <w:rPr>
          <w:rFonts w:hint="eastAsia" w:ascii="宋体" w:hAnsi="宋体"/>
          <w:color w:val="000000"/>
          <w:sz w:val="24"/>
        </w:rPr>
        <w:t>递交电子投标文件。</w:t>
      </w:r>
      <w:r>
        <w:rPr>
          <w:rFonts w:hint="eastAsia" w:ascii="宋体" w:hAnsi="宋体" w:cs="仿宋_GB2312"/>
          <w:color w:val="000000"/>
          <w:sz w:val="24"/>
          <w:szCs w:val="24"/>
        </w:rPr>
        <w:t>投标人应在递交投标文件截止时间前，登录</w:t>
      </w:r>
      <w:r>
        <w:rPr>
          <w:rFonts w:hint="eastAsia" w:ascii="宋体" w:hAnsi="宋体" w:cs="宋体"/>
          <w:sz w:val="24"/>
          <w:u w:val="single"/>
        </w:rPr>
        <w:t>广州公共资源交易中心</w:t>
      </w:r>
      <w:r>
        <w:rPr>
          <w:rFonts w:hint="eastAsia" w:ascii="宋体" w:hAnsi="宋体"/>
          <w:color w:val="000000"/>
          <w:sz w:val="24"/>
          <w:szCs w:val="24"/>
        </w:rPr>
        <w:t>交易平台</w:t>
      </w:r>
      <w:r>
        <w:rPr>
          <w:rFonts w:hint="eastAsia" w:ascii="宋体" w:hAnsi="宋体" w:cs="仿宋_GB2312"/>
          <w:color w:val="000000"/>
          <w:sz w:val="24"/>
          <w:szCs w:val="24"/>
        </w:rPr>
        <w:t>网站办理网上投标登记手续。按照交易</w:t>
      </w:r>
      <w:r>
        <w:rPr>
          <w:rFonts w:hint="eastAsia" w:ascii="宋体" w:hAnsi="宋体"/>
          <w:bCs/>
          <w:color w:val="000000"/>
          <w:sz w:val="24"/>
        </w:rPr>
        <w:t xml:space="preserve">平台关于全流程电子化项目的相关指南进行操作。详见：广州公共资源交易中心网站。 </w:t>
      </w:r>
    </w:p>
    <w:p>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Chars="224"/>
        <w:textAlignment w:val="auto"/>
        <w:rPr>
          <w:rFonts w:hint="eastAsia" w:ascii="宋体" w:hAnsi="宋体"/>
          <w:bCs/>
          <w:color w:val="000000"/>
          <w:sz w:val="24"/>
        </w:rPr>
      </w:pPr>
      <w:r>
        <w:rPr>
          <w:rFonts w:hint="eastAsia" w:ascii="宋体" w:hAnsi="宋体"/>
          <w:bCs/>
          <w:color w:val="000000"/>
          <w:sz w:val="24"/>
        </w:rPr>
        <w:t>招标文件获取方式：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cs="宋体"/>
          <w:color w:val="000000"/>
          <w:kern w:val="0"/>
          <w:sz w:val="24"/>
          <w:szCs w:val="24"/>
        </w:rPr>
      </w:pPr>
      <w:r>
        <w:rPr>
          <w:rFonts w:hint="eastAsia" w:ascii="宋体" w:hAnsi="宋体" w:cs="宋体"/>
          <w:color w:val="000000"/>
          <w:kern w:val="0"/>
          <w:sz w:val="24"/>
          <w:szCs w:val="24"/>
        </w:rPr>
        <w:t>本项目招标文件随招标公告一并在广州公共资源交易中心网站</w:t>
      </w:r>
      <w:r>
        <w:rPr>
          <w:rFonts w:hint="eastAsia" w:ascii="宋体" w:hAnsi="宋体"/>
          <w:color w:val="000000"/>
          <w:sz w:val="24"/>
          <w:szCs w:val="24"/>
        </w:rPr>
        <w:t>交易平台</w:t>
      </w:r>
      <w:r>
        <w:rPr>
          <w:rFonts w:hint="eastAsia" w:ascii="宋体" w:hAnsi="宋体"/>
          <w:color w:val="000000"/>
          <w:sz w:val="24"/>
        </w:rPr>
        <w:t>网站发布。招标文件</w:t>
      </w:r>
      <w:r>
        <w:rPr>
          <w:rFonts w:hint="eastAsia" w:ascii="宋体" w:hAnsi="宋体" w:cs="宋体"/>
          <w:color w:val="000000"/>
          <w:kern w:val="0"/>
          <w:sz w:val="24"/>
          <w:szCs w:val="24"/>
        </w:rPr>
        <w:t>一经在</w:t>
      </w:r>
      <w:r>
        <w:rPr>
          <w:rFonts w:hint="eastAsia" w:ascii="宋体" w:hAnsi="宋体" w:cs="宋体"/>
          <w:sz w:val="24"/>
          <w:u w:val="single"/>
        </w:rPr>
        <w:t>广州公共资源交易中心网站</w:t>
      </w:r>
      <w:r>
        <w:rPr>
          <w:rFonts w:hint="eastAsia" w:ascii="宋体" w:hAnsi="宋体"/>
          <w:color w:val="000000"/>
          <w:sz w:val="24"/>
          <w:szCs w:val="24"/>
        </w:rPr>
        <w:t>交易平台</w:t>
      </w:r>
      <w:r>
        <w:rPr>
          <w:rFonts w:hint="eastAsia" w:ascii="宋体" w:hAnsi="宋体" w:cs="宋体"/>
          <w:color w:val="000000"/>
          <w:kern w:val="0"/>
          <w:sz w:val="24"/>
          <w:szCs w:val="24"/>
        </w:rPr>
        <w:t>发布，视为发售给投标人，招标文件由投标人自行在</w:t>
      </w:r>
      <w:r>
        <w:rPr>
          <w:rFonts w:hint="eastAsia" w:ascii="宋体" w:hAnsi="宋体" w:cs="宋体"/>
          <w:sz w:val="24"/>
          <w:u w:val="single"/>
        </w:rPr>
        <w:t>广州公共资源交易中心网站</w:t>
      </w:r>
      <w:r>
        <w:rPr>
          <w:rFonts w:hint="eastAsia" w:ascii="宋体" w:hAnsi="宋体"/>
          <w:color w:val="000000"/>
          <w:sz w:val="24"/>
          <w:szCs w:val="24"/>
        </w:rPr>
        <w:t>交易平台</w:t>
      </w:r>
      <w:r>
        <w:rPr>
          <w:rFonts w:hint="eastAsia" w:ascii="宋体" w:hAnsi="宋体" w:cs="宋体"/>
          <w:color w:val="000000"/>
          <w:kern w:val="0"/>
          <w:sz w:val="24"/>
          <w:szCs w:val="24"/>
        </w:rPr>
        <w:t>网站下载。</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color w:val="000000"/>
          <w:sz w:val="24"/>
        </w:rPr>
      </w:pPr>
      <w:r>
        <w:rPr>
          <w:rFonts w:hint="eastAsia" w:ascii="宋体" w:hAnsi="宋体"/>
          <w:color w:val="000000"/>
          <w:sz w:val="24"/>
        </w:rPr>
        <w:t>九、投标人合格条件：</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sz w:val="24"/>
        </w:rPr>
      </w:pPr>
      <w:r>
        <w:rPr>
          <w:rFonts w:ascii="宋体" w:hAnsi="宋体"/>
          <w:sz w:val="24"/>
        </w:rPr>
        <w:t>1</w:t>
      </w:r>
      <w:r>
        <w:rPr>
          <w:rFonts w:hint="eastAsia" w:ascii="宋体" w:hAnsi="宋体"/>
          <w:sz w:val="24"/>
        </w:rPr>
        <w:t>、投标人参加投标的意思表达清楚，投标人代表被授权有效。</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sz w:val="24"/>
        </w:rPr>
      </w:pPr>
      <w:r>
        <w:rPr>
          <w:rFonts w:ascii="宋体" w:hAnsi="宋体"/>
          <w:sz w:val="24"/>
        </w:rPr>
        <w:t>2</w:t>
      </w:r>
      <w:r>
        <w:rPr>
          <w:rFonts w:hint="eastAsia" w:ascii="宋体" w:hAnsi="宋体"/>
          <w:sz w:val="24"/>
        </w:rPr>
        <w:t>、投标人均具有独立法人资格，按国家法律经营。</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sz w:val="24"/>
        </w:rPr>
      </w:pPr>
      <w:r>
        <w:rPr>
          <w:rFonts w:ascii="宋体" w:hAnsi="宋体"/>
          <w:sz w:val="24"/>
        </w:rPr>
        <w:t>3</w:t>
      </w:r>
      <w:r>
        <w:rPr>
          <w:rFonts w:hint="eastAsia" w:ascii="宋体" w:hAnsi="宋体"/>
          <w:sz w:val="24"/>
        </w:rPr>
        <w:t>、投标人均持有建设行政主管部门颁发的企业资质证书及安全生产许可证；</w:t>
      </w:r>
    </w:p>
    <w:p>
      <w:pPr>
        <w:pStyle w:val="96"/>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pStyle w:val="96"/>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hAnsi="宋体" w:eastAsia="宋体"/>
          <w:i/>
          <w:color w:val="auto"/>
          <w:sz w:val="24"/>
          <w:szCs w:val="24"/>
          <w:highlight w:val="yellow"/>
        </w:rPr>
      </w:pPr>
      <w:r>
        <w:rPr>
          <w:rFonts w:hint="eastAsia" w:ascii="宋体" w:hAnsi="宋体" w:eastAsia="宋体"/>
          <w:color w:val="auto"/>
          <w:sz w:val="24"/>
          <w:szCs w:val="24"/>
          <w:highlight w:val="none"/>
        </w:rPr>
        <w:t>投标人具有承接本工程所需的</w:t>
      </w:r>
      <w:r>
        <w:rPr>
          <w:rFonts w:ascii="宋体" w:hAnsi="宋体" w:eastAsia="宋体"/>
          <w:b/>
          <w:bCs/>
          <w:color w:val="auto"/>
          <w:sz w:val="24"/>
          <w:szCs w:val="24"/>
          <w:highlight w:val="none"/>
          <w:u w:val="single"/>
        </w:rPr>
        <w:t xml:space="preserve"> </w:t>
      </w:r>
      <w:r>
        <w:rPr>
          <w:rFonts w:hint="eastAsia" w:ascii="宋体" w:hAnsi="宋体" w:eastAsia="宋体"/>
          <w:b/>
          <w:bCs/>
          <w:color w:val="auto"/>
          <w:sz w:val="24"/>
          <w:szCs w:val="24"/>
          <w:highlight w:val="none"/>
          <w:u w:val="single"/>
          <w:lang w:val="en-US" w:eastAsia="zh-CN"/>
        </w:rPr>
        <w:t>市政公用工程施工总承包壹级或以上级别施工总承包资质；投标人拟担任本工程项目负责人的人员为：市政公用工程专业一级或以上级别的注册建造师</w:t>
      </w:r>
      <w:r>
        <w:rPr>
          <w:rFonts w:hint="eastAsia" w:ascii="宋体" w:hAnsi="宋体" w:eastAsia="宋体"/>
          <w:color w:val="auto"/>
          <w:sz w:val="24"/>
          <w:szCs w:val="24"/>
          <w:highlight w:val="none"/>
        </w:rPr>
        <w:t>。</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hint="eastAsia"/>
          <w:sz w:val="24"/>
        </w:rPr>
      </w:pPr>
      <w:r>
        <w:rPr>
          <w:rFonts w:hint="eastAsia"/>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hAnsi="宋体"/>
          <w:color w:val="000000"/>
          <w:sz w:val="24"/>
          <w:szCs w:val="24"/>
        </w:rPr>
      </w:pPr>
      <w:r>
        <w:rPr>
          <w:rFonts w:hint="eastAsia"/>
          <w:sz w:val="24"/>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r>
        <w:rPr>
          <w:rFonts w:hint="eastAsia" w:ascii="宋体" w:hAnsi="宋体"/>
          <w:color w:val="000000"/>
          <w:sz w:val="24"/>
          <w:szCs w:val="24"/>
        </w:rPr>
        <w:t>。</w:t>
      </w:r>
    </w:p>
    <w:p>
      <w:pPr>
        <w:pStyle w:val="96"/>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、项目负责人持有安全</w:t>
      </w:r>
      <w:r>
        <w:rPr>
          <w:rFonts w:hint="eastAsia" w:ascii="宋体" w:hAnsi="宋体" w:eastAsia="宋体"/>
          <w:sz w:val="24"/>
          <w:szCs w:val="24"/>
          <w:lang w:val="en-US" w:eastAsia="zh-CN"/>
        </w:rPr>
        <w:t>生产</w:t>
      </w:r>
      <w:r>
        <w:rPr>
          <w:rFonts w:hint="eastAsia" w:ascii="宋体" w:hAnsi="宋体" w:eastAsia="宋体"/>
          <w:sz w:val="24"/>
          <w:szCs w:val="24"/>
        </w:rPr>
        <w:t>考核合格证（</w:t>
      </w:r>
      <w:r>
        <w:rPr>
          <w:rFonts w:ascii="宋体" w:hAnsi="宋体" w:eastAsia="宋体"/>
          <w:sz w:val="24"/>
          <w:szCs w:val="24"/>
        </w:rPr>
        <w:t>B</w:t>
      </w:r>
      <w:r>
        <w:rPr>
          <w:rFonts w:hint="eastAsia" w:ascii="宋体" w:hAnsi="宋体" w:eastAsia="宋体"/>
          <w:sz w:val="24"/>
          <w:szCs w:val="24"/>
        </w:rPr>
        <w:t>类）或建筑施工企业项目负责人安全生产考核合格证书；</w:t>
      </w:r>
      <w:r>
        <w:rPr>
          <w:rFonts w:ascii="宋体" w:hAnsi="宋体" w:eastAsia="宋体"/>
          <w:sz w:val="24"/>
          <w:szCs w:val="24"/>
        </w:rPr>
        <w:t xml:space="preserve"> </w:t>
      </w:r>
    </w:p>
    <w:p>
      <w:pPr>
        <w:pStyle w:val="96"/>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hAnsi="宋体" w:eastAsia="宋体"/>
          <w:sz w:val="24"/>
          <w:szCs w:val="24"/>
          <w:u w:val="single"/>
        </w:rPr>
      </w:pPr>
      <w:r>
        <w:rPr>
          <w:rFonts w:hint="eastAsia" w:ascii="宋体" w:hAnsi="宋体" w:eastAsia="宋体"/>
          <w:sz w:val="24"/>
          <w:szCs w:val="24"/>
        </w:rPr>
        <w:t>6、</w:t>
      </w:r>
      <w:r>
        <w:rPr>
          <w:rFonts w:hint="eastAsia" w:ascii="宋体" w:hAnsi="宋体" w:eastAsia="宋体"/>
          <w:sz w:val="24"/>
          <w:szCs w:val="24"/>
          <w:highlight w:val="none"/>
        </w:rPr>
        <w:t>投标人拟担任本工程技术负责人的资格要求为：</w:t>
      </w:r>
      <w:r>
        <w:rPr>
          <w:rFonts w:hint="eastAsia" w:ascii="宋体" w:hAnsi="宋体" w:eastAsia="宋体"/>
          <w:b/>
          <w:bCs/>
          <w:sz w:val="24"/>
          <w:szCs w:val="24"/>
          <w:highlight w:val="none"/>
          <w:u w:val="single"/>
        </w:rPr>
        <w:t xml:space="preserve"> 具备</w:t>
      </w:r>
      <w:r>
        <w:rPr>
          <w:rFonts w:hint="eastAsia" w:ascii="宋体" w:hAnsi="宋体" w:eastAsia="宋体"/>
          <w:b/>
          <w:bCs/>
          <w:sz w:val="24"/>
          <w:szCs w:val="24"/>
          <w:highlight w:val="none"/>
          <w:u w:val="single"/>
          <w:lang w:val="en-US" w:eastAsia="zh-CN"/>
        </w:rPr>
        <w:t>市政公用工程</w:t>
      </w:r>
      <w:r>
        <w:rPr>
          <w:rFonts w:hint="eastAsia" w:ascii="宋体" w:hAnsi="宋体" w:eastAsia="宋体"/>
          <w:b/>
          <w:bCs/>
          <w:sz w:val="24"/>
          <w:szCs w:val="24"/>
          <w:highlight w:val="none"/>
          <w:u w:val="single"/>
        </w:rPr>
        <w:t>相关专业</w:t>
      </w:r>
      <w:r>
        <w:rPr>
          <w:rFonts w:hint="eastAsia" w:ascii="宋体" w:hAnsi="宋体" w:eastAsia="宋体"/>
          <w:b/>
          <w:bCs/>
          <w:sz w:val="24"/>
          <w:szCs w:val="24"/>
          <w:highlight w:val="none"/>
          <w:u w:val="single"/>
          <w:lang w:val="en-US" w:eastAsia="zh-CN"/>
        </w:rPr>
        <w:t>高</w:t>
      </w:r>
      <w:r>
        <w:rPr>
          <w:rFonts w:hint="eastAsia" w:ascii="宋体" w:hAnsi="宋体" w:eastAsia="宋体"/>
          <w:b/>
          <w:bCs/>
          <w:sz w:val="24"/>
          <w:szCs w:val="24"/>
          <w:highlight w:val="none"/>
          <w:u w:val="single"/>
        </w:rPr>
        <w:t>级技术职称，技术负责人不得兼任其他岗位。</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color w:val="000000"/>
          <w:kern w:val="0"/>
          <w:sz w:val="24"/>
        </w:rPr>
      </w:pPr>
      <w:r>
        <w:rPr>
          <w:rFonts w:hint="eastAsia" w:ascii="宋体" w:hAnsi="宋体"/>
          <w:color w:val="000000"/>
          <w:kern w:val="0"/>
          <w:sz w:val="24"/>
        </w:rPr>
        <w:t>7、</w:t>
      </w:r>
      <w:r>
        <w:rPr>
          <w:rFonts w:hint="eastAsia" w:ascii="宋体" w:hAnsi="宋体"/>
          <w:color w:val="000000"/>
          <w:sz w:val="24"/>
          <w:szCs w:val="24"/>
        </w:rPr>
        <w:t>专职安全员须具有安全生产考核合格证（C类）</w:t>
      </w:r>
      <w:r>
        <w:rPr>
          <w:rFonts w:hint="eastAsia" w:ascii="宋体" w:hAnsi="宋体"/>
          <w:color w:val="000000"/>
          <w:kern w:val="0"/>
          <w:sz w:val="24"/>
        </w:rPr>
        <w:t>或建筑施工企业专职安全生产管理人员安全生产考核合格证书。</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color w:val="000000"/>
          <w:sz w:val="24"/>
        </w:rPr>
      </w:pPr>
      <w:r>
        <w:rPr>
          <w:rFonts w:hint="eastAsia" w:ascii="宋体" w:hAnsi="宋体"/>
          <w:color w:val="000000"/>
          <w:sz w:val="24"/>
        </w:rPr>
        <w:t>8、投标人已按照附件一的内容签署盖章的</w:t>
      </w:r>
      <w:r>
        <w:rPr>
          <w:rFonts w:hint="eastAsia" w:ascii="宋体" w:hAnsi="宋体"/>
          <w:b/>
          <w:bCs/>
          <w:color w:val="000000"/>
          <w:sz w:val="24"/>
          <w:u w:val="single"/>
        </w:rPr>
        <w:t>投标人声明</w:t>
      </w:r>
      <w:r>
        <w:rPr>
          <w:rFonts w:hint="eastAsia" w:ascii="宋体" w:hAnsi="宋体"/>
          <w:color w:val="000000"/>
          <w:sz w:val="24"/>
        </w:rPr>
        <w:t>。</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color w:val="000000"/>
          <w:sz w:val="24"/>
        </w:rPr>
      </w:pPr>
      <w:r>
        <w:rPr>
          <w:rFonts w:hint="eastAsia" w:ascii="宋体" w:hAnsi="宋体"/>
          <w:color w:val="000000"/>
          <w:sz w:val="24"/>
          <w:szCs w:val="24"/>
        </w:rPr>
        <w:t>9、关于联合体投标：本项目</w:t>
      </w:r>
      <w:r>
        <w:rPr>
          <w:rFonts w:hint="eastAsia" w:ascii="宋体" w:hAnsi="宋体"/>
          <w:b/>
          <w:bCs/>
          <w:color w:val="000000"/>
          <w:sz w:val="24"/>
          <w:szCs w:val="24"/>
          <w:u w:val="single"/>
        </w:rPr>
        <w:t>不接受联合体投标</w:t>
      </w:r>
      <w:r>
        <w:rPr>
          <w:rFonts w:hint="eastAsia" w:ascii="宋体" w:hAnsi="宋体"/>
          <w:color w:val="000000"/>
          <w:sz w:val="24"/>
          <w:szCs w:val="24"/>
        </w:rPr>
        <w:t>。</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hAnsi="宋体"/>
          <w:color w:val="000000"/>
          <w:sz w:val="24"/>
        </w:rPr>
      </w:pPr>
      <w:r>
        <w:rPr>
          <w:rFonts w:ascii="宋体" w:hAnsi="宋体"/>
          <w:color w:val="000000"/>
          <w:sz w:val="24"/>
        </w:rPr>
        <w:t>1</w:t>
      </w:r>
      <w:r>
        <w:rPr>
          <w:rFonts w:hint="eastAsia" w:ascii="宋体" w:hAnsi="宋体"/>
          <w:color w:val="000000"/>
          <w:sz w:val="24"/>
        </w:rPr>
        <w:t>0、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color w:val="000000"/>
          <w:sz w:val="24"/>
        </w:rPr>
      </w:pPr>
      <w:r>
        <w:rPr>
          <w:rFonts w:hint="eastAsia" w:ascii="宋体" w:hAnsi="宋体"/>
          <w:color w:val="000000"/>
          <w:sz w:val="24"/>
        </w:rPr>
        <w:t>http://zfcj.gz.gov.cn/zwgk/zsdwxxgkzl/gzsjzyglfwzx/bszy/content/post_8484886.html）</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hAnsi="宋体"/>
          <w:color w:val="000000"/>
          <w:sz w:val="24"/>
          <w:szCs w:val="24"/>
        </w:rPr>
      </w:pPr>
      <w:r>
        <w:rPr>
          <w:rFonts w:hint="eastAsia" w:ascii="宋体" w:hAnsi="宋体"/>
          <w:color w:val="000000"/>
          <w:sz w:val="24"/>
        </w:rPr>
        <w:t>11、</w:t>
      </w:r>
      <w:r>
        <w:rPr>
          <w:rFonts w:hint="eastAsia" w:ascii="宋体" w:hAnsi="宋体"/>
          <w:color w:val="000000"/>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b/>
          <w:bCs/>
          <w:sz w:val="24"/>
          <w:szCs w:val="24"/>
          <w:u w:val="single"/>
        </w:rPr>
        <w:t>相关投标均</w:t>
      </w:r>
      <w:r>
        <w:rPr>
          <w:rFonts w:hint="eastAsia" w:ascii="宋体" w:hAnsi="宋体"/>
          <w:b/>
          <w:bCs/>
          <w:color w:val="000000"/>
          <w:sz w:val="24"/>
          <w:szCs w:val="24"/>
          <w:u w:val="single"/>
        </w:rPr>
        <w:t>不通过资格审查</w:t>
      </w:r>
      <w:r>
        <w:rPr>
          <w:rFonts w:hint="eastAsia" w:ascii="宋体" w:hAnsi="宋体"/>
          <w:color w:val="000000"/>
          <w:sz w:val="24"/>
          <w:szCs w:val="24"/>
        </w:rPr>
        <w:t>。</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hAnsi="宋体"/>
          <w:color w:val="000000"/>
          <w:sz w:val="24"/>
        </w:rPr>
      </w:pPr>
      <w:r>
        <w:rPr>
          <w:rFonts w:hint="eastAsia" w:ascii="宋体" w:hAnsi="宋体"/>
          <w:color w:val="000000"/>
          <w:sz w:val="24"/>
        </w:rPr>
        <w:t>12、未被纳入失信联合惩戒名单且被限制参加建设工程投标的（具体名单以递交投标文件截止时间“信用广州”https://credit1.gz.gov.cn/sgs/sgsXkNew公布的“失信黑名单”为准。不包含限制参加财政投资工程或政府投资工程的投标）。</w:t>
      </w:r>
    </w:p>
    <w:p>
      <w:pPr>
        <w:pStyle w:val="5"/>
        <w:keepNext w:val="0"/>
        <w:keepLines w:val="0"/>
        <w:pageBreakBefore w:val="0"/>
        <w:tabs>
          <w:tab w:val="left" w:pos="7380"/>
        </w:tabs>
        <w:kinsoku/>
        <w:wordWrap/>
        <w:overflowPunct/>
        <w:topLinePunct w:val="0"/>
        <w:autoSpaceDE/>
        <w:autoSpaceDN/>
        <w:bidi w:val="0"/>
        <w:adjustRightInd/>
        <w:spacing w:after="0" w:line="480" w:lineRule="auto"/>
        <w:ind w:firstLine="537" w:firstLineChars="224"/>
        <w:textAlignment w:val="auto"/>
        <w:rPr>
          <w:rFonts w:hint="eastAsia" w:ascii="宋体" w:hAnsi="宋体"/>
          <w:color w:val="000000"/>
          <w:sz w:val="24"/>
        </w:rPr>
      </w:pPr>
      <w:r>
        <w:rPr>
          <w:rFonts w:hint="eastAsia" w:ascii="宋体" w:hAnsi="宋体"/>
          <w:color w:val="000000"/>
          <w:sz w:val="24"/>
        </w:rPr>
        <w:t>注：未在招标公告第九条单列的资审合格条件，不作为资审不合格的依据。</w:t>
      </w:r>
    </w:p>
    <w:p>
      <w:pPr>
        <w:pStyle w:val="5"/>
        <w:keepNext w:val="0"/>
        <w:keepLines w:val="0"/>
        <w:pageBreakBefore w:val="0"/>
        <w:numPr>
          <w:ilvl w:val="0"/>
          <w:numId w:val="4"/>
        </w:numPr>
        <w:tabs>
          <w:tab w:val="left" w:pos="7380"/>
        </w:tabs>
        <w:kinsoku/>
        <w:wordWrap/>
        <w:overflowPunct/>
        <w:topLinePunct w:val="0"/>
        <w:autoSpaceDE/>
        <w:autoSpaceDN/>
        <w:bidi w:val="0"/>
        <w:adjustRightInd/>
        <w:spacing w:after="0" w:line="480" w:lineRule="auto"/>
        <w:ind w:left="470" w:leftChars="224" w:firstLine="0" w:firstLineChars="0"/>
        <w:textAlignment w:val="auto"/>
        <w:rPr>
          <w:rFonts w:hint="eastAsia" w:ascii="宋体" w:hAnsi="宋体" w:cs="宋体"/>
          <w:color w:val="000000"/>
          <w:sz w:val="24"/>
          <w:szCs w:val="24"/>
        </w:rPr>
      </w:pPr>
      <w:r>
        <w:rPr>
          <w:rFonts w:hint="eastAsia" w:ascii="宋体" w:hAnsi="宋体" w:cs="宋体"/>
          <w:color w:val="000000"/>
          <w:sz w:val="24"/>
          <w:szCs w:val="24"/>
        </w:rPr>
        <w:t>资格审查方式：</w:t>
      </w:r>
    </w:p>
    <w:p>
      <w:pPr>
        <w:pStyle w:val="5"/>
        <w:keepNext w:val="0"/>
        <w:keepLines w:val="0"/>
        <w:pageBreakBefore w:val="0"/>
        <w:numPr>
          <w:ilvl w:val="0"/>
          <w:numId w:val="4"/>
        </w:numPr>
        <w:tabs>
          <w:tab w:val="left" w:pos="7380"/>
        </w:tabs>
        <w:kinsoku/>
        <w:wordWrap/>
        <w:overflowPunct/>
        <w:topLinePunct w:val="0"/>
        <w:autoSpaceDE/>
        <w:autoSpaceDN/>
        <w:bidi w:val="0"/>
        <w:adjustRightInd/>
        <w:spacing w:after="0" w:line="480" w:lineRule="auto"/>
        <w:ind w:left="470" w:leftChars="224" w:firstLine="0" w:firstLineChars="0"/>
        <w:textAlignment w:val="auto"/>
        <w:rPr>
          <w:rFonts w:ascii="宋体" w:hAnsi="宋体"/>
          <w:color w:val="000000"/>
          <w:sz w:val="24"/>
        </w:rPr>
      </w:pPr>
      <w:r>
        <w:rPr>
          <w:rFonts w:hint="eastAsia" w:ascii="宋体" w:hAnsi="宋体" w:cs="宋体"/>
          <w:color w:val="000000"/>
          <w:sz w:val="24"/>
          <w:szCs w:val="24"/>
        </w:rPr>
        <w:t>本工程采用资格后审方式，由评标委员会负责资格审查。</w:t>
      </w:r>
    </w:p>
    <w:p>
      <w:pPr>
        <w:pStyle w:val="5"/>
        <w:keepNext w:val="0"/>
        <w:keepLines w:val="0"/>
        <w:pageBreakBefore w:val="0"/>
        <w:numPr>
          <w:ilvl w:val="0"/>
          <w:numId w:val="0"/>
        </w:numPr>
        <w:tabs>
          <w:tab w:val="left" w:pos="7380"/>
        </w:tabs>
        <w:kinsoku/>
        <w:wordWrap/>
        <w:overflowPunct/>
        <w:topLinePunct w:val="0"/>
        <w:autoSpaceDE/>
        <w:autoSpaceDN/>
        <w:bidi w:val="0"/>
        <w:adjustRightInd/>
        <w:spacing w:after="0" w:line="480" w:lineRule="auto"/>
        <w:ind w:firstLine="480" w:firstLineChars="200"/>
        <w:textAlignment w:val="auto"/>
        <w:rPr>
          <w:rFonts w:hint="eastAsia" w:ascii="宋体" w:hAnsi="宋体"/>
          <w:bCs/>
          <w:color w:val="000000"/>
          <w:sz w:val="24"/>
        </w:rPr>
      </w:pPr>
      <w:r>
        <w:rPr>
          <w:rFonts w:hint="eastAsia" w:ascii="宋体" w:hAnsi="宋体"/>
          <w:color w:val="000000"/>
          <w:sz w:val="24"/>
          <w:lang w:val="en-US" w:eastAsia="zh-CN"/>
        </w:rPr>
        <w:t>十一、</w:t>
      </w:r>
      <w:r>
        <w:rPr>
          <w:rFonts w:hint="eastAsia" w:ascii="宋体" w:hAnsi="宋体"/>
          <w:color w:val="000000"/>
          <w:sz w:val="24"/>
        </w:rPr>
        <w:t>资格审查结果将在</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和广东省招标投标监管网公示，</w:t>
      </w:r>
      <w:r>
        <w:rPr>
          <w:rFonts w:hint="eastAsia" w:ascii="宋体" w:hAnsi="宋体"/>
          <w:bCs/>
          <w:color w:val="000000"/>
          <w:sz w:val="24"/>
        </w:rPr>
        <w:t>公示时间不得少于3日。</w:t>
      </w:r>
    </w:p>
    <w:p>
      <w:pPr>
        <w:pStyle w:val="5"/>
        <w:keepNext w:val="0"/>
        <w:keepLines w:val="0"/>
        <w:pageBreakBefore w:val="0"/>
        <w:numPr>
          <w:ilvl w:val="0"/>
          <w:numId w:val="0"/>
        </w:numPr>
        <w:tabs>
          <w:tab w:val="left" w:pos="7380"/>
        </w:tabs>
        <w:kinsoku/>
        <w:wordWrap/>
        <w:overflowPunct/>
        <w:topLinePunct w:val="0"/>
        <w:autoSpaceDE/>
        <w:autoSpaceDN/>
        <w:bidi w:val="0"/>
        <w:adjustRightInd/>
        <w:spacing w:after="0" w:line="480" w:lineRule="auto"/>
        <w:ind w:firstLine="480" w:firstLineChars="200"/>
        <w:textAlignment w:val="auto"/>
        <w:rPr>
          <w:rFonts w:ascii="宋体" w:hAnsi="宋体"/>
          <w:color w:val="000000"/>
          <w:sz w:val="24"/>
        </w:rPr>
      </w:pPr>
      <w:r>
        <w:rPr>
          <w:rFonts w:hint="eastAsia" w:ascii="宋体" w:hAnsi="宋体"/>
          <w:color w:val="000000"/>
          <w:sz w:val="24"/>
        </w:rPr>
        <w:t>十二、满足资格审查合格条件的投标人不足 3 名或通过有效性审查的投标人不足3名时为招标失败。招标人分析招标失败原因，修正招标方案，报有关管理部门核准后，重新组织招标。</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color w:val="000000"/>
          <w:sz w:val="24"/>
        </w:rPr>
      </w:pPr>
      <w:r>
        <w:rPr>
          <w:rFonts w:hint="eastAsia" w:ascii="宋体" w:hAnsi="宋体"/>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color w:val="000000"/>
          <w:sz w:val="24"/>
          <w:szCs w:val="24"/>
        </w:rPr>
      </w:pPr>
      <w:r>
        <w:rPr>
          <w:rFonts w:hint="eastAsia" w:ascii="宋体" w:hAnsi="宋体"/>
          <w:color w:val="000000"/>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keepNext w:val="0"/>
        <w:keepLines w:val="0"/>
        <w:pageBreakBefore w:val="0"/>
        <w:kinsoku/>
        <w:wordWrap/>
        <w:overflowPunct/>
        <w:topLinePunct w:val="0"/>
        <w:autoSpaceDE/>
        <w:autoSpaceDN/>
        <w:bidi w:val="0"/>
        <w:adjustRightInd/>
        <w:spacing w:line="480" w:lineRule="auto"/>
        <w:ind w:left="479" w:leftChars="228" w:firstLine="0" w:firstLineChars="0"/>
        <w:textAlignment w:val="auto"/>
        <w:rPr>
          <w:rFonts w:ascii="宋体"/>
          <w:color w:val="000000"/>
          <w:sz w:val="24"/>
          <w:u w:val="single"/>
        </w:rPr>
      </w:pPr>
      <w:r>
        <w:rPr>
          <w:rFonts w:hint="eastAsia" w:ascii="宋体" w:hAnsi="宋体"/>
          <w:color w:val="000000"/>
          <w:sz w:val="24"/>
        </w:rPr>
        <w:t>十五、潜在投标人或利害关系人对本招标公告及招标文件有异议的，向招标人书面提出。异议受理部门：</w:t>
      </w:r>
      <w:r>
        <w:rPr>
          <w:rFonts w:ascii="宋体" w:hAnsi="宋体"/>
          <w:color w:val="000000"/>
          <w:sz w:val="24"/>
        </w:rPr>
        <w:t xml:space="preserve"> </w:t>
      </w:r>
      <w:r>
        <w:rPr>
          <w:rFonts w:hint="eastAsia" w:ascii="宋体" w:hAnsi="宋体"/>
          <w:color w:val="000000"/>
          <w:sz w:val="24"/>
        </w:rPr>
        <w:t>广州铁粵房地产开发有限公司</w:t>
      </w:r>
    </w:p>
    <w:p>
      <w:pPr>
        <w:keepNext w:val="0"/>
        <w:keepLines w:val="0"/>
        <w:pageBreakBefore w:val="0"/>
        <w:kinsoku/>
        <w:wordWrap/>
        <w:overflowPunct/>
        <w:topLinePunct w:val="0"/>
        <w:autoSpaceDE/>
        <w:autoSpaceDN/>
        <w:bidi w:val="0"/>
        <w:adjustRightInd/>
        <w:spacing w:line="480" w:lineRule="auto"/>
        <w:ind w:firstLine="480" w:firstLineChars="200"/>
        <w:textAlignment w:val="auto"/>
        <w:rPr>
          <w:rFonts w:ascii="宋体"/>
          <w:color w:val="000000"/>
          <w:sz w:val="24"/>
          <w:u w:val="single"/>
        </w:rPr>
      </w:pPr>
      <w:r>
        <w:rPr>
          <w:rFonts w:hint="eastAsia" w:ascii="宋体" w:hAnsi="宋体"/>
          <w:color w:val="000000"/>
          <w:sz w:val="24"/>
        </w:rPr>
        <w:t>异议受理电话：</w:t>
      </w:r>
      <w:r>
        <w:rPr>
          <w:rFonts w:ascii="宋体" w:hAnsi="宋体"/>
          <w:color w:val="000000"/>
          <w:sz w:val="24"/>
        </w:rPr>
        <w:t xml:space="preserve"> </w:t>
      </w:r>
      <w:r>
        <w:rPr>
          <w:rFonts w:hint="eastAsia" w:ascii="宋体" w:hAnsi="宋体"/>
          <w:color w:val="000000"/>
          <w:sz w:val="24"/>
        </w:rPr>
        <w:t>13092991094</w:t>
      </w:r>
    </w:p>
    <w:p>
      <w:pPr>
        <w:keepNext w:val="0"/>
        <w:keepLines w:val="0"/>
        <w:pageBreakBefore w:val="0"/>
        <w:kinsoku/>
        <w:wordWrap/>
        <w:overflowPunct/>
        <w:topLinePunct w:val="0"/>
        <w:autoSpaceDE/>
        <w:autoSpaceDN/>
        <w:bidi w:val="0"/>
        <w:adjustRightInd/>
        <w:spacing w:line="480" w:lineRule="auto"/>
        <w:ind w:firstLine="480" w:firstLineChars="200"/>
        <w:textAlignment w:val="auto"/>
        <w:rPr>
          <w:rFonts w:ascii="宋体"/>
          <w:color w:val="000000"/>
          <w:sz w:val="24"/>
          <w:u w:val="single"/>
        </w:rPr>
      </w:pPr>
      <w:r>
        <w:rPr>
          <w:rFonts w:hint="eastAsia" w:ascii="宋体" w:hAnsi="宋体"/>
          <w:color w:val="000000"/>
          <w:sz w:val="24"/>
        </w:rPr>
        <w:t>地址：广州市增城区新塘镇广侨时代1栋3楼（301-305室，307-317室）</w:t>
      </w:r>
    </w:p>
    <w:p>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color w:val="000000"/>
          <w:sz w:val="24"/>
        </w:rPr>
      </w:pPr>
      <w:r>
        <w:rPr>
          <w:rFonts w:hint="eastAsia" w:ascii="宋体" w:hAnsi="宋体"/>
          <w:color w:val="000000"/>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keepNext w:val="0"/>
        <w:keepLines w:val="0"/>
        <w:pageBreakBefore w:val="0"/>
        <w:kinsoku/>
        <w:wordWrap/>
        <w:overflowPunct/>
        <w:topLinePunct w:val="0"/>
        <w:autoSpaceDE/>
        <w:autoSpaceDN/>
        <w:bidi w:val="0"/>
        <w:adjustRightInd/>
        <w:spacing w:line="480" w:lineRule="auto"/>
        <w:ind w:firstLine="480" w:firstLineChars="200"/>
        <w:textAlignment w:val="auto"/>
        <w:rPr>
          <w:rFonts w:ascii="宋体"/>
          <w:color w:val="000000"/>
          <w:sz w:val="24"/>
        </w:rPr>
      </w:pPr>
      <w:r>
        <w:rPr>
          <w:rFonts w:hint="eastAsia" w:ascii="宋体" w:hAnsi="宋体"/>
          <w:color w:val="000000"/>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keepNext w:val="0"/>
        <w:keepLines w:val="0"/>
        <w:pageBreakBefore w:val="0"/>
        <w:kinsoku/>
        <w:wordWrap/>
        <w:overflowPunct/>
        <w:topLinePunct w:val="0"/>
        <w:autoSpaceDE/>
        <w:autoSpaceDN/>
        <w:bidi w:val="0"/>
        <w:adjustRightInd/>
        <w:spacing w:line="480" w:lineRule="auto"/>
        <w:ind w:firstLine="480" w:firstLineChars="200"/>
        <w:textAlignment w:val="auto"/>
        <w:rPr>
          <w:rFonts w:ascii="宋体"/>
          <w:color w:val="000000"/>
          <w:sz w:val="24"/>
        </w:rPr>
      </w:pPr>
      <w:r>
        <w:rPr>
          <w:rFonts w:hint="eastAsia" w:ascii="宋体" w:hAnsi="宋体"/>
          <w:color w:val="000000"/>
          <w:sz w:val="24"/>
        </w:rPr>
        <w:t>十七、本招标公告及招标文件使用GZZB2018-3招标文件范本。本公告与范本内容不同之处均以下划线标明，所有标明下划线部分属于本公告的组成部分，同其他部分具有同样的效力。</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hAnsi="宋体"/>
          <w:color w:val="000000"/>
          <w:sz w:val="24"/>
        </w:rPr>
      </w:pPr>
      <w:r>
        <w:rPr>
          <w:rFonts w:hint="eastAsia" w:ascii="宋体" w:hAnsi="宋体"/>
          <w:color w:val="000000"/>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color w:val="000000"/>
          <w:sz w:val="24"/>
        </w:rPr>
      </w:pPr>
      <w:r>
        <w:rPr>
          <w:rFonts w:hint="eastAsia" w:ascii="宋体"/>
          <w:color w:val="000000"/>
          <w:sz w:val="24"/>
        </w:rPr>
        <w:t>十九、《投诉处理决定书》和《行政处理决定书》在</w:t>
      </w:r>
      <w:r>
        <w:rPr>
          <w:rFonts w:hint="eastAsia" w:ascii="宋体" w:hAnsi="宋体"/>
          <w:color w:val="000000"/>
          <w:sz w:val="24"/>
        </w:rPr>
        <w:t>广州市住房和城乡建设局</w:t>
      </w:r>
      <w:r>
        <w:rPr>
          <w:rFonts w:hint="eastAsia" w:ascii="宋体"/>
          <w:color w:val="000000"/>
          <w:sz w:val="24"/>
        </w:rPr>
        <w:t>网站上公布的，视为送达其他与决定书有关的当事人。</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ascii="宋体"/>
          <w:color w:val="000000"/>
          <w:sz w:val="24"/>
        </w:rPr>
      </w:pPr>
      <w:r>
        <w:rPr>
          <w:rFonts w:hint="eastAsia" w:ascii="宋体"/>
          <w:color w:val="000000"/>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hint="eastAsia" w:ascii="宋体"/>
          <w:color w:val="000000"/>
          <w:sz w:val="24"/>
        </w:rPr>
      </w:pPr>
      <w:r>
        <w:rPr>
          <w:rFonts w:hint="eastAsia" w:ascii="宋体"/>
          <w:color w:val="000000"/>
          <w:sz w:val="24"/>
        </w:rPr>
        <w:t>1.将中标工程转包或者违法分包的;</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hint="eastAsia" w:ascii="宋体"/>
          <w:color w:val="000000"/>
          <w:sz w:val="24"/>
        </w:rPr>
      </w:pPr>
      <w:r>
        <w:rPr>
          <w:rFonts w:hint="eastAsia" w:ascii="宋体"/>
          <w:color w:val="000000"/>
          <w:sz w:val="24"/>
        </w:rPr>
        <w:t>2.在中标工程中不执行质量、安全生产相关规定的，造成质量或安全事故的；</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hint="eastAsia" w:ascii="宋体"/>
          <w:color w:val="000000"/>
          <w:sz w:val="24"/>
        </w:rPr>
      </w:pPr>
      <w:r>
        <w:rPr>
          <w:rFonts w:hint="eastAsia" w:ascii="宋体"/>
          <w:color w:val="000000"/>
          <w:sz w:val="24"/>
        </w:rPr>
        <w:t>3.存在围标或串标情形的;</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hint="eastAsia" w:ascii="宋体"/>
          <w:color w:val="000000"/>
          <w:sz w:val="24"/>
        </w:rPr>
      </w:pPr>
      <w:r>
        <w:rPr>
          <w:rFonts w:hint="eastAsia" w:ascii="宋体"/>
          <w:color w:val="000000"/>
          <w:sz w:val="24"/>
        </w:rPr>
        <w:t>4.存在弄虚作假骗取中标、行贿情形的;</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hint="eastAsia" w:ascii="宋体"/>
          <w:color w:val="000000"/>
          <w:sz w:val="24"/>
        </w:rPr>
      </w:pPr>
      <w:r>
        <w:rPr>
          <w:rFonts w:hint="eastAsia" w:ascii="宋体"/>
          <w:color w:val="000000"/>
          <w:sz w:val="24"/>
        </w:rPr>
        <w:t>5.拖欠农民工工资的；</w:t>
      </w:r>
    </w:p>
    <w:p>
      <w:pPr>
        <w:keepNext w:val="0"/>
        <w:keepLines w:val="0"/>
        <w:pageBreakBefore w:val="0"/>
        <w:kinsoku/>
        <w:wordWrap/>
        <w:overflowPunct/>
        <w:topLinePunct w:val="0"/>
        <w:autoSpaceDE/>
        <w:autoSpaceDN/>
        <w:bidi w:val="0"/>
        <w:adjustRightInd/>
        <w:spacing w:line="480" w:lineRule="auto"/>
        <w:ind w:firstLine="537" w:firstLineChars="224"/>
        <w:textAlignment w:val="auto"/>
        <w:rPr>
          <w:rFonts w:hint="eastAsia" w:ascii="宋体" w:eastAsia="宋体"/>
          <w:color w:val="000000"/>
          <w:sz w:val="24"/>
          <w:lang w:eastAsia="zh-CN"/>
        </w:rPr>
      </w:pPr>
      <w:r>
        <w:rPr>
          <w:rFonts w:hint="eastAsia" w:ascii="宋体"/>
          <w:color w:val="000000"/>
          <w:sz w:val="24"/>
        </w:rPr>
        <w:t>6.未按照国家、省、市有关建筑施工实名制管理和工人工资支付分账管理的规定执行，被行政监管部门处罚的</w:t>
      </w:r>
      <w:r>
        <w:rPr>
          <w:rFonts w:hint="eastAsia" w:ascii="宋体"/>
          <w:color w:val="000000"/>
          <w:sz w:val="24"/>
          <w:lang w:eastAsia="zh-CN"/>
        </w:rPr>
        <w:t>。</w:t>
      </w:r>
    </w:p>
    <w:p>
      <w:pPr>
        <w:spacing w:line="480" w:lineRule="auto"/>
        <w:ind w:right="1348" w:rightChars="642" w:firstLine="5760" w:firstLineChars="2400"/>
        <w:rPr>
          <w:rFonts w:ascii="宋体" w:hAnsi="宋体"/>
          <w:sz w:val="24"/>
        </w:rPr>
      </w:pPr>
    </w:p>
    <w:p>
      <w:pPr>
        <w:spacing w:line="480" w:lineRule="auto"/>
        <w:ind w:right="1348" w:rightChars="642"/>
        <w:jc w:val="right"/>
        <w:rPr>
          <w:rFonts w:ascii="宋体"/>
          <w:sz w:val="24"/>
        </w:rPr>
      </w:pPr>
      <w:r>
        <w:rPr>
          <w:rFonts w:hint="eastAsia" w:ascii="宋体" w:hAnsi="宋体"/>
          <w:sz w:val="24"/>
        </w:rPr>
        <w:t>招标人名称：广州铁粵房地产开发有限公司</w:t>
      </w:r>
    </w:p>
    <w:p>
      <w:pPr>
        <w:spacing w:line="480" w:lineRule="auto"/>
        <w:ind w:right="1348" w:rightChars="642"/>
        <w:jc w:val="right"/>
        <w:rPr>
          <w:rFonts w:ascii="宋体"/>
          <w:sz w:val="24"/>
        </w:rPr>
      </w:pPr>
      <w:r>
        <w:rPr>
          <w:rFonts w:hint="eastAsia" w:ascii="宋体" w:hAnsi="宋体"/>
          <w:sz w:val="24"/>
        </w:rPr>
        <w:t>招标代理名称：中穗丰华建设咨询有限公司</w:t>
      </w:r>
    </w:p>
    <w:p>
      <w:pPr>
        <w:spacing w:line="480" w:lineRule="auto"/>
        <w:ind w:right="1348" w:rightChars="642" w:firstLine="4860" w:firstLineChars="2025"/>
        <w:jc w:val="center"/>
        <w:rPr>
          <w:rFonts w:ascii="宋体"/>
          <w:sz w:val="24"/>
        </w:rPr>
      </w:pPr>
      <w:r>
        <w:rPr>
          <w:rFonts w:hint="eastAsia" w:ascii="宋体" w:hAnsi="宋体"/>
          <w:sz w:val="24"/>
          <w:highlight w:val="none"/>
          <w:u w:val="single"/>
        </w:rPr>
        <w:t>202</w:t>
      </w:r>
      <w:r>
        <w:rPr>
          <w:rFonts w:hint="eastAsia" w:ascii="宋体" w:hAnsi="宋体"/>
          <w:sz w:val="24"/>
          <w:highlight w:val="none"/>
          <w:u w:val="single"/>
          <w:lang w:val="en-US" w:eastAsia="zh-CN"/>
        </w:rPr>
        <w:t>3</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u w:val="single"/>
          <w:lang w:val="en-US" w:eastAsia="zh-CN"/>
        </w:rPr>
        <w:t xml:space="preserve">3 </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日</w:t>
      </w:r>
    </w:p>
    <w:p>
      <w:pPr>
        <w:spacing w:line="480"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bookmarkStart w:id="0" w:name="_GoBack"/>
      <w:bookmarkEnd w:id="0"/>
    </w:p>
    <w:p>
      <w:pPr>
        <w:spacing w:line="360" w:lineRule="auto"/>
        <w:rPr>
          <w:b/>
          <w:sz w:val="44"/>
        </w:rPr>
      </w:pPr>
      <w:r>
        <w:rPr>
          <w:rFonts w:hint="eastAsia" w:ascii="宋体" w:hAnsi="宋体"/>
          <w:sz w:val="24"/>
        </w:rPr>
        <w:t>附件一：</w:t>
      </w:r>
    </w:p>
    <w:p>
      <w:pPr>
        <w:jc w:val="center"/>
        <w:rPr>
          <w:b/>
          <w:sz w:val="44"/>
          <w:szCs w:val="44"/>
        </w:rPr>
      </w:pPr>
      <w:r>
        <w:rPr>
          <w:rFonts w:hint="eastAsia"/>
          <w:b/>
          <w:kern w:val="0"/>
          <w:sz w:val="44"/>
          <w:szCs w:val="44"/>
        </w:rPr>
        <w:t>投标人</w:t>
      </w:r>
      <w:r>
        <w:rPr>
          <w:rFonts w:hint="eastAsia"/>
          <w:b/>
          <w:sz w:val="44"/>
          <w:szCs w:val="44"/>
        </w:rPr>
        <w:t>声明</w:t>
      </w:r>
    </w:p>
    <w:p>
      <w:pPr>
        <w:jc w:val="center"/>
        <w:rPr>
          <w:b/>
          <w:sz w:val="44"/>
          <w:szCs w:val="44"/>
        </w:rPr>
      </w:pPr>
    </w:p>
    <w:p>
      <w:pPr>
        <w:pStyle w:val="96"/>
        <w:spacing w:line="480" w:lineRule="auto"/>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 xml:space="preserve">                   （项目名称）                           </w:t>
      </w:r>
      <w:r>
        <w:rPr>
          <w:rFonts w:hint="eastAsia" w:ascii="宋体" w:hAnsi="宋体" w:eastAsia="宋体"/>
          <w:color w:val="auto"/>
          <w:sz w:val="21"/>
          <w:szCs w:val="21"/>
        </w:rPr>
        <w:t>投标工作，作出郑重声明：</w:t>
      </w:r>
    </w:p>
    <w:p>
      <w:pPr>
        <w:pStyle w:val="96"/>
        <w:spacing w:line="480" w:lineRule="auto"/>
        <w:rPr>
          <w:rFonts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96"/>
        <w:spacing w:line="480" w:lineRule="auto"/>
        <w:rPr>
          <w:rFonts w:ascii="宋体" w:hAnsi="宋体" w:eastAsia="宋体"/>
          <w:sz w:val="21"/>
          <w:szCs w:val="21"/>
        </w:rPr>
      </w:pPr>
      <w:r>
        <w:rPr>
          <w:rFonts w:hint="eastAsia" w:ascii="宋体" w:hAnsi="宋体" w:eastAsia="宋体"/>
          <w:sz w:val="21"/>
          <w:szCs w:val="21"/>
        </w:rPr>
        <w:t>二、本公司保证在本项目投标中不与其他单位围标、串标，不出让投标资格，不向招标人或评标委员会成员行贿。</w:t>
      </w:r>
    </w:p>
    <w:p>
      <w:pPr>
        <w:pStyle w:val="96"/>
        <w:spacing w:line="480" w:lineRule="auto"/>
        <w:rPr>
          <w:rFonts w:ascii="宋体" w:hAnsi="宋体" w:eastAsia="宋体"/>
          <w:sz w:val="21"/>
          <w:szCs w:val="21"/>
        </w:rPr>
      </w:pPr>
      <w:r>
        <w:rPr>
          <w:rFonts w:hint="eastAsia" w:ascii="宋体" w:hAnsi="宋体" w:eastAsia="宋体"/>
          <w:sz w:val="21"/>
          <w:szCs w:val="21"/>
        </w:rPr>
        <w:t>三、本公司不存在下列情形之一：</w:t>
      </w:r>
    </w:p>
    <w:p>
      <w:pPr>
        <w:pStyle w:val="96"/>
        <w:spacing w:line="480" w:lineRule="auto"/>
        <w:rPr>
          <w:rFonts w:hint="eastAsia" w:ascii="宋体" w:hAnsi="宋体" w:eastAsia="宋体"/>
          <w:sz w:val="21"/>
          <w:szCs w:val="21"/>
        </w:rPr>
      </w:pPr>
      <w:r>
        <w:rPr>
          <w:rFonts w:hint="eastAsia" w:ascii="宋体" w:hAnsi="宋体" w:eastAsia="宋体"/>
          <w:sz w:val="21"/>
          <w:szCs w:val="21"/>
        </w:rPr>
        <w:t>（一）为招标人不具有独立法人资格的附属机构（单位）；</w:t>
      </w:r>
    </w:p>
    <w:p>
      <w:pPr>
        <w:pStyle w:val="96"/>
        <w:spacing w:line="480" w:lineRule="auto"/>
        <w:rPr>
          <w:rFonts w:hint="eastAsia" w:ascii="宋体" w:hAnsi="宋体" w:eastAsia="宋体"/>
          <w:sz w:val="21"/>
          <w:szCs w:val="21"/>
        </w:rPr>
      </w:pPr>
      <w:r>
        <w:rPr>
          <w:rFonts w:hint="eastAsia" w:ascii="宋体" w:hAnsi="宋体" w:eastAsia="宋体"/>
          <w:sz w:val="21"/>
          <w:szCs w:val="21"/>
        </w:rPr>
        <w:t>（二）为本标段前期准备提供设计或咨询服务或者与本项目设计人或提供咨询服务的机构存在附属关系的；</w:t>
      </w:r>
    </w:p>
    <w:p>
      <w:pPr>
        <w:pStyle w:val="96"/>
        <w:spacing w:line="480" w:lineRule="auto"/>
        <w:rPr>
          <w:rFonts w:hint="eastAsia" w:ascii="宋体" w:hAnsi="宋体" w:eastAsia="宋体"/>
          <w:sz w:val="21"/>
          <w:szCs w:val="21"/>
        </w:rPr>
      </w:pPr>
      <w:r>
        <w:rPr>
          <w:rFonts w:hint="eastAsia" w:ascii="宋体" w:hAnsi="宋体" w:eastAsia="宋体"/>
          <w:sz w:val="21"/>
          <w:szCs w:val="21"/>
        </w:rPr>
        <w:t>（三）为本标段监理人或者与本标段监理人存在隶属关系或者其他利害关系；</w:t>
      </w:r>
    </w:p>
    <w:p>
      <w:pPr>
        <w:pStyle w:val="96"/>
        <w:spacing w:line="480" w:lineRule="auto"/>
        <w:rPr>
          <w:rFonts w:hint="eastAsia" w:ascii="宋体" w:hAnsi="宋体" w:eastAsia="宋体"/>
          <w:sz w:val="21"/>
          <w:szCs w:val="21"/>
        </w:rPr>
      </w:pPr>
      <w:r>
        <w:rPr>
          <w:rFonts w:hint="eastAsia" w:ascii="宋体" w:hAnsi="宋体" w:eastAsia="宋体"/>
          <w:sz w:val="21"/>
          <w:szCs w:val="21"/>
        </w:rPr>
        <w:t>（四）为本标段的代建人；</w:t>
      </w:r>
    </w:p>
    <w:p>
      <w:pPr>
        <w:pStyle w:val="96"/>
        <w:spacing w:line="480" w:lineRule="auto"/>
        <w:rPr>
          <w:rFonts w:hint="eastAsia" w:ascii="宋体" w:hAnsi="宋体" w:eastAsia="宋体"/>
          <w:sz w:val="21"/>
          <w:szCs w:val="21"/>
        </w:rPr>
      </w:pPr>
      <w:r>
        <w:rPr>
          <w:rFonts w:hint="eastAsia" w:ascii="宋体" w:hAnsi="宋体" w:eastAsia="宋体"/>
          <w:sz w:val="21"/>
          <w:szCs w:val="21"/>
        </w:rPr>
        <w:t>（五）为本标段提供招标代理服务的；</w:t>
      </w:r>
    </w:p>
    <w:p>
      <w:pPr>
        <w:pStyle w:val="96"/>
        <w:spacing w:line="480" w:lineRule="auto"/>
        <w:rPr>
          <w:rFonts w:hint="eastAsia" w:ascii="宋体" w:hAnsi="宋体" w:eastAsia="宋体"/>
          <w:sz w:val="21"/>
          <w:szCs w:val="21"/>
        </w:rPr>
      </w:pPr>
      <w:r>
        <w:rPr>
          <w:rFonts w:hint="eastAsia" w:ascii="宋体" w:hAnsi="宋体" w:eastAsia="宋体"/>
          <w:sz w:val="21"/>
          <w:szCs w:val="21"/>
        </w:rPr>
        <w:t>（六）与本标段的监理人或代建人或招标代理机构同为一个法定代表人的；</w:t>
      </w:r>
    </w:p>
    <w:p>
      <w:pPr>
        <w:pStyle w:val="96"/>
        <w:spacing w:line="480" w:lineRule="auto"/>
        <w:rPr>
          <w:rFonts w:hint="eastAsia" w:ascii="宋体" w:hAnsi="宋体" w:eastAsia="宋体"/>
          <w:sz w:val="21"/>
          <w:szCs w:val="21"/>
        </w:rPr>
      </w:pPr>
      <w:r>
        <w:rPr>
          <w:rFonts w:hint="eastAsia" w:ascii="宋体" w:hAnsi="宋体" w:eastAsia="宋体"/>
          <w:sz w:val="21"/>
          <w:szCs w:val="21"/>
        </w:rPr>
        <w:t>（七）与本标段的监理人或代建人或招标代理机构互相控股或参股的；</w:t>
      </w:r>
    </w:p>
    <w:p>
      <w:pPr>
        <w:pStyle w:val="96"/>
        <w:spacing w:line="480" w:lineRule="auto"/>
        <w:rPr>
          <w:rFonts w:hint="eastAsia" w:ascii="宋体" w:hAnsi="宋体" w:eastAsia="宋体"/>
          <w:sz w:val="21"/>
          <w:szCs w:val="21"/>
        </w:rPr>
      </w:pPr>
      <w:r>
        <w:rPr>
          <w:rFonts w:hint="eastAsia" w:ascii="宋体" w:hAnsi="宋体" w:eastAsia="宋体"/>
          <w:sz w:val="21"/>
          <w:szCs w:val="21"/>
        </w:rPr>
        <w:t>（八）与本标段的监理人或代建人或招标代理机构相互任职或工作的；</w:t>
      </w:r>
    </w:p>
    <w:p>
      <w:pPr>
        <w:pStyle w:val="96"/>
        <w:spacing w:line="480" w:lineRule="auto"/>
        <w:rPr>
          <w:rFonts w:hint="eastAsia" w:ascii="宋体" w:hAnsi="宋体" w:eastAsia="宋体"/>
          <w:sz w:val="21"/>
          <w:szCs w:val="21"/>
        </w:rPr>
      </w:pPr>
      <w:r>
        <w:rPr>
          <w:rFonts w:hint="eastAsia" w:ascii="宋体" w:hAnsi="宋体" w:eastAsia="宋体"/>
          <w:sz w:val="21"/>
          <w:szCs w:val="21"/>
        </w:rPr>
        <w:t>（九）与本标段的检测机构有隶属关系或者其他利害关系；</w:t>
      </w:r>
    </w:p>
    <w:p>
      <w:pPr>
        <w:pStyle w:val="96"/>
        <w:spacing w:line="480" w:lineRule="auto"/>
        <w:rPr>
          <w:rFonts w:hint="eastAsia" w:ascii="宋体" w:hAnsi="宋体" w:eastAsia="宋体"/>
          <w:sz w:val="21"/>
          <w:szCs w:val="21"/>
        </w:rPr>
      </w:pPr>
      <w:r>
        <w:rPr>
          <w:rFonts w:hint="eastAsia" w:ascii="宋体" w:hAnsi="宋体" w:eastAsia="宋体"/>
          <w:sz w:val="21"/>
          <w:szCs w:val="21"/>
        </w:rPr>
        <w:t xml:space="preserve">（十）与招标人存在利害关系且可能影响招标公正性； </w:t>
      </w:r>
    </w:p>
    <w:p>
      <w:pPr>
        <w:pStyle w:val="96"/>
        <w:spacing w:line="480" w:lineRule="auto"/>
        <w:rPr>
          <w:rFonts w:hint="eastAsia" w:ascii="宋体" w:hAnsi="宋体" w:eastAsia="宋体"/>
          <w:sz w:val="21"/>
          <w:szCs w:val="21"/>
        </w:rPr>
      </w:pPr>
      <w:r>
        <w:rPr>
          <w:rFonts w:hint="eastAsia" w:ascii="宋体" w:hAnsi="宋体" w:eastAsia="宋体"/>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96"/>
        <w:spacing w:line="480" w:lineRule="auto"/>
        <w:rPr>
          <w:rFonts w:hint="eastAsia" w:ascii="宋体" w:hAnsi="宋体" w:eastAsia="宋体"/>
          <w:sz w:val="21"/>
          <w:szCs w:val="21"/>
        </w:rPr>
      </w:pPr>
      <w:r>
        <w:rPr>
          <w:rFonts w:hint="eastAsia" w:ascii="宋体" w:hAnsi="宋体" w:eastAsia="宋体"/>
          <w:sz w:val="21"/>
          <w:szCs w:val="21"/>
        </w:rPr>
        <w:t>（十二）被责令停产停业、暂扣或者吊销许可证、暂扣或者吊销执照的（本项事实应当以根据《中华人民共和国行政处罚法》依法作出并已经生效的行政处罚决定为认定依据。）；</w:t>
      </w:r>
    </w:p>
    <w:p>
      <w:pPr>
        <w:pStyle w:val="96"/>
        <w:spacing w:line="480" w:lineRule="auto"/>
        <w:rPr>
          <w:rFonts w:hint="eastAsia" w:ascii="宋体" w:hAnsi="宋体" w:eastAsia="宋体"/>
          <w:sz w:val="21"/>
          <w:szCs w:val="21"/>
        </w:rPr>
      </w:pPr>
      <w:r>
        <w:rPr>
          <w:rFonts w:hint="eastAsia" w:ascii="宋体" w:hAnsi="宋体" w:eastAsia="宋体"/>
          <w:sz w:val="21"/>
          <w:szCs w:val="21"/>
        </w:rPr>
        <w:t>（十三）进入清算程序，或被宣布破产，或其他丧失履约能力的情形；</w:t>
      </w:r>
    </w:p>
    <w:p>
      <w:pPr>
        <w:pStyle w:val="96"/>
        <w:spacing w:line="480" w:lineRule="auto"/>
        <w:rPr>
          <w:rFonts w:hint="eastAsia" w:ascii="宋体" w:hAnsi="宋体" w:eastAsia="宋体"/>
          <w:sz w:val="21"/>
          <w:szCs w:val="21"/>
        </w:rPr>
      </w:pPr>
      <w:r>
        <w:rPr>
          <w:rFonts w:hint="eastAsia" w:ascii="宋体" w:hAnsi="宋体" w:eastAsia="宋体"/>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6"/>
        <w:spacing w:line="480" w:lineRule="auto"/>
        <w:rPr>
          <w:rFonts w:ascii="宋体" w:hAnsi="宋体" w:eastAsia="宋体"/>
          <w:sz w:val="21"/>
          <w:szCs w:val="21"/>
        </w:rPr>
      </w:pPr>
      <w:r>
        <w:rPr>
          <w:rFonts w:hint="eastAsia" w:ascii="宋体" w:hAnsi="宋体" w:eastAsia="宋体"/>
          <w:sz w:val="21"/>
          <w:szCs w:val="21"/>
        </w:rPr>
        <w:t>（十五）法律法规规定的其他情形。</w:t>
      </w:r>
    </w:p>
    <w:p>
      <w:pPr>
        <w:pStyle w:val="96"/>
        <w:numPr>
          <w:ilvl w:val="0"/>
          <w:numId w:val="5"/>
        </w:numPr>
        <w:spacing w:line="480" w:lineRule="auto"/>
        <w:rPr>
          <w:rFonts w:ascii="宋体" w:hAnsi="宋体" w:eastAsia="宋体"/>
          <w:sz w:val="21"/>
          <w:szCs w:val="21"/>
        </w:rPr>
      </w:pPr>
      <w:r>
        <w:rPr>
          <w:rFonts w:hint="eastAsia" w:ascii="宋体" w:hAnsi="宋体" w:eastAsia="宋体"/>
          <w:sz w:val="21"/>
          <w:szCs w:val="21"/>
        </w:rPr>
        <w:t>本公司保证：本项目拟派的项目负责人没有在其他在建项目中任施工单位项目负责人，本项目拟派的专职安全员没有在其他在建项目中任职。</w:t>
      </w:r>
    </w:p>
    <w:p>
      <w:pPr>
        <w:pStyle w:val="96"/>
        <w:numPr>
          <w:ilvl w:val="0"/>
          <w:numId w:val="5"/>
        </w:numPr>
        <w:spacing w:line="480" w:lineRule="auto"/>
        <w:rPr>
          <w:rFonts w:ascii="宋体" w:hAnsi="宋体" w:eastAsia="宋体"/>
          <w:sz w:val="21"/>
          <w:szCs w:val="21"/>
        </w:rPr>
      </w:pPr>
      <w:r>
        <w:rPr>
          <w:rFonts w:hint="eastAsia" w:ascii="宋体" w:hAnsi="宋体" w:eastAsia="宋体"/>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6"/>
        <w:spacing w:line="480" w:lineRule="auto"/>
        <w:rPr>
          <w:rFonts w:ascii="宋体" w:hAnsi="宋体" w:eastAsia="宋体"/>
          <w:sz w:val="21"/>
          <w:szCs w:val="21"/>
        </w:rPr>
      </w:pPr>
      <w:r>
        <w:rPr>
          <w:rFonts w:hint="eastAsia" w:ascii="宋体" w:hAnsi="宋体" w:eastAsia="宋体"/>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6"/>
        <w:spacing w:line="480" w:lineRule="auto"/>
        <w:rPr>
          <w:rFonts w:ascii="宋体" w:hAnsi="宋体" w:eastAsia="宋体"/>
          <w:sz w:val="21"/>
          <w:szCs w:val="21"/>
        </w:rPr>
      </w:pPr>
      <w:r>
        <w:rPr>
          <w:rFonts w:hint="eastAsia" w:ascii="宋体" w:hAnsi="宋体" w:eastAsia="宋体"/>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96"/>
        <w:spacing w:line="480" w:lineRule="auto"/>
        <w:rPr>
          <w:rFonts w:ascii="宋体" w:hAnsi="宋体" w:eastAsia="宋体"/>
          <w:sz w:val="21"/>
          <w:szCs w:val="21"/>
        </w:rPr>
      </w:pPr>
      <w:r>
        <w:rPr>
          <w:rFonts w:hint="eastAsia" w:ascii="宋体" w:hAnsi="宋体" w:eastAsia="宋体"/>
          <w:sz w:val="21"/>
          <w:szCs w:val="21"/>
        </w:rPr>
        <w:t>八、与本公司单位负责人为同一人或者与本公司存在控股、管理关系的其他单位包括：</w:t>
      </w:r>
      <w:r>
        <w:rPr>
          <w:rFonts w:hint="eastAsia" w:ascii="宋体" w:hAnsi="宋体" w:eastAsia="宋体"/>
          <w:sz w:val="21"/>
          <w:szCs w:val="21"/>
          <w:u w:val="single"/>
        </w:rPr>
        <w:t xml:space="preserve">      </w:t>
      </w:r>
      <w:r>
        <w:rPr>
          <w:rFonts w:hint="eastAsia" w:ascii="宋体" w:hAnsi="宋体" w:eastAsia="宋体"/>
          <w:sz w:val="21"/>
          <w:szCs w:val="21"/>
        </w:rPr>
        <w:t>。（注：本条由投标人如实填写，如有，应列出全部满足招标公告资质要求的相关单位的名称；如无，则填写“无”。）</w:t>
      </w:r>
    </w:p>
    <w:p>
      <w:pPr>
        <w:pStyle w:val="96"/>
        <w:spacing w:line="480" w:lineRule="auto"/>
        <w:rPr>
          <w:rFonts w:ascii="宋体" w:hAnsi="宋体" w:eastAsia="宋体"/>
          <w:sz w:val="21"/>
          <w:szCs w:val="21"/>
        </w:rPr>
      </w:pPr>
      <w:r>
        <w:rPr>
          <w:rFonts w:hint="eastAsia" w:ascii="宋体" w:hAnsi="宋体" w:eastAsia="宋体"/>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6"/>
        <w:spacing w:line="480" w:lineRule="auto"/>
        <w:ind w:firstLine="420" w:firstLineChars="200"/>
        <w:rPr>
          <w:rFonts w:ascii="宋体" w:hAnsi="宋体" w:eastAsia="宋体"/>
          <w:sz w:val="21"/>
          <w:szCs w:val="21"/>
        </w:rPr>
      </w:pPr>
      <w:r>
        <w:rPr>
          <w:rFonts w:hint="eastAsia" w:ascii="宋体" w:hAnsi="宋体" w:eastAsia="宋体"/>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6"/>
        <w:spacing w:line="480" w:lineRule="auto"/>
        <w:jc w:val="left"/>
        <w:rPr>
          <w:rFonts w:ascii="宋体" w:hAnsi="宋体" w:eastAsia="宋体"/>
          <w:sz w:val="21"/>
          <w:szCs w:val="21"/>
        </w:rPr>
      </w:pPr>
      <w:r>
        <w:rPr>
          <w:rFonts w:hint="eastAsia" w:ascii="宋体" w:hAnsi="宋体" w:eastAsia="宋体"/>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6"/>
        <w:spacing w:line="480" w:lineRule="auto"/>
        <w:rPr>
          <w:rFonts w:ascii="宋体" w:hAnsi="宋体" w:eastAsia="宋体"/>
          <w:sz w:val="21"/>
          <w:szCs w:val="21"/>
        </w:rPr>
      </w:pPr>
      <w:r>
        <w:rPr>
          <w:rFonts w:hint="eastAsia" w:ascii="宋体" w:hAnsi="宋体" w:eastAsia="宋体"/>
          <w:sz w:val="21"/>
          <w:szCs w:val="21"/>
        </w:rPr>
        <w:t>特此声明</w:t>
      </w:r>
    </w:p>
    <w:p>
      <w:pPr>
        <w:pStyle w:val="98"/>
        <w:spacing w:line="480" w:lineRule="auto"/>
        <w:ind w:left="629" w:right="1449"/>
        <w:jc w:val="both"/>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声明企业：</w:t>
      </w:r>
    </w:p>
    <w:p>
      <w:pPr>
        <w:pStyle w:val="96"/>
        <w:spacing w:line="480" w:lineRule="auto"/>
        <w:ind w:right="1179" w:firstLine="0"/>
        <w:rPr>
          <w:rFonts w:ascii="宋体" w:hAnsi="宋体" w:eastAsia="宋体"/>
          <w:sz w:val="21"/>
          <w:szCs w:val="21"/>
        </w:rPr>
      </w:pPr>
      <w:r>
        <w:rPr>
          <w:rFonts w:hint="eastAsia" w:ascii="宋体" w:hAnsi="宋体" w:eastAsia="宋体"/>
          <w:sz w:val="21"/>
          <w:szCs w:val="21"/>
        </w:rPr>
        <w:t xml:space="preserve">                             法定代表人签字：</w:t>
      </w:r>
    </w:p>
    <w:p>
      <w:pPr>
        <w:pStyle w:val="96"/>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96"/>
        <w:spacing w:line="480"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96"/>
        <w:spacing w:line="480" w:lineRule="auto"/>
        <w:ind w:right="879" w:firstLine="1890" w:firstLineChars="900"/>
        <w:jc w:val="right"/>
        <w:rPr>
          <w:rFonts w:ascii="宋体" w:hAnsi="宋体" w:eastAsia="宋体"/>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pPr>
        <w:spacing w:line="480" w:lineRule="auto"/>
        <w:rPr>
          <w:rFonts w:ascii="宋体"/>
          <w:szCs w:val="21"/>
        </w:rPr>
      </w:pPr>
      <w:r>
        <w:rPr>
          <w:rFonts w:hint="eastAsia" w:ascii="宋体" w:hAnsi="宋体"/>
          <w:szCs w:val="21"/>
        </w:rPr>
        <w:t xml:space="preserve">                                                       </w:t>
      </w:r>
      <w:r>
        <w:rPr>
          <w:rFonts w:hint="eastAsia" w:ascii="宋体" w:hAnsi="宋体"/>
          <w:kern w:val="0"/>
          <w:szCs w:val="21"/>
        </w:rPr>
        <w:t>（企业公章）</w:t>
      </w:r>
    </w:p>
    <w:p>
      <w:pPr>
        <w:widowControl/>
        <w:snapToGrid w:val="0"/>
        <w:spacing w:line="480" w:lineRule="auto"/>
        <w:ind w:right="102"/>
        <w:jc w:val="left"/>
        <w:rPr>
          <w:rFonts w:ascii="宋体" w:hAnsi="宋体"/>
          <w:szCs w:val="21"/>
        </w:rPr>
      </w:pPr>
      <w:r>
        <w:rPr>
          <w:rFonts w:hint="eastAsia" w:ascii="宋体" w:hAnsi="宋体"/>
          <w:szCs w:val="21"/>
        </w:rPr>
        <w:t>注：招标人应当要求投标人的</w:t>
      </w:r>
      <w:r>
        <w:rPr>
          <w:rFonts w:hint="eastAsia" w:ascii="宋体" w:hAnsi="宋体" w:cs="宋体"/>
          <w:szCs w:val="21"/>
          <w:u w:val="single"/>
        </w:rPr>
        <w:t>法定代表人</w:t>
      </w:r>
      <w:r>
        <w:rPr>
          <w:rFonts w:hint="eastAsia" w:ascii="宋体" w:hAnsi="宋体" w:cs="宋体"/>
          <w:szCs w:val="21"/>
        </w:rPr>
        <w:t>、</w:t>
      </w:r>
      <w:r>
        <w:rPr>
          <w:rFonts w:hint="eastAsia" w:ascii="宋体" w:hAnsi="宋体"/>
          <w:szCs w:val="21"/>
        </w:rPr>
        <w:t>项目负责人和技术负责人签字。</w:t>
      </w:r>
    </w:p>
    <w:p>
      <w:pPr>
        <w:rPr>
          <w:rFonts w:ascii="宋体"/>
          <w:b/>
          <w:bCs/>
          <w:spacing w:val="40"/>
          <w:sz w:val="44"/>
          <w:szCs w:val="44"/>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5</w:t>
    </w:r>
    <w:r>
      <w:rPr>
        <w:rStyle w:val="39"/>
      </w:rP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39"/>
      </w:rPr>
    </w:pPr>
    <w:r>
      <w:rPr>
        <w:rStyle w:val="39"/>
      </w:rPr>
      <w:fldChar w:fldCharType="begin"/>
    </w:r>
    <w:r>
      <w:rPr>
        <w:rStyle w:val="39"/>
      </w:rPr>
      <w:instrText xml:space="preserve">PAGE  </w:instrText>
    </w:r>
    <w:r>
      <w:rPr>
        <w:rStyle w:val="39"/>
      </w:rPr>
      <w:fldChar w:fldCharType="separate"/>
    </w:r>
    <w:r>
      <w:rPr>
        <w:rStyle w:val="39"/>
      </w:rPr>
      <w:t>12</w:t>
    </w:r>
    <w:r>
      <w:rPr>
        <w:rStyle w:val="39"/>
      </w:rPr>
      <w:fldChar w:fldCharType="end"/>
    </w:r>
  </w:p>
  <w:p>
    <w:pPr>
      <w:pStyle w:val="24"/>
      <w:framePr w:wrap="around" w:vAnchor="text" w:hAnchor="margin" w:xAlign="outside" w:y="1"/>
      <w:ind w:left="-4410" w:leftChars="-2100" w:right="-4439" w:rightChars="-2114"/>
      <w:rPr>
        <w:rStyle w:val="39"/>
      </w:rPr>
    </w:pPr>
  </w:p>
  <w:p>
    <w:pPr>
      <w:pStyle w:val="24"/>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F1F265DF"/>
    <w:multiLevelType w:val="singleLevel"/>
    <w:tmpl w:val="F1F265DF"/>
    <w:lvl w:ilvl="0" w:tentative="0">
      <w:start w:val="2"/>
      <w:numFmt w:val="decimal"/>
      <w:suff w:val="nothing"/>
      <w:lvlText w:val="%1、"/>
      <w:lvlJc w:val="left"/>
    </w:lvl>
  </w:abstractNum>
  <w:abstractNum w:abstractNumId="2">
    <w:nsid w:val="0A089A27"/>
    <w:multiLevelType w:val="singleLevel"/>
    <w:tmpl w:val="0A089A27"/>
    <w:lvl w:ilvl="0" w:tentative="0">
      <w:start w:val="8"/>
      <w:numFmt w:val="chineseCounting"/>
      <w:suff w:val="nothing"/>
      <w:lvlText w:val="%1、"/>
      <w:lvlJc w:val="left"/>
      <w:rPr>
        <w:rFonts w:hint="eastAsia"/>
      </w:rPr>
    </w:lvl>
  </w:abstractNum>
  <w:abstractNum w:abstractNumId="3">
    <w:nsid w:val="259905B5"/>
    <w:multiLevelType w:val="multilevel"/>
    <w:tmpl w:val="259905B5"/>
    <w:lvl w:ilvl="0" w:tentative="0">
      <w:start w:val="1"/>
      <w:numFmt w:val="chineseCountingThousand"/>
      <w:pStyle w:val="9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2NiZTNkNmI4MjBmNWQzODFkOGFlNjRlNTkyNmMifQ=="/>
  </w:docVars>
  <w:rsids>
    <w:rsidRoot w:val="007B41BE"/>
    <w:rsid w:val="000200EE"/>
    <w:rsid w:val="000575F8"/>
    <w:rsid w:val="000C1007"/>
    <w:rsid w:val="000C11E0"/>
    <w:rsid w:val="000C2710"/>
    <w:rsid w:val="000D396E"/>
    <w:rsid w:val="00181CAA"/>
    <w:rsid w:val="00336AA3"/>
    <w:rsid w:val="004370EC"/>
    <w:rsid w:val="004424B8"/>
    <w:rsid w:val="004B295D"/>
    <w:rsid w:val="00516F00"/>
    <w:rsid w:val="005866FB"/>
    <w:rsid w:val="005C212B"/>
    <w:rsid w:val="006036EF"/>
    <w:rsid w:val="00673B83"/>
    <w:rsid w:val="00680BFD"/>
    <w:rsid w:val="006B6B0D"/>
    <w:rsid w:val="006F3576"/>
    <w:rsid w:val="0073229B"/>
    <w:rsid w:val="00780EC8"/>
    <w:rsid w:val="007B41BE"/>
    <w:rsid w:val="007D6D06"/>
    <w:rsid w:val="00835C9E"/>
    <w:rsid w:val="008D2515"/>
    <w:rsid w:val="008E4AD1"/>
    <w:rsid w:val="00920E49"/>
    <w:rsid w:val="00991949"/>
    <w:rsid w:val="009A704D"/>
    <w:rsid w:val="00A0387A"/>
    <w:rsid w:val="00A0619D"/>
    <w:rsid w:val="00A20AF3"/>
    <w:rsid w:val="00A2579D"/>
    <w:rsid w:val="00A50D34"/>
    <w:rsid w:val="00A64E29"/>
    <w:rsid w:val="00AC552D"/>
    <w:rsid w:val="00AD3DEE"/>
    <w:rsid w:val="00AD6716"/>
    <w:rsid w:val="00BC7B91"/>
    <w:rsid w:val="00BE1732"/>
    <w:rsid w:val="00BE216D"/>
    <w:rsid w:val="00C22530"/>
    <w:rsid w:val="00C267C0"/>
    <w:rsid w:val="00C32C1E"/>
    <w:rsid w:val="00C408D3"/>
    <w:rsid w:val="00C81F53"/>
    <w:rsid w:val="00C82C8A"/>
    <w:rsid w:val="00CD156B"/>
    <w:rsid w:val="00D75B45"/>
    <w:rsid w:val="00D84E64"/>
    <w:rsid w:val="00E22EAB"/>
    <w:rsid w:val="00E457F6"/>
    <w:rsid w:val="00E638F3"/>
    <w:rsid w:val="00EB6530"/>
    <w:rsid w:val="00EC014E"/>
    <w:rsid w:val="00EC664C"/>
    <w:rsid w:val="00F40301"/>
    <w:rsid w:val="00FA5926"/>
    <w:rsid w:val="00FC5596"/>
    <w:rsid w:val="0152027D"/>
    <w:rsid w:val="05935ABA"/>
    <w:rsid w:val="072F44E3"/>
    <w:rsid w:val="09F33618"/>
    <w:rsid w:val="0EC36E41"/>
    <w:rsid w:val="0F353819"/>
    <w:rsid w:val="0F7E4AB5"/>
    <w:rsid w:val="0FEF45D8"/>
    <w:rsid w:val="11E8746F"/>
    <w:rsid w:val="127643C4"/>
    <w:rsid w:val="13944698"/>
    <w:rsid w:val="14D34591"/>
    <w:rsid w:val="18151F96"/>
    <w:rsid w:val="181C07FE"/>
    <w:rsid w:val="181E0CA3"/>
    <w:rsid w:val="18AE4B4E"/>
    <w:rsid w:val="18CC79A8"/>
    <w:rsid w:val="18F64BAB"/>
    <w:rsid w:val="19786889"/>
    <w:rsid w:val="1A2F4635"/>
    <w:rsid w:val="1AD03189"/>
    <w:rsid w:val="1B0E65D1"/>
    <w:rsid w:val="1C913D1B"/>
    <w:rsid w:val="1CDC7F67"/>
    <w:rsid w:val="1E486D96"/>
    <w:rsid w:val="1EBA5A37"/>
    <w:rsid w:val="20216DCB"/>
    <w:rsid w:val="2064384B"/>
    <w:rsid w:val="213115D4"/>
    <w:rsid w:val="22AD0709"/>
    <w:rsid w:val="24A972CC"/>
    <w:rsid w:val="25E64FFB"/>
    <w:rsid w:val="28790229"/>
    <w:rsid w:val="29887203"/>
    <w:rsid w:val="2A880A7B"/>
    <w:rsid w:val="2B683E0F"/>
    <w:rsid w:val="2DC4660F"/>
    <w:rsid w:val="30997F39"/>
    <w:rsid w:val="32BF3509"/>
    <w:rsid w:val="339B6959"/>
    <w:rsid w:val="35F25212"/>
    <w:rsid w:val="36FA484C"/>
    <w:rsid w:val="375D203C"/>
    <w:rsid w:val="37FA01D4"/>
    <w:rsid w:val="38026A6F"/>
    <w:rsid w:val="39C15447"/>
    <w:rsid w:val="3BC52B63"/>
    <w:rsid w:val="3BDF1D94"/>
    <w:rsid w:val="3D60411F"/>
    <w:rsid w:val="41E657FF"/>
    <w:rsid w:val="42BB330B"/>
    <w:rsid w:val="439E152D"/>
    <w:rsid w:val="468B6856"/>
    <w:rsid w:val="482B0C2C"/>
    <w:rsid w:val="48523C0A"/>
    <w:rsid w:val="48E657D8"/>
    <w:rsid w:val="4B3F6B82"/>
    <w:rsid w:val="4B6B7860"/>
    <w:rsid w:val="4C066B29"/>
    <w:rsid w:val="4C3719B2"/>
    <w:rsid w:val="4E6C325B"/>
    <w:rsid w:val="4F364497"/>
    <w:rsid w:val="51FA5A54"/>
    <w:rsid w:val="531211E4"/>
    <w:rsid w:val="53F92C98"/>
    <w:rsid w:val="58644F1F"/>
    <w:rsid w:val="59C9560C"/>
    <w:rsid w:val="5CDF456F"/>
    <w:rsid w:val="5D572C78"/>
    <w:rsid w:val="5F4B72E8"/>
    <w:rsid w:val="605756D3"/>
    <w:rsid w:val="61D53329"/>
    <w:rsid w:val="644C2F7E"/>
    <w:rsid w:val="653505E7"/>
    <w:rsid w:val="66024454"/>
    <w:rsid w:val="66C638C9"/>
    <w:rsid w:val="67DB4DC8"/>
    <w:rsid w:val="689240B9"/>
    <w:rsid w:val="6B764FED"/>
    <w:rsid w:val="6C0E1316"/>
    <w:rsid w:val="6C7621DF"/>
    <w:rsid w:val="6C787452"/>
    <w:rsid w:val="6CEF4F0F"/>
    <w:rsid w:val="6DAB59DE"/>
    <w:rsid w:val="6DF206A9"/>
    <w:rsid w:val="73CC483B"/>
    <w:rsid w:val="747857C5"/>
    <w:rsid w:val="74D57DC3"/>
    <w:rsid w:val="75F0512E"/>
    <w:rsid w:val="7ADC31A8"/>
    <w:rsid w:val="7B090E88"/>
    <w:rsid w:val="7E701FCA"/>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9"/>
    <w:qFormat/>
    <w:uiPriority w:val="0"/>
    <w:pPr>
      <w:keepNext/>
      <w:keepLines/>
      <w:spacing w:after="120" w:line="360" w:lineRule="auto"/>
      <w:outlineLvl w:val="0"/>
    </w:pPr>
    <w:rPr>
      <w:kern w:val="44"/>
      <w:sz w:val="28"/>
      <w:szCs w:val="28"/>
    </w:rPr>
  </w:style>
  <w:style w:type="paragraph" w:styleId="7">
    <w:name w:val="heading 2"/>
    <w:basedOn w:val="1"/>
    <w:next w:val="1"/>
    <w:link w:val="60"/>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4"/>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1"/>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2"/>
    <w:qFormat/>
    <w:uiPriority w:val="0"/>
    <w:pPr>
      <w:numPr>
        <w:ilvl w:val="4"/>
      </w:numPr>
      <w:spacing w:line="240" w:lineRule="exact"/>
      <w:outlineLvl w:val="4"/>
    </w:pPr>
  </w:style>
  <w:style w:type="paragraph" w:styleId="12">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0"/>
    <w:qFormat/>
    <w:uiPriority w:val="0"/>
    <w:rPr>
      <w:rFonts w:ascii="宋体" w:hAnsi="Courier New"/>
      <w:szCs w:val="20"/>
    </w:rPr>
  </w:style>
  <w:style w:type="paragraph" w:styleId="4">
    <w:name w:val="Title"/>
    <w:basedOn w:val="1"/>
    <w:link w:val="68"/>
    <w:qFormat/>
    <w:uiPriority w:val="0"/>
    <w:pPr>
      <w:spacing w:before="120" w:after="60"/>
      <w:jc w:val="center"/>
    </w:pPr>
    <w:rPr>
      <w:rFonts w:ascii="Arial" w:hAnsi="Arial"/>
      <w:b/>
      <w:sz w:val="44"/>
      <w:szCs w:val="20"/>
    </w:rPr>
  </w:style>
  <w:style w:type="paragraph" w:styleId="5">
    <w:name w:val="Body Text First Indent"/>
    <w:basedOn w:val="6"/>
    <w:link w:val="72"/>
    <w:qFormat/>
    <w:uiPriority w:val="0"/>
    <w:pPr>
      <w:ind w:firstLine="420"/>
    </w:pPr>
  </w:style>
  <w:style w:type="paragraph" w:styleId="6">
    <w:name w:val="Body Text"/>
    <w:basedOn w:val="1"/>
    <w:link w:val="70"/>
    <w:qFormat/>
    <w:uiPriority w:val="0"/>
    <w:pPr>
      <w:spacing w:after="120"/>
    </w:pPr>
    <w:rPr>
      <w:rFonts w:ascii="Times New Roman" w:hAnsi="Times New Roman"/>
      <w:szCs w:val="20"/>
    </w:rPr>
  </w:style>
  <w:style w:type="paragraph" w:styleId="10">
    <w:name w:val="Normal Indent"/>
    <w:basedOn w:val="1"/>
    <w:next w:val="1"/>
    <w:qFormat/>
    <w:uiPriority w:val="0"/>
    <w:pPr>
      <w:ind w:firstLine="420"/>
    </w:pPr>
    <w:rPr>
      <w:rFonts w:ascii="Times New Roman" w:hAnsi="Times New Roman"/>
      <w:szCs w:val="20"/>
    </w:rPr>
  </w:style>
  <w:style w:type="paragraph" w:styleId="16">
    <w:name w:val="Document Map"/>
    <w:basedOn w:val="1"/>
    <w:link w:val="78"/>
    <w:qFormat/>
    <w:uiPriority w:val="0"/>
    <w:pPr>
      <w:shd w:val="clear" w:color="auto" w:fill="000080"/>
    </w:pPr>
    <w:rPr>
      <w:rFonts w:ascii="Times New Roman" w:hAnsi="Times New Roman"/>
      <w:szCs w:val="20"/>
    </w:rPr>
  </w:style>
  <w:style w:type="paragraph" w:styleId="17">
    <w:name w:val="annotation text"/>
    <w:basedOn w:val="1"/>
    <w:link w:val="104"/>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6"/>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74"/>
    <w:qFormat/>
    <w:uiPriority w:val="0"/>
    <w:rPr>
      <w:rFonts w:ascii="Times New Roman" w:hAnsi="Times New Roman"/>
      <w:szCs w:val="20"/>
    </w:rPr>
  </w:style>
  <w:style w:type="paragraph" w:styleId="21">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2">
    <w:name w:val="endnote text"/>
    <w:basedOn w:val="1"/>
    <w:link w:val="91"/>
    <w:qFormat/>
    <w:uiPriority w:val="0"/>
    <w:pPr>
      <w:snapToGrid w:val="0"/>
      <w:jc w:val="left"/>
    </w:pPr>
    <w:rPr>
      <w:rFonts w:ascii="Times New Roman" w:hAnsi="Times New Roman"/>
      <w:szCs w:val="20"/>
    </w:rPr>
  </w:style>
  <w:style w:type="paragraph" w:styleId="23">
    <w:name w:val="Balloon Text"/>
    <w:basedOn w:val="1"/>
    <w:link w:val="101"/>
    <w:qFormat/>
    <w:uiPriority w:val="0"/>
    <w:rPr>
      <w:rFonts w:ascii="Times New Roman" w:hAnsi="Times New Roman"/>
      <w:sz w:val="18"/>
      <w:szCs w:val="18"/>
    </w:rPr>
  </w:style>
  <w:style w:type="paragraph" w:styleId="24">
    <w:name w:val="footer"/>
    <w:basedOn w:val="1"/>
    <w:link w:val="58"/>
    <w:unhideWhenUsed/>
    <w:qFormat/>
    <w:uiPriority w:val="0"/>
    <w:pPr>
      <w:tabs>
        <w:tab w:val="center" w:pos="4153"/>
        <w:tab w:val="right" w:pos="8306"/>
      </w:tabs>
      <w:snapToGrid w:val="0"/>
      <w:jc w:val="left"/>
    </w:pPr>
    <w:rPr>
      <w:sz w:val="18"/>
      <w:szCs w:val="18"/>
    </w:rPr>
  </w:style>
  <w:style w:type="paragraph" w:styleId="25">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6"/>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8"/>
    <w:qFormat/>
    <w:uiPriority w:val="0"/>
    <w:rPr>
      <w:rFonts w:ascii="宋体" w:hAnsi="宋体"/>
      <w:szCs w:val="24"/>
      <w:u w:val="single"/>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7"/>
    <w:next w:val="17"/>
    <w:link w:val="108"/>
    <w:qFormat/>
    <w:uiPriority w:val="0"/>
    <w:rPr>
      <w:b/>
      <w:bCs/>
    </w:rPr>
  </w:style>
  <w:style w:type="paragraph" w:styleId="33">
    <w:name w:val="Body Text First Indent 2"/>
    <w:basedOn w:val="18"/>
    <w:unhideWhenUsed/>
    <w:qFormat/>
    <w:uiPriority w:val="99"/>
    <w:pPr>
      <w:ind w:firstLine="420"/>
    </w:pPr>
  </w:style>
  <w:style w:type="table" w:styleId="35">
    <w:name w:val="Table Grid"/>
    <w:basedOn w:val="34"/>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semiHidden/>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paragraph" w:customStyle="1" w:styleId="44">
    <w:name w:val="PlainText"/>
    <w:basedOn w:val="1"/>
    <w:qFormat/>
    <w:uiPriority w:val="0"/>
    <w:rPr>
      <w:rFonts w:ascii="宋体" w:hAnsi="Courier New"/>
      <w:kern w:val="0"/>
      <w:sz w:val="20"/>
      <w:szCs w:val="20"/>
    </w:rPr>
  </w:style>
  <w:style w:type="character" w:customStyle="1" w:styleId="45">
    <w:name w:val="标题 1 字符"/>
    <w:qFormat/>
    <w:uiPriority w:val="9"/>
    <w:rPr>
      <w:rFonts w:ascii="Calibri" w:hAnsi="Calibri" w:eastAsia="宋体" w:cs="Times New Roman"/>
      <w:b/>
      <w:bCs/>
      <w:kern w:val="44"/>
      <w:sz w:val="44"/>
      <w:szCs w:val="44"/>
    </w:rPr>
  </w:style>
  <w:style w:type="character" w:customStyle="1" w:styleId="46">
    <w:name w:val="标题 2 字符"/>
    <w:semiHidden/>
    <w:qFormat/>
    <w:uiPriority w:val="9"/>
    <w:rPr>
      <w:rFonts w:ascii="等线 Light" w:hAnsi="等线 Light" w:eastAsia="等线 Light" w:cs="Times New Roman"/>
      <w:b/>
      <w:bCs/>
      <w:sz w:val="32"/>
      <w:szCs w:val="32"/>
    </w:rPr>
  </w:style>
  <w:style w:type="character" w:customStyle="1" w:styleId="47">
    <w:name w:val="标题 3 字符"/>
    <w:semiHidden/>
    <w:qFormat/>
    <w:uiPriority w:val="9"/>
    <w:rPr>
      <w:rFonts w:ascii="Calibri" w:hAnsi="Calibri" w:eastAsia="宋体" w:cs="Times New Roman"/>
      <w:b/>
      <w:bCs/>
      <w:sz w:val="32"/>
      <w:szCs w:val="32"/>
    </w:rPr>
  </w:style>
  <w:style w:type="character" w:customStyle="1" w:styleId="48">
    <w:name w:val="标题 4 字符"/>
    <w:semiHidden/>
    <w:qFormat/>
    <w:uiPriority w:val="9"/>
    <w:rPr>
      <w:rFonts w:ascii="等线 Light" w:hAnsi="等线 Light" w:eastAsia="等线 Light" w:cs="Times New Roman"/>
      <w:b/>
      <w:bCs/>
      <w:sz w:val="28"/>
      <w:szCs w:val="28"/>
    </w:rPr>
  </w:style>
  <w:style w:type="character" w:customStyle="1" w:styleId="49">
    <w:name w:val="标题 5 字符"/>
    <w:semiHidden/>
    <w:qFormat/>
    <w:uiPriority w:val="9"/>
    <w:rPr>
      <w:rFonts w:ascii="Calibri" w:hAnsi="Calibri" w:eastAsia="宋体" w:cs="Times New Roman"/>
      <w:b/>
      <w:bCs/>
      <w:sz w:val="28"/>
      <w:szCs w:val="28"/>
    </w:rPr>
  </w:style>
  <w:style w:type="character" w:customStyle="1" w:styleId="50">
    <w:name w:val="标题 6 字符"/>
    <w:semiHidden/>
    <w:qFormat/>
    <w:uiPriority w:val="9"/>
    <w:rPr>
      <w:rFonts w:ascii="等线 Light" w:hAnsi="等线 Light" w:eastAsia="等线 Light" w:cs="Times New Roman"/>
      <w:b/>
      <w:bCs/>
      <w:sz w:val="24"/>
      <w:szCs w:val="24"/>
    </w:rPr>
  </w:style>
  <w:style w:type="character" w:customStyle="1" w:styleId="51">
    <w:name w:val="标题 7 字符"/>
    <w:semiHidden/>
    <w:qFormat/>
    <w:uiPriority w:val="9"/>
    <w:rPr>
      <w:rFonts w:ascii="Calibri" w:hAnsi="Calibri" w:eastAsia="宋体" w:cs="Times New Roman"/>
      <w:b/>
      <w:bCs/>
      <w:sz w:val="24"/>
      <w:szCs w:val="24"/>
    </w:rPr>
  </w:style>
  <w:style w:type="character" w:customStyle="1" w:styleId="52">
    <w:name w:val="标题 8 字符"/>
    <w:semiHidden/>
    <w:qFormat/>
    <w:uiPriority w:val="9"/>
    <w:rPr>
      <w:rFonts w:ascii="等线 Light" w:hAnsi="等线 Light" w:eastAsia="等线 Light" w:cs="Times New Roman"/>
      <w:sz w:val="24"/>
      <w:szCs w:val="24"/>
    </w:rPr>
  </w:style>
  <w:style w:type="character" w:customStyle="1" w:styleId="53">
    <w:name w:val="标题 9 字符"/>
    <w:semiHidden/>
    <w:qFormat/>
    <w:uiPriority w:val="9"/>
    <w:rPr>
      <w:rFonts w:ascii="等线 Light" w:hAnsi="等线 Light" w:eastAsia="等线 Light" w:cs="Times New Roman"/>
      <w:szCs w:val="21"/>
    </w:rPr>
  </w:style>
  <w:style w:type="character" w:customStyle="1" w:styleId="54">
    <w:name w:val="标题 3 字符1"/>
    <w:link w:val="8"/>
    <w:qFormat/>
    <w:uiPriority w:val="0"/>
    <w:rPr>
      <w:rFonts w:ascii="宋体" w:hAnsi="宋体" w:eastAsia="宋体" w:cs="宋体"/>
      <w:kern w:val="0"/>
      <w:sz w:val="27"/>
      <w:szCs w:val="27"/>
    </w:rPr>
  </w:style>
  <w:style w:type="character" w:customStyle="1" w:styleId="55">
    <w:name w:val="页眉 字符"/>
    <w:semiHidden/>
    <w:qFormat/>
    <w:uiPriority w:val="99"/>
    <w:rPr>
      <w:rFonts w:ascii="Calibri" w:hAnsi="Calibri" w:eastAsia="宋体" w:cs="Times New Roman"/>
      <w:sz w:val="18"/>
      <w:szCs w:val="18"/>
    </w:rPr>
  </w:style>
  <w:style w:type="character" w:customStyle="1" w:styleId="56">
    <w:name w:val="页眉 字符1"/>
    <w:link w:val="25"/>
    <w:qFormat/>
    <w:uiPriority w:val="0"/>
    <w:rPr>
      <w:rFonts w:ascii="Calibri" w:hAnsi="Calibri" w:eastAsia="宋体" w:cs="Times New Roman"/>
      <w:sz w:val="18"/>
      <w:szCs w:val="18"/>
    </w:rPr>
  </w:style>
  <w:style w:type="character" w:customStyle="1" w:styleId="57">
    <w:name w:val="页脚 字符"/>
    <w:semiHidden/>
    <w:qFormat/>
    <w:uiPriority w:val="99"/>
    <w:rPr>
      <w:rFonts w:ascii="Calibri" w:hAnsi="Calibri" w:eastAsia="宋体" w:cs="Times New Roman"/>
      <w:sz w:val="18"/>
      <w:szCs w:val="18"/>
    </w:rPr>
  </w:style>
  <w:style w:type="character" w:customStyle="1" w:styleId="58">
    <w:name w:val="页脚 字符1"/>
    <w:link w:val="24"/>
    <w:qFormat/>
    <w:uiPriority w:val="0"/>
    <w:rPr>
      <w:rFonts w:ascii="Calibri" w:hAnsi="Calibri" w:eastAsia="宋体" w:cs="Times New Roman"/>
      <w:sz w:val="18"/>
      <w:szCs w:val="18"/>
    </w:rPr>
  </w:style>
  <w:style w:type="character" w:customStyle="1" w:styleId="59">
    <w:name w:val="标题 1 字符1"/>
    <w:link w:val="3"/>
    <w:qFormat/>
    <w:uiPriority w:val="0"/>
    <w:rPr>
      <w:rFonts w:ascii="Arial" w:hAnsi="Arial" w:eastAsia="宋体"/>
      <w:b/>
      <w:kern w:val="44"/>
      <w:sz w:val="28"/>
      <w:szCs w:val="28"/>
    </w:rPr>
  </w:style>
  <w:style w:type="character" w:customStyle="1" w:styleId="60">
    <w:name w:val="标题 2 字符1"/>
    <w:link w:val="7"/>
    <w:qFormat/>
    <w:uiPriority w:val="0"/>
    <w:rPr>
      <w:rFonts w:ascii="Arial" w:hAnsi="Arial" w:eastAsia="宋体" w:cs="Times New Roman"/>
      <w:b/>
      <w:color w:val="000000"/>
      <w:sz w:val="24"/>
      <w:szCs w:val="24"/>
    </w:rPr>
  </w:style>
  <w:style w:type="character" w:customStyle="1" w:styleId="61">
    <w:name w:val="标题 4 字符1"/>
    <w:link w:val="9"/>
    <w:qFormat/>
    <w:uiPriority w:val="0"/>
    <w:rPr>
      <w:rFonts w:ascii="Arial" w:hAnsi="Arial" w:eastAsia="宋体" w:cs="Times New Roman"/>
      <w:color w:val="000000"/>
      <w:szCs w:val="21"/>
    </w:rPr>
  </w:style>
  <w:style w:type="character" w:customStyle="1" w:styleId="62">
    <w:name w:val="标题 5 字符1"/>
    <w:link w:val="11"/>
    <w:qFormat/>
    <w:uiPriority w:val="0"/>
    <w:rPr>
      <w:rFonts w:ascii="Arial" w:hAnsi="Arial" w:eastAsia="宋体" w:cs="Times New Roman"/>
      <w:color w:val="000000"/>
      <w:szCs w:val="21"/>
    </w:rPr>
  </w:style>
  <w:style w:type="character" w:customStyle="1" w:styleId="63">
    <w:name w:val="标题 6 字符1"/>
    <w:link w:val="12"/>
    <w:qFormat/>
    <w:uiPriority w:val="0"/>
    <w:rPr>
      <w:rFonts w:ascii="Arial" w:hAnsi="Arial" w:eastAsia="黑体" w:cs="Times New Roman"/>
      <w:b/>
      <w:bCs/>
      <w:sz w:val="24"/>
      <w:szCs w:val="24"/>
    </w:rPr>
  </w:style>
  <w:style w:type="character" w:customStyle="1" w:styleId="64">
    <w:name w:val="标题 7 字符1"/>
    <w:link w:val="13"/>
    <w:qFormat/>
    <w:uiPriority w:val="0"/>
    <w:rPr>
      <w:rFonts w:ascii="Times New Roman" w:hAnsi="Times New Roman" w:eastAsia="宋体" w:cs="Times New Roman"/>
      <w:b/>
      <w:sz w:val="24"/>
      <w:szCs w:val="20"/>
    </w:rPr>
  </w:style>
  <w:style w:type="character" w:customStyle="1" w:styleId="65">
    <w:name w:val="标题 8 字符1"/>
    <w:link w:val="14"/>
    <w:qFormat/>
    <w:uiPriority w:val="0"/>
    <w:rPr>
      <w:rFonts w:ascii="Arial" w:hAnsi="Arial" w:eastAsia="黑体" w:cs="Times New Roman"/>
      <w:sz w:val="24"/>
      <w:szCs w:val="20"/>
    </w:rPr>
  </w:style>
  <w:style w:type="character" w:customStyle="1" w:styleId="66">
    <w:name w:val="标题 9 字符1"/>
    <w:link w:val="15"/>
    <w:qFormat/>
    <w:uiPriority w:val="0"/>
    <w:rPr>
      <w:rFonts w:ascii="Arial" w:hAnsi="Arial" w:eastAsia="黑体" w:cs="Times New Roman"/>
      <w:szCs w:val="20"/>
    </w:rPr>
  </w:style>
  <w:style w:type="character" w:customStyle="1" w:styleId="67">
    <w:name w:val="标题 字符"/>
    <w:qFormat/>
    <w:uiPriority w:val="10"/>
    <w:rPr>
      <w:rFonts w:ascii="等线 Light" w:hAnsi="等线 Light" w:eastAsia="等线 Light" w:cs="Times New Roman"/>
      <w:b/>
      <w:bCs/>
      <w:sz w:val="32"/>
      <w:szCs w:val="32"/>
    </w:rPr>
  </w:style>
  <w:style w:type="character" w:customStyle="1" w:styleId="68">
    <w:name w:val="标题 字符1"/>
    <w:link w:val="4"/>
    <w:qFormat/>
    <w:uiPriority w:val="0"/>
    <w:rPr>
      <w:rFonts w:ascii="Arial" w:hAnsi="Arial" w:eastAsia="宋体" w:cs="Times New Roman"/>
      <w:b/>
      <w:sz w:val="44"/>
      <w:szCs w:val="20"/>
    </w:rPr>
  </w:style>
  <w:style w:type="character" w:customStyle="1" w:styleId="69">
    <w:name w:val="正文文本 字符"/>
    <w:semiHidden/>
    <w:qFormat/>
    <w:uiPriority w:val="99"/>
    <w:rPr>
      <w:rFonts w:ascii="Calibri" w:hAnsi="Calibri" w:eastAsia="宋体" w:cs="Times New Roman"/>
    </w:rPr>
  </w:style>
  <w:style w:type="character" w:customStyle="1" w:styleId="70">
    <w:name w:val="正文文本 字符1"/>
    <w:link w:val="6"/>
    <w:qFormat/>
    <w:uiPriority w:val="0"/>
    <w:rPr>
      <w:rFonts w:ascii="Times New Roman" w:hAnsi="Times New Roman" w:eastAsia="宋体" w:cs="Times New Roman"/>
      <w:szCs w:val="20"/>
    </w:rPr>
  </w:style>
  <w:style w:type="character" w:customStyle="1" w:styleId="71">
    <w:name w:val="正文首行缩进 字符"/>
    <w:basedOn w:val="69"/>
    <w:semiHidden/>
    <w:qFormat/>
    <w:uiPriority w:val="99"/>
    <w:rPr>
      <w:rFonts w:ascii="Calibri" w:hAnsi="Calibri" w:eastAsia="宋体" w:cs="Times New Roman"/>
    </w:rPr>
  </w:style>
  <w:style w:type="character" w:customStyle="1" w:styleId="72">
    <w:name w:val="正文首行缩进 字符1"/>
    <w:link w:val="5"/>
    <w:qFormat/>
    <w:uiPriority w:val="0"/>
  </w:style>
  <w:style w:type="character" w:customStyle="1" w:styleId="73">
    <w:name w:val="日期 字符"/>
    <w:semiHidden/>
    <w:qFormat/>
    <w:uiPriority w:val="99"/>
    <w:rPr>
      <w:rFonts w:ascii="Calibri" w:hAnsi="Calibri" w:eastAsia="宋体" w:cs="Times New Roman"/>
    </w:rPr>
  </w:style>
  <w:style w:type="character" w:customStyle="1" w:styleId="74">
    <w:name w:val="日期 字符1"/>
    <w:link w:val="20"/>
    <w:qFormat/>
    <w:uiPriority w:val="0"/>
    <w:rPr>
      <w:rFonts w:ascii="Times New Roman" w:hAnsi="Times New Roman" w:eastAsia="宋体" w:cs="Times New Roman"/>
      <w:szCs w:val="20"/>
    </w:rPr>
  </w:style>
  <w:style w:type="character" w:customStyle="1" w:styleId="75">
    <w:name w:val="正文文本缩进 字符"/>
    <w:semiHidden/>
    <w:qFormat/>
    <w:uiPriority w:val="99"/>
    <w:rPr>
      <w:rFonts w:ascii="Calibri" w:hAnsi="Calibri" w:eastAsia="宋体" w:cs="Times New Roman"/>
    </w:rPr>
  </w:style>
  <w:style w:type="character" w:customStyle="1" w:styleId="76">
    <w:name w:val="正文文本缩进 字符1"/>
    <w:link w:val="18"/>
    <w:qFormat/>
    <w:uiPriority w:val="0"/>
    <w:rPr>
      <w:rFonts w:ascii="Times New Roman" w:hAnsi="Times New Roman" w:eastAsia="宋体" w:cs="Times New Roman"/>
      <w:sz w:val="28"/>
      <w:szCs w:val="20"/>
    </w:rPr>
  </w:style>
  <w:style w:type="character" w:customStyle="1" w:styleId="77">
    <w:name w:val="文档结构图 字符"/>
    <w:semiHidden/>
    <w:qFormat/>
    <w:uiPriority w:val="99"/>
    <w:rPr>
      <w:rFonts w:ascii="Microsoft YaHei UI" w:hAnsi="Calibri" w:eastAsia="Microsoft YaHei UI" w:cs="Times New Roman"/>
      <w:sz w:val="18"/>
      <w:szCs w:val="18"/>
    </w:rPr>
  </w:style>
  <w:style w:type="character" w:customStyle="1" w:styleId="78">
    <w:name w:val="文档结构图 字符1"/>
    <w:link w:val="16"/>
    <w:qFormat/>
    <w:uiPriority w:val="0"/>
    <w:rPr>
      <w:rFonts w:ascii="Times New Roman" w:hAnsi="Times New Roman" w:eastAsia="宋体" w:cs="Times New Roman"/>
      <w:szCs w:val="20"/>
      <w:shd w:val="clear" w:color="auto" w:fill="000080"/>
    </w:rPr>
  </w:style>
  <w:style w:type="character" w:customStyle="1" w:styleId="79">
    <w:name w:val="纯文本 字符"/>
    <w:semiHidden/>
    <w:qFormat/>
    <w:uiPriority w:val="99"/>
    <w:rPr>
      <w:rFonts w:ascii="等线" w:hAnsi="Courier New" w:cs="Courier New"/>
    </w:rPr>
  </w:style>
  <w:style w:type="character" w:customStyle="1" w:styleId="80">
    <w:name w:val="纯文本 字符1"/>
    <w:link w:val="2"/>
    <w:qFormat/>
    <w:uiPriority w:val="0"/>
    <w:rPr>
      <w:rFonts w:ascii="宋体" w:hAnsi="Courier New" w:eastAsia="宋体" w:cs="Times New Roman"/>
      <w:szCs w:val="20"/>
    </w:rPr>
  </w:style>
  <w:style w:type="character" w:customStyle="1" w:styleId="81">
    <w:name w:val="正文文本缩进 2 字符"/>
    <w:semiHidden/>
    <w:qFormat/>
    <w:uiPriority w:val="99"/>
    <w:rPr>
      <w:rFonts w:ascii="Calibri" w:hAnsi="Calibri" w:eastAsia="宋体" w:cs="Times New Roman"/>
    </w:rPr>
  </w:style>
  <w:style w:type="character" w:customStyle="1" w:styleId="82">
    <w:name w:val="正文文本缩进 2 字符1"/>
    <w:link w:val="21"/>
    <w:qFormat/>
    <w:uiPriority w:val="0"/>
    <w:rPr>
      <w:rFonts w:ascii="Times New Roman" w:hAnsi="Times New Roman" w:eastAsia="宋体" w:cs="Times New Roman"/>
      <w:color w:val="000000"/>
      <w:sz w:val="24"/>
      <w:szCs w:val="20"/>
    </w:rPr>
  </w:style>
  <w:style w:type="character" w:customStyle="1" w:styleId="83">
    <w:name w:val="正文文本缩进 3 字符"/>
    <w:semiHidden/>
    <w:qFormat/>
    <w:uiPriority w:val="99"/>
    <w:rPr>
      <w:rFonts w:ascii="Calibri" w:hAnsi="Calibri" w:eastAsia="宋体" w:cs="Times New Roman"/>
      <w:sz w:val="16"/>
      <w:szCs w:val="16"/>
    </w:rPr>
  </w:style>
  <w:style w:type="character" w:customStyle="1" w:styleId="84">
    <w:name w:val="正文文本缩进 3 字符1"/>
    <w:link w:val="28"/>
    <w:qFormat/>
    <w:uiPriority w:val="0"/>
    <w:rPr>
      <w:rFonts w:ascii="Times New Roman" w:hAnsi="Times New Roman" w:eastAsia="宋体" w:cs="Times New Roman"/>
      <w:color w:val="000000"/>
      <w:sz w:val="24"/>
      <w:szCs w:val="20"/>
    </w:rPr>
  </w:style>
  <w:style w:type="paragraph" w:customStyle="1" w:styleId="8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_Style 69"/>
    <w:qFormat/>
    <w:uiPriority w:val="0"/>
    <w:rPr>
      <w:rFonts w:ascii="等线" w:hAnsi="等线" w:eastAsia="等线" w:cs="Times New Roman"/>
      <w:lang w:val="en-US" w:eastAsia="zh-CN" w:bidi="ar-SA"/>
    </w:rPr>
  </w:style>
  <w:style w:type="character" w:customStyle="1" w:styleId="87">
    <w:name w:val="正文文本 2 字符"/>
    <w:semiHidden/>
    <w:qFormat/>
    <w:uiPriority w:val="99"/>
    <w:rPr>
      <w:rFonts w:ascii="Calibri" w:hAnsi="Calibri" w:eastAsia="宋体" w:cs="Times New Roman"/>
    </w:rPr>
  </w:style>
  <w:style w:type="character" w:customStyle="1" w:styleId="88">
    <w:name w:val="正文文本 2 字符1"/>
    <w:link w:val="30"/>
    <w:qFormat/>
    <w:uiPriority w:val="0"/>
    <w:rPr>
      <w:rFonts w:ascii="宋体" w:hAnsi="宋体" w:eastAsia="宋体" w:cs="Times New Roman"/>
      <w:szCs w:val="24"/>
      <w:u w:val="single"/>
    </w:rPr>
  </w:style>
  <w:style w:type="paragraph" w:customStyle="1" w:styleId="89">
    <w:name w:val="表头"/>
    <w:basedOn w:val="1"/>
    <w:qFormat/>
    <w:uiPriority w:val="0"/>
    <w:pPr>
      <w:spacing w:line="360" w:lineRule="auto"/>
      <w:jc w:val="center"/>
    </w:pPr>
    <w:rPr>
      <w:rFonts w:ascii="黑体" w:hAnsi="Times New Roman" w:eastAsia="黑体"/>
      <w:kern w:val="0"/>
      <w:sz w:val="24"/>
      <w:szCs w:val="20"/>
    </w:rPr>
  </w:style>
  <w:style w:type="character" w:customStyle="1" w:styleId="90">
    <w:name w:val="尾注文本 字符"/>
    <w:semiHidden/>
    <w:qFormat/>
    <w:uiPriority w:val="99"/>
    <w:rPr>
      <w:rFonts w:ascii="Calibri" w:hAnsi="Calibri" w:eastAsia="宋体" w:cs="Times New Roman"/>
    </w:rPr>
  </w:style>
  <w:style w:type="character" w:customStyle="1" w:styleId="91">
    <w:name w:val="尾注文本 字符1"/>
    <w:link w:val="22"/>
    <w:qFormat/>
    <w:uiPriority w:val="0"/>
    <w:rPr>
      <w:rFonts w:ascii="Times New Roman" w:hAnsi="Times New Roman" w:eastAsia="宋体" w:cs="Times New Roman"/>
      <w:szCs w:val="20"/>
    </w:rPr>
  </w:style>
  <w:style w:type="paragraph" w:customStyle="1" w:styleId="92">
    <w:name w:val="Char"/>
    <w:basedOn w:val="1"/>
    <w:qFormat/>
    <w:uiPriority w:val="0"/>
    <w:rPr>
      <w:rFonts w:ascii="Tahoma" w:hAnsi="Tahoma"/>
      <w:sz w:val="24"/>
      <w:szCs w:val="20"/>
    </w:rPr>
  </w:style>
  <w:style w:type="paragraph" w:customStyle="1" w:styleId="93">
    <w:name w:val="Char1"/>
    <w:basedOn w:val="1"/>
    <w:qFormat/>
    <w:uiPriority w:val="0"/>
    <w:pPr>
      <w:numPr>
        <w:ilvl w:val="0"/>
        <w:numId w:val="1"/>
      </w:numPr>
    </w:pPr>
    <w:rPr>
      <w:rFonts w:ascii="Times New Roman" w:hAnsi="Times New Roman"/>
      <w:sz w:val="24"/>
      <w:szCs w:val="24"/>
    </w:rPr>
  </w:style>
  <w:style w:type="paragraph" w:customStyle="1" w:styleId="94">
    <w:name w:val="公文抬头"/>
    <w:basedOn w:val="10"/>
    <w:qFormat/>
    <w:uiPriority w:val="0"/>
    <w:pPr>
      <w:ind w:firstLine="0"/>
    </w:pPr>
    <w:rPr>
      <w:rFonts w:ascii="仿宋_GB2312" w:eastAsia="仿宋_GB2312"/>
      <w:sz w:val="30"/>
      <w:szCs w:val="24"/>
    </w:rPr>
  </w:style>
  <w:style w:type="paragraph" w:customStyle="1" w:styleId="95">
    <w:name w:val="Char Char Char1 Char"/>
    <w:basedOn w:val="16"/>
    <w:qFormat/>
    <w:uiPriority w:val="0"/>
    <w:rPr>
      <w:rFonts w:ascii="Tahoma" w:hAnsi="Tahoma"/>
      <w:sz w:val="24"/>
      <w:szCs w:val="24"/>
    </w:r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8">
    <w:name w:val="发文落款"/>
    <w:basedOn w:val="96"/>
    <w:qFormat/>
    <w:uiPriority w:val="0"/>
    <w:pPr>
      <w:ind w:left="4094" w:right="607" w:firstLine="0"/>
      <w:jc w:val="center"/>
    </w:pPr>
  </w:style>
  <w:style w:type="paragraph" w:customStyle="1" w:styleId="99">
    <w:name w:val="Char Char Char Char"/>
    <w:basedOn w:val="1"/>
    <w:qFormat/>
    <w:uiPriority w:val="0"/>
    <w:rPr>
      <w:rFonts w:ascii="Times New Roman" w:hAnsi="Times New Roman"/>
      <w:sz w:val="30"/>
      <w:szCs w:val="24"/>
    </w:rPr>
  </w:style>
  <w:style w:type="character" w:customStyle="1" w:styleId="100">
    <w:name w:val="批注框文本 字符"/>
    <w:semiHidden/>
    <w:qFormat/>
    <w:uiPriority w:val="99"/>
    <w:rPr>
      <w:rFonts w:ascii="Calibri" w:hAnsi="Calibri" w:eastAsia="宋体" w:cs="Times New Roman"/>
      <w:sz w:val="18"/>
      <w:szCs w:val="18"/>
    </w:rPr>
  </w:style>
  <w:style w:type="character" w:customStyle="1" w:styleId="101">
    <w:name w:val="批注框文本 字符1"/>
    <w:link w:val="23"/>
    <w:qFormat/>
    <w:uiPriority w:val="0"/>
    <w:rPr>
      <w:rFonts w:ascii="Times New Roman" w:hAnsi="Times New Roman" w:eastAsia="宋体" w:cs="Times New Roman"/>
      <w:sz w:val="18"/>
      <w:szCs w:val="18"/>
    </w:rPr>
  </w:style>
  <w:style w:type="paragraph" w:customStyle="1" w:styleId="102">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3">
    <w:name w:val="批注文字 字符"/>
    <w:semiHidden/>
    <w:qFormat/>
    <w:uiPriority w:val="99"/>
    <w:rPr>
      <w:rFonts w:ascii="Calibri" w:hAnsi="Calibri" w:eastAsia="宋体" w:cs="Times New Roman"/>
    </w:rPr>
  </w:style>
  <w:style w:type="character" w:customStyle="1" w:styleId="104">
    <w:name w:val="批注文字 字符1"/>
    <w:link w:val="17"/>
    <w:qFormat/>
    <w:uiPriority w:val="0"/>
    <w:rPr>
      <w:rFonts w:ascii="宋体" w:hAnsi="宋体" w:eastAsia="宋体" w:cs="Times New Roman"/>
      <w:sz w:val="24"/>
      <w:szCs w:val="24"/>
    </w:rPr>
  </w:style>
  <w:style w:type="character" w:customStyle="1" w:styleId="105">
    <w:name w:val="脚注文本 字符"/>
    <w:semiHidden/>
    <w:qFormat/>
    <w:uiPriority w:val="99"/>
    <w:rPr>
      <w:rFonts w:ascii="Calibri" w:hAnsi="Calibri" w:eastAsia="宋体" w:cs="Times New Roman"/>
      <w:sz w:val="18"/>
      <w:szCs w:val="18"/>
    </w:rPr>
  </w:style>
  <w:style w:type="character" w:customStyle="1" w:styleId="106">
    <w:name w:val="脚注文本 字符1"/>
    <w:link w:val="27"/>
    <w:qFormat/>
    <w:uiPriority w:val="0"/>
    <w:rPr>
      <w:rFonts w:ascii="宋体" w:hAnsi="宋体" w:eastAsia="宋体" w:cs="Times New Roman"/>
      <w:sz w:val="18"/>
      <w:szCs w:val="18"/>
    </w:rPr>
  </w:style>
  <w:style w:type="character" w:customStyle="1" w:styleId="107">
    <w:name w:val="批注主题 字符"/>
    <w:semiHidden/>
    <w:qFormat/>
    <w:uiPriority w:val="99"/>
    <w:rPr>
      <w:rFonts w:ascii="Calibri" w:hAnsi="Calibri" w:eastAsia="宋体" w:cs="Times New Roman"/>
      <w:b/>
      <w:bCs/>
    </w:rPr>
  </w:style>
  <w:style w:type="character" w:customStyle="1" w:styleId="108">
    <w:name w:val="批注主题 字符1"/>
    <w:link w:val="32"/>
    <w:qFormat/>
    <w:uiPriority w:val="0"/>
    <w:rPr>
      <w:rFonts w:ascii="宋体" w:hAnsi="宋体" w:eastAsia="宋体" w:cs="Times New Roman"/>
      <w:b/>
      <w:bCs/>
      <w:sz w:val="24"/>
      <w:szCs w:val="24"/>
    </w:rPr>
  </w:style>
  <w:style w:type="paragraph" w:styleId="109">
    <w:name w:val="List Paragraph"/>
    <w:basedOn w:val="1"/>
    <w:qFormat/>
    <w:uiPriority w:val="34"/>
    <w:pPr>
      <w:ind w:firstLine="420" w:firstLineChars="200"/>
    </w:pPr>
    <w:rPr>
      <w:rFonts w:ascii="Times New Roman" w:hAnsi="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paragraph" w:customStyle="1" w:styleId="111">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1045</Words>
  <Characters>5963</Characters>
  <Lines>49</Lines>
  <Paragraphs>13</Paragraphs>
  <TotalTime>272</TotalTime>
  <ScaleCrop>false</ScaleCrop>
  <LinksUpToDate>false</LinksUpToDate>
  <CharactersWithSpaces>6995</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Administrator</cp:lastModifiedBy>
  <dcterms:modified xsi:type="dcterms:W3CDTF">2023-03-02T07:48:22Z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2BCFC40DA5E747889E356559541731A9</vt:lpwstr>
  </property>
</Properties>
</file>