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800A5">
      <w:pPr>
        <w:jc w:val="center"/>
        <w:rPr>
          <w:rFonts w:hint="eastAsia" w:ascii="宋体" w:hAnsi="宋体" w:cs="宋体"/>
          <w:b/>
          <w:bCs/>
          <w:color w:val="auto"/>
          <w:spacing w:val="26"/>
          <w:sz w:val="52"/>
          <w:szCs w:val="52"/>
          <w:highlight w:val="none"/>
        </w:rPr>
      </w:pPr>
    </w:p>
    <w:p w14:paraId="3D0E5C43">
      <w:pPr>
        <w:pStyle w:val="2"/>
        <w:rPr>
          <w:rFonts w:hint="eastAsia"/>
        </w:rPr>
      </w:pPr>
    </w:p>
    <w:p w14:paraId="25FFC1E3">
      <w:pPr>
        <w:jc w:val="center"/>
        <w:rPr>
          <w:rFonts w:ascii="宋体" w:hAnsi="宋体" w:cs="宋体"/>
          <w:b/>
          <w:color w:val="auto"/>
          <w:sz w:val="48"/>
          <w:szCs w:val="48"/>
          <w:highlight w:val="none"/>
        </w:rPr>
      </w:pPr>
      <w:r>
        <w:rPr>
          <w:rFonts w:hint="eastAsia" w:ascii="宋体" w:hAnsi="宋体" w:cs="宋体"/>
          <w:b/>
          <w:bCs/>
          <w:color w:val="auto"/>
          <w:spacing w:val="26"/>
          <w:sz w:val="52"/>
          <w:szCs w:val="52"/>
          <w:highlight w:val="none"/>
        </w:rPr>
        <w:t>番禺区桥山村村镇工业集聚区更新改造试点项目（一期、二期、三期）勘察设计施工总承包及运营（EPCO）</w:t>
      </w:r>
    </w:p>
    <w:p w14:paraId="184DE698">
      <w:pPr>
        <w:pStyle w:val="2"/>
        <w:ind w:firstLine="964"/>
        <w:rPr>
          <w:rFonts w:ascii="宋体" w:hAnsi="宋体" w:cs="宋体"/>
          <w:b/>
          <w:color w:val="auto"/>
          <w:sz w:val="48"/>
          <w:szCs w:val="48"/>
          <w:highlight w:val="none"/>
        </w:rPr>
      </w:pPr>
    </w:p>
    <w:p w14:paraId="171618E2">
      <w:pPr>
        <w:rPr>
          <w:rFonts w:ascii="宋体" w:hAnsi="宋体" w:cs="宋体"/>
          <w:color w:val="auto"/>
          <w:highlight w:val="none"/>
        </w:rPr>
      </w:pPr>
    </w:p>
    <w:p w14:paraId="665ED93F">
      <w:pPr>
        <w:pStyle w:val="4"/>
        <w:rPr>
          <w:rFonts w:hAnsi="宋体" w:cs="宋体"/>
          <w:b/>
          <w:color w:val="auto"/>
          <w:sz w:val="48"/>
          <w:szCs w:val="48"/>
          <w:highlight w:val="none"/>
        </w:rPr>
      </w:pPr>
    </w:p>
    <w:p w14:paraId="5652F6B6">
      <w:pPr>
        <w:pStyle w:val="4"/>
        <w:rPr>
          <w:rFonts w:hAnsi="宋体" w:cs="宋体"/>
          <w:color w:val="auto"/>
          <w:highlight w:val="none"/>
        </w:rPr>
      </w:pPr>
    </w:p>
    <w:p w14:paraId="2D690F6B">
      <w:pPr>
        <w:spacing w:line="360" w:lineRule="auto"/>
        <w:ind w:left="-359" w:leftChars="-171"/>
        <w:jc w:val="center"/>
        <w:rPr>
          <w:rFonts w:ascii="宋体" w:hAnsi="宋体" w:cs="宋体"/>
          <w:b/>
          <w:bCs/>
          <w:color w:val="auto"/>
          <w:spacing w:val="26"/>
          <w:sz w:val="110"/>
          <w:szCs w:val="110"/>
          <w:highlight w:val="none"/>
        </w:rPr>
      </w:pPr>
      <w:r>
        <w:rPr>
          <w:rFonts w:hint="eastAsia" w:ascii="宋体" w:hAnsi="宋体" w:cs="宋体"/>
          <w:b/>
          <w:bCs/>
          <w:color w:val="auto"/>
          <w:spacing w:val="26"/>
          <w:sz w:val="84"/>
          <w:szCs w:val="84"/>
          <w:highlight w:val="none"/>
        </w:rPr>
        <w:t>招标公告</w:t>
      </w:r>
    </w:p>
    <w:p w14:paraId="660A6B27">
      <w:pPr>
        <w:rPr>
          <w:rFonts w:ascii="宋体" w:hAnsi="宋体" w:cs="宋体"/>
          <w:b/>
          <w:color w:val="auto"/>
          <w:sz w:val="48"/>
          <w:szCs w:val="48"/>
          <w:highlight w:val="none"/>
        </w:rPr>
      </w:pPr>
    </w:p>
    <w:p w14:paraId="4AEEC977">
      <w:pPr>
        <w:rPr>
          <w:rFonts w:ascii="宋体" w:hAnsi="宋体" w:cs="宋体"/>
          <w:b/>
          <w:color w:val="auto"/>
          <w:sz w:val="48"/>
          <w:szCs w:val="48"/>
          <w:highlight w:val="none"/>
        </w:rPr>
      </w:pPr>
    </w:p>
    <w:p w14:paraId="55DA3661">
      <w:pPr>
        <w:rPr>
          <w:rFonts w:ascii="宋体" w:hAnsi="宋体" w:cs="宋体"/>
          <w:b/>
          <w:color w:val="auto"/>
          <w:sz w:val="48"/>
          <w:szCs w:val="48"/>
          <w:highlight w:val="none"/>
        </w:rPr>
      </w:pPr>
    </w:p>
    <w:p w14:paraId="162A0C20">
      <w:pPr>
        <w:rPr>
          <w:rFonts w:ascii="宋体" w:hAnsi="宋体" w:cs="宋体"/>
          <w:b/>
          <w:color w:val="auto"/>
          <w:sz w:val="48"/>
          <w:szCs w:val="48"/>
          <w:highlight w:val="none"/>
        </w:rPr>
      </w:pPr>
    </w:p>
    <w:p w14:paraId="0EDC5B19">
      <w:pPr>
        <w:pStyle w:val="2"/>
        <w:ind w:firstLine="964"/>
        <w:rPr>
          <w:rFonts w:ascii="宋体" w:hAnsi="宋体" w:cs="宋体"/>
          <w:b/>
          <w:color w:val="auto"/>
          <w:sz w:val="48"/>
          <w:szCs w:val="48"/>
          <w:highlight w:val="none"/>
        </w:rPr>
      </w:pPr>
    </w:p>
    <w:p w14:paraId="488B7443">
      <w:pPr>
        <w:rPr>
          <w:rFonts w:ascii="宋体" w:hAnsi="宋体" w:cs="宋体"/>
          <w:color w:val="auto"/>
          <w:highlight w:val="none"/>
        </w:rPr>
      </w:pPr>
    </w:p>
    <w:p w14:paraId="71DF5391">
      <w:pPr>
        <w:pStyle w:val="2"/>
        <w:rPr>
          <w:rFonts w:ascii="宋体" w:hAnsi="宋体" w:cs="宋体"/>
          <w:color w:val="auto"/>
          <w:highlight w:val="none"/>
        </w:rPr>
      </w:pPr>
    </w:p>
    <w:p w14:paraId="768205CE">
      <w:pPr>
        <w:spacing w:line="240" w:lineRule="auto"/>
        <w:ind w:left="0" w:leftChars="0"/>
        <w:jc w:val="left"/>
        <w:outlineLvl w:val="9"/>
      </w:pPr>
    </w:p>
    <w:p w14:paraId="55DDC00A">
      <w:pPr>
        <w:spacing w:line="360" w:lineRule="auto"/>
        <w:ind w:firstLine="562" w:firstLineChars="200"/>
        <w:jc w:val="left"/>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招标单位：广州市番禺区石碁镇桥山村股份合作经济社</w:t>
      </w:r>
    </w:p>
    <w:p w14:paraId="514D26B7">
      <w:pPr>
        <w:spacing w:line="360" w:lineRule="auto"/>
        <w:ind w:left="0" w:leftChars="0" w:firstLine="562" w:firstLineChars="200"/>
        <w:jc w:val="left"/>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招标代理单位：钺法咨询有限公司</w:t>
      </w:r>
    </w:p>
    <w:p w14:paraId="565EFDF3">
      <w:pPr>
        <w:spacing w:line="360" w:lineRule="auto"/>
        <w:ind w:left="0" w:leftChars="0" w:firstLine="562" w:firstLineChars="200"/>
        <w:jc w:val="left"/>
        <w:outlineLvl w:val="9"/>
        <w:rPr>
          <w:rFonts w:hint="eastAsia" w:asciiTheme="minorEastAsia" w:hAnsiTheme="minorEastAsia" w:eastAsiaTheme="minorEastAsia" w:cstheme="minorEastAsia"/>
          <w:b/>
          <w:bCs/>
          <w:sz w:val="28"/>
          <w:szCs w:val="28"/>
        </w:rPr>
        <w:sectPr>
          <w:footerReference r:id="rId5" w:type="first"/>
          <w:headerReference r:id="rId3" w:type="default"/>
          <w:footerReference r:id="rId4" w:type="default"/>
          <w:pgSz w:w="11906" w:h="16838"/>
          <w:pgMar w:top="1418" w:right="1418" w:bottom="1418" w:left="1418" w:header="851" w:footer="992" w:gutter="0"/>
          <w:pgNumType w:start="1"/>
          <w:cols w:space="720" w:num="1"/>
          <w:docGrid w:linePitch="312" w:charSpace="0"/>
        </w:sectPr>
      </w:pPr>
      <w:r>
        <w:rPr>
          <w:rFonts w:hint="eastAsia" w:asciiTheme="minorEastAsia" w:hAnsiTheme="minorEastAsia" w:eastAsiaTheme="minorEastAsia" w:cstheme="minorEastAsia"/>
          <w:b/>
          <w:bCs/>
          <w:sz w:val="28"/>
          <w:szCs w:val="28"/>
        </w:rPr>
        <w:t>日    期：2025年</w:t>
      </w:r>
      <w:r>
        <w:rPr>
          <w:rFonts w:hint="eastAsia" w:asciiTheme="minorEastAsia" w:hAnsiTheme="minorEastAsia" w:eastAsiaTheme="minorEastAsia" w:cstheme="minorEastAsia"/>
          <w:b/>
          <w:bCs/>
          <w:sz w:val="28"/>
          <w:szCs w:val="28"/>
          <w:lang w:val="en-US" w:eastAsia="zh-CN"/>
        </w:rPr>
        <w:t>12</w:t>
      </w:r>
      <w:r>
        <w:rPr>
          <w:rFonts w:hint="eastAsia" w:asciiTheme="minorEastAsia" w:hAnsiTheme="minorEastAsia" w:eastAsiaTheme="minorEastAsia" w:cstheme="minorEastAsia"/>
          <w:b/>
          <w:bCs/>
          <w:sz w:val="28"/>
          <w:szCs w:val="28"/>
        </w:rPr>
        <w:t>月</w:t>
      </w:r>
    </w:p>
    <w:p w14:paraId="507EE6C0">
      <w:pPr>
        <w:pStyle w:val="7"/>
        <w:jc w:val="center"/>
        <w:rPr>
          <w:rFonts w:hint="eastAsia" w:cs="宋体"/>
          <w:b/>
          <w:color w:val="auto"/>
          <w:sz w:val="36"/>
          <w:szCs w:val="36"/>
          <w:highlight w:val="none"/>
          <w:u w:val="none"/>
        </w:rPr>
      </w:pPr>
      <w:r>
        <w:rPr>
          <w:rFonts w:hint="eastAsia" w:cs="宋体"/>
          <w:b/>
          <w:color w:val="auto"/>
          <w:sz w:val="36"/>
          <w:szCs w:val="36"/>
          <w:highlight w:val="none"/>
          <w:u w:val="none"/>
        </w:rPr>
        <w:t>番禺区桥山村村镇工业集聚区更新改造试点项目（一期、二期、三期）勘察设计施工总承包及运营（EPCO）</w:t>
      </w:r>
    </w:p>
    <w:p w14:paraId="1A90FA4E">
      <w:pPr>
        <w:pStyle w:val="7"/>
        <w:jc w:val="center"/>
        <w:rPr>
          <w:rFonts w:cs="宋体"/>
          <w:b/>
          <w:color w:val="auto"/>
          <w:sz w:val="36"/>
          <w:szCs w:val="36"/>
          <w:highlight w:val="none"/>
          <w:u w:val="none"/>
        </w:rPr>
      </w:pPr>
      <w:r>
        <w:rPr>
          <w:rFonts w:hint="eastAsia" w:cs="宋体"/>
          <w:b/>
          <w:color w:val="auto"/>
          <w:sz w:val="36"/>
          <w:szCs w:val="36"/>
          <w:highlight w:val="none"/>
          <w:u w:val="none"/>
        </w:rPr>
        <w:t>招标公告</w:t>
      </w:r>
    </w:p>
    <w:p w14:paraId="56EB58F6">
      <w:pPr>
        <w:spacing w:line="240" w:lineRule="auto"/>
        <w:outlineLvl w:val="9"/>
      </w:pPr>
    </w:p>
    <w:p w14:paraId="5DF37032">
      <w:pPr>
        <w:spacing w:line="360" w:lineRule="auto"/>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rPr>
        <w:t>1.招标条件</w:t>
      </w:r>
    </w:p>
    <w:p w14:paraId="0B51FA45">
      <w:pPr>
        <w:wordWrap/>
        <w:topLinePunct/>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番禺区桥山村村镇工业集聚区更新改造试点项目（一期、二期、三期）勘察设计施工总承包及运营（EPCO）（以下简称“本项目”或“项目”或“本招标项目”）</w:t>
      </w:r>
      <w:r>
        <w:rPr>
          <w:rFonts w:hint="eastAsia" w:ascii="宋体" w:hAnsi="宋体" w:cs="宋体"/>
          <w:color w:val="auto"/>
          <w:sz w:val="24"/>
          <w:szCs w:val="24"/>
          <w:highlight w:val="none"/>
        </w:rPr>
        <w:t>已由</w:t>
      </w:r>
      <w:r>
        <w:rPr>
          <w:rFonts w:hint="eastAsia" w:ascii="宋体" w:hAnsi="宋体" w:cs="宋体"/>
          <w:bCs/>
          <w:snapToGrid w:val="0"/>
          <w:color w:val="auto"/>
          <w:sz w:val="24"/>
          <w:highlight w:val="none"/>
          <w:u w:val="single"/>
        </w:rPr>
        <w:t>广州市番禺区发展和改革局</w:t>
      </w:r>
      <w:r>
        <w:rPr>
          <w:rFonts w:hint="eastAsia" w:ascii="宋体" w:hAnsi="宋体" w:cs="宋体"/>
          <w:bCs/>
          <w:snapToGrid w:val="0"/>
          <w:color w:val="auto"/>
          <w:sz w:val="24"/>
          <w:highlight w:val="none"/>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2501-440113-04-01-122263][2501-440113-04-01-903327][2501-440113-04-01-768738]</w:t>
      </w:r>
      <w:r>
        <w:rPr>
          <w:rFonts w:hint="eastAsia" w:ascii="宋体" w:hAnsi="宋体" w:cs="宋体"/>
          <w:color w:val="auto"/>
          <w:sz w:val="24"/>
          <w:szCs w:val="24"/>
          <w:highlight w:val="none"/>
        </w:rPr>
        <w:t>备案实施建设。项目业主为</w:t>
      </w:r>
      <w:r>
        <w:rPr>
          <w:rFonts w:hint="eastAsia" w:ascii="宋体" w:hAnsi="宋体" w:cs="宋体"/>
          <w:color w:val="auto"/>
          <w:sz w:val="24"/>
          <w:szCs w:val="24"/>
          <w:highlight w:val="none"/>
          <w:u w:val="single"/>
        </w:rPr>
        <w:t>广州市番禺区石碁镇桥山村股份合作经济社</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rPr>
        <w:t>集体资金</w:t>
      </w:r>
      <w:r>
        <w:rPr>
          <w:rFonts w:hint="eastAsia" w:ascii="宋体" w:hAnsi="宋体" w:cs="宋体"/>
          <w:color w:val="auto"/>
          <w:sz w:val="24"/>
          <w:szCs w:val="24"/>
          <w:highlight w:val="none"/>
        </w:rPr>
        <w:t>，项目出资比例为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rPr>
        <w:t>广州市番禺区石碁镇桥山村股份合作经济社</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勘察设计施工总承包及运营</w:t>
      </w:r>
      <w:r>
        <w:rPr>
          <w:rFonts w:hint="eastAsia" w:ascii="宋体" w:hAnsi="宋体" w:cs="宋体"/>
          <w:color w:val="auto"/>
          <w:sz w:val="24"/>
          <w:szCs w:val="24"/>
          <w:highlight w:val="none"/>
        </w:rPr>
        <w:t>进行公开招标。</w:t>
      </w:r>
    </w:p>
    <w:p w14:paraId="68679730">
      <w:pPr>
        <w:pStyle w:val="5"/>
        <w:rPr>
          <w:rFonts w:ascii="宋体" w:hAnsi="宋体" w:cs="宋体"/>
          <w:color w:val="auto"/>
          <w:sz w:val="24"/>
          <w:szCs w:val="24"/>
          <w:highlight w:val="none"/>
        </w:rPr>
      </w:pPr>
    </w:p>
    <w:p w14:paraId="3B13754E">
      <w:pPr>
        <w:spacing w:line="360" w:lineRule="auto"/>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rPr>
        <w:t>2.项目概况与招标范围</w:t>
      </w:r>
    </w:p>
    <w:p w14:paraId="09AE2B82">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2.1  项目概况</w:t>
      </w:r>
    </w:p>
    <w:p w14:paraId="20488BD9">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2.1.1工程建设地点：</w:t>
      </w:r>
      <w:r>
        <w:rPr>
          <w:rFonts w:hint="eastAsia" w:ascii="宋体" w:hAnsi="宋体" w:cs="宋体"/>
          <w:color w:val="auto"/>
          <w:sz w:val="24"/>
          <w:szCs w:val="24"/>
          <w:highlight w:val="none"/>
          <w:u w:val="single"/>
        </w:rPr>
        <w:t>广州市番禺区石碁镇桥山村</w:t>
      </w:r>
    </w:p>
    <w:p w14:paraId="0631FB24">
      <w:pPr>
        <w:topLinePunct/>
        <w:spacing w:line="360" w:lineRule="auto"/>
        <w:ind w:firstLine="480" w:firstLineChars="200"/>
        <w:jc w:val="both"/>
        <w:rPr>
          <w:rFonts w:ascii="宋体" w:hAnsi="宋体"/>
          <w:bCs/>
          <w:color w:val="auto"/>
          <w:sz w:val="24"/>
          <w:szCs w:val="24"/>
          <w:highlight w:val="none"/>
          <w:u w:val="single"/>
        </w:rPr>
      </w:pPr>
      <w:r>
        <w:rPr>
          <w:rFonts w:hint="eastAsia" w:ascii="宋体" w:hAnsi="宋体" w:cs="宋体"/>
          <w:color w:val="auto"/>
          <w:sz w:val="24"/>
          <w:szCs w:val="24"/>
          <w:highlight w:val="none"/>
        </w:rPr>
        <w:t>2.1.2工程建设规模：</w:t>
      </w:r>
      <w:r>
        <w:rPr>
          <w:rFonts w:hint="eastAsia" w:ascii="宋体" w:hAnsi="宋体"/>
          <w:bCs/>
          <w:color w:val="auto"/>
          <w:sz w:val="24"/>
          <w:szCs w:val="24"/>
          <w:highlight w:val="none"/>
          <w:u w:val="single"/>
        </w:rPr>
        <w:t>本项目采用EPCO的建设管理模式，项目规划总用地面积约111084平方米，建筑占地约80332平方米。计划分一、二、三期完成全部建设。</w:t>
      </w:r>
    </w:p>
    <w:p w14:paraId="7A76A1FE">
      <w:pPr>
        <w:topLinePunct/>
        <w:spacing w:line="360" w:lineRule="auto"/>
        <w:ind w:firstLine="480" w:firstLineChars="200"/>
        <w:jc w:val="both"/>
        <w:rPr>
          <w:rFonts w:ascii="宋体" w:hAnsi="宋体"/>
          <w:bCs/>
          <w:color w:val="auto"/>
          <w:sz w:val="24"/>
          <w:szCs w:val="24"/>
          <w:highlight w:val="none"/>
          <w:u w:val="single"/>
        </w:rPr>
      </w:pPr>
      <w:r>
        <w:rPr>
          <w:rFonts w:hint="eastAsia" w:ascii="宋体" w:hAnsi="宋体"/>
          <w:bCs/>
          <w:color w:val="auto"/>
          <w:sz w:val="24"/>
          <w:szCs w:val="24"/>
          <w:highlight w:val="none"/>
          <w:u w:val="single"/>
        </w:rPr>
        <w:t>项目（一期）规划总用地</w:t>
      </w:r>
      <w:r>
        <w:rPr>
          <w:rFonts w:hint="eastAsia" w:ascii="宋体" w:hAnsi="宋体" w:cs="宋体"/>
          <w:bCs w:val="0"/>
          <w:color w:val="auto"/>
          <w:sz w:val="24"/>
          <w:szCs w:val="24"/>
          <w:highlight w:val="none"/>
          <w:u w:val="single"/>
        </w:rPr>
        <w:t>面积</w:t>
      </w:r>
      <w:r>
        <w:rPr>
          <w:rFonts w:hint="eastAsia" w:ascii="宋体" w:hAnsi="宋体"/>
          <w:bCs/>
          <w:color w:val="auto"/>
          <w:sz w:val="24"/>
          <w:szCs w:val="24"/>
          <w:highlight w:val="none"/>
          <w:u w:val="single"/>
        </w:rPr>
        <w:t>为36219.95㎡（约合54.3亩），总建筑面积108202.93㎡（含地上建筑面积105526.93㎡，地下2676㎡），地块规划15栋建筑物（含12栋厂房、1栋宿舍、1栋社区卫生服务中心、1栋商业楼）；</w:t>
      </w:r>
    </w:p>
    <w:p w14:paraId="7E7F49B9">
      <w:pPr>
        <w:topLinePunct/>
        <w:spacing w:line="360" w:lineRule="auto"/>
        <w:ind w:firstLine="480" w:firstLineChars="200"/>
        <w:jc w:val="both"/>
        <w:rPr>
          <w:rFonts w:ascii="宋体" w:hAnsi="宋体"/>
          <w:bCs/>
          <w:color w:val="auto"/>
          <w:sz w:val="24"/>
          <w:szCs w:val="24"/>
          <w:highlight w:val="none"/>
          <w:u w:val="single"/>
        </w:rPr>
      </w:pPr>
      <w:r>
        <w:rPr>
          <w:rFonts w:hint="eastAsia" w:ascii="宋体" w:hAnsi="宋体"/>
          <w:bCs/>
          <w:color w:val="auto"/>
          <w:sz w:val="24"/>
          <w:szCs w:val="24"/>
          <w:highlight w:val="none"/>
          <w:u w:val="single"/>
        </w:rPr>
        <w:t>项目（二期）规划总用地面积为25370.73㎡（约合38.06亩），总建筑面积78320.00㎡（含地上建筑面积76320㎡，地下2000㎡），地块规划5栋建筑物（含2栋多层厂房、3栋高层厂房）；</w:t>
      </w:r>
    </w:p>
    <w:p w14:paraId="7166EB21">
      <w:pPr>
        <w:spacing w:line="360" w:lineRule="auto"/>
        <w:ind w:firstLine="480" w:firstLineChars="200"/>
        <w:jc w:val="left"/>
        <w:rPr>
          <w:rFonts w:ascii="宋体" w:hAnsi="宋体"/>
          <w:bCs/>
          <w:color w:val="auto"/>
          <w:sz w:val="24"/>
          <w:szCs w:val="24"/>
          <w:highlight w:val="none"/>
          <w:u w:val="single"/>
        </w:rPr>
      </w:pPr>
      <w:r>
        <w:rPr>
          <w:rFonts w:hint="eastAsia" w:ascii="宋体" w:hAnsi="宋体"/>
          <w:bCs/>
          <w:color w:val="auto"/>
          <w:sz w:val="24"/>
          <w:szCs w:val="24"/>
          <w:highlight w:val="none"/>
          <w:u w:val="single"/>
        </w:rPr>
        <w:t>项目（三期）规划总用地面积为18740.8㎡（约合28.11亩），总建筑面积58502.50㎡（含地上建筑面积57502.5㎡，地下1000㎡），地块规划6栋建筑物（含5栋厂房、1栋首末站）。</w:t>
      </w:r>
    </w:p>
    <w:p w14:paraId="0D168096">
      <w:pPr>
        <w:adjustRightInd w:val="0"/>
        <w:spacing w:line="360" w:lineRule="auto"/>
        <w:ind w:right="0" w:firstLine="480" w:firstLineChars="200"/>
        <w:rPr>
          <w:rFonts w:ascii="宋体" w:hAnsi="宋体" w:cs="宋体"/>
          <w:color w:val="auto"/>
          <w:sz w:val="24"/>
          <w:szCs w:val="24"/>
          <w:highlight w:val="none"/>
          <w:u w:val="single"/>
          <w:shd w:val="clear" w:color="auto" w:fill="FFFFFF"/>
        </w:rPr>
      </w:pPr>
      <w:r>
        <w:rPr>
          <w:rFonts w:hint="eastAsia" w:ascii="宋体" w:hAnsi="宋体" w:cs="宋体"/>
          <w:color w:val="auto"/>
          <w:sz w:val="24"/>
          <w:highlight w:val="none"/>
        </w:rPr>
        <w:t>本项目估算总投资：</w:t>
      </w:r>
      <w:r>
        <w:rPr>
          <w:rFonts w:hint="eastAsia" w:ascii="宋体" w:hAnsi="宋体" w:cs="宋体"/>
          <w:color w:val="auto"/>
          <w:sz w:val="24"/>
          <w:szCs w:val="24"/>
          <w:highlight w:val="none"/>
          <w:u w:val="single"/>
          <w:shd w:val="clear" w:color="auto" w:fill="FFFFFF"/>
        </w:rPr>
        <w:t>一期项目总投资估算为31803.52万元。其中：工程费用23765.49万元。</w:t>
      </w:r>
    </w:p>
    <w:p w14:paraId="7B9A6D0E">
      <w:pPr>
        <w:adjustRightInd w:val="0"/>
        <w:spacing w:line="360" w:lineRule="auto"/>
        <w:ind w:right="0" w:firstLine="480" w:firstLineChars="200"/>
        <w:rPr>
          <w:rFonts w:ascii="宋体" w:hAnsi="宋体" w:cs="宋体"/>
          <w:color w:val="auto"/>
          <w:sz w:val="24"/>
          <w:szCs w:val="24"/>
          <w:highlight w:val="none"/>
          <w:u w:val="single"/>
          <w:shd w:val="clear" w:color="auto" w:fill="FFFFFF"/>
        </w:rPr>
      </w:pPr>
      <w:r>
        <w:rPr>
          <w:rFonts w:hint="eastAsia" w:ascii="宋体" w:hAnsi="宋体" w:cs="宋体"/>
          <w:color w:val="auto"/>
          <w:sz w:val="24"/>
          <w:szCs w:val="24"/>
          <w:highlight w:val="none"/>
          <w:u w:val="single"/>
          <w:shd w:val="clear" w:color="auto" w:fill="FFFFFF"/>
        </w:rPr>
        <w:t>二期项目总投资估算为22144.19万元。其中工程费为16801.03万元。</w:t>
      </w:r>
    </w:p>
    <w:p w14:paraId="7B57BC3A">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shd w:val="clear" w:color="auto" w:fill="FFFFFF"/>
        </w:rPr>
        <w:t>三期项目总投资估算为16052.30万元。其中工程费为12180.25万元。</w:t>
      </w:r>
    </w:p>
    <w:p w14:paraId="1453A353">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2.1.3最高投标限价：</w:t>
      </w:r>
    </w:p>
    <w:p w14:paraId="2248CE2F">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总投标报价最高投标限价：</w:t>
      </w:r>
      <w:r>
        <w:rPr>
          <w:rFonts w:hint="eastAsia" w:ascii="宋体" w:hAnsi="宋体" w:cs="宋体"/>
          <w:color w:val="auto"/>
          <w:sz w:val="24"/>
          <w:szCs w:val="24"/>
          <w:highlight w:val="none"/>
          <w:u w:val="single"/>
        </w:rPr>
        <w:t>人民币541303000</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其中勘察费、设计费、建安工程费</w:t>
      </w:r>
      <w:r>
        <w:rPr>
          <w:rFonts w:hint="eastAsia" w:ascii="宋体" w:hAnsi="宋体" w:eastAsia="宋体" w:cs="宋体"/>
          <w:color w:val="auto"/>
          <w:sz w:val="24"/>
          <w:szCs w:val="24"/>
          <w:highlight w:val="none"/>
          <w:lang w:val="en-US" w:eastAsia="zh-CN"/>
        </w:rPr>
        <w:t>最高投标限价如下：</w:t>
      </w:r>
    </w:p>
    <w:tbl>
      <w:tblPr>
        <w:tblStyle w:val="8"/>
        <w:tblW w:w="0" w:type="auto"/>
        <w:jc w:val="center"/>
        <w:tblLayout w:type="fixed"/>
        <w:tblCellMar>
          <w:top w:w="0" w:type="dxa"/>
          <w:left w:w="108" w:type="dxa"/>
          <w:bottom w:w="0" w:type="dxa"/>
          <w:right w:w="108" w:type="dxa"/>
        </w:tblCellMar>
      </w:tblPr>
      <w:tblGrid>
        <w:gridCol w:w="4375"/>
        <w:gridCol w:w="4882"/>
      </w:tblGrid>
      <w:tr w14:paraId="2968C3E0">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5EC3BE13">
            <w:pPr>
              <w:spacing w:line="300" w:lineRule="exact"/>
              <w:jc w:val="center"/>
              <w:rPr>
                <w:rFonts w:hint="default" w:ascii="宋体" w:hAnsi="宋体" w:eastAsia="宋体" w:cs="宋体"/>
                <w:b w:val="0"/>
                <w:bCs/>
                <w:color w:val="auto"/>
                <w:kern w:val="1"/>
                <w:sz w:val="24"/>
                <w:szCs w:val="24"/>
                <w:highlight w:val="none"/>
                <w:lang w:val="en-US" w:eastAsia="zh-CN"/>
              </w:rPr>
            </w:pPr>
            <w:r>
              <w:rPr>
                <w:rFonts w:hint="eastAsia" w:ascii="宋体" w:hAnsi="宋体" w:cs="宋体"/>
                <w:b w:val="0"/>
                <w:bCs/>
                <w:color w:val="auto"/>
                <w:kern w:val="1"/>
                <w:sz w:val="24"/>
                <w:szCs w:val="24"/>
                <w:highlight w:val="none"/>
                <w:lang w:val="en-US" w:eastAsia="zh-CN"/>
              </w:rPr>
              <w:t>最高投标限价</w:t>
            </w:r>
          </w:p>
        </w:tc>
        <w:tc>
          <w:tcPr>
            <w:tcW w:w="4882" w:type="dxa"/>
            <w:tcBorders>
              <w:top w:val="single" w:color="000000" w:sz="4" w:space="0"/>
              <w:left w:val="single" w:color="000000" w:sz="4" w:space="0"/>
              <w:bottom w:val="single" w:color="000000" w:sz="4" w:space="0"/>
              <w:right w:val="single" w:color="000000" w:sz="4" w:space="0"/>
            </w:tcBorders>
            <w:vAlign w:val="center"/>
          </w:tcPr>
          <w:p w14:paraId="00D26212">
            <w:pPr>
              <w:jc w:val="center"/>
              <w:rPr>
                <w:rFonts w:hint="default" w:ascii="宋体" w:hAnsi="宋体" w:eastAsia="宋体" w:cs="宋体"/>
                <w:b w:val="0"/>
                <w:bCs/>
                <w:color w:val="auto"/>
                <w:kern w:val="1"/>
                <w:sz w:val="24"/>
                <w:szCs w:val="24"/>
                <w:highlight w:val="none"/>
                <w:lang w:val="en-US" w:eastAsia="zh-CN"/>
              </w:rPr>
            </w:pPr>
            <w:r>
              <w:rPr>
                <w:rFonts w:hint="eastAsia" w:ascii="宋体" w:hAnsi="宋体" w:cs="宋体"/>
                <w:b w:val="0"/>
                <w:bCs/>
                <w:color w:val="auto"/>
                <w:kern w:val="1"/>
                <w:sz w:val="24"/>
                <w:szCs w:val="24"/>
                <w:highlight w:val="none"/>
                <w:lang w:val="en-US" w:eastAsia="zh-CN"/>
              </w:rPr>
              <w:t>金额（元）</w:t>
            </w:r>
          </w:p>
        </w:tc>
      </w:tr>
      <w:tr w14:paraId="0FD21CAE">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11F4099C">
            <w:pPr>
              <w:spacing w:line="300" w:lineRule="exact"/>
              <w:jc w:val="center"/>
              <w:rPr>
                <w:rFonts w:hint="eastAsia"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总勘察费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24FFFD73">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b/>
                <w:bCs/>
                <w:i w:val="0"/>
                <w:iCs w:val="0"/>
                <w:color w:val="auto"/>
                <w:kern w:val="0"/>
                <w:sz w:val="26"/>
                <w:szCs w:val="26"/>
                <w:highlight w:val="none"/>
                <w:u w:val="none"/>
                <w:lang w:val="en-US" w:eastAsia="zh-CN" w:bidi="ar"/>
              </w:rPr>
              <w:t>2087900</w:t>
            </w:r>
            <w:r>
              <w:rPr>
                <w:rFonts w:hint="eastAsia" w:ascii="宋体" w:hAnsi="宋体" w:cs="宋体"/>
                <w:b/>
                <w:bCs/>
                <w:i w:val="0"/>
                <w:iCs w:val="0"/>
                <w:color w:val="auto"/>
                <w:kern w:val="0"/>
                <w:sz w:val="26"/>
                <w:szCs w:val="26"/>
                <w:highlight w:val="none"/>
                <w:u w:val="none"/>
                <w:lang w:val="en-US" w:eastAsia="zh-CN" w:bidi="ar"/>
              </w:rPr>
              <w:t>.00</w:t>
            </w:r>
          </w:p>
        </w:tc>
      </w:tr>
      <w:tr w14:paraId="7C442A4A">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4DBC20DB">
            <w:pPr>
              <w:spacing w:line="300" w:lineRule="exact"/>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一期勘察费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4A99E72D">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934100</w:t>
            </w:r>
            <w:r>
              <w:rPr>
                <w:rFonts w:hint="eastAsia" w:ascii="宋体" w:hAnsi="宋体" w:cs="宋体"/>
                <w:i w:val="0"/>
                <w:iCs w:val="0"/>
                <w:color w:val="auto"/>
                <w:kern w:val="0"/>
                <w:sz w:val="24"/>
                <w:szCs w:val="24"/>
                <w:highlight w:val="none"/>
                <w:u w:val="none"/>
                <w:lang w:val="en-US" w:eastAsia="zh-CN" w:bidi="ar"/>
              </w:rPr>
              <w:t>.00</w:t>
            </w:r>
          </w:p>
        </w:tc>
      </w:tr>
      <w:tr w14:paraId="45454BF9">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3EE061A7">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二期勘察费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78BA851D">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670100</w:t>
            </w:r>
            <w:r>
              <w:rPr>
                <w:rFonts w:hint="eastAsia" w:ascii="宋体" w:hAnsi="宋体" w:cs="宋体"/>
                <w:i w:val="0"/>
                <w:iCs w:val="0"/>
                <w:color w:val="auto"/>
                <w:kern w:val="0"/>
                <w:sz w:val="24"/>
                <w:szCs w:val="24"/>
                <w:highlight w:val="none"/>
                <w:u w:val="none"/>
                <w:lang w:val="en-US" w:eastAsia="zh-CN" w:bidi="ar"/>
              </w:rPr>
              <w:t>.00</w:t>
            </w:r>
          </w:p>
        </w:tc>
      </w:tr>
      <w:tr w14:paraId="43C2F36B">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7D1BCE7F">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三期勘察费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6EFD0963">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483700</w:t>
            </w:r>
            <w:r>
              <w:rPr>
                <w:rFonts w:hint="eastAsia" w:ascii="宋体" w:hAnsi="宋体" w:cs="宋体"/>
                <w:i w:val="0"/>
                <w:iCs w:val="0"/>
                <w:color w:val="auto"/>
                <w:kern w:val="0"/>
                <w:sz w:val="24"/>
                <w:szCs w:val="24"/>
                <w:highlight w:val="none"/>
                <w:u w:val="none"/>
                <w:lang w:val="en-US" w:eastAsia="zh-CN" w:bidi="ar"/>
              </w:rPr>
              <w:t>.00</w:t>
            </w:r>
          </w:p>
        </w:tc>
      </w:tr>
      <w:tr w14:paraId="3697A2F0">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4BD0A42A">
            <w:pPr>
              <w:spacing w:line="300" w:lineRule="exact"/>
              <w:jc w:val="center"/>
              <w:rPr>
                <w:rFonts w:ascii="宋体" w:hAnsi="宋体" w:cs="宋体"/>
                <w:b w:val="0"/>
                <w:bCs/>
                <w:color w:val="auto"/>
                <w:kern w:val="1"/>
                <w:sz w:val="24"/>
                <w:szCs w:val="24"/>
                <w:highlight w:val="none"/>
                <w:lang w:val="zh-CN"/>
              </w:rPr>
            </w:pPr>
            <w:r>
              <w:rPr>
                <w:rFonts w:hint="eastAsia" w:ascii="宋体" w:hAnsi="宋体" w:cs="宋体"/>
                <w:b w:val="0"/>
                <w:bCs/>
                <w:color w:val="auto"/>
                <w:kern w:val="1"/>
                <w:sz w:val="24"/>
                <w:szCs w:val="24"/>
                <w:highlight w:val="none"/>
              </w:rPr>
              <w:t>总设计费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4B2E4D25">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b/>
                <w:bCs/>
                <w:i w:val="0"/>
                <w:iCs w:val="0"/>
                <w:color w:val="auto"/>
                <w:kern w:val="0"/>
                <w:sz w:val="26"/>
                <w:szCs w:val="26"/>
                <w:highlight w:val="none"/>
                <w:u w:val="none"/>
                <w:lang w:val="en-US" w:eastAsia="zh-CN" w:bidi="ar"/>
              </w:rPr>
              <w:t>11747400</w:t>
            </w:r>
            <w:r>
              <w:rPr>
                <w:rFonts w:hint="eastAsia" w:ascii="宋体" w:hAnsi="宋体" w:cs="宋体"/>
                <w:b/>
                <w:bCs/>
                <w:i w:val="0"/>
                <w:iCs w:val="0"/>
                <w:color w:val="auto"/>
                <w:kern w:val="0"/>
                <w:sz w:val="26"/>
                <w:szCs w:val="26"/>
                <w:highlight w:val="none"/>
                <w:u w:val="none"/>
                <w:lang w:val="en-US" w:eastAsia="zh-CN" w:bidi="ar"/>
              </w:rPr>
              <w:t>.00</w:t>
            </w:r>
          </w:p>
        </w:tc>
      </w:tr>
      <w:tr w14:paraId="76134046">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037D3FD9">
            <w:pPr>
              <w:spacing w:line="300" w:lineRule="exact"/>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一期设计费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1B64125F">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5254800</w:t>
            </w:r>
            <w:r>
              <w:rPr>
                <w:rFonts w:hint="eastAsia" w:ascii="宋体" w:hAnsi="宋体" w:cs="宋体"/>
                <w:i w:val="0"/>
                <w:iCs w:val="0"/>
                <w:color w:val="auto"/>
                <w:kern w:val="0"/>
                <w:sz w:val="24"/>
                <w:szCs w:val="24"/>
                <w:highlight w:val="none"/>
                <w:u w:val="none"/>
                <w:lang w:val="en-US" w:eastAsia="zh-CN" w:bidi="ar"/>
              </w:rPr>
              <w:t>.00</w:t>
            </w:r>
          </w:p>
        </w:tc>
      </w:tr>
      <w:tr w14:paraId="21502329">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08E90291">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二期设计费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4717BBEE">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3769900</w:t>
            </w:r>
            <w:r>
              <w:rPr>
                <w:rFonts w:hint="eastAsia" w:ascii="宋体" w:hAnsi="宋体" w:cs="宋体"/>
                <w:i w:val="0"/>
                <w:iCs w:val="0"/>
                <w:color w:val="auto"/>
                <w:kern w:val="0"/>
                <w:sz w:val="24"/>
                <w:szCs w:val="24"/>
                <w:highlight w:val="none"/>
                <w:u w:val="none"/>
                <w:lang w:val="en-US" w:eastAsia="zh-CN" w:bidi="ar"/>
              </w:rPr>
              <w:t>.00</w:t>
            </w:r>
          </w:p>
        </w:tc>
      </w:tr>
      <w:tr w14:paraId="653831AD">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17F38372">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三期设计费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5C472AAD">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2722700</w:t>
            </w:r>
            <w:r>
              <w:rPr>
                <w:rFonts w:hint="eastAsia" w:ascii="宋体" w:hAnsi="宋体" w:cs="宋体"/>
                <w:i w:val="0"/>
                <w:iCs w:val="0"/>
                <w:color w:val="auto"/>
                <w:kern w:val="0"/>
                <w:sz w:val="24"/>
                <w:szCs w:val="24"/>
                <w:highlight w:val="none"/>
                <w:u w:val="none"/>
                <w:lang w:val="en-US" w:eastAsia="zh-CN" w:bidi="ar"/>
              </w:rPr>
              <w:t>.00</w:t>
            </w:r>
          </w:p>
        </w:tc>
      </w:tr>
      <w:tr w14:paraId="43A34F12">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08D6D1E5">
            <w:pPr>
              <w:spacing w:line="300" w:lineRule="exact"/>
              <w:jc w:val="center"/>
              <w:rPr>
                <w:rFonts w:ascii="宋体" w:hAnsi="宋体" w:cs="宋体"/>
                <w:b w:val="0"/>
                <w:bCs/>
                <w:color w:val="auto"/>
                <w:kern w:val="1"/>
                <w:sz w:val="24"/>
                <w:szCs w:val="24"/>
                <w:highlight w:val="none"/>
                <w:lang w:val="zh-CN"/>
              </w:rPr>
            </w:pPr>
            <w:r>
              <w:rPr>
                <w:rFonts w:hint="eastAsia" w:ascii="宋体" w:hAnsi="宋体" w:cs="宋体"/>
                <w:b w:val="0"/>
                <w:bCs/>
                <w:color w:val="auto"/>
                <w:kern w:val="1"/>
                <w:sz w:val="24"/>
                <w:szCs w:val="24"/>
                <w:highlight w:val="none"/>
              </w:rPr>
              <w:t>总</w:t>
            </w:r>
            <w:r>
              <w:rPr>
                <w:rFonts w:ascii="宋体" w:hAnsi="宋体" w:cs="宋体"/>
                <w:b w:val="0"/>
                <w:bCs/>
                <w:color w:val="auto"/>
                <w:kern w:val="1"/>
                <w:sz w:val="24"/>
                <w:szCs w:val="24"/>
                <w:highlight w:val="none"/>
              </w:rPr>
              <w:t>建安工程</w:t>
            </w:r>
            <w:r>
              <w:rPr>
                <w:rFonts w:ascii="宋体" w:hAnsi="宋体" w:cs="宋体"/>
                <w:b w:val="0"/>
                <w:bCs/>
                <w:color w:val="auto"/>
                <w:kern w:val="1"/>
                <w:sz w:val="24"/>
                <w:szCs w:val="24"/>
                <w:highlight w:val="none"/>
                <w:lang w:val="zh-CN"/>
              </w:rPr>
              <w:t>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6F5E7440">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b/>
                <w:bCs/>
                <w:i w:val="0"/>
                <w:iCs w:val="0"/>
                <w:color w:val="auto"/>
                <w:kern w:val="0"/>
                <w:sz w:val="26"/>
                <w:szCs w:val="26"/>
                <w:highlight w:val="none"/>
                <w:u w:val="none"/>
                <w:lang w:val="en-US" w:eastAsia="zh-CN" w:bidi="ar"/>
              </w:rPr>
              <w:t>527467700</w:t>
            </w:r>
            <w:r>
              <w:rPr>
                <w:rFonts w:hint="eastAsia" w:ascii="宋体" w:hAnsi="宋体" w:cs="宋体"/>
                <w:b/>
                <w:bCs/>
                <w:i w:val="0"/>
                <w:iCs w:val="0"/>
                <w:color w:val="auto"/>
                <w:kern w:val="0"/>
                <w:sz w:val="26"/>
                <w:szCs w:val="26"/>
                <w:highlight w:val="none"/>
                <w:u w:val="none"/>
                <w:lang w:val="en-US" w:eastAsia="zh-CN" w:bidi="ar"/>
              </w:rPr>
              <w:t>.00</w:t>
            </w:r>
          </w:p>
        </w:tc>
      </w:tr>
      <w:tr w14:paraId="18A4E86D">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7C9F0A5D">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一期</w:t>
            </w:r>
            <w:r>
              <w:rPr>
                <w:rFonts w:ascii="宋体" w:hAnsi="宋体" w:cs="宋体"/>
                <w:b w:val="0"/>
                <w:bCs/>
                <w:color w:val="auto"/>
                <w:kern w:val="1"/>
                <w:sz w:val="24"/>
                <w:szCs w:val="24"/>
                <w:highlight w:val="none"/>
              </w:rPr>
              <w:t>建安工程</w:t>
            </w:r>
            <w:r>
              <w:rPr>
                <w:rFonts w:ascii="宋体" w:hAnsi="宋体" w:cs="宋体"/>
                <w:b w:val="0"/>
                <w:bCs/>
                <w:color w:val="auto"/>
                <w:kern w:val="1"/>
                <w:sz w:val="24"/>
                <w:szCs w:val="24"/>
                <w:highlight w:val="none"/>
                <w:lang w:val="zh-CN"/>
              </w:rPr>
              <w:t>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4B3EC516">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237654900</w:t>
            </w:r>
            <w:r>
              <w:rPr>
                <w:rFonts w:hint="eastAsia" w:ascii="宋体" w:hAnsi="宋体" w:cs="宋体"/>
                <w:i w:val="0"/>
                <w:iCs w:val="0"/>
                <w:color w:val="auto"/>
                <w:kern w:val="0"/>
                <w:sz w:val="24"/>
                <w:szCs w:val="24"/>
                <w:highlight w:val="none"/>
                <w:u w:val="none"/>
                <w:lang w:val="en-US" w:eastAsia="zh-CN" w:bidi="ar"/>
              </w:rPr>
              <w:t>.00</w:t>
            </w:r>
          </w:p>
        </w:tc>
      </w:tr>
      <w:tr w14:paraId="2C682877">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7282C5FB">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二期</w:t>
            </w:r>
            <w:r>
              <w:rPr>
                <w:rFonts w:ascii="宋体" w:hAnsi="宋体" w:cs="宋体"/>
                <w:b w:val="0"/>
                <w:bCs/>
                <w:color w:val="auto"/>
                <w:kern w:val="1"/>
                <w:sz w:val="24"/>
                <w:szCs w:val="24"/>
                <w:highlight w:val="none"/>
              </w:rPr>
              <w:t>建安工程</w:t>
            </w:r>
            <w:r>
              <w:rPr>
                <w:rFonts w:ascii="宋体" w:hAnsi="宋体" w:cs="宋体"/>
                <w:b w:val="0"/>
                <w:bCs/>
                <w:color w:val="auto"/>
                <w:kern w:val="1"/>
                <w:sz w:val="24"/>
                <w:szCs w:val="24"/>
                <w:highlight w:val="none"/>
                <w:lang w:val="zh-CN"/>
              </w:rPr>
              <w:t>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68BA8CEB">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168010300</w:t>
            </w:r>
            <w:r>
              <w:rPr>
                <w:rFonts w:hint="eastAsia" w:ascii="宋体" w:hAnsi="宋体" w:cs="宋体"/>
                <w:i w:val="0"/>
                <w:iCs w:val="0"/>
                <w:color w:val="auto"/>
                <w:kern w:val="0"/>
                <w:sz w:val="24"/>
                <w:szCs w:val="24"/>
                <w:highlight w:val="none"/>
                <w:u w:val="none"/>
                <w:lang w:val="en-US" w:eastAsia="zh-CN" w:bidi="ar"/>
              </w:rPr>
              <w:t>.00</w:t>
            </w:r>
          </w:p>
        </w:tc>
      </w:tr>
      <w:tr w14:paraId="2C4714C2">
        <w:tblPrEx>
          <w:tblCellMar>
            <w:top w:w="0" w:type="dxa"/>
            <w:left w:w="108" w:type="dxa"/>
            <w:bottom w:w="0" w:type="dxa"/>
            <w:right w:w="108" w:type="dxa"/>
          </w:tblCellMar>
        </w:tblPrEx>
        <w:trPr>
          <w:trHeight w:val="454" w:hRule="atLeast"/>
          <w:jc w:val="center"/>
        </w:trPr>
        <w:tc>
          <w:tcPr>
            <w:tcW w:w="4375" w:type="dxa"/>
            <w:tcBorders>
              <w:top w:val="single" w:color="000000" w:sz="4" w:space="0"/>
              <w:left w:val="single" w:color="000000" w:sz="4" w:space="0"/>
              <w:bottom w:val="single" w:color="000000" w:sz="4" w:space="0"/>
              <w:right w:val="single" w:color="000000" w:sz="4" w:space="0"/>
            </w:tcBorders>
            <w:vAlign w:val="center"/>
          </w:tcPr>
          <w:p w14:paraId="54651718">
            <w:pPr>
              <w:jc w:val="center"/>
              <w:rPr>
                <w:rFonts w:ascii="宋体" w:hAnsi="宋体" w:cs="宋体"/>
                <w:b w:val="0"/>
                <w:bCs/>
                <w:color w:val="auto"/>
                <w:kern w:val="1"/>
                <w:sz w:val="24"/>
                <w:szCs w:val="24"/>
                <w:highlight w:val="none"/>
              </w:rPr>
            </w:pPr>
            <w:r>
              <w:rPr>
                <w:rFonts w:hint="eastAsia" w:ascii="宋体" w:hAnsi="宋体" w:cs="宋体"/>
                <w:b w:val="0"/>
                <w:bCs/>
                <w:color w:val="auto"/>
                <w:kern w:val="1"/>
                <w:sz w:val="24"/>
                <w:szCs w:val="24"/>
                <w:highlight w:val="none"/>
              </w:rPr>
              <w:t>三期</w:t>
            </w:r>
            <w:r>
              <w:rPr>
                <w:rFonts w:ascii="宋体" w:hAnsi="宋体" w:cs="宋体"/>
                <w:b w:val="0"/>
                <w:bCs/>
                <w:color w:val="auto"/>
                <w:kern w:val="1"/>
                <w:sz w:val="24"/>
                <w:szCs w:val="24"/>
                <w:highlight w:val="none"/>
              </w:rPr>
              <w:t>建安工程</w:t>
            </w:r>
            <w:r>
              <w:rPr>
                <w:rFonts w:ascii="宋体" w:hAnsi="宋体" w:cs="宋体"/>
                <w:b w:val="0"/>
                <w:bCs/>
                <w:color w:val="auto"/>
                <w:kern w:val="1"/>
                <w:sz w:val="24"/>
                <w:szCs w:val="24"/>
                <w:highlight w:val="none"/>
                <w:lang w:val="zh-CN"/>
              </w:rPr>
              <w:t>费</w:t>
            </w:r>
          </w:p>
        </w:tc>
        <w:tc>
          <w:tcPr>
            <w:tcW w:w="4882" w:type="dxa"/>
            <w:tcBorders>
              <w:top w:val="single" w:color="000000" w:sz="4" w:space="0"/>
              <w:left w:val="single" w:color="000000" w:sz="4" w:space="0"/>
              <w:bottom w:val="single" w:color="000000" w:sz="4" w:space="0"/>
              <w:right w:val="single" w:color="000000" w:sz="4" w:space="0"/>
            </w:tcBorders>
            <w:vAlign w:val="center"/>
          </w:tcPr>
          <w:p w14:paraId="05B988A4">
            <w:pPr>
              <w:keepNext w:val="0"/>
              <w:keepLines w:val="0"/>
              <w:widowControl/>
              <w:suppressLineNumbers w:val="0"/>
              <w:jc w:val="center"/>
              <w:textAlignment w:val="center"/>
              <w:rPr>
                <w:rFonts w:hint="default" w:ascii="宋体" w:hAnsi="宋体" w:cs="宋体"/>
                <w:b w:val="0"/>
                <w:bCs/>
                <w:color w:val="auto"/>
                <w:kern w:val="1"/>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121802500</w:t>
            </w:r>
            <w:r>
              <w:rPr>
                <w:rFonts w:hint="eastAsia" w:ascii="宋体" w:hAnsi="宋体" w:cs="宋体"/>
                <w:i w:val="0"/>
                <w:iCs w:val="0"/>
                <w:color w:val="auto"/>
                <w:kern w:val="0"/>
                <w:sz w:val="24"/>
                <w:szCs w:val="24"/>
                <w:highlight w:val="none"/>
                <w:u w:val="none"/>
                <w:lang w:val="en-US" w:eastAsia="zh-CN" w:bidi="ar"/>
              </w:rPr>
              <w:t>.00</w:t>
            </w:r>
          </w:p>
        </w:tc>
      </w:tr>
    </w:tbl>
    <w:p w14:paraId="4CFC972E">
      <w:pPr>
        <w:pStyle w:val="3"/>
        <w:rPr>
          <w:rFonts w:hint="default"/>
          <w:color w:val="auto"/>
          <w:highlight w:val="none"/>
          <w:lang w:val="en-US" w:eastAsia="zh-CN"/>
        </w:rPr>
      </w:pPr>
    </w:p>
    <w:p w14:paraId="36753A94">
      <w:pPr>
        <w:pStyle w:val="4"/>
        <w:spacing w:line="360" w:lineRule="auto"/>
        <w:ind w:firstLine="480" w:firstLineChars="200"/>
        <w:rPr>
          <w:rFonts w:hAnsi="宋体" w:cs="宋体"/>
          <w:color w:val="auto"/>
          <w:highlight w:val="none"/>
        </w:rPr>
      </w:pPr>
      <w:r>
        <w:rPr>
          <w:rFonts w:hint="eastAsia" w:hAnsi="宋体" w:cs="宋体"/>
          <w:color w:val="auto"/>
          <w:sz w:val="24"/>
          <w:szCs w:val="24"/>
          <w:highlight w:val="none"/>
          <w:u w:val="single"/>
        </w:rPr>
        <w:t>注：投标人未按要求报价或投标报价（含总投标报价、总勘察费</w:t>
      </w:r>
      <w:r>
        <w:rPr>
          <w:rFonts w:hint="eastAsia" w:hAnsi="宋体" w:cs="宋体"/>
          <w:color w:val="auto"/>
          <w:sz w:val="24"/>
          <w:szCs w:val="24"/>
          <w:highlight w:val="none"/>
          <w:u w:val="single"/>
          <w:lang w:val="en-US" w:eastAsia="zh-CN"/>
        </w:rPr>
        <w:t>及每期</w:t>
      </w:r>
      <w:r>
        <w:rPr>
          <w:rFonts w:hint="eastAsia" w:hAnsi="宋体" w:cs="宋体"/>
          <w:color w:val="auto"/>
          <w:sz w:val="24"/>
          <w:szCs w:val="24"/>
          <w:highlight w:val="none"/>
          <w:u w:val="single"/>
        </w:rPr>
        <w:t>勘察费投标报价、总设计费</w:t>
      </w:r>
      <w:r>
        <w:rPr>
          <w:rFonts w:hint="eastAsia" w:hAnsi="宋体" w:cs="宋体"/>
          <w:color w:val="auto"/>
          <w:sz w:val="24"/>
          <w:szCs w:val="24"/>
          <w:highlight w:val="none"/>
          <w:u w:val="single"/>
          <w:lang w:val="en-US" w:eastAsia="zh-CN"/>
        </w:rPr>
        <w:t>及每期设计</w:t>
      </w:r>
      <w:r>
        <w:rPr>
          <w:rFonts w:hint="eastAsia" w:hAnsi="宋体" w:cs="宋体"/>
          <w:color w:val="auto"/>
          <w:sz w:val="24"/>
          <w:szCs w:val="24"/>
          <w:highlight w:val="none"/>
          <w:u w:val="single"/>
        </w:rPr>
        <w:t>费投标报价、总建安工程费</w:t>
      </w:r>
      <w:r>
        <w:rPr>
          <w:rFonts w:hint="eastAsia" w:hAnsi="宋体" w:cs="宋体"/>
          <w:color w:val="auto"/>
          <w:sz w:val="24"/>
          <w:szCs w:val="24"/>
          <w:highlight w:val="none"/>
          <w:u w:val="single"/>
          <w:lang w:val="en-US" w:eastAsia="zh-CN"/>
        </w:rPr>
        <w:t>及每期建安工程</w:t>
      </w:r>
      <w:r>
        <w:rPr>
          <w:rFonts w:hint="eastAsia" w:hAnsi="宋体" w:cs="宋体"/>
          <w:color w:val="auto"/>
          <w:sz w:val="24"/>
          <w:szCs w:val="24"/>
          <w:highlight w:val="none"/>
          <w:u w:val="single"/>
        </w:rPr>
        <w:t>费投标报价）超过上述相应最高投标限价的为无效标。</w:t>
      </w:r>
    </w:p>
    <w:p w14:paraId="35041222">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2.1.4计划工期：</w:t>
      </w:r>
      <w:r>
        <w:rPr>
          <w:rFonts w:hint="eastAsia" w:ascii="宋体" w:hAnsi="宋体" w:cs="宋体"/>
          <w:color w:val="auto"/>
          <w:sz w:val="24"/>
          <w:szCs w:val="24"/>
          <w:highlight w:val="none"/>
          <w:u w:val="single"/>
        </w:rPr>
        <w:t>本项目分三期建设，总工期为1635日历天，每期工期均分别为545日历天（具体按合同约定为准）。</w:t>
      </w:r>
    </w:p>
    <w:p w14:paraId="3EC0CA7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2.1.5运营期限：</w:t>
      </w:r>
      <w:r>
        <w:rPr>
          <w:rFonts w:hint="eastAsia" w:ascii="宋体" w:hAnsi="宋体"/>
          <w:color w:val="auto"/>
          <w:sz w:val="24"/>
          <w:highlight w:val="none"/>
          <w:u w:val="single"/>
          <w:lang w:val="en-US" w:eastAsia="zh-CN"/>
        </w:rPr>
        <w:t>本项目</w:t>
      </w:r>
      <w:r>
        <w:rPr>
          <w:rFonts w:hint="eastAsia" w:ascii="宋体" w:hAnsi="宋体"/>
          <w:color w:val="auto"/>
          <w:sz w:val="24"/>
          <w:highlight w:val="none"/>
          <w:u w:val="single"/>
        </w:rPr>
        <w:t>分三期建设交付，</w:t>
      </w:r>
      <w:r>
        <w:rPr>
          <w:rFonts w:hint="eastAsia" w:ascii="宋体" w:hAnsi="宋体"/>
          <w:color w:val="auto"/>
          <w:sz w:val="24"/>
          <w:highlight w:val="none"/>
          <w:u w:val="single"/>
          <w:lang w:val="en-US" w:eastAsia="zh-CN"/>
        </w:rPr>
        <w:t>各期的</w:t>
      </w:r>
      <w:r>
        <w:rPr>
          <w:rFonts w:hint="eastAsia" w:ascii="宋体" w:hAnsi="宋体"/>
          <w:color w:val="auto"/>
          <w:sz w:val="24"/>
          <w:highlight w:val="none"/>
          <w:u w:val="single"/>
        </w:rPr>
        <w:t>租赁期限（含免租期）均为 20 年，</w:t>
      </w:r>
      <w:r>
        <w:rPr>
          <w:rFonts w:hint="eastAsia" w:ascii="宋体" w:hAnsi="宋体" w:cs="宋体"/>
          <w:color w:val="auto"/>
          <w:sz w:val="24"/>
          <w:highlight w:val="none"/>
          <w:u w:val="single"/>
        </w:rPr>
        <w:t>自</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每一期完成竣工验收达到交付标准并交付</w:t>
      </w:r>
      <w:r>
        <w:rPr>
          <w:rFonts w:hint="eastAsia" w:ascii="宋体" w:hAnsi="宋体" w:cs="宋体"/>
          <w:color w:val="auto"/>
          <w:sz w:val="24"/>
          <w:highlight w:val="none"/>
          <w:u w:val="single"/>
          <w:lang w:val="en-US" w:eastAsia="zh-CN"/>
        </w:rPr>
        <w:t>中标人</w:t>
      </w:r>
      <w:r>
        <w:rPr>
          <w:rFonts w:hint="eastAsia" w:ascii="宋体" w:hAnsi="宋体" w:cs="宋体"/>
          <w:color w:val="auto"/>
          <w:sz w:val="24"/>
          <w:highlight w:val="none"/>
          <w:u w:val="single"/>
        </w:rPr>
        <w:t>接管验收</w:t>
      </w:r>
      <w:r>
        <w:rPr>
          <w:rFonts w:hint="eastAsia" w:ascii="宋体" w:hAnsi="宋体" w:cs="宋体"/>
          <w:color w:val="auto"/>
          <w:sz w:val="24"/>
          <w:highlight w:val="none"/>
          <w:u w:val="single"/>
          <w:lang w:val="en-US" w:eastAsia="zh-CN"/>
        </w:rPr>
        <w:t>当日</w:t>
      </w:r>
      <w:r>
        <w:rPr>
          <w:rFonts w:hint="eastAsia" w:ascii="宋体" w:hAnsi="宋体" w:cs="宋体"/>
          <w:color w:val="auto"/>
          <w:sz w:val="24"/>
          <w:highlight w:val="none"/>
          <w:u w:val="single"/>
        </w:rPr>
        <w:t>开始计算该期租期</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每期租赁期限独立计算。</w:t>
      </w:r>
      <w:r>
        <w:rPr>
          <w:rFonts w:hint="eastAsia" w:ascii="宋体" w:hAnsi="宋体" w:cs="宋体"/>
          <w:color w:val="auto"/>
          <w:sz w:val="24"/>
          <w:szCs w:val="24"/>
          <w:highlight w:val="none"/>
          <w:u w:val="single"/>
        </w:rPr>
        <w:t>（具体详见合同运营部分的约定）。</w:t>
      </w:r>
    </w:p>
    <w:p w14:paraId="181C3A9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2.2招标范围</w:t>
      </w:r>
    </w:p>
    <w:p w14:paraId="6926FE11">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2.2.1标段划分：</w:t>
      </w:r>
      <w:r>
        <w:rPr>
          <w:rFonts w:hint="eastAsia" w:ascii="宋体" w:hAnsi="宋体" w:cs="宋体"/>
          <w:color w:val="auto"/>
          <w:sz w:val="24"/>
          <w:szCs w:val="24"/>
          <w:highlight w:val="none"/>
          <w:u w:val="single"/>
        </w:rPr>
        <w:t>本招标项目划分为1个标段，分三期建设交付。</w:t>
      </w:r>
    </w:p>
    <w:p w14:paraId="5BE00DF2">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2.2.2招标内容：</w:t>
      </w:r>
      <w:r>
        <w:rPr>
          <w:rFonts w:hint="eastAsia" w:ascii="宋体" w:hAnsi="宋体" w:cs="宋体"/>
          <w:color w:val="auto"/>
          <w:sz w:val="24"/>
          <w:szCs w:val="24"/>
          <w:highlight w:val="none"/>
          <w:u w:val="single"/>
        </w:rPr>
        <w:t>番禺区桥山村村镇工业集聚区更新改造试点项目（一期、二期、三期）勘察设计施工总承包及运营（EPCO），包括但不限于以下内容：</w:t>
      </w:r>
    </w:p>
    <w:p w14:paraId="75453BE7">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勘察部分：</w:t>
      </w:r>
      <w:bookmarkStart w:id="0" w:name="_Hlk76388454"/>
      <w:r>
        <w:rPr>
          <w:rFonts w:hint="eastAsia" w:ascii="宋体" w:hAnsi="宋体" w:cs="宋体"/>
          <w:color w:val="auto"/>
          <w:sz w:val="24"/>
          <w:szCs w:val="24"/>
          <w:highlight w:val="none"/>
          <w:u w:val="single"/>
        </w:rPr>
        <w:t>完成本项目规划红线图范围及周边所需的所有勘察工作(具体范围根据场地情况确定)，</w:t>
      </w:r>
      <w:bookmarkEnd w:id="0"/>
      <w:r>
        <w:rPr>
          <w:rFonts w:hint="eastAsia" w:ascii="宋体" w:hAnsi="宋体" w:cs="宋体"/>
          <w:color w:val="auto"/>
          <w:sz w:val="24"/>
          <w:szCs w:val="24"/>
          <w:highlight w:val="none"/>
          <w:u w:val="single"/>
        </w:rPr>
        <w:t xml:space="preserve"> 包括但不限于岩土工程勘察[详细勘察和施工阶段勘察（超前钻）、工程物探（含管线探测）、基坑设计、按相关要求包工、包料、包安全、包水电，包通过建设等主管部门组织的勘察报告审查及备案，包配合设计阶段和施工阶段的技术支持和服务，包验收以及其他相关的技术支持和服务等（具体详见勘察设计任务书和合同约定为准）。</w:t>
      </w:r>
    </w:p>
    <w:p w14:paraId="088ED1A4">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设计部分：总</w:t>
      </w:r>
      <w:r>
        <w:rPr>
          <w:rFonts w:hint="eastAsia" w:ascii="宋体" w:hAnsi="宋体" w:cs="宋体"/>
          <w:color w:val="auto"/>
          <w:sz w:val="24"/>
          <w:szCs w:val="24"/>
          <w:highlight w:val="none"/>
          <w:u w:val="single"/>
          <w:lang w:bidi="ar"/>
        </w:rPr>
        <w:t>平面规划设计（修详规）、管线综合规划设计、所有单体建（构）筑方案设计及修改（含效果图）、初步设计(含基坑支护)、施工图设计、</w:t>
      </w:r>
      <w:r>
        <w:rPr>
          <w:rFonts w:hint="eastAsia" w:ascii="宋体" w:hAnsi="宋体" w:cs="宋体"/>
          <w:color w:val="auto"/>
          <w:sz w:val="24"/>
          <w:highlight w:val="none"/>
          <w:u w:val="single"/>
        </w:rPr>
        <w:t>配合设计优化、</w:t>
      </w:r>
      <w:r>
        <w:rPr>
          <w:rFonts w:hint="eastAsia" w:ascii="宋体" w:hAnsi="宋体" w:cs="宋体"/>
          <w:color w:val="auto"/>
          <w:sz w:val="24"/>
          <w:szCs w:val="24"/>
          <w:highlight w:val="none"/>
          <w:u w:val="single"/>
          <w:lang w:bidi="ar"/>
        </w:rPr>
        <w:t>绿色建筑（如需）、施工用地围蔽设计、相关报建（包括但不限于环评、水保、海绵城市、绿色建筑设计标识、规划含修详通、报建通以及竣工通等）配合、出具设计变更图并附变更清单（如有）、结算配合服务、保修配合服务，提供竣工图编制所需电子文件及竣工图审核等保证本项目正常投入运营所需的其他发包方认为会纳入的其他专业设计</w:t>
      </w:r>
      <w:r>
        <w:rPr>
          <w:rFonts w:hint="eastAsia" w:ascii="宋体" w:hAnsi="宋体" w:cs="宋体"/>
          <w:color w:val="auto"/>
          <w:sz w:val="24"/>
          <w:szCs w:val="24"/>
          <w:highlight w:val="none"/>
          <w:u w:val="single"/>
        </w:rPr>
        <w:t>。</w:t>
      </w:r>
    </w:p>
    <w:p w14:paraId="120AA888">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施工部分：包括但不限于完成本项目所需的所有的施工工作（含竣工图编制），包工、包料、包设备、包质量、包安全生产、包文明施工、包工期、包承包范围内工程联合验收通过、包移交、包结算、包资料整理、包施工总承包管理和现场整体组织、包专业协调及配合、包保修等。包括旧厂房拆除工程（含旧基础处理）</w:t>
      </w:r>
      <w:r>
        <w:rPr>
          <w:rFonts w:hint="eastAsia" w:ascii="宋体" w:hAnsi="宋体" w:eastAsia="宋体" w:cs="宋体"/>
          <w:color w:val="auto"/>
          <w:sz w:val="24"/>
          <w:szCs w:val="24"/>
          <w:highlight w:val="none"/>
          <w:u w:val="single"/>
          <w:lang w:val="en-US" w:eastAsia="zh-CN"/>
        </w:rPr>
        <w:t>（拆除费用不作计价，</w:t>
      </w:r>
      <w:r>
        <w:rPr>
          <w:rFonts w:hint="eastAsia" w:ascii="宋体" w:hAnsi="宋体"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lang w:val="en-US" w:eastAsia="zh-CN"/>
        </w:rPr>
        <w:t>自行承担全部拆除施工成本。作为补偿，</w:t>
      </w:r>
      <w:r>
        <w:rPr>
          <w:rFonts w:hint="eastAsia" w:ascii="宋体" w:hAnsi="宋体"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lang w:val="en-US" w:eastAsia="zh-CN"/>
        </w:rPr>
        <w:t>享有拆除过程中产生的全部可回收废料（包括但不限于钢材、有色金属、废旧设备、建筑垃圾等）的处置权及收益权。</w:t>
      </w:r>
      <w:r>
        <w:rPr>
          <w:rFonts w:hint="eastAsia" w:ascii="宋体" w:hAnsi="宋体"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lang w:val="en-US" w:eastAsia="zh-CN"/>
        </w:rPr>
        <w:t>应通过合法渠道自行销售上述废料，销售收入归乙方所有，</w:t>
      </w:r>
      <w:r>
        <w:rPr>
          <w:rFonts w:hint="eastAsia" w:ascii="宋体" w:hAnsi="宋体" w:cs="宋体"/>
          <w:color w:val="auto"/>
          <w:sz w:val="24"/>
          <w:szCs w:val="24"/>
          <w:highlight w:val="none"/>
          <w:u w:val="single"/>
          <w:lang w:val="en-US" w:eastAsia="zh-CN"/>
        </w:rPr>
        <w:t>招标人</w:t>
      </w:r>
      <w:r>
        <w:rPr>
          <w:rFonts w:hint="eastAsia" w:ascii="宋体" w:hAnsi="宋体" w:eastAsia="宋体" w:cs="宋体"/>
          <w:color w:val="auto"/>
          <w:sz w:val="24"/>
          <w:szCs w:val="24"/>
          <w:highlight w:val="none"/>
          <w:u w:val="single"/>
          <w:lang w:val="en-US" w:eastAsia="zh-CN"/>
        </w:rPr>
        <w:t>不参与分成。）</w:t>
      </w:r>
      <w:r>
        <w:rPr>
          <w:rFonts w:hint="eastAsia" w:ascii="宋体" w:hAnsi="宋体" w:cs="宋体"/>
          <w:color w:val="auto"/>
          <w:sz w:val="24"/>
          <w:szCs w:val="24"/>
          <w:highlight w:val="none"/>
          <w:u w:val="single"/>
        </w:rPr>
        <w:t>、场地平整、桩基础工程（含基坑支护）、土方工程、建筑工程、装饰装修工程（含通讯线网）、电气工程、智能化工程、暖通工程、给排水工程、消防工程、电梯工程、人防工程、防雷工程、燃气工程、临时用水、临时用电、永久用水、永久用电、弱电工程、室外工程（包括绿化、室外管网、室外园建、临时道路等）及配套设施工程等。配合招标人结算审核、工程保修等工作，组织本项目的验收备案和工程资料汇总及整理归档工作、配合办理工程开工及验收所需的各项手续、完成施工其它相关工作、负责施工管理配合服务，对由发包人另行发包的其他工程无条件提供配合服务工作，总承包服务费依据《广东省建设工程计价依据（2018）》及《广东省房屋建筑与装饰工程综合定额（2018）》执行，包括但不限于第三方检测等提供场地和使用临时设施的配合工作。包办理不动产权证，负责协调施工过程中的相关职能部门及周边居民、施工期交通疏解等。</w:t>
      </w:r>
    </w:p>
    <w:p w14:paraId="288D30E7">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运营部分：（1）对本次招标范围内的更新改造的工业区在竣工验收后，负责组织招商及推广工作，通过项目经营定位、园区产业定位，规划园区产业发展方向，确定引入产业类别。实施产业招商策划，组织招商推广活动。整合国内外资源，围绕所规划产业，引入具有发展潜力的企业。实现工业上楼，推进新型工业化。</w:t>
      </w:r>
    </w:p>
    <w:p w14:paraId="5751A4BF">
      <w:pPr>
        <w:numPr>
          <w:ilvl w:val="-1"/>
          <w:numId w:val="0"/>
        </w:num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对本次招标范围内的更新改造的工业区在招商企业入驻后，负责组织园区运营与管理工作，制定园区经营发展策略，为入驻企业提供服务。并且针对园区停车场、园区空地及相关资源，积极拓展园区增值服务收入。针对园区物业组织并提供长效管养服务。</w:t>
      </w:r>
    </w:p>
    <w:p w14:paraId="2D2D27D1">
      <w:pPr>
        <w:spacing w:line="360" w:lineRule="auto"/>
        <w:ind w:left="0" w:leftChars="0" w:firstLine="480" w:firstLineChars="200"/>
        <w:rPr>
          <w:color w:val="auto"/>
          <w:highlight w:val="none"/>
          <w:u w:val="single"/>
        </w:rPr>
      </w:pPr>
      <w:r>
        <w:rPr>
          <w:rFonts w:hint="eastAsia" w:ascii="宋体" w:hAnsi="宋体" w:cs="宋体"/>
          <w:color w:val="auto"/>
          <w:sz w:val="24"/>
          <w:szCs w:val="24"/>
          <w:highlight w:val="none"/>
          <w:u w:val="single"/>
        </w:rPr>
        <w:t>（3）作为联合体牵头方负责勘察、设计、施工及运营及其它工程协调工作。</w:t>
      </w:r>
    </w:p>
    <w:p w14:paraId="423A606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2.3前期服务机构：广东国仕工程咨询有限公司（可行性研究报告编制单位）</w:t>
      </w:r>
      <w:r>
        <w:rPr>
          <w:rFonts w:hint="eastAsia" w:ascii="宋体" w:hAnsi="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u w:val="single"/>
          <w:shd w:val="clear" w:fill="FFFFFF"/>
        </w:rPr>
        <w:t>佛山市中鼎工程勘察院有限公司</w:t>
      </w:r>
      <w:r>
        <w:rPr>
          <w:rFonts w:hint="eastAsia" w:ascii="宋体" w:hAnsi="宋体" w:eastAsia="宋体" w:cs="宋体"/>
          <w:i w:val="0"/>
          <w:iCs w:val="0"/>
          <w:caps w:val="0"/>
          <w:color w:val="auto"/>
          <w:spacing w:val="0"/>
          <w:sz w:val="24"/>
          <w:szCs w:val="24"/>
          <w:highlight w:val="none"/>
          <w:u w:val="single"/>
          <w:shd w:val="clear" w:fill="FFFFFF"/>
          <w:lang w:eastAsia="zh-CN"/>
        </w:rPr>
        <w:t>（初步勘察</w:t>
      </w:r>
      <w:r>
        <w:rPr>
          <w:rFonts w:hint="eastAsia" w:ascii="宋体" w:hAnsi="宋体" w:eastAsia="宋体" w:cs="宋体"/>
          <w:i w:val="0"/>
          <w:iCs w:val="0"/>
          <w:caps w:val="0"/>
          <w:color w:val="auto"/>
          <w:spacing w:val="0"/>
          <w:sz w:val="24"/>
          <w:szCs w:val="24"/>
          <w:highlight w:val="none"/>
          <w:u w:val="single"/>
          <w:shd w:val="clear" w:fill="FFFFFF"/>
          <w:lang w:val="en-US" w:eastAsia="zh-CN"/>
        </w:rPr>
        <w:t>服务单位</w:t>
      </w:r>
      <w:r>
        <w:rPr>
          <w:rFonts w:hint="eastAsia" w:ascii="宋体" w:hAnsi="宋体" w:eastAsia="宋体" w:cs="宋体"/>
          <w:i w:val="0"/>
          <w:iCs w:val="0"/>
          <w:caps w:val="0"/>
          <w:color w:val="auto"/>
          <w:spacing w:val="0"/>
          <w:sz w:val="24"/>
          <w:szCs w:val="24"/>
          <w:highlight w:val="none"/>
          <w:u w:val="single"/>
          <w:shd w:val="clear" w:fill="FFFFFF"/>
          <w:lang w:eastAsia="zh-CN"/>
        </w:rPr>
        <w:t>）</w:t>
      </w:r>
      <w:r>
        <w:rPr>
          <w:rFonts w:hint="eastAsia" w:ascii="宋体" w:hAnsi="宋体" w:cs="宋体"/>
          <w:color w:val="auto"/>
          <w:sz w:val="24"/>
          <w:szCs w:val="24"/>
          <w:highlight w:val="none"/>
          <w:u w:val="single"/>
        </w:rPr>
        <w:t>、深圳建昌工程设计有限公司</w:t>
      </w:r>
      <w:r>
        <w:rPr>
          <w:rFonts w:hint="eastAsia" w:ascii="宋体" w:hAnsi="宋体" w:cs="宋体"/>
          <w:color w:val="auto"/>
          <w:sz w:val="24"/>
          <w:szCs w:val="24"/>
          <w:highlight w:val="none"/>
          <w:u w:val="single"/>
          <w:lang w:eastAsia="zh-CN"/>
        </w:rPr>
        <w:t>（概念性方案设计服务</w:t>
      </w:r>
      <w:r>
        <w:rPr>
          <w:rFonts w:hint="eastAsia" w:ascii="宋体" w:hAnsi="宋体" w:cs="宋体"/>
          <w:color w:val="auto"/>
          <w:sz w:val="24"/>
          <w:szCs w:val="24"/>
          <w:highlight w:val="none"/>
          <w:u w:val="single"/>
          <w:lang w:val="en-US" w:eastAsia="zh-CN"/>
        </w:rPr>
        <w:t>单位）</w:t>
      </w:r>
      <w:r>
        <w:rPr>
          <w:rFonts w:hint="eastAsia" w:ascii="宋体" w:hAnsi="宋体" w:cs="宋体"/>
          <w:color w:val="auto"/>
          <w:sz w:val="24"/>
          <w:szCs w:val="24"/>
          <w:highlight w:val="none"/>
        </w:rPr>
        <w:t>。</w:t>
      </w:r>
    </w:p>
    <w:p w14:paraId="43EFEBE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如果有前期服务机构，应公开披露其名称。招标人公开已经完成的项目建议书、可行性研究报告、实施方案、初步设计文件的，上述单位可以参与该工程总承包项目的投标。如果前期服务机构参加本次投标，应将本公告发布前最终完成的工作成果（含电子文件）在发放招标文件的同时提供给所有投标人参考，否则前期参与的服务机构中标无效。</w:t>
      </w:r>
    </w:p>
    <w:p w14:paraId="007698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2.4资金来源：</w:t>
      </w:r>
      <w:r>
        <w:rPr>
          <w:rFonts w:hint="eastAsia" w:ascii="宋体" w:hAnsi="宋体" w:cs="宋体"/>
          <w:color w:val="auto"/>
          <w:sz w:val="24"/>
          <w:szCs w:val="24"/>
          <w:highlight w:val="none"/>
          <w:u w:val="single"/>
        </w:rPr>
        <w:t>集体资金</w:t>
      </w:r>
      <w:r>
        <w:rPr>
          <w:rFonts w:hint="eastAsia" w:ascii="宋体" w:hAnsi="宋体" w:cs="宋体"/>
          <w:color w:val="auto"/>
          <w:sz w:val="24"/>
          <w:szCs w:val="24"/>
          <w:highlight w:val="none"/>
        </w:rPr>
        <w:t>。</w:t>
      </w:r>
    </w:p>
    <w:p w14:paraId="3D0FE431">
      <w:pPr>
        <w:spacing w:line="360" w:lineRule="auto"/>
        <w:ind w:firstLine="480"/>
      </w:pPr>
    </w:p>
    <w:p w14:paraId="45BB8910">
      <w:pPr>
        <w:spacing w:line="360" w:lineRule="auto"/>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rPr>
        <w:t>3.投标人资格要求</w:t>
      </w:r>
    </w:p>
    <w:p w14:paraId="224AD166">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3.1本次招标要求投标人须同时具备以下</w:t>
      </w:r>
      <w:r>
        <w:rPr>
          <w:rFonts w:hint="eastAsia" w:ascii="宋体" w:hAnsi="宋体" w:cs="宋体"/>
          <w:color w:val="auto"/>
          <w:sz w:val="24"/>
          <w:szCs w:val="24"/>
          <w:highlight w:val="none"/>
          <w:u w:val="single"/>
        </w:rPr>
        <w:t>3.1.1、3.1.2、3.1.3、</w:t>
      </w:r>
      <w:r>
        <w:rPr>
          <w:rFonts w:ascii="宋体" w:hAnsi="宋体" w:cs="宋体"/>
          <w:color w:val="auto"/>
          <w:sz w:val="24"/>
          <w:szCs w:val="24"/>
          <w:highlight w:val="none"/>
          <w:u w:val="single"/>
        </w:rPr>
        <w:t>3.1.4</w:t>
      </w:r>
      <w:r>
        <w:rPr>
          <w:rFonts w:hint="eastAsia" w:ascii="宋体" w:hAnsi="宋体" w:cs="宋体"/>
          <w:color w:val="auto"/>
          <w:sz w:val="24"/>
          <w:szCs w:val="24"/>
          <w:highlight w:val="none"/>
        </w:rPr>
        <w:t>资质：</w:t>
      </w:r>
    </w:p>
    <w:p w14:paraId="6FFC7E58">
      <w:pPr>
        <w:widowControl/>
        <w:adjustRightInd w:val="0"/>
        <w:snapToGrid w:val="0"/>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3.1.1工程勘察资质，具备以下资质条件中的任意一项：</w:t>
      </w:r>
    </w:p>
    <w:p w14:paraId="4FD62171">
      <w:pPr>
        <w:widowControl/>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①具有工程勘察综合类甲级资质；</w:t>
      </w:r>
    </w:p>
    <w:p w14:paraId="1D642B69">
      <w:pPr>
        <w:widowControl/>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②具有工程勘察专业类岩土工程勘察甲级；</w:t>
      </w:r>
    </w:p>
    <w:p w14:paraId="06FCE8EB">
      <w:pPr>
        <w:widowControl/>
        <w:adjustRightInd w:val="0"/>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u w:val="single"/>
        </w:rPr>
        <w:t>③具有工程勘察专业（岩土工程（分项）物探测试检测监测）甲级资质；</w:t>
      </w:r>
    </w:p>
    <w:p w14:paraId="435A59A3">
      <w:pPr>
        <w:widowControl/>
        <w:adjustRightInd w:val="0"/>
        <w:snapToGrid w:val="0"/>
        <w:spacing w:line="360" w:lineRule="auto"/>
        <w:ind w:firstLine="482" w:firstLineChars="200"/>
        <w:rPr>
          <w:rFonts w:ascii="宋体" w:hAnsi="宋体" w:cs="宋体"/>
          <w:color w:val="auto"/>
          <w:sz w:val="24"/>
          <w:highlight w:val="none"/>
          <w:u w:val="single"/>
        </w:rPr>
      </w:pPr>
      <w:r>
        <w:rPr>
          <w:rFonts w:hint="eastAsia" w:ascii="宋体" w:hAnsi="宋体" w:cs="宋体"/>
          <w:b/>
          <w:bCs/>
          <w:color w:val="auto"/>
          <w:sz w:val="24"/>
          <w:highlight w:val="none"/>
          <w:u w:val="single"/>
        </w:rPr>
        <w:t>3.1.2工程设计资质，具备以下资质条件中的任意一项：</w:t>
      </w:r>
    </w:p>
    <w:p w14:paraId="31F222BF">
      <w:pPr>
        <w:widowControl/>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①具有工程设计综合甲级资质；</w:t>
      </w:r>
    </w:p>
    <w:p w14:paraId="12A1A98B">
      <w:pPr>
        <w:widowControl/>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②具有工程设计建筑行业甲级资质；</w:t>
      </w:r>
    </w:p>
    <w:p w14:paraId="5F79AE91">
      <w:pPr>
        <w:widowControl/>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③具有工程设计建筑行业（建筑工程）专业甲级资质；</w:t>
      </w:r>
    </w:p>
    <w:p w14:paraId="3867A090">
      <w:pPr>
        <w:widowControl/>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④具有建筑设计事务所资质；</w:t>
      </w:r>
    </w:p>
    <w:p w14:paraId="16D8E7D9">
      <w:pPr>
        <w:widowControl/>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⑤香港企业满足参加设计部分投标的，须在广东省住房和城乡建设主管部门备案且备案业务满足招标资格要求的。</w:t>
      </w:r>
    </w:p>
    <w:p w14:paraId="5075B952">
      <w:pPr>
        <w:widowControl/>
        <w:adjustRightInd w:val="0"/>
        <w:snapToGrid w:val="0"/>
        <w:spacing w:line="360" w:lineRule="auto"/>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u w:val="single"/>
        </w:rPr>
        <w:t>注：具体资质要求按照《建设工程勘察设计资质管理规定》（建设部令第160号）、《建设工程勘察设计资质管理规定实施意见》（建市〔2007〕202号）、</w:t>
      </w:r>
      <w:r>
        <w:rPr>
          <w:rFonts w:hint="eastAsia" w:ascii="宋体" w:hAnsi="宋体"/>
          <w:bCs/>
          <w:color w:val="auto"/>
          <w:spacing w:val="7"/>
          <w:kern w:val="0"/>
          <w:sz w:val="24"/>
          <w:highlight w:val="none"/>
          <w:u w:val="single"/>
        </w:rPr>
        <w:t>《建设工程勘察设计资质管理规定》（建设部令第160号）</w:t>
      </w:r>
      <w:r>
        <w:rPr>
          <w:rFonts w:hint="eastAsia" w:ascii="宋体" w:hAnsi="宋体" w:cs="宋体"/>
          <w:color w:val="auto"/>
          <w:sz w:val="24"/>
          <w:highlight w:val="none"/>
          <w:u w:val="single"/>
        </w:rPr>
        <w:t>和《工程设计资质标准》（建市〔2007〕86号）、《住房城乡建设部关于促进建筑工程设计事务所发展有关事项的通知》（建市（2016）261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外国或澳门、台湾的设计企业如参与投标 ，必须选择一家符合上述条件的国内企业进行合作设计。香港企业如不单独作为承担设计任务的单位参加投标，也必须选择一家符合上述条件的企业进行合作设计。</w:t>
      </w:r>
    </w:p>
    <w:p w14:paraId="57696676">
      <w:pPr>
        <w:widowControl/>
        <w:adjustRightInd w:val="0"/>
        <w:snapToGrid w:val="0"/>
        <w:spacing w:line="360" w:lineRule="auto"/>
        <w:ind w:firstLine="482" w:firstLineChars="200"/>
        <w:rPr>
          <w:rFonts w:ascii="宋体" w:hAnsi="宋体" w:cs="宋体"/>
          <w:color w:val="auto"/>
          <w:sz w:val="24"/>
          <w:highlight w:val="none"/>
          <w:u w:val="single"/>
        </w:rPr>
      </w:pPr>
      <w:r>
        <w:rPr>
          <w:rFonts w:hint="eastAsia" w:ascii="宋体" w:hAnsi="宋体" w:cs="宋体"/>
          <w:b/>
          <w:bCs/>
          <w:color w:val="auto"/>
          <w:sz w:val="24"/>
          <w:highlight w:val="none"/>
          <w:u w:val="single"/>
        </w:rPr>
        <w:t>3.1.3工程施工资质</w:t>
      </w:r>
      <w:r>
        <w:rPr>
          <w:rFonts w:hint="eastAsia" w:ascii="宋体" w:hAnsi="宋体" w:cs="宋体"/>
          <w:color w:val="auto"/>
          <w:sz w:val="24"/>
          <w:highlight w:val="none"/>
          <w:u w:val="single"/>
        </w:rPr>
        <w:t>：投标人具有承接本工程所需的建筑工程施工总承包一级（或以上）资质；并具有建设行政主管部门颁发的有效期内的安全生产许可证。</w:t>
      </w:r>
    </w:p>
    <w:p w14:paraId="108B1A0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注：①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w:t>
      </w:r>
      <w:r>
        <w:rPr>
          <w:rFonts w:hint="eastAsia" w:ascii="宋体" w:hAnsi="宋体" w:cs="宋体"/>
          <w:color w:val="auto"/>
          <w:sz w:val="24"/>
          <w:szCs w:val="24"/>
          <w:highlight w:val="none"/>
          <w:u w:val="single"/>
        </w:rPr>
        <w:t>广东省住房和城乡建设厅关于做好有关建设工程企业资质证书换领工作的通知（粤建许函〔2024〕124号）</w:t>
      </w:r>
      <w:r>
        <w:rPr>
          <w:rFonts w:hint="eastAsia" w:ascii="宋体" w:hAnsi="宋体" w:cs="宋体"/>
          <w:color w:val="auto"/>
          <w:sz w:val="24"/>
          <w:szCs w:val="24"/>
          <w:highlight w:val="none"/>
        </w:rPr>
        <w:t>等相关规定。根据上述文件的要求，投标人需办理企业资质有效期延续的，应当按照相关规定及时办理。</w:t>
      </w:r>
      <w:r>
        <w:rPr>
          <w:rFonts w:hint="eastAsia" w:ascii="宋体" w:hAnsi="宋体" w:cs="宋体"/>
          <w:color w:val="auto"/>
          <w:sz w:val="24"/>
          <w:szCs w:val="24"/>
          <w:highlight w:val="none"/>
          <w:u w:val="single"/>
        </w:rPr>
        <w:t>投标人的资质不在有效期内，资质延续手续已通过政府有关部门核准的，投标人需提供经核准延续的相关证明材料；资质延续手续未通过政府有关部门核准的，投标人需提供延续申请的相关证明材料（如“三库一平台”提交申请截图、申请回执等可以证明已经办理核准延续手续的相关证明文件），未能按要求提供相关资料的，视为资质已失效</w:t>
      </w:r>
      <w:r>
        <w:rPr>
          <w:rFonts w:hint="eastAsia" w:ascii="宋体" w:hAnsi="宋体" w:cs="宋体"/>
          <w:color w:val="auto"/>
          <w:sz w:val="24"/>
          <w:highlight w:val="none"/>
          <w:u w:val="single"/>
        </w:rPr>
        <w:t>。</w:t>
      </w:r>
    </w:p>
    <w:p w14:paraId="3750A993">
      <w:pPr>
        <w:widowControl/>
        <w:adjustRightInd w:val="0"/>
        <w:snapToGrid w:val="0"/>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highlight w:val="none"/>
          <w:u w:val="none"/>
        </w:rPr>
        <w:t>3.1.4运营资质要求</w:t>
      </w:r>
      <w:r>
        <w:rPr>
          <w:rFonts w:hint="eastAsia" w:ascii="宋体" w:hAnsi="宋体" w:cs="宋体"/>
          <w:color w:val="auto"/>
          <w:sz w:val="24"/>
          <w:highlight w:val="none"/>
          <w:u w:val="none"/>
        </w:rPr>
        <w:t>：</w:t>
      </w:r>
      <w:r>
        <w:rPr>
          <w:rFonts w:hint="eastAsia" w:ascii="宋体" w:hAnsi="宋体" w:cs="宋体"/>
          <w:color w:val="auto"/>
          <w:sz w:val="24"/>
          <w:szCs w:val="24"/>
          <w:highlight w:val="none"/>
          <w:u w:val="single"/>
        </w:rPr>
        <w:t>需提供企业营业执照或各级政府事业单位登记管理机关颁发的事业单位法人证书，上述证书经营范围内包含租赁服务或物业管理等相关服务内容的网页截图【以国家企业信用信息公示系统（网址：https://www.gsxt.gov.cn/）查询页面为准】。</w:t>
      </w:r>
    </w:p>
    <w:p w14:paraId="5679E3BC">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 本次招标</w:t>
      </w:r>
      <w:r>
        <w:rPr>
          <w:rFonts w:hint="eastAsia" w:ascii="宋体" w:hAnsi="宋体" w:cs="宋体"/>
          <w:b/>
          <w:bCs/>
          <w:color w:val="auto"/>
          <w:sz w:val="24"/>
          <w:highlight w:val="none"/>
          <w:u w:val="single"/>
        </w:rPr>
        <w:t>接受</w:t>
      </w:r>
      <w:r>
        <w:rPr>
          <w:rFonts w:hint="eastAsia" w:ascii="宋体" w:hAnsi="宋体" w:cs="宋体"/>
          <w:color w:val="auto"/>
          <w:sz w:val="24"/>
          <w:szCs w:val="24"/>
          <w:highlight w:val="none"/>
        </w:rPr>
        <w:t>联合体投标。联合体投标的，应满足下列要求：</w:t>
      </w:r>
    </w:p>
    <w:p w14:paraId="3ACE850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3.2.1如投标人组成联合体，</w:t>
      </w:r>
      <w:r>
        <w:rPr>
          <w:rFonts w:hint="eastAsia" w:ascii="宋体" w:hAnsi="宋体" w:cs="宋体"/>
          <w:bCs/>
          <w:color w:val="auto"/>
          <w:sz w:val="24"/>
          <w:highlight w:val="none"/>
        </w:rPr>
        <w:t>联合体组成单位最多由</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家组成[勘察单位不超过1家、设计单位不超过1家、施工单位不超过</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家（施工单位若为2家单位组成的，限定由其中1家单位担任施工主要负责单位，该单位承担内容至少包括桩基础及主体工程；除桩基础及主体工程外的其他工程可以由承担施工任务的其他成员单位负责）、运营单位不超过1家]</w:t>
      </w:r>
      <w:r>
        <w:rPr>
          <w:rFonts w:hint="eastAsia" w:ascii="宋体" w:hAnsi="宋体" w:cs="宋体"/>
          <w:color w:val="auto"/>
          <w:sz w:val="24"/>
          <w:szCs w:val="24"/>
          <w:highlight w:val="none"/>
        </w:rPr>
        <w:t>，应以承担运营</w:t>
      </w:r>
      <w:r>
        <w:rPr>
          <w:rFonts w:hint="eastAsia" w:ascii="宋体" w:hAnsi="宋体" w:cs="宋体"/>
          <w:bCs/>
          <w:color w:val="auto"/>
          <w:sz w:val="24"/>
          <w:szCs w:val="24"/>
          <w:highlight w:val="none"/>
        </w:rPr>
        <w:t>任务的单位</w:t>
      </w:r>
      <w:r>
        <w:rPr>
          <w:rFonts w:hint="eastAsia" w:ascii="宋体" w:hAnsi="宋体" w:cs="宋体"/>
          <w:color w:val="auto"/>
          <w:sz w:val="24"/>
          <w:szCs w:val="24"/>
          <w:highlight w:val="none"/>
        </w:rPr>
        <w:t>为牵头方（即牵头人，下同）</w:t>
      </w:r>
      <w:r>
        <w:rPr>
          <w:rFonts w:hint="eastAsia" w:ascii="宋体" w:hAnsi="宋体" w:cs="宋体"/>
          <w:color w:val="auto"/>
          <w:sz w:val="24"/>
          <w:highlight w:val="none"/>
        </w:rPr>
        <w:t>，</w:t>
      </w:r>
      <w:r>
        <w:rPr>
          <w:rFonts w:hint="eastAsia" w:ascii="宋体" w:hAnsi="宋体" w:cs="宋体"/>
          <w:color w:val="auto"/>
          <w:sz w:val="24"/>
          <w:szCs w:val="24"/>
          <w:highlight w:val="none"/>
        </w:rPr>
        <w:t>并签定《联合体共同投标协议书》（格式见本招标公告附件二）。《联合体共同投标协议书》应明确联合体牵头方以及约定各方拟承担的工作和责任。联合体各方不得再以自己名义单独或加入其他联合体参加本项目的投标。在资格审查及评标环节，具有同一专业资质的单位组成联合体的，按照其承担的工作内容对应的资质等级较低的单位确定资质等级。</w:t>
      </w:r>
    </w:p>
    <w:p w14:paraId="0EC7346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3.2.2投标人拟任本工程项目负责人（兼</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负责人）、</w:t>
      </w:r>
      <w:r>
        <w:rPr>
          <w:rFonts w:hint="eastAsia" w:ascii="宋体" w:hAnsi="宋体" w:cs="宋体"/>
          <w:color w:val="auto"/>
          <w:sz w:val="24"/>
          <w:szCs w:val="24"/>
          <w:highlight w:val="none"/>
          <w:lang w:val="en-US" w:eastAsia="zh-CN"/>
        </w:rPr>
        <w:t>勘察负责人、</w:t>
      </w:r>
      <w:r>
        <w:rPr>
          <w:rFonts w:hint="eastAsia" w:ascii="宋体" w:hAnsi="宋体" w:cs="宋体"/>
          <w:color w:val="auto"/>
          <w:sz w:val="24"/>
          <w:szCs w:val="24"/>
          <w:highlight w:val="none"/>
        </w:rPr>
        <w:t>设计负责人、技术负责人、专职安全员必须是联合体中对应分工成员的正式员工，并且不得兼任。</w:t>
      </w:r>
    </w:p>
    <w:p w14:paraId="295A7CC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3.2.3联合体的资格条件按联合体任务分工进行评审，其中项目负责人（兼任</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负责人）以联合体</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方为准；施工资质、安全生产许可证、施工负责人、专职安全员、技术负责人以联合体中承担施工任务的成员单位为准；如投标人组成联合体有两家施工单位，施工负责人、专职安全员、技术负责人，应全部由其中同一家施工单位提供；工程设计资质、设计负责人以承接设计任务的成员单位为准；工程勘察资质以承担勘察任务的成员单位为准。</w:t>
      </w:r>
    </w:p>
    <w:p w14:paraId="49FC37DC">
      <w:pPr>
        <w:adjustRightInd w:val="0"/>
        <w:snapToGrid w:val="0"/>
        <w:spacing w:line="360"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注：联合体投标时，除《联合体共同投标协议书》必须由联合体各方分别按要求进行签字或盖章[法定代表人证明书及法人授权委托证明书可由联合体</w:t>
      </w:r>
      <w:bookmarkStart w:id="1" w:name="_Hlk139036501"/>
      <w:r>
        <w:rPr>
          <w:rFonts w:hint="eastAsia" w:ascii="宋体" w:hAnsi="宋体" w:cs="宋体"/>
          <w:b/>
          <w:bCs/>
          <w:color w:val="auto"/>
          <w:sz w:val="24"/>
          <w:szCs w:val="24"/>
          <w:highlight w:val="none"/>
          <w:u w:val="single"/>
        </w:rPr>
        <w:t>牵头方</w:t>
      </w:r>
      <w:bookmarkEnd w:id="1"/>
      <w:r>
        <w:rPr>
          <w:rFonts w:hint="eastAsia" w:ascii="宋体" w:hAnsi="宋体" w:cs="宋体"/>
          <w:b/>
          <w:bCs/>
          <w:color w:val="auto"/>
          <w:sz w:val="24"/>
          <w:szCs w:val="24"/>
          <w:highlight w:val="none"/>
          <w:u w:val="single"/>
        </w:rPr>
        <w:t>出具（其中“投标人”一栏可只填写联合体牵头方名称）]外，其他资料若需要签字或盖章的均可由联合体牵头方签字或盖章即可；其他内容及落款中的“投标人”、“投标单位”、“声明企业”应填写联合体各方的单位全称【格式表示为：(主)XXXX公司(成)XXXX公</w:t>
      </w:r>
      <w:r>
        <w:rPr>
          <w:rFonts w:hint="eastAsia" w:ascii="宋体" w:hAnsi="宋体" w:cs="宋体"/>
          <w:b/>
          <w:bCs/>
          <w:color w:val="auto"/>
          <w:sz w:val="24"/>
          <w:szCs w:val="24"/>
          <w:highlight w:val="none"/>
          <w:u w:val="single"/>
          <w:lang w:val="en-US" w:eastAsia="zh-CN"/>
        </w:rPr>
        <w:t>司</w:t>
      </w:r>
      <w:r>
        <w:rPr>
          <w:rFonts w:hint="eastAsia" w:ascii="宋体" w:hAnsi="宋体" w:cs="宋体"/>
          <w:b/>
          <w:bCs/>
          <w:color w:val="auto"/>
          <w:sz w:val="24"/>
          <w:szCs w:val="24"/>
          <w:highlight w:val="none"/>
          <w:u w:val="single"/>
        </w:rPr>
        <w:t>(成)XXXX公</w:t>
      </w:r>
      <w:r>
        <w:rPr>
          <w:rFonts w:hint="eastAsia" w:ascii="宋体" w:hAnsi="宋体" w:cs="宋体"/>
          <w:b/>
          <w:bCs/>
          <w:color w:val="auto"/>
          <w:sz w:val="24"/>
          <w:szCs w:val="24"/>
          <w:highlight w:val="none"/>
          <w:u w:val="single"/>
          <w:lang w:val="en-US" w:eastAsia="zh-CN"/>
        </w:rPr>
        <w:t>司</w:t>
      </w:r>
      <w:r>
        <w:rPr>
          <w:rFonts w:hint="eastAsia" w:ascii="宋体" w:hAnsi="宋体" w:cs="宋体"/>
          <w:b/>
          <w:bCs/>
          <w:color w:val="auto"/>
          <w:sz w:val="24"/>
          <w:szCs w:val="24"/>
          <w:highlight w:val="none"/>
          <w:u w:val="single"/>
        </w:rPr>
        <w:t>……】，由联合体牵头方按格式要求签字或盖章即可。</w:t>
      </w:r>
    </w:p>
    <w:p w14:paraId="57B52E4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 拟派主要负责人资格要求：</w:t>
      </w:r>
    </w:p>
    <w:p w14:paraId="05A3752D">
      <w:pPr>
        <w:shd w:val="clear" w:color="auto" w:fill="FFFFFF"/>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en-US" w:eastAsia="zh-CN"/>
        </w:rPr>
        <w:t>1项目</w:t>
      </w:r>
      <w:r>
        <w:rPr>
          <w:rFonts w:hint="eastAsia" w:ascii="宋体" w:hAnsi="宋体" w:cs="宋体"/>
          <w:color w:val="auto"/>
          <w:sz w:val="24"/>
          <w:szCs w:val="24"/>
          <w:highlight w:val="none"/>
        </w:rPr>
        <w:t>负责人</w:t>
      </w:r>
      <w:r>
        <w:rPr>
          <w:rFonts w:hint="eastAsia" w:ascii="宋体" w:hAnsi="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兼施工负责人，</w:t>
      </w:r>
      <w:r>
        <w:rPr>
          <w:rFonts w:hint="eastAsia" w:ascii="宋体" w:hAnsi="宋体" w:cs="宋体"/>
          <w:b/>
          <w:bCs/>
          <w:color w:val="auto"/>
          <w:sz w:val="24"/>
          <w:szCs w:val="24"/>
          <w:highlight w:val="none"/>
          <w:u w:val="single"/>
        </w:rPr>
        <w:t>若为联合体，</w:t>
      </w:r>
      <w:r>
        <w:rPr>
          <w:rFonts w:hint="eastAsia" w:ascii="宋体" w:hAnsi="宋体" w:cs="宋体"/>
          <w:b/>
          <w:bCs/>
          <w:color w:val="auto"/>
          <w:sz w:val="24"/>
          <w:szCs w:val="24"/>
          <w:highlight w:val="none"/>
          <w:u w:val="single"/>
          <w:lang w:val="en-US" w:eastAsia="zh-CN"/>
        </w:rPr>
        <w:t>以</w:t>
      </w:r>
      <w:r>
        <w:rPr>
          <w:rFonts w:hint="eastAsia" w:ascii="宋体" w:hAnsi="宋体" w:cs="宋体"/>
          <w:b/>
          <w:bCs/>
          <w:color w:val="auto"/>
          <w:sz w:val="24"/>
          <w:szCs w:val="24"/>
          <w:highlight w:val="none"/>
          <w:u w:val="single"/>
        </w:rPr>
        <w:t>联合体承担施工任务的单位提供）</w:t>
      </w:r>
      <w:r>
        <w:rPr>
          <w:rFonts w:hint="eastAsia" w:ascii="宋体" w:hAnsi="宋体" w:cs="宋体"/>
          <w:color w:val="auto"/>
          <w:sz w:val="24"/>
          <w:szCs w:val="24"/>
          <w:highlight w:val="none"/>
          <w:u w:val="single"/>
        </w:rPr>
        <w:t>：具有建筑工程专业二级或以上注册建造师资格，并持有在有效期内的安全生产考核合格证（B类）或建筑施工企业项目负责人安全生产考核合格证书。中标后在广州市住建行业信用管理平台对投标人该项目负责人进行加锁。</w:t>
      </w:r>
    </w:p>
    <w:p w14:paraId="2235226C">
      <w:pPr>
        <w:pStyle w:val="2"/>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建造师的专业及等级标准按《注册建造师执业管理办法（试行）》及《注册建造师执业工程规模标准（试行）》；根据《住房和城乡建设部办公厅关于取消一级建造师临时执业证书的通知》（建办市[2019]50号），取消一级建造师临时执业证书。</w:t>
      </w:r>
    </w:p>
    <w:p w14:paraId="41309365">
      <w:pPr>
        <w:pStyle w:val="2"/>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2</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62001230">
      <w:pPr>
        <w:pStyle w:val="2"/>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u w:val="singl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D33FE2D">
      <w:pPr>
        <w:pStyle w:val="2"/>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u w:val="single"/>
        </w:rPr>
        <w:t>②根据广东省住建厅《关于明确二级建造师注册执业有关问题的通知》（粤建市函〔2023〕469号），二级建造师应在考试取得执业资格的省、自治区、直辖市申请注册，二级注册建造师可随注册企业在全国范围内执业。</w:t>
      </w:r>
    </w:p>
    <w:p w14:paraId="19B84DB5">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u w:val="single"/>
        </w:rPr>
        <w:t>3、施工负责人在任职期间不得担任专职安全员，专职安全员在任职期间也不得担任项目负责人，项目负责人、技术负责人和专职安全员不为同一人。</w:t>
      </w:r>
    </w:p>
    <w:p w14:paraId="42D75FB1">
      <w:pPr>
        <w:shd w:val="clear" w:color="auto" w:fill="FFFFFF"/>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技术负责人</w:t>
      </w:r>
      <w:r>
        <w:rPr>
          <w:rFonts w:hint="eastAsia" w:ascii="宋体" w:hAnsi="宋体" w:cs="宋体"/>
          <w:b/>
          <w:bCs/>
          <w:color w:val="auto"/>
          <w:sz w:val="24"/>
          <w:szCs w:val="24"/>
          <w:highlight w:val="none"/>
        </w:rPr>
        <w:t>（若为联合体，联合体承担施工任务的单位提供）</w:t>
      </w:r>
      <w:r>
        <w:rPr>
          <w:rFonts w:hint="eastAsia" w:ascii="宋体" w:hAnsi="宋体" w:cs="宋体"/>
          <w:color w:val="auto"/>
          <w:sz w:val="24"/>
          <w:szCs w:val="24"/>
          <w:highlight w:val="none"/>
        </w:rPr>
        <w:t>：具有</w:t>
      </w:r>
      <w:r>
        <w:rPr>
          <w:rFonts w:hint="eastAsia" w:ascii="宋体" w:hAnsi="宋体" w:cs="宋体"/>
          <w:color w:val="auto"/>
          <w:sz w:val="24"/>
          <w:szCs w:val="24"/>
          <w:highlight w:val="none"/>
          <w:u w:val="single"/>
        </w:rPr>
        <w:t>工程类相关专业高级（或以上）工程师技术职称</w:t>
      </w:r>
      <w:r>
        <w:rPr>
          <w:rFonts w:hint="eastAsia" w:ascii="宋体" w:hAnsi="宋体" w:cs="宋体"/>
          <w:color w:val="auto"/>
          <w:sz w:val="24"/>
          <w:szCs w:val="24"/>
          <w:highlight w:val="none"/>
        </w:rPr>
        <w:t>。</w:t>
      </w:r>
    </w:p>
    <w:p w14:paraId="197085A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设计负责人</w:t>
      </w:r>
      <w:r>
        <w:rPr>
          <w:rFonts w:hint="eastAsia" w:ascii="宋体" w:hAnsi="宋体" w:cs="宋体"/>
          <w:b/>
          <w:bCs/>
          <w:color w:val="auto"/>
          <w:sz w:val="24"/>
          <w:szCs w:val="24"/>
          <w:highlight w:val="none"/>
        </w:rPr>
        <w:t>（若为联合体，联合体承担设计任务的单位提供）</w:t>
      </w:r>
      <w:r>
        <w:rPr>
          <w:rFonts w:hint="eastAsia" w:ascii="宋体" w:hAnsi="宋体" w:cs="宋体"/>
          <w:color w:val="auto"/>
          <w:sz w:val="24"/>
          <w:szCs w:val="24"/>
          <w:highlight w:val="none"/>
        </w:rPr>
        <w:t>：具有</w:t>
      </w:r>
      <w:r>
        <w:rPr>
          <w:rFonts w:hint="eastAsia" w:ascii="宋体" w:hAnsi="宋体" w:cs="宋体"/>
          <w:color w:val="auto"/>
          <w:sz w:val="24"/>
          <w:szCs w:val="24"/>
          <w:highlight w:val="none"/>
          <w:u w:val="single"/>
        </w:rPr>
        <w:t>一级注册建筑师资格，或在广东省住房和城乡建设主管部门备案且备案的业务范围符合本招标项目对设计负责人要求的香港专业人士</w:t>
      </w:r>
      <w:r>
        <w:rPr>
          <w:rFonts w:hint="eastAsia" w:ascii="宋体" w:hAnsi="宋体" w:cs="宋体"/>
          <w:color w:val="auto"/>
          <w:sz w:val="24"/>
          <w:szCs w:val="24"/>
          <w:highlight w:val="none"/>
        </w:rPr>
        <w:t>。</w:t>
      </w:r>
    </w:p>
    <w:p w14:paraId="33C349A8">
      <w:p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注：</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允许经备案且备案的业务范围满足本项目招标文件要求的香港专业人士担任本项目的相应职务。满足前述内容的香港企业及香港专业人士参与本次投标的，应按本项目要求提供本项目评审要求的相关证明文件。</w:t>
      </w:r>
    </w:p>
    <w:p w14:paraId="189BBB9A">
      <w:pPr>
        <w:adjustRightInd w:val="0"/>
        <w:snapToGrid w:val="0"/>
        <w:spacing w:line="360" w:lineRule="auto"/>
        <w:ind w:firstLine="480" w:firstLineChars="200"/>
        <w:jc w:val="left"/>
        <w:rPr>
          <w:rFonts w:ascii="宋体" w:hAnsi="宋体" w:cs="宋体"/>
          <w:color w:val="auto"/>
          <w:highlight w:val="non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2</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14:paraId="29D2FD9C">
      <w:pPr>
        <w:adjustRightInd w:val="0"/>
        <w:snapToGrid w:val="0"/>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专职安全员</w:t>
      </w:r>
      <w:r>
        <w:rPr>
          <w:rFonts w:hint="eastAsia" w:ascii="宋体" w:hAnsi="宋体" w:cs="宋体"/>
          <w:b/>
          <w:bCs/>
          <w:color w:val="auto"/>
          <w:sz w:val="24"/>
          <w:szCs w:val="24"/>
          <w:highlight w:val="none"/>
        </w:rPr>
        <w:t>（若为联合体，联合体承担施工任务的单位提供）</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须具有在有效期内的安全生产考核合格证书（C类）或建筑施工企业专职安全生产管理人员安全生产考核合格证书（C3）。</w:t>
      </w:r>
    </w:p>
    <w:p w14:paraId="4A0C942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 其他要求：</w:t>
      </w:r>
    </w:p>
    <w:p w14:paraId="4083FEA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3.4.1 投标人参加投标的意思表达清楚，投标人代表被授权有效。</w:t>
      </w:r>
    </w:p>
    <w:p w14:paraId="691563F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3.4.2投标人</w:t>
      </w:r>
      <w:r>
        <w:rPr>
          <w:rFonts w:hint="eastAsia" w:ascii="宋体" w:hAnsi="宋体" w:cs="宋体"/>
          <w:b/>
          <w:bCs/>
          <w:color w:val="auto"/>
          <w:sz w:val="24"/>
          <w:szCs w:val="24"/>
          <w:highlight w:val="none"/>
        </w:rPr>
        <w:t>（若为联合体，指联合体各方）</w:t>
      </w:r>
      <w:r>
        <w:rPr>
          <w:rFonts w:hint="eastAsia" w:ascii="宋体" w:hAnsi="宋体" w:cs="宋体"/>
          <w:color w:val="auto"/>
          <w:sz w:val="24"/>
          <w:szCs w:val="24"/>
          <w:highlight w:val="none"/>
        </w:rPr>
        <w:t>均</w:t>
      </w:r>
      <w:r>
        <w:rPr>
          <w:rFonts w:hint="eastAsia" w:ascii="宋体" w:hAnsi="宋体" w:cs="宋体"/>
          <w:color w:val="auto"/>
          <w:sz w:val="24"/>
          <w:highlight w:val="none"/>
        </w:rPr>
        <w:t>具有独立法人资格，持有工商行政（市场监督）管理部门核发的法人营业执照或各级政府事业单位登记管理机关颁发的事业单位法人证书；联合体承担设计任务的单位为普通合伙企业形式的设计事务所的，需持有工商行政（市场监督）管理部门核发的合伙企业营业执照；联合体中承担勘察、设计任务的单位为单独投标的香港企业，需持有在香港进行商业登记的证明文书；按国家法律经营</w:t>
      </w:r>
      <w:r>
        <w:rPr>
          <w:rFonts w:hint="eastAsia" w:ascii="宋体" w:hAnsi="宋体" w:cs="宋体"/>
          <w:color w:val="auto"/>
          <w:sz w:val="24"/>
          <w:szCs w:val="24"/>
          <w:highlight w:val="none"/>
        </w:rPr>
        <w:t>。</w:t>
      </w:r>
    </w:p>
    <w:p w14:paraId="76544AD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3.4.3投标人</w:t>
      </w:r>
      <w:r>
        <w:rPr>
          <w:rFonts w:hint="eastAsia" w:ascii="宋体" w:hAnsi="宋体" w:cs="宋体"/>
          <w:b/>
          <w:bCs/>
          <w:color w:val="auto"/>
          <w:sz w:val="24"/>
          <w:szCs w:val="24"/>
          <w:highlight w:val="none"/>
        </w:rPr>
        <w:t>（若为联合体，联合体牵头方提供）</w:t>
      </w:r>
      <w:r>
        <w:rPr>
          <w:rFonts w:hint="eastAsia" w:ascii="宋体" w:hAnsi="宋体" w:cs="宋体"/>
          <w:color w:val="auto"/>
          <w:sz w:val="24"/>
          <w:szCs w:val="24"/>
          <w:highlight w:val="none"/>
        </w:rPr>
        <w:t>已按照附件一的内容签署盖章的《投标人声明》。</w:t>
      </w:r>
    </w:p>
    <w:p w14:paraId="70EFAAA5">
      <w:pPr>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3.4.4投标人</w:t>
      </w:r>
      <w:r>
        <w:rPr>
          <w:rFonts w:hint="eastAsia" w:ascii="宋体" w:hAnsi="宋体" w:cs="宋体"/>
          <w:b/>
          <w:bCs/>
          <w:color w:val="auto"/>
          <w:sz w:val="24"/>
          <w:szCs w:val="24"/>
          <w:highlight w:val="none"/>
        </w:rPr>
        <w:t>（若为联合体，指联合体</w:t>
      </w:r>
      <w:r>
        <w:rPr>
          <w:rFonts w:hint="eastAsia" w:ascii="宋体" w:hAnsi="宋体" w:cs="宋体"/>
          <w:b/>
          <w:bCs/>
          <w:color w:val="auto"/>
          <w:sz w:val="24"/>
          <w:szCs w:val="24"/>
          <w:highlight w:val="none"/>
          <w:lang w:val="en-US" w:eastAsia="zh-CN"/>
        </w:rPr>
        <w:t>各</w:t>
      </w:r>
      <w:r>
        <w:rPr>
          <w:rFonts w:hint="eastAsia" w:ascii="宋体" w:hAnsi="宋体" w:cs="宋体"/>
          <w:b/>
          <w:bCs/>
          <w:color w:val="auto"/>
          <w:sz w:val="24"/>
          <w:szCs w:val="24"/>
          <w:highlight w:val="none"/>
        </w:rPr>
        <w:t>方）</w:t>
      </w:r>
      <w:r>
        <w:rPr>
          <w:rFonts w:hint="eastAsia" w:ascii="宋体" w:hAnsi="宋体" w:cs="宋体"/>
          <w:color w:val="auto"/>
          <w:sz w:val="24"/>
          <w:szCs w:val="24"/>
          <w:highlight w:val="none"/>
        </w:rPr>
        <w:t>未出现以下情形：</w:t>
      </w:r>
      <w:r>
        <w:rPr>
          <w:rFonts w:hint="eastAsia" w:ascii="宋体" w:hAnsi="宋体" w:cs="宋体"/>
          <w:color w:val="auto"/>
          <w:sz w:val="24"/>
          <w:szCs w:val="24"/>
          <w:highlight w:val="none"/>
          <w:u w:val="single"/>
        </w:rPr>
        <w:t>与其它投标人的单位负责人为同一人或者存在控股、管理关系的（按投标人提供的《投标人声明》第九条内容进行评审），否则相关投标均无效。</w:t>
      </w:r>
    </w:p>
    <w:p w14:paraId="661C212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3.4.5投标人</w:t>
      </w:r>
      <w:r>
        <w:rPr>
          <w:rFonts w:hint="eastAsia" w:ascii="宋体" w:hAnsi="宋体" w:cs="宋体"/>
          <w:b/>
          <w:bCs/>
          <w:color w:val="auto"/>
          <w:sz w:val="24"/>
          <w:szCs w:val="24"/>
          <w:highlight w:val="none"/>
        </w:rPr>
        <w:t>（若为联合体，指联合体各方）</w:t>
      </w:r>
      <w:r>
        <w:rPr>
          <w:rFonts w:hint="eastAsia" w:ascii="宋体" w:hAnsi="宋体" w:cs="宋体"/>
          <w:color w:val="auto"/>
          <w:sz w:val="24"/>
          <w:szCs w:val="24"/>
          <w:highlight w:val="none"/>
        </w:rPr>
        <w:t>未被列入拖欠农民工工资失信联合惩戒对象名单。</w:t>
      </w:r>
      <w:r>
        <w:rPr>
          <w:rFonts w:hint="eastAsia" w:ascii="宋体" w:hAnsi="宋体" w:cs="宋体"/>
          <w:color w:val="auto"/>
          <w:sz w:val="24"/>
          <w:szCs w:val="24"/>
          <w:highlight w:val="none"/>
          <w:u w:val="single"/>
        </w:rPr>
        <w:t>本项投标人无需提供资料，按广州交易集团有限公司（广州公共资源交易中心）交易系统比对结果进行评审。</w:t>
      </w:r>
    </w:p>
    <w:p w14:paraId="264576F7">
      <w:pPr>
        <w:adjustRightInd w:val="0"/>
        <w:snapToGri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.6资格审查前，投标人</w:t>
      </w:r>
      <w:r>
        <w:rPr>
          <w:rFonts w:hint="eastAsia" w:ascii="宋体" w:hAnsi="宋体" w:cs="宋体"/>
          <w:b/>
          <w:bCs/>
          <w:color w:val="auto"/>
          <w:sz w:val="24"/>
          <w:szCs w:val="24"/>
          <w:highlight w:val="none"/>
          <w:lang w:val="zh-CN"/>
        </w:rPr>
        <w:t>（若为联合体，指联合体各方）</w:t>
      </w:r>
      <w:r>
        <w:rPr>
          <w:rFonts w:hint="eastAsia" w:ascii="宋体" w:hAnsi="宋体" w:cs="宋体"/>
          <w:color w:val="auto"/>
          <w:sz w:val="24"/>
          <w:szCs w:val="24"/>
          <w:highlight w:val="none"/>
          <w:lang w:val="zh-CN"/>
        </w:rPr>
        <w:t>须在广州交易集团有限公司（广州公共资源交易中心）办理企业信息登记及拟担任本工程项目负责人</w:t>
      </w:r>
      <w:r>
        <w:rPr>
          <w:rFonts w:hint="eastAsia" w:ascii="宋体" w:hAnsi="宋体" w:cs="宋体"/>
          <w:bCs/>
          <w:color w:val="auto"/>
          <w:sz w:val="24"/>
          <w:szCs w:val="24"/>
          <w:highlight w:val="none"/>
        </w:rPr>
        <w:t>（兼</w:t>
      </w:r>
      <w:r>
        <w:rPr>
          <w:rFonts w:hint="eastAsia" w:ascii="宋体" w:hAnsi="宋体" w:cs="宋体"/>
          <w:bCs/>
          <w:color w:val="auto"/>
          <w:sz w:val="24"/>
          <w:szCs w:val="24"/>
          <w:highlight w:val="none"/>
          <w:lang w:val="en-US" w:eastAsia="zh-CN"/>
        </w:rPr>
        <w:t>施工</w:t>
      </w:r>
      <w:r>
        <w:rPr>
          <w:rFonts w:hint="eastAsia" w:ascii="宋体" w:hAnsi="宋体" w:cs="宋体"/>
          <w:bCs/>
          <w:color w:val="auto"/>
          <w:sz w:val="24"/>
          <w:szCs w:val="24"/>
          <w:highlight w:val="none"/>
        </w:rPr>
        <w:t>负责人）</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技术负责人、设计负责人</w:t>
      </w:r>
      <w:r>
        <w:rPr>
          <w:rFonts w:hint="eastAsia" w:ascii="宋体" w:hAnsi="宋体" w:cs="宋体"/>
          <w:color w:val="auto"/>
          <w:sz w:val="24"/>
          <w:szCs w:val="24"/>
          <w:highlight w:val="none"/>
          <w:lang w:val="zh-CN"/>
        </w:rPr>
        <w:t>、专职安全员须是本企业（若为联合体，指联合体相应成员方）信息登记中的在册人员（企业信息取自投标截止时间投标人在企业信息库内的信息，投标人无需提交相关资料，若招标人延长递交投标文件截止时间，企业信息的评审时点也相应延长）。</w:t>
      </w:r>
    </w:p>
    <w:p w14:paraId="53BCD09D">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bCs/>
          <w:color w:val="auto"/>
          <w:sz w:val="24"/>
          <w:szCs w:val="24"/>
          <w:highlight w:val="none"/>
        </w:rPr>
        <w:t>未在招标公告第3条单列的资审合格条件（投标人资格要求），不作为资审不合格的依据。</w:t>
      </w:r>
    </w:p>
    <w:p w14:paraId="030ED951">
      <w:pPr>
        <w:spacing w:line="360" w:lineRule="auto"/>
        <w:ind w:firstLine="480"/>
      </w:pPr>
    </w:p>
    <w:p w14:paraId="50FBFDDD">
      <w:pPr>
        <w:spacing w:line="360" w:lineRule="auto"/>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rPr>
        <w:t>4.招标文件的获取</w:t>
      </w:r>
    </w:p>
    <w:p w14:paraId="3640EB06">
      <w:pPr>
        <w:spacing w:line="360" w:lineRule="auto"/>
        <w:ind w:left="239" w:leftChars="114" w:firstLine="240" w:firstLineChars="100"/>
        <w:jc w:val="left"/>
        <w:rPr>
          <w:rFonts w:hint="default" w:ascii="宋体" w:hAnsi="宋体" w:cs="宋体"/>
          <w:color w:val="auto"/>
          <w:sz w:val="24"/>
          <w:highlight w:val="none"/>
          <w:u w:val="single"/>
          <w:lang w:val="en-US" w:eastAsia="zh-CN"/>
        </w:rPr>
      </w:pPr>
      <w:r>
        <w:rPr>
          <w:rFonts w:hint="eastAsia" w:ascii="宋体" w:hAnsi="宋体" w:cs="宋体"/>
          <w:color w:val="auto"/>
          <w:sz w:val="24"/>
          <w:szCs w:val="24"/>
          <w:highlight w:val="none"/>
        </w:rPr>
        <w:t>4.1</w:t>
      </w:r>
      <w:r>
        <w:rPr>
          <w:rFonts w:hint="eastAsia" w:ascii="宋体" w:hAnsi="宋体" w:cs="宋体"/>
          <w:color w:val="auto"/>
          <w:sz w:val="24"/>
          <w:highlight w:val="none"/>
        </w:rPr>
        <w:t>凡有意参加投标者，请于</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p>
    <w:p w14:paraId="56BC3B6F">
      <w:pPr>
        <w:spacing w:line="360" w:lineRule="auto"/>
        <w:ind w:left="0" w:leftChars="0" w:firstLine="0" w:firstLineChars="0"/>
        <w:jc w:val="left"/>
        <w:rPr>
          <w:rFonts w:ascii="宋体" w:hAnsi="宋体" w:cs="宋体"/>
          <w:color w:val="auto"/>
          <w:sz w:val="24"/>
          <w:szCs w:val="24"/>
          <w:highlight w:val="none"/>
        </w:rPr>
      </w:pP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分（北京时间，下同）登录广州交易集团有限公司（广州公共资源交易中心）网站（http://www.gzggzy.cn/）（电子招标投标交易平台）下载电子招标文件</w:t>
      </w:r>
      <w:r>
        <w:rPr>
          <w:rFonts w:hint="eastAsia" w:ascii="宋体" w:hAnsi="宋体" w:cs="宋体"/>
          <w:color w:val="auto"/>
          <w:sz w:val="24"/>
          <w:szCs w:val="24"/>
          <w:highlight w:val="none"/>
        </w:rPr>
        <w:t>。</w:t>
      </w:r>
    </w:p>
    <w:p w14:paraId="0CC9E9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本项目资格审查方式：</w:t>
      </w:r>
      <w:r>
        <w:rPr>
          <w:rFonts w:hint="eastAsia" w:ascii="宋体" w:hAnsi="宋体" w:cs="宋体"/>
          <w:color w:val="auto"/>
          <w:sz w:val="24"/>
          <w:szCs w:val="24"/>
          <w:highlight w:val="none"/>
          <w:u w:val="single"/>
        </w:rPr>
        <w:t>资格后审，由评标委员会负责资格审查。</w:t>
      </w:r>
    </w:p>
    <w:p w14:paraId="0AF3DACE">
      <w:pPr>
        <w:pStyle w:val="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注：（1）电子招投标操作流程详见</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网站发布的最新版操作指引。</w:t>
      </w:r>
    </w:p>
    <w:p w14:paraId="283226C9">
      <w:pPr>
        <w:pStyle w:val="2"/>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网站发布。招标文件随招标公告一并在电子招标投标交易平台网站发布。招标文件一经在电子招标投标交易平台发布，视为送达给所有投标人。</w:t>
      </w:r>
    </w:p>
    <w:p w14:paraId="4FFFFFD1">
      <w:pPr>
        <w:pStyle w:val="2"/>
        <w:spacing w:line="360" w:lineRule="auto"/>
        <w:ind w:firstLine="480"/>
      </w:pPr>
    </w:p>
    <w:p w14:paraId="0A53C772">
      <w:pPr>
        <w:spacing w:line="360" w:lineRule="auto"/>
        <w:jc w:val="left"/>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rPr>
        <w:t>5.发布招标公告、投标文件递交、开标时间</w:t>
      </w:r>
    </w:p>
    <w:p w14:paraId="3BB9A09C">
      <w:pPr>
        <w:spacing w:line="360" w:lineRule="auto"/>
        <w:ind w:left="479" w:leftChars="228"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5.1 招标公告发布日期（含本日）：</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p>
    <w:p w14:paraId="6705B03A">
      <w:pPr>
        <w:spacing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14:paraId="54607B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注：发布招标公告的时间为招标公告发出之日起至递交投标文件截止时间止。</w:t>
      </w:r>
    </w:p>
    <w:p w14:paraId="7E966BB3">
      <w:pPr>
        <w:wordWrap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szCs w:val="24"/>
          <w:highlight w:val="none"/>
        </w:rPr>
        <w:t xml:space="preserve">5.2 </w:t>
      </w:r>
      <w:r>
        <w:rPr>
          <w:rFonts w:hint="eastAsia" w:ascii="宋体" w:hAnsi="宋体" w:cs="宋体"/>
          <w:color w:val="auto"/>
          <w:sz w:val="24"/>
          <w:highlight w:val="none"/>
        </w:rPr>
        <w:t>投标文件递交的截止时间（投标截止时间，下同）为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分；投标人应在截止</w:t>
      </w:r>
      <w:r>
        <w:rPr>
          <w:rFonts w:hint="eastAsia" w:ascii="宋体" w:hAnsi="宋体" w:cs="宋体"/>
          <w:color w:val="auto"/>
          <w:sz w:val="24"/>
          <w:highlight w:val="none"/>
          <w:u w:val="single"/>
        </w:rPr>
        <w:t>时间前通过广州交易集团有限公司（广州公共资源交易中心）数字交易平台（网址：</w:t>
      </w:r>
      <w:r>
        <w:rPr>
          <w:rFonts w:ascii="宋体" w:hAnsi="宋体" w:cs="宋体"/>
          <w:color w:val="auto"/>
          <w:sz w:val="24"/>
          <w:highlight w:val="none"/>
          <w:u w:val="single"/>
        </w:rPr>
        <w:t>http://www.gzggzy.cn/</w:t>
      </w:r>
      <w:r>
        <w:rPr>
          <w:rFonts w:hint="eastAsia" w:ascii="宋体" w:hAnsi="宋体" w:cs="宋体"/>
          <w:color w:val="auto"/>
          <w:sz w:val="24"/>
          <w:highlight w:val="none"/>
          <w:u w:val="single"/>
        </w:rPr>
        <w:t>）递交电子投标文件。投标人应在递交投标文件截止前，应登陆广州交易集团有限公司（广州公共资源交易中心）数字交易平台网站办理网上投标登记手续。按照广州交易集团有限公司（广州公共资源交易中心）交易平台关于全流程电子化项目的相关指南进行操作，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14:paraId="5CB14A6B">
      <w:pPr>
        <w:wordWrap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5.3 递交投标文件光盘或u盘（备用）的规定时间为：2025年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   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分至2025年  月   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分；地点：广州交易集团有限公司（广州公共资源交易中心）</w:t>
      </w:r>
      <w:r>
        <w:rPr>
          <w:rFonts w:hint="eastAsia" w:ascii="宋体" w:hAnsi="宋体" w:cs="宋体"/>
          <w:color w:val="auto"/>
          <w:sz w:val="24"/>
          <w:highlight w:val="none"/>
          <w:u w:val="single"/>
          <w:lang w:val="en-US" w:eastAsia="zh-CN"/>
        </w:rPr>
        <w:t>番禺交易部指定</w:t>
      </w:r>
      <w:r>
        <w:rPr>
          <w:rFonts w:hint="eastAsia" w:ascii="宋体" w:hAnsi="宋体" w:cs="宋体"/>
          <w:color w:val="auto"/>
          <w:sz w:val="24"/>
          <w:highlight w:val="none"/>
          <w:u w:val="single"/>
        </w:rPr>
        <w:t>开标室。投标文件光盘或u盘（备用）需按规定封装，投标人将数据刻录到光盘或u盘之后，请于投标前自行检查文件是否可以读取。</w:t>
      </w:r>
    </w:p>
    <w:p w14:paraId="23BEEF85">
      <w:pPr>
        <w:wordWrap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5.4 投标文件解密时间为2025年  月  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时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分至2025年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分，投标人应在截止时间前按照交易平台关于全流程电子化项目的相关指南进行操作。</w:t>
      </w:r>
    </w:p>
    <w:p w14:paraId="3EBA7021">
      <w:pPr>
        <w:wordWrap w:val="0"/>
        <w:spacing w:line="360" w:lineRule="auto"/>
        <w:ind w:left="0" w:leftChars="0" w:right="0" w:rightChars="0"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5.5本招标项目采用电子开标，在交易平台上公开进行。开标开始时间：2025年  月  日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分（与投标截止时间为同一时间）。邀请所有投标人准时在线参加开标。投标人参与电子开标的具体操作详见交易平台发布的相关操作指引。</w:t>
      </w:r>
    </w:p>
    <w:p w14:paraId="4F60625D">
      <w:pPr>
        <w:wordWrap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5.6递交投标文件截止时间及开标时间是否有变化，请密切留意广州交易集团有限公司（广州公共资源交易中心）网站的相关信息。</w:t>
      </w:r>
    </w:p>
    <w:p w14:paraId="4631A779">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5.7逾期送达的投标文件，电子招标投标交易平台将予以拒收。</w:t>
      </w:r>
    </w:p>
    <w:p w14:paraId="235B638F">
      <w:pPr>
        <w:wordWrap w:val="0"/>
        <w:spacing w:line="360" w:lineRule="auto"/>
        <w:ind w:firstLine="480"/>
        <w:jc w:val="left"/>
      </w:pPr>
    </w:p>
    <w:p w14:paraId="7DFF8952">
      <w:pPr>
        <w:spacing w:line="360" w:lineRule="auto"/>
        <w:jc w:val="left"/>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rPr>
        <w:t>6.发布公告的媒介</w:t>
      </w:r>
    </w:p>
    <w:p w14:paraId="01729E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本公告在广州交易集团有限公司（广州公共资源交易中心）（网址：</w:t>
      </w:r>
      <w:r>
        <w:rPr>
          <w:rFonts w:ascii="宋体" w:hAnsi="宋体" w:cs="宋体"/>
          <w:color w:val="auto"/>
          <w:sz w:val="24"/>
          <w:szCs w:val="24"/>
          <w:highlight w:val="none"/>
        </w:rPr>
        <w:t>http://www.gzggzy.cn</w:t>
      </w:r>
      <w:r>
        <w:rPr>
          <w:rFonts w:hint="eastAsia" w:ascii="宋体" w:hAnsi="宋体" w:cs="宋体"/>
          <w:color w:val="auto"/>
          <w:sz w:val="24"/>
          <w:szCs w:val="24"/>
          <w:highlight w:val="none"/>
        </w:rPr>
        <w:t>）、广东省招标投标监管网（网址：https://www.gdzwfw.gov.cn/ztbjg-portal/#/index）和中国招标投标公共服务平台（网址：http://www.cebpubservice.com/）发布，本公告的修改、补充，在广东省招标投标监管网、广州交易集团有限公司（广州公共资源交易中心）网发布。本公告在各媒体发布的文本如有不同之处，以在广东省招标投标监管网站发布的文本为准。</w:t>
      </w:r>
    </w:p>
    <w:p w14:paraId="13FCC96C">
      <w:pPr>
        <w:spacing w:line="360" w:lineRule="auto"/>
        <w:ind w:firstLine="480"/>
      </w:pPr>
    </w:p>
    <w:p w14:paraId="52DDEAD0">
      <w:pPr>
        <w:spacing w:line="360" w:lineRule="auto"/>
        <w:jc w:val="left"/>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rPr>
        <w:t>7.联系方式</w:t>
      </w:r>
    </w:p>
    <w:p w14:paraId="0F1D4D3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7.1招标人：</w:t>
      </w:r>
      <w:r>
        <w:rPr>
          <w:rFonts w:hint="eastAsia" w:ascii="宋体" w:hAnsi="宋体" w:cs="宋体"/>
          <w:color w:val="auto"/>
          <w:sz w:val="24"/>
          <w:szCs w:val="24"/>
          <w:highlight w:val="none"/>
          <w:u w:val="single"/>
        </w:rPr>
        <w:t>广州市番禺区石碁镇桥山村股份合作经济社</w:t>
      </w:r>
    </w:p>
    <w:p w14:paraId="1C480387">
      <w:pPr>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曾先生</w:t>
      </w:r>
    </w:p>
    <w:p w14:paraId="7807DC9A">
      <w:pPr>
        <w:shd w:val="clear" w:color="auto" w:fill="FFFFFF"/>
        <w:adjustRightInd w:val="0"/>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shd w:val="clear" w:color="auto" w:fill="FFFFFF"/>
        </w:rPr>
        <w:t>020-34555693</w:t>
      </w:r>
      <w:r>
        <w:rPr>
          <w:rFonts w:hint="eastAsia" w:ascii="宋体" w:hAnsi="宋体" w:cs="宋体"/>
          <w:color w:val="auto"/>
          <w:sz w:val="24"/>
          <w:szCs w:val="24"/>
          <w:highlight w:val="none"/>
        </w:rPr>
        <w:t xml:space="preserve"> </w:t>
      </w:r>
    </w:p>
    <w:p w14:paraId="0A78B45E">
      <w:pPr>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广州市番禺区石碁镇桥山村村委</w:t>
      </w:r>
    </w:p>
    <w:p w14:paraId="02A322E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7.2 招标代理机构：</w:t>
      </w:r>
      <w:r>
        <w:rPr>
          <w:rFonts w:hint="eastAsia" w:ascii="宋体" w:hAnsi="宋体" w:cs="宋体"/>
          <w:color w:val="auto"/>
          <w:sz w:val="24"/>
          <w:szCs w:val="24"/>
          <w:highlight w:val="none"/>
          <w:u w:val="single"/>
        </w:rPr>
        <w:t>钺法咨询有限公司</w:t>
      </w:r>
      <w:r>
        <w:rPr>
          <w:rFonts w:hint="eastAsia" w:ascii="宋体" w:hAnsi="宋体" w:cs="宋体"/>
          <w:color w:val="auto"/>
          <w:sz w:val="24"/>
          <w:szCs w:val="24"/>
          <w:highlight w:val="none"/>
        </w:rPr>
        <w:t xml:space="preserve">                          </w:t>
      </w:r>
    </w:p>
    <w:p w14:paraId="7611327B">
      <w:pPr>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李工</w:t>
      </w:r>
    </w:p>
    <w:p w14:paraId="46107908">
      <w:pPr>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020-89119819、4008738338 </w:t>
      </w:r>
    </w:p>
    <w:p w14:paraId="59E0C7B3">
      <w:pPr>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广州市海珠区新港东路90号</w:t>
      </w:r>
      <w:r>
        <w:rPr>
          <w:rFonts w:hint="eastAsia" w:ascii="宋体" w:hAnsi="宋体" w:cs="宋体"/>
          <w:color w:val="auto"/>
          <w:sz w:val="24"/>
          <w:szCs w:val="24"/>
          <w:highlight w:val="none"/>
        </w:rPr>
        <w:t xml:space="preserve"> </w:t>
      </w:r>
    </w:p>
    <w:p w14:paraId="473B04B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7.3招标监督机构：</w:t>
      </w:r>
      <w:r>
        <w:rPr>
          <w:rFonts w:hint="eastAsia" w:ascii="宋体" w:hAnsi="宋体" w:cs="宋体"/>
          <w:color w:val="auto"/>
          <w:sz w:val="24"/>
          <w:szCs w:val="24"/>
          <w:highlight w:val="none"/>
          <w:u w:val="single"/>
        </w:rPr>
        <w:t>广州市番禺区石碁镇桥山村股份合作经济社</w:t>
      </w:r>
    </w:p>
    <w:p w14:paraId="12A0B600">
      <w:pPr>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监督电话：</w:t>
      </w:r>
      <w:r>
        <w:rPr>
          <w:rFonts w:hint="eastAsia" w:ascii="宋体" w:hAnsi="宋体" w:cs="宋体"/>
          <w:color w:val="auto"/>
          <w:sz w:val="24"/>
          <w:szCs w:val="24"/>
          <w:highlight w:val="none"/>
          <w:u w:val="single"/>
          <w:shd w:val="clear" w:color="auto" w:fill="FFFFFF"/>
        </w:rPr>
        <w:t>020-34555693</w:t>
      </w:r>
      <w:r>
        <w:rPr>
          <w:rFonts w:hint="eastAsia" w:ascii="宋体" w:hAnsi="宋体" w:cs="宋体"/>
          <w:color w:val="auto"/>
          <w:sz w:val="24"/>
          <w:szCs w:val="24"/>
          <w:highlight w:val="none"/>
        </w:rPr>
        <w:t xml:space="preserve"> </w:t>
      </w:r>
    </w:p>
    <w:p w14:paraId="72B77561">
      <w:pPr>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广州市番禺区石碁镇桥山村村委</w:t>
      </w:r>
    </w:p>
    <w:p w14:paraId="5C72579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潜在投标人或利害关系人对本招标公告及招标文件有异议的，应在投标截止时间10日前向招标人书面提出。</w:t>
      </w:r>
    </w:p>
    <w:p w14:paraId="0CC7F65D">
      <w:pPr>
        <w:pStyle w:val="5"/>
        <w:spacing w:line="360" w:lineRule="auto"/>
        <w:ind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异议受理部门：</w:t>
      </w:r>
      <w:r>
        <w:rPr>
          <w:rFonts w:hint="eastAsia" w:ascii="宋体" w:hAnsi="宋体" w:cs="宋体"/>
          <w:color w:val="auto"/>
          <w:sz w:val="24"/>
          <w:szCs w:val="24"/>
          <w:highlight w:val="none"/>
          <w:u w:val="single"/>
        </w:rPr>
        <w:t>广州市番禺区石碁镇桥山村股份合作经济社</w:t>
      </w:r>
    </w:p>
    <w:p w14:paraId="343F28ED">
      <w:pPr>
        <w:pStyle w:val="5"/>
        <w:spacing w:line="360" w:lineRule="auto"/>
        <w:ind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异议受理电话：</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shd w:val="clear" w:color="auto" w:fill="FFFFFF"/>
        </w:rPr>
        <w:t>020-34555693</w:t>
      </w:r>
    </w:p>
    <w:p w14:paraId="4BF6753C">
      <w:pPr>
        <w:pStyle w:val="5"/>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kern w:val="2"/>
          <w:sz w:val="24"/>
          <w:szCs w:val="24"/>
          <w:highlight w:val="none"/>
        </w:rPr>
        <w:t>地       址：</w:t>
      </w:r>
      <w:r>
        <w:rPr>
          <w:rFonts w:hint="eastAsia" w:ascii="宋体" w:hAnsi="宋体" w:cs="宋体"/>
          <w:color w:val="auto"/>
          <w:sz w:val="24"/>
          <w:szCs w:val="24"/>
          <w:highlight w:val="none"/>
          <w:u w:val="single"/>
        </w:rPr>
        <w:t>广州市番禺区石碁镇桥山村村委</w:t>
      </w:r>
    </w:p>
    <w:p w14:paraId="63214E7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B405311">
      <w:pPr>
        <w:spacing w:line="360" w:lineRule="auto"/>
        <w:ind w:firstLine="480"/>
      </w:pPr>
    </w:p>
    <w:p w14:paraId="14460F4B">
      <w:pPr>
        <w:spacing w:line="360" w:lineRule="auto"/>
        <w:jc w:val="left"/>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rPr>
        <w:t>8.特别提示</w:t>
      </w:r>
    </w:p>
    <w:p w14:paraId="4A301DC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投标人在本项目招标人的工程项目中存在下列行为的，将被拒绝一年内参与招标人后续工程投标（注：拒绝投标时限由招标人视严重程度确定，最低三个月起，自招标人发出通知之日起计）：</w:t>
      </w:r>
    </w:p>
    <w:p w14:paraId="508D9A8B">
      <w:pPr>
        <w:snapToGrid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将中标工程转包或者违法分包的;</w:t>
      </w:r>
    </w:p>
    <w:p w14:paraId="0FB98480">
      <w:pPr>
        <w:snapToGrid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在中标工程中不执行质量、安全生产相关规定的，造成质量或安全事故的；</w:t>
      </w:r>
    </w:p>
    <w:p w14:paraId="26794115">
      <w:pPr>
        <w:snapToGrid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出让投标资格的；</w:t>
      </w:r>
    </w:p>
    <w:p w14:paraId="207C4740">
      <w:pPr>
        <w:snapToGrid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存在围标或串标情形的;</w:t>
      </w:r>
    </w:p>
    <w:p w14:paraId="399FC39A">
      <w:pPr>
        <w:snapToGrid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在投标文件中提供虚假材料的；</w:t>
      </w:r>
    </w:p>
    <w:p w14:paraId="4DF31A4C">
      <w:pPr>
        <w:snapToGrid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存在少放、不放业绩、奖项等客观评审资料，减少自身竞争力情形的；</w:t>
      </w:r>
    </w:p>
    <w:p w14:paraId="3DA0AC7F">
      <w:pPr>
        <w:snapToGrid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存在行贿情形的;</w:t>
      </w:r>
    </w:p>
    <w:p w14:paraId="0612BAE7">
      <w:pPr>
        <w:snapToGrid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拖欠农民工工资的；</w:t>
      </w:r>
    </w:p>
    <w:p w14:paraId="72723F50">
      <w:pPr>
        <w:snapToGrid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未按照国家、省、市有关建筑施工实名制管理和工人工资支付分账管理的规定执行，被行政监管部门处罚的；</w:t>
      </w:r>
    </w:p>
    <w:p w14:paraId="3FE30D65">
      <w:pPr>
        <w:snapToGrid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中标人在项目实施过程中选取的专业分包单位或劳务企业或劳务班组长与投标时不一致的（如有）；</w:t>
      </w:r>
    </w:p>
    <w:p w14:paraId="0200CACE">
      <w:pPr>
        <w:snapToGrid w:val="0"/>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本项目投标时拟派的专职安全员在其他项目中有任职且在本项目开工前未完成更换确保专职安全员只在本项目上任职的。</w:t>
      </w:r>
    </w:p>
    <w:p w14:paraId="58DA501A">
      <w:pPr>
        <w:snapToGrid w:val="0"/>
        <w:spacing w:line="360" w:lineRule="auto"/>
        <w:ind w:firstLine="480" w:firstLineChars="200"/>
        <w:outlineLvl w:val="9"/>
        <w:rPr>
          <w:rFonts w:hint="eastAsia" w:ascii="宋体" w:hAnsi="宋体" w:cs="宋体"/>
          <w:color w:val="auto"/>
          <w:sz w:val="24"/>
          <w:szCs w:val="24"/>
          <w:highlight w:val="none"/>
        </w:rPr>
      </w:pPr>
    </w:p>
    <w:p w14:paraId="52D6EF61">
      <w:pPr>
        <w:spacing w:line="360" w:lineRule="auto"/>
        <w:jc w:val="left"/>
        <w:outlineLvl w:val="1"/>
        <w:rPr>
          <w:rFonts w:ascii="宋体" w:hAnsi="宋体" w:cs="宋体"/>
          <w:b/>
          <w:bCs/>
          <w:color w:val="auto"/>
          <w:sz w:val="24"/>
          <w:szCs w:val="24"/>
          <w:highlight w:val="none"/>
        </w:rPr>
      </w:pPr>
      <w:r>
        <w:rPr>
          <w:rFonts w:hint="eastAsia" w:ascii="宋体" w:hAnsi="宋体" w:cs="宋体"/>
          <w:b/>
          <w:bCs/>
          <w:color w:val="auto"/>
          <w:sz w:val="30"/>
          <w:szCs w:val="30"/>
          <w:highlight w:val="none"/>
        </w:rPr>
        <w:t>9.其他</w:t>
      </w:r>
    </w:p>
    <w:p w14:paraId="7CC8C95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（1）满足资格审查合格条件的投标人不足3名或通过初步评审的投标人不足3名时为招标失败。招标人在分析招标失败的原因并采取相应措施后，应当依法重新招标。</w:t>
      </w:r>
    </w:p>
    <w:p w14:paraId="4A8FF25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（2）投标时是否需要提交设计模型：否。</w:t>
      </w:r>
    </w:p>
    <w:p w14:paraId="3532C6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（3）投标人须保证其提供的登记资料及投标资料的真实性，招标人有权在招标的任何阶段进行调查和核实，一旦发现虚假，将上报建设管理部门及相关部门严肃查处。</w:t>
      </w:r>
    </w:p>
    <w:p w14:paraId="38C0FB0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人（若为联合体，指联合体各方）和中标候选人的重大变化告知义务：投标人（若为联合体，指联合体各方）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56E92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文件全部采用电子文档，投标人按招标文件要求提交投标文件。若投标文件中的部分内容要求取自广州交易集团有限公司（广州公共资源交易中心）企业信息库的，则投标人选择平台中记录的该部分上传件将被视为投标人递交投标文件的一部分，不需重复提交。评标委员会对该部分资料的审查将以递交投标文件截止时间在广州交易集团有限公司（广州公共资源交易中心）企业信息库内上传件为依据。若招标人延长递交投标文件截止时间的，以上资料的评审时点也相应延长。投标人应及时维护其在广州交易集团有限公司（广州公共资源交易中心）企业信息库登记的信息及上传件，确保各项信息及上传件在有效期内。</w:t>
      </w:r>
    </w:p>
    <w:p w14:paraId="0B832DA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（6）《投诉处理决定书》和《行政处理决定书》在广州市住房和城乡建设局网站上公布的，视为送达其他与决定书有关的当事人。</w:t>
      </w:r>
    </w:p>
    <w:p w14:paraId="7109408B">
      <w:pPr>
        <w:spacing w:line="360" w:lineRule="auto"/>
        <w:ind w:firstLine="480"/>
        <w:rPr>
          <w:rFonts w:ascii="宋体" w:hAnsi="宋体" w:cs="宋体"/>
          <w:color w:val="auto"/>
          <w:highlight w:val="none"/>
        </w:rPr>
      </w:pPr>
    </w:p>
    <w:p w14:paraId="02271CB0">
      <w:pPr>
        <w:spacing w:line="360" w:lineRule="auto"/>
        <w:jc w:val="left"/>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rPr>
        <w:t>10</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rPr>
        <w:t>质量要求</w:t>
      </w:r>
    </w:p>
    <w:p w14:paraId="1A1761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10.1设计要求的质量标准：符合《建设工程质量管理条例》、《建设工程勘察设计管理条例》、《建筑工程设计文件编制深度规定（2016年版）》等国家及地方有关工程设计管理法规和规章，达到行业相关规范技术标准等要求，根据合同约定的进度，提交设计成果，并对其质量负责。</w:t>
      </w:r>
    </w:p>
    <w:p w14:paraId="63B4B3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10.2施工要求的质量标准：符合设计图纸要求和国家、省、市相关法律法规规定要求及行业颁发的工程质量合格标准，一次验收合格。</w:t>
      </w:r>
    </w:p>
    <w:p w14:paraId="72C6499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10.3安全及文明施工目标：确保不发生一般事故等级及以上的安全生产事故且死亡人数为零，保证施工场地清洁、扬尘及噪音管理符合环境卫生管理的有关规定，严格执行有关安全与文明的法律法规和规章制度。</w:t>
      </w:r>
    </w:p>
    <w:p w14:paraId="1BFE3A7B">
      <w:pPr>
        <w:tabs>
          <w:tab w:val="left" w:pos="9000"/>
        </w:tabs>
        <w:spacing w:line="360" w:lineRule="auto"/>
        <w:ind w:firstLine="480" w:firstLineChars="200"/>
        <w:jc w:val="left"/>
        <w:rPr>
          <w:rFonts w:ascii="宋体" w:hAnsi="宋体" w:cs="宋体"/>
          <w:color w:val="auto"/>
          <w:sz w:val="24"/>
          <w:szCs w:val="24"/>
          <w:highlight w:val="none"/>
        </w:rPr>
      </w:pPr>
    </w:p>
    <w:p w14:paraId="2AFD54E6">
      <w:pPr>
        <w:tabs>
          <w:tab w:val="left" w:pos="9000"/>
        </w:tabs>
        <w:spacing w:line="360" w:lineRule="auto"/>
        <w:ind w:firstLine="2160" w:firstLineChars="900"/>
        <w:rPr>
          <w:rFonts w:ascii="宋体" w:hAnsi="宋体" w:cs="宋体"/>
          <w:color w:val="auto"/>
          <w:sz w:val="24"/>
          <w:szCs w:val="24"/>
          <w:highlight w:val="none"/>
        </w:rPr>
      </w:pPr>
      <w:r>
        <w:rPr>
          <w:rFonts w:hint="eastAsia" w:ascii="宋体" w:hAnsi="宋体" w:cs="宋体"/>
          <w:color w:val="auto"/>
          <w:sz w:val="24"/>
          <w:szCs w:val="24"/>
          <w:highlight w:val="none"/>
        </w:rPr>
        <w:t>招   标   人：广州市番禺区石碁镇桥山村股份合作经济社</w:t>
      </w:r>
    </w:p>
    <w:p w14:paraId="525979CD">
      <w:pPr>
        <w:tabs>
          <w:tab w:val="left" w:pos="9000"/>
        </w:tabs>
        <w:spacing w:line="360" w:lineRule="auto"/>
        <w:ind w:firstLine="2160" w:firstLineChars="9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招标代理机构：钺法咨询有限公司                                    </w:t>
      </w:r>
    </w:p>
    <w:p w14:paraId="1350621E">
      <w:pPr>
        <w:tabs>
          <w:tab w:val="left" w:pos="9000"/>
        </w:tabs>
        <w:spacing w:line="360" w:lineRule="auto"/>
        <w:ind w:firstLine="2160" w:firstLineChars="900"/>
        <w:jc w:val="left"/>
        <w:rPr>
          <w:rFonts w:ascii="宋体" w:hAnsi="宋体" w:cs="宋体"/>
          <w:color w:val="auto"/>
          <w:sz w:val="24"/>
          <w:szCs w:val="24"/>
          <w:highlight w:val="none"/>
        </w:rPr>
      </w:pPr>
      <w:r>
        <w:rPr>
          <w:rFonts w:hint="eastAsia" w:ascii="宋体" w:hAnsi="宋体" w:cs="宋体"/>
          <w:color w:val="auto"/>
          <w:sz w:val="24"/>
          <w:szCs w:val="24"/>
          <w:highlight w:val="none"/>
        </w:rPr>
        <w:t>日        期：2025年  月  日</w:t>
      </w:r>
    </w:p>
    <w:p w14:paraId="5CE528B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34B69DA0">
      <w:pPr>
        <w:rPr>
          <w:rFonts w:ascii="宋体" w:hAnsi="宋体" w:cs="宋体"/>
          <w:color w:val="auto"/>
          <w:sz w:val="24"/>
          <w:szCs w:val="24"/>
          <w:highlight w:val="none"/>
        </w:rPr>
      </w:pPr>
      <w:r>
        <w:rPr>
          <w:rFonts w:hint="eastAsia" w:ascii="宋体" w:hAnsi="宋体" w:cs="宋体"/>
          <w:color w:val="auto"/>
          <w:sz w:val="24"/>
          <w:szCs w:val="24"/>
          <w:highlight w:val="none"/>
        </w:rPr>
        <w:t>附件一：</w:t>
      </w:r>
    </w:p>
    <w:p w14:paraId="1BC39453">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投标人声明</w:t>
      </w:r>
    </w:p>
    <w:p w14:paraId="498EE233">
      <w:pPr>
        <w:spacing w:line="396"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本招标项目招标人及招标监管机构：</w:t>
      </w:r>
    </w:p>
    <w:p w14:paraId="5118B621">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本公司（以下简称“我司”）就参加</w:t>
      </w:r>
      <w:r>
        <w:rPr>
          <w:rFonts w:hint="eastAsia" w:ascii="宋体" w:hAnsi="宋体" w:cs="宋体"/>
          <w:color w:val="auto"/>
          <w:kern w:val="0"/>
          <w:sz w:val="24"/>
          <w:szCs w:val="24"/>
          <w:highlight w:val="none"/>
          <w:u w:val="single"/>
        </w:rPr>
        <w:t xml:space="preserve">            （项目名称）              （以下简称“本项目”）</w:t>
      </w:r>
      <w:r>
        <w:rPr>
          <w:rFonts w:hint="eastAsia" w:ascii="宋体" w:hAnsi="宋体" w:cs="宋体"/>
          <w:color w:val="auto"/>
          <w:kern w:val="0"/>
          <w:sz w:val="24"/>
          <w:szCs w:val="24"/>
          <w:highlight w:val="none"/>
        </w:rPr>
        <w:t>投标工作，作出郑重声明：</w:t>
      </w:r>
    </w:p>
    <w:p w14:paraId="681E6478">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637E4730">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F22A18B">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三、本公司不存在下列情形之一：</w:t>
      </w:r>
    </w:p>
    <w:p w14:paraId="10BBDA18">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（一）为招标人不具有独立法人资格的附属机构（单位）；</w:t>
      </w:r>
    </w:p>
    <w:p w14:paraId="28EF83A0">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（二）为本标段前期准备提供设计或咨询服务或者与本项目设计人或提供咨询服务的机构存在隶属关系的；</w:t>
      </w:r>
    </w:p>
    <w:p w14:paraId="7CD4DD98">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（三）为本标段监理人或者与本标段监理人存在隶属关系或者其他利害关系；</w:t>
      </w:r>
    </w:p>
    <w:p w14:paraId="0CDBE731">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（四）为本标段的代建人；</w:t>
      </w:r>
    </w:p>
    <w:p w14:paraId="1F1D7CFF">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（五）为本标段提供招标代理服务的；</w:t>
      </w:r>
    </w:p>
    <w:p w14:paraId="7F9E9286">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（六）与本标段的监理人或代建人或招标代理机构同为一个法定代表人的；</w:t>
      </w:r>
    </w:p>
    <w:p w14:paraId="4430E330">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（七）与本标段的监理人或代建人或招标代理机构互相控股或参股的；</w:t>
      </w:r>
    </w:p>
    <w:p w14:paraId="6034E92B">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（八）与本标段的监理人或代建人或招标代理机构相互任职或工作的；</w:t>
      </w:r>
    </w:p>
    <w:p w14:paraId="2712201A">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（九）与本标段的检测机构有隶属关系或者其他利害关系；</w:t>
      </w:r>
    </w:p>
    <w:p w14:paraId="323D05BD">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（十）与招标人存在利害关系且可能影响招标公正性； </w:t>
      </w:r>
    </w:p>
    <w:p w14:paraId="111B4066">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（十一）被依法暂停或取消投标资格的；（</w:t>
      </w:r>
      <w:r>
        <w:rPr>
          <w:rFonts w:hint="eastAsia" w:ascii="宋体" w:hAnsi="宋体" w:cs="宋体"/>
          <w:color w:val="auto"/>
          <w:kern w:val="0"/>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kern w:val="0"/>
          <w:sz w:val="24"/>
          <w:szCs w:val="24"/>
          <w:highlight w:val="none"/>
        </w:rPr>
        <w:t xml:space="preserve">） </w:t>
      </w:r>
    </w:p>
    <w:p w14:paraId="2ED75BEE">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（十二）被责令停产停业、暂扣或者吊销许可证、暂扣或者吊销执照的（</w:t>
      </w:r>
      <w:r>
        <w:rPr>
          <w:rFonts w:hint="eastAsia" w:ascii="宋体" w:hAnsi="宋体" w:cs="宋体"/>
          <w:color w:val="auto"/>
          <w:kern w:val="0"/>
          <w:sz w:val="24"/>
          <w:szCs w:val="24"/>
          <w:highlight w:val="none"/>
          <w:lang w:val="zh-CN"/>
        </w:rPr>
        <w:t>本项事实应当以根据《中华人民共和国行政处罚法》依法作出并已经生效的行政处罚决定为认定依据。</w:t>
      </w:r>
      <w:r>
        <w:rPr>
          <w:rFonts w:hint="eastAsia" w:ascii="宋体" w:hAnsi="宋体" w:cs="宋体"/>
          <w:color w:val="auto"/>
          <w:kern w:val="0"/>
          <w:sz w:val="24"/>
          <w:szCs w:val="24"/>
          <w:highlight w:val="none"/>
        </w:rPr>
        <w:t>）；</w:t>
      </w:r>
    </w:p>
    <w:p w14:paraId="1BA4A2EA">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（十三）进入清算程序，或被宣布破产，或其他丧失履约能力的情形；</w:t>
      </w:r>
    </w:p>
    <w:p w14:paraId="0D7BC8DE">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（十四）在最近三年内有严重违约或重大工程质量问题的；（</w:t>
      </w:r>
      <w:r>
        <w:rPr>
          <w:rFonts w:hint="eastAsia" w:ascii="宋体" w:hAnsi="宋体" w:cs="宋体"/>
          <w:color w:val="auto"/>
          <w:kern w:val="0"/>
          <w:sz w:val="24"/>
          <w:szCs w:val="24"/>
          <w:highlight w:val="none"/>
          <w:lang w:val="zh-CN"/>
        </w:rPr>
        <w:t>“严重违约”事实应当以</w:t>
      </w:r>
      <w:r>
        <w:rPr>
          <w:rFonts w:hint="eastAsia" w:ascii="宋体" w:hAnsi="宋体" w:cs="宋体"/>
          <w:color w:val="auto"/>
          <w:kern w:val="0"/>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6B4CC06">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（十五）法律法规规定的其他情形。</w:t>
      </w:r>
    </w:p>
    <w:p w14:paraId="64E2CB1F">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本公司保证：本项目拟派的项目负责人及施工负责人投标截止时没有在其他在建项目中任施工单位项目负责人。</w:t>
      </w:r>
    </w:p>
    <w:p w14:paraId="29B674DB">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838DEC9">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已经对投标时拟投入本项目的管理团队和专业技术人员进行了自查，保证拟投入的所有人员都是本单位（若为联合体投标，指联合体相应成员方，下同）正式人员，都在本单位缴纳社保，不存在持证人注册单位与实际工作单位不符、买卖租借（专业）资格（注册）证书等“挂证”违法违规行为。</w:t>
      </w:r>
    </w:p>
    <w:p w14:paraId="0B6270ED">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BFF0602">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司对实名制管理负总责。若本项目在经招标人认可后，部分专业工程依法分包或实行劳务分包的，我司对专业分包企业和劳务分包企业实施统一管理，监督其用工企业按时足额支付作业工人工资，督促落实实名制管理制度。本公司接受招标人及建设行政主管部门的监督、检查。（适用于施工总承包招标项目）。</w:t>
      </w:r>
    </w:p>
    <w:p w14:paraId="0CD8BBAB">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九、与本公司单位负责人为同一人或者与本公司存在控股、管理关系的其他单位包括：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r>
        <w:rPr>
          <w:rFonts w:hint="eastAsia" w:ascii="宋体" w:hAnsi="宋体" w:cs="宋体"/>
          <w:color w:val="auto"/>
          <w:kern w:val="0"/>
          <w:sz w:val="24"/>
          <w:szCs w:val="24"/>
          <w:highlight w:val="none"/>
          <w:u w:val="single"/>
        </w:rPr>
        <w:t>若投标人未列全符合相关条件的单位，但同时未列全的相关单位未参与本项目投标的，不视为该投标人违反了招标公告第九条第</w:t>
      </w:r>
      <w:r>
        <w:rPr>
          <w:rFonts w:ascii="宋体" w:hAnsi="宋体" w:cs="宋体"/>
          <w:color w:val="auto"/>
          <w:kern w:val="0"/>
          <w:sz w:val="24"/>
          <w:szCs w:val="24"/>
          <w:highlight w:val="none"/>
          <w:u w:val="single"/>
        </w:rPr>
        <w:t>12点的规定，不作为对其投标文件进行无效标处理的依据。</w:t>
      </w:r>
      <w:r>
        <w:rPr>
          <w:rFonts w:hint="eastAsia" w:ascii="宋体" w:hAnsi="宋体" w:cs="宋体"/>
          <w:color w:val="auto"/>
          <w:kern w:val="0"/>
          <w:sz w:val="24"/>
          <w:szCs w:val="24"/>
          <w:highlight w:val="none"/>
        </w:rPr>
        <w:t>）</w:t>
      </w:r>
    </w:p>
    <w:p w14:paraId="4B6F8F9A">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6FC9B9B5">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十一、本公司承诺，中标后将按招标人要求，积极响应广州市关于投身“百千万工程”的号召，主动参与建筑业结对帮扶。</w:t>
      </w:r>
    </w:p>
    <w:p w14:paraId="03E2CF43">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1C7CF98">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6249784">
      <w:pPr>
        <w:spacing w:line="396"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18D0FAAF">
      <w:pPr>
        <w:spacing w:line="396" w:lineRule="auto"/>
        <w:ind w:firstLine="629"/>
        <w:rPr>
          <w:rFonts w:ascii="宋体" w:hAnsi="宋体" w:cs="宋体"/>
          <w:color w:val="auto"/>
          <w:kern w:val="0"/>
          <w:sz w:val="24"/>
          <w:szCs w:val="24"/>
          <w:highlight w:val="none"/>
        </w:rPr>
      </w:pPr>
    </w:p>
    <w:p w14:paraId="01AC9228">
      <w:pPr>
        <w:spacing w:line="396" w:lineRule="auto"/>
        <w:ind w:firstLine="4080" w:firstLineChars="17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w:t>
      </w:r>
    </w:p>
    <w:p w14:paraId="4FDFD26B">
      <w:pPr>
        <w:spacing w:line="396" w:lineRule="auto"/>
        <w:ind w:firstLine="4080" w:firstLineChars="17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r>
        <w:rPr>
          <w:rFonts w:hint="eastAsia" w:ascii="宋体" w:hAnsi="宋体" w:cs="宋体"/>
          <w:color w:val="auto"/>
          <w:sz w:val="24"/>
          <w:szCs w:val="24"/>
          <w:highlight w:val="none"/>
        </w:rPr>
        <w:t>签字或盖章</w:t>
      </w:r>
      <w:r>
        <w:rPr>
          <w:rFonts w:hint="eastAsia" w:ascii="宋体" w:hAnsi="宋体" w:cs="宋体"/>
          <w:color w:val="auto"/>
          <w:kern w:val="0"/>
          <w:sz w:val="24"/>
          <w:szCs w:val="24"/>
          <w:highlight w:val="none"/>
        </w:rPr>
        <w:t>：</w:t>
      </w:r>
    </w:p>
    <w:p w14:paraId="6DAE16FD">
      <w:pPr>
        <w:spacing w:line="396" w:lineRule="auto"/>
        <w:ind w:firstLine="4080" w:firstLineChars="17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项目负责人</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兼施工负责人）</w:t>
      </w:r>
      <w:r>
        <w:rPr>
          <w:rFonts w:hint="eastAsia" w:ascii="宋体" w:hAnsi="宋体" w:cs="宋体"/>
          <w:color w:val="auto"/>
          <w:kern w:val="0"/>
          <w:sz w:val="24"/>
          <w:szCs w:val="24"/>
          <w:highlight w:val="none"/>
        </w:rPr>
        <w:t>签字：</w:t>
      </w:r>
    </w:p>
    <w:p w14:paraId="0F2F3661">
      <w:pPr>
        <w:spacing w:line="396" w:lineRule="auto"/>
        <w:ind w:firstLine="4080" w:firstLineChars="17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勘察负责人签字：</w:t>
      </w:r>
    </w:p>
    <w:p w14:paraId="576C6B96">
      <w:pPr>
        <w:spacing w:line="396" w:lineRule="auto"/>
        <w:ind w:firstLine="4080" w:firstLineChars="17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设计负责人签字：</w:t>
      </w:r>
    </w:p>
    <w:p w14:paraId="16DB796F">
      <w:pPr>
        <w:spacing w:line="396" w:lineRule="auto"/>
        <w:ind w:firstLine="4080" w:firstLineChars="17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技术负责人签字：</w:t>
      </w:r>
    </w:p>
    <w:p w14:paraId="7A80B799">
      <w:pPr>
        <w:spacing w:line="396" w:lineRule="auto"/>
        <w:ind w:firstLine="2160" w:firstLineChars="9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   月   日</w:t>
      </w:r>
    </w:p>
    <w:p w14:paraId="203F2FC4">
      <w:pPr>
        <w:spacing w:line="396" w:lineRule="auto"/>
        <w:ind w:firstLine="2160" w:firstLineChars="900"/>
        <w:jc w:val="right"/>
        <w:rPr>
          <w:rFonts w:ascii="宋体" w:hAnsi="宋体" w:cs="宋体"/>
          <w:color w:val="auto"/>
          <w:sz w:val="24"/>
          <w:szCs w:val="24"/>
          <w:highlight w:val="none"/>
        </w:rPr>
      </w:pPr>
      <w:r>
        <w:rPr>
          <w:rFonts w:hint="eastAsia" w:ascii="宋体" w:hAnsi="宋体" w:cs="宋体"/>
          <w:color w:val="auto"/>
          <w:kern w:val="0"/>
          <w:sz w:val="24"/>
          <w:szCs w:val="24"/>
          <w:highlight w:val="none"/>
        </w:rPr>
        <w:t>（企业公章）</w:t>
      </w:r>
    </w:p>
    <w:p w14:paraId="18D87753">
      <w:pPr>
        <w:spacing w:line="39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注：若为联合体投标，“声明企业”应填写联合体各方的单位全称，“企业公章”可由联合体牵头方加盖企业公章即可；“法定代表人签字或盖章”可由联合体牵头方法定代表人签字或盖章即可。</w:t>
      </w:r>
    </w:p>
    <w:p w14:paraId="50B9682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附件二：</w:t>
      </w:r>
    </w:p>
    <w:p w14:paraId="65750241">
      <w:pPr>
        <w:spacing w:line="360" w:lineRule="auto"/>
        <w:jc w:val="center"/>
        <w:rPr>
          <w:rFonts w:ascii="宋体" w:hAnsi="宋体" w:cs="宋体"/>
          <w:color w:val="auto"/>
          <w:sz w:val="24"/>
          <w:highlight w:val="none"/>
        </w:rPr>
      </w:pPr>
      <w:r>
        <w:rPr>
          <w:rFonts w:hint="eastAsia" w:ascii="宋体" w:hAnsi="宋体" w:cs="宋体"/>
          <w:b/>
          <w:bCs/>
          <w:color w:val="auto"/>
          <w:sz w:val="32"/>
          <w:highlight w:val="none"/>
        </w:rPr>
        <w:t>联合体共同投标协议书</w:t>
      </w:r>
    </w:p>
    <w:p w14:paraId="02C19CFF">
      <w:pPr>
        <w:spacing w:line="396" w:lineRule="auto"/>
        <w:rPr>
          <w:rFonts w:ascii="宋体" w:hAnsi="宋体" w:cs="宋体"/>
          <w:color w:val="000000"/>
          <w:sz w:val="22"/>
          <w:u w:val="single"/>
        </w:rPr>
      </w:pPr>
      <w:r>
        <w:rPr>
          <w:rFonts w:hint="eastAsia" w:ascii="宋体" w:hAnsi="宋体" w:cs="宋体"/>
          <w:color w:val="000000"/>
          <w:sz w:val="22"/>
        </w:rPr>
        <w:t>投标项目名称：</w:t>
      </w:r>
      <w:r>
        <w:rPr>
          <w:rFonts w:hint="eastAsia" w:ascii="宋体" w:hAnsi="宋体" w:cs="宋体"/>
          <w:color w:val="000000"/>
          <w:sz w:val="22"/>
          <w:u w:val="single"/>
        </w:rPr>
        <w:t>番禺区桥山村村镇工业集聚区更新改造试点项目（一期、二期、三期）勘察设计施工总承包及运营（EPCO）</w:t>
      </w:r>
    </w:p>
    <w:p w14:paraId="13A67BB2">
      <w:pPr>
        <w:pStyle w:val="4"/>
        <w:spacing w:line="396" w:lineRule="auto"/>
        <w:jc w:val="left"/>
        <w:rPr>
          <w:rFonts w:hAnsi="宋体" w:cs="宋体"/>
          <w:color w:val="000000"/>
          <w:sz w:val="22"/>
          <w:szCs w:val="22"/>
        </w:rPr>
      </w:pPr>
      <w:r>
        <w:rPr>
          <w:rFonts w:hint="eastAsia" w:hAnsi="宋体" w:cs="宋体"/>
          <w:color w:val="000000"/>
          <w:sz w:val="22"/>
          <w:szCs w:val="22"/>
        </w:rPr>
        <w:t>致：</w:t>
      </w:r>
      <w:r>
        <w:rPr>
          <w:rFonts w:hint="eastAsia" w:hAnsi="宋体" w:cs="宋体"/>
          <w:color w:val="000000"/>
          <w:sz w:val="22"/>
          <w:szCs w:val="22"/>
          <w:u w:val="single"/>
        </w:rPr>
        <w:t>广州市番禺区石碁镇桥山村股份合作经济社</w:t>
      </w:r>
    </w:p>
    <w:p w14:paraId="4AE8328F">
      <w:pPr>
        <w:spacing w:line="396" w:lineRule="auto"/>
        <w:ind w:firstLine="482"/>
        <w:rPr>
          <w:rFonts w:hint="eastAsia" w:ascii="宋体" w:hAnsi="宋体" w:cs="宋体"/>
          <w:color w:val="000000"/>
          <w:sz w:val="22"/>
        </w:rPr>
      </w:pPr>
      <w:r>
        <w:rPr>
          <w:rFonts w:hint="eastAsia" w:ascii="宋体" w:hAnsi="宋体" w:cs="宋体"/>
          <w:color w:val="000000"/>
          <w:sz w:val="22"/>
          <w:u w:val="single"/>
        </w:rPr>
        <w:t xml:space="preserve">        </w:t>
      </w:r>
      <w:r>
        <w:rPr>
          <w:rFonts w:hint="eastAsia" w:ascii="宋体" w:hAnsi="宋体" w:cs="宋体"/>
          <w:color w:val="000000"/>
          <w:sz w:val="22"/>
        </w:rPr>
        <w:t>（联合体名称）联合体，共同参加</w:t>
      </w:r>
      <w:r>
        <w:rPr>
          <w:rFonts w:hint="eastAsia" w:ascii="宋体" w:hAnsi="宋体" w:cs="宋体"/>
          <w:color w:val="000000"/>
          <w:sz w:val="22"/>
          <w:u w:val="single"/>
        </w:rPr>
        <w:t xml:space="preserve"> 番禺区桥山村村镇工业集聚区更新改造试点项目（一期、二期、三期）勘察设计施工总承包及运营（EPCO）</w:t>
      </w:r>
      <w:r>
        <w:rPr>
          <w:rFonts w:hint="eastAsia" w:ascii="宋体" w:hAnsi="宋体" w:cs="宋体"/>
          <w:color w:val="000000"/>
          <w:sz w:val="22"/>
        </w:rPr>
        <w:t>（项目名称）</w:t>
      </w:r>
      <w:r>
        <w:rPr>
          <w:rFonts w:hint="eastAsia" w:ascii="宋体" w:hAnsi="宋体" w:cs="宋体"/>
          <w:color w:val="000000"/>
          <w:sz w:val="22"/>
          <w:lang w:val="en-US" w:eastAsia="zh-CN"/>
        </w:rPr>
        <w:t>的</w:t>
      </w:r>
      <w:r>
        <w:rPr>
          <w:rFonts w:hint="eastAsia" w:ascii="宋体" w:hAnsi="宋体" w:cs="宋体"/>
          <w:color w:val="000000"/>
          <w:sz w:val="22"/>
        </w:rPr>
        <w:t>投标。我方授权委托本协议牵头人代表联合体各成员参加投标、签署投标资料、提交投标文件。现就联合体投标事宜订立如下协议。</w:t>
      </w:r>
    </w:p>
    <w:p w14:paraId="3D61A864">
      <w:pPr>
        <w:spacing w:line="396" w:lineRule="auto"/>
        <w:ind w:firstLine="482"/>
        <w:rPr>
          <w:rFonts w:hint="eastAsia" w:ascii="宋体" w:hAnsi="宋体" w:cs="宋体"/>
          <w:color w:val="000000"/>
          <w:sz w:val="22"/>
        </w:rPr>
      </w:pPr>
      <w:r>
        <w:rPr>
          <w:rFonts w:hint="eastAsia" w:ascii="宋体" w:hAnsi="宋体" w:cs="宋体"/>
          <w:color w:val="000000"/>
          <w:sz w:val="22"/>
        </w:rPr>
        <w:t>1、</w:t>
      </w:r>
      <w:r>
        <w:rPr>
          <w:rFonts w:hint="eastAsia" w:ascii="宋体" w:hAnsi="宋体" w:cs="宋体"/>
          <w:color w:val="000000"/>
          <w:sz w:val="22"/>
          <w:u w:val="single"/>
        </w:rPr>
        <w:t xml:space="preserve">        </w:t>
      </w:r>
      <w:r>
        <w:rPr>
          <w:rFonts w:hint="eastAsia" w:ascii="宋体" w:hAnsi="宋体" w:cs="宋体"/>
          <w:color w:val="000000"/>
          <w:sz w:val="22"/>
        </w:rPr>
        <w:t>（运营方单位名称）为</w:t>
      </w:r>
      <w:r>
        <w:rPr>
          <w:rFonts w:hint="eastAsia" w:ascii="宋体" w:hAnsi="宋体" w:cs="宋体"/>
          <w:color w:val="000000"/>
          <w:sz w:val="22"/>
          <w:u w:val="single"/>
        </w:rPr>
        <w:t xml:space="preserve">            </w:t>
      </w:r>
      <w:r>
        <w:rPr>
          <w:rFonts w:hint="eastAsia" w:ascii="宋体" w:hAnsi="宋体" w:cs="宋体"/>
          <w:color w:val="000000"/>
          <w:sz w:val="22"/>
        </w:rPr>
        <w:t>（联合体名称）主办方。</w:t>
      </w:r>
    </w:p>
    <w:p w14:paraId="0D585CB6">
      <w:pPr>
        <w:spacing w:line="396" w:lineRule="auto"/>
        <w:ind w:firstLine="482"/>
        <w:rPr>
          <w:rFonts w:hint="eastAsia" w:ascii="宋体" w:hAnsi="宋体" w:cs="宋体"/>
          <w:color w:val="000000"/>
          <w:sz w:val="22"/>
        </w:rPr>
      </w:pPr>
      <w:r>
        <w:rPr>
          <w:rFonts w:hint="eastAsia" w:ascii="宋体" w:hAnsi="宋体" w:cs="宋体"/>
          <w:color w:val="000000"/>
          <w:sz w:val="22"/>
        </w:rPr>
        <w:t>2、联合体主办方</w:t>
      </w:r>
      <w:r>
        <w:rPr>
          <w:rFonts w:hint="eastAsia" w:ascii="宋体" w:hAnsi="宋体" w:cs="宋体"/>
          <w:color w:val="000000"/>
          <w:sz w:val="22"/>
          <w:lang w:val="en-US" w:eastAsia="zh-CN"/>
        </w:rPr>
        <w:t>协调统筹</w:t>
      </w:r>
      <w:r>
        <w:rPr>
          <w:rFonts w:hint="eastAsia" w:ascii="宋体" w:hAnsi="宋体" w:cs="宋体"/>
          <w:color w:val="000000"/>
          <w:sz w:val="22"/>
        </w:rPr>
        <w:t>联合体各成员</w:t>
      </w:r>
      <w:r>
        <w:rPr>
          <w:rFonts w:hint="eastAsia" w:ascii="宋体" w:hAnsi="宋体" w:cs="宋体"/>
          <w:color w:val="000000"/>
          <w:sz w:val="22"/>
          <w:lang w:eastAsia="zh-CN"/>
        </w:rPr>
        <w:t>进行</w:t>
      </w:r>
      <w:r>
        <w:rPr>
          <w:rFonts w:hint="eastAsia" w:ascii="宋体" w:hAnsi="宋体" w:cs="宋体"/>
          <w:color w:val="000000"/>
          <w:sz w:val="22"/>
        </w:rPr>
        <w:t>本招标项目投标文件编制和合同谈判活动，并代表联合体接收相关的资料、信息及指示，组织和协调工作。</w:t>
      </w:r>
    </w:p>
    <w:p w14:paraId="39FBEF6B">
      <w:pPr>
        <w:spacing w:line="396" w:lineRule="auto"/>
        <w:ind w:firstLine="482"/>
        <w:rPr>
          <w:rFonts w:hint="eastAsia" w:ascii="宋体" w:hAnsi="宋体" w:cs="宋体"/>
          <w:color w:val="000000"/>
          <w:sz w:val="22"/>
        </w:rPr>
      </w:pPr>
      <w:r>
        <w:rPr>
          <w:rFonts w:hint="eastAsia" w:ascii="宋体" w:hAnsi="宋体" w:cs="宋体"/>
          <w:color w:val="000000"/>
          <w:sz w:val="22"/>
        </w:rPr>
        <w:t>3、联合体将严格按照招标文件的各项要求，递交投标文件</w:t>
      </w:r>
      <w:r>
        <w:rPr>
          <w:rFonts w:hint="eastAsia" w:ascii="宋体" w:hAnsi="宋体" w:cs="宋体"/>
          <w:color w:val="000000"/>
          <w:sz w:val="22"/>
          <w:lang w:eastAsia="zh-CN"/>
        </w:rPr>
        <w:t>。</w:t>
      </w:r>
    </w:p>
    <w:p w14:paraId="238EE143">
      <w:pPr>
        <w:spacing w:line="396" w:lineRule="auto"/>
        <w:ind w:firstLine="482"/>
        <w:rPr>
          <w:rFonts w:hint="eastAsia" w:ascii="宋体" w:hAnsi="宋体" w:cs="宋体"/>
          <w:color w:val="000000"/>
          <w:sz w:val="22"/>
        </w:rPr>
      </w:pPr>
      <w:r>
        <w:rPr>
          <w:rFonts w:hint="eastAsia" w:ascii="宋体" w:hAnsi="宋体" w:cs="宋体"/>
          <w:color w:val="000000"/>
          <w:sz w:val="22"/>
        </w:rPr>
        <w:t>4、联合体各成员单位内部的职责分工如下</w:t>
      </w:r>
      <w:r>
        <w:rPr>
          <w:rFonts w:hint="eastAsia" w:ascii="宋体" w:hAnsi="宋体" w:cs="宋体"/>
          <w:color w:val="000000"/>
          <w:sz w:val="22"/>
          <w:lang w:eastAsia="zh-CN"/>
        </w:rPr>
        <w:t>，</w:t>
      </w:r>
      <w:r>
        <w:rPr>
          <w:rFonts w:hint="eastAsia" w:ascii="宋体" w:hAnsi="宋体" w:cs="宋体"/>
          <w:color w:val="000000"/>
          <w:sz w:val="22"/>
        </w:rPr>
        <w:t>：</w:t>
      </w:r>
    </w:p>
    <w:p w14:paraId="7BAD2E82">
      <w:pPr>
        <w:spacing w:line="396" w:lineRule="auto"/>
        <w:rPr>
          <w:rFonts w:ascii="宋体" w:hAnsi="宋体" w:cs="宋体"/>
          <w:color w:val="000000"/>
          <w:sz w:val="22"/>
        </w:rPr>
      </w:pPr>
    </w:p>
    <w:p w14:paraId="4A60ACD8">
      <w:pPr>
        <w:pStyle w:val="4"/>
        <w:spacing w:line="396" w:lineRule="auto"/>
        <w:ind w:firstLine="440" w:firstLineChars="200"/>
        <w:rPr>
          <w:rFonts w:hAnsi="宋体" w:cs="宋体"/>
          <w:color w:val="000000"/>
          <w:sz w:val="22"/>
          <w:szCs w:val="22"/>
          <w:u w:val="single"/>
        </w:rPr>
      </w:pPr>
      <w:r>
        <w:rPr>
          <w:rFonts w:hint="eastAsia" w:hAnsi="宋体" w:cs="宋体"/>
          <w:color w:val="000000"/>
          <w:sz w:val="22"/>
          <w:szCs w:val="22"/>
        </w:rPr>
        <w:t>联合体牵头人：（盖章）</w:t>
      </w:r>
      <w:r>
        <w:rPr>
          <w:rFonts w:hint="eastAsia" w:hAnsi="宋体" w:cs="宋体"/>
          <w:color w:val="000000"/>
          <w:sz w:val="22"/>
          <w:szCs w:val="22"/>
          <w:u w:val="single"/>
        </w:rPr>
        <w:t xml:space="preserve">                                               </w:t>
      </w:r>
    </w:p>
    <w:p w14:paraId="1F0905A3">
      <w:pPr>
        <w:pStyle w:val="4"/>
        <w:spacing w:line="396" w:lineRule="auto"/>
        <w:ind w:firstLine="440" w:firstLineChars="200"/>
        <w:rPr>
          <w:rFonts w:hAnsi="宋体" w:cs="宋体"/>
          <w:color w:val="000000"/>
          <w:sz w:val="22"/>
          <w:szCs w:val="22"/>
        </w:rPr>
      </w:pPr>
      <w:r>
        <w:rPr>
          <w:rFonts w:hint="eastAsia" w:hAnsi="宋体" w:cs="宋体"/>
          <w:color w:val="000000"/>
          <w:sz w:val="22"/>
          <w:szCs w:val="22"/>
        </w:rPr>
        <w:t>法定代表人：（签字或盖章）</w:t>
      </w:r>
      <w:r>
        <w:rPr>
          <w:rFonts w:hint="eastAsia" w:hAnsi="宋体" w:cs="宋体"/>
          <w:b/>
          <w:bCs/>
          <w:color w:val="000000"/>
          <w:sz w:val="22"/>
          <w:szCs w:val="22"/>
          <w:u w:val="single"/>
        </w:rPr>
        <w:t xml:space="preserve">        　　    　　                        </w:t>
      </w:r>
    </w:p>
    <w:p w14:paraId="51D741CA">
      <w:pPr>
        <w:pStyle w:val="4"/>
        <w:spacing w:line="396" w:lineRule="auto"/>
        <w:ind w:firstLine="440" w:firstLineChars="200"/>
        <w:rPr>
          <w:rFonts w:hAnsi="宋体" w:cs="宋体"/>
          <w:color w:val="000000"/>
          <w:sz w:val="22"/>
          <w:szCs w:val="22"/>
          <w:u w:val="single"/>
        </w:rPr>
      </w:pPr>
      <w:r>
        <w:rPr>
          <w:rFonts w:hint="eastAsia" w:hAnsi="宋体" w:cs="宋体"/>
          <w:color w:val="000000"/>
          <w:sz w:val="22"/>
          <w:szCs w:val="22"/>
        </w:rPr>
        <w:t>分工内容：</w:t>
      </w:r>
      <w:r>
        <w:rPr>
          <w:rFonts w:hint="eastAsia" w:hAnsi="宋体" w:cs="宋体"/>
          <w:color w:val="000000"/>
          <w:sz w:val="22"/>
          <w:szCs w:val="22"/>
          <w:u w:val="single"/>
        </w:rPr>
        <w:t xml:space="preserve">                                                          </w:t>
      </w:r>
    </w:p>
    <w:p w14:paraId="0B391733">
      <w:pPr>
        <w:pStyle w:val="4"/>
        <w:spacing w:line="396" w:lineRule="auto"/>
        <w:ind w:firstLine="440" w:firstLineChars="200"/>
        <w:rPr>
          <w:rFonts w:hAnsi="宋体" w:cs="宋体"/>
          <w:color w:val="000000"/>
          <w:sz w:val="22"/>
          <w:szCs w:val="22"/>
        </w:rPr>
      </w:pPr>
    </w:p>
    <w:p w14:paraId="2FCE4C53">
      <w:pPr>
        <w:pStyle w:val="4"/>
        <w:spacing w:line="396" w:lineRule="auto"/>
        <w:ind w:firstLine="440" w:firstLineChars="200"/>
        <w:rPr>
          <w:rFonts w:hAnsi="宋体" w:cs="宋体"/>
          <w:color w:val="000000"/>
          <w:sz w:val="22"/>
          <w:szCs w:val="22"/>
          <w:u w:val="single"/>
        </w:rPr>
      </w:pPr>
      <w:r>
        <w:rPr>
          <w:rFonts w:hint="eastAsia" w:hAnsi="宋体" w:cs="宋体"/>
          <w:color w:val="000000"/>
          <w:sz w:val="22"/>
          <w:szCs w:val="22"/>
        </w:rPr>
        <w:t>联合体成员：（盖章）</w:t>
      </w:r>
      <w:r>
        <w:rPr>
          <w:rFonts w:hint="eastAsia" w:hAnsi="宋体" w:cs="宋体"/>
          <w:color w:val="000000"/>
          <w:sz w:val="22"/>
          <w:szCs w:val="22"/>
          <w:u w:val="single"/>
        </w:rPr>
        <w:t xml:space="preserve">                                                  </w:t>
      </w:r>
    </w:p>
    <w:p w14:paraId="0CD57D39">
      <w:pPr>
        <w:pStyle w:val="4"/>
        <w:spacing w:line="396" w:lineRule="auto"/>
        <w:ind w:firstLine="440" w:firstLineChars="200"/>
        <w:rPr>
          <w:rFonts w:hAnsi="宋体" w:cs="宋体"/>
          <w:color w:val="000000"/>
          <w:sz w:val="22"/>
          <w:szCs w:val="22"/>
        </w:rPr>
      </w:pPr>
      <w:r>
        <w:rPr>
          <w:rFonts w:hint="eastAsia" w:hAnsi="宋体" w:cs="宋体"/>
          <w:color w:val="000000"/>
          <w:sz w:val="22"/>
          <w:szCs w:val="22"/>
        </w:rPr>
        <w:t>法定代表人：（签字或盖章）</w:t>
      </w:r>
      <w:r>
        <w:rPr>
          <w:rFonts w:hint="eastAsia" w:hAnsi="宋体" w:cs="宋体"/>
          <w:b/>
          <w:bCs/>
          <w:color w:val="000000"/>
          <w:sz w:val="22"/>
          <w:szCs w:val="22"/>
          <w:u w:val="single"/>
        </w:rPr>
        <w:t xml:space="preserve">                　　    　　                </w:t>
      </w:r>
    </w:p>
    <w:p w14:paraId="25629FCB">
      <w:pPr>
        <w:pStyle w:val="4"/>
        <w:spacing w:line="396" w:lineRule="auto"/>
        <w:ind w:firstLine="440" w:firstLineChars="200"/>
        <w:rPr>
          <w:rFonts w:hAnsi="宋体" w:cs="宋体"/>
          <w:color w:val="000000"/>
          <w:sz w:val="22"/>
          <w:szCs w:val="22"/>
          <w:u w:val="single"/>
        </w:rPr>
      </w:pPr>
      <w:r>
        <w:rPr>
          <w:rFonts w:hint="eastAsia" w:hAnsi="宋体" w:cs="宋体"/>
          <w:color w:val="000000"/>
          <w:sz w:val="22"/>
          <w:szCs w:val="22"/>
        </w:rPr>
        <w:t>分工内容：</w:t>
      </w:r>
      <w:r>
        <w:rPr>
          <w:rFonts w:hint="eastAsia" w:hAnsi="宋体" w:cs="宋体"/>
          <w:color w:val="000000"/>
          <w:sz w:val="22"/>
          <w:szCs w:val="22"/>
          <w:u w:val="single"/>
        </w:rPr>
        <w:t xml:space="preserve">担任施工主要负责单位，承包内容包括桩基础及主体工程等施工。  </w:t>
      </w:r>
    </w:p>
    <w:p w14:paraId="0BBEF3F3">
      <w:pPr>
        <w:pStyle w:val="4"/>
        <w:spacing w:line="396" w:lineRule="auto"/>
        <w:ind w:firstLine="440" w:firstLineChars="200"/>
        <w:rPr>
          <w:rFonts w:hAnsi="宋体" w:cs="宋体"/>
          <w:color w:val="000000"/>
          <w:sz w:val="22"/>
          <w:szCs w:val="22"/>
        </w:rPr>
      </w:pPr>
    </w:p>
    <w:p w14:paraId="29D43FF4">
      <w:pPr>
        <w:pStyle w:val="4"/>
        <w:spacing w:line="396" w:lineRule="auto"/>
        <w:ind w:firstLine="440" w:firstLineChars="200"/>
        <w:rPr>
          <w:rFonts w:hAnsi="宋体" w:cs="宋体"/>
          <w:color w:val="000000"/>
          <w:sz w:val="22"/>
          <w:szCs w:val="22"/>
          <w:u w:val="single"/>
        </w:rPr>
      </w:pPr>
      <w:r>
        <w:rPr>
          <w:rFonts w:hint="eastAsia" w:hAnsi="宋体" w:cs="宋体"/>
          <w:color w:val="000000"/>
          <w:sz w:val="22"/>
          <w:szCs w:val="22"/>
        </w:rPr>
        <w:t>联合体成员：（盖章）</w:t>
      </w:r>
      <w:r>
        <w:rPr>
          <w:rFonts w:hint="eastAsia" w:hAnsi="宋体" w:cs="宋体"/>
          <w:color w:val="000000"/>
          <w:sz w:val="22"/>
          <w:szCs w:val="22"/>
          <w:u w:val="single"/>
        </w:rPr>
        <w:t xml:space="preserve">                                                  </w:t>
      </w:r>
    </w:p>
    <w:p w14:paraId="1C9FB84C">
      <w:pPr>
        <w:pStyle w:val="4"/>
        <w:spacing w:line="396" w:lineRule="auto"/>
        <w:ind w:firstLine="440" w:firstLineChars="200"/>
        <w:rPr>
          <w:rFonts w:hAnsi="宋体" w:cs="宋体"/>
          <w:color w:val="000000"/>
          <w:sz w:val="22"/>
          <w:szCs w:val="22"/>
        </w:rPr>
      </w:pPr>
      <w:r>
        <w:rPr>
          <w:rFonts w:hint="eastAsia" w:hAnsi="宋体" w:cs="宋体"/>
          <w:color w:val="000000"/>
          <w:sz w:val="22"/>
          <w:szCs w:val="22"/>
        </w:rPr>
        <w:t>法定代表人：（签字或盖章）</w:t>
      </w:r>
      <w:r>
        <w:rPr>
          <w:rFonts w:hint="eastAsia" w:hAnsi="宋体" w:cs="宋体"/>
          <w:b/>
          <w:bCs/>
          <w:color w:val="000000"/>
          <w:sz w:val="22"/>
          <w:szCs w:val="22"/>
          <w:u w:val="single"/>
        </w:rPr>
        <w:t xml:space="preserve">                　　    　　                </w:t>
      </w:r>
    </w:p>
    <w:p w14:paraId="68BB66F8">
      <w:pPr>
        <w:pStyle w:val="4"/>
        <w:spacing w:line="396" w:lineRule="auto"/>
        <w:ind w:firstLine="440" w:firstLineChars="200"/>
        <w:rPr>
          <w:rFonts w:hAnsi="宋体" w:cs="宋体"/>
          <w:color w:val="000000"/>
          <w:sz w:val="22"/>
          <w:szCs w:val="22"/>
          <w:u w:val="single"/>
        </w:rPr>
      </w:pPr>
      <w:r>
        <w:rPr>
          <w:rFonts w:hint="eastAsia" w:hAnsi="宋体" w:cs="宋体"/>
          <w:color w:val="000000"/>
          <w:sz w:val="22"/>
          <w:szCs w:val="22"/>
        </w:rPr>
        <w:t>分工内容：</w:t>
      </w:r>
      <w:r>
        <w:rPr>
          <w:rFonts w:hint="eastAsia" w:hAnsi="宋体" w:cs="宋体"/>
          <w:color w:val="000000"/>
          <w:sz w:val="22"/>
          <w:szCs w:val="22"/>
          <w:u w:val="single"/>
        </w:rPr>
        <w:t xml:space="preserve">                                                          </w:t>
      </w:r>
    </w:p>
    <w:p w14:paraId="30C2049F">
      <w:pPr>
        <w:spacing w:line="396" w:lineRule="auto"/>
        <w:rPr>
          <w:color w:val="000000"/>
        </w:rPr>
      </w:pPr>
    </w:p>
    <w:p w14:paraId="518D6C11">
      <w:pPr>
        <w:pStyle w:val="4"/>
        <w:spacing w:line="396" w:lineRule="auto"/>
        <w:ind w:firstLine="440" w:firstLineChars="200"/>
        <w:rPr>
          <w:rFonts w:hAnsi="宋体" w:cs="宋体"/>
          <w:color w:val="000000"/>
          <w:sz w:val="22"/>
          <w:szCs w:val="22"/>
        </w:rPr>
      </w:pPr>
      <w:r>
        <w:rPr>
          <w:rFonts w:hint="eastAsia" w:hAnsi="宋体" w:cs="宋体"/>
          <w:color w:val="000000"/>
          <w:sz w:val="22"/>
          <w:szCs w:val="22"/>
        </w:rPr>
        <w:t xml:space="preserve">联合体成员：（盖章） </w:t>
      </w:r>
      <w:r>
        <w:rPr>
          <w:rFonts w:hint="eastAsia" w:hAnsi="宋体" w:cs="宋体"/>
          <w:color w:val="000000"/>
          <w:sz w:val="22"/>
          <w:szCs w:val="22"/>
          <w:u w:val="single"/>
        </w:rPr>
        <w:t xml:space="preserve">                                           </w:t>
      </w:r>
      <w:r>
        <w:rPr>
          <w:rFonts w:hint="eastAsia" w:hAnsi="宋体" w:cs="宋体"/>
          <w:color w:val="000000"/>
          <w:sz w:val="22"/>
          <w:szCs w:val="22"/>
        </w:rPr>
        <w:t xml:space="preserve">              </w:t>
      </w:r>
    </w:p>
    <w:p w14:paraId="40923161">
      <w:pPr>
        <w:pStyle w:val="4"/>
        <w:spacing w:line="396" w:lineRule="auto"/>
        <w:ind w:firstLine="440" w:firstLineChars="200"/>
        <w:rPr>
          <w:rFonts w:hAnsi="宋体" w:cs="宋体"/>
          <w:color w:val="000000"/>
          <w:sz w:val="22"/>
          <w:szCs w:val="22"/>
        </w:rPr>
      </w:pPr>
      <w:r>
        <w:rPr>
          <w:rFonts w:hint="eastAsia" w:hAnsi="宋体" w:cs="宋体"/>
          <w:color w:val="000000"/>
          <w:sz w:val="22"/>
          <w:szCs w:val="22"/>
        </w:rPr>
        <w:t>法定代表人：（签字或盖章）</w:t>
      </w:r>
      <w:r>
        <w:rPr>
          <w:rFonts w:hint="eastAsia" w:hAnsi="宋体" w:cs="宋体"/>
          <w:color w:val="000000"/>
          <w:sz w:val="22"/>
          <w:szCs w:val="22"/>
          <w:u w:val="single"/>
        </w:rPr>
        <w:t xml:space="preserve">                　　    　　          </w:t>
      </w:r>
      <w:r>
        <w:rPr>
          <w:rFonts w:hint="eastAsia" w:hAnsi="宋体" w:cs="宋体"/>
          <w:color w:val="000000"/>
          <w:sz w:val="22"/>
          <w:szCs w:val="22"/>
        </w:rPr>
        <w:t xml:space="preserve">      </w:t>
      </w:r>
    </w:p>
    <w:p w14:paraId="15399C7A">
      <w:pPr>
        <w:pStyle w:val="4"/>
        <w:spacing w:line="396" w:lineRule="auto"/>
        <w:ind w:firstLine="440" w:firstLineChars="200"/>
        <w:rPr>
          <w:rFonts w:hAnsi="宋体" w:cs="宋体"/>
          <w:color w:val="000000"/>
          <w:sz w:val="22"/>
          <w:szCs w:val="22"/>
        </w:rPr>
      </w:pPr>
      <w:r>
        <w:rPr>
          <w:rFonts w:hint="eastAsia" w:hAnsi="宋体" w:cs="宋体"/>
          <w:color w:val="000000"/>
          <w:sz w:val="22"/>
          <w:szCs w:val="22"/>
        </w:rPr>
        <w:t>分工内容：</w:t>
      </w:r>
      <w:r>
        <w:rPr>
          <w:rFonts w:hint="eastAsia" w:hAnsi="宋体" w:cs="宋体"/>
          <w:color w:val="000000"/>
          <w:sz w:val="22"/>
          <w:szCs w:val="22"/>
          <w:u w:val="single"/>
        </w:rPr>
        <w:t xml:space="preserve">                                                       </w:t>
      </w:r>
      <w:r>
        <w:rPr>
          <w:rFonts w:hint="eastAsia" w:hAnsi="宋体" w:cs="宋体"/>
          <w:color w:val="000000"/>
          <w:sz w:val="22"/>
          <w:szCs w:val="22"/>
        </w:rPr>
        <w:t xml:space="preserve">   </w:t>
      </w:r>
    </w:p>
    <w:p w14:paraId="176D50DE">
      <w:pPr>
        <w:spacing w:line="396" w:lineRule="auto"/>
        <w:rPr>
          <w:color w:val="000000"/>
        </w:rPr>
      </w:pPr>
    </w:p>
    <w:p w14:paraId="51C5545C">
      <w:pPr>
        <w:pStyle w:val="4"/>
        <w:spacing w:line="396" w:lineRule="auto"/>
        <w:ind w:firstLine="440" w:firstLineChars="200"/>
        <w:rPr>
          <w:color w:val="000000"/>
        </w:rPr>
      </w:pPr>
      <w:r>
        <w:rPr>
          <w:rFonts w:hint="eastAsia" w:hAnsi="宋体" w:cs="宋体"/>
          <w:color w:val="auto"/>
          <w:sz w:val="22"/>
          <w:szCs w:val="22"/>
          <w:highlight w:val="none"/>
          <w:lang w:val="en-US" w:eastAsia="zh-CN"/>
        </w:rPr>
        <w:t>补充条款(如有）:</w:t>
      </w:r>
      <w:r>
        <w:rPr>
          <w:rFonts w:hint="eastAsia" w:hAnsi="宋体" w:cs="宋体"/>
          <w:color w:val="auto"/>
          <w:sz w:val="22"/>
          <w:szCs w:val="22"/>
          <w:highlight w:val="none"/>
          <w:u w:val="single"/>
          <w:lang w:val="en-US" w:eastAsia="zh-CN"/>
        </w:rPr>
        <w:t xml:space="preserve">  </w:t>
      </w:r>
      <w:r>
        <w:rPr>
          <w:rFonts w:hint="eastAsia" w:hAnsi="宋体" w:cs="宋体"/>
          <w:color w:val="000000"/>
          <w:sz w:val="22"/>
          <w:szCs w:val="22"/>
          <w:u w:val="single"/>
          <w:lang w:val="en-US" w:eastAsia="zh-CN"/>
        </w:rPr>
        <w:t xml:space="preserve">                                               </w:t>
      </w:r>
    </w:p>
    <w:p w14:paraId="3B76DAAA">
      <w:pPr>
        <w:spacing w:line="396" w:lineRule="auto"/>
        <w:rPr>
          <w:rFonts w:ascii="宋体" w:hAnsi="宋体" w:cs="宋体"/>
          <w:color w:val="000000"/>
          <w:sz w:val="22"/>
        </w:rPr>
      </w:pPr>
      <w:r>
        <w:rPr>
          <w:rFonts w:hint="eastAsia" w:ascii="宋体" w:hAnsi="宋体" w:cs="宋体"/>
          <w:color w:val="000000"/>
          <w:sz w:val="22"/>
        </w:rPr>
        <w:t xml:space="preserve">                                 签订日期：    年    月    日</w:t>
      </w:r>
    </w:p>
    <w:p w14:paraId="73454008">
      <w:pPr>
        <w:widowControl/>
        <w:autoSpaceDE w:val="0"/>
        <w:spacing w:line="396" w:lineRule="auto"/>
        <w:ind w:right="102"/>
        <w:jc w:val="left"/>
        <w:rPr>
          <w:rFonts w:ascii="宋体" w:hAnsi="宋体" w:cs="宋体"/>
          <w:color w:val="000000"/>
          <w:sz w:val="22"/>
        </w:rPr>
      </w:pPr>
    </w:p>
    <w:p w14:paraId="2B67C1BC">
      <w:pPr>
        <w:widowControl/>
        <w:autoSpaceDE w:val="0"/>
        <w:spacing w:line="396" w:lineRule="auto"/>
        <w:ind w:right="102" w:firstLine="440" w:firstLineChars="200"/>
        <w:jc w:val="left"/>
        <w:rPr>
          <w:rFonts w:ascii="宋体" w:hAnsi="宋体" w:cs="宋体"/>
          <w:color w:val="000000"/>
          <w:sz w:val="22"/>
        </w:rPr>
      </w:pPr>
      <w:r>
        <w:rPr>
          <w:rFonts w:hint="eastAsia" w:ascii="宋体" w:hAnsi="宋体" w:cs="宋体"/>
          <w:color w:val="000000"/>
          <w:sz w:val="22"/>
        </w:rPr>
        <w:t>注：1、单独投标的，无需提交本协议书。</w:t>
      </w:r>
    </w:p>
    <w:p w14:paraId="06C92DBB">
      <w:pPr>
        <w:topLinePunct/>
        <w:autoSpaceDE w:val="0"/>
        <w:spacing w:line="396" w:lineRule="auto"/>
        <w:ind w:firstLine="440" w:firstLineChars="200"/>
        <w:rPr>
          <w:rFonts w:ascii="宋体" w:hAnsi="宋体" w:cs="宋体"/>
          <w:color w:val="000000"/>
          <w:sz w:val="22"/>
        </w:rPr>
      </w:pPr>
      <w:r>
        <w:rPr>
          <w:rFonts w:hint="eastAsia" w:ascii="宋体" w:hAnsi="宋体" w:cs="宋体"/>
          <w:color w:val="000000"/>
          <w:sz w:val="22"/>
        </w:rPr>
        <w:t>2、联合体投标的可根据实际情况自行增加或删除成员名单。</w:t>
      </w:r>
    </w:p>
    <w:p w14:paraId="039D363B">
      <w:pPr>
        <w:topLinePunct/>
        <w:autoSpaceDE w:val="0"/>
        <w:spacing w:line="396" w:lineRule="auto"/>
        <w:ind w:firstLine="440" w:firstLineChars="200"/>
        <w:rPr>
          <w:rFonts w:ascii="宋体" w:hAnsi="宋体" w:cs="宋体"/>
          <w:color w:val="auto"/>
          <w:sz w:val="22"/>
          <w:highlight w:val="none"/>
        </w:rPr>
      </w:pPr>
      <w:r>
        <w:rPr>
          <w:rFonts w:hint="eastAsia" w:ascii="宋体" w:hAnsi="宋体" w:cs="宋体"/>
          <w:color w:val="000000"/>
          <w:sz w:val="22"/>
        </w:rPr>
        <w:t>3、担任施工主要负责单位（限1家）的联合体成员填写其对应的“分工内容”时，必须包含以下内容“担任施工主要负责单位，承包内容包括桩基础及主体工程等施工。”并在前述内容的基础上，根据自身实际具体分工内容增加填报其他分工内容（如有）。其他负责施工任务的成员单位（如有）应根据实际具体分工内容填报其对应的“分工内容”。</w:t>
      </w:r>
    </w:p>
    <w:p w14:paraId="06887822">
      <w:pPr>
        <w:pStyle w:val="4"/>
        <w:spacing w:line="360" w:lineRule="auto"/>
        <w:rPr>
          <w:rFonts w:hAnsi="宋体" w:cs="宋体"/>
          <w:color w:val="auto"/>
          <w:sz w:val="22"/>
          <w:highlight w:val="none"/>
        </w:rPr>
      </w:pPr>
    </w:p>
    <w:p w14:paraId="6CE7FEC1">
      <w:pPr>
        <w:widowControl/>
        <w:spacing w:line="360" w:lineRule="auto"/>
        <w:jc w:val="left"/>
        <w:rPr>
          <w:rFonts w:ascii="宋体" w:cs="宋体"/>
          <w:color w:val="auto"/>
          <w:sz w:val="24"/>
          <w:highlight w:val="none"/>
        </w:rPr>
      </w:pPr>
      <w:r>
        <w:rPr>
          <w:rFonts w:ascii="宋体" w:cs="宋体"/>
          <w:color w:val="auto"/>
          <w:sz w:val="24"/>
          <w:highlight w:val="none"/>
        </w:rPr>
        <w:br w:type="page"/>
      </w:r>
    </w:p>
    <w:p w14:paraId="518A5339">
      <w:pPr>
        <w:spacing w:line="360" w:lineRule="auto"/>
        <w:rPr>
          <w:rFonts w:ascii="宋体" w:cs="宋体"/>
          <w:color w:val="auto"/>
          <w:sz w:val="24"/>
          <w:highlight w:val="none"/>
        </w:rPr>
      </w:pPr>
      <w:r>
        <w:rPr>
          <w:rFonts w:hint="eastAsia" w:ascii="宋体" w:cs="宋体"/>
          <w:color w:val="auto"/>
          <w:sz w:val="24"/>
          <w:highlight w:val="none"/>
        </w:rPr>
        <w:t>附件三</w:t>
      </w:r>
    </w:p>
    <w:p w14:paraId="06825D74">
      <w:pPr>
        <w:jc w:val="center"/>
        <w:rPr>
          <w:rFonts w:ascii="宋体" w:hAnsi="宋体" w:cs="宋体"/>
          <w:b/>
          <w:bCs/>
          <w:color w:val="auto"/>
          <w:sz w:val="24"/>
          <w:szCs w:val="32"/>
          <w:highlight w:val="none"/>
        </w:rPr>
      </w:pPr>
      <w:r>
        <w:rPr>
          <w:rFonts w:hint="eastAsia" w:ascii="宋体" w:hAnsi="宋体" w:cs="宋体"/>
          <w:b/>
          <w:bCs/>
          <w:color w:val="auto"/>
          <w:sz w:val="24"/>
          <w:szCs w:val="32"/>
          <w:highlight w:val="none"/>
        </w:rPr>
        <w:t>资格审查资料及其他取自广州交易集团有限公司（广州公共资源交易中心）企业信息库的资料一览表</w:t>
      </w:r>
    </w:p>
    <w:p w14:paraId="68EC685B">
      <w:pPr>
        <w:pStyle w:val="2"/>
        <w:ind w:firstLine="0" w:firstLineChars="0"/>
        <w:rPr>
          <w:rFonts w:ascii="宋体" w:hAnsi="宋体" w:cs="宋体"/>
          <w:color w:val="auto"/>
          <w:highlight w:val="none"/>
        </w:rPr>
      </w:pPr>
    </w:p>
    <w:tbl>
      <w:tblPr>
        <w:tblStyle w:val="8"/>
        <w:tblW w:w="90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107"/>
        <w:gridCol w:w="709"/>
        <w:gridCol w:w="3599"/>
      </w:tblGrid>
      <w:tr w14:paraId="2A226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670" w:type="dxa"/>
            <w:vMerge w:val="restart"/>
            <w:vAlign w:val="center"/>
          </w:tcPr>
          <w:p w14:paraId="61D3F807">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107" w:type="dxa"/>
            <w:vMerge w:val="restart"/>
            <w:vAlign w:val="center"/>
          </w:tcPr>
          <w:p w14:paraId="61AB07B0">
            <w:pPr>
              <w:jc w:val="center"/>
              <w:rPr>
                <w:rFonts w:ascii="宋体" w:hAnsi="宋体" w:cs="宋体"/>
                <w:color w:val="auto"/>
                <w:szCs w:val="21"/>
                <w:highlight w:val="none"/>
              </w:rPr>
            </w:pPr>
            <w:r>
              <w:rPr>
                <w:rFonts w:hint="eastAsia" w:ascii="宋体" w:hAnsi="宋体" w:cs="宋体"/>
                <w:b/>
                <w:color w:val="auto"/>
                <w:szCs w:val="21"/>
                <w:highlight w:val="none"/>
              </w:rPr>
              <w:t>项目</w:t>
            </w:r>
          </w:p>
        </w:tc>
        <w:tc>
          <w:tcPr>
            <w:tcW w:w="709" w:type="dxa"/>
            <w:vMerge w:val="restart"/>
            <w:vAlign w:val="center"/>
          </w:tcPr>
          <w:p w14:paraId="7360AE2C">
            <w:pPr>
              <w:jc w:val="center"/>
              <w:rPr>
                <w:rFonts w:ascii="宋体" w:hAnsi="宋体" w:cs="宋体"/>
                <w:color w:val="auto"/>
                <w:szCs w:val="21"/>
                <w:highlight w:val="none"/>
              </w:rPr>
            </w:pPr>
            <w:r>
              <w:rPr>
                <w:rFonts w:hint="eastAsia" w:ascii="宋体" w:hAnsi="宋体" w:cs="宋体"/>
                <w:b/>
                <w:color w:val="auto"/>
                <w:szCs w:val="21"/>
                <w:highlight w:val="none"/>
              </w:rPr>
              <w:t>内页码</w:t>
            </w:r>
          </w:p>
        </w:tc>
        <w:tc>
          <w:tcPr>
            <w:tcW w:w="3599" w:type="dxa"/>
            <w:vMerge w:val="restart"/>
            <w:vAlign w:val="center"/>
          </w:tcPr>
          <w:p w14:paraId="69D5CDAF">
            <w:pPr>
              <w:jc w:val="center"/>
              <w:rPr>
                <w:rFonts w:ascii="宋体" w:hAnsi="宋体" w:cs="宋体"/>
                <w:color w:val="auto"/>
                <w:szCs w:val="21"/>
                <w:highlight w:val="none"/>
              </w:rPr>
            </w:pPr>
            <w:r>
              <w:rPr>
                <w:rFonts w:hint="eastAsia" w:ascii="宋体" w:hAnsi="宋体" w:cs="宋体"/>
                <w:b/>
                <w:color w:val="auto"/>
                <w:szCs w:val="21"/>
                <w:highlight w:val="none"/>
              </w:rPr>
              <w:t>提交资料要求</w:t>
            </w:r>
          </w:p>
        </w:tc>
      </w:tr>
      <w:tr w14:paraId="78B4E0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670" w:type="dxa"/>
            <w:vMerge w:val="continue"/>
            <w:vAlign w:val="center"/>
          </w:tcPr>
          <w:p w14:paraId="26F8D509">
            <w:pPr>
              <w:spacing w:line="360" w:lineRule="auto"/>
              <w:jc w:val="center"/>
              <w:rPr>
                <w:rFonts w:ascii="宋体" w:hAnsi="宋体" w:cs="宋体"/>
                <w:color w:val="auto"/>
                <w:szCs w:val="21"/>
                <w:highlight w:val="none"/>
              </w:rPr>
            </w:pPr>
          </w:p>
        </w:tc>
        <w:tc>
          <w:tcPr>
            <w:tcW w:w="4107" w:type="dxa"/>
            <w:vMerge w:val="continue"/>
            <w:vAlign w:val="center"/>
          </w:tcPr>
          <w:p w14:paraId="33365D08">
            <w:pPr>
              <w:spacing w:line="360" w:lineRule="auto"/>
              <w:jc w:val="center"/>
              <w:rPr>
                <w:rFonts w:ascii="宋体" w:hAnsi="宋体" w:cs="宋体"/>
                <w:color w:val="auto"/>
                <w:szCs w:val="21"/>
                <w:highlight w:val="none"/>
              </w:rPr>
            </w:pPr>
          </w:p>
        </w:tc>
        <w:tc>
          <w:tcPr>
            <w:tcW w:w="709" w:type="dxa"/>
            <w:vMerge w:val="continue"/>
            <w:vAlign w:val="center"/>
          </w:tcPr>
          <w:p w14:paraId="26219BD9">
            <w:pPr>
              <w:spacing w:line="360" w:lineRule="auto"/>
              <w:jc w:val="center"/>
              <w:rPr>
                <w:rFonts w:ascii="宋体" w:hAnsi="宋体" w:cs="宋体"/>
                <w:color w:val="auto"/>
                <w:szCs w:val="21"/>
                <w:highlight w:val="none"/>
              </w:rPr>
            </w:pPr>
          </w:p>
        </w:tc>
        <w:tc>
          <w:tcPr>
            <w:tcW w:w="3599" w:type="dxa"/>
            <w:vMerge w:val="continue"/>
            <w:vAlign w:val="center"/>
          </w:tcPr>
          <w:p w14:paraId="794EE1D9">
            <w:pPr>
              <w:spacing w:line="360" w:lineRule="auto"/>
              <w:jc w:val="center"/>
              <w:rPr>
                <w:rFonts w:ascii="宋体" w:hAnsi="宋体" w:cs="宋体"/>
                <w:color w:val="auto"/>
                <w:szCs w:val="21"/>
                <w:highlight w:val="none"/>
              </w:rPr>
            </w:pPr>
          </w:p>
        </w:tc>
      </w:tr>
      <w:tr w14:paraId="236424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6B50ABEC">
            <w:pPr>
              <w:numPr>
                <w:ilvl w:val="0"/>
                <w:numId w:val="1"/>
              </w:numPr>
              <w:tabs>
                <w:tab w:val="left" w:pos="0"/>
              </w:tabs>
              <w:jc w:val="center"/>
              <w:rPr>
                <w:rFonts w:ascii="宋体" w:hAnsi="宋体" w:cs="宋体"/>
                <w:color w:val="auto"/>
                <w:highlight w:val="none"/>
              </w:rPr>
            </w:pPr>
          </w:p>
        </w:tc>
        <w:tc>
          <w:tcPr>
            <w:tcW w:w="4107" w:type="dxa"/>
            <w:vAlign w:val="center"/>
          </w:tcPr>
          <w:p w14:paraId="19E22852">
            <w:pPr>
              <w:rPr>
                <w:rFonts w:ascii="宋体" w:hAnsi="宋体" w:cs="宋体"/>
                <w:color w:val="auto"/>
                <w:szCs w:val="21"/>
                <w:highlight w:val="none"/>
              </w:rPr>
            </w:pPr>
            <w:r>
              <w:rPr>
                <w:rFonts w:hint="eastAsia" w:ascii="宋体" w:hAnsi="宋体" w:cs="宋体"/>
                <w:color w:val="auto"/>
                <w:szCs w:val="21"/>
                <w:highlight w:val="none"/>
              </w:rPr>
              <w:t>投标人按照附件一的内容签署盖章的投标人声明</w:t>
            </w:r>
          </w:p>
        </w:tc>
        <w:tc>
          <w:tcPr>
            <w:tcW w:w="709" w:type="dxa"/>
            <w:vAlign w:val="center"/>
          </w:tcPr>
          <w:p w14:paraId="41E8017F">
            <w:pPr>
              <w:rPr>
                <w:rFonts w:ascii="宋体" w:hAnsi="宋体" w:cs="宋体"/>
                <w:color w:val="auto"/>
                <w:szCs w:val="21"/>
                <w:highlight w:val="none"/>
              </w:rPr>
            </w:pPr>
          </w:p>
        </w:tc>
        <w:tc>
          <w:tcPr>
            <w:tcW w:w="3599" w:type="dxa"/>
            <w:vAlign w:val="center"/>
          </w:tcPr>
          <w:p w14:paraId="464BC024">
            <w:pPr>
              <w:rPr>
                <w:rFonts w:ascii="宋体" w:hAnsi="宋体" w:cs="宋体"/>
                <w:color w:val="auto"/>
                <w:szCs w:val="21"/>
                <w:highlight w:val="none"/>
              </w:rPr>
            </w:pP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扫描件</w:t>
            </w:r>
          </w:p>
        </w:tc>
      </w:tr>
      <w:tr w14:paraId="0C7FD8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61E6510E">
            <w:pPr>
              <w:numPr>
                <w:ilvl w:val="0"/>
                <w:numId w:val="1"/>
              </w:numPr>
              <w:jc w:val="center"/>
              <w:rPr>
                <w:rFonts w:ascii="宋体" w:hAnsi="宋体" w:cs="宋体"/>
                <w:color w:val="auto"/>
                <w:highlight w:val="none"/>
              </w:rPr>
            </w:pPr>
          </w:p>
        </w:tc>
        <w:tc>
          <w:tcPr>
            <w:tcW w:w="4107" w:type="dxa"/>
            <w:vAlign w:val="center"/>
          </w:tcPr>
          <w:p w14:paraId="576071AF">
            <w:pPr>
              <w:rPr>
                <w:rFonts w:ascii="宋体" w:hAnsi="宋体" w:cs="宋体"/>
                <w:color w:val="auto"/>
                <w:szCs w:val="21"/>
                <w:highlight w:val="none"/>
              </w:rPr>
            </w:pPr>
            <w:r>
              <w:rPr>
                <w:rFonts w:hint="eastAsia" w:ascii="宋体" w:hAnsi="宋体" w:cs="宋体"/>
                <w:color w:val="auto"/>
                <w:szCs w:val="21"/>
                <w:highlight w:val="none"/>
              </w:rPr>
              <w:t>列明牵头单位的联合体共同投标协议书</w:t>
            </w:r>
          </w:p>
          <w:p w14:paraId="15368162">
            <w:pPr>
              <w:rPr>
                <w:rFonts w:ascii="宋体" w:hAnsi="宋体" w:cs="宋体"/>
                <w:color w:val="auto"/>
                <w:szCs w:val="21"/>
                <w:highlight w:val="none"/>
              </w:rPr>
            </w:pPr>
            <w:r>
              <w:rPr>
                <w:rFonts w:hint="eastAsia" w:ascii="宋体" w:hAnsi="宋体" w:cs="宋体"/>
                <w:b/>
                <w:bCs/>
                <w:color w:val="auto"/>
                <w:szCs w:val="21"/>
                <w:highlight w:val="none"/>
              </w:rPr>
              <w:t>（联合体投标时提供）</w:t>
            </w:r>
          </w:p>
        </w:tc>
        <w:tc>
          <w:tcPr>
            <w:tcW w:w="709" w:type="dxa"/>
            <w:vAlign w:val="center"/>
          </w:tcPr>
          <w:p w14:paraId="3ED5FDE9">
            <w:pPr>
              <w:rPr>
                <w:rFonts w:ascii="宋体" w:hAnsi="宋体" w:cs="宋体"/>
                <w:color w:val="auto"/>
                <w:szCs w:val="21"/>
                <w:highlight w:val="none"/>
              </w:rPr>
            </w:pPr>
          </w:p>
        </w:tc>
        <w:tc>
          <w:tcPr>
            <w:tcW w:w="3599" w:type="dxa"/>
            <w:vAlign w:val="center"/>
          </w:tcPr>
          <w:p w14:paraId="59CB1216">
            <w:pPr>
              <w:rPr>
                <w:rFonts w:ascii="宋体" w:hAnsi="宋体" w:cs="宋体"/>
                <w:color w:val="auto"/>
                <w:szCs w:val="21"/>
                <w:highlight w:val="none"/>
              </w:rPr>
            </w:pP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扫描件</w:t>
            </w:r>
          </w:p>
        </w:tc>
      </w:tr>
      <w:tr w14:paraId="256CEB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6377CAEC">
            <w:pPr>
              <w:numPr>
                <w:ilvl w:val="0"/>
                <w:numId w:val="1"/>
              </w:numPr>
              <w:jc w:val="center"/>
              <w:rPr>
                <w:rFonts w:ascii="宋体" w:hAnsi="宋体" w:cs="宋体"/>
                <w:color w:val="auto"/>
                <w:highlight w:val="none"/>
              </w:rPr>
            </w:pPr>
          </w:p>
        </w:tc>
        <w:tc>
          <w:tcPr>
            <w:tcW w:w="4107" w:type="dxa"/>
            <w:vAlign w:val="center"/>
          </w:tcPr>
          <w:p w14:paraId="4B263E55">
            <w:pPr>
              <w:rPr>
                <w:rFonts w:ascii="宋体" w:hAnsi="宋体" w:cs="宋体"/>
                <w:color w:val="auto"/>
                <w:szCs w:val="21"/>
                <w:highlight w:val="none"/>
              </w:rPr>
            </w:pPr>
            <w:r>
              <w:rPr>
                <w:rFonts w:hint="eastAsia" w:ascii="宋体" w:hAnsi="宋体" w:cs="宋体"/>
                <w:color w:val="auto"/>
                <w:szCs w:val="21"/>
                <w:highlight w:val="none"/>
              </w:rPr>
              <w:t>企业信息登记</w:t>
            </w:r>
            <w:r>
              <w:rPr>
                <w:rFonts w:hint="eastAsia" w:ascii="宋体" w:hAnsi="宋体" w:cs="宋体"/>
                <w:b/>
                <w:bCs/>
                <w:color w:val="auto"/>
                <w:szCs w:val="21"/>
                <w:highlight w:val="none"/>
              </w:rPr>
              <w:t>（若为联合体投标，指联合体各单位）</w:t>
            </w:r>
          </w:p>
        </w:tc>
        <w:tc>
          <w:tcPr>
            <w:tcW w:w="709" w:type="dxa"/>
            <w:vAlign w:val="center"/>
          </w:tcPr>
          <w:p w14:paraId="22E89E5F">
            <w:pPr>
              <w:rPr>
                <w:rFonts w:ascii="宋体" w:hAnsi="宋体" w:cs="宋体"/>
                <w:color w:val="auto"/>
                <w:szCs w:val="21"/>
                <w:highlight w:val="none"/>
              </w:rPr>
            </w:pPr>
          </w:p>
        </w:tc>
        <w:tc>
          <w:tcPr>
            <w:tcW w:w="3599" w:type="dxa"/>
            <w:vAlign w:val="center"/>
          </w:tcPr>
          <w:p w14:paraId="027B468E">
            <w:pPr>
              <w:rPr>
                <w:rFonts w:ascii="宋体" w:hAnsi="宋体" w:cs="宋体"/>
                <w:color w:val="auto"/>
                <w:szCs w:val="21"/>
                <w:highlight w:val="none"/>
              </w:rPr>
            </w:pPr>
            <w:r>
              <w:rPr>
                <w:rFonts w:hint="eastAsia" w:ascii="宋体" w:hAnsi="宋体" w:cs="宋体"/>
                <w:color w:val="auto"/>
                <w:szCs w:val="21"/>
                <w:highlight w:val="none"/>
              </w:rPr>
              <w:t>信息取自广州交易集团有限公司（广州公共资源交易中心）企业信息库</w:t>
            </w:r>
          </w:p>
        </w:tc>
      </w:tr>
      <w:tr w14:paraId="7E4C59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85" w:type="dxa"/>
            <w:gridSpan w:val="4"/>
            <w:vAlign w:val="center"/>
          </w:tcPr>
          <w:p w14:paraId="11E243BF">
            <w:pPr>
              <w:jc w:val="center"/>
              <w:rPr>
                <w:rFonts w:ascii="宋体" w:hAnsi="宋体" w:cs="宋体"/>
                <w:b/>
                <w:color w:val="auto"/>
                <w:szCs w:val="21"/>
                <w:highlight w:val="none"/>
              </w:rPr>
            </w:pPr>
            <w:r>
              <w:rPr>
                <w:rFonts w:hint="eastAsia" w:ascii="宋体" w:hAnsi="宋体" w:cs="宋体"/>
                <w:b/>
                <w:color w:val="auto"/>
                <w:szCs w:val="21"/>
                <w:highlight w:val="none"/>
              </w:rPr>
              <w:t>运营部分</w:t>
            </w:r>
          </w:p>
        </w:tc>
      </w:tr>
      <w:tr w14:paraId="5AFA18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4C1A8FF8">
            <w:pPr>
              <w:numPr>
                <w:ilvl w:val="0"/>
                <w:numId w:val="1"/>
              </w:numPr>
              <w:jc w:val="center"/>
              <w:rPr>
                <w:rFonts w:ascii="宋体" w:hAnsi="宋体" w:cs="宋体"/>
                <w:color w:val="auto"/>
                <w:highlight w:val="none"/>
              </w:rPr>
            </w:pPr>
          </w:p>
        </w:tc>
        <w:tc>
          <w:tcPr>
            <w:tcW w:w="4107" w:type="dxa"/>
            <w:vAlign w:val="center"/>
          </w:tcPr>
          <w:p w14:paraId="260FBD31">
            <w:pPr>
              <w:rPr>
                <w:rFonts w:ascii="宋体" w:hAnsi="宋体" w:cs="宋体"/>
                <w:color w:val="auto"/>
                <w:szCs w:val="21"/>
                <w:highlight w:val="none"/>
              </w:rPr>
            </w:pPr>
            <w:r>
              <w:rPr>
                <w:rFonts w:hint="eastAsia" w:ascii="宋体" w:hAnsi="宋体" w:cs="宋体"/>
                <w:color w:val="auto"/>
                <w:szCs w:val="21"/>
                <w:highlight w:val="none"/>
              </w:rPr>
              <w:t>法定代表人证明书（若为联合体，由联合体牵头单位出具）</w:t>
            </w:r>
          </w:p>
        </w:tc>
        <w:tc>
          <w:tcPr>
            <w:tcW w:w="709" w:type="dxa"/>
            <w:vAlign w:val="center"/>
          </w:tcPr>
          <w:p w14:paraId="391DCD0A">
            <w:pPr>
              <w:rPr>
                <w:rFonts w:ascii="宋体" w:hAnsi="宋体" w:cs="宋体"/>
                <w:color w:val="auto"/>
                <w:szCs w:val="21"/>
                <w:highlight w:val="none"/>
              </w:rPr>
            </w:pPr>
          </w:p>
        </w:tc>
        <w:tc>
          <w:tcPr>
            <w:tcW w:w="3599" w:type="dxa"/>
            <w:vAlign w:val="center"/>
          </w:tcPr>
          <w:p w14:paraId="7B7863E1">
            <w:pPr>
              <w:rPr>
                <w:rFonts w:ascii="宋体" w:hAnsi="宋体" w:cs="宋体"/>
                <w:b/>
                <w:color w:val="auto"/>
                <w:szCs w:val="21"/>
                <w:highlight w:val="none"/>
              </w:rPr>
            </w:pP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扫描件</w:t>
            </w:r>
          </w:p>
        </w:tc>
      </w:tr>
      <w:tr w14:paraId="137842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512A3E21">
            <w:pPr>
              <w:numPr>
                <w:ilvl w:val="0"/>
                <w:numId w:val="1"/>
              </w:numPr>
              <w:jc w:val="center"/>
              <w:rPr>
                <w:rFonts w:ascii="宋体" w:hAnsi="宋体" w:cs="宋体"/>
                <w:color w:val="auto"/>
                <w:highlight w:val="none"/>
              </w:rPr>
            </w:pPr>
          </w:p>
        </w:tc>
        <w:tc>
          <w:tcPr>
            <w:tcW w:w="4107" w:type="dxa"/>
            <w:vAlign w:val="center"/>
          </w:tcPr>
          <w:p w14:paraId="5197D5E3">
            <w:pPr>
              <w:rPr>
                <w:rFonts w:ascii="宋体" w:hAnsi="宋体" w:cs="宋体"/>
                <w:color w:val="auto"/>
                <w:szCs w:val="21"/>
                <w:highlight w:val="none"/>
              </w:rPr>
            </w:pPr>
            <w:r>
              <w:rPr>
                <w:rFonts w:hint="eastAsia" w:ascii="宋体" w:hAnsi="宋体" w:cs="宋体"/>
                <w:color w:val="auto"/>
                <w:szCs w:val="21"/>
                <w:highlight w:val="none"/>
              </w:rPr>
              <w:t>投标人代表的法人授权委托证明书（若为联合体，由联合体牵头单位出具）</w:t>
            </w:r>
          </w:p>
        </w:tc>
        <w:tc>
          <w:tcPr>
            <w:tcW w:w="709" w:type="dxa"/>
            <w:vAlign w:val="center"/>
          </w:tcPr>
          <w:p w14:paraId="11431EA9">
            <w:pPr>
              <w:rPr>
                <w:rFonts w:ascii="宋体" w:hAnsi="宋体" w:cs="宋体"/>
                <w:color w:val="auto"/>
                <w:szCs w:val="21"/>
                <w:highlight w:val="none"/>
              </w:rPr>
            </w:pPr>
          </w:p>
        </w:tc>
        <w:tc>
          <w:tcPr>
            <w:tcW w:w="3599" w:type="dxa"/>
            <w:vAlign w:val="center"/>
          </w:tcPr>
          <w:p w14:paraId="56CB4C69">
            <w:pPr>
              <w:rPr>
                <w:rFonts w:ascii="宋体" w:hAnsi="宋体" w:cs="宋体"/>
                <w:b/>
                <w:color w:val="auto"/>
                <w:szCs w:val="21"/>
                <w:highlight w:val="none"/>
              </w:rPr>
            </w:pP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扫描件</w:t>
            </w:r>
          </w:p>
        </w:tc>
      </w:tr>
      <w:tr w14:paraId="700755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7DAFC18A">
            <w:pPr>
              <w:numPr>
                <w:ilvl w:val="0"/>
                <w:numId w:val="1"/>
              </w:numPr>
              <w:jc w:val="center"/>
              <w:rPr>
                <w:rFonts w:ascii="宋体" w:hAnsi="宋体" w:cs="宋体"/>
                <w:color w:val="auto"/>
                <w:highlight w:val="none"/>
              </w:rPr>
            </w:pPr>
          </w:p>
        </w:tc>
        <w:tc>
          <w:tcPr>
            <w:tcW w:w="4107" w:type="dxa"/>
            <w:vAlign w:val="center"/>
          </w:tcPr>
          <w:p w14:paraId="001A9B4F">
            <w:pPr>
              <w:jc w:val="left"/>
              <w:rPr>
                <w:rFonts w:ascii="宋体" w:hAnsi="宋体" w:cs="宋体"/>
                <w:color w:val="auto"/>
                <w:szCs w:val="21"/>
                <w:highlight w:val="none"/>
              </w:rPr>
            </w:pPr>
            <w:r>
              <w:rPr>
                <w:rFonts w:hint="eastAsia" w:ascii="宋体" w:hAnsi="宋体" w:cs="宋体"/>
                <w:color w:val="auto"/>
                <w:szCs w:val="21"/>
                <w:highlight w:val="none"/>
              </w:rPr>
              <w:t>企业营业执照或各级政府事业单位登记管理机关颁发的事业单位法人证书（运营单位提供）</w:t>
            </w:r>
          </w:p>
        </w:tc>
        <w:tc>
          <w:tcPr>
            <w:tcW w:w="709" w:type="dxa"/>
            <w:vAlign w:val="center"/>
          </w:tcPr>
          <w:p w14:paraId="59AF1FFC">
            <w:pPr>
              <w:rPr>
                <w:rFonts w:ascii="宋体" w:hAnsi="宋体" w:cs="宋体"/>
                <w:color w:val="auto"/>
                <w:szCs w:val="21"/>
                <w:highlight w:val="none"/>
              </w:rPr>
            </w:pPr>
          </w:p>
        </w:tc>
        <w:tc>
          <w:tcPr>
            <w:tcW w:w="3599" w:type="dxa"/>
            <w:vAlign w:val="center"/>
          </w:tcPr>
          <w:p w14:paraId="63383E84">
            <w:pPr>
              <w:jc w:val="left"/>
              <w:rPr>
                <w:rFonts w:ascii="宋体" w:hAnsi="宋体" w:cs="宋体"/>
                <w:b/>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4BFC3C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85" w:type="dxa"/>
            <w:gridSpan w:val="4"/>
            <w:vAlign w:val="center"/>
          </w:tcPr>
          <w:p w14:paraId="7A6DF207">
            <w:pPr>
              <w:jc w:val="center"/>
              <w:rPr>
                <w:rFonts w:ascii="宋体" w:hAnsi="宋体" w:cs="宋体"/>
                <w:color w:val="auto"/>
                <w:szCs w:val="21"/>
                <w:highlight w:val="none"/>
              </w:rPr>
            </w:pPr>
            <w:r>
              <w:rPr>
                <w:rFonts w:hint="eastAsia" w:ascii="宋体" w:hAnsi="宋体" w:cs="宋体"/>
                <w:b/>
                <w:color w:val="auto"/>
                <w:szCs w:val="21"/>
                <w:highlight w:val="none"/>
              </w:rPr>
              <w:t>施工部分</w:t>
            </w:r>
            <w:r>
              <w:rPr>
                <w:rFonts w:hint="eastAsia" w:ascii="宋体" w:hAnsi="宋体" w:cs="宋体"/>
                <w:b/>
                <w:bCs/>
                <w:color w:val="auto"/>
                <w:szCs w:val="21"/>
                <w:highlight w:val="none"/>
              </w:rPr>
              <w:t>（若为联合体投标，由承担施工任务的单位提供）</w:t>
            </w:r>
          </w:p>
        </w:tc>
      </w:tr>
      <w:tr w14:paraId="25C63E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689CA5C8">
            <w:pPr>
              <w:numPr>
                <w:ilvl w:val="0"/>
                <w:numId w:val="1"/>
              </w:numPr>
              <w:jc w:val="center"/>
              <w:rPr>
                <w:rFonts w:ascii="宋体" w:hAnsi="宋体" w:cs="宋体"/>
                <w:bCs/>
                <w:color w:val="auto"/>
                <w:szCs w:val="21"/>
                <w:highlight w:val="none"/>
              </w:rPr>
            </w:pPr>
          </w:p>
        </w:tc>
        <w:tc>
          <w:tcPr>
            <w:tcW w:w="4107" w:type="dxa"/>
            <w:vAlign w:val="center"/>
          </w:tcPr>
          <w:p w14:paraId="6B53167D">
            <w:pPr>
              <w:rPr>
                <w:rFonts w:ascii="宋体" w:hAnsi="宋体" w:cs="宋体"/>
                <w:color w:val="auto"/>
                <w:szCs w:val="21"/>
                <w:highlight w:val="none"/>
              </w:rPr>
            </w:pPr>
            <w:r>
              <w:rPr>
                <w:rFonts w:hint="eastAsia" w:ascii="宋体" w:hAnsi="宋体" w:cs="宋体"/>
                <w:color w:val="auto"/>
                <w:szCs w:val="21"/>
                <w:highlight w:val="none"/>
              </w:rPr>
              <w:t>企业营业执照或各级政府事业单位登记管理机关颁发的事业单位法人证书</w:t>
            </w:r>
          </w:p>
        </w:tc>
        <w:tc>
          <w:tcPr>
            <w:tcW w:w="709" w:type="dxa"/>
            <w:vAlign w:val="center"/>
          </w:tcPr>
          <w:p w14:paraId="1FD026ED">
            <w:pPr>
              <w:rPr>
                <w:rFonts w:ascii="宋体" w:hAnsi="宋体" w:cs="宋体"/>
                <w:color w:val="auto"/>
                <w:szCs w:val="21"/>
                <w:highlight w:val="none"/>
              </w:rPr>
            </w:pPr>
          </w:p>
        </w:tc>
        <w:tc>
          <w:tcPr>
            <w:tcW w:w="3599" w:type="dxa"/>
            <w:vAlign w:val="center"/>
          </w:tcPr>
          <w:p w14:paraId="2FA22940">
            <w:pPr>
              <w:rPr>
                <w:rFonts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7C561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05E18C5B">
            <w:pPr>
              <w:numPr>
                <w:ilvl w:val="0"/>
                <w:numId w:val="1"/>
              </w:numPr>
              <w:jc w:val="center"/>
              <w:rPr>
                <w:rFonts w:ascii="宋体" w:hAnsi="宋体" w:cs="宋体"/>
                <w:bCs/>
                <w:color w:val="auto"/>
                <w:szCs w:val="21"/>
                <w:highlight w:val="none"/>
              </w:rPr>
            </w:pPr>
          </w:p>
        </w:tc>
        <w:tc>
          <w:tcPr>
            <w:tcW w:w="4107" w:type="dxa"/>
            <w:vAlign w:val="center"/>
          </w:tcPr>
          <w:p w14:paraId="7A476624">
            <w:pPr>
              <w:rPr>
                <w:rFonts w:ascii="宋体" w:hAnsi="宋体" w:cs="宋体"/>
                <w:color w:val="auto"/>
                <w:szCs w:val="21"/>
                <w:highlight w:val="none"/>
              </w:rPr>
            </w:pPr>
            <w:r>
              <w:rPr>
                <w:rFonts w:hint="eastAsia" w:ascii="宋体" w:hAnsi="宋体" w:cs="宋体"/>
                <w:color w:val="auto"/>
                <w:szCs w:val="21"/>
                <w:highlight w:val="none"/>
              </w:rPr>
              <w:t>企业资质证书</w:t>
            </w:r>
          </w:p>
        </w:tc>
        <w:tc>
          <w:tcPr>
            <w:tcW w:w="709" w:type="dxa"/>
            <w:vAlign w:val="center"/>
          </w:tcPr>
          <w:p w14:paraId="69175625">
            <w:pPr>
              <w:rPr>
                <w:rFonts w:ascii="宋体" w:hAnsi="宋体" w:cs="宋体"/>
                <w:color w:val="auto"/>
                <w:szCs w:val="21"/>
                <w:highlight w:val="none"/>
              </w:rPr>
            </w:pPr>
          </w:p>
        </w:tc>
        <w:tc>
          <w:tcPr>
            <w:tcW w:w="3599" w:type="dxa"/>
            <w:vAlign w:val="center"/>
          </w:tcPr>
          <w:p w14:paraId="01E95405">
            <w:pPr>
              <w:rPr>
                <w:rFonts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25EC30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65ED6FDF">
            <w:pPr>
              <w:numPr>
                <w:ilvl w:val="0"/>
                <w:numId w:val="1"/>
              </w:numPr>
              <w:jc w:val="center"/>
              <w:rPr>
                <w:rFonts w:ascii="宋体" w:hAnsi="宋体" w:cs="宋体"/>
                <w:bCs/>
                <w:color w:val="auto"/>
                <w:szCs w:val="21"/>
                <w:highlight w:val="none"/>
              </w:rPr>
            </w:pPr>
          </w:p>
        </w:tc>
        <w:tc>
          <w:tcPr>
            <w:tcW w:w="4107" w:type="dxa"/>
            <w:vAlign w:val="center"/>
          </w:tcPr>
          <w:p w14:paraId="51063A07">
            <w:pPr>
              <w:rPr>
                <w:rFonts w:ascii="宋体" w:hAnsi="宋体" w:cs="宋体"/>
                <w:color w:val="auto"/>
                <w:szCs w:val="21"/>
                <w:highlight w:val="none"/>
              </w:rPr>
            </w:pPr>
            <w:r>
              <w:rPr>
                <w:rFonts w:hint="eastAsia" w:ascii="宋体" w:hAnsi="宋体" w:cs="宋体"/>
                <w:color w:val="auto"/>
                <w:szCs w:val="21"/>
                <w:highlight w:val="none"/>
              </w:rPr>
              <w:t>建筑施工企业安全生产许可证</w:t>
            </w:r>
          </w:p>
        </w:tc>
        <w:tc>
          <w:tcPr>
            <w:tcW w:w="709" w:type="dxa"/>
            <w:vAlign w:val="center"/>
          </w:tcPr>
          <w:p w14:paraId="68585953">
            <w:pPr>
              <w:rPr>
                <w:rFonts w:ascii="宋体" w:hAnsi="宋体" w:cs="宋体"/>
                <w:color w:val="auto"/>
                <w:szCs w:val="21"/>
                <w:highlight w:val="none"/>
              </w:rPr>
            </w:pPr>
          </w:p>
        </w:tc>
        <w:tc>
          <w:tcPr>
            <w:tcW w:w="3599" w:type="dxa"/>
            <w:vAlign w:val="center"/>
          </w:tcPr>
          <w:p w14:paraId="04C0EFB8">
            <w:pPr>
              <w:rPr>
                <w:rFonts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2656E1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5ED6D652">
            <w:pPr>
              <w:numPr>
                <w:ilvl w:val="0"/>
                <w:numId w:val="1"/>
              </w:numPr>
              <w:jc w:val="center"/>
              <w:rPr>
                <w:rFonts w:ascii="宋体" w:hAnsi="宋体" w:cs="宋体"/>
                <w:bCs/>
                <w:color w:val="auto"/>
                <w:szCs w:val="21"/>
                <w:highlight w:val="none"/>
              </w:rPr>
            </w:pPr>
          </w:p>
        </w:tc>
        <w:tc>
          <w:tcPr>
            <w:tcW w:w="4107" w:type="dxa"/>
            <w:vAlign w:val="center"/>
          </w:tcPr>
          <w:p w14:paraId="3D42EFF5">
            <w:pPr>
              <w:rPr>
                <w:rFonts w:ascii="宋体" w:hAnsi="宋体" w:cs="宋体"/>
                <w:color w:val="auto"/>
                <w:szCs w:val="21"/>
                <w:highlight w:val="none"/>
              </w:rPr>
            </w:pPr>
            <w:r>
              <w:rPr>
                <w:rFonts w:hint="eastAsia" w:ascii="宋体" w:hAnsi="宋体" w:cs="宋体"/>
                <w:color w:val="auto"/>
                <w:szCs w:val="21"/>
                <w:highlight w:val="none"/>
                <w:lang w:val="en-US" w:eastAsia="zh-CN"/>
              </w:rPr>
              <w:t>项目负责人（兼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的建造师注册证书</w:t>
            </w:r>
          </w:p>
        </w:tc>
        <w:tc>
          <w:tcPr>
            <w:tcW w:w="709" w:type="dxa"/>
            <w:vAlign w:val="center"/>
          </w:tcPr>
          <w:p w14:paraId="516BF3B2">
            <w:pPr>
              <w:rPr>
                <w:rFonts w:ascii="宋体" w:hAnsi="宋体" w:cs="宋体"/>
                <w:color w:val="auto"/>
                <w:szCs w:val="21"/>
                <w:highlight w:val="none"/>
              </w:rPr>
            </w:pPr>
          </w:p>
        </w:tc>
        <w:tc>
          <w:tcPr>
            <w:tcW w:w="3599" w:type="dxa"/>
            <w:vAlign w:val="center"/>
          </w:tcPr>
          <w:p w14:paraId="0E278533">
            <w:pPr>
              <w:rPr>
                <w:rFonts w:ascii="宋体" w:hAnsi="宋体" w:cs="宋体"/>
                <w:color w:val="auto"/>
                <w:szCs w:val="21"/>
                <w:highlight w:val="none"/>
              </w:rPr>
            </w:pPr>
            <w:r>
              <w:rPr>
                <w:rFonts w:hint="eastAsia" w:ascii="宋体" w:hAnsi="宋体" w:cs="宋体"/>
                <w:color w:val="auto"/>
                <w:szCs w:val="21"/>
                <w:highlight w:val="none"/>
              </w:rPr>
              <w:t>有效期内建造师证书扫描件或电子</w:t>
            </w:r>
            <w:r>
              <w:rPr>
                <w:rFonts w:hint="eastAsia" w:ascii="宋体" w:hAnsi="宋体" w:cs="宋体"/>
                <w:color w:val="auto"/>
                <w:szCs w:val="21"/>
                <w:highlight w:val="none"/>
                <w:lang w:val="en-US" w:eastAsia="zh-CN"/>
              </w:rPr>
              <w:t>证</w:t>
            </w:r>
            <w:r>
              <w:rPr>
                <w:rFonts w:hint="eastAsia" w:ascii="宋体" w:hAnsi="宋体" w:cs="宋体"/>
                <w:color w:val="auto"/>
                <w:szCs w:val="21"/>
                <w:highlight w:val="none"/>
              </w:rPr>
              <w:t>书</w:t>
            </w:r>
          </w:p>
          <w:p w14:paraId="5E571C41">
            <w:pPr>
              <w:rPr>
                <w:rFonts w:ascii="宋体" w:hAnsi="宋体" w:cs="宋体"/>
                <w:color w:val="auto"/>
                <w:szCs w:val="21"/>
                <w:highlight w:val="none"/>
              </w:rPr>
            </w:pPr>
            <w:r>
              <w:rPr>
                <w:rFonts w:hint="eastAsia" w:ascii="宋体" w:hAnsi="宋体" w:cs="宋体"/>
                <w:color w:val="auto"/>
                <w:szCs w:val="21"/>
                <w:highlight w:val="none"/>
              </w:rPr>
              <w:t>（注：打印建造师电子证书后，应在个人签名处手写本人签名。）</w:t>
            </w:r>
          </w:p>
          <w:p w14:paraId="5363DFB9">
            <w:pPr>
              <w:rPr>
                <w:rFonts w:ascii="宋体" w:hAnsi="宋体" w:cs="宋体"/>
                <w:color w:val="auto"/>
                <w:szCs w:val="21"/>
                <w:highlight w:val="none"/>
              </w:rPr>
            </w:pPr>
            <w:r>
              <w:rPr>
                <w:rFonts w:hint="eastAsia"/>
                <w:color w:val="auto"/>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tc>
      </w:tr>
      <w:tr w14:paraId="1B3D0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4F4579DD">
            <w:pPr>
              <w:numPr>
                <w:ilvl w:val="0"/>
                <w:numId w:val="1"/>
              </w:numPr>
              <w:jc w:val="center"/>
              <w:rPr>
                <w:rFonts w:ascii="宋体" w:hAnsi="宋体" w:cs="宋体"/>
                <w:bCs/>
                <w:color w:val="auto"/>
                <w:szCs w:val="21"/>
                <w:highlight w:val="none"/>
              </w:rPr>
            </w:pPr>
          </w:p>
        </w:tc>
        <w:tc>
          <w:tcPr>
            <w:tcW w:w="4107" w:type="dxa"/>
            <w:vAlign w:val="center"/>
          </w:tcPr>
          <w:p w14:paraId="286337F0">
            <w:pPr>
              <w:rPr>
                <w:rFonts w:ascii="宋体" w:hAnsi="宋体" w:cs="宋体"/>
                <w:color w:val="auto"/>
                <w:szCs w:val="21"/>
                <w:highlight w:val="none"/>
              </w:rPr>
            </w:pPr>
            <w:r>
              <w:rPr>
                <w:rFonts w:hint="eastAsia" w:ascii="宋体" w:hAnsi="宋体" w:cs="宋体"/>
                <w:color w:val="auto"/>
                <w:szCs w:val="21"/>
                <w:highlight w:val="none"/>
                <w:lang w:val="en-US" w:eastAsia="zh-CN"/>
              </w:rPr>
              <w:t>项目负责人（兼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持有在有效期内的安全生产考核合格证书（B类），</w:t>
            </w:r>
            <w:r>
              <w:rPr>
                <w:rFonts w:hint="eastAsia" w:ascii="宋体" w:hAnsi="宋体" w:cs="宋体"/>
                <w:color w:val="auto"/>
                <w:szCs w:val="21"/>
                <w:highlight w:val="none"/>
                <w:shd w:val="clear" w:color="auto" w:fill="FFFFFF"/>
              </w:rPr>
              <w:t>或建筑施工企业项目负责人安全生产考核合格证书</w:t>
            </w:r>
          </w:p>
        </w:tc>
        <w:tc>
          <w:tcPr>
            <w:tcW w:w="709" w:type="dxa"/>
            <w:vAlign w:val="center"/>
          </w:tcPr>
          <w:p w14:paraId="04358585">
            <w:pPr>
              <w:rPr>
                <w:rFonts w:ascii="宋体" w:hAnsi="宋体" w:cs="宋体"/>
                <w:color w:val="auto"/>
                <w:szCs w:val="21"/>
                <w:highlight w:val="none"/>
              </w:rPr>
            </w:pPr>
          </w:p>
        </w:tc>
        <w:tc>
          <w:tcPr>
            <w:tcW w:w="3599" w:type="dxa"/>
            <w:vAlign w:val="center"/>
          </w:tcPr>
          <w:p w14:paraId="1EB807B8">
            <w:pPr>
              <w:rPr>
                <w:rFonts w:ascii="宋体" w:hAnsi="宋体" w:cs="宋体"/>
                <w:color w:val="auto"/>
                <w:szCs w:val="21"/>
                <w:highlight w:val="none"/>
              </w:rPr>
            </w:pPr>
            <w:r>
              <w:rPr>
                <w:rFonts w:hint="eastAsia" w:ascii="宋体" w:hAnsi="宋体" w:cs="宋体"/>
                <w:color w:val="auto"/>
                <w:szCs w:val="21"/>
                <w:highlight w:val="none"/>
              </w:rPr>
              <w:t>施工负责人安全生产考核合格证（B证）或建筑施工企业项目负责人安全生产考核合格证扫描件或电子证书</w:t>
            </w:r>
          </w:p>
        </w:tc>
      </w:tr>
      <w:tr w14:paraId="5055E1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38FD7EB7">
            <w:pPr>
              <w:numPr>
                <w:ilvl w:val="0"/>
                <w:numId w:val="1"/>
              </w:numPr>
              <w:jc w:val="center"/>
              <w:rPr>
                <w:rFonts w:ascii="宋体" w:hAnsi="宋体" w:cs="宋体"/>
                <w:bCs/>
                <w:color w:val="auto"/>
                <w:szCs w:val="21"/>
                <w:highlight w:val="none"/>
              </w:rPr>
            </w:pPr>
          </w:p>
        </w:tc>
        <w:tc>
          <w:tcPr>
            <w:tcW w:w="4107" w:type="dxa"/>
            <w:vAlign w:val="center"/>
          </w:tcPr>
          <w:p w14:paraId="1DE54AA0">
            <w:pPr>
              <w:rPr>
                <w:rFonts w:ascii="宋体" w:hAnsi="宋体" w:cs="宋体"/>
                <w:color w:val="auto"/>
                <w:szCs w:val="21"/>
                <w:highlight w:val="none"/>
              </w:rPr>
            </w:pPr>
            <w:r>
              <w:rPr>
                <w:rFonts w:hint="eastAsia" w:ascii="宋体" w:hAnsi="宋体" w:cs="宋体"/>
                <w:color w:val="auto"/>
                <w:szCs w:val="21"/>
                <w:highlight w:val="none"/>
              </w:rPr>
              <w:t>技术负责人技术职称证书</w:t>
            </w:r>
          </w:p>
        </w:tc>
        <w:tc>
          <w:tcPr>
            <w:tcW w:w="709" w:type="dxa"/>
            <w:vAlign w:val="center"/>
          </w:tcPr>
          <w:p w14:paraId="6BA79429">
            <w:pPr>
              <w:rPr>
                <w:rFonts w:ascii="宋体" w:hAnsi="宋体" w:cs="宋体"/>
                <w:color w:val="auto"/>
                <w:szCs w:val="21"/>
                <w:highlight w:val="none"/>
              </w:rPr>
            </w:pPr>
          </w:p>
        </w:tc>
        <w:tc>
          <w:tcPr>
            <w:tcW w:w="3599" w:type="dxa"/>
            <w:vAlign w:val="center"/>
          </w:tcPr>
          <w:p w14:paraId="0EB38608">
            <w:pPr>
              <w:rPr>
                <w:rFonts w:ascii="宋体" w:hAnsi="宋体" w:cs="宋体"/>
                <w:color w:val="auto"/>
                <w:szCs w:val="21"/>
                <w:highlight w:val="none"/>
              </w:rPr>
            </w:pPr>
            <w:r>
              <w:rPr>
                <w:rFonts w:hint="eastAsia" w:ascii="宋体" w:hAnsi="宋体" w:cs="宋体"/>
                <w:color w:val="auto"/>
                <w:szCs w:val="21"/>
                <w:highlight w:val="none"/>
              </w:rPr>
              <w:t>拟委托技术负责人的相关证书扫描件或电子证书（具体要求见招标公告）</w:t>
            </w:r>
          </w:p>
        </w:tc>
      </w:tr>
      <w:tr w14:paraId="7E497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00871FE5">
            <w:pPr>
              <w:numPr>
                <w:ilvl w:val="0"/>
                <w:numId w:val="1"/>
              </w:numPr>
              <w:jc w:val="center"/>
              <w:rPr>
                <w:rFonts w:ascii="宋体" w:hAnsi="宋体" w:cs="宋体"/>
                <w:bCs/>
                <w:color w:val="auto"/>
                <w:szCs w:val="21"/>
                <w:highlight w:val="none"/>
              </w:rPr>
            </w:pPr>
          </w:p>
        </w:tc>
        <w:tc>
          <w:tcPr>
            <w:tcW w:w="4107" w:type="dxa"/>
            <w:vAlign w:val="center"/>
          </w:tcPr>
          <w:p w14:paraId="5DAB8E7A">
            <w:pPr>
              <w:rPr>
                <w:rFonts w:ascii="宋体" w:hAnsi="宋体" w:cs="宋体"/>
                <w:color w:val="auto"/>
                <w:szCs w:val="21"/>
                <w:highlight w:val="none"/>
              </w:rPr>
            </w:pPr>
            <w:r>
              <w:rPr>
                <w:rFonts w:hint="eastAsia" w:ascii="宋体" w:hAnsi="宋体" w:cs="宋体"/>
                <w:color w:val="auto"/>
                <w:szCs w:val="21"/>
                <w:highlight w:val="none"/>
              </w:rPr>
              <w:t>专职安全员须具有在有效期内的安全生产考核合格证书（C类）或建筑施工企业专职安全生产管理人员安全生产考核合格证书（C3）</w:t>
            </w:r>
          </w:p>
        </w:tc>
        <w:tc>
          <w:tcPr>
            <w:tcW w:w="709" w:type="dxa"/>
            <w:vAlign w:val="center"/>
          </w:tcPr>
          <w:p w14:paraId="66E000CA">
            <w:pPr>
              <w:rPr>
                <w:rFonts w:ascii="宋体" w:hAnsi="宋体" w:cs="宋体"/>
                <w:color w:val="auto"/>
                <w:szCs w:val="21"/>
                <w:highlight w:val="none"/>
              </w:rPr>
            </w:pPr>
          </w:p>
        </w:tc>
        <w:tc>
          <w:tcPr>
            <w:tcW w:w="3599" w:type="dxa"/>
            <w:vAlign w:val="center"/>
          </w:tcPr>
          <w:p w14:paraId="0B899E16">
            <w:pPr>
              <w:rPr>
                <w:rFonts w:ascii="宋体" w:hAnsi="宋体" w:cs="宋体"/>
                <w:color w:val="auto"/>
                <w:szCs w:val="21"/>
                <w:highlight w:val="none"/>
              </w:rPr>
            </w:pPr>
            <w:r>
              <w:rPr>
                <w:rFonts w:hint="eastAsia" w:ascii="宋体" w:hAnsi="宋体" w:cs="宋体"/>
                <w:color w:val="auto"/>
                <w:szCs w:val="21"/>
                <w:highlight w:val="none"/>
              </w:rPr>
              <w:t>专职安全员的安全生产考核合格证书（C类）或建筑施工企业专职安全生产管理人员安全生产考核合格证书（C3）扫描件或电子证书</w:t>
            </w:r>
          </w:p>
        </w:tc>
      </w:tr>
      <w:tr w14:paraId="442BCA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263347C2">
            <w:pPr>
              <w:numPr>
                <w:ilvl w:val="0"/>
                <w:numId w:val="1"/>
              </w:numPr>
              <w:jc w:val="center"/>
              <w:rPr>
                <w:rFonts w:ascii="宋体" w:hAnsi="宋体" w:cs="宋体"/>
                <w:bCs/>
                <w:color w:val="auto"/>
                <w:szCs w:val="21"/>
                <w:highlight w:val="none"/>
              </w:rPr>
            </w:pPr>
          </w:p>
        </w:tc>
        <w:tc>
          <w:tcPr>
            <w:tcW w:w="4107" w:type="dxa"/>
            <w:vAlign w:val="center"/>
          </w:tcPr>
          <w:p w14:paraId="28FE1E69">
            <w:pPr>
              <w:rPr>
                <w:rFonts w:ascii="宋体" w:hAnsi="宋体" w:cs="宋体"/>
                <w:color w:val="auto"/>
                <w:szCs w:val="21"/>
                <w:highlight w:val="none"/>
              </w:rPr>
            </w:pPr>
            <w:r>
              <w:rPr>
                <w:rFonts w:hint="eastAsia" w:ascii="宋体" w:hAnsi="宋体" w:cs="宋体"/>
                <w:color w:val="auto"/>
                <w:szCs w:val="21"/>
                <w:highlight w:val="none"/>
                <w:lang w:val="en-US" w:eastAsia="zh-CN"/>
              </w:rPr>
              <w:t>项目负责人（兼</w:t>
            </w:r>
            <w:r>
              <w:rPr>
                <w:rFonts w:hint="eastAsia" w:ascii="宋体" w:hAnsi="宋体" w:cs="宋体"/>
                <w:color w:val="auto"/>
                <w:szCs w:val="21"/>
                <w:highlight w:val="none"/>
              </w:rPr>
              <w:t>施工负责人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、技术负责人、专职安全员须是施工企业信用档案中的在册人员</w:t>
            </w:r>
          </w:p>
        </w:tc>
        <w:tc>
          <w:tcPr>
            <w:tcW w:w="709" w:type="dxa"/>
            <w:vAlign w:val="center"/>
          </w:tcPr>
          <w:p w14:paraId="1765377C">
            <w:pPr>
              <w:rPr>
                <w:rFonts w:ascii="宋体" w:hAnsi="宋体" w:cs="宋体"/>
                <w:color w:val="auto"/>
                <w:szCs w:val="21"/>
                <w:highlight w:val="none"/>
              </w:rPr>
            </w:pPr>
          </w:p>
        </w:tc>
        <w:tc>
          <w:tcPr>
            <w:tcW w:w="3599" w:type="dxa"/>
            <w:vAlign w:val="center"/>
          </w:tcPr>
          <w:p w14:paraId="43404C4A">
            <w:pPr>
              <w:rPr>
                <w:rFonts w:ascii="宋体" w:hAnsi="宋体" w:cs="宋体"/>
                <w:color w:val="auto"/>
                <w:szCs w:val="21"/>
                <w:highlight w:val="none"/>
              </w:rPr>
            </w:pPr>
            <w:r>
              <w:rPr>
                <w:rFonts w:hint="eastAsia" w:ascii="宋体" w:hAnsi="宋体" w:cs="宋体"/>
                <w:color w:val="auto"/>
                <w:szCs w:val="21"/>
                <w:highlight w:val="none"/>
              </w:rPr>
              <w:t>信息取自广州交易集团有限公司（广州公共资源交易中心）企业信息库</w:t>
            </w:r>
          </w:p>
        </w:tc>
      </w:tr>
      <w:tr w14:paraId="29003E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85" w:type="dxa"/>
            <w:gridSpan w:val="4"/>
            <w:vAlign w:val="center"/>
          </w:tcPr>
          <w:p w14:paraId="17FFEFF9">
            <w:pPr>
              <w:jc w:val="center"/>
              <w:rPr>
                <w:rFonts w:ascii="宋体" w:hAnsi="宋体" w:cs="宋体"/>
                <w:color w:val="auto"/>
                <w:szCs w:val="21"/>
                <w:highlight w:val="none"/>
              </w:rPr>
            </w:pPr>
            <w:r>
              <w:rPr>
                <w:rFonts w:hint="eastAsia" w:ascii="宋体" w:hAnsi="宋体" w:cs="宋体"/>
                <w:b/>
                <w:color w:val="auto"/>
                <w:szCs w:val="21"/>
                <w:highlight w:val="none"/>
              </w:rPr>
              <w:t>勘察部分（若为联合体投标，由承担勘察任务的单位提供）</w:t>
            </w:r>
          </w:p>
        </w:tc>
      </w:tr>
      <w:tr w14:paraId="17C743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4D0929F9">
            <w:pPr>
              <w:numPr>
                <w:ilvl w:val="0"/>
                <w:numId w:val="1"/>
              </w:numPr>
              <w:jc w:val="center"/>
              <w:rPr>
                <w:rFonts w:ascii="宋体" w:hAnsi="宋体" w:cs="宋体"/>
                <w:bCs/>
                <w:color w:val="auto"/>
                <w:szCs w:val="21"/>
                <w:highlight w:val="none"/>
              </w:rPr>
            </w:pPr>
          </w:p>
        </w:tc>
        <w:tc>
          <w:tcPr>
            <w:tcW w:w="4107" w:type="dxa"/>
            <w:vAlign w:val="center"/>
          </w:tcPr>
          <w:p w14:paraId="23CB0683">
            <w:pPr>
              <w:rPr>
                <w:rFonts w:ascii="宋体" w:hAnsi="宋体" w:cs="宋体"/>
                <w:color w:val="auto"/>
                <w:szCs w:val="21"/>
                <w:highlight w:val="none"/>
              </w:rPr>
            </w:pPr>
            <w:r>
              <w:rPr>
                <w:rFonts w:hint="eastAsia" w:ascii="宋体" w:hAnsi="宋体" w:cs="宋体"/>
                <w:color w:val="auto"/>
                <w:szCs w:val="21"/>
                <w:highlight w:val="none"/>
              </w:rPr>
              <w:t>企业营业执照或各级政府事业单位登记管理机关颁发的事业单位法人证书；</w:t>
            </w:r>
          </w:p>
        </w:tc>
        <w:tc>
          <w:tcPr>
            <w:tcW w:w="709" w:type="dxa"/>
            <w:vAlign w:val="center"/>
          </w:tcPr>
          <w:p w14:paraId="101BE65C">
            <w:pPr>
              <w:rPr>
                <w:rFonts w:ascii="宋体" w:hAnsi="宋体" w:cs="宋体"/>
                <w:color w:val="auto"/>
                <w:szCs w:val="21"/>
                <w:highlight w:val="none"/>
              </w:rPr>
            </w:pPr>
          </w:p>
        </w:tc>
        <w:tc>
          <w:tcPr>
            <w:tcW w:w="3599" w:type="dxa"/>
            <w:vAlign w:val="center"/>
          </w:tcPr>
          <w:p w14:paraId="0550BD37">
            <w:pPr>
              <w:rPr>
                <w:rFonts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27254D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20F9D28B">
            <w:pPr>
              <w:numPr>
                <w:ilvl w:val="0"/>
                <w:numId w:val="1"/>
              </w:numPr>
              <w:jc w:val="center"/>
              <w:rPr>
                <w:rFonts w:ascii="宋体" w:hAnsi="宋体" w:cs="宋体"/>
                <w:bCs/>
                <w:color w:val="auto"/>
                <w:szCs w:val="21"/>
                <w:highlight w:val="none"/>
              </w:rPr>
            </w:pPr>
          </w:p>
        </w:tc>
        <w:tc>
          <w:tcPr>
            <w:tcW w:w="4107" w:type="dxa"/>
            <w:vAlign w:val="center"/>
          </w:tcPr>
          <w:p w14:paraId="630B3D24">
            <w:pPr>
              <w:rPr>
                <w:rFonts w:ascii="宋体" w:hAnsi="宋体" w:cs="宋体"/>
                <w:color w:val="auto"/>
                <w:szCs w:val="21"/>
                <w:highlight w:val="none"/>
              </w:rPr>
            </w:pPr>
            <w:r>
              <w:rPr>
                <w:rFonts w:hint="eastAsia" w:ascii="宋体" w:hAnsi="宋体" w:cs="宋体"/>
                <w:color w:val="auto"/>
                <w:szCs w:val="21"/>
                <w:highlight w:val="none"/>
              </w:rPr>
              <w:t>企业资质证书</w:t>
            </w:r>
          </w:p>
        </w:tc>
        <w:tc>
          <w:tcPr>
            <w:tcW w:w="709" w:type="dxa"/>
            <w:vAlign w:val="center"/>
          </w:tcPr>
          <w:p w14:paraId="46FB7F5C">
            <w:pPr>
              <w:rPr>
                <w:rFonts w:ascii="宋体" w:hAnsi="宋体" w:cs="宋体"/>
                <w:color w:val="auto"/>
                <w:szCs w:val="21"/>
                <w:highlight w:val="none"/>
              </w:rPr>
            </w:pPr>
          </w:p>
        </w:tc>
        <w:tc>
          <w:tcPr>
            <w:tcW w:w="3599" w:type="dxa"/>
            <w:vAlign w:val="center"/>
          </w:tcPr>
          <w:p w14:paraId="033DD77F">
            <w:pPr>
              <w:rPr>
                <w:rFonts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048902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85" w:type="dxa"/>
            <w:gridSpan w:val="4"/>
            <w:vAlign w:val="center"/>
          </w:tcPr>
          <w:p w14:paraId="4CA67D6B">
            <w:pPr>
              <w:jc w:val="center"/>
              <w:rPr>
                <w:rFonts w:ascii="宋体" w:hAnsi="宋体" w:cs="宋体"/>
                <w:color w:val="auto"/>
                <w:szCs w:val="21"/>
                <w:highlight w:val="none"/>
              </w:rPr>
            </w:pPr>
            <w:r>
              <w:rPr>
                <w:rFonts w:hint="eastAsia" w:ascii="宋体" w:hAnsi="宋体" w:cs="宋体"/>
                <w:b/>
                <w:color w:val="auto"/>
                <w:szCs w:val="21"/>
                <w:highlight w:val="none"/>
              </w:rPr>
              <w:t>设计部分（若为联合体投标，由承担设计任务的单位提供）</w:t>
            </w:r>
          </w:p>
        </w:tc>
      </w:tr>
      <w:tr w14:paraId="5C13B4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7761A8E1">
            <w:pPr>
              <w:numPr>
                <w:ilvl w:val="0"/>
                <w:numId w:val="1"/>
              </w:numPr>
              <w:jc w:val="center"/>
              <w:rPr>
                <w:rFonts w:ascii="宋体" w:hAnsi="宋体" w:cs="宋体"/>
                <w:bCs/>
                <w:color w:val="auto"/>
                <w:szCs w:val="21"/>
                <w:highlight w:val="none"/>
              </w:rPr>
            </w:pPr>
          </w:p>
        </w:tc>
        <w:tc>
          <w:tcPr>
            <w:tcW w:w="4107" w:type="dxa"/>
            <w:vAlign w:val="center"/>
          </w:tcPr>
          <w:p w14:paraId="2B94132A">
            <w:pPr>
              <w:rPr>
                <w:rFonts w:ascii="宋体" w:hAnsi="宋体" w:cs="宋体"/>
                <w:color w:val="auto"/>
                <w:szCs w:val="21"/>
                <w:highlight w:val="none"/>
              </w:rPr>
            </w:pPr>
            <w:r>
              <w:rPr>
                <w:rFonts w:hint="eastAsia" w:ascii="宋体" w:hAnsi="宋体" w:cs="宋体"/>
                <w:color w:val="auto"/>
                <w:szCs w:val="21"/>
                <w:highlight w:val="none"/>
              </w:rPr>
              <w:t>企业营业执照或各级政府事业单位登记管理机关颁发的事业单位法人证书；联合体承担设计任务的成员为普通合伙企业形式的设计事务所的，需持有工商行政（市场监督）管理部门核发的合伙企业营业执照；联合体中承担设计任务的成员为单独投标的香港企业的，需持有在香港进行商业登记的证明文书；</w:t>
            </w:r>
          </w:p>
        </w:tc>
        <w:tc>
          <w:tcPr>
            <w:tcW w:w="709" w:type="dxa"/>
            <w:vAlign w:val="center"/>
          </w:tcPr>
          <w:p w14:paraId="1ACEF406">
            <w:pPr>
              <w:rPr>
                <w:rFonts w:ascii="宋体" w:hAnsi="宋体" w:cs="宋体"/>
                <w:color w:val="auto"/>
                <w:szCs w:val="21"/>
                <w:highlight w:val="none"/>
              </w:rPr>
            </w:pPr>
          </w:p>
        </w:tc>
        <w:tc>
          <w:tcPr>
            <w:tcW w:w="3599" w:type="dxa"/>
            <w:vAlign w:val="center"/>
          </w:tcPr>
          <w:p w14:paraId="1418090E">
            <w:pPr>
              <w:rPr>
                <w:rFonts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5D5C23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3839BBA0">
            <w:pPr>
              <w:numPr>
                <w:ilvl w:val="0"/>
                <w:numId w:val="1"/>
              </w:numPr>
              <w:jc w:val="center"/>
              <w:rPr>
                <w:rFonts w:ascii="宋体" w:hAnsi="宋体" w:cs="宋体"/>
                <w:bCs/>
                <w:color w:val="auto"/>
                <w:szCs w:val="21"/>
                <w:highlight w:val="none"/>
              </w:rPr>
            </w:pPr>
          </w:p>
        </w:tc>
        <w:tc>
          <w:tcPr>
            <w:tcW w:w="4107" w:type="dxa"/>
            <w:vAlign w:val="center"/>
          </w:tcPr>
          <w:p w14:paraId="321ADDC8">
            <w:pPr>
              <w:rPr>
                <w:rFonts w:ascii="宋体" w:hAnsi="宋体" w:cs="宋体"/>
                <w:color w:val="auto"/>
                <w:szCs w:val="21"/>
                <w:highlight w:val="none"/>
              </w:rPr>
            </w:pPr>
            <w:r>
              <w:rPr>
                <w:rFonts w:hint="eastAsia" w:ascii="宋体" w:hAnsi="宋体" w:cs="宋体"/>
                <w:color w:val="auto"/>
                <w:szCs w:val="21"/>
                <w:highlight w:val="none"/>
              </w:rPr>
              <w:t>企业资质证书；香港企业满足参加设计部分投标的，须提供在广东省住房和城乡建设主管部门备案且备案业务满足招标资格要求的证明文件。</w:t>
            </w:r>
          </w:p>
        </w:tc>
        <w:tc>
          <w:tcPr>
            <w:tcW w:w="709" w:type="dxa"/>
            <w:vAlign w:val="center"/>
          </w:tcPr>
          <w:p w14:paraId="39D65B0A">
            <w:pPr>
              <w:rPr>
                <w:rFonts w:ascii="宋体" w:hAnsi="宋体" w:cs="宋体"/>
                <w:color w:val="auto"/>
                <w:szCs w:val="21"/>
                <w:highlight w:val="none"/>
              </w:rPr>
            </w:pPr>
          </w:p>
        </w:tc>
        <w:tc>
          <w:tcPr>
            <w:tcW w:w="3599" w:type="dxa"/>
            <w:vAlign w:val="center"/>
          </w:tcPr>
          <w:p w14:paraId="6729CFE2">
            <w:pPr>
              <w:rPr>
                <w:rFonts w:ascii="宋体" w:hAnsi="宋体" w:cs="宋体"/>
                <w:color w:val="auto"/>
                <w:szCs w:val="21"/>
                <w:highlight w:val="none"/>
              </w:rPr>
            </w:pPr>
            <w:r>
              <w:rPr>
                <w:rFonts w:hint="eastAsia" w:ascii="宋体" w:hAnsi="宋体" w:cs="宋体"/>
                <w:color w:val="auto"/>
                <w:szCs w:val="21"/>
                <w:highlight w:val="none"/>
              </w:rPr>
              <w:t>取自广州交易集团有限公司（广州公共资源交易中心）企业信息库内上传件</w:t>
            </w:r>
          </w:p>
        </w:tc>
      </w:tr>
      <w:tr w14:paraId="1AEF6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3216022F">
            <w:pPr>
              <w:numPr>
                <w:ilvl w:val="0"/>
                <w:numId w:val="1"/>
              </w:numPr>
              <w:jc w:val="center"/>
              <w:rPr>
                <w:rFonts w:ascii="宋体" w:hAnsi="宋体" w:cs="宋体"/>
                <w:bCs/>
                <w:color w:val="auto"/>
                <w:szCs w:val="21"/>
                <w:highlight w:val="none"/>
              </w:rPr>
            </w:pPr>
          </w:p>
        </w:tc>
        <w:tc>
          <w:tcPr>
            <w:tcW w:w="4107" w:type="dxa"/>
            <w:vAlign w:val="center"/>
          </w:tcPr>
          <w:p w14:paraId="1F633DFC">
            <w:pPr>
              <w:rPr>
                <w:rFonts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p>
        </w:tc>
        <w:tc>
          <w:tcPr>
            <w:tcW w:w="709" w:type="dxa"/>
            <w:vAlign w:val="center"/>
          </w:tcPr>
          <w:p w14:paraId="0E6D1AB7">
            <w:pPr>
              <w:rPr>
                <w:rFonts w:ascii="宋体" w:hAnsi="宋体" w:cs="宋体"/>
                <w:color w:val="auto"/>
                <w:szCs w:val="21"/>
                <w:highlight w:val="none"/>
              </w:rPr>
            </w:pPr>
          </w:p>
        </w:tc>
        <w:tc>
          <w:tcPr>
            <w:tcW w:w="3599" w:type="dxa"/>
            <w:vAlign w:val="center"/>
          </w:tcPr>
          <w:p w14:paraId="27413134">
            <w:pPr>
              <w:rPr>
                <w:rFonts w:ascii="宋体" w:hAnsi="宋体" w:cs="宋体"/>
                <w:color w:val="auto"/>
                <w:szCs w:val="21"/>
                <w:highlight w:val="none"/>
              </w:rPr>
            </w:pPr>
            <w:r>
              <w:rPr>
                <w:rFonts w:hint="eastAsia" w:ascii="宋体" w:hAnsi="宋体" w:cs="宋体"/>
                <w:color w:val="auto"/>
                <w:szCs w:val="21"/>
                <w:highlight w:val="none"/>
              </w:rPr>
              <w:t>拟委托设计负责人的相关证书扫描件或电子证书（具体要求见招标公告）</w:t>
            </w:r>
          </w:p>
        </w:tc>
      </w:tr>
      <w:tr w14:paraId="6FCF48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0" w:type="dxa"/>
            <w:vAlign w:val="center"/>
          </w:tcPr>
          <w:p w14:paraId="2926566A">
            <w:pPr>
              <w:numPr>
                <w:ilvl w:val="0"/>
                <w:numId w:val="1"/>
              </w:numPr>
              <w:jc w:val="center"/>
              <w:rPr>
                <w:rFonts w:ascii="宋体" w:hAnsi="宋体" w:cs="宋体"/>
                <w:bCs/>
                <w:color w:val="auto"/>
                <w:szCs w:val="21"/>
                <w:highlight w:val="none"/>
              </w:rPr>
            </w:pPr>
          </w:p>
        </w:tc>
        <w:tc>
          <w:tcPr>
            <w:tcW w:w="4107" w:type="dxa"/>
            <w:vAlign w:val="center"/>
          </w:tcPr>
          <w:p w14:paraId="1F422044">
            <w:pPr>
              <w:rPr>
                <w:rFonts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709" w:type="dxa"/>
            <w:vAlign w:val="center"/>
          </w:tcPr>
          <w:p w14:paraId="27B1FB2C">
            <w:pPr>
              <w:rPr>
                <w:rFonts w:ascii="宋体" w:hAnsi="宋体" w:cs="宋体"/>
                <w:color w:val="auto"/>
                <w:szCs w:val="21"/>
                <w:highlight w:val="none"/>
              </w:rPr>
            </w:pPr>
          </w:p>
        </w:tc>
        <w:tc>
          <w:tcPr>
            <w:tcW w:w="3599" w:type="dxa"/>
            <w:vAlign w:val="center"/>
          </w:tcPr>
          <w:p w14:paraId="63B78E9A">
            <w:pPr>
              <w:rPr>
                <w:rFonts w:ascii="宋体" w:hAnsi="宋体" w:cs="宋体"/>
                <w:color w:val="auto"/>
                <w:szCs w:val="21"/>
                <w:highlight w:val="none"/>
              </w:rPr>
            </w:pPr>
            <w:r>
              <w:rPr>
                <w:rFonts w:hint="eastAsia" w:ascii="宋体" w:hAnsi="宋体" w:cs="宋体"/>
                <w:color w:val="auto"/>
                <w:szCs w:val="21"/>
                <w:highlight w:val="none"/>
              </w:rPr>
              <w:t>信息取自广州交易集团有限公司（广州公共资源交易中心）企业信息库</w:t>
            </w:r>
          </w:p>
        </w:tc>
      </w:tr>
    </w:tbl>
    <w:p w14:paraId="55CA66B4">
      <w:pPr>
        <w:widowControl/>
        <w:tabs>
          <w:tab w:val="left" w:pos="180"/>
        </w:tabs>
        <w:adjustRightInd w:val="0"/>
        <w:snapToGrid w:val="0"/>
        <w:spacing w:line="276" w:lineRule="auto"/>
        <w:ind w:left="414" w:hanging="413" w:hangingChars="197"/>
        <w:jc w:val="left"/>
        <w:rPr>
          <w:rFonts w:ascii="宋体" w:hAnsi="宋体" w:cs="宋体"/>
          <w:color w:val="auto"/>
          <w:szCs w:val="21"/>
          <w:highlight w:val="none"/>
        </w:rPr>
      </w:pPr>
    </w:p>
    <w:p w14:paraId="33C6B4B3">
      <w:pPr>
        <w:widowControl/>
        <w:tabs>
          <w:tab w:val="left" w:pos="180"/>
        </w:tabs>
        <w:adjustRightInd w:val="0"/>
        <w:snapToGrid w:val="0"/>
        <w:spacing w:line="360" w:lineRule="auto"/>
        <w:ind w:left="414" w:hanging="413" w:hangingChars="197"/>
        <w:jc w:val="left"/>
        <w:rPr>
          <w:rFonts w:ascii="宋体" w:hAnsi="宋体" w:cs="宋体"/>
          <w:color w:val="auto"/>
          <w:szCs w:val="21"/>
          <w:highlight w:val="none"/>
        </w:rPr>
      </w:pPr>
      <w:r>
        <w:rPr>
          <w:rFonts w:hint="eastAsia" w:ascii="宋体" w:hAnsi="宋体" w:cs="宋体"/>
          <w:color w:val="auto"/>
          <w:szCs w:val="21"/>
          <w:highlight w:val="none"/>
        </w:rPr>
        <w:t>注：1.投标人资格审查合格应满足招标公告第3条单列的资审合格条件（投标人资格要求）。</w:t>
      </w:r>
    </w:p>
    <w:p w14:paraId="39952E90">
      <w:pPr>
        <w:widowControl/>
        <w:tabs>
          <w:tab w:val="left" w:pos="180"/>
        </w:tabs>
        <w:adjustRightInd w:val="0"/>
        <w:snapToGrid w:val="0"/>
        <w:spacing w:line="360" w:lineRule="auto"/>
        <w:ind w:left="414" w:leftChars="197" w:firstLine="10" w:firstLineChars="5"/>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04CA623F">
      <w:pPr>
        <w:widowControl/>
        <w:tabs>
          <w:tab w:val="left" w:pos="180"/>
        </w:tabs>
        <w:adjustRightInd w:val="0"/>
        <w:snapToGrid w:val="0"/>
        <w:spacing w:line="360" w:lineRule="auto"/>
        <w:ind w:left="414" w:leftChars="197" w:firstLine="10" w:firstLineChars="5"/>
        <w:jc w:val="left"/>
        <w:rPr>
          <w:rFonts w:ascii="宋体" w:hAnsi="宋体" w:cs="宋体"/>
          <w:color w:val="auto"/>
          <w:sz w:val="22"/>
          <w:highlight w:val="none"/>
        </w:rPr>
      </w:pPr>
      <w:r>
        <w:rPr>
          <w:rFonts w:hint="eastAsia" w:ascii="宋体" w:hAnsi="宋体" w:cs="宋体"/>
          <w:color w:val="auto"/>
          <w:szCs w:val="21"/>
          <w:highlight w:val="none"/>
        </w:rPr>
        <w:t>3.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满足招标要求的相关资料。</w:t>
      </w:r>
    </w:p>
    <w:p w14:paraId="0F82F29A">
      <w:pPr>
        <w:pStyle w:val="4"/>
        <w:rPr>
          <w:rFonts w:hAnsi="宋体" w:cs="宋体"/>
          <w:color w:val="auto"/>
          <w:sz w:val="22"/>
          <w:highlight w:val="none"/>
        </w:rPr>
      </w:pPr>
    </w:p>
    <w:p w14:paraId="026CBED8">
      <w:bookmarkStart w:id="2" w:name="_GoBack"/>
      <w:bookmarkEnd w:id="2"/>
    </w:p>
    <w:sectPr>
      <w:footerReference r:id="rId6" w:type="default"/>
      <w:pgSz w:w="11906" w:h="16838"/>
      <w:pgMar w:top="1418" w:right="1304" w:bottom="1418" w:left="1361"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3350">
    <w:pPr>
      <w:pStyle w:val="5"/>
      <w:jc w:val="center"/>
    </w:pPr>
  </w:p>
  <w:p w14:paraId="3D30A40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815C">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7DE62D7C">
                          <w:pPr>
                            <w:pStyle w:val="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nIa4THAQAAigMAAA4AAABkcnMvZTJvRG9jLnhtbK1TwW7bMAy9D9g/&#10;CLovStpmLYw4xYagw4BhG9D2AxRZjgVIoiAqsfMD2x/stMvu+658RynbSbf20kMvMkXSj3yP1OK6&#10;c5btdEQDvuSzyZQz7RVUxm9Kfn938+6KM0zSV9KC1yXfa+TXy7dvFm0o9Bk0YCsdGYF4LNpQ8ial&#10;UAiBqtFO4gSC9hSsITqZ6Bo3ooqyJXRnxdl0+l60EKsQQWlE8q6GIB8R40sAoa6N0itQW6d9GlCj&#10;tjIRJWxMQL7su61rrdK3ukadmC05MU39SUXIXudTLBey2EQZGqPGFuRLWnjCyUnjqegJaiWTZNto&#10;nkE5oyIg1GmiwImBSK8IsZhNn2hz28igey4kNYaT6Ph6sOrr7ntkpqJN4MxLRwM//Pp5+P338OcH&#10;O8/ytAELyroNlJe6j9Dl1NGP5Mysuzq6/CU+jOIk7v4kru4SU+ScX15ezTlTFJmdzy4u5hlEPP4b&#10;IqZPGhzLRskjja5XVO6+YBpSjym5lIcbYy35ZWH9fw7CzB6RGx8azFbq1t3Y9RqqPZFpaeol97Tk&#10;nNnPnkTNC3I04tFYj0augeHDNlHhvp+MOkCNxWhEPaNxnfIO/Hvvsx6f0PI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4vdRNAAAAACAQAADwAAAAAAAAABACAAAAAiAAAAZHJzL2Rvd25yZXYueG1s&#10;UEsBAhQAFAAAAAgAh07iQGnIa4THAQAAigMAAA4AAAAAAAAAAQAgAAAAHwEAAGRycy9lMm9Eb2Mu&#10;eG1sUEsFBgAAAAAGAAYAWQEAAFgFAAAAAA==&#10;">
              <v:fill on="f" focussize="0,0"/>
              <v:stroke on="f"/>
              <v:imagedata o:title=""/>
              <o:lock v:ext="edit" aspectratio="f"/>
              <v:textbox inset="0mm,0mm,0mm,0mm" style="mso-fit-shape-to-text:t;">
                <w:txbxContent>
                  <w:p w14:paraId="7DE62D7C">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B0CC">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50520" cy="15049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50520" cy="150495"/>
                      </a:xfrm>
                      <a:prstGeom prst="rect">
                        <a:avLst/>
                      </a:prstGeom>
                      <a:noFill/>
                      <a:ln>
                        <a:noFill/>
                      </a:ln>
                    </wps:spPr>
                    <wps:txbx>
                      <w:txbxContent>
                        <w:p w14:paraId="2223F9AD">
                          <w:pPr>
                            <w:pStyle w:val="5"/>
                          </w:pPr>
                          <w:r>
                            <w:fldChar w:fldCharType="begin"/>
                          </w:r>
                          <w:r>
                            <w:instrText xml:space="preserve"> PAGE  \* MERGEFORMAT </w:instrText>
                          </w:r>
                          <w:r>
                            <w:fldChar w:fldCharType="separate"/>
                          </w:r>
                          <w:r>
                            <w:t>12</w:t>
                          </w:r>
                          <w:r>
                            <w:fldChar w:fldCharType="end"/>
                          </w:r>
                        </w:p>
                      </w:txbxContent>
                    </wps:txbx>
                    <wps:bodyPr wrap="square" lIns="0" tIns="0" rIns="0" bIns="0"/>
                  </wps:wsp>
                </a:graphicData>
              </a:graphic>
            </wp:anchor>
          </w:drawing>
        </mc:Choice>
        <mc:Fallback>
          <w:pict>
            <v:shape id="文本框 5" o:spid="_x0000_s1026" o:spt="202" type="#_x0000_t202" style="position:absolute;left:0pt;margin-top:0pt;height:11.85pt;width:27.6pt;mso-position-horizontal:center;mso-position-horizontal-relative:margin;z-index:251660288;mso-width-relative:page;mso-height-relative:page;" filled="f" stroked="f" coordsize="21600,21600" o:gfxdata="UEsDBAoAAAAAAIdO4kAAAAAAAAAAAAAAAAAEAAAAZHJzL1BLAwQUAAAACACHTuJAsGxS2dQAAAAD&#10;AQAADwAAAGRycy9kb3ducmV2LnhtbE2PzU7DMBCE70i8g7VI3KjdoJYS4lQIwQkJkYZDj068TazG&#10;6xC7P7w9Cxe4rDSa0cy3xfrsB3HEKbpAGuYzBQKpDdZRp+GjfrlZgYjJkDVDINTwhRHW5eVFYXIb&#10;TlThcZM6wSUUc6OhT2nMpYxtj97EWRiR2NuFyZvEcuqkncyJy/0gM6WW0htHvNCbEZ96bPebg9fw&#10;uKXq2X2+Ne/VrnJ1fa/odbnX+vpqrh5AJDynvzD84DM6lMzUhAPZKAYN/Ej6vewtFhmIRkN2ewey&#10;LOR/9vIbUEsDBBQAAAAIAIdO4kBhifPfvQEAAHMDAAAOAAAAZHJzL2Uyb0RvYy54bWytU81uEzEQ&#10;vlfiHSzfiTeBoLLKphKKipAQIBUewPHaWUv+w+NkNy9A36AnLtx5rjxHx84mpe2lBy7e8czs5+/7&#10;xl5cDdaQnYygvWvodFJRIp3wrXabhv74fv36khJI3LXceCcbupdAr5avLhZ9qOXMd960MhIEcVD3&#10;oaFdSqFmDEQnLYeJD9JhUfloecJt3LA28h7RrWGzqnrHeh/bEL2QAJhdHYt0RIwvAfRKaSFXXmyt&#10;dOmIGqXhCSVBpwPQZWGrlBTpq1IgEzENRaWprHgIxuu8suWC15vIQ6fFSIG/hMITTZZrh4eeoVY8&#10;cbKN+hmU1SJ68CpNhLfsKKQ4giqm1RNvbjoeZNGCVkM4mw7/D1Z82X2LRLcNnVHiuMWBH+5uD7//&#10;Hv78IvNsTx+gxq6bgH1p+OAHvDSnPGAyqx5UtPmLegjW0dz92Vw5JCIw+WZezWdYEViazqu37ws6&#10;e/g5REgfpbckBw2NOLtiKd99hoREsPXUks9y/lobU+Zn3KMENuYMy8yPDHOUhvUwyln7do9qehx7&#10;Q+HnlkdJifnk0Nd8R05BPAXrMcgkMhTOotAZ700e9r/70vXwVp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GxS2dQAAAADAQAADwAAAAAAAAABACAAAAAiAAAAZHJzL2Rvd25yZXYueG1sUEsBAhQA&#10;FAAAAAgAh07iQGGJ89+9AQAAcwMAAA4AAAAAAAAAAQAgAAAAIwEAAGRycy9lMm9Eb2MueG1sUEsF&#10;BgAAAAAGAAYAWQEAAFIFAAAAAA==&#10;">
              <v:fill on="f" focussize="0,0"/>
              <v:stroke on="f"/>
              <v:imagedata o:title=""/>
              <o:lock v:ext="edit" aspectratio="f"/>
              <v:textbox inset="0mm,0mm,0mm,0mm">
                <w:txbxContent>
                  <w:p w14:paraId="2223F9AD">
                    <w:pPr>
                      <w:pStyle w:val="5"/>
                    </w:pPr>
                    <w:r>
                      <w:fldChar w:fldCharType="begin"/>
                    </w:r>
                    <w:r>
                      <w:instrText xml:space="preserve"> PAGE  \* MERGEFORMAT </w:instrText>
                    </w:r>
                    <w:r>
                      <w:fldChar w:fldCharType="separate"/>
                    </w:r>
                    <w:r>
                      <w:t>12</w:t>
                    </w:r>
                    <w:r>
                      <w:fldChar w:fldCharType="end"/>
                    </w:r>
                  </w:p>
                </w:txbxContent>
              </v:textbox>
            </v:shape>
          </w:pict>
        </mc:Fallback>
      </mc:AlternateContent>
    </w:r>
  </w:p>
  <w:p w14:paraId="13A335A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B3B1">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3ECAC"/>
    <w:multiLevelType w:val="singleLevel"/>
    <w:tmpl w:val="7863ECAC"/>
    <w:lvl w:ilvl="0" w:tentative="0">
      <w:start w:val="1"/>
      <w:numFmt w:val="decimal"/>
      <w:suff w:val="nothing"/>
      <w:lvlText w:val="%1"/>
      <w:lvlJc w:val="center"/>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B0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szCs w:val="21"/>
    </w:rPr>
  </w:style>
  <w:style w:type="paragraph" w:styleId="3">
    <w:name w:val="Body Text"/>
    <w:basedOn w:val="1"/>
    <w:unhideWhenUsed/>
    <w:qFormat/>
    <w:uiPriority w:val="99"/>
    <w:pPr>
      <w:spacing w:after="120"/>
    </w:pPr>
  </w:style>
  <w:style w:type="paragraph" w:styleId="4">
    <w:name w:val="Plain Text"/>
    <w:basedOn w:val="1"/>
    <w:next w:val="1"/>
    <w:unhideWhenUsed/>
    <w:qFormat/>
    <w:uiPriority w:val="0"/>
    <w:rPr>
      <w:rFonts w:ascii="宋体" w:hAnsi="Courier New"/>
      <w:kern w:val="0"/>
      <w:sz w:val="20"/>
      <w:szCs w:val="20"/>
    </w:rPr>
  </w:style>
  <w:style w:type="paragraph" w:styleId="5">
    <w:name w:val="footer"/>
    <w:basedOn w:val="1"/>
    <w:qFormat/>
    <w:uiPriority w:val="99"/>
    <w:pPr>
      <w:tabs>
        <w:tab w:val="center" w:pos="4153"/>
        <w:tab w:val="right" w:pos="8306"/>
      </w:tabs>
      <w:snapToGrid w:val="0"/>
      <w:jc w:val="left"/>
    </w:pPr>
    <w:rPr>
      <w:kern w:val="0"/>
      <w:sz w:val="18"/>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7">
    <w:name w:val="Body Text 2"/>
    <w:basedOn w:val="1"/>
    <w:unhideWhenUsed/>
    <w:qFormat/>
    <w:uiPriority w:val="99"/>
    <w:rPr>
      <w:rFonts w:ascii="宋体" w:hAnsi="宋体"/>
      <w:kern w:val="0"/>
      <w:sz w:val="20"/>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2025-12-05T05:16:00Z</dcterms:created>
  <dc:creator>Administrator</dc:creator>
  <cp:lastModifiedBy>阿May</cp:lastModifiedBy>
  <dcterms:modified xsi:type="dcterms:W3CDTF">2025-12-05T05:16:47Z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eyJoZGlkIjoiYjFlN2ZkZThhYTUyYTFjNTVhN2NhNTA1ZjEwY2M2YjAiLCJ1c2VySWQiOiIyMjM5MDg2MTgifQ==</vt:lpwstr>
  </property>
  <property fmtid="{D5CDD505-2E9C-101B-9397-08002B2CF9AE}" pid="4" name="ICV">
    <vt:lpwstr>B15A8D36DB4E4F49BDA816026B267F19_12</vt:lpwstr>
  </property>
</Properties>
</file>