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18BBB">
      <w:pPr>
        <w:pStyle w:val="2"/>
        <w:spacing w:before="0" w:after="0" w:line="240" w:lineRule="auto"/>
        <w:jc w:val="center"/>
        <w:rPr>
          <w:rFonts w:hint="eastAsia" w:ascii="微软雅黑" w:hAnsi="微软雅黑" w:eastAsia="微软雅黑" w:cs="微软雅黑"/>
          <w:b/>
          <w:bCs/>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勘察设计任务书</w:t>
      </w:r>
    </w:p>
    <w:p w14:paraId="607BA5E9">
      <w:pPr>
        <w:pStyle w:val="2"/>
        <w:spacing w:before="0" w:after="0" w:line="24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一、项目背景</w:t>
      </w:r>
    </w:p>
    <w:p w14:paraId="7C7469FB">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为深入贯彻落实省、市关于 “四沿” 区域（铁路沿线、高速公路沿线、国省干道沿线、县乡道路沿线）环境风貌整治的工作部署，全面提升城乡风貌品质，根据省市相关通知要求，需对我区 “四沿” 区域环境风貌开展系统勘察设计工作。当前，“四沿” 区域存在赤膊房、外立面老旧破损房屋及房前屋后乱堆乱搭等问题，一定程度上影响了城乡整体风貌形象。为全力推动问题整改，实现 “四沿” 区域风貌水平明显提升，为后续整治提升工作提供科学精准的技术支撑，特启动本次 “四沿” 区域环境风貌整治提升勘察设计工作。</w:t>
      </w:r>
    </w:p>
    <w:p w14:paraId="6CD35067">
      <w:pPr>
        <w:pStyle w:val="2"/>
        <w:spacing w:before="0" w:after="0" w:line="24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二、项目概况</w:t>
      </w:r>
    </w:p>
    <w:p w14:paraId="5B6684C0">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1、工程名称：广州市南沙区大岗镇“四沿”区域房屋风貌品质提升项目。</w:t>
      </w:r>
    </w:p>
    <w:p w14:paraId="7A7CBE1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2、工程地点：广州市南沙区大岗镇。</w:t>
      </w:r>
    </w:p>
    <w:p w14:paraId="0B6F03F7">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工程建设内容及规模：建设范围为东新快线、狮子洋通道、潭东大道、东濠路，涉及南沙区大岗镇下辖的行政村，覆盖龙古、马前、放马、南村坊村、北流村、新围村等沿线重点风貌区域，总计约186栋农房（具体数量以实施为准）。</w:t>
      </w:r>
    </w:p>
    <w:p w14:paraId="3A5184D8">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建设内容改造内容主要包括房屋建筑本体及房前屋后四小园，包括但不限于外立面整治、女儿墙优化、栏杆优化、四小园提升、周边环境提升、沿线绿化、街角绿化提升等；工程勘察工作内容</w:t>
      </w:r>
      <w:r>
        <w:rPr>
          <w:rFonts w:hint="eastAsia" w:ascii="微软雅黑" w:hAnsi="微软雅黑" w:eastAsia="微软雅黑" w:cs="微软雅黑"/>
          <w:b w:val="0"/>
          <w:bCs w:val="0"/>
          <w:color w:val="auto"/>
          <w:kern w:val="2"/>
          <w:sz w:val="24"/>
          <w:szCs w:val="24"/>
          <w:lang w:val="en-US" w:eastAsia="zh-CN" w:bidi="ar-SA"/>
        </w:rPr>
        <w:t>包含[工程测量、地形实测（含1</w:t>
      </w:r>
      <w:r>
        <w:rPr>
          <w:rFonts w:hint="eastAsia" w:ascii="微软雅黑" w:hAnsi="微软雅黑" w:eastAsia="微软雅黑" w:cs="微软雅黑"/>
          <w:b w:val="0"/>
          <w:bCs w:val="0"/>
          <w:kern w:val="2"/>
          <w:sz w:val="24"/>
          <w:szCs w:val="24"/>
          <w:lang w:val="en-US" w:eastAsia="zh-CN" w:bidi="ar-SA"/>
        </w:rPr>
        <w:t>:500现状地形图实测）]。具体以项目施工图纸及合同相关要求为准。</w:t>
      </w:r>
    </w:p>
    <w:p w14:paraId="46B890D4">
      <w:pPr>
        <w:pStyle w:val="2"/>
        <w:rPr>
          <w:rFonts w:hint="eastAsia" w:ascii="微软雅黑" w:hAnsi="微软雅黑" w:eastAsia="微软雅黑" w:cs="微软雅黑"/>
          <w:b w:val="0"/>
          <w:bCs w:val="0"/>
          <w:kern w:val="2"/>
          <w:sz w:val="24"/>
          <w:szCs w:val="24"/>
          <w:lang w:val="en-US" w:eastAsia="zh-CN" w:bidi="ar-SA"/>
        </w:rPr>
      </w:pPr>
    </w:p>
    <w:p w14:paraId="144D2D13">
      <w:pPr>
        <w:rPr>
          <w:rFonts w:hint="eastAsia"/>
          <w:lang w:val="en-US" w:eastAsia="zh-CN"/>
        </w:rPr>
      </w:pPr>
    </w:p>
    <w:tbl>
      <w:tblPr>
        <w:tblStyle w:val="7"/>
        <w:tblpPr w:leftFromText="180" w:rightFromText="180" w:vertAnchor="text" w:horzAnchor="page" w:tblpX="1795" w:tblpY="637"/>
        <w:tblOverlap w:val="never"/>
        <w:tblW w:w="51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49"/>
        <w:gridCol w:w="3684"/>
      </w:tblGrid>
      <w:tr w14:paraId="0296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2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FB40A91">
            <w:pPr>
              <w:pStyle w:val="4"/>
              <w:spacing w:line="240" w:lineRule="auto"/>
              <w:rPr>
                <w:rFonts w:hint="eastAsia" w:ascii="微软雅黑" w:hAnsi="微软雅黑" w:eastAsia="微软雅黑" w:cs="微软雅黑"/>
                <w:b/>
                <w:bCs/>
                <w:kern w:val="2"/>
                <w:sz w:val="22"/>
                <w:szCs w:val="22"/>
                <w:lang w:val="en-US" w:eastAsia="zh-CN" w:bidi="ar-SA"/>
              </w:rPr>
            </w:pPr>
            <w:r>
              <w:rPr>
                <w:rFonts w:hint="eastAsia" w:ascii="微软雅黑" w:hAnsi="微软雅黑" w:eastAsia="微软雅黑" w:cs="微软雅黑"/>
                <w:b w:val="0"/>
                <w:bCs w:val="0"/>
                <w:kern w:val="2"/>
                <w:sz w:val="24"/>
                <w:szCs w:val="24"/>
                <w:lang w:val="en-US" w:eastAsia="zh-CN" w:bidi="ar-SA"/>
              </w:rPr>
              <w:t>改造项目内容表（具体改造项目以实际情况为准）：</w:t>
            </w:r>
          </w:p>
        </w:tc>
        <w:tc>
          <w:tcPr>
            <w:tcW w:w="21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75A30EC">
            <w:pPr>
              <w:keepNext w:val="0"/>
              <w:keepLines w:val="0"/>
              <w:widowControl/>
              <w:suppressLineNumbers w:val="0"/>
              <w:spacing w:line="240" w:lineRule="auto"/>
              <w:jc w:val="left"/>
              <w:textAlignment w:val="center"/>
              <w:rPr>
                <w:rFonts w:hint="eastAsia" w:ascii="微软雅黑" w:hAnsi="微软雅黑" w:eastAsia="微软雅黑" w:cs="微软雅黑"/>
                <w:b/>
                <w:bCs/>
                <w:kern w:val="2"/>
                <w:sz w:val="22"/>
                <w:szCs w:val="22"/>
                <w:lang w:val="en-US" w:eastAsia="zh-CN" w:bidi="ar-SA"/>
              </w:rPr>
            </w:pPr>
            <w:r>
              <w:rPr>
                <w:rFonts w:hint="eastAsia" w:ascii="微软雅黑" w:hAnsi="微软雅黑" w:eastAsia="微软雅黑" w:cs="微软雅黑"/>
                <w:b/>
                <w:bCs/>
                <w:kern w:val="2"/>
                <w:sz w:val="22"/>
                <w:szCs w:val="22"/>
                <w:lang w:val="en-US" w:eastAsia="zh-CN" w:bidi="ar-SA"/>
              </w:rPr>
              <w:t>改造内容</w:t>
            </w:r>
          </w:p>
        </w:tc>
      </w:tr>
      <w:tr w14:paraId="00F3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2841" w:type="pct"/>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427D8BB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基础类</w:t>
            </w:r>
          </w:p>
        </w:tc>
        <w:tc>
          <w:tcPr>
            <w:tcW w:w="21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1C09F7">
            <w:pPr>
              <w:keepNext w:val="0"/>
              <w:keepLines w:val="0"/>
              <w:widowControl/>
              <w:suppressLineNumbers w:val="0"/>
              <w:spacing w:line="240" w:lineRule="auto"/>
              <w:jc w:val="left"/>
              <w:textAlignment w:val="center"/>
              <w:rPr>
                <w:rFonts w:hint="default"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1、外立面整治</w:t>
            </w:r>
          </w:p>
        </w:tc>
      </w:tr>
      <w:tr w14:paraId="4A97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2841"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328D3D31">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21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D3F6A1">
            <w:pPr>
              <w:keepNext w:val="0"/>
              <w:keepLines w:val="0"/>
              <w:widowControl/>
              <w:suppressLineNumbers w:val="0"/>
              <w:spacing w:line="240" w:lineRule="auto"/>
              <w:jc w:val="left"/>
              <w:textAlignment w:val="center"/>
              <w:rPr>
                <w:rFonts w:hint="default"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2、女儿墙优化</w:t>
            </w:r>
          </w:p>
        </w:tc>
      </w:tr>
      <w:tr w14:paraId="1380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2841"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67FB579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21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1A5680">
            <w:pPr>
              <w:keepNext w:val="0"/>
              <w:keepLines w:val="0"/>
              <w:widowControl/>
              <w:suppressLineNumbers w:val="0"/>
              <w:spacing w:line="240" w:lineRule="auto"/>
              <w:jc w:val="left"/>
              <w:textAlignment w:val="center"/>
              <w:rPr>
                <w:rFonts w:hint="default"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3、屋顶栏杆</w:t>
            </w:r>
          </w:p>
        </w:tc>
      </w:tr>
      <w:tr w14:paraId="3B16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841"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1FAC025C">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21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315F73">
            <w:pPr>
              <w:keepNext w:val="0"/>
              <w:keepLines w:val="0"/>
              <w:widowControl/>
              <w:suppressLineNumbers w:val="0"/>
              <w:spacing w:line="240" w:lineRule="auto"/>
              <w:jc w:val="left"/>
              <w:textAlignment w:val="center"/>
              <w:rPr>
                <w:rFonts w:hint="default"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4、四小园提升</w:t>
            </w:r>
          </w:p>
        </w:tc>
      </w:tr>
      <w:tr w14:paraId="4F25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841"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4F44D67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21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4A9635">
            <w:pPr>
              <w:keepNext w:val="0"/>
              <w:keepLines w:val="0"/>
              <w:widowControl/>
              <w:suppressLineNumbers w:val="0"/>
              <w:spacing w:line="240" w:lineRule="auto"/>
              <w:jc w:val="left"/>
              <w:textAlignment w:val="center"/>
              <w:rPr>
                <w:rFonts w:hint="default"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5、沿线绿化</w:t>
            </w:r>
          </w:p>
        </w:tc>
      </w:tr>
      <w:tr w14:paraId="2AC0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841"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57947D0E">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21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E679194">
            <w:pPr>
              <w:keepNext w:val="0"/>
              <w:keepLines w:val="0"/>
              <w:widowControl/>
              <w:suppressLineNumbers w:val="0"/>
              <w:spacing w:line="240" w:lineRule="auto"/>
              <w:jc w:val="left"/>
              <w:textAlignment w:val="center"/>
              <w:rPr>
                <w:rFonts w:hint="default"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6、沿线厂房整治</w:t>
            </w:r>
          </w:p>
        </w:tc>
      </w:tr>
      <w:tr w14:paraId="0A19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841"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58031189">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21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A5D8FD">
            <w:pPr>
              <w:keepNext w:val="0"/>
              <w:keepLines w:val="0"/>
              <w:widowControl/>
              <w:suppressLineNumbers w:val="0"/>
              <w:spacing w:line="240" w:lineRule="auto"/>
              <w:jc w:val="left"/>
              <w:textAlignment w:val="center"/>
              <w:rPr>
                <w:rFonts w:hint="default"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7、街道绿化</w:t>
            </w:r>
          </w:p>
        </w:tc>
      </w:tr>
      <w:tr w14:paraId="3FF4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841"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175E4978">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21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EA38D1">
            <w:pPr>
              <w:keepNext w:val="0"/>
              <w:keepLines w:val="0"/>
              <w:widowControl/>
              <w:suppressLineNumbers w:val="0"/>
              <w:spacing w:line="240" w:lineRule="auto"/>
              <w:jc w:val="left"/>
              <w:textAlignment w:val="center"/>
              <w:rPr>
                <w:rFonts w:hint="default"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8、窗户格栅</w:t>
            </w:r>
          </w:p>
        </w:tc>
      </w:tr>
      <w:tr w14:paraId="3AB7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841"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2D55B3C4">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21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35ECDE">
            <w:pPr>
              <w:keepNext w:val="0"/>
              <w:keepLines w:val="0"/>
              <w:widowControl/>
              <w:suppressLineNumbers w:val="0"/>
              <w:spacing w:line="240" w:lineRule="auto"/>
              <w:jc w:val="left"/>
              <w:textAlignment w:val="center"/>
              <w:rPr>
                <w:rFonts w:hint="default"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9、空调格栅</w:t>
            </w:r>
          </w:p>
        </w:tc>
      </w:tr>
      <w:tr w14:paraId="50FF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841"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12AE7883">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21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20419A">
            <w:pPr>
              <w:keepNext w:val="0"/>
              <w:keepLines w:val="0"/>
              <w:widowControl/>
              <w:suppressLineNumbers w:val="0"/>
              <w:spacing w:line="240" w:lineRule="auto"/>
              <w:jc w:val="left"/>
              <w:textAlignment w:val="center"/>
              <w:rPr>
                <w:rFonts w:hint="default"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10、店招</w:t>
            </w:r>
          </w:p>
        </w:tc>
      </w:tr>
      <w:tr w14:paraId="4C41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841" w:type="pct"/>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top"/>
          </w:tcPr>
          <w:p w14:paraId="230E2A26">
            <w:pPr>
              <w:keepNext w:val="0"/>
              <w:keepLines w:val="0"/>
              <w:widowControl/>
              <w:suppressLineNumbers w:val="0"/>
              <w:spacing w:line="240" w:lineRule="auto"/>
              <w:jc w:val="left"/>
              <w:textAlignment w:val="center"/>
              <w:rPr>
                <w:rFonts w:hint="eastAsia" w:ascii="微软雅黑" w:hAnsi="微软雅黑" w:eastAsia="微软雅黑" w:cs="微软雅黑"/>
                <w:b w:val="0"/>
                <w:bCs w:val="0"/>
                <w:kern w:val="2"/>
                <w:sz w:val="22"/>
                <w:szCs w:val="22"/>
                <w:lang w:val="en-US" w:eastAsia="zh-CN" w:bidi="ar-SA"/>
              </w:rPr>
            </w:pPr>
          </w:p>
        </w:tc>
        <w:tc>
          <w:tcPr>
            <w:tcW w:w="21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C39279">
            <w:pPr>
              <w:keepNext w:val="0"/>
              <w:keepLines w:val="0"/>
              <w:widowControl/>
              <w:suppressLineNumbers w:val="0"/>
              <w:spacing w:line="240" w:lineRule="auto"/>
              <w:jc w:val="left"/>
              <w:textAlignment w:val="center"/>
              <w:rPr>
                <w:rFonts w:hint="default" w:ascii="微软雅黑" w:hAnsi="微软雅黑" w:eastAsia="微软雅黑" w:cs="微软雅黑"/>
                <w:b w:val="0"/>
                <w:bCs w:val="0"/>
                <w:kern w:val="2"/>
                <w:sz w:val="22"/>
                <w:szCs w:val="22"/>
                <w:lang w:val="en-US" w:eastAsia="zh-CN" w:bidi="ar-SA"/>
              </w:rPr>
            </w:pPr>
            <w:r>
              <w:rPr>
                <w:rFonts w:hint="eastAsia" w:ascii="微软雅黑" w:hAnsi="微软雅黑" w:eastAsia="微软雅黑" w:cs="微软雅黑"/>
                <w:b w:val="0"/>
                <w:bCs w:val="0"/>
                <w:kern w:val="2"/>
                <w:sz w:val="22"/>
                <w:szCs w:val="22"/>
                <w:lang w:val="en-US" w:eastAsia="zh-CN" w:bidi="ar-SA"/>
              </w:rPr>
              <w:t>11、围墙提升</w:t>
            </w:r>
          </w:p>
        </w:tc>
      </w:tr>
    </w:tbl>
    <w:p w14:paraId="7DF1ECEC">
      <w:pPr>
        <w:pStyle w:val="2"/>
        <w:spacing w:before="0" w:after="0" w:line="24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三、工程设计依据</w:t>
      </w:r>
    </w:p>
    <w:p w14:paraId="55A5673B">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1.《广州市城市总体规划（2017-2035）》；</w:t>
      </w:r>
    </w:p>
    <w:p w14:paraId="585DA05D">
      <w:pPr>
        <w:pStyle w:val="11"/>
        <w:numPr>
          <w:ilvl w:val="0"/>
          <w:numId w:val="0"/>
        </w:num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2.《广州市城市环境总体规划（2014-2030年）》；</w:t>
      </w:r>
    </w:p>
    <w:p w14:paraId="211D407C">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 xml:space="preserve">3.《广州市旧城更新改造规划纲要》； </w:t>
      </w:r>
    </w:p>
    <w:p w14:paraId="20714759">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4.《公园设计规范》（CJJ48-92）；</w:t>
      </w:r>
    </w:p>
    <w:p w14:paraId="1ACF5328">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5.《城市绿地设计规范》（GB50420-2007）；</w:t>
      </w:r>
    </w:p>
    <w:p w14:paraId="74EFAC61">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6.《城市道路绿化规划与设计规划》（CJJ75-97）；</w:t>
      </w:r>
    </w:p>
    <w:p w14:paraId="49BBB1C4">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7.《城市道路照明设计标准》（CJJ45-2006）；</w:t>
      </w:r>
    </w:p>
    <w:p w14:paraId="5AE214D5">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8.《建筑与小区雨水利用工程技术规范》（GB50400-2006）；</w:t>
      </w:r>
    </w:p>
    <w:p w14:paraId="518C7172">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9.《室外给水设计规范》（GB50013-2006）；</w:t>
      </w:r>
    </w:p>
    <w:p w14:paraId="780447B4">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10.《室外排水设计规范》（GB50014-2006）（2014年版）；</w:t>
      </w:r>
    </w:p>
    <w:p w14:paraId="17E8F4D1">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11.《民用建筑节水设计标准》（GB50555-2010）；</w:t>
      </w:r>
    </w:p>
    <w:p w14:paraId="34ACC857">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12.《城市电力规划规范》（GB50293-2014）；</w:t>
      </w:r>
    </w:p>
    <w:p w14:paraId="6C4D2BCB">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13.《民用建筑电气设计标准》 (GB 51348-2019 );</w:t>
      </w:r>
    </w:p>
    <w:p w14:paraId="65CC5239">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14.《无障碍设计规范》（GB50763-2012）；</w:t>
      </w:r>
    </w:p>
    <w:p w14:paraId="56E05743">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15.《城市公园规划及设计规范》（DBJ440100/T23-2009）；</w:t>
      </w:r>
    </w:p>
    <w:p w14:paraId="37E8C2D6">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16.《广东省城市绿化条例》(1999年)；</w:t>
      </w:r>
    </w:p>
    <w:p w14:paraId="0B7D90FC">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17.《广州市公园管理条例》（1997年）；</w:t>
      </w:r>
    </w:p>
    <w:p w14:paraId="3D707BE3">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18.《广州市海绵城市建设指标体系的通知》（穗水[2017]16号）</w:t>
      </w:r>
    </w:p>
    <w:p w14:paraId="2D73FF0C">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19.《城市古树名木保护管理办法》（2000）；</w:t>
      </w:r>
    </w:p>
    <w:p w14:paraId="56926A38">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20.《广州市城市家具建设操作手册》；</w:t>
      </w:r>
    </w:p>
    <w:p w14:paraId="18AD7EA3">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21.《广州市既有建筑外立面空调机罩整治指引》；</w:t>
      </w:r>
    </w:p>
    <w:p w14:paraId="42CE3496">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22.其他国家、省、市的相关政策、法规及规定等；</w:t>
      </w:r>
    </w:p>
    <w:p w14:paraId="1C16C0E7">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23.其他相关设计规范；</w:t>
      </w:r>
    </w:p>
    <w:p w14:paraId="720D3536">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24.建设单位提交的基础资料等；</w:t>
      </w:r>
    </w:p>
    <w:p w14:paraId="28648535">
      <w:pPr>
        <w:pStyle w:val="11"/>
        <w:numPr>
          <w:ilvl w:val="0"/>
          <w:numId w:val="0"/>
        </w:numPr>
        <w:spacing w:line="240" w:lineRule="auto"/>
        <w:ind w:left="840" w:leftChars="200" w:hanging="420" w:firstLineChars="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25.本勘察设计任务书。</w:t>
      </w:r>
    </w:p>
    <w:p w14:paraId="3F87A8EE">
      <w:pPr>
        <w:adjustRightInd w:val="0"/>
        <w:snapToGrid w:val="0"/>
        <w:spacing w:line="36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四、勘察设计任务</w:t>
      </w:r>
    </w:p>
    <w:p w14:paraId="13AED230">
      <w:pPr>
        <w:tabs>
          <w:tab w:val="left" w:pos="720"/>
        </w:tabs>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1.工作范围</w:t>
      </w:r>
    </w:p>
    <w:p w14:paraId="7420FB82">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范围东新快线、狮子洋通道、潭东大道、东濠路，涉及南沙区大岗镇下辖的行政村，覆盖龙古、马前、放马、南村坊村、北流村、新围村等沿线重点风貌区域。</w:t>
      </w:r>
    </w:p>
    <w:p w14:paraId="09493313">
      <w:pPr>
        <w:tabs>
          <w:tab w:val="left" w:pos="720"/>
        </w:tabs>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2.工作内容</w:t>
      </w:r>
    </w:p>
    <w:p w14:paraId="5A7F44ED">
      <w:pPr>
        <w:pStyle w:val="2"/>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完成本项目的全部勘察设计工作，具体如下：</w:t>
      </w:r>
    </w:p>
    <w:p w14:paraId="7B30E85B">
      <w:pPr>
        <w:pStyle w:val="2"/>
        <w:spacing w:before="0" w:after="0"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（1）勘察工作要求</w:t>
      </w:r>
    </w:p>
    <w:p w14:paraId="38E26861">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包括各类建筑物、构筑物、及其主要附属设施均应进行测绘。居民地、厂房、道路等应按现有的名称标注。</w:t>
      </w:r>
    </w:p>
    <w:p w14:paraId="01AE0638">
      <w:pPr>
        <w:pStyle w:val="2"/>
        <w:spacing w:before="0" w:after="0" w:line="240" w:lineRule="auto"/>
        <w:rPr>
          <w:rFonts w:hint="eastAsia" w:ascii="微软雅黑" w:hAnsi="微软雅黑" w:eastAsia="微软雅黑" w:cs="微软雅黑"/>
          <w:b w:val="0"/>
          <w:bCs w:val="0"/>
          <w:kern w:val="2"/>
          <w:sz w:val="24"/>
          <w:szCs w:val="24"/>
          <w:lang w:val="en-US" w:eastAsia="zh-CN" w:bidi="ar-SA"/>
        </w:rPr>
      </w:pPr>
      <w:bookmarkStart w:id="0" w:name="_Toc17636"/>
      <w:bookmarkStart w:id="1" w:name="_Toc518499860"/>
      <w:bookmarkStart w:id="2" w:name="_Toc13548"/>
      <w:r>
        <w:rPr>
          <w:rFonts w:hint="eastAsia" w:ascii="微软雅黑" w:hAnsi="微软雅黑" w:eastAsia="微软雅黑" w:cs="微软雅黑"/>
          <w:b w:val="0"/>
          <w:bCs w:val="0"/>
          <w:kern w:val="2"/>
          <w:sz w:val="24"/>
          <w:szCs w:val="24"/>
          <w:lang w:val="en-US" w:eastAsia="zh-CN" w:bidi="ar-SA"/>
        </w:rPr>
        <w:t>（2）设计工作要求</w:t>
      </w:r>
      <w:bookmarkEnd w:id="0"/>
      <w:bookmarkEnd w:id="1"/>
      <w:bookmarkEnd w:id="2"/>
    </w:p>
    <w:p w14:paraId="1EB76125">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各阶段的设计工作除遵照设计合同、项目建议书（含可研）、业主需求书、现行法律法规和规范标准、政府有关部门的规定和审批意见的有关规定等外，还需要做到招标人提出的下列设计要求（包括并不限于）。</w:t>
      </w:r>
    </w:p>
    <w:p w14:paraId="70A241D6">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①建筑设计要求。提倡使用耐久性材料，不得使用影响安全的挂板作为装饰面板，不适合岭南地区返潮、湿滑气候特点的材料。</w:t>
      </w:r>
    </w:p>
    <w:p w14:paraId="0CC1FF73">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②</w:t>
      </w:r>
      <w:r>
        <w:rPr>
          <w:rFonts w:hint="eastAsia" w:ascii="微软雅黑" w:hAnsi="微软雅黑" w:eastAsia="微软雅黑" w:cs="微软雅黑"/>
          <w:b w:val="0"/>
          <w:bCs w:val="0"/>
          <w:kern w:val="2"/>
          <w:sz w:val="24"/>
          <w:szCs w:val="24"/>
          <w:lang w:val="en-US" w:eastAsia="zh-CN" w:bidi="ar-SA"/>
        </w:rPr>
        <w:t>其它设计要求。沿线绿化设计、四小园设计、各种专业设计等需结合实际，复核规范。</w:t>
      </w:r>
    </w:p>
    <w:p w14:paraId="7FEDD1EC">
      <w:pPr>
        <w:pStyle w:val="2"/>
        <w:spacing w:before="0" w:after="0"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（3）造价工作要求</w:t>
      </w:r>
    </w:p>
    <w:p w14:paraId="72293512">
      <w:pPr>
        <w:pStyle w:val="3"/>
        <w:spacing w:before="0" w:after="0"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①编制合同涉及范围初步设计概算。配合初步设计概算送审工作。</w:t>
      </w:r>
    </w:p>
    <w:p w14:paraId="29747E1D">
      <w:pPr>
        <w:pStyle w:val="3"/>
        <w:spacing w:before="0" w:after="0"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②投标人除按合同要求做好工程投资控制外，还要做到以下要求：</w:t>
      </w:r>
    </w:p>
    <w:p w14:paraId="1387E486">
      <w:pPr>
        <w:adjustRightInd w:val="0"/>
        <w:snapToGrid w:val="0"/>
        <w:spacing w:line="240" w:lineRule="auto"/>
        <w:ind w:firstLine="480" w:firstLineChars="200"/>
        <w:outlineLvl w:val="3"/>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在不降低设计任务书中的主要设计指标的前提下，确保工程设计概算不超过政府主管部门核准的工程投资估算总额。</w:t>
      </w:r>
    </w:p>
    <w:p w14:paraId="595DF9DF">
      <w:pPr>
        <w:adjustRightInd w:val="0"/>
        <w:snapToGrid w:val="0"/>
        <w:spacing w:line="240" w:lineRule="auto"/>
        <w:ind w:firstLine="480" w:firstLineChars="200"/>
        <w:outlineLvl w:val="3"/>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编制的工程设计概算需满足财政评审部门评审的要求，造价成果文件误差控制不超过±10%。</w:t>
      </w:r>
    </w:p>
    <w:p w14:paraId="5E4398DB">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根据招标人的相关规定和要求进行工程设计概算的编制，概算文件中的开项必须齐全完整，造价指标必须准确，须满足工程投资控制的要求。</w:t>
      </w:r>
    </w:p>
    <w:p w14:paraId="0F53E22A">
      <w:pPr>
        <w:adjustRightInd w:val="0"/>
        <w:snapToGrid w:val="0"/>
        <w:spacing w:line="36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五、改造原则</w:t>
      </w:r>
    </w:p>
    <w:p w14:paraId="65780A33">
      <w:pPr>
        <w:numPr>
          <w:ilvl w:val="0"/>
          <w:numId w:val="0"/>
        </w:num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设计单位应当按照《广东省建设工程设计管理条例》和相关标准开展设计工作，应当建立和健全设计质量保证体系，建立完善的勘察报告和设计文件的内部审查制度，加强设计全过程的质量控制，明确各阶段的责任人。</w:t>
      </w:r>
    </w:p>
    <w:p w14:paraId="696338FC">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1.以人为本，创新提升</w:t>
      </w:r>
    </w:p>
    <w:p w14:paraId="360EBE0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坚持以人为本，遵循创新、协调、绿色、开放、共享发展理念，改善人居环境，营造干净整洁平安有序的环境，提升适宜居住、适宜创新创业的城市品质，打造“温暖、宜居”的居所。</w:t>
      </w:r>
    </w:p>
    <w:p w14:paraId="5C6230C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2.绿色低碳，持续发展</w:t>
      </w:r>
    </w:p>
    <w:p w14:paraId="235F3EF5">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以低碳绿色环保、地方特色、公众参与、可持续发展理念为指导，改善社区人居环境。</w:t>
      </w:r>
    </w:p>
    <w:p w14:paraId="2AE69E1A">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3.因地制宜，特</w:t>
      </w:r>
      <w:bookmarkStart w:id="7" w:name="_GoBack"/>
      <w:bookmarkEnd w:id="7"/>
      <w:r>
        <w:rPr>
          <w:rFonts w:hint="eastAsia" w:ascii="微软雅黑" w:hAnsi="微软雅黑" w:eastAsia="微软雅黑" w:cs="微软雅黑"/>
          <w:b w:val="0"/>
          <w:bCs w:val="0"/>
          <w:kern w:val="2"/>
          <w:sz w:val="24"/>
          <w:szCs w:val="24"/>
          <w:lang w:val="en-US" w:eastAsia="zh-CN" w:bidi="ar-SA"/>
        </w:rPr>
        <w:t>色设计</w:t>
      </w:r>
    </w:p>
    <w:p w14:paraId="1A22E968">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设计需综合考量农房建筑年代特征、村民自主意愿、地域文化传承及特色产业发展等核心因素，以 “风貌协调、特色彰显” 为导向，在立面色彩搭配、材质选型、构件设计等方面，深度融入大岗镇独特的地域基因，将大岗红砂岩的质朴肌理、银矿文化的历史印记、十八罗汉山的自然意象、樱花节的鲜活色彩、古海蚀地貌的地质肌理等元素，转化为具象化的设计语言，实现建筑风貌与城镇整体格调的有机统一，同时凸显本土文化辨识度与独特韵味。</w:t>
      </w:r>
    </w:p>
    <w:p w14:paraId="16A452D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4.建管并重，标本兼治。</w:t>
      </w:r>
    </w:p>
    <w:p w14:paraId="2771258D">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实现自治管理和设施设备长效管养，巩固微改造成果。</w:t>
      </w:r>
    </w:p>
    <w:p w14:paraId="3CF9FDC8">
      <w:pPr>
        <w:adjustRightInd w:val="0"/>
        <w:snapToGrid w:val="0"/>
        <w:spacing w:line="36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六、工作要求</w:t>
      </w:r>
    </w:p>
    <w:p w14:paraId="1F28B15C">
      <w:pPr>
        <w:spacing w:line="240" w:lineRule="auto"/>
        <w:ind w:firstLine="364" w:firstLineChars="152"/>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1.严格遵循限额设计要求，确保工程概算不得超出经批复的项目投资估算以及确保施工图预算不得超出经批复的工程概算相应金额。</w:t>
      </w:r>
    </w:p>
    <w:p w14:paraId="371B371C">
      <w:pPr>
        <w:spacing w:line="240" w:lineRule="auto"/>
        <w:ind w:firstLine="364" w:firstLineChars="152"/>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2.满足规范、标准的要求，并按地块现场实际情况开展设计</w:t>
      </w:r>
    </w:p>
    <w:p w14:paraId="407CA368">
      <w:pPr>
        <w:spacing w:line="240" w:lineRule="auto"/>
        <w:ind w:firstLine="364" w:firstLineChars="152"/>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应参考相关规范的要求，并满足现行国家相关设计的规范标准的要求及设计行业相关技术规范条文的要求，严格执行国家工程建设标准强制性条文等。应复核地块的现场情况，是否临近地铁，重要基础设施管线，与周边建筑物的关系等问题。</w:t>
      </w:r>
    </w:p>
    <w:p w14:paraId="699FEA92">
      <w:pPr>
        <w:spacing w:line="240" w:lineRule="auto"/>
        <w:ind w:firstLine="364" w:firstLineChars="152"/>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3.经济合理绿色美观原则</w:t>
      </w:r>
    </w:p>
    <w:p w14:paraId="59017EC6">
      <w:pPr>
        <w:spacing w:line="240" w:lineRule="auto"/>
        <w:ind w:firstLine="364" w:firstLineChars="152"/>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在保证方案的可实施和可操作性前提下，设计中需要定量分析的设计内容应通过计算，用数据说明其技术经济的合理性。同时应提供各阶段技术经济分析，以力求各阶段设计成果能充分体现设计优化的原则。</w:t>
      </w:r>
    </w:p>
    <w:p w14:paraId="295A4E66">
      <w:pPr>
        <w:pStyle w:val="12"/>
        <w:spacing w:line="240" w:lineRule="auto"/>
        <w:ind w:firstLine="240" w:firstLineChars="1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4.建议参考2021年4月27日发布的《广州市住房和城乡建设局关于印发广州市老旧小区改造内容及标准指引的通知》里面的建设标准进行改造设计。</w:t>
      </w:r>
    </w:p>
    <w:p w14:paraId="4C242D88">
      <w:pPr>
        <w:adjustRightInd w:val="0"/>
        <w:snapToGrid w:val="0"/>
        <w:spacing w:line="360" w:lineRule="auto"/>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七、勘察、设计工期要求</w:t>
      </w:r>
    </w:p>
    <w:p w14:paraId="152068FC">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按合同节点要求。</w:t>
      </w:r>
    </w:p>
    <w:p w14:paraId="5D6366F7">
      <w:pPr>
        <w:adjustRightInd w:val="0"/>
        <w:snapToGrid w:val="0"/>
        <w:spacing w:line="360" w:lineRule="auto"/>
        <w:rPr>
          <w:rFonts w:hint="eastAsia" w:ascii="微软雅黑" w:hAnsi="微软雅黑" w:eastAsia="微软雅黑" w:cs="微软雅黑"/>
          <w:b/>
          <w:bCs/>
          <w:kern w:val="2"/>
          <w:sz w:val="24"/>
          <w:szCs w:val="24"/>
          <w:lang w:val="en-US" w:eastAsia="zh-CN" w:bidi="ar-SA"/>
        </w:rPr>
      </w:pPr>
      <w:bookmarkStart w:id="3" w:name="_Toc19544"/>
      <w:bookmarkStart w:id="4" w:name="_Toc518499862"/>
      <w:r>
        <w:rPr>
          <w:rFonts w:hint="eastAsia" w:ascii="微软雅黑" w:hAnsi="微软雅黑" w:eastAsia="微软雅黑" w:cs="微软雅黑"/>
          <w:b/>
          <w:bCs/>
          <w:kern w:val="2"/>
          <w:sz w:val="24"/>
          <w:szCs w:val="24"/>
          <w:lang w:val="en-US" w:eastAsia="zh-CN" w:bidi="ar-SA"/>
        </w:rPr>
        <w:t>八、设计成果提交要求</w:t>
      </w:r>
      <w:bookmarkEnd w:id="3"/>
      <w:bookmarkEnd w:id="4"/>
    </w:p>
    <w:p w14:paraId="78F8E00C">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设计成果文件要求齐全、完整，内容、深度应符合规定，文字说明、图纸要准确清晰,各阶段设计应达到中华人民共和国建设部颁发的《建筑工程设计文件编制深度规定》、《市政公用工程设计文件编制深度规定》设计阶段深度。</w:t>
      </w:r>
      <w:bookmarkStart w:id="5" w:name="_Toc12021"/>
      <w:bookmarkStart w:id="6" w:name="_Toc518499864"/>
    </w:p>
    <w:p w14:paraId="61380EA7">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（一）实施阶段设计成果要求</w:t>
      </w:r>
      <w:bookmarkEnd w:id="5"/>
      <w:bookmarkEnd w:id="6"/>
    </w:p>
    <w:p w14:paraId="5D0FF283">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1、方案设计阶段</w:t>
      </w:r>
    </w:p>
    <w:p w14:paraId="14C4D405">
      <w:pPr>
        <w:spacing w:line="240" w:lineRule="auto"/>
        <w:ind w:firstLine="480" w:firstLineChars="200"/>
        <w:jc w:val="both"/>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①现状分析图</w:t>
      </w:r>
    </w:p>
    <w:p w14:paraId="761EF2BD">
      <w:pPr>
        <w:numPr>
          <w:ilvl w:val="0"/>
          <w:numId w:val="0"/>
        </w:numPr>
        <w:spacing w:line="240" w:lineRule="auto"/>
        <w:ind w:firstLine="480" w:firstLineChars="200"/>
        <w:jc w:val="both"/>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②总体平面图</w:t>
      </w:r>
    </w:p>
    <w:p w14:paraId="24D90613">
      <w:pPr>
        <w:numPr>
          <w:ilvl w:val="0"/>
          <w:numId w:val="0"/>
        </w:numPr>
        <w:spacing w:line="240" w:lineRule="auto"/>
        <w:ind w:firstLine="480" w:firstLineChars="200"/>
        <w:jc w:val="both"/>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③效果图</w:t>
      </w:r>
    </w:p>
    <w:p w14:paraId="4D3ABF94">
      <w:pPr>
        <w:pStyle w:val="6"/>
        <w:spacing w:line="240" w:lineRule="auto"/>
        <w:ind w:left="0" w:leftChars="0" w:firstLine="480" w:firstLineChars="200"/>
        <w:jc w:val="both"/>
        <w:rPr>
          <w:rFonts w:hint="default"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④围墙提升效果图</w:t>
      </w:r>
    </w:p>
    <w:p w14:paraId="660EFBD4">
      <w:pPr>
        <w:spacing w:line="240" w:lineRule="auto"/>
        <w:ind w:firstLine="480" w:firstLineChars="200"/>
        <w:jc w:val="both"/>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⑤材料选择及设计说明书</w:t>
      </w:r>
    </w:p>
    <w:p w14:paraId="45171CC1">
      <w:pPr>
        <w:pStyle w:val="3"/>
        <w:spacing w:before="0" w:after="0"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2、初步设计阶段</w:t>
      </w:r>
    </w:p>
    <w:p w14:paraId="590CDE25">
      <w:pPr>
        <w:spacing w:line="240" w:lineRule="auto"/>
        <w:ind w:left="566"/>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①初步设计说明</w:t>
      </w:r>
    </w:p>
    <w:p w14:paraId="66C35F18">
      <w:pPr>
        <w:spacing w:line="240" w:lineRule="auto"/>
        <w:ind w:firstLine="600" w:firstLineChars="25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②初步设计图纸，主要包括：外立面图、平面图、绿化专业图等。</w:t>
      </w:r>
    </w:p>
    <w:p w14:paraId="5614F792">
      <w:pPr>
        <w:spacing w:line="240" w:lineRule="auto"/>
        <w:ind w:left="-2" w:leftChars="-1" w:firstLine="600" w:firstLineChars="25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③其它专项设计</w:t>
      </w:r>
    </w:p>
    <w:p w14:paraId="0B65EF87">
      <w:pPr>
        <w:spacing w:line="240" w:lineRule="auto"/>
        <w:ind w:firstLine="583" w:firstLineChars="243"/>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④有关电子文档（含效果图、方案设计说明及图纸和概算等）</w:t>
      </w:r>
    </w:p>
    <w:p w14:paraId="3CA214BC">
      <w:pPr>
        <w:adjustRightInd w:val="0"/>
        <w:snapToGrid w:val="0"/>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注：乙方应向招标人提交初步方案设计成果文件图纸及文本文件6套、概算 6 份、效果图各一式6套、电子文档光盘1套、专业报建所需设计成果文件数量按报建要求及合同约定提供。</w:t>
      </w:r>
    </w:p>
    <w:p w14:paraId="69F57022">
      <w:pPr>
        <w:pStyle w:val="3"/>
        <w:spacing w:before="0" w:after="0"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3、施工图设计阶段</w:t>
      </w:r>
    </w:p>
    <w:p w14:paraId="40DB610D">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①施工报建图：总平面图、平、立、剖面图，构造和主要材料说明等。</w:t>
      </w:r>
    </w:p>
    <w:p w14:paraId="6D4020B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②各专业图纸，主要包括：建筑、景观专业及各专项设计等。</w:t>
      </w:r>
    </w:p>
    <w:p w14:paraId="6DE4DDC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③设备材料表以及满足招投标要求的技术规格书。</w:t>
      </w:r>
    </w:p>
    <w:p w14:paraId="68250E64">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④完整版施工图。</w:t>
      </w:r>
    </w:p>
    <w:p w14:paraId="638C2B31">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⑤有关电子文档。</w:t>
      </w:r>
    </w:p>
    <w:p w14:paraId="1523B799">
      <w:pPr>
        <w:adjustRightInd w:val="0"/>
        <w:snapToGrid w:val="0"/>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注：乙方所提供的施工报建图份数按审批部门要求；乙方应向招标人提交施工图设计成果文件（文件及图纸）文本文件8套、电子文档光盘1套；文本文件加盖设计单位出图章、注册建筑师章，具体数量按合同约定。</w:t>
      </w:r>
    </w:p>
    <w:p w14:paraId="62B55EE1">
      <w:pPr>
        <w:spacing w:line="240" w:lineRule="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4.其他要求（包含且不限于）</w:t>
      </w:r>
    </w:p>
    <w:p w14:paraId="38D507D3">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设计成果纸质版文件按合同有关规定提交。文本文件采用Microsoft office2003或以上的格式文件，图形文件采用DWG格式文件和JPG格式或SU模型。</w:t>
      </w:r>
    </w:p>
    <w:p w14:paraId="1A392DE9">
      <w:pPr>
        <w:spacing w:line="240" w:lineRule="auto"/>
        <w:rPr>
          <w:rFonts w:hint="eastAsia" w:ascii="微软雅黑" w:hAnsi="微软雅黑" w:eastAsia="微软雅黑" w:cs="微软雅黑"/>
          <w:b w:val="0"/>
          <w:bCs w:val="0"/>
          <w:kern w:val="2"/>
          <w:sz w:val="24"/>
          <w:szCs w:val="24"/>
          <w:lang w:val="en-US" w:eastAsia="zh-CN" w:bidi="ar-SA"/>
        </w:rPr>
      </w:pPr>
    </w:p>
    <w:p w14:paraId="09D35E28">
      <w:pPr>
        <w:pStyle w:val="12"/>
        <w:spacing w:line="240" w:lineRule="auto"/>
        <w:ind w:firstLine="240" w:firstLineChars="100"/>
        <w:rPr>
          <w:rFonts w:hint="eastAsia" w:ascii="微软雅黑" w:hAnsi="微软雅黑" w:eastAsia="微软雅黑" w:cs="微软雅黑"/>
          <w:b w:val="0"/>
          <w:bCs w:val="0"/>
          <w:kern w:val="2"/>
          <w:sz w:val="24"/>
          <w:szCs w:val="24"/>
          <w:lang w:val="en-US" w:eastAsia="zh-CN" w:bidi="ar-SA"/>
        </w:rPr>
      </w:pPr>
    </w:p>
    <w:p w14:paraId="0A525F1A">
      <w:pPr>
        <w:spacing w:line="240" w:lineRule="auto"/>
        <w:ind w:firstLine="480" w:firstLineChars="200"/>
        <w:rPr>
          <w:rFonts w:hint="eastAsia" w:ascii="微软雅黑" w:hAnsi="微软雅黑" w:eastAsia="微软雅黑" w:cs="微软雅黑"/>
          <w:b w:val="0"/>
          <w:bCs w:val="0"/>
          <w:kern w:val="2"/>
          <w:sz w:val="24"/>
          <w:szCs w:val="24"/>
          <w:lang w:val="en-US" w:eastAsia="zh-CN" w:bidi="ar-SA"/>
        </w:rPr>
      </w:pPr>
    </w:p>
    <w:p w14:paraId="1DEC6A4F">
      <w:pPr>
        <w:spacing w:line="240" w:lineRule="auto"/>
        <w:rPr>
          <w:rFonts w:hint="eastAsia" w:ascii="微软雅黑" w:hAnsi="微软雅黑" w:eastAsia="微软雅黑" w:cs="微软雅黑"/>
          <w:b w:val="0"/>
          <w:bCs w:val="0"/>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Y2E1MzIyYTBhZWQ4YzY0NzcwOTRmYTk5MmRlYTYifQ=="/>
  </w:docVars>
  <w:rsids>
    <w:rsidRoot w:val="67D6063E"/>
    <w:rsid w:val="098B76A2"/>
    <w:rsid w:val="0D8B3272"/>
    <w:rsid w:val="20721763"/>
    <w:rsid w:val="2626238D"/>
    <w:rsid w:val="280B2A12"/>
    <w:rsid w:val="2D2340E3"/>
    <w:rsid w:val="2E0F08CE"/>
    <w:rsid w:val="39A31C19"/>
    <w:rsid w:val="418C2EBA"/>
    <w:rsid w:val="42FD4412"/>
    <w:rsid w:val="45D87C93"/>
    <w:rsid w:val="67D6063E"/>
    <w:rsid w:val="6EA53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3">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next w:val="1"/>
    <w:qFormat/>
    <w:uiPriority w:val="0"/>
    <w:pPr>
      <w:jc w:val="both"/>
    </w:pPr>
    <w:rPr>
      <w:rFonts w:ascii="宋体" w:hAnsi="Courier New" w:eastAsia="宋体"/>
      <w:kern w:val="2"/>
      <w:sz w:val="21"/>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2"/>
    <w:basedOn w:val="1"/>
    <w:next w:val="1"/>
    <w:unhideWhenUsed/>
    <w:qFormat/>
    <w:uiPriority w:val="39"/>
    <w:pPr>
      <w:ind w:left="420" w:leftChars="200"/>
    </w:pPr>
  </w:style>
  <w:style w:type="character" w:styleId="9">
    <w:name w:val="Strong"/>
    <w:basedOn w:val="8"/>
    <w:qFormat/>
    <w:uiPriority w:val="0"/>
    <w:rPr>
      <w:b/>
    </w:rPr>
  </w:style>
  <w:style w:type="paragraph" w:customStyle="1" w:styleId="10">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
    <w:name w:val="正文+文字"/>
    <w:basedOn w:val="1"/>
    <w:qFormat/>
    <w:uiPriority w:val="99"/>
    <w:pPr>
      <w:spacing w:line="360" w:lineRule="auto"/>
      <w:ind w:firstLine="200" w:firstLineChars="200"/>
    </w:pPr>
    <w:rPr>
      <w:rFonts w:eastAsia="宋体"/>
      <w:sz w:val="24"/>
    </w:rPr>
  </w:style>
  <w:style w:type="paragraph" w:customStyle="1" w:styleId="12">
    <w:name w:val="正文缩进1"/>
    <w:basedOn w:val="1"/>
    <w:qFormat/>
    <w:uiPriority w:val="0"/>
    <w:pPr>
      <w:ind w:firstLine="420" w:firstLineChars="200"/>
    </w:pPr>
    <w:rPr>
      <w:rFonts w:ascii="Calibri" w:hAnsi="Calibri" w:eastAsia="宋体" w:cs="Times New Roman"/>
      <w:szCs w:val="22"/>
    </w:rPr>
  </w:style>
  <w:style w:type="paragraph" w:customStyle="1" w:styleId="13">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2938</Words>
  <Characters>3191</Characters>
  <Lines>0</Lines>
  <Paragraphs>0</Paragraphs>
  <TotalTime>26</TotalTime>
  <ScaleCrop>false</ScaleCrop>
  <LinksUpToDate>false</LinksUpToDate>
  <CharactersWithSpaces>3207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2025-07-21T06:15:00Z</dcterms:created>
  <dc:creator>Administrator</dc:creator>
  <cp:lastModifiedBy>小意思</cp:lastModifiedBy>
  <cp:lastPrinted>2025-09-09T02:57:00Z</cp:lastPrinted>
  <dcterms:modified xsi:type="dcterms:W3CDTF">2025-11-26T06:39:13Z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44BC6D90AA9E45CFB49D83D0D3478458_13</vt:lpwstr>
  </property>
  <property fmtid="{D5CDD505-2E9C-101B-9397-08002B2CF9AE}" pid="4" name="KSOTemplateDocerSaveRecord">
    <vt:lpwstr>eyJoZGlkIjoiZGYwODlmN2M4ODUwNTdmY2JjYjcxMGZlMjdiMjAxY2MiLCJ1c2VySWQiOiIxMTI3NzM1MjcxIn0=</vt:lpwstr>
  </property>
</Properties>
</file>