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4F510">
      <w:pPr>
        <w:pStyle w:val="34"/>
        <w:spacing w:after="156" w:line="360" w:lineRule="auto"/>
        <w:jc w:val="right"/>
        <w:rPr>
          <w:rFonts w:hint="eastAsia" w:ascii="宋体" w:hAnsi="宋体" w:eastAsia="宋体" w:cs="宋体"/>
          <w:color w:val="auto"/>
          <w:sz w:val="22"/>
          <w:szCs w:val="22"/>
          <w:highlight w:val="none"/>
          <w:lang w:eastAsia="zh-CN"/>
        </w:rPr>
      </w:pPr>
      <w:r>
        <w:rPr>
          <w:rFonts w:hint="eastAsia" w:ascii="宋体" w:hAnsi="宋体" w:eastAsia="宋体" w:cs="宋体"/>
          <w:color w:val="auto"/>
          <w:sz w:val="24"/>
          <w:szCs w:val="24"/>
          <w:highlight w:val="none"/>
          <w:lang w:val="en-US" w:eastAsia="zh-CN" w:bidi="ar-SA"/>
        </w:rPr>
        <w:t>合同</w:t>
      </w:r>
      <w:r>
        <w:rPr>
          <w:rFonts w:hint="eastAsia" w:ascii="宋体" w:hAnsi="宋体" w:eastAsia="宋体" w:cs="宋体"/>
          <w:color w:val="auto"/>
          <w:sz w:val="24"/>
          <w:szCs w:val="24"/>
          <w:highlight w:val="none"/>
          <w:lang w:eastAsia="zh-CN"/>
        </w:rPr>
        <w:t>编号：</w:t>
      </w:r>
    </w:p>
    <w:p w14:paraId="5A4F8B9C">
      <w:pPr>
        <w:spacing w:after="156"/>
        <w:ind w:left="420"/>
        <w:jc w:val="center"/>
        <w:rPr>
          <w:rFonts w:ascii="仿宋" w:hAnsi="仿宋" w:eastAsia="仿宋"/>
          <w:color w:val="auto"/>
          <w:highlight w:val="none"/>
        </w:rPr>
      </w:pPr>
    </w:p>
    <w:p w14:paraId="68DE96F1">
      <w:pPr>
        <w:spacing w:after="156"/>
        <w:ind w:left="420"/>
        <w:jc w:val="center"/>
        <w:rPr>
          <w:rFonts w:ascii="仿宋" w:hAnsi="仿宋" w:eastAsia="仿宋"/>
          <w:color w:val="auto"/>
          <w:highlight w:val="none"/>
        </w:rPr>
      </w:pPr>
    </w:p>
    <w:p w14:paraId="1E099C96">
      <w:pPr>
        <w:spacing w:after="156"/>
        <w:rPr>
          <w:rFonts w:ascii="仿宋" w:hAnsi="仿宋" w:eastAsia="仿宋"/>
          <w:b/>
          <w:color w:val="auto"/>
          <w:highlight w:val="none"/>
        </w:rPr>
      </w:pPr>
    </w:p>
    <w:p w14:paraId="0FF6B25B">
      <w:pPr>
        <w:spacing w:after="156"/>
        <w:ind w:left="420"/>
        <w:jc w:val="center"/>
        <w:rPr>
          <w:rFonts w:hint="eastAsia" w:ascii="宋体" w:hAnsi="宋体" w:eastAsia="宋体" w:cs="宋体"/>
          <w:b/>
          <w:bCs/>
          <w:color w:val="auto"/>
          <w:sz w:val="48"/>
          <w:szCs w:val="48"/>
          <w:highlight w:val="none"/>
        </w:rPr>
      </w:pPr>
      <w:r>
        <w:rPr>
          <w:rFonts w:hint="eastAsia" w:ascii="宋体" w:hAnsi="宋体" w:eastAsia="宋体" w:cs="宋体"/>
          <w:b/>
          <w:color w:val="auto"/>
          <w:sz w:val="48"/>
          <w:szCs w:val="48"/>
          <w:highlight w:val="none"/>
          <w:u w:val="single"/>
          <w:shd w:val="pct10" w:color="auto" w:fill="FFFFFF"/>
        </w:rPr>
        <w:t>广州南沙2021NJY-15地块</w:t>
      </w:r>
      <w:r>
        <w:rPr>
          <w:rFonts w:hint="eastAsia" w:ascii="宋体" w:hAnsi="宋体" w:eastAsia="宋体" w:cs="宋体"/>
          <w:b/>
          <w:bCs/>
          <w:color w:val="auto"/>
          <w:sz w:val="48"/>
          <w:szCs w:val="48"/>
          <w:highlight w:val="none"/>
        </w:rPr>
        <w:t>项目</w:t>
      </w:r>
    </w:p>
    <w:p w14:paraId="4AE077CD">
      <w:pPr>
        <w:spacing w:after="156"/>
        <w:ind w:left="420"/>
        <w:jc w:val="center"/>
        <w:rPr>
          <w:rFonts w:hint="eastAsia" w:ascii="宋体" w:hAnsi="宋体" w:eastAsia="宋体" w:cs="宋体"/>
          <w:b/>
          <w:bCs/>
          <w:color w:val="auto"/>
          <w:sz w:val="48"/>
          <w:szCs w:val="48"/>
          <w:highlight w:val="none"/>
        </w:rPr>
      </w:pPr>
    </w:p>
    <w:p w14:paraId="6AED1D69">
      <w:pPr>
        <w:spacing w:after="156"/>
        <w:ind w:left="420"/>
        <w:jc w:val="center"/>
        <w:rPr>
          <w:rFonts w:hint="eastAsia" w:ascii="宋体" w:hAnsi="宋体" w:eastAsia="宋体" w:cs="宋体"/>
          <w:b/>
          <w:bCs/>
          <w:color w:val="auto"/>
          <w:sz w:val="48"/>
          <w:szCs w:val="48"/>
          <w:highlight w:val="none"/>
        </w:rPr>
      </w:pPr>
      <w:r>
        <w:rPr>
          <w:rFonts w:hint="eastAsia" w:ascii="宋体" w:hAnsi="宋体" w:eastAsia="宋体" w:cs="宋体"/>
          <w:b/>
          <w:color w:val="auto"/>
          <w:sz w:val="48"/>
          <w:szCs w:val="48"/>
          <w:highlight w:val="none"/>
          <w:u w:val="single"/>
          <w:shd w:val="pct10" w:color="auto" w:fill="FFFFFF"/>
        </w:rPr>
        <w:t>外电工程</w:t>
      </w:r>
      <w:r>
        <w:rPr>
          <w:rFonts w:hint="eastAsia" w:ascii="宋体" w:hAnsi="宋体" w:eastAsia="宋体" w:cs="宋体"/>
          <w:b/>
          <w:bCs/>
          <w:color w:val="auto"/>
          <w:sz w:val="48"/>
          <w:szCs w:val="48"/>
          <w:highlight w:val="none"/>
        </w:rPr>
        <w:t>施工合同</w:t>
      </w:r>
    </w:p>
    <w:p w14:paraId="493061CF">
      <w:pPr>
        <w:spacing w:after="156"/>
        <w:ind w:left="420"/>
        <w:jc w:val="center"/>
        <w:rPr>
          <w:rFonts w:ascii="仿宋" w:hAnsi="仿宋" w:eastAsia="仿宋"/>
          <w:b/>
          <w:bCs/>
          <w:color w:val="auto"/>
          <w:sz w:val="18"/>
          <w:szCs w:val="18"/>
          <w:highlight w:val="none"/>
        </w:rPr>
      </w:pPr>
    </w:p>
    <w:p w14:paraId="4A50C3FD">
      <w:pPr>
        <w:spacing w:after="156"/>
        <w:ind w:left="420"/>
        <w:jc w:val="center"/>
        <w:rPr>
          <w:rFonts w:ascii="仿宋" w:hAnsi="仿宋" w:eastAsia="仿宋"/>
          <w:b/>
          <w:bCs/>
          <w:color w:val="auto"/>
          <w:sz w:val="18"/>
          <w:szCs w:val="18"/>
          <w:highlight w:val="none"/>
        </w:rPr>
      </w:pPr>
    </w:p>
    <w:p w14:paraId="0460F239">
      <w:pPr>
        <w:spacing w:after="156" w:line="360" w:lineRule="exact"/>
        <w:ind w:left="420"/>
        <w:rPr>
          <w:rFonts w:ascii="仿宋" w:hAnsi="仿宋" w:eastAsia="仿宋"/>
          <w:b/>
          <w:color w:val="auto"/>
          <w:highlight w:val="none"/>
        </w:rPr>
      </w:pPr>
    </w:p>
    <w:p w14:paraId="360550A5">
      <w:pPr>
        <w:spacing w:after="156" w:line="360" w:lineRule="exact"/>
        <w:ind w:left="420"/>
        <w:rPr>
          <w:rFonts w:ascii="仿宋" w:hAnsi="仿宋" w:eastAsia="仿宋"/>
          <w:b/>
          <w:color w:val="auto"/>
          <w:highlight w:val="none"/>
        </w:rPr>
      </w:pPr>
    </w:p>
    <w:p w14:paraId="241DF475">
      <w:pPr>
        <w:spacing w:after="156" w:line="360" w:lineRule="exact"/>
        <w:ind w:left="420"/>
        <w:rPr>
          <w:rFonts w:ascii="仿宋" w:hAnsi="仿宋" w:eastAsia="仿宋"/>
          <w:b/>
          <w:color w:val="auto"/>
          <w:highlight w:val="none"/>
        </w:rPr>
      </w:pPr>
    </w:p>
    <w:p w14:paraId="69B8122C">
      <w:pPr>
        <w:pStyle w:val="33"/>
        <w:spacing w:after="163" w:afterLines="50" w:line="360" w:lineRule="auto"/>
        <w:ind w:firstLine="2005"/>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发包人：</w:t>
      </w:r>
      <w:r>
        <w:rPr>
          <w:rFonts w:hint="eastAsia" w:ascii="宋体" w:hAnsi="宋体" w:eastAsia="宋体" w:cs="宋体"/>
          <w:color w:val="auto"/>
          <w:sz w:val="28"/>
          <w:szCs w:val="28"/>
          <w:highlight w:val="none"/>
          <w:u w:val="single"/>
          <w:shd w:val="pct10" w:color="auto" w:fill="FFFFFF"/>
          <w:lang w:eastAsia="zh-CN"/>
        </w:rPr>
        <w:t xml:space="preserve">广州南旭房地产开发有限公司 </w:t>
      </w:r>
      <w:r>
        <w:rPr>
          <w:rFonts w:hint="eastAsia" w:ascii="宋体" w:hAnsi="宋体" w:eastAsia="宋体" w:cs="宋体"/>
          <w:color w:val="auto"/>
          <w:sz w:val="28"/>
          <w:szCs w:val="28"/>
          <w:highlight w:val="none"/>
          <w:lang w:eastAsia="zh-CN"/>
        </w:rPr>
        <w:t xml:space="preserve"> </w:t>
      </w:r>
    </w:p>
    <w:p w14:paraId="25A19157">
      <w:pPr>
        <w:pStyle w:val="33"/>
        <w:spacing w:after="163" w:afterLines="50" w:line="360" w:lineRule="auto"/>
        <w:ind w:firstLine="2005"/>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承包人：</w:t>
      </w:r>
      <w:r>
        <w:rPr>
          <w:rFonts w:hint="eastAsia" w:ascii="宋体" w:hAnsi="宋体" w:eastAsia="宋体" w:cs="宋体"/>
          <w:color w:val="auto"/>
          <w:sz w:val="28"/>
          <w:szCs w:val="28"/>
          <w:highlight w:val="none"/>
          <w:u w:val="single"/>
          <w:shd w:val="pct10" w:color="auto" w:fill="FFFFFF"/>
          <w:lang w:eastAsia="zh-CN"/>
        </w:rPr>
        <w:t xml:space="preserve">      </w:t>
      </w:r>
      <w:r>
        <w:rPr>
          <w:rFonts w:hint="eastAsia" w:ascii="宋体" w:hAnsi="宋体" w:eastAsia="宋体" w:cs="宋体"/>
          <w:color w:val="auto"/>
          <w:sz w:val="28"/>
          <w:szCs w:val="28"/>
          <w:highlight w:val="none"/>
          <w:u w:val="single"/>
          <w:shd w:val="pct10" w:color="auto" w:fill="FFFFFF"/>
          <w:lang w:val="en-US" w:eastAsia="zh-CN"/>
        </w:rPr>
        <w:t xml:space="preserve">                   </w:t>
      </w:r>
      <w:r>
        <w:rPr>
          <w:rFonts w:hint="eastAsia" w:ascii="宋体" w:hAnsi="宋体" w:eastAsia="宋体" w:cs="宋体"/>
          <w:color w:val="auto"/>
          <w:sz w:val="28"/>
          <w:szCs w:val="28"/>
          <w:highlight w:val="none"/>
          <w:u w:val="single"/>
          <w:shd w:val="pct10" w:color="auto" w:fill="FFFFFF"/>
          <w:lang w:eastAsia="zh-CN"/>
        </w:rPr>
        <w:t xml:space="preserve">  </w:t>
      </w:r>
      <w:r>
        <w:rPr>
          <w:rFonts w:hint="eastAsia" w:ascii="宋体" w:hAnsi="宋体" w:eastAsia="宋体" w:cs="宋体"/>
          <w:color w:val="auto"/>
          <w:sz w:val="28"/>
          <w:szCs w:val="28"/>
          <w:highlight w:val="none"/>
          <w:lang w:eastAsia="zh-CN"/>
        </w:rPr>
        <w:tab/>
      </w:r>
    </w:p>
    <w:p w14:paraId="7A5C6489">
      <w:pPr>
        <w:pStyle w:val="33"/>
        <w:spacing w:after="163" w:afterLines="50" w:line="360" w:lineRule="auto"/>
        <w:ind w:left="3180" w:leftChars="1325" w:firstLine="280" w:firstLineChars="100"/>
        <w:rPr>
          <w:rFonts w:hint="eastAsia" w:ascii="宋体" w:hAnsi="宋体" w:eastAsia="宋体" w:cs="宋体"/>
          <w:color w:val="auto"/>
          <w:sz w:val="28"/>
          <w:szCs w:val="28"/>
          <w:highlight w:val="none"/>
          <w:lang w:eastAsia="zh-CN"/>
        </w:rPr>
      </w:pPr>
    </w:p>
    <w:p w14:paraId="73A0DA19">
      <w:pPr>
        <w:pStyle w:val="33"/>
        <w:spacing w:after="163" w:afterLines="50" w:line="360" w:lineRule="auto"/>
        <w:ind w:firstLine="2005"/>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签订时间：</w:t>
      </w:r>
      <w:r>
        <w:rPr>
          <w:rFonts w:hint="eastAsia" w:ascii="宋体" w:hAnsi="宋体" w:eastAsia="宋体" w:cs="宋体"/>
          <w:color w:val="auto"/>
          <w:sz w:val="28"/>
          <w:szCs w:val="28"/>
          <w:highlight w:val="none"/>
          <w:u w:val="single"/>
          <w:shd w:val="pct10" w:color="auto" w:fill="FFFFFF"/>
          <w:lang w:val="en-US" w:eastAsia="zh-CN"/>
        </w:rPr>
        <w:t xml:space="preserve">         </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u w:val="single"/>
          <w:shd w:val="pct10" w:color="auto" w:fill="FFFFFF"/>
          <w:lang w:eastAsia="zh-CN"/>
        </w:rPr>
        <w:t xml:space="preserve">  </w:t>
      </w:r>
      <w:r>
        <w:rPr>
          <w:rFonts w:hint="eastAsia" w:ascii="宋体" w:hAnsi="宋体" w:eastAsia="宋体" w:cs="宋体"/>
          <w:color w:val="auto"/>
          <w:sz w:val="28"/>
          <w:szCs w:val="28"/>
          <w:highlight w:val="none"/>
          <w:u w:val="single"/>
          <w:shd w:val="pct10" w:color="auto" w:fill="FFFFFF"/>
          <w:lang w:val="en-US" w:eastAsia="zh-CN"/>
        </w:rPr>
        <w:t xml:space="preserve"> </w:t>
      </w:r>
      <w:r>
        <w:rPr>
          <w:rFonts w:hint="eastAsia" w:ascii="宋体" w:hAnsi="宋体" w:eastAsia="宋体" w:cs="宋体"/>
          <w:color w:val="auto"/>
          <w:sz w:val="28"/>
          <w:szCs w:val="28"/>
          <w:highlight w:val="none"/>
          <w:u w:val="single"/>
          <w:shd w:val="pct10" w:color="auto" w:fill="FFFFFF"/>
          <w:lang w:eastAsia="zh-CN"/>
        </w:rPr>
        <w:t xml:space="preserve"> </w:t>
      </w:r>
      <w:r>
        <w:rPr>
          <w:rFonts w:hint="eastAsia" w:ascii="宋体" w:hAnsi="宋体" w:eastAsia="宋体" w:cs="宋体"/>
          <w:color w:val="auto"/>
          <w:sz w:val="28"/>
          <w:szCs w:val="28"/>
          <w:highlight w:val="none"/>
          <w:lang w:eastAsia="zh-CN"/>
        </w:rPr>
        <w:t>月</w:t>
      </w:r>
    </w:p>
    <w:p w14:paraId="59DD034C">
      <w:pPr>
        <w:spacing w:after="156" w:line="360" w:lineRule="exact"/>
        <w:ind w:left="420"/>
        <w:rPr>
          <w:rFonts w:ascii="仿宋" w:hAnsi="仿宋" w:eastAsia="仿宋"/>
          <w:b/>
          <w:color w:val="auto"/>
          <w:highlight w:val="none"/>
        </w:rPr>
      </w:pPr>
    </w:p>
    <w:p w14:paraId="601CEC69">
      <w:pPr>
        <w:spacing w:after="156" w:line="360" w:lineRule="exact"/>
        <w:ind w:left="420"/>
        <w:rPr>
          <w:rFonts w:ascii="仿宋" w:hAnsi="仿宋" w:eastAsia="仿宋"/>
          <w:b/>
          <w:color w:val="auto"/>
          <w:highlight w:val="none"/>
        </w:rPr>
      </w:pPr>
    </w:p>
    <w:p w14:paraId="3C83F094">
      <w:pPr>
        <w:rPr>
          <w:color w:val="auto"/>
          <w:highlight w:val="none"/>
        </w:rPr>
      </w:pPr>
    </w:p>
    <w:p w14:paraId="2CC06526">
      <w:pPr>
        <w:keepNext/>
        <w:keepLines/>
        <w:pageBreakBefore w:val="0"/>
        <w:widowControl w:val="0"/>
        <w:tabs>
          <w:tab w:val="center" w:pos="4153"/>
          <w:tab w:val="left" w:pos="5931"/>
        </w:tabs>
        <w:kinsoku/>
        <w:wordWrap/>
        <w:overflowPunct/>
        <w:topLinePunct w:val="0"/>
        <w:autoSpaceDE/>
        <w:autoSpaceDN/>
        <w:bidi w:val="0"/>
        <w:adjustRightInd/>
        <w:snapToGrid/>
        <w:spacing w:line="579" w:lineRule="auto"/>
        <w:jc w:val="both"/>
        <w:textAlignment w:val="auto"/>
        <w:outlineLvl w:val="9"/>
        <w:rPr>
          <w:rFonts w:ascii="仿宋" w:hAnsi="仿宋" w:eastAsia="仿宋"/>
          <w:color w:val="auto"/>
          <w:highlight w:val="none"/>
        </w:rPr>
      </w:pPr>
      <w:r>
        <w:rPr>
          <w:rFonts w:ascii="仿宋" w:hAnsi="仿宋" w:eastAsia="仿宋"/>
          <w:color w:val="auto"/>
          <w:highlight w:val="none"/>
        </w:rPr>
        <w:br w:type="page"/>
      </w:r>
    </w:p>
    <w:p w14:paraId="15FBE2CB">
      <w:pPr>
        <w:pStyle w:val="2"/>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p>
    <w:p w14:paraId="196FBF8F">
      <w:pPr>
        <w:spacing w:before="0" w:beforeLines="0" w:after="0" w:afterLines="0" w:line="240" w:lineRule="auto"/>
        <w:ind w:left="0" w:leftChars="0" w:right="0" w:rightChars="0" w:firstLine="0" w:firstLineChars="0"/>
        <w:jc w:val="center"/>
      </w:pPr>
    </w:p>
    <w:p w14:paraId="0A16505C">
      <w:pPr>
        <w:pStyle w:val="14"/>
        <w:tabs>
          <w:tab w:val="right" w:leader="dot" w:pos="9135"/>
        </w:tabs>
      </w:pPr>
      <w:r>
        <w:rPr>
          <w:rFonts w:ascii="仿宋" w:hAnsi="仿宋" w:eastAsia="仿宋" w:cs="仿宋"/>
          <w:color w:val="auto"/>
          <w:highlight w:val="none"/>
        </w:rPr>
        <w:fldChar w:fldCharType="begin"/>
      </w:r>
      <w:r>
        <w:rPr>
          <w:rFonts w:ascii="仿宋" w:hAnsi="仿宋" w:eastAsia="仿宋" w:cs="仿宋"/>
          <w:color w:val="auto"/>
          <w:highlight w:val="none"/>
        </w:rPr>
        <w:instrText xml:space="preserve">TOC \o "1-9" \h \u </w:instrText>
      </w:r>
      <w:r>
        <w:rPr>
          <w:rFonts w:ascii="仿宋" w:hAnsi="仿宋" w:eastAsia="仿宋" w:cs="仿宋"/>
          <w:color w:val="auto"/>
          <w:highlight w:val="none"/>
        </w:rPr>
        <w:fldChar w:fldCharType="separate"/>
      </w:r>
      <w:r>
        <w:rPr>
          <w:rFonts w:ascii="仿宋" w:hAnsi="仿宋" w:eastAsia="仿宋" w:cs="仿宋"/>
          <w:color w:val="auto"/>
          <w:highlight w:val="none"/>
        </w:rPr>
        <w:fldChar w:fldCharType="begin"/>
      </w:r>
      <w:r>
        <w:rPr>
          <w:rFonts w:ascii="仿宋" w:hAnsi="仿宋" w:eastAsia="仿宋" w:cs="仿宋"/>
          <w:highlight w:val="none"/>
        </w:rPr>
        <w:instrText xml:space="preserve"> HYPERLINK \l _Toc1931534472 </w:instrText>
      </w:r>
      <w:r>
        <w:rPr>
          <w:rFonts w:ascii="仿宋" w:hAnsi="仿宋" w:eastAsia="仿宋" w:cs="仿宋"/>
          <w:highlight w:val="none"/>
        </w:rPr>
        <w:fldChar w:fldCharType="separate"/>
      </w:r>
      <w:r>
        <w:rPr>
          <w:rFonts w:hint="eastAsia" w:ascii="宋体" w:hAnsi="宋体" w:eastAsia="宋体" w:cs="宋体"/>
          <w:szCs w:val="44"/>
          <w:highlight w:val="none"/>
        </w:rPr>
        <w:t>目   录</w:t>
      </w:r>
      <w:r>
        <w:tab/>
      </w:r>
      <w:r>
        <w:fldChar w:fldCharType="begin"/>
      </w:r>
      <w:r>
        <w:instrText xml:space="preserve"> PAGEREF _Toc1931534472 \h </w:instrText>
      </w:r>
      <w:r>
        <w:fldChar w:fldCharType="separate"/>
      </w:r>
      <w:r>
        <w:t>2</w:t>
      </w:r>
      <w:r>
        <w:fldChar w:fldCharType="end"/>
      </w:r>
      <w:r>
        <w:rPr>
          <w:rFonts w:ascii="仿宋" w:hAnsi="仿宋" w:eastAsia="仿宋" w:cs="仿宋"/>
          <w:color w:val="auto"/>
          <w:highlight w:val="none"/>
        </w:rPr>
        <w:fldChar w:fldCharType="end"/>
      </w:r>
    </w:p>
    <w:p w14:paraId="7CEA575E">
      <w:pPr>
        <w:pStyle w:val="14"/>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_Toc1411521962 </w:instrText>
      </w:r>
      <w:r>
        <w:rPr>
          <w:rFonts w:ascii="仿宋" w:hAnsi="仿宋" w:eastAsia="仿宋" w:cs="仿宋"/>
          <w:highlight w:val="none"/>
        </w:rPr>
        <w:fldChar w:fldCharType="separate"/>
      </w:r>
      <w:r>
        <w:rPr>
          <w:rFonts w:hint="eastAsia" w:ascii="宋体" w:hAnsi="宋体" w:eastAsia="宋体" w:cs="宋体"/>
          <w:szCs w:val="44"/>
          <w:highlight w:val="none"/>
        </w:rPr>
        <w:t>第一部分  合同协议书</w:t>
      </w:r>
      <w:r>
        <w:tab/>
      </w:r>
      <w:r>
        <w:fldChar w:fldCharType="begin"/>
      </w:r>
      <w:r>
        <w:instrText xml:space="preserve"> PAGEREF _Toc1411521962 \h </w:instrText>
      </w:r>
      <w:r>
        <w:fldChar w:fldCharType="separate"/>
      </w:r>
      <w:r>
        <w:t>4</w:t>
      </w:r>
      <w:r>
        <w:fldChar w:fldCharType="end"/>
      </w:r>
      <w:r>
        <w:rPr>
          <w:rFonts w:ascii="仿宋" w:hAnsi="仿宋" w:eastAsia="仿宋" w:cs="仿宋"/>
          <w:color w:val="auto"/>
          <w:highlight w:val="none"/>
        </w:rPr>
        <w:fldChar w:fldCharType="end"/>
      </w:r>
    </w:p>
    <w:p w14:paraId="5687E623">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_Toc922773058 </w:instrText>
      </w:r>
      <w:r>
        <w:rPr>
          <w:rFonts w:ascii="仿宋" w:hAnsi="仿宋" w:eastAsia="仿宋" w:cs="仿宋"/>
          <w:highlight w:val="none"/>
        </w:rPr>
        <w:fldChar w:fldCharType="separate"/>
      </w:r>
      <w:r>
        <w:rPr>
          <w:rFonts w:hint="default" w:ascii="宋体" w:hAnsi="宋体" w:eastAsia="宋体" w:cs="宋体"/>
        </w:rPr>
        <w:t>一、</w:t>
      </w:r>
      <w:r>
        <w:rPr>
          <w:rFonts w:hint="eastAsia" w:ascii="宋体" w:hAnsi="宋体" w:eastAsia="宋体" w:cs="宋体"/>
          <w:highlight w:val="none"/>
        </w:rPr>
        <w:t>工程概况</w:t>
      </w:r>
      <w:r>
        <w:tab/>
      </w:r>
      <w:r>
        <w:fldChar w:fldCharType="begin"/>
      </w:r>
      <w:r>
        <w:instrText xml:space="preserve"> PAGEREF _Toc922773058 \h </w:instrText>
      </w:r>
      <w:r>
        <w:fldChar w:fldCharType="separate"/>
      </w:r>
      <w:r>
        <w:t>4</w:t>
      </w:r>
      <w:r>
        <w:fldChar w:fldCharType="end"/>
      </w:r>
      <w:r>
        <w:rPr>
          <w:rFonts w:ascii="仿宋" w:hAnsi="仿宋" w:eastAsia="仿宋" w:cs="仿宋"/>
          <w:color w:val="auto"/>
          <w:highlight w:val="none"/>
        </w:rPr>
        <w:fldChar w:fldCharType="end"/>
      </w:r>
    </w:p>
    <w:p w14:paraId="50C8352D">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_Toc731309215 </w:instrText>
      </w:r>
      <w:r>
        <w:rPr>
          <w:rFonts w:ascii="仿宋" w:hAnsi="仿宋" w:eastAsia="仿宋" w:cs="仿宋"/>
          <w:highlight w:val="none"/>
        </w:rPr>
        <w:fldChar w:fldCharType="separate"/>
      </w:r>
      <w:r>
        <w:rPr>
          <w:rFonts w:hint="eastAsia" w:ascii="宋体" w:hAnsi="宋体" w:eastAsia="宋体" w:cs="宋体"/>
          <w:highlight w:val="none"/>
        </w:rPr>
        <w:t>二、合同工期</w:t>
      </w:r>
      <w:r>
        <w:tab/>
      </w:r>
      <w:r>
        <w:fldChar w:fldCharType="begin"/>
      </w:r>
      <w:r>
        <w:instrText xml:space="preserve"> PAGEREF _Toc731309215 \h </w:instrText>
      </w:r>
      <w:r>
        <w:fldChar w:fldCharType="separate"/>
      </w:r>
      <w:r>
        <w:t>5</w:t>
      </w:r>
      <w:r>
        <w:fldChar w:fldCharType="end"/>
      </w:r>
      <w:r>
        <w:rPr>
          <w:rFonts w:ascii="仿宋" w:hAnsi="仿宋" w:eastAsia="仿宋" w:cs="仿宋"/>
          <w:color w:val="auto"/>
          <w:highlight w:val="none"/>
        </w:rPr>
        <w:fldChar w:fldCharType="end"/>
      </w:r>
    </w:p>
    <w:p w14:paraId="0548C927">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_Toc803327896 </w:instrText>
      </w:r>
      <w:r>
        <w:rPr>
          <w:rFonts w:ascii="仿宋" w:hAnsi="仿宋" w:eastAsia="仿宋" w:cs="仿宋"/>
          <w:highlight w:val="none"/>
        </w:rPr>
        <w:fldChar w:fldCharType="separate"/>
      </w:r>
      <w:r>
        <w:rPr>
          <w:rFonts w:hint="eastAsia" w:ascii="宋体" w:hAnsi="宋体" w:eastAsia="宋体" w:cs="宋体"/>
          <w:highlight w:val="none"/>
        </w:rPr>
        <w:t>三、质量标准</w:t>
      </w:r>
      <w:r>
        <w:tab/>
      </w:r>
      <w:r>
        <w:fldChar w:fldCharType="begin"/>
      </w:r>
      <w:r>
        <w:instrText xml:space="preserve"> PAGEREF _Toc803327896 \h </w:instrText>
      </w:r>
      <w:r>
        <w:fldChar w:fldCharType="separate"/>
      </w:r>
      <w:r>
        <w:t>5</w:t>
      </w:r>
      <w:r>
        <w:fldChar w:fldCharType="end"/>
      </w:r>
      <w:r>
        <w:rPr>
          <w:rFonts w:ascii="仿宋" w:hAnsi="仿宋" w:eastAsia="仿宋" w:cs="仿宋"/>
          <w:color w:val="auto"/>
          <w:highlight w:val="none"/>
        </w:rPr>
        <w:fldChar w:fldCharType="end"/>
      </w:r>
    </w:p>
    <w:p w14:paraId="13A1E7ED">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_Toc1207288368 </w:instrText>
      </w:r>
      <w:r>
        <w:rPr>
          <w:rFonts w:ascii="仿宋" w:hAnsi="仿宋" w:eastAsia="仿宋" w:cs="仿宋"/>
          <w:highlight w:val="none"/>
        </w:rPr>
        <w:fldChar w:fldCharType="separate"/>
      </w:r>
      <w:r>
        <w:rPr>
          <w:rFonts w:hint="default" w:ascii="宋体" w:hAnsi="宋体" w:eastAsia="宋体" w:cs="宋体"/>
        </w:rPr>
        <w:t xml:space="preserve">四、 </w:t>
      </w:r>
      <w:r>
        <w:rPr>
          <w:rFonts w:hint="eastAsia" w:ascii="宋体" w:hAnsi="宋体" w:eastAsia="宋体" w:cs="宋体"/>
          <w:highlight w:val="none"/>
        </w:rPr>
        <w:t>合同价款及形式</w:t>
      </w:r>
      <w:r>
        <w:tab/>
      </w:r>
      <w:r>
        <w:fldChar w:fldCharType="begin"/>
      </w:r>
      <w:r>
        <w:instrText xml:space="preserve"> PAGEREF _Toc1207288368 \h </w:instrText>
      </w:r>
      <w:r>
        <w:fldChar w:fldCharType="separate"/>
      </w:r>
      <w:r>
        <w:t>6</w:t>
      </w:r>
      <w:r>
        <w:fldChar w:fldCharType="end"/>
      </w:r>
      <w:r>
        <w:rPr>
          <w:rFonts w:ascii="仿宋" w:hAnsi="仿宋" w:eastAsia="仿宋" w:cs="仿宋"/>
          <w:color w:val="auto"/>
          <w:highlight w:val="none"/>
        </w:rPr>
        <w:fldChar w:fldCharType="end"/>
      </w:r>
    </w:p>
    <w:p w14:paraId="42B2E03C">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_Toc1048745556 </w:instrText>
      </w:r>
      <w:r>
        <w:rPr>
          <w:rFonts w:ascii="仿宋" w:hAnsi="仿宋" w:eastAsia="仿宋" w:cs="仿宋"/>
          <w:highlight w:val="none"/>
        </w:rPr>
        <w:fldChar w:fldCharType="separate"/>
      </w:r>
      <w:r>
        <w:rPr>
          <w:rFonts w:hint="eastAsia" w:ascii="宋体" w:hAnsi="宋体" w:eastAsia="宋体" w:cs="宋体"/>
          <w:highlight w:val="none"/>
        </w:rPr>
        <w:t>五、承包人项目经理</w:t>
      </w:r>
      <w:r>
        <w:tab/>
      </w:r>
      <w:r>
        <w:fldChar w:fldCharType="begin"/>
      </w:r>
      <w:r>
        <w:instrText xml:space="preserve"> PAGEREF _Toc1048745556 \h </w:instrText>
      </w:r>
      <w:r>
        <w:fldChar w:fldCharType="separate"/>
      </w:r>
      <w:r>
        <w:t>6</w:t>
      </w:r>
      <w:r>
        <w:fldChar w:fldCharType="end"/>
      </w:r>
      <w:r>
        <w:rPr>
          <w:rFonts w:ascii="仿宋" w:hAnsi="仿宋" w:eastAsia="仿宋" w:cs="仿宋"/>
          <w:color w:val="auto"/>
          <w:highlight w:val="none"/>
        </w:rPr>
        <w:fldChar w:fldCharType="end"/>
      </w:r>
    </w:p>
    <w:p w14:paraId="105644DE">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_Toc147041932 </w:instrText>
      </w:r>
      <w:r>
        <w:rPr>
          <w:rFonts w:ascii="仿宋" w:hAnsi="仿宋" w:eastAsia="仿宋" w:cs="仿宋"/>
          <w:highlight w:val="none"/>
        </w:rPr>
        <w:fldChar w:fldCharType="separate"/>
      </w:r>
      <w:r>
        <w:rPr>
          <w:rFonts w:hint="eastAsia" w:ascii="宋体" w:hAnsi="宋体" w:eastAsia="宋体" w:cs="宋体"/>
          <w:highlight w:val="none"/>
        </w:rPr>
        <w:t>六、合同文件的组成和解释顺序</w:t>
      </w:r>
      <w:r>
        <w:tab/>
      </w:r>
      <w:r>
        <w:fldChar w:fldCharType="begin"/>
      </w:r>
      <w:r>
        <w:instrText xml:space="preserve"> PAGEREF _Toc147041932 \h </w:instrText>
      </w:r>
      <w:r>
        <w:fldChar w:fldCharType="separate"/>
      </w:r>
      <w:r>
        <w:t>7</w:t>
      </w:r>
      <w:r>
        <w:fldChar w:fldCharType="end"/>
      </w:r>
      <w:r>
        <w:rPr>
          <w:rFonts w:ascii="仿宋" w:hAnsi="仿宋" w:eastAsia="仿宋" w:cs="仿宋"/>
          <w:color w:val="auto"/>
          <w:highlight w:val="none"/>
        </w:rPr>
        <w:fldChar w:fldCharType="end"/>
      </w:r>
    </w:p>
    <w:p w14:paraId="131AB4D6">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_Toc1105397779 </w:instrText>
      </w:r>
      <w:r>
        <w:rPr>
          <w:rFonts w:ascii="仿宋" w:hAnsi="仿宋" w:eastAsia="仿宋" w:cs="仿宋"/>
          <w:highlight w:val="none"/>
        </w:rPr>
        <w:fldChar w:fldCharType="separate"/>
      </w:r>
      <w:r>
        <w:rPr>
          <w:rFonts w:hint="eastAsia" w:ascii="宋体" w:hAnsi="宋体" w:eastAsia="宋体" w:cs="宋体"/>
          <w:highlight w:val="none"/>
        </w:rPr>
        <w:t>七、词语含义</w:t>
      </w:r>
      <w:r>
        <w:tab/>
      </w:r>
      <w:r>
        <w:fldChar w:fldCharType="begin"/>
      </w:r>
      <w:r>
        <w:instrText xml:space="preserve"> PAGEREF _Toc1105397779 \h </w:instrText>
      </w:r>
      <w:r>
        <w:fldChar w:fldCharType="separate"/>
      </w:r>
      <w:r>
        <w:t>7</w:t>
      </w:r>
      <w:r>
        <w:fldChar w:fldCharType="end"/>
      </w:r>
      <w:r>
        <w:rPr>
          <w:rFonts w:ascii="仿宋" w:hAnsi="仿宋" w:eastAsia="仿宋" w:cs="仿宋"/>
          <w:color w:val="auto"/>
          <w:highlight w:val="none"/>
        </w:rPr>
        <w:fldChar w:fldCharType="end"/>
      </w:r>
    </w:p>
    <w:p w14:paraId="7EE20932">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_Toc1986976417 </w:instrText>
      </w:r>
      <w:r>
        <w:rPr>
          <w:rFonts w:ascii="仿宋" w:hAnsi="仿宋" w:eastAsia="仿宋" w:cs="仿宋"/>
          <w:highlight w:val="none"/>
        </w:rPr>
        <w:fldChar w:fldCharType="separate"/>
      </w:r>
      <w:r>
        <w:rPr>
          <w:rFonts w:hint="eastAsia" w:ascii="宋体" w:hAnsi="宋体" w:eastAsia="宋体" w:cs="宋体"/>
          <w:highlight w:val="none"/>
        </w:rPr>
        <w:t>八、承诺</w:t>
      </w:r>
      <w:r>
        <w:tab/>
      </w:r>
      <w:r>
        <w:fldChar w:fldCharType="begin"/>
      </w:r>
      <w:r>
        <w:instrText xml:space="preserve"> PAGEREF _Toc1986976417 \h </w:instrText>
      </w:r>
      <w:r>
        <w:fldChar w:fldCharType="separate"/>
      </w:r>
      <w:r>
        <w:t>8</w:t>
      </w:r>
      <w:r>
        <w:fldChar w:fldCharType="end"/>
      </w:r>
      <w:r>
        <w:rPr>
          <w:rFonts w:ascii="仿宋" w:hAnsi="仿宋" w:eastAsia="仿宋" w:cs="仿宋"/>
          <w:color w:val="auto"/>
          <w:highlight w:val="none"/>
        </w:rPr>
        <w:fldChar w:fldCharType="end"/>
      </w:r>
    </w:p>
    <w:p w14:paraId="3259D4B0">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_Toc692158641 </w:instrText>
      </w:r>
      <w:r>
        <w:rPr>
          <w:rFonts w:ascii="仿宋" w:hAnsi="仿宋" w:eastAsia="仿宋" w:cs="仿宋"/>
          <w:highlight w:val="none"/>
        </w:rPr>
        <w:fldChar w:fldCharType="separate"/>
      </w:r>
      <w:r>
        <w:rPr>
          <w:rFonts w:hint="default" w:ascii="宋体" w:hAnsi="宋体" w:eastAsia="宋体" w:cs="宋体"/>
        </w:rPr>
        <w:t xml:space="preserve">九、 </w:t>
      </w:r>
      <w:r>
        <w:rPr>
          <w:rFonts w:hint="eastAsia" w:ascii="宋体" w:hAnsi="宋体" w:eastAsia="宋体" w:cs="宋体"/>
          <w:highlight w:val="none"/>
        </w:rPr>
        <w:t>通知与送达</w:t>
      </w:r>
      <w:r>
        <w:tab/>
      </w:r>
      <w:r>
        <w:fldChar w:fldCharType="begin"/>
      </w:r>
      <w:r>
        <w:instrText xml:space="preserve"> PAGEREF _Toc692158641 \h </w:instrText>
      </w:r>
      <w:r>
        <w:fldChar w:fldCharType="separate"/>
      </w:r>
      <w:r>
        <w:t>8</w:t>
      </w:r>
      <w:r>
        <w:fldChar w:fldCharType="end"/>
      </w:r>
      <w:r>
        <w:rPr>
          <w:rFonts w:ascii="仿宋" w:hAnsi="仿宋" w:eastAsia="仿宋" w:cs="仿宋"/>
          <w:color w:val="auto"/>
          <w:highlight w:val="none"/>
        </w:rPr>
        <w:fldChar w:fldCharType="end"/>
      </w:r>
    </w:p>
    <w:p w14:paraId="32ECF063">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_Toc1241864721 </w:instrText>
      </w:r>
      <w:r>
        <w:rPr>
          <w:rFonts w:ascii="仿宋" w:hAnsi="仿宋" w:eastAsia="仿宋" w:cs="仿宋"/>
          <w:highlight w:val="none"/>
        </w:rPr>
        <w:fldChar w:fldCharType="separate"/>
      </w:r>
      <w:r>
        <w:rPr>
          <w:rFonts w:hint="default" w:ascii="宋体" w:hAnsi="宋体" w:eastAsia="宋体" w:cs="宋体"/>
        </w:rPr>
        <w:t xml:space="preserve">十、 </w:t>
      </w:r>
      <w:r>
        <w:rPr>
          <w:rFonts w:hint="eastAsia" w:ascii="宋体" w:hAnsi="宋体" w:eastAsia="宋体" w:cs="宋体"/>
          <w:highlight w:val="none"/>
        </w:rPr>
        <w:t>反商业贿赂</w:t>
      </w:r>
      <w:r>
        <w:tab/>
      </w:r>
      <w:r>
        <w:fldChar w:fldCharType="begin"/>
      </w:r>
      <w:r>
        <w:instrText xml:space="preserve"> PAGEREF _Toc1241864721 \h </w:instrText>
      </w:r>
      <w:r>
        <w:fldChar w:fldCharType="separate"/>
      </w:r>
      <w:r>
        <w:t>9</w:t>
      </w:r>
      <w:r>
        <w:fldChar w:fldCharType="end"/>
      </w:r>
      <w:r>
        <w:rPr>
          <w:rFonts w:ascii="仿宋" w:hAnsi="仿宋" w:eastAsia="仿宋" w:cs="仿宋"/>
          <w:color w:val="auto"/>
          <w:highlight w:val="none"/>
        </w:rPr>
        <w:fldChar w:fldCharType="end"/>
      </w:r>
    </w:p>
    <w:p w14:paraId="13436882">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_Toc223882310 </w:instrText>
      </w:r>
      <w:r>
        <w:rPr>
          <w:rFonts w:ascii="仿宋" w:hAnsi="仿宋" w:eastAsia="仿宋" w:cs="仿宋"/>
          <w:highlight w:val="none"/>
        </w:rPr>
        <w:fldChar w:fldCharType="separate"/>
      </w:r>
      <w:r>
        <w:rPr>
          <w:rFonts w:hint="eastAsia" w:ascii="宋体" w:hAnsi="宋体" w:eastAsia="宋体" w:cs="宋体"/>
          <w:highlight w:val="none"/>
        </w:rPr>
        <w:t>十一、合同生效</w:t>
      </w:r>
      <w:r>
        <w:tab/>
      </w:r>
      <w:r>
        <w:fldChar w:fldCharType="begin"/>
      </w:r>
      <w:r>
        <w:instrText xml:space="preserve"> PAGEREF _Toc223882310 \h </w:instrText>
      </w:r>
      <w:r>
        <w:fldChar w:fldCharType="separate"/>
      </w:r>
      <w:r>
        <w:t>9</w:t>
      </w:r>
      <w:r>
        <w:fldChar w:fldCharType="end"/>
      </w:r>
      <w:r>
        <w:rPr>
          <w:rFonts w:ascii="仿宋" w:hAnsi="仿宋" w:eastAsia="仿宋" w:cs="仿宋"/>
          <w:color w:val="auto"/>
          <w:highlight w:val="none"/>
        </w:rPr>
        <w:fldChar w:fldCharType="end"/>
      </w:r>
    </w:p>
    <w:p w14:paraId="3275F31B">
      <w:pPr>
        <w:pStyle w:val="14"/>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_Toc700533401 </w:instrText>
      </w:r>
      <w:r>
        <w:rPr>
          <w:rFonts w:ascii="仿宋" w:hAnsi="仿宋" w:eastAsia="仿宋" w:cs="仿宋"/>
          <w:highlight w:val="none"/>
        </w:rPr>
        <w:fldChar w:fldCharType="separate"/>
      </w:r>
      <w:r>
        <w:rPr>
          <w:rFonts w:hint="eastAsia" w:ascii="宋体" w:hAnsi="宋体" w:eastAsia="宋体" w:cs="宋体"/>
          <w:szCs w:val="44"/>
          <w:highlight w:val="none"/>
        </w:rPr>
        <w:t>第二部分 通用条款</w:t>
      </w:r>
      <w:r>
        <w:tab/>
      </w:r>
      <w:r>
        <w:fldChar w:fldCharType="begin"/>
      </w:r>
      <w:r>
        <w:instrText xml:space="preserve"> PAGEREF _Toc700533401 \h </w:instrText>
      </w:r>
      <w:r>
        <w:fldChar w:fldCharType="separate"/>
      </w:r>
      <w:r>
        <w:t>11</w:t>
      </w:r>
      <w:r>
        <w:fldChar w:fldCharType="end"/>
      </w:r>
      <w:r>
        <w:rPr>
          <w:rFonts w:ascii="仿宋" w:hAnsi="仿宋" w:eastAsia="仿宋" w:cs="仿宋"/>
          <w:color w:val="auto"/>
          <w:highlight w:val="none"/>
        </w:rPr>
        <w:fldChar w:fldCharType="end"/>
      </w:r>
    </w:p>
    <w:p w14:paraId="43019875">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_Toc1197634739 </w:instrText>
      </w:r>
      <w:r>
        <w:rPr>
          <w:rFonts w:ascii="仿宋" w:hAnsi="仿宋" w:eastAsia="仿宋" w:cs="仿宋"/>
          <w:highlight w:val="none"/>
        </w:rPr>
        <w:fldChar w:fldCharType="separate"/>
      </w:r>
      <w:r>
        <w:rPr>
          <w:rFonts w:hint="eastAsia" w:ascii="宋体" w:hAnsi="宋体" w:eastAsia="宋体" w:cs="宋体"/>
          <w:szCs w:val="24"/>
          <w:highlight w:val="none"/>
        </w:rPr>
        <w:t>一、词语定义及合同文件</w:t>
      </w:r>
      <w:r>
        <w:tab/>
      </w:r>
      <w:r>
        <w:fldChar w:fldCharType="begin"/>
      </w:r>
      <w:r>
        <w:instrText xml:space="preserve"> PAGEREF _Toc1197634739 \h </w:instrText>
      </w:r>
      <w:r>
        <w:fldChar w:fldCharType="separate"/>
      </w:r>
      <w:r>
        <w:t>11</w:t>
      </w:r>
      <w:r>
        <w:fldChar w:fldCharType="end"/>
      </w:r>
      <w:r>
        <w:rPr>
          <w:rFonts w:ascii="仿宋" w:hAnsi="仿宋" w:eastAsia="仿宋" w:cs="仿宋"/>
          <w:color w:val="auto"/>
          <w:highlight w:val="none"/>
        </w:rPr>
        <w:fldChar w:fldCharType="end"/>
      </w:r>
    </w:p>
    <w:p w14:paraId="2E097DF7">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_Toc1574224313 </w:instrText>
      </w:r>
      <w:r>
        <w:rPr>
          <w:rFonts w:ascii="仿宋" w:hAnsi="仿宋" w:eastAsia="仿宋" w:cs="仿宋"/>
          <w:highlight w:val="none"/>
        </w:rPr>
        <w:fldChar w:fldCharType="separate"/>
      </w:r>
      <w:r>
        <w:rPr>
          <w:rFonts w:hint="eastAsia" w:ascii="宋体" w:hAnsi="宋体" w:eastAsia="宋体" w:cs="宋体"/>
          <w:szCs w:val="24"/>
          <w:highlight w:val="none"/>
        </w:rPr>
        <w:t>二、双方一般权利和义务</w:t>
      </w:r>
      <w:r>
        <w:tab/>
      </w:r>
      <w:r>
        <w:fldChar w:fldCharType="begin"/>
      </w:r>
      <w:r>
        <w:instrText xml:space="preserve"> PAGEREF _Toc1574224313 \h </w:instrText>
      </w:r>
      <w:r>
        <w:fldChar w:fldCharType="separate"/>
      </w:r>
      <w:r>
        <w:t>16</w:t>
      </w:r>
      <w:r>
        <w:fldChar w:fldCharType="end"/>
      </w:r>
      <w:r>
        <w:rPr>
          <w:rFonts w:ascii="仿宋" w:hAnsi="仿宋" w:eastAsia="仿宋" w:cs="仿宋"/>
          <w:color w:val="auto"/>
          <w:highlight w:val="none"/>
        </w:rPr>
        <w:fldChar w:fldCharType="end"/>
      </w:r>
    </w:p>
    <w:p w14:paraId="2716D52A">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_Toc502372405 </w:instrText>
      </w:r>
      <w:r>
        <w:rPr>
          <w:rFonts w:ascii="仿宋" w:hAnsi="仿宋" w:eastAsia="仿宋" w:cs="仿宋"/>
          <w:highlight w:val="none"/>
        </w:rPr>
        <w:fldChar w:fldCharType="separate"/>
      </w:r>
      <w:r>
        <w:rPr>
          <w:rFonts w:hint="eastAsia" w:ascii="宋体" w:hAnsi="宋体" w:eastAsia="宋体" w:cs="宋体"/>
          <w:szCs w:val="24"/>
          <w:highlight w:val="none"/>
        </w:rPr>
        <w:t>三、施工组织设计和工期</w:t>
      </w:r>
      <w:r>
        <w:tab/>
      </w:r>
      <w:r>
        <w:fldChar w:fldCharType="begin"/>
      </w:r>
      <w:r>
        <w:instrText xml:space="preserve"> PAGEREF _Toc502372405 \h </w:instrText>
      </w:r>
      <w:r>
        <w:fldChar w:fldCharType="separate"/>
      </w:r>
      <w:r>
        <w:t>22</w:t>
      </w:r>
      <w:r>
        <w:fldChar w:fldCharType="end"/>
      </w:r>
      <w:r>
        <w:rPr>
          <w:rFonts w:ascii="仿宋" w:hAnsi="仿宋" w:eastAsia="仿宋" w:cs="仿宋"/>
          <w:color w:val="auto"/>
          <w:highlight w:val="none"/>
        </w:rPr>
        <w:fldChar w:fldCharType="end"/>
      </w:r>
    </w:p>
    <w:p w14:paraId="0B9F3D2E">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_Toc875039257 </w:instrText>
      </w:r>
      <w:r>
        <w:rPr>
          <w:rFonts w:ascii="仿宋" w:hAnsi="仿宋" w:eastAsia="仿宋" w:cs="仿宋"/>
          <w:highlight w:val="none"/>
        </w:rPr>
        <w:fldChar w:fldCharType="separate"/>
      </w:r>
      <w:r>
        <w:rPr>
          <w:rFonts w:hint="eastAsia" w:ascii="宋体" w:hAnsi="宋体" w:eastAsia="宋体" w:cs="宋体"/>
          <w:szCs w:val="24"/>
          <w:highlight w:val="none"/>
        </w:rPr>
        <w:t>四、质量与检验</w:t>
      </w:r>
      <w:r>
        <w:tab/>
      </w:r>
      <w:r>
        <w:fldChar w:fldCharType="begin"/>
      </w:r>
      <w:r>
        <w:instrText xml:space="preserve"> PAGEREF _Toc875039257 \h </w:instrText>
      </w:r>
      <w:r>
        <w:fldChar w:fldCharType="separate"/>
      </w:r>
      <w:r>
        <w:t>24</w:t>
      </w:r>
      <w:r>
        <w:fldChar w:fldCharType="end"/>
      </w:r>
      <w:r>
        <w:rPr>
          <w:rFonts w:ascii="仿宋" w:hAnsi="仿宋" w:eastAsia="仿宋" w:cs="仿宋"/>
          <w:color w:val="auto"/>
          <w:highlight w:val="none"/>
        </w:rPr>
        <w:fldChar w:fldCharType="end"/>
      </w:r>
    </w:p>
    <w:p w14:paraId="79B3A02F">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_Toc54278734 </w:instrText>
      </w:r>
      <w:r>
        <w:rPr>
          <w:rFonts w:ascii="仿宋" w:hAnsi="仿宋" w:eastAsia="仿宋" w:cs="仿宋"/>
          <w:highlight w:val="none"/>
        </w:rPr>
        <w:fldChar w:fldCharType="separate"/>
      </w:r>
      <w:r>
        <w:rPr>
          <w:rFonts w:hint="eastAsia" w:ascii="宋体" w:hAnsi="宋体" w:eastAsia="宋体" w:cs="宋体"/>
          <w:szCs w:val="24"/>
          <w:highlight w:val="none"/>
        </w:rPr>
        <w:t>五、安全施工及文明施工</w:t>
      </w:r>
      <w:r>
        <w:tab/>
      </w:r>
      <w:r>
        <w:fldChar w:fldCharType="begin"/>
      </w:r>
      <w:r>
        <w:instrText xml:space="preserve"> PAGEREF _Toc54278734 \h </w:instrText>
      </w:r>
      <w:r>
        <w:fldChar w:fldCharType="separate"/>
      </w:r>
      <w:r>
        <w:t>30</w:t>
      </w:r>
      <w:r>
        <w:fldChar w:fldCharType="end"/>
      </w:r>
      <w:r>
        <w:rPr>
          <w:rFonts w:ascii="仿宋" w:hAnsi="仿宋" w:eastAsia="仿宋" w:cs="仿宋"/>
          <w:color w:val="auto"/>
          <w:highlight w:val="none"/>
        </w:rPr>
        <w:fldChar w:fldCharType="end"/>
      </w:r>
    </w:p>
    <w:p w14:paraId="779650C3">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_Toc148560711 </w:instrText>
      </w:r>
      <w:r>
        <w:rPr>
          <w:rFonts w:ascii="仿宋" w:hAnsi="仿宋" w:eastAsia="仿宋" w:cs="仿宋"/>
          <w:highlight w:val="none"/>
        </w:rPr>
        <w:fldChar w:fldCharType="separate"/>
      </w:r>
      <w:r>
        <w:rPr>
          <w:rFonts w:hint="eastAsia" w:ascii="宋体" w:hAnsi="宋体" w:eastAsia="宋体" w:cs="宋体"/>
          <w:szCs w:val="24"/>
          <w:highlight w:val="none"/>
        </w:rPr>
        <w:t>六、合同价款与支付</w:t>
      </w:r>
      <w:r>
        <w:tab/>
      </w:r>
      <w:r>
        <w:fldChar w:fldCharType="begin"/>
      </w:r>
      <w:r>
        <w:instrText xml:space="preserve"> PAGEREF _Toc148560711 \h </w:instrText>
      </w:r>
      <w:r>
        <w:fldChar w:fldCharType="separate"/>
      </w:r>
      <w:r>
        <w:t>33</w:t>
      </w:r>
      <w:r>
        <w:fldChar w:fldCharType="end"/>
      </w:r>
      <w:r>
        <w:rPr>
          <w:rFonts w:ascii="仿宋" w:hAnsi="仿宋" w:eastAsia="仿宋" w:cs="仿宋"/>
          <w:color w:val="auto"/>
          <w:highlight w:val="none"/>
        </w:rPr>
        <w:fldChar w:fldCharType="end"/>
      </w:r>
    </w:p>
    <w:p w14:paraId="7F1B806B">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_Toc1240469904 </w:instrText>
      </w:r>
      <w:r>
        <w:rPr>
          <w:rFonts w:ascii="仿宋" w:hAnsi="仿宋" w:eastAsia="仿宋" w:cs="仿宋"/>
          <w:highlight w:val="none"/>
        </w:rPr>
        <w:fldChar w:fldCharType="separate"/>
      </w:r>
      <w:r>
        <w:rPr>
          <w:rFonts w:hint="eastAsia" w:ascii="宋体" w:hAnsi="宋体" w:eastAsia="宋体" w:cs="宋体"/>
          <w:szCs w:val="24"/>
          <w:highlight w:val="none"/>
        </w:rPr>
        <w:t>七、材料设备供应</w:t>
      </w:r>
      <w:r>
        <w:tab/>
      </w:r>
      <w:r>
        <w:fldChar w:fldCharType="begin"/>
      </w:r>
      <w:r>
        <w:instrText xml:space="preserve"> PAGEREF _Toc1240469904 \h </w:instrText>
      </w:r>
      <w:r>
        <w:fldChar w:fldCharType="separate"/>
      </w:r>
      <w:r>
        <w:t>37</w:t>
      </w:r>
      <w:r>
        <w:fldChar w:fldCharType="end"/>
      </w:r>
      <w:r>
        <w:rPr>
          <w:rFonts w:ascii="仿宋" w:hAnsi="仿宋" w:eastAsia="仿宋" w:cs="仿宋"/>
          <w:color w:val="auto"/>
          <w:highlight w:val="none"/>
        </w:rPr>
        <w:fldChar w:fldCharType="end"/>
      </w:r>
    </w:p>
    <w:p w14:paraId="204F1135">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_Toc2011391287 </w:instrText>
      </w:r>
      <w:r>
        <w:rPr>
          <w:rFonts w:ascii="仿宋" w:hAnsi="仿宋" w:eastAsia="仿宋" w:cs="仿宋"/>
          <w:highlight w:val="none"/>
        </w:rPr>
        <w:fldChar w:fldCharType="separate"/>
      </w:r>
      <w:r>
        <w:rPr>
          <w:rFonts w:hint="eastAsia" w:ascii="宋体" w:hAnsi="宋体" w:eastAsia="宋体" w:cs="宋体"/>
          <w:szCs w:val="24"/>
          <w:highlight w:val="none"/>
        </w:rPr>
        <w:t>八、工程变更</w:t>
      </w:r>
      <w:r>
        <w:tab/>
      </w:r>
      <w:r>
        <w:fldChar w:fldCharType="begin"/>
      </w:r>
      <w:r>
        <w:instrText xml:space="preserve"> PAGEREF _Toc2011391287 \h </w:instrText>
      </w:r>
      <w:r>
        <w:fldChar w:fldCharType="separate"/>
      </w:r>
      <w:r>
        <w:t>41</w:t>
      </w:r>
      <w:r>
        <w:fldChar w:fldCharType="end"/>
      </w:r>
      <w:r>
        <w:rPr>
          <w:rFonts w:ascii="仿宋" w:hAnsi="仿宋" w:eastAsia="仿宋" w:cs="仿宋"/>
          <w:color w:val="auto"/>
          <w:highlight w:val="none"/>
        </w:rPr>
        <w:fldChar w:fldCharType="end"/>
      </w:r>
    </w:p>
    <w:p w14:paraId="365B6E0D">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_Toc1192105864 </w:instrText>
      </w:r>
      <w:r>
        <w:rPr>
          <w:rFonts w:ascii="仿宋" w:hAnsi="仿宋" w:eastAsia="仿宋" w:cs="仿宋"/>
          <w:highlight w:val="none"/>
        </w:rPr>
        <w:fldChar w:fldCharType="separate"/>
      </w:r>
      <w:r>
        <w:rPr>
          <w:rFonts w:hint="eastAsia" w:ascii="宋体" w:hAnsi="宋体" w:eastAsia="宋体" w:cs="宋体"/>
          <w:szCs w:val="24"/>
          <w:highlight w:val="none"/>
        </w:rPr>
        <w:t>九、竣工验收与结算</w:t>
      </w:r>
      <w:r>
        <w:tab/>
      </w:r>
      <w:r>
        <w:fldChar w:fldCharType="begin"/>
      </w:r>
      <w:r>
        <w:instrText xml:space="preserve"> PAGEREF _Toc1192105864 \h </w:instrText>
      </w:r>
      <w:r>
        <w:fldChar w:fldCharType="separate"/>
      </w:r>
      <w:r>
        <w:t>46</w:t>
      </w:r>
      <w:r>
        <w:fldChar w:fldCharType="end"/>
      </w:r>
      <w:r>
        <w:rPr>
          <w:rFonts w:ascii="仿宋" w:hAnsi="仿宋" w:eastAsia="仿宋" w:cs="仿宋"/>
          <w:color w:val="auto"/>
          <w:highlight w:val="none"/>
        </w:rPr>
        <w:fldChar w:fldCharType="end"/>
      </w:r>
    </w:p>
    <w:p w14:paraId="2807BE57">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_Toc927656495 </w:instrText>
      </w:r>
      <w:r>
        <w:rPr>
          <w:rFonts w:ascii="仿宋" w:hAnsi="仿宋" w:eastAsia="仿宋" w:cs="仿宋"/>
          <w:highlight w:val="none"/>
        </w:rPr>
        <w:fldChar w:fldCharType="separate"/>
      </w:r>
      <w:r>
        <w:rPr>
          <w:rFonts w:hint="eastAsia" w:ascii="宋体" w:hAnsi="宋体" w:eastAsia="宋体" w:cs="宋体"/>
          <w:szCs w:val="24"/>
          <w:highlight w:val="none"/>
        </w:rPr>
        <w:t>十、违约、索赔和争议</w:t>
      </w:r>
      <w:r>
        <w:tab/>
      </w:r>
      <w:r>
        <w:fldChar w:fldCharType="begin"/>
      </w:r>
      <w:r>
        <w:instrText xml:space="preserve"> PAGEREF _Toc927656495 \h </w:instrText>
      </w:r>
      <w:r>
        <w:fldChar w:fldCharType="separate"/>
      </w:r>
      <w:r>
        <w:t>53</w:t>
      </w:r>
      <w:r>
        <w:fldChar w:fldCharType="end"/>
      </w:r>
      <w:r>
        <w:rPr>
          <w:rFonts w:ascii="仿宋" w:hAnsi="仿宋" w:eastAsia="仿宋" w:cs="仿宋"/>
          <w:color w:val="auto"/>
          <w:highlight w:val="none"/>
        </w:rPr>
        <w:fldChar w:fldCharType="end"/>
      </w:r>
    </w:p>
    <w:p w14:paraId="70FFC024">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_Toc1126182704 </w:instrText>
      </w:r>
      <w:r>
        <w:rPr>
          <w:rFonts w:ascii="仿宋" w:hAnsi="仿宋" w:eastAsia="仿宋" w:cs="仿宋"/>
          <w:highlight w:val="none"/>
        </w:rPr>
        <w:fldChar w:fldCharType="separate"/>
      </w:r>
      <w:r>
        <w:rPr>
          <w:rFonts w:hint="eastAsia" w:ascii="宋体" w:hAnsi="宋体" w:eastAsia="宋体" w:cs="宋体"/>
          <w:szCs w:val="24"/>
          <w:highlight w:val="none"/>
        </w:rPr>
        <w:t>十一、其他</w:t>
      </w:r>
      <w:r>
        <w:tab/>
      </w:r>
      <w:r>
        <w:fldChar w:fldCharType="begin"/>
      </w:r>
      <w:r>
        <w:instrText xml:space="preserve"> PAGEREF _Toc1126182704 \h </w:instrText>
      </w:r>
      <w:r>
        <w:fldChar w:fldCharType="separate"/>
      </w:r>
      <w:r>
        <w:t>56</w:t>
      </w:r>
      <w:r>
        <w:fldChar w:fldCharType="end"/>
      </w:r>
      <w:r>
        <w:rPr>
          <w:rFonts w:ascii="仿宋" w:hAnsi="仿宋" w:eastAsia="仿宋" w:cs="仿宋"/>
          <w:color w:val="auto"/>
          <w:highlight w:val="none"/>
        </w:rPr>
        <w:fldChar w:fldCharType="end"/>
      </w:r>
    </w:p>
    <w:p w14:paraId="50DC5BD6">
      <w:pPr>
        <w:pStyle w:val="14"/>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_Toc414378036 </w:instrText>
      </w:r>
      <w:r>
        <w:rPr>
          <w:rFonts w:ascii="仿宋" w:hAnsi="仿宋" w:eastAsia="仿宋" w:cs="仿宋"/>
          <w:highlight w:val="none"/>
        </w:rPr>
        <w:fldChar w:fldCharType="separate"/>
      </w:r>
      <w:r>
        <w:rPr>
          <w:rFonts w:hint="eastAsia" w:ascii="宋体" w:hAnsi="宋体" w:eastAsia="宋体" w:cs="宋体"/>
          <w:szCs w:val="24"/>
          <w:highlight w:val="none"/>
        </w:rPr>
        <w:t>第三部分 专用条款</w:t>
      </w:r>
      <w:r>
        <w:tab/>
      </w:r>
      <w:r>
        <w:fldChar w:fldCharType="begin"/>
      </w:r>
      <w:r>
        <w:instrText xml:space="preserve"> PAGEREF _Toc414378036 \h </w:instrText>
      </w:r>
      <w:r>
        <w:fldChar w:fldCharType="separate"/>
      </w:r>
      <w:r>
        <w:t>64</w:t>
      </w:r>
      <w:r>
        <w:fldChar w:fldCharType="end"/>
      </w:r>
      <w:r>
        <w:rPr>
          <w:rFonts w:ascii="仿宋" w:hAnsi="仿宋" w:eastAsia="仿宋" w:cs="仿宋"/>
          <w:color w:val="auto"/>
          <w:highlight w:val="none"/>
        </w:rPr>
        <w:fldChar w:fldCharType="end"/>
      </w:r>
    </w:p>
    <w:p w14:paraId="79E07FD4">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_Toc830499936 </w:instrText>
      </w:r>
      <w:r>
        <w:rPr>
          <w:rFonts w:ascii="仿宋" w:hAnsi="仿宋" w:eastAsia="仿宋" w:cs="仿宋"/>
          <w:highlight w:val="none"/>
        </w:rPr>
        <w:fldChar w:fldCharType="separate"/>
      </w:r>
      <w:r>
        <w:rPr>
          <w:rFonts w:hint="eastAsia" w:ascii="宋体" w:hAnsi="宋体" w:eastAsia="宋体" w:cs="宋体"/>
          <w:szCs w:val="24"/>
          <w:highlight w:val="none"/>
        </w:rPr>
        <w:t>一、词语定义及合同文件</w:t>
      </w:r>
      <w:r>
        <w:tab/>
      </w:r>
      <w:r>
        <w:fldChar w:fldCharType="begin"/>
      </w:r>
      <w:r>
        <w:instrText xml:space="preserve"> PAGEREF _Toc830499936 \h </w:instrText>
      </w:r>
      <w:r>
        <w:fldChar w:fldCharType="separate"/>
      </w:r>
      <w:r>
        <w:t>64</w:t>
      </w:r>
      <w:r>
        <w:fldChar w:fldCharType="end"/>
      </w:r>
      <w:r>
        <w:rPr>
          <w:rFonts w:ascii="仿宋" w:hAnsi="仿宋" w:eastAsia="仿宋" w:cs="仿宋"/>
          <w:color w:val="auto"/>
          <w:highlight w:val="none"/>
        </w:rPr>
        <w:fldChar w:fldCharType="end"/>
      </w:r>
    </w:p>
    <w:p w14:paraId="2EE1EF13">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_Toc1888514682 </w:instrText>
      </w:r>
      <w:r>
        <w:rPr>
          <w:rFonts w:ascii="仿宋" w:hAnsi="仿宋" w:eastAsia="仿宋" w:cs="仿宋"/>
          <w:highlight w:val="none"/>
        </w:rPr>
        <w:fldChar w:fldCharType="separate"/>
      </w:r>
      <w:r>
        <w:rPr>
          <w:rFonts w:hint="eastAsia" w:ascii="宋体" w:hAnsi="宋体" w:eastAsia="宋体" w:cs="宋体"/>
          <w:szCs w:val="24"/>
          <w:highlight w:val="none"/>
        </w:rPr>
        <w:t>二、双方一般权利和义务</w:t>
      </w:r>
      <w:r>
        <w:tab/>
      </w:r>
      <w:r>
        <w:fldChar w:fldCharType="begin"/>
      </w:r>
      <w:r>
        <w:instrText xml:space="preserve"> PAGEREF _Toc1888514682 \h </w:instrText>
      </w:r>
      <w:r>
        <w:fldChar w:fldCharType="separate"/>
      </w:r>
      <w:r>
        <w:t>65</w:t>
      </w:r>
      <w:r>
        <w:fldChar w:fldCharType="end"/>
      </w:r>
      <w:r>
        <w:rPr>
          <w:rFonts w:ascii="仿宋" w:hAnsi="仿宋" w:eastAsia="仿宋" w:cs="仿宋"/>
          <w:color w:val="auto"/>
          <w:highlight w:val="none"/>
        </w:rPr>
        <w:fldChar w:fldCharType="end"/>
      </w:r>
    </w:p>
    <w:p w14:paraId="2DC86D60">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_Toc764208799 </w:instrText>
      </w:r>
      <w:r>
        <w:rPr>
          <w:rFonts w:ascii="仿宋" w:hAnsi="仿宋" w:eastAsia="仿宋" w:cs="仿宋"/>
          <w:highlight w:val="none"/>
        </w:rPr>
        <w:fldChar w:fldCharType="separate"/>
      </w:r>
      <w:r>
        <w:rPr>
          <w:rFonts w:hint="eastAsia" w:ascii="宋体" w:hAnsi="宋体" w:eastAsia="宋体" w:cs="宋体"/>
          <w:szCs w:val="24"/>
          <w:highlight w:val="none"/>
        </w:rPr>
        <w:t>三、施工组织设计和工期</w:t>
      </w:r>
      <w:r>
        <w:tab/>
      </w:r>
      <w:r>
        <w:fldChar w:fldCharType="begin"/>
      </w:r>
      <w:r>
        <w:instrText xml:space="preserve"> PAGEREF _Toc764208799 \h </w:instrText>
      </w:r>
      <w:r>
        <w:fldChar w:fldCharType="separate"/>
      </w:r>
      <w:r>
        <w:t>67</w:t>
      </w:r>
      <w:r>
        <w:fldChar w:fldCharType="end"/>
      </w:r>
      <w:r>
        <w:rPr>
          <w:rFonts w:ascii="仿宋" w:hAnsi="仿宋" w:eastAsia="仿宋" w:cs="仿宋"/>
          <w:color w:val="auto"/>
          <w:highlight w:val="none"/>
        </w:rPr>
        <w:fldChar w:fldCharType="end"/>
      </w:r>
    </w:p>
    <w:p w14:paraId="19A65DE3">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_Toc137926701 </w:instrText>
      </w:r>
      <w:r>
        <w:rPr>
          <w:rFonts w:ascii="仿宋" w:hAnsi="仿宋" w:eastAsia="仿宋" w:cs="仿宋"/>
          <w:highlight w:val="none"/>
        </w:rPr>
        <w:fldChar w:fldCharType="separate"/>
      </w:r>
      <w:r>
        <w:rPr>
          <w:rFonts w:hint="eastAsia" w:ascii="宋体" w:hAnsi="宋体" w:eastAsia="宋体" w:cs="宋体"/>
          <w:szCs w:val="24"/>
          <w:highlight w:val="none"/>
        </w:rPr>
        <w:t>四、质量与验收</w:t>
      </w:r>
      <w:r>
        <w:tab/>
      </w:r>
      <w:r>
        <w:fldChar w:fldCharType="begin"/>
      </w:r>
      <w:r>
        <w:instrText xml:space="preserve"> PAGEREF _Toc137926701 \h </w:instrText>
      </w:r>
      <w:r>
        <w:fldChar w:fldCharType="separate"/>
      </w:r>
      <w:r>
        <w:t>68</w:t>
      </w:r>
      <w:r>
        <w:fldChar w:fldCharType="end"/>
      </w:r>
      <w:r>
        <w:rPr>
          <w:rFonts w:ascii="仿宋" w:hAnsi="仿宋" w:eastAsia="仿宋" w:cs="仿宋"/>
          <w:color w:val="auto"/>
          <w:highlight w:val="none"/>
        </w:rPr>
        <w:fldChar w:fldCharType="end"/>
      </w:r>
    </w:p>
    <w:p w14:paraId="2D11CA7D">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_Toc739931307 </w:instrText>
      </w:r>
      <w:r>
        <w:rPr>
          <w:rFonts w:ascii="仿宋" w:hAnsi="仿宋" w:eastAsia="仿宋" w:cs="仿宋"/>
          <w:highlight w:val="none"/>
        </w:rPr>
        <w:fldChar w:fldCharType="separate"/>
      </w:r>
      <w:r>
        <w:rPr>
          <w:rFonts w:hint="eastAsia" w:ascii="宋体" w:hAnsi="宋体" w:eastAsia="宋体" w:cs="宋体"/>
          <w:szCs w:val="24"/>
          <w:highlight w:val="none"/>
        </w:rPr>
        <w:t>五、安全施工</w:t>
      </w:r>
      <w:r>
        <w:rPr>
          <w:rFonts w:hint="eastAsia" w:ascii="宋体" w:hAnsi="宋体" w:eastAsia="宋体" w:cs="宋体"/>
          <w:szCs w:val="24"/>
          <w:highlight w:val="none"/>
          <w:lang w:val="en-US" w:eastAsia="zh-CN"/>
        </w:rPr>
        <w:t>及文明施工</w:t>
      </w:r>
      <w:r>
        <w:tab/>
      </w:r>
      <w:r>
        <w:fldChar w:fldCharType="begin"/>
      </w:r>
      <w:r>
        <w:instrText xml:space="preserve"> PAGEREF _Toc739931307 \h </w:instrText>
      </w:r>
      <w:r>
        <w:fldChar w:fldCharType="separate"/>
      </w:r>
      <w:r>
        <w:t>68</w:t>
      </w:r>
      <w:r>
        <w:fldChar w:fldCharType="end"/>
      </w:r>
      <w:r>
        <w:rPr>
          <w:rFonts w:ascii="仿宋" w:hAnsi="仿宋" w:eastAsia="仿宋" w:cs="仿宋"/>
          <w:color w:val="auto"/>
          <w:highlight w:val="none"/>
        </w:rPr>
        <w:fldChar w:fldCharType="end"/>
      </w:r>
    </w:p>
    <w:p w14:paraId="52C72346">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_Toc548259623 </w:instrText>
      </w:r>
      <w:r>
        <w:rPr>
          <w:rFonts w:ascii="仿宋" w:hAnsi="仿宋" w:eastAsia="仿宋" w:cs="仿宋"/>
          <w:highlight w:val="none"/>
        </w:rPr>
        <w:fldChar w:fldCharType="separate"/>
      </w:r>
      <w:r>
        <w:rPr>
          <w:rFonts w:hint="eastAsia" w:ascii="宋体" w:hAnsi="宋体" w:eastAsia="宋体" w:cs="宋体"/>
          <w:szCs w:val="24"/>
          <w:highlight w:val="none"/>
        </w:rPr>
        <w:t>六、合同价款与支付</w:t>
      </w:r>
      <w:r>
        <w:tab/>
      </w:r>
      <w:r>
        <w:fldChar w:fldCharType="begin"/>
      </w:r>
      <w:r>
        <w:instrText xml:space="preserve"> PAGEREF _Toc548259623 \h </w:instrText>
      </w:r>
      <w:r>
        <w:fldChar w:fldCharType="separate"/>
      </w:r>
      <w:r>
        <w:t>68</w:t>
      </w:r>
      <w:r>
        <w:fldChar w:fldCharType="end"/>
      </w:r>
      <w:r>
        <w:rPr>
          <w:rFonts w:ascii="仿宋" w:hAnsi="仿宋" w:eastAsia="仿宋" w:cs="仿宋"/>
          <w:color w:val="auto"/>
          <w:highlight w:val="none"/>
        </w:rPr>
        <w:fldChar w:fldCharType="end"/>
      </w:r>
    </w:p>
    <w:p w14:paraId="6E4A9471">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_Toc1549448663 </w:instrText>
      </w:r>
      <w:r>
        <w:rPr>
          <w:rFonts w:ascii="仿宋" w:hAnsi="仿宋" w:eastAsia="仿宋" w:cs="仿宋"/>
          <w:highlight w:val="none"/>
        </w:rPr>
        <w:fldChar w:fldCharType="separate"/>
      </w:r>
      <w:r>
        <w:rPr>
          <w:rFonts w:hint="eastAsia" w:ascii="宋体" w:hAnsi="宋体" w:eastAsia="宋体" w:cs="宋体"/>
          <w:szCs w:val="24"/>
          <w:highlight w:val="none"/>
        </w:rPr>
        <w:t>八、工程变更</w:t>
      </w:r>
      <w:r>
        <w:tab/>
      </w:r>
      <w:r>
        <w:fldChar w:fldCharType="begin"/>
      </w:r>
      <w:r>
        <w:instrText xml:space="preserve"> PAGEREF _Toc1549448663 \h </w:instrText>
      </w:r>
      <w:r>
        <w:fldChar w:fldCharType="separate"/>
      </w:r>
      <w:r>
        <w:t>75</w:t>
      </w:r>
      <w:r>
        <w:fldChar w:fldCharType="end"/>
      </w:r>
      <w:r>
        <w:rPr>
          <w:rFonts w:ascii="仿宋" w:hAnsi="仿宋" w:eastAsia="仿宋" w:cs="仿宋"/>
          <w:color w:val="auto"/>
          <w:highlight w:val="none"/>
        </w:rPr>
        <w:fldChar w:fldCharType="end"/>
      </w:r>
    </w:p>
    <w:p w14:paraId="3CC8587F">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_Toc1662704365 </w:instrText>
      </w:r>
      <w:r>
        <w:rPr>
          <w:rFonts w:ascii="仿宋" w:hAnsi="仿宋" w:eastAsia="仿宋" w:cs="仿宋"/>
          <w:highlight w:val="none"/>
        </w:rPr>
        <w:fldChar w:fldCharType="separate"/>
      </w:r>
      <w:r>
        <w:rPr>
          <w:rFonts w:hint="eastAsia" w:ascii="宋体" w:hAnsi="宋体" w:eastAsia="宋体" w:cs="宋体"/>
          <w:szCs w:val="24"/>
          <w:highlight w:val="none"/>
        </w:rPr>
        <w:t>九、竣工验收与结算</w:t>
      </w:r>
      <w:r>
        <w:tab/>
      </w:r>
      <w:r>
        <w:fldChar w:fldCharType="begin"/>
      </w:r>
      <w:r>
        <w:instrText xml:space="preserve"> PAGEREF _Toc1662704365 \h </w:instrText>
      </w:r>
      <w:r>
        <w:fldChar w:fldCharType="separate"/>
      </w:r>
      <w:r>
        <w:t>79</w:t>
      </w:r>
      <w:r>
        <w:fldChar w:fldCharType="end"/>
      </w:r>
      <w:r>
        <w:rPr>
          <w:rFonts w:ascii="仿宋" w:hAnsi="仿宋" w:eastAsia="仿宋" w:cs="仿宋"/>
          <w:color w:val="auto"/>
          <w:highlight w:val="none"/>
        </w:rPr>
        <w:fldChar w:fldCharType="end"/>
      </w:r>
    </w:p>
    <w:p w14:paraId="2A5DFA12">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_Toc1279568839 </w:instrText>
      </w:r>
      <w:r>
        <w:rPr>
          <w:rFonts w:ascii="仿宋" w:hAnsi="仿宋" w:eastAsia="仿宋" w:cs="仿宋"/>
          <w:highlight w:val="none"/>
        </w:rPr>
        <w:fldChar w:fldCharType="separate"/>
      </w:r>
      <w:r>
        <w:rPr>
          <w:rFonts w:hint="eastAsia" w:ascii="宋体" w:hAnsi="宋体" w:eastAsia="宋体" w:cs="宋体"/>
          <w:szCs w:val="24"/>
          <w:highlight w:val="none"/>
        </w:rPr>
        <w:t>十、违约、索赔和争议</w:t>
      </w:r>
      <w:r>
        <w:tab/>
      </w:r>
      <w:r>
        <w:fldChar w:fldCharType="begin"/>
      </w:r>
      <w:r>
        <w:instrText xml:space="preserve"> PAGEREF _Toc1279568839 \h </w:instrText>
      </w:r>
      <w:r>
        <w:fldChar w:fldCharType="separate"/>
      </w:r>
      <w:r>
        <w:t>80</w:t>
      </w:r>
      <w:r>
        <w:fldChar w:fldCharType="end"/>
      </w:r>
      <w:r>
        <w:rPr>
          <w:rFonts w:ascii="仿宋" w:hAnsi="仿宋" w:eastAsia="仿宋" w:cs="仿宋"/>
          <w:color w:val="auto"/>
          <w:highlight w:val="none"/>
        </w:rPr>
        <w:fldChar w:fldCharType="end"/>
      </w:r>
    </w:p>
    <w:p w14:paraId="61F9AA16">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_Toc205292911 </w:instrText>
      </w:r>
      <w:r>
        <w:rPr>
          <w:rFonts w:ascii="仿宋" w:hAnsi="仿宋" w:eastAsia="仿宋" w:cs="仿宋"/>
          <w:highlight w:val="none"/>
        </w:rPr>
        <w:fldChar w:fldCharType="separate"/>
      </w:r>
      <w:r>
        <w:rPr>
          <w:rFonts w:hint="eastAsia" w:ascii="宋体" w:hAnsi="宋体" w:eastAsia="宋体" w:cs="宋体"/>
          <w:szCs w:val="24"/>
          <w:highlight w:val="none"/>
        </w:rPr>
        <w:t>十一、其他</w:t>
      </w:r>
      <w:r>
        <w:tab/>
      </w:r>
      <w:r>
        <w:fldChar w:fldCharType="begin"/>
      </w:r>
      <w:r>
        <w:instrText xml:space="preserve"> PAGEREF _Toc205292911 \h </w:instrText>
      </w:r>
      <w:r>
        <w:fldChar w:fldCharType="separate"/>
      </w:r>
      <w:r>
        <w:t>84</w:t>
      </w:r>
      <w:r>
        <w:fldChar w:fldCharType="end"/>
      </w:r>
      <w:r>
        <w:rPr>
          <w:rFonts w:ascii="仿宋" w:hAnsi="仿宋" w:eastAsia="仿宋" w:cs="仿宋"/>
          <w:color w:val="auto"/>
          <w:highlight w:val="none"/>
        </w:rPr>
        <w:fldChar w:fldCharType="end"/>
      </w:r>
    </w:p>
    <w:p w14:paraId="503D4F4A">
      <w:pPr>
        <w:pStyle w:val="14"/>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_Toc722509085 </w:instrText>
      </w:r>
      <w:r>
        <w:rPr>
          <w:rFonts w:ascii="仿宋" w:hAnsi="仿宋" w:eastAsia="仿宋" w:cs="仿宋"/>
          <w:highlight w:val="none"/>
        </w:rPr>
        <w:fldChar w:fldCharType="separate"/>
      </w:r>
      <w:r>
        <w:rPr>
          <w:rFonts w:hint="eastAsia" w:ascii="宋体" w:hAnsi="宋体" w:eastAsia="宋体" w:cs="宋体"/>
          <w:szCs w:val="24"/>
          <w:highlight w:val="none"/>
        </w:rPr>
        <w:t>第四部分  附件与格式</w:t>
      </w:r>
      <w:r>
        <w:tab/>
      </w:r>
      <w:r>
        <w:fldChar w:fldCharType="begin"/>
      </w:r>
      <w:r>
        <w:instrText xml:space="preserve"> PAGEREF _Toc722509085 \h </w:instrText>
      </w:r>
      <w:r>
        <w:fldChar w:fldCharType="separate"/>
      </w:r>
      <w:r>
        <w:t>87</w:t>
      </w:r>
      <w:r>
        <w:fldChar w:fldCharType="end"/>
      </w:r>
      <w:r>
        <w:rPr>
          <w:rFonts w:ascii="仿宋" w:hAnsi="仿宋" w:eastAsia="仿宋" w:cs="仿宋"/>
          <w:color w:val="auto"/>
          <w:highlight w:val="none"/>
        </w:rPr>
        <w:fldChar w:fldCharType="end"/>
      </w:r>
    </w:p>
    <w:p w14:paraId="79716C20">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_Toc180830747 </w:instrText>
      </w:r>
      <w:r>
        <w:rPr>
          <w:rFonts w:ascii="仿宋" w:hAnsi="仿宋" w:eastAsia="仿宋" w:cs="仿宋"/>
          <w:highlight w:val="none"/>
        </w:rPr>
        <w:fldChar w:fldCharType="separate"/>
      </w:r>
      <w:r>
        <w:rPr>
          <w:rFonts w:hint="eastAsia" w:ascii="宋体" w:hAnsi="宋体" w:eastAsia="宋体" w:cs="宋体"/>
          <w:szCs w:val="24"/>
          <w:highlight w:val="none"/>
        </w:rPr>
        <w:t>附件一</w:t>
      </w:r>
      <w:r>
        <w:rPr>
          <w:rFonts w:hint="eastAsia" w:ascii="宋体" w:hAnsi="宋体" w:eastAsia="宋体" w:cs="宋体"/>
          <w:szCs w:val="24"/>
          <w:highlight w:val="none"/>
          <w:lang w:eastAsia="zh-CN"/>
        </w:rPr>
        <w:t>：外电工程施工界面划分表</w:t>
      </w:r>
      <w:r>
        <w:tab/>
      </w:r>
      <w:r>
        <w:fldChar w:fldCharType="begin"/>
      </w:r>
      <w:r>
        <w:instrText xml:space="preserve"> PAGEREF _Toc180830747 \h </w:instrText>
      </w:r>
      <w:r>
        <w:fldChar w:fldCharType="separate"/>
      </w:r>
      <w:r>
        <w:t>88</w:t>
      </w:r>
      <w:r>
        <w:fldChar w:fldCharType="end"/>
      </w:r>
      <w:r>
        <w:rPr>
          <w:rFonts w:ascii="仿宋" w:hAnsi="仿宋" w:eastAsia="仿宋" w:cs="仿宋"/>
          <w:color w:val="auto"/>
          <w:highlight w:val="none"/>
        </w:rPr>
        <w:fldChar w:fldCharType="end"/>
      </w:r>
    </w:p>
    <w:p w14:paraId="33EC3ED8">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_Toc352334843 </w:instrText>
      </w:r>
      <w:r>
        <w:rPr>
          <w:rFonts w:ascii="仿宋" w:hAnsi="仿宋" w:eastAsia="仿宋" w:cs="仿宋"/>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二</w:t>
      </w:r>
      <w:r>
        <w:rPr>
          <w:rFonts w:hint="eastAsia" w:ascii="宋体" w:hAnsi="宋体" w:eastAsia="宋体" w:cs="宋体"/>
          <w:szCs w:val="24"/>
          <w:highlight w:val="none"/>
          <w:lang w:eastAsia="zh-CN"/>
        </w:rPr>
        <w:t>：技术要求及主要材料品牌</w:t>
      </w:r>
      <w:r>
        <w:tab/>
      </w:r>
      <w:r>
        <w:fldChar w:fldCharType="begin"/>
      </w:r>
      <w:r>
        <w:instrText xml:space="preserve"> PAGEREF _Toc352334843 \h </w:instrText>
      </w:r>
      <w:r>
        <w:fldChar w:fldCharType="separate"/>
      </w:r>
      <w:r>
        <w:t>89</w:t>
      </w:r>
      <w:r>
        <w:fldChar w:fldCharType="end"/>
      </w:r>
      <w:r>
        <w:rPr>
          <w:rFonts w:ascii="仿宋" w:hAnsi="仿宋" w:eastAsia="仿宋" w:cs="仿宋"/>
          <w:color w:val="auto"/>
          <w:highlight w:val="none"/>
        </w:rPr>
        <w:fldChar w:fldCharType="end"/>
      </w:r>
    </w:p>
    <w:p w14:paraId="7836EEBA">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_Toc1827906865 </w:instrText>
      </w:r>
      <w:r>
        <w:rPr>
          <w:rFonts w:ascii="仿宋" w:hAnsi="仿宋" w:eastAsia="仿宋" w:cs="仿宋"/>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三</w:t>
      </w:r>
      <w:r>
        <w:rPr>
          <w:rFonts w:hint="eastAsia" w:ascii="宋体" w:hAnsi="宋体" w:eastAsia="宋体" w:cs="宋体"/>
          <w:szCs w:val="24"/>
          <w:highlight w:val="none"/>
          <w:lang w:eastAsia="zh-CN"/>
        </w:rPr>
        <w:t>：南沙区建设工程项目廉洁责任合同</w:t>
      </w:r>
      <w:r>
        <w:tab/>
      </w:r>
      <w:r>
        <w:fldChar w:fldCharType="begin"/>
      </w:r>
      <w:r>
        <w:instrText xml:space="preserve"> PAGEREF _Toc1827906865 \h </w:instrText>
      </w:r>
      <w:r>
        <w:fldChar w:fldCharType="separate"/>
      </w:r>
      <w:r>
        <w:t>147</w:t>
      </w:r>
      <w:r>
        <w:fldChar w:fldCharType="end"/>
      </w:r>
      <w:r>
        <w:rPr>
          <w:rFonts w:ascii="仿宋" w:hAnsi="仿宋" w:eastAsia="仿宋" w:cs="仿宋"/>
          <w:color w:val="auto"/>
          <w:highlight w:val="none"/>
        </w:rPr>
        <w:fldChar w:fldCharType="end"/>
      </w:r>
    </w:p>
    <w:p w14:paraId="4BF7DE2F">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_Toc20323517 </w:instrText>
      </w:r>
      <w:r>
        <w:rPr>
          <w:rFonts w:ascii="仿宋" w:hAnsi="仿宋" w:eastAsia="仿宋" w:cs="仿宋"/>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四</w:t>
      </w:r>
      <w:r>
        <w:rPr>
          <w:rFonts w:hint="eastAsia" w:ascii="宋体" w:hAnsi="宋体" w:eastAsia="宋体" w:cs="宋体"/>
          <w:szCs w:val="24"/>
          <w:highlight w:val="none"/>
          <w:lang w:eastAsia="zh-CN"/>
        </w:rPr>
        <w:t>：承包人履约保函</w:t>
      </w:r>
      <w:r>
        <w:tab/>
      </w:r>
      <w:r>
        <w:fldChar w:fldCharType="begin"/>
      </w:r>
      <w:r>
        <w:instrText xml:space="preserve"> PAGEREF _Toc20323517 \h </w:instrText>
      </w:r>
      <w:r>
        <w:fldChar w:fldCharType="separate"/>
      </w:r>
      <w:r>
        <w:t>151</w:t>
      </w:r>
      <w:r>
        <w:fldChar w:fldCharType="end"/>
      </w:r>
      <w:r>
        <w:rPr>
          <w:rFonts w:ascii="仿宋" w:hAnsi="仿宋" w:eastAsia="仿宋" w:cs="仿宋"/>
          <w:color w:val="auto"/>
          <w:highlight w:val="none"/>
        </w:rPr>
        <w:fldChar w:fldCharType="end"/>
      </w:r>
    </w:p>
    <w:p w14:paraId="51BFD1ED">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_Toc1044493484 </w:instrText>
      </w:r>
      <w:r>
        <w:rPr>
          <w:rFonts w:ascii="仿宋" w:hAnsi="仿宋" w:eastAsia="仿宋" w:cs="仿宋"/>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五</w:t>
      </w:r>
      <w:r>
        <w:rPr>
          <w:rFonts w:hint="eastAsia" w:ascii="宋体" w:hAnsi="宋体" w:eastAsia="宋体" w:cs="宋体"/>
          <w:szCs w:val="24"/>
          <w:highlight w:val="none"/>
          <w:lang w:eastAsia="zh-CN"/>
        </w:rPr>
        <w:t>：管理团队人员名单</w:t>
      </w:r>
      <w:r>
        <w:tab/>
      </w:r>
      <w:r>
        <w:fldChar w:fldCharType="begin"/>
      </w:r>
      <w:r>
        <w:instrText xml:space="preserve"> PAGEREF _Toc1044493484 \h </w:instrText>
      </w:r>
      <w:r>
        <w:fldChar w:fldCharType="separate"/>
      </w:r>
      <w:r>
        <w:t>152</w:t>
      </w:r>
      <w:r>
        <w:fldChar w:fldCharType="end"/>
      </w:r>
      <w:r>
        <w:rPr>
          <w:rFonts w:ascii="仿宋" w:hAnsi="仿宋" w:eastAsia="仿宋" w:cs="仿宋"/>
          <w:color w:val="auto"/>
          <w:highlight w:val="none"/>
        </w:rPr>
        <w:fldChar w:fldCharType="end"/>
      </w:r>
    </w:p>
    <w:p w14:paraId="0CB448B1">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_Toc922287938 </w:instrText>
      </w:r>
      <w:r>
        <w:rPr>
          <w:rFonts w:ascii="仿宋" w:hAnsi="仿宋" w:eastAsia="仿宋" w:cs="仿宋"/>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六</w:t>
      </w:r>
      <w:r>
        <w:rPr>
          <w:rFonts w:hint="eastAsia" w:ascii="宋体" w:hAnsi="宋体" w:eastAsia="宋体" w:cs="宋体"/>
          <w:szCs w:val="24"/>
          <w:highlight w:val="none"/>
          <w:lang w:eastAsia="zh-CN"/>
        </w:rPr>
        <w:t>：建筑工程质量保修书</w:t>
      </w:r>
      <w:r>
        <w:tab/>
      </w:r>
      <w:r>
        <w:fldChar w:fldCharType="begin"/>
      </w:r>
      <w:r>
        <w:instrText xml:space="preserve"> PAGEREF _Toc922287938 \h </w:instrText>
      </w:r>
      <w:r>
        <w:fldChar w:fldCharType="separate"/>
      </w:r>
      <w:r>
        <w:t>153</w:t>
      </w:r>
      <w:r>
        <w:fldChar w:fldCharType="end"/>
      </w:r>
      <w:r>
        <w:rPr>
          <w:rFonts w:ascii="仿宋" w:hAnsi="仿宋" w:eastAsia="仿宋" w:cs="仿宋"/>
          <w:color w:val="auto"/>
          <w:highlight w:val="none"/>
        </w:rPr>
        <w:fldChar w:fldCharType="end"/>
      </w:r>
    </w:p>
    <w:p w14:paraId="39C4F7BB">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_Toc244205827 </w:instrText>
      </w:r>
      <w:r>
        <w:rPr>
          <w:rFonts w:ascii="仿宋" w:hAnsi="仿宋" w:eastAsia="仿宋" w:cs="仿宋"/>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七</w:t>
      </w:r>
      <w:r>
        <w:rPr>
          <w:rFonts w:hint="eastAsia" w:ascii="宋体" w:hAnsi="宋体" w:eastAsia="宋体" w:cs="宋体"/>
          <w:szCs w:val="24"/>
          <w:highlight w:val="none"/>
          <w:lang w:eastAsia="zh-CN"/>
        </w:rPr>
        <w:t>： 广州南投房地产开发有限公司安全文明施工标准化图册</w:t>
      </w:r>
      <w:r>
        <w:tab/>
      </w:r>
      <w:r>
        <w:fldChar w:fldCharType="begin"/>
      </w:r>
      <w:r>
        <w:instrText xml:space="preserve"> PAGEREF _Toc244205827 \h </w:instrText>
      </w:r>
      <w:r>
        <w:fldChar w:fldCharType="separate"/>
      </w:r>
      <w:r>
        <w:t>156</w:t>
      </w:r>
      <w:r>
        <w:fldChar w:fldCharType="end"/>
      </w:r>
      <w:r>
        <w:rPr>
          <w:rFonts w:ascii="仿宋" w:hAnsi="仿宋" w:eastAsia="仿宋" w:cs="仿宋"/>
          <w:color w:val="auto"/>
          <w:highlight w:val="none"/>
        </w:rPr>
        <w:fldChar w:fldCharType="end"/>
      </w:r>
    </w:p>
    <w:p w14:paraId="6D555F0A">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_Toc1745026885 </w:instrText>
      </w:r>
      <w:r>
        <w:rPr>
          <w:rFonts w:ascii="仿宋" w:hAnsi="仿宋" w:eastAsia="仿宋" w:cs="仿宋"/>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八</w:t>
      </w:r>
      <w:r>
        <w:rPr>
          <w:rFonts w:hint="eastAsia" w:ascii="宋体" w:hAnsi="宋体" w:eastAsia="宋体" w:cs="宋体"/>
          <w:szCs w:val="24"/>
          <w:highlight w:val="none"/>
          <w:lang w:eastAsia="zh-CN"/>
        </w:rPr>
        <w:t>：广州南投房地产开发有限公司质量管控标准化图册</w:t>
      </w:r>
      <w:r>
        <w:tab/>
      </w:r>
      <w:r>
        <w:fldChar w:fldCharType="begin"/>
      </w:r>
      <w:r>
        <w:instrText xml:space="preserve"> PAGEREF _Toc1745026885 \h </w:instrText>
      </w:r>
      <w:r>
        <w:fldChar w:fldCharType="separate"/>
      </w:r>
      <w:r>
        <w:t>157</w:t>
      </w:r>
      <w:r>
        <w:fldChar w:fldCharType="end"/>
      </w:r>
      <w:r>
        <w:rPr>
          <w:rFonts w:ascii="仿宋" w:hAnsi="仿宋" w:eastAsia="仿宋" w:cs="仿宋"/>
          <w:color w:val="auto"/>
          <w:highlight w:val="none"/>
        </w:rPr>
        <w:fldChar w:fldCharType="end"/>
      </w:r>
    </w:p>
    <w:p w14:paraId="251706E6">
      <w:pPr>
        <w:pStyle w:val="15"/>
        <w:tabs>
          <w:tab w:val="right" w:leader="dot" w:pos="9135"/>
        </w:tabs>
      </w:pPr>
      <w:r>
        <w:rPr>
          <w:rFonts w:ascii="仿宋" w:hAnsi="仿宋" w:eastAsia="仿宋" w:cs="仿宋"/>
          <w:color w:val="auto"/>
          <w:highlight w:val="none"/>
        </w:rPr>
        <w:fldChar w:fldCharType="begin"/>
      </w:r>
      <w:r>
        <w:rPr>
          <w:rFonts w:ascii="仿宋" w:hAnsi="仿宋" w:eastAsia="仿宋" w:cs="仿宋"/>
          <w:highlight w:val="none"/>
        </w:rPr>
        <w:instrText xml:space="preserve"> HYPERLINK \l _Toc2119922678 </w:instrText>
      </w:r>
      <w:r>
        <w:rPr>
          <w:rFonts w:ascii="仿宋" w:hAnsi="仿宋" w:eastAsia="仿宋" w:cs="仿宋"/>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九</w:t>
      </w:r>
      <w:r>
        <w:rPr>
          <w:rFonts w:hint="eastAsia" w:ascii="宋体" w:hAnsi="宋体" w:eastAsia="宋体" w:cs="宋体"/>
          <w:szCs w:val="24"/>
          <w:highlight w:val="none"/>
          <w:lang w:eastAsia="zh-CN"/>
        </w:rPr>
        <w:t>：《项目安全文明施工奖惩办法（试行）》</w:t>
      </w:r>
      <w:r>
        <w:tab/>
      </w:r>
      <w:r>
        <w:fldChar w:fldCharType="begin"/>
      </w:r>
      <w:r>
        <w:instrText xml:space="preserve"> PAGEREF _Toc2119922678 \h </w:instrText>
      </w:r>
      <w:r>
        <w:fldChar w:fldCharType="separate"/>
      </w:r>
      <w:r>
        <w:t>158</w:t>
      </w:r>
      <w:r>
        <w:fldChar w:fldCharType="end"/>
      </w:r>
      <w:r>
        <w:rPr>
          <w:rFonts w:ascii="仿宋" w:hAnsi="仿宋" w:eastAsia="仿宋" w:cs="仿宋"/>
          <w:color w:val="auto"/>
          <w:highlight w:val="none"/>
        </w:rPr>
        <w:fldChar w:fldCharType="end"/>
      </w:r>
    </w:p>
    <w:p w14:paraId="0F1B198A">
      <w:pPr>
        <w:pStyle w:val="27"/>
        <w:spacing w:line="480" w:lineRule="auto"/>
        <w:ind w:firstLine="0" w:firstLineChars="0"/>
        <w:rPr>
          <w:rFonts w:ascii="仿宋" w:hAnsi="仿宋" w:eastAsia="仿宋" w:cs="仿宋"/>
          <w:color w:val="auto"/>
          <w:kern w:val="2"/>
          <w:sz w:val="24"/>
          <w:szCs w:val="21"/>
          <w:highlight w:val="none"/>
          <w:lang w:val="en-US" w:eastAsia="zh-CN" w:bidi="ar-SA"/>
        </w:rPr>
      </w:pPr>
      <w:r>
        <w:rPr>
          <w:rFonts w:ascii="仿宋" w:hAnsi="仿宋" w:eastAsia="仿宋" w:cs="仿宋"/>
          <w:color w:val="auto"/>
          <w:highlight w:val="none"/>
        </w:rPr>
        <w:fldChar w:fldCharType="end"/>
      </w:r>
    </w:p>
    <w:p w14:paraId="2D4A6458">
      <w:pPr>
        <w:pStyle w:val="27"/>
        <w:spacing w:line="480" w:lineRule="auto"/>
        <w:ind w:firstLine="0" w:firstLineChars="0"/>
        <w:rPr>
          <w:rFonts w:ascii="仿宋" w:hAnsi="仿宋" w:eastAsia="仿宋" w:cs="仿宋"/>
          <w:color w:val="auto"/>
          <w:kern w:val="2"/>
          <w:sz w:val="24"/>
          <w:szCs w:val="21"/>
          <w:highlight w:val="none"/>
          <w:lang w:val="en-US" w:eastAsia="zh-CN" w:bidi="ar-SA"/>
        </w:rPr>
      </w:pPr>
    </w:p>
    <w:p w14:paraId="0ABD604E">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6FD3E176">
      <w:pPr>
        <w:pStyle w:val="2"/>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第一部分  合同协议书</w:t>
      </w:r>
    </w:p>
    <w:p w14:paraId="23480D1B">
      <w:pPr>
        <w:spacing w:after="163" w:afterLines="50"/>
        <w:jc w:val="center"/>
        <w:rPr>
          <w:rFonts w:ascii="仿宋" w:hAnsi="仿宋" w:eastAsia="仿宋"/>
          <w:b/>
          <w:bCs/>
          <w:color w:val="auto"/>
          <w:szCs w:val="24"/>
          <w:highlight w:val="none"/>
        </w:rPr>
      </w:pPr>
    </w:p>
    <w:p w14:paraId="28F01FAF">
      <w:pPr>
        <w:rPr>
          <w:rFonts w:hint="eastAsia" w:ascii="宋体" w:hAnsi="宋体" w:eastAsia="宋体" w:cs="宋体"/>
          <w:b/>
          <w:color w:val="auto"/>
          <w:szCs w:val="24"/>
          <w:highlight w:val="none"/>
          <w:u w:val="single"/>
        </w:rPr>
      </w:pPr>
      <w:r>
        <w:rPr>
          <w:rFonts w:hint="eastAsia" w:ascii="宋体" w:hAnsi="宋体" w:eastAsia="宋体" w:cs="宋体"/>
          <w:b/>
          <w:color w:val="auto"/>
          <w:szCs w:val="24"/>
          <w:highlight w:val="none"/>
        </w:rPr>
        <w:t>发包人（全称）：</w:t>
      </w:r>
      <w:r>
        <w:rPr>
          <w:rFonts w:hint="eastAsia" w:ascii="宋体" w:hAnsi="宋体" w:eastAsia="宋体" w:cs="宋体"/>
          <w:color w:val="auto"/>
          <w:szCs w:val="24"/>
          <w:highlight w:val="none"/>
          <w:u w:val="single"/>
        </w:rPr>
        <w:t>广州南旭房地产开发有限公司</w:t>
      </w:r>
    </w:p>
    <w:p w14:paraId="231F74B5">
      <w:pPr>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承包人（全称）：</w:t>
      </w:r>
      <w:r>
        <w:rPr>
          <w:rFonts w:hint="eastAsia" w:ascii="宋体" w:hAnsi="宋体" w:eastAsia="宋体" w:cs="宋体"/>
          <w:color w:val="auto"/>
          <w:highlight w:val="none"/>
        </w:rPr>
        <w:t>__________________________</w:t>
      </w:r>
    </w:p>
    <w:p w14:paraId="2C47D12A">
      <w:pPr>
        <w:spacing w:line="360" w:lineRule="auto"/>
        <w:ind w:firstLine="480" w:firstLineChars="200"/>
        <w:rPr>
          <w:rFonts w:hint="eastAsia" w:ascii="宋体" w:hAnsi="宋体"/>
          <w:sz w:val="24"/>
        </w:rPr>
      </w:pPr>
    </w:p>
    <w:p w14:paraId="4D367A0C">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sz w:val="24"/>
        </w:rPr>
        <w:t>经</w:t>
      </w:r>
      <w:permStart w:id="0" w:edGrp="everyone"/>
      <w:r>
        <w:rPr>
          <w:rFonts w:hint="eastAsia" w:ascii="宋体" w:hAnsi="宋体" w:eastAsia="宋体" w:cs="宋体"/>
          <w:sz w:val="24"/>
          <w:u w:val="single"/>
        </w:rPr>
        <w:t xml:space="preserve"> 公开招标 </w:t>
      </w:r>
      <w:permEnd w:id="0"/>
      <w:r>
        <w:rPr>
          <w:rFonts w:hint="eastAsia" w:ascii="宋体" w:hAnsi="宋体" w:eastAsia="宋体" w:cs="宋体"/>
          <w:sz w:val="24"/>
        </w:rPr>
        <w:t>方式确定承包人为</w:t>
      </w:r>
      <w:permStart w:id="1" w:edGrp="everyone"/>
      <w:r>
        <w:rPr>
          <w:rFonts w:hint="eastAsia" w:ascii="宋体" w:hAnsi="宋体" w:eastAsia="宋体" w:cs="宋体"/>
          <w:sz w:val="24"/>
          <w:u w:val="single"/>
        </w:rPr>
        <w:t xml:space="preserve"> 广州南沙2021NJY-15地块项目外电工程 </w:t>
      </w:r>
      <w:permEnd w:id="1"/>
      <w:r>
        <w:rPr>
          <w:rFonts w:hint="eastAsia" w:ascii="宋体" w:hAnsi="宋体" w:eastAsia="宋体" w:cs="宋体"/>
          <w:sz w:val="24"/>
        </w:rPr>
        <w:t>项目的中标单位（中标通知书编号：</w:t>
      </w:r>
      <w:permStart w:id="2" w:edGrp="everyone"/>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ermEnd w:id="2"/>
      <w:r>
        <w:rPr>
          <w:rFonts w:hint="eastAsia" w:ascii="宋体" w:hAnsi="宋体" w:eastAsia="宋体" w:cs="宋体"/>
          <w:sz w:val="24"/>
        </w:rPr>
        <w:t>）。</w:t>
      </w:r>
    </w:p>
    <w:p w14:paraId="39F7FEE1">
      <w:pPr>
        <w:tabs>
          <w:tab w:val="left" w:pos="5520"/>
        </w:tabs>
        <w:spacing w:before="163" w:beforeLines="50" w:after="163" w:afterLines="50"/>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依照《中华人民共和国招标投标法》、《中华人民共和国民法典》、《中华人民共和国建筑法》及其他有关法律、行政法规，遵循平等、自愿、公平和诚实信用的原则，双方就</w:t>
      </w:r>
      <w:r>
        <w:rPr>
          <w:rFonts w:hint="eastAsia" w:ascii="宋体" w:hAnsi="宋体" w:eastAsia="宋体" w:cs="宋体"/>
          <w:color w:val="auto"/>
          <w:szCs w:val="24"/>
          <w:highlight w:val="none"/>
          <w:u w:val="single"/>
        </w:rPr>
        <w:t xml:space="preserve"> 广州南沙2021NJY-15地块项目外电 </w:t>
      </w:r>
      <w:r>
        <w:rPr>
          <w:rFonts w:hint="eastAsia" w:ascii="宋体" w:hAnsi="宋体" w:eastAsia="宋体" w:cs="宋体"/>
          <w:color w:val="auto"/>
          <w:szCs w:val="24"/>
          <w:highlight w:val="none"/>
        </w:rPr>
        <w:t xml:space="preserve">工程施工及有关事项协商一致，共同达成如下协议： </w:t>
      </w:r>
    </w:p>
    <w:p w14:paraId="27DC6638">
      <w:pPr>
        <w:tabs>
          <w:tab w:val="left" w:pos="5520"/>
        </w:tabs>
        <w:spacing w:before="163" w:beforeLines="50" w:after="163" w:afterLines="5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承包人同意按照下文约定的合同文件的要求履行其合同责任和义务，并保证以诚信、敬业和积极的态度与发包人和本工程渉及的任何第三方保持充分有效的合作，确保本工程的圆满竣工。</w:t>
      </w:r>
    </w:p>
    <w:p w14:paraId="25021C15">
      <w:pPr>
        <w:pStyle w:val="38"/>
        <w:keepNext/>
        <w:keepLines/>
        <w:pageBreakBefore w:val="0"/>
        <w:widowControl w:val="0"/>
        <w:numPr>
          <w:ilvl w:val="0"/>
          <w:numId w:val="3"/>
        </w:numPr>
        <w:kinsoku/>
        <w:wordWrap/>
        <w:overflowPunct/>
        <w:topLinePunct w:val="0"/>
        <w:autoSpaceDE/>
        <w:autoSpaceDN/>
        <w:bidi w:val="0"/>
        <w:adjustRightInd/>
        <w:snapToGrid/>
        <w:spacing w:line="579" w:lineRule="auto"/>
        <w:ind w:left="510" w:hanging="510"/>
        <w:textAlignment w:val="auto"/>
        <w:outlineLvl w:val="1"/>
        <w:rPr>
          <w:rFonts w:hint="eastAsia" w:ascii="宋体" w:hAnsi="宋体" w:eastAsia="宋体" w:cs="宋体"/>
          <w:color w:val="auto"/>
          <w:highlight w:val="none"/>
        </w:rPr>
      </w:pPr>
      <w:r>
        <w:rPr>
          <w:rFonts w:hint="eastAsia" w:ascii="宋体" w:hAnsi="宋体" w:eastAsia="宋体" w:cs="宋体"/>
          <w:color w:val="auto"/>
          <w:highlight w:val="none"/>
        </w:rPr>
        <w:t>工程概况</w:t>
      </w:r>
    </w:p>
    <w:p w14:paraId="7A89945B">
      <w:pPr>
        <w:tabs>
          <w:tab w:val="left" w:pos="709"/>
        </w:tabs>
        <w:autoSpaceDE w:val="0"/>
        <w:autoSpaceDN w:val="0"/>
        <w:adjustRightInd w:val="0"/>
        <w:spacing w:before="163" w:beforeLines="50" w:after="163" w:afterLines="50"/>
        <w:ind w:firstLine="480" w:firstLineChars="20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1.工程名称：</w:t>
      </w:r>
      <w:r>
        <w:rPr>
          <w:rFonts w:hint="eastAsia" w:ascii="宋体" w:hAnsi="宋体" w:eastAsia="宋体" w:cs="宋体"/>
          <w:color w:val="auto"/>
          <w:szCs w:val="24"/>
          <w:highlight w:val="none"/>
          <w:u w:val="single"/>
        </w:rPr>
        <w:t>广州南沙2021NJY-15地块项目外电工程</w:t>
      </w:r>
    </w:p>
    <w:p w14:paraId="68EF5632">
      <w:pPr>
        <w:tabs>
          <w:tab w:val="left" w:pos="709"/>
        </w:tabs>
        <w:autoSpaceDE w:val="0"/>
        <w:autoSpaceDN w:val="0"/>
        <w:adjustRightInd w:val="0"/>
        <w:spacing w:before="163" w:beforeLines="50" w:after="163" w:afterLines="50"/>
        <w:ind w:firstLine="480" w:firstLineChars="200"/>
        <w:textAlignment w:val="baseline"/>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2.工程地点：</w:t>
      </w:r>
      <w:r>
        <w:rPr>
          <w:rFonts w:hint="eastAsia" w:ascii="宋体" w:hAnsi="宋体" w:eastAsia="宋体" w:cs="宋体"/>
          <w:color w:val="auto"/>
          <w:szCs w:val="24"/>
          <w:highlight w:val="none"/>
          <w:u w:val="single"/>
        </w:rPr>
        <w:t>位于广州南沙街蕉门河中心区东部、友展路以东、金州涌以南</w:t>
      </w:r>
    </w:p>
    <w:p w14:paraId="100E8C62">
      <w:pPr>
        <w:tabs>
          <w:tab w:val="left" w:pos="709"/>
        </w:tabs>
        <w:autoSpaceDE w:val="0"/>
        <w:autoSpaceDN w:val="0"/>
        <w:adjustRightInd w:val="0"/>
        <w:spacing w:before="163" w:beforeLines="50" w:after="163" w:afterLines="50"/>
        <w:ind w:firstLine="480" w:firstLineChars="200"/>
        <w:textAlignment w:val="baseline"/>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3.工程规模：</w:t>
      </w:r>
      <w:r>
        <w:rPr>
          <w:rFonts w:hint="eastAsia" w:ascii="宋体" w:hAnsi="宋体" w:eastAsia="宋体" w:cs="宋体"/>
          <w:color w:val="auto"/>
          <w:szCs w:val="24"/>
          <w:highlight w:val="none"/>
          <w:u w:val="single"/>
        </w:rPr>
        <w:t>具体以发包人提供图纸范围为准</w:t>
      </w:r>
    </w:p>
    <w:p w14:paraId="18126EE9">
      <w:pPr>
        <w:keepNext w:val="0"/>
        <w:keepLines w:val="0"/>
        <w:pageBreakBefore w:val="0"/>
        <w:widowControl w:val="0"/>
        <w:tabs>
          <w:tab w:val="left" w:pos="690"/>
        </w:tabs>
        <w:kinsoku/>
        <w:wordWrap/>
        <w:overflowPunct/>
        <w:topLinePunct w:val="0"/>
        <w:autoSpaceDE/>
        <w:autoSpaceDN/>
        <w:bidi w:val="0"/>
        <w:adjustRightInd/>
        <w:snapToGrid w:val="0"/>
        <w:spacing w:before="120"/>
        <w:ind w:left="501" w:leftChars="209" w:firstLine="480" w:firstLineChars="200"/>
        <w:textAlignment w:val="auto"/>
        <w:rPr>
          <w:rFonts w:hint="eastAsia" w:ascii="宋体" w:hAnsi="宋体" w:eastAsia="宋体" w:cs="宋体"/>
          <w:color w:val="auto"/>
          <w:szCs w:val="24"/>
          <w:highlight w:val="none"/>
          <w:lang w:eastAsia="zh"/>
        </w:rPr>
      </w:pPr>
      <w:r>
        <w:rPr>
          <w:rFonts w:hint="eastAsia" w:ascii="宋体" w:hAnsi="宋体" w:eastAsia="宋体" w:cs="宋体"/>
          <w:color w:val="auto"/>
          <w:szCs w:val="24"/>
          <w:highlight w:val="none"/>
          <w:lang w:eastAsia="zh"/>
        </w:rPr>
        <w:t>外电工程包括但不限于红线外接驳点至电房（含高低压柜、变压器及电房内所有土建工程）、电房至电表箱等所涉及的管线工程，具体包括：</w:t>
      </w:r>
      <w:r>
        <w:rPr>
          <w:rFonts w:hint="eastAsia" w:ascii="宋体" w:hAnsi="宋体" w:eastAsia="宋体" w:cs="宋体"/>
          <w:color w:val="auto"/>
          <w:szCs w:val="24"/>
          <w:highlight w:val="none"/>
          <w:u w:val="single"/>
          <w:lang w:eastAsia="zh"/>
        </w:rPr>
        <w:t>1.负责新装变压器、高低压开关柜（含一次二次设备等）、电力电缆、母线槽、漏电保护开关、高压电缆桥架、公变低压电缆桥架等、变电所综合自动化通讯、电力监控等设备采购安装及调试、线路（含电缆沟土建）敷设、电房土建工程（含电房内低压电气工程照明插座消防暖通等系统）；2.负责向市政、规划等各部门办理相应的市政路面开挖报批等相关手续，物探、路面开挖修复、路面下穿管施工等；3.负责办理相关建设工程规划许可手续（含办理电房协议）；4.负责地下停车场的充电桩的电表及表位前端的设备材料（含电表箱,不含电表）采购、安装及调试；5.负责完工后的临电设施拆除等内容；6.配合用电单位，负责办理供电局送电前专项检测验收整改并送电、验收及资产移交手续，负责竣工送电后到移交前的运行维护管理工作，确保项目通过用电验收合格及资产移交；7.负责竣工资料收集整理办理结算；服从发包人及监理单位的协调管理，配合总承包单位做好项目整体质量、进度、安全、验收等方面工作；8.负责对永久用电设备与各机电专业管线平衡布置及充电桩布线等进行深化并提交设计院审核修改完成等工作；9.负责外电施工可能需要的场地协调、报建、围蔽、管线排查、物探等工作。</w:t>
      </w:r>
    </w:p>
    <w:p w14:paraId="7E9A2A4B">
      <w:pPr>
        <w:tabs>
          <w:tab w:val="left" w:pos="690"/>
        </w:tabs>
        <w:snapToGrid w:val="0"/>
        <w:spacing w:before="120"/>
        <w:ind w:left="504" w:leftChars="210"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u w:val="single"/>
        </w:rPr>
        <w:t>具体工程范围详见合同附件1《</w:t>
      </w:r>
      <w:r>
        <w:rPr>
          <w:rFonts w:hint="eastAsia" w:ascii="宋体" w:hAnsi="宋体" w:eastAsia="宋体" w:cs="宋体"/>
          <w:color w:val="auto"/>
          <w:highlight w:val="none"/>
          <w:u w:val="single"/>
        </w:rPr>
        <w:t>外电工程</w:t>
      </w:r>
      <w:r>
        <w:rPr>
          <w:rFonts w:hint="eastAsia" w:ascii="宋体" w:hAnsi="宋体" w:eastAsia="宋体" w:cs="宋体"/>
          <w:color w:val="auto"/>
          <w:szCs w:val="24"/>
          <w:highlight w:val="none"/>
          <w:u w:val="single"/>
        </w:rPr>
        <w:t>施工</w:t>
      </w:r>
      <w:r>
        <w:rPr>
          <w:rFonts w:hint="eastAsia" w:ascii="宋体" w:hAnsi="宋体" w:eastAsia="宋体" w:cs="宋体"/>
          <w:color w:val="auto"/>
          <w:highlight w:val="none"/>
          <w:u w:val="single"/>
        </w:rPr>
        <w:t>界面划分表</w:t>
      </w:r>
      <w:r>
        <w:rPr>
          <w:rFonts w:hint="eastAsia" w:ascii="宋体" w:hAnsi="宋体" w:eastAsia="宋体" w:cs="宋体"/>
          <w:color w:val="auto"/>
          <w:szCs w:val="24"/>
          <w:highlight w:val="none"/>
          <w:u w:val="single"/>
        </w:rPr>
        <w:t>》。</w:t>
      </w:r>
    </w:p>
    <w:p w14:paraId="654CF62B">
      <w:pPr>
        <w:pStyle w:val="38"/>
        <w:keepNext/>
        <w:keepLines/>
        <w:pageBreakBefore w:val="0"/>
        <w:widowControl w:val="0"/>
        <w:kinsoku/>
        <w:wordWrap/>
        <w:overflowPunct/>
        <w:topLinePunct w:val="0"/>
        <w:autoSpaceDE/>
        <w:autoSpaceDN/>
        <w:bidi w:val="0"/>
        <w:adjustRightInd/>
        <w:snapToGrid/>
        <w:spacing w:line="579" w:lineRule="auto"/>
        <w:textAlignment w:val="auto"/>
        <w:outlineLvl w:val="1"/>
        <w:rPr>
          <w:rFonts w:hint="eastAsia" w:ascii="宋体" w:hAnsi="宋体" w:eastAsia="宋体" w:cs="宋体"/>
          <w:color w:val="auto"/>
          <w:highlight w:val="none"/>
        </w:rPr>
      </w:pPr>
      <w:r>
        <w:rPr>
          <w:rFonts w:hint="eastAsia" w:ascii="宋体" w:hAnsi="宋体" w:eastAsia="宋体" w:cs="宋体"/>
          <w:color w:val="auto"/>
          <w:highlight w:val="none"/>
        </w:rPr>
        <w:t>二、合同工期</w:t>
      </w:r>
    </w:p>
    <w:p w14:paraId="71996653">
      <w:pPr>
        <w:pStyle w:val="40"/>
        <w:keepNext w:val="0"/>
        <w:keepLines w:val="0"/>
        <w:pageBreakBefore w:val="0"/>
        <w:widowControl w:val="0"/>
        <w:kinsoku/>
        <w:wordWrap/>
        <w:overflowPunct/>
        <w:topLinePunct w:val="0"/>
        <w:autoSpaceDE/>
        <w:autoSpaceDN/>
        <w:bidi w:val="0"/>
        <w:adjustRightInd/>
        <w:snapToGrid/>
        <w:spacing w:after="163" w:afterLines="50"/>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本工程合同工期总日历天数</w:t>
      </w:r>
      <w:r>
        <w:rPr>
          <w:rFonts w:hint="eastAsia" w:ascii="宋体" w:hAnsi="宋体" w:cs="宋体"/>
          <w:color w:val="auto"/>
          <w:sz w:val="24"/>
          <w:szCs w:val="24"/>
          <w:highlight w:val="none"/>
          <w:u w:val="single"/>
          <w:lang w:eastAsia="zh"/>
        </w:rPr>
        <w:t>182</w:t>
      </w:r>
      <w:r>
        <w:rPr>
          <w:rFonts w:hint="eastAsia" w:ascii="宋体" w:hAnsi="宋体" w:eastAsia="宋体" w:cs="宋体"/>
          <w:color w:val="auto"/>
          <w:sz w:val="24"/>
          <w:szCs w:val="24"/>
          <w:highlight w:val="none"/>
          <w:u w:val="single"/>
        </w:rPr>
        <w:t>天</w:t>
      </w:r>
      <w:r>
        <w:rPr>
          <w:rFonts w:hint="eastAsia" w:ascii="宋体" w:hAnsi="宋体" w:eastAsia="宋体" w:cs="宋体"/>
          <w:color w:val="auto"/>
          <w:sz w:val="24"/>
          <w:szCs w:val="24"/>
          <w:highlight w:val="none"/>
          <w:lang w:eastAsia="zh-CN"/>
        </w:rPr>
        <w:t>。计划开工日期：</w:t>
      </w:r>
      <w:r>
        <w:rPr>
          <w:rFonts w:hint="eastAsia" w:ascii="宋体" w:hAnsi="宋体" w:cs="宋体"/>
          <w:color w:val="auto"/>
          <w:sz w:val="24"/>
          <w:szCs w:val="24"/>
          <w:highlight w:val="none"/>
          <w:u w:val="single"/>
          <w:lang w:eastAsia="zh"/>
        </w:rPr>
        <w:t>2025</w:t>
      </w:r>
      <w:r>
        <w:rPr>
          <w:rFonts w:hint="eastAsia" w:ascii="宋体" w:hAnsi="宋体" w:eastAsia="宋体" w:cs="宋体"/>
          <w:color w:val="auto"/>
          <w:sz w:val="24"/>
          <w:szCs w:val="24"/>
          <w:highlight w:val="none"/>
          <w:u w:val="single"/>
          <w:lang w:eastAsia="zh-CN"/>
        </w:rPr>
        <w:t>年</w:t>
      </w:r>
      <w:r>
        <w:rPr>
          <w:rFonts w:hint="eastAsia" w:ascii="宋体" w:hAnsi="宋体" w:cs="宋体"/>
          <w:color w:val="auto"/>
          <w:sz w:val="24"/>
          <w:szCs w:val="24"/>
          <w:highlight w:val="none"/>
          <w:u w:val="single"/>
          <w:lang w:eastAsia="zh"/>
        </w:rPr>
        <w:t>12</w:t>
      </w:r>
      <w:r>
        <w:rPr>
          <w:rFonts w:hint="eastAsia" w:ascii="宋体" w:hAnsi="宋体" w:eastAsia="宋体" w:cs="宋体"/>
          <w:color w:val="auto"/>
          <w:sz w:val="24"/>
          <w:szCs w:val="24"/>
          <w:highlight w:val="none"/>
          <w:u w:val="single"/>
          <w:lang w:eastAsia="zh-CN"/>
        </w:rPr>
        <w:t>月</w:t>
      </w:r>
      <w:r>
        <w:rPr>
          <w:rFonts w:hint="eastAsia" w:ascii="宋体" w:hAnsi="宋体" w:cs="宋体"/>
          <w:color w:val="auto"/>
          <w:sz w:val="24"/>
          <w:szCs w:val="24"/>
          <w:highlight w:val="none"/>
          <w:u w:val="single"/>
          <w:lang w:eastAsia="zh"/>
        </w:rPr>
        <w:t>30</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color w:val="auto"/>
          <w:sz w:val="24"/>
          <w:szCs w:val="24"/>
          <w:highlight w:val="none"/>
          <w:lang w:eastAsia="zh-CN"/>
        </w:rPr>
        <w:t>，计划完工日期：</w:t>
      </w:r>
      <w:r>
        <w:rPr>
          <w:rFonts w:hint="eastAsia" w:ascii="宋体" w:hAnsi="宋体" w:cs="宋体"/>
          <w:color w:val="auto"/>
          <w:sz w:val="24"/>
          <w:szCs w:val="24"/>
          <w:highlight w:val="none"/>
          <w:u w:val="single"/>
          <w:lang w:eastAsia="zh"/>
        </w:rPr>
        <w:t>2026</w:t>
      </w:r>
      <w:r>
        <w:rPr>
          <w:rFonts w:hint="eastAsia" w:ascii="宋体" w:hAnsi="宋体" w:eastAsia="宋体" w:cs="宋体"/>
          <w:color w:val="auto"/>
          <w:sz w:val="24"/>
          <w:szCs w:val="24"/>
          <w:highlight w:val="none"/>
          <w:u w:val="single"/>
          <w:lang w:eastAsia="zh-CN"/>
        </w:rPr>
        <w:t>年</w:t>
      </w:r>
      <w:r>
        <w:rPr>
          <w:rFonts w:hint="eastAsia" w:ascii="宋体" w:hAnsi="宋体" w:cs="宋体"/>
          <w:color w:val="auto"/>
          <w:sz w:val="24"/>
          <w:szCs w:val="24"/>
          <w:highlight w:val="none"/>
          <w:u w:val="single"/>
          <w:lang w:eastAsia="zh"/>
        </w:rPr>
        <w:t>6</w:t>
      </w:r>
      <w:r>
        <w:rPr>
          <w:rFonts w:hint="eastAsia" w:ascii="宋体" w:hAnsi="宋体" w:eastAsia="宋体" w:cs="宋体"/>
          <w:color w:val="auto"/>
          <w:sz w:val="24"/>
          <w:szCs w:val="24"/>
          <w:highlight w:val="none"/>
          <w:u w:val="single"/>
          <w:lang w:eastAsia="zh-CN"/>
        </w:rPr>
        <w:t>月</w:t>
      </w:r>
      <w:r>
        <w:rPr>
          <w:rFonts w:hint="eastAsia" w:ascii="宋体" w:hAnsi="宋体" w:cs="宋体"/>
          <w:color w:val="auto"/>
          <w:sz w:val="24"/>
          <w:szCs w:val="24"/>
          <w:highlight w:val="none"/>
          <w:u w:val="single"/>
          <w:lang w:eastAsia="zh"/>
        </w:rPr>
        <w:t>30</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color w:val="auto"/>
          <w:sz w:val="24"/>
          <w:szCs w:val="24"/>
          <w:highlight w:val="none"/>
          <w:lang w:eastAsia="zh-CN"/>
        </w:rPr>
        <w:t>，工期总日历天数与根据前述计划开竣工日期计算的工期天数不一致的，以工期总日历天数为准。</w:t>
      </w:r>
    </w:p>
    <w:p w14:paraId="185FCE8A">
      <w:pPr>
        <w:pStyle w:val="40"/>
        <w:keepNext w:val="0"/>
        <w:keepLines w:val="0"/>
        <w:pageBreakBefore w:val="0"/>
        <w:widowControl w:val="0"/>
        <w:kinsoku/>
        <w:wordWrap/>
        <w:overflowPunct/>
        <w:topLinePunct w:val="0"/>
        <w:autoSpaceDE/>
        <w:autoSpaceDN/>
        <w:bidi w:val="0"/>
        <w:adjustRightInd/>
        <w:snapToGrid/>
        <w:spacing w:after="163" w:afterLines="50"/>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具体开工日期以发包人或发包人委托的监理公司发出的《开工令》或批准的开工报告日期为准。</w:t>
      </w:r>
    </w:p>
    <w:p w14:paraId="4064F62D">
      <w:pPr>
        <w:pStyle w:val="38"/>
        <w:keepNext/>
        <w:keepLines/>
        <w:pageBreakBefore w:val="0"/>
        <w:widowControl w:val="0"/>
        <w:kinsoku/>
        <w:wordWrap/>
        <w:overflowPunct/>
        <w:topLinePunct w:val="0"/>
        <w:autoSpaceDE/>
        <w:autoSpaceDN/>
        <w:bidi w:val="0"/>
        <w:adjustRightInd/>
        <w:snapToGrid/>
        <w:spacing w:line="579" w:lineRule="auto"/>
        <w:textAlignment w:val="auto"/>
        <w:outlineLvl w:val="1"/>
        <w:rPr>
          <w:rFonts w:hint="eastAsia" w:ascii="宋体" w:hAnsi="宋体" w:eastAsia="宋体" w:cs="宋体"/>
          <w:color w:val="auto"/>
          <w:highlight w:val="none"/>
        </w:rPr>
      </w:pPr>
      <w:r>
        <w:rPr>
          <w:rFonts w:hint="eastAsia" w:ascii="宋体" w:hAnsi="宋体" w:eastAsia="宋体" w:cs="宋体"/>
          <w:color w:val="auto"/>
          <w:highlight w:val="none"/>
        </w:rPr>
        <w:t>三、质量标准</w:t>
      </w:r>
    </w:p>
    <w:p w14:paraId="29F3BBE8">
      <w:pPr>
        <w:spacing w:before="163" w:beforeLines="50" w:after="163" w:afterLines="50"/>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工程质量标准：</w:t>
      </w:r>
      <w:r>
        <w:rPr>
          <w:rFonts w:hint="eastAsia" w:ascii="宋体" w:hAnsi="宋体" w:eastAsia="宋体" w:cs="宋体"/>
          <w:color w:val="auto"/>
          <w:highlight w:val="none"/>
          <w:u w:val="single"/>
        </w:rPr>
        <w:t>依据国家及地方现行相关法律法规、《建筑工程施工质量验收统一标准》（GB50300-2013）、建筑工程各专业工程施工质量验收规范，及《广州南投房地产开发有限公司质量管控标准化图册（试行）》（详见附件7），并须在存有任何标准不一致时按较高标准的要求执行，工程质量一次100%验收合格</w:t>
      </w:r>
      <w:r>
        <w:rPr>
          <w:rFonts w:hint="eastAsia" w:ascii="宋体" w:hAnsi="宋体" w:eastAsia="宋体" w:cs="宋体"/>
          <w:color w:val="auto"/>
          <w:szCs w:val="24"/>
          <w:highlight w:val="none"/>
          <w:u w:val="single"/>
        </w:rPr>
        <w:t>，通过发包人验收。如本工程需政府部门验收的，还应通过政府相关部门验收并取得验收合格的证明文件，方视为质量验收合格。</w:t>
      </w:r>
      <w:r>
        <w:rPr>
          <w:rFonts w:hint="eastAsia" w:ascii="宋体" w:hAnsi="宋体" w:eastAsia="宋体" w:cs="宋体"/>
          <w:color w:val="auto"/>
          <w:szCs w:val="24"/>
          <w:highlight w:val="none"/>
          <w:u w:val="single"/>
          <w:lang w:val="en-US" w:eastAsia="zh-CN"/>
        </w:rPr>
        <w:t>需</w:t>
      </w:r>
      <w:r>
        <w:rPr>
          <w:rFonts w:hint="eastAsia" w:ascii="宋体" w:hAnsi="宋体" w:eastAsia="宋体" w:cs="宋体"/>
          <w:color w:val="auto"/>
          <w:szCs w:val="24"/>
          <w:highlight w:val="none"/>
          <w:u w:val="single"/>
        </w:rPr>
        <w:t>配合总承包单位达到市优</w:t>
      </w:r>
      <w:r>
        <w:rPr>
          <w:rFonts w:hint="eastAsia" w:ascii="宋体" w:hAnsi="宋体" w:eastAsia="宋体" w:cs="宋体"/>
          <w:color w:val="auto"/>
          <w:szCs w:val="24"/>
          <w:highlight w:val="none"/>
          <w:u w:val="single"/>
          <w:lang w:eastAsia="zh-CN"/>
        </w:rPr>
        <w:t>。</w:t>
      </w:r>
    </w:p>
    <w:p w14:paraId="6269EC8C">
      <w:pPr>
        <w:pStyle w:val="38"/>
        <w:keepNext/>
        <w:keepLines/>
        <w:pageBreakBefore w:val="0"/>
        <w:widowControl w:val="0"/>
        <w:numPr>
          <w:ilvl w:val="0"/>
          <w:numId w:val="4"/>
        </w:numPr>
        <w:kinsoku/>
        <w:wordWrap/>
        <w:overflowPunct/>
        <w:topLinePunct w:val="0"/>
        <w:autoSpaceDE/>
        <w:autoSpaceDN/>
        <w:bidi w:val="0"/>
        <w:adjustRightInd/>
        <w:snapToGrid/>
        <w:spacing w:line="579" w:lineRule="auto"/>
        <w:ind w:left="510" w:hanging="510"/>
        <w:textAlignment w:val="auto"/>
        <w:outlineLvl w:val="1"/>
        <w:rPr>
          <w:rFonts w:hint="eastAsia" w:ascii="宋体" w:hAnsi="宋体" w:eastAsia="宋体" w:cs="宋体"/>
          <w:color w:val="auto"/>
          <w:highlight w:val="none"/>
        </w:rPr>
      </w:pPr>
      <w:r>
        <w:rPr>
          <w:rFonts w:hint="eastAsia" w:ascii="宋体" w:hAnsi="宋体" w:eastAsia="宋体" w:cs="宋体"/>
          <w:color w:val="auto"/>
          <w:highlight w:val="none"/>
        </w:rPr>
        <w:t>合同价款及形式</w:t>
      </w:r>
    </w:p>
    <w:p w14:paraId="0584F499">
      <w:pPr>
        <w:pStyle w:val="34"/>
        <w:widowControl w:val="0"/>
        <w:numPr>
          <w:ilvl w:val="0"/>
          <w:numId w:val="5"/>
        </w:numPr>
        <w:spacing w:line="360" w:lineRule="auto"/>
        <w:ind w:firstLine="480" w:firstLineChars="20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合同暂定总金额（人民币，大写）___________ (RMB______元)，其中，不含增值税合同金额（人民币，大写）__________ (RMB______元)，税率_______%</w:t>
      </w:r>
      <w:r>
        <w:rPr>
          <w:rFonts w:hint="eastAsia" w:ascii="宋体" w:hAnsi="宋体" w:eastAsia="宋体" w:cs="宋体"/>
          <w:color w:val="auto"/>
          <w:szCs w:val="24"/>
          <w:highlight w:val="none"/>
          <w:lang w:eastAsia="zh"/>
        </w:rPr>
        <w:t>，中标下浮率</w:t>
      </w:r>
      <w:r>
        <w:rPr>
          <w:rFonts w:hint="eastAsia" w:ascii="宋体" w:hAnsi="宋体" w:eastAsia="宋体" w:cs="宋体"/>
          <w:color w:val="auto"/>
          <w:szCs w:val="24"/>
          <w:highlight w:val="none"/>
          <w:lang w:eastAsia="zh-CN"/>
        </w:rPr>
        <w:t>_______%。在合同履行期间，如遇国家的税率政策调整，合同不含税价格不因国家税率变化而变化，合同税率按以下说明执行：以开具增值税专用发票为界，已开具发票的工程按已开票票面税率执行，未开具发票的工程执行新的增值税税率。</w:t>
      </w:r>
    </w:p>
    <w:p w14:paraId="54C80EB9">
      <w:pPr>
        <w:pStyle w:val="34"/>
        <w:widowControl w:val="0"/>
        <w:numPr>
          <w:ilvl w:val="0"/>
          <w:numId w:val="5"/>
        </w:numPr>
        <w:spacing w:line="360" w:lineRule="auto"/>
        <w:ind w:firstLine="480" w:firstLineChars="20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
        </w:rPr>
        <w:t>本工程采用</w:t>
      </w:r>
      <w:r>
        <w:rPr>
          <w:rFonts w:hint="eastAsia" w:ascii="宋体" w:hAnsi="宋体" w:eastAsia="宋体" w:cs="宋体"/>
          <w:color w:val="auto"/>
          <w:szCs w:val="24"/>
          <w:highlight w:val="none"/>
          <w:lang w:val="en-US" w:eastAsia="zh-CN"/>
        </w:rPr>
        <w:t>固定综合单价：</w:t>
      </w:r>
      <w:r>
        <w:rPr>
          <w:rFonts w:hint="eastAsia" w:ascii="宋体" w:hAnsi="宋体" w:eastAsia="宋体" w:cs="宋体"/>
          <w:color w:val="auto"/>
          <w:szCs w:val="24"/>
          <w:highlight w:val="none"/>
          <w:u w:val="single"/>
          <w:lang w:eastAsia="zh-CN"/>
        </w:rPr>
        <w:t>工程量清单综合单价包干，其中分部分项及单价措施项目费(含脚手架及模板)综合单价包干，工程量按实结算;总价措施项目费(按费率计算部分)总价包干，工程变更不另计取总价措施费</w:t>
      </w:r>
      <w:r>
        <w:rPr>
          <w:rFonts w:hint="eastAsia" w:ascii="宋体" w:hAnsi="宋体" w:eastAsia="宋体" w:cs="宋体"/>
          <w:color w:val="auto"/>
          <w:szCs w:val="24"/>
          <w:highlight w:val="none"/>
          <w:lang w:eastAsia="zh-CN"/>
        </w:rPr>
        <w:t>。包括材料运输、施工、调试验收期间全部工作内容；包完工后场地整理；包安全生产、文明施工、施工管理、成品保护、电梯保护；包配合总承包完成竣工备案；包配合发包人完成相关验收，包配合发包人完成问题整改；包为完成上述各项工作所需全部费用；包结算、包保修、包利润、包税金（增值税专用发票）</w:t>
      </w:r>
      <w:r>
        <w:rPr>
          <w:rFonts w:hint="eastAsia" w:ascii="宋体" w:hAnsi="宋体" w:eastAsia="宋体" w:cs="宋体"/>
          <w:color w:val="auto"/>
          <w:szCs w:val="24"/>
          <w:highlight w:val="none"/>
          <w:lang w:eastAsia="zh"/>
        </w:rPr>
        <w:t>；</w:t>
      </w:r>
      <w:r>
        <w:rPr>
          <w:rFonts w:hint="eastAsia" w:ascii="宋体" w:hAnsi="宋体" w:eastAsia="宋体" w:cs="宋体"/>
          <w:bCs w:val="0"/>
          <w:color w:val="auto"/>
          <w:kern w:val="0"/>
          <w:sz w:val="24"/>
          <w:szCs w:val="24"/>
          <w:highlight w:val="none"/>
          <w:lang w:eastAsia="zh-CN"/>
        </w:rPr>
        <w:t>总承包管理和配合服务费，由发包人另行支付给总承包人</w:t>
      </w:r>
      <w:r>
        <w:rPr>
          <w:rFonts w:hint="eastAsia" w:ascii="宋体" w:hAnsi="宋体" w:eastAsia="宋体" w:cs="宋体"/>
          <w:bCs w:val="0"/>
          <w:color w:val="auto"/>
          <w:kern w:val="0"/>
          <w:sz w:val="24"/>
          <w:szCs w:val="24"/>
          <w:highlight w:val="none"/>
          <w:lang w:eastAsia="zh"/>
        </w:rPr>
        <w:t>。</w:t>
      </w:r>
    </w:p>
    <w:p w14:paraId="436BE43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增值税发票发包人信息：</w:t>
      </w:r>
    </w:p>
    <w:p w14:paraId="39FD2340">
      <w:pPr>
        <w:spacing w:line="360" w:lineRule="auto"/>
        <w:ind w:firstLine="523" w:firstLineChars="218"/>
        <w:rPr>
          <w:rFonts w:hint="eastAsia" w:ascii="宋体" w:hAnsi="宋体" w:eastAsia="宋体" w:cs="宋体"/>
          <w:sz w:val="24"/>
        </w:rPr>
      </w:pPr>
      <w:r>
        <w:rPr>
          <w:rFonts w:hint="eastAsia" w:ascii="宋体" w:hAnsi="宋体" w:eastAsia="宋体" w:cs="宋体"/>
          <w:sz w:val="24"/>
        </w:rPr>
        <w:t>申请预付款时（如有），承包人需向发包人开具合同履行所在地税务机关认可的等额、合法、有效的增值税专用发票；申请进度款及结算款时，承包人需按照计量产值向发包人开具合同履行所在地税务部门认可的等值、合法、有效的增值税专用发票。</w:t>
      </w:r>
    </w:p>
    <w:p w14:paraId="4D6FCE2B">
      <w:pPr>
        <w:spacing w:line="360" w:lineRule="auto"/>
        <w:ind w:firstLine="523" w:firstLineChars="218"/>
        <w:rPr>
          <w:rFonts w:hint="eastAsia" w:ascii="宋体" w:hAnsi="宋体" w:eastAsia="宋体" w:cs="宋体"/>
          <w:sz w:val="24"/>
        </w:rPr>
      </w:pPr>
      <w:r>
        <w:rPr>
          <w:rFonts w:hint="eastAsia" w:ascii="宋体" w:hAnsi="宋体" w:eastAsia="宋体" w:cs="宋体"/>
          <w:sz w:val="24"/>
        </w:rPr>
        <w:t>单位名称：</w:t>
      </w:r>
      <w:permStart w:id="3" w:edGrp="everyone"/>
      <w:r>
        <w:rPr>
          <w:rFonts w:hint="eastAsia" w:ascii="宋体" w:hAnsi="宋体" w:eastAsia="宋体" w:cs="宋体"/>
          <w:sz w:val="24"/>
        </w:rPr>
        <w:t xml:space="preserve"> 广州南旭房地产开发有限公司 </w:t>
      </w:r>
      <w:permEnd w:id="3"/>
      <w:r>
        <w:rPr>
          <w:rFonts w:hint="eastAsia" w:ascii="宋体" w:hAnsi="宋体" w:eastAsia="宋体" w:cs="宋体"/>
          <w:sz w:val="24"/>
        </w:rPr>
        <w:t xml:space="preserve">        </w:t>
      </w:r>
    </w:p>
    <w:p w14:paraId="187352C2">
      <w:pPr>
        <w:spacing w:line="360" w:lineRule="auto"/>
        <w:ind w:firstLine="523" w:firstLineChars="218"/>
        <w:rPr>
          <w:rFonts w:hint="eastAsia" w:ascii="宋体" w:hAnsi="宋体" w:eastAsia="宋体" w:cs="宋体"/>
          <w:sz w:val="24"/>
        </w:rPr>
      </w:pPr>
      <w:r>
        <w:rPr>
          <w:rFonts w:hint="eastAsia" w:ascii="宋体" w:hAnsi="宋体" w:eastAsia="宋体" w:cs="宋体"/>
          <w:sz w:val="24"/>
        </w:rPr>
        <w:t>统一社会信用代码：</w:t>
      </w:r>
      <w:permStart w:id="4" w:edGrp="everyone"/>
      <w:r>
        <w:rPr>
          <w:rFonts w:hint="eastAsia" w:ascii="宋体" w:hAnsi="宋体" w:eastAsia="宋体" w:cs="宋体"/>
          <w:sz w:val="24"/>
        </w:rPr>
        <w:t xml:space="preserve"> 9144 0101 MA9Y AG9A 1C</w:t>
      </w:r>
    </w:p>
    <w:permEnd w:id="4"/>
    <w:p w14:paraId="67AB2411">
      <w:pPr>
        <w:spacing w:line="360" w:lineRule="auto"/>
        <w:ind w:firstLine="523" w:firstLineChars="218"/>
        <w:rPr>
          <w:rFonts w:hint="eastAsia" w:ascii="宋体" w:hAnsi="宋体" w:eastAsia="宋体" w:cs="宋体"/>
          <w:sz w:val="24"/>
        </w:rPr>
      </w:pPr>
      <w:r>
        <w:rPr>
          <w:rFonts w:hint="eastAsia" w:ascii="宋体" w:hAnsi="宋体" w:eastAsia="宋体" w:cs="宋体"/>
          <w:sz w:val="24"/>
        </w:rPr>
        <w:t>开户银行及账户：</w:t>
      </w:r>
      <w:permStart w:id="5" w:edGrp="everyone"/>
      <w:r>
        <w:rPr>
          <w:rFonts w:hint="eastAsia" w:ascii="宋体" w:hAnsi="宋体" w:eastAsia="宋体" w:cs="宋体"/>
          <w:sz w:val="24"/>
        </w:rPr>
        <w:t xml:space="preserve"> 交通银行股份有限公司广东自贸试验区南沙分行</w:t>
      </w:r>
    </w:p>
    <w:p w14:paraId="52D412DF">
      <w:pPr>
        <w:pStyle w:val="9"/>
        <w:rPr>
          <w:rFonts w:hint="eastAsia" w:ascii="宋体" w:hAnsi="宋体" w:eastAsia="宋体" w:cs="宋体"/>
          <w:color w:val="000000"/>
          <w:lang w:val="en-US" w:eastAsia="zh-CN"/>
        </w:rPr>
      </w:pPr>
      <w:r>
        <w:rPr>
          <w:rFonts w:hint="eastAsia" w:ascii="宋体" w:hAnsi="宋体" w:eastAsia="宋体" w:cs="宋体"/>
          <w:sz w:val="24"/>
          <w:lang w:val="en-US" w:eastAsia="zh-CN"/>
        </w:rPr>
        <w:t xml:space="preserve">                     </w:t>
      </w:r>
      <w:r>
        <w:rPr>
          <w:rFonts w:hint="eastAsia" w:ascii="宋体" w:hAnsi="宋体" w:eastAsia="宋体" w:cs="宋体"/>
          <w:color w:val="000000"/>
          <w:sz w:val="24"/>
          <w:lang w:val="en-US" w:eastAsia="zh-CN"/>
        </w:rPr>
        <w:t xml:space="preserve"> 4411 6188 4013 0032 1908 3</w:t>
      </w:r>
    </w:p>
    <w:permEnd w:id="5"/>
    <w:p w14:paraId="76D90D8C">
      <w:pPr>
        <w:spacing w:line="360" w:lineRule="auto"/>
        <w:ind w:left="3120" w:leftChars="200" w:hanging="2640" w:hangingChars="1100"/>
        <w:rPr>
          <w:rFonts w:hint="eastAsia" w:ascii="宋体" w:hAnsi="宋体" w:eastAsia="宋体" w:cs="宋体"/>
          <w:color w:val="auto"/>
          <w:highlight w:val="none"/>
        </w:rPr>
      </w:pPr>
      <w:r>
        <w:rPr>
          <w:rFonts w:hint="eastAsia" w:ascii="宋体" w:hAnsi="宋体" w:eastAsia="宋体" w:cs="宋体"/>
          <w:sz w:val="24"/>
        </w:rPr>
        <w:t>单位地址及联系电话：</w:t>
      </w:r>
      <w:permStart w:id="6" w:edGrp="everyone"/>
      <w:r>
        <w:rPr>
          <w:rFonts w:hint="eastAsia" w:ascii="宋体" w:hAnsi="宋体" w:eastAsia="宋体" w:cs="宋体"/>
          <w:sz w:val="24"/>
        </w:rPr>
        <w:t xml:space="preserve"> 广州市南沙区横沥镇明珠一街1号 711房(仅限办公)</w:t>
      </w:r>
      <w:r>
        <w:rPr>
          <w:rFonts w:hint="eastAsia" w:ascii="宋体" w:hAnsi="宋体" w:eastAsia="宋体" w:cs="宋体"/>
          <w:sz w:val="24"/>
          <w:lang w:val="en-US" w:eastAsia="zh-CN"/>
        </w:rPr>
        <w:t xml:space="preserve">                      </w:t>
      </w:r>
      <w:r>
        <w:rPr>
          <w:rFonts w:hint="eastAsia" w:ascii="宋体" w:hAnsi="宋体" w:eastAsia="宋体" w:cs="宋体"/>
          <w:sz w:val="24"/>
          <w:lang w:val="en-US" w:eastAsia="zh"/>
        </w:rPr>
        <w:t xml:space="preserve">      </w:t>
      </w:r>
      <w:r>
        <w:rPr>
          <w:rFonts w:hint="eastAsia" w:ascii="宋体" w:hAnsi="宋体" w:eastAsia="宋体" w:cs="宋体"/>
          <w:sz w:val="24"/>
          <w:lang w:val="en-US" w:eastAsia="zh-CN"/>
        </w:rPr>
        <w:t xml:space="preserve">020-39060311     </w:t>
      </w:r>
      <w:r>
        <w:rPr>
          <w:rFonts w:hint="eastAsia" w:ascii="宋体" w:hAnsi="宋体" w:eastAsia="宋体" w:cs="宋体"/>
          <w:sz w:val="24"/>
        </w:rPr>
        <w:t xml:space="preserve"> </w:t>
      </w:r>
      <w:permEnd w:id="6"/>
    </w:p>
    <w:p w14:paraId="6FAC129B">
      <w:pPr>
        <w:pStyle w:val="38"/>
        <w:keepNext/>
        <w:keepLines/>
        <w:pageBreakBefore w:val="0"/>
        <w:widowControl w:val="0"/>
        <w:kinsoku/>
        <w:wordWrap/>
        <w:overflowPunct/>
        <w:topLinePunct w:val="0"/>
        <w:autoSpaceDE/>
        <w:autoSpaceDN/>
        <w:bidi w:val="0"/>
        <w:adjustRightInd/>
        <w:snapToGrid/>
        <w:spacing w:line="579" w:lineRule="auto"/>
        <w:textAlignment w:val="auto"/>
        <w:outlineLvl w:val="1"/>
        <w:rPr>
          <w:rFonts w:hint="eastAsia" w:ascii="宋体" w:hAnsi="宋体" w:eastAsia="宋体" w:cs="宋体"/>
          <w:color w:val="auto"/>
          <w:highlight w:val="none"/>
        </w:rPr>
      </w:pPr>
      <w:r>
        <w:rPr>
          <w:rFonts w:hint="eastAsia" w:ascii="宋体" w:hAnsi="宋体" w:eastAsia="宋体" w:cs="宋体"/>
          <w:color w:val="auto"/>
          <w:highlight w:val="none"/>
        </w:rPr>
        <w:t>五、承包人项目经理</w:t>
      </w:r>
    </w:p>
    <w:p w14:paraId="10314E75">
      <w:pPr>
        <w:spacing w:before="163" w:beforeLines="50" w:after="163" w:afterLine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姓名：</w:t>
      </w:r>
      <w:r>
        <w:rPr>
          <w:rFonts w:hint="eastAsia" w:ascii="宋体" w:hAnsi="宋体" w:eastAsia="宋体" w:cs="宋体"/>
          <w:color w:val="auto"/>
          <w:highlight w:val="none"/>
        </w:rPr>
        <w:t>_________</w:t>
      </w:r>
      <w:r>
        <w:rPr>
          <w:rFonts w:hint="eastAsia" w:ascii="宋体" w:hAnsi="宋体" w:eastAsia="宋体" w:cs="宋体"/>
          <w:color w:val="auto"/>
          <w:szCs w:val="24"/>
          <w:highlight w:val="none"/>
        </w:rPr>
        <w:t>；职称：</w:t>
      </w:r>
      <w:r>
        <w:rPr>
          <w:rFonts w:hint="eastAsia" w:ascii="宋体" w:hAnsi="宋体" w:eastAsia="宋体" w:cs="宋体"/>
          <w:color w:val="auto"/>
          <w:highlight w:val="none"/>
        </w:rPr>
        <w:t>__________</w:t>
      </w:r>
      <w:r>
        <w:rPr>
          <w:rFonts w:hint="eastAsia" w:ascii="宋体" w:hAnsi="宋体" w:eastAsia="宋体" w:cs="宋体"/>
          <w:color w:val="auto"/>
          <w:szCs w:val="24"/>
          <w:highlight w:val="none"/>
        </w:rPr>
        <w:t>；身份证号：</w:t>
      </w:r>
      <w:r>
        <w:rPr>
          <w:rFonts w:hint="eastAsia" w:ascii="宋体" w:hAnsi="宋体" w:eastAsia="宋体" w:cs="宋体"/>
          <w:color w:val="auto"/>
          <w:highlight w:val="none"/>
        </w:rPr>
        <w:t>__________________________</w:t>
      </w:r>
      <w:r>
        <w:rPr>
          <w:rFonts w:hint="eastAsia" w:ascii="宋体" w:hAnsi="宋体" w:eastAsia="宋体" w:cs="宋体"/>
          <w:color w:val="auto"/>
          <w:szCs w:val="24"/>
          <w:highlight w:val="none"/>
        </w:rPr>
        <w:t xml:space="preserve"> ；</w:t>
      </w:r>
    </w:p>
    <w:p w14:paraId="64F8D640">
      <w:pPr>
        <w:pStyle w:val="38"/>
        <w:keepNext/>
        <w:keepLines/>
        <w:pageBreakBefore w:val="0"/>
        <w:widowControl w:val="0"/>
        <w:kinsoku/>
        <w:wordWrap/>
        <w:overflowPunct/>
        <w:topLinePunct w:val="0"/>
        <w:autoSpaceDE/>
        <w:autoSpaceDN/>
        <w:bidi w:val="0"/>
        <w:adjustRightInd/>
        <w:snapToGrid/>
        <w:spacing w:line="579" w:lineRule="auto"/>
        <w:textAlignment w:val="auto"/>
        <w:outlineLvl w:val="1"/>
        <w:rPr>
          <w:rFonts w:hint="eastAsia" w:ascii="宋体" w:hAnsi="宋体" w:eastAsia="宋体" w:cs="宋体"/>
          <w:color w:val="auto"/>
          <w:highlight w:val="none"/>
        </w:rPr>
      </w:pPr>
      <w:r>
        <w:rPr>
          <w:rFonts w:hint="eastAsia" w:ascii="宋体" w:hAnsi="宋体" w:eastAsia="宋体" w:cs="宋体"/>
          <w:color w:val="auto"/>
          <w:highlight w:val="none"/>
        </w:rPr>
        <w:t>六、合同文件的组成和解释顺序</w:t>
      </w:r>
    </w:p>
    <w:p w14:paraId="67F073C6">
      <w:pPr>
        <w:snapToGrid w:val="0"/>
        <w:spacing w:before="163" w:beforeLines="50" w:after="163" w:afterLines="50"/>
        <w:ind w:left="240" w:leftChars="10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合同文件由下列文件组成，应互为阅读和解释： </w:t>
      </w:r>
    </w:p>
    <w:p w14:paraId="49DECF64">
      <w:pPr>
        <w:numPr>
          <w:ilvl w:val="1"/>
          <w:numId w:val="6"/>
        </w:numPr>
        <w:tabs>
          <w:tab w:val="left" w:pos="1320"/>
          <w:tab w:val="clear" w:pos="840"/>
        </w:tabs>
        <w:adjustRightInd w:val="0"/>
        <w:snapToGrid w:val="0"/>
        <w:spacing w:before="163" w:beforeLines="50" w:after="163" w:afterLines="50"/>
        <w:ind w:left="1320" w:hanging="60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合同协议书；</w:t>
      </w:r>
    </w:p>
    <w:p w14:paraId="3A6C0E0B">
      <w:pPr>
        <w:numPr>
          <w:ilvl w:val="1"/>
          <w:numId w:val="6"/>
        </w:numPr>
        <w:tabs>
          <w:tab w:val="left" w:pos="1320"/>
          <w:tab w:val="clear" w:pos="840"/>
        </w:tabs>
        <w:adjustRightInd w:val="0"/>
        <w:snapToGrid w:val="0"/>
        <w:spacing w:before="163" w:beforeLines="50" w:after="163" w:afterLines="50"/>
        <w:ind w:left="1320" w:hanging="60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中标通知书；</w:t>
      </w:r>
    </w:p>
    <w:p w14:paraId="16289FB0">
      <w:pPr>
        <w:numPr>
          <w:ilvl w:val="1"/>
          <w:numId w:val="6"/>
        </w:numPr>
        <w:tabs>
          <w:tab w:val="left" w:pos="1320"/>
          <w:tab w:val="clear" w:pos="840"/>
        </w:tabs>
        <w:adjustRightInd w:val="0"/>
        <w:snapToGrid w:val="0"/>
        <w:spacing w:before="163" w:beforeLines="50" w:after="163" w:afterLines="50"/>
        <w:ind w:left="1320" w:hanging="60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专用合同条款及其附件</w:t>
      </w:r>
      <w:r>
        <w:rPr>
          <w:rFonts w:hint="eastAsia" w:ascii="宋体" w:hAnsi="宋体" w:eastAsia="宋体" w:cs="宋体"/>
          <w:color w:val="auto"/>
          <w:szCs w:val="24"/>
          <w:highlight w:val="none"/>
          <w:lang w:eastAsia="zh"/>
        </w:rPr>
        <w:t>；</w:t>
      </w:r>
    </w:p>
    <w:p w14:paraId="161E6F6C">
      <w:pPr>
        <w:numPr>
          <w:ilvl w:val="1"/>
          <w:numId w:val="6"/>
        </w:numPr>
        <w:tabs>
          <w:tab w:val="left" w:pos="1320"/>
          <w:tab w:val="clear" w:pos="840"/>
        </w:tabs>
        <w:adjustRightInd w:val="0"/>
        <w:snapToGrid w:val="0"/>
        <w:spacing w:before="163" w:beforeLines="50" w:after="163" w:afterLines="50"/>
        <w:ind w:left="1320" w:hanging="60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通用合同条款</w:t>
      </w:r>
      <w:r>
        <w:rPr>
          <w:rFonts w:hint="eastAsia" w:ascii="宋体" w:hAnsi="宋体" w:eastAsia="宋体" w:cs="宋体"/>
          <w:color w:val="auto"/>
          <w:szCs w:val="24"/>
          <w:highlight w:val="none"/>
          <w:lang w:eastAsia="zh"/>
        </w:rPr>
        <w:t>；</w:t>
      </w:r>
    </w:p>
    <w:p w14:paraId="034FC2EA">
      <w:pPr>
        <w:numPr>
          <w:ilvl w:val="1"/>
          <w:numId w:val="6"/>
        </w:numPr>
        <w:tabs>
          <w:tab w:val="left" w:pos="1320"/>
          <w:tab w:val="clear" w:pos="840"/>
        </w:tabs>
        <w:adjustRightInd w:val="0"/>
        <w:snapToGrid w:val="0"/>
        <w:spacing w:before="163" w:beforeLines="50" w:after="163" w:afterLines="50"/>
        <w:ind w:left="1320" w:hanging="60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技术标准和要求</w:t>
      </w:r>
      <w:r>
        <w:rPr>
          <w:rFonts w:hint="eastAsia" w:ascii="宋体" w:hAnsi="宋体" w:eastAsia="宋体" w:cs="宋体"/>
          <w:color w:val="auto"/>
          <w:szCs w:val="24"/>
          <w:highlight w:val="none"/>
          <w:lang w:eastAsia="zh"/>
        </w:rPr>
        <w:t>；</w:t>
      </w:r>
    </w:p>
    <w:p w14:paraId="5560DFC7">
      <w:pPr>
        <w:numPr>
          <w:ilvl w:val="1"/>
          <w:numId w:val="6"/>
        </w:numPr>
        <w:tabs>
          <w:tab w:val="left" w:pos="1320"/>
          <w:tab w:val="clear" w:pos="840"/>
        </w:tabs>
        <w:adjustRightInd w:val="0"/>
        <w:snapToGrid w:val="0"/>
        <w:spacing w:before="163" w:beforeLines="50" w:after="163" w:afterLines="50"/>
        <w:ind w:left="1320" w:hanging="60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项目基础资料</w:t>
      </w:r>
      <w:r>
        <w:rPr>
          <w:rFonts w:hint="eastAsia" w:ascii="宋体" w:hAnsi="宋体" w:eastAsia="宋体" w:cs="宋体"/>
          <w:color w:val="auto"/>
          <w:szCs w:val="24"/>
          <w:highlight w:val="none"/>
          <w:lang w:eastAsia="zh"/>
        </w:rPr>
        <w:t>；</w:t>
      </w:r>
    </w:p>
    <w:p w14:paraId="77099024">
      <w:pPr>
        <w:numPr>
          <w:ilvl w:val="1"/>
          <w:numId w:val="6"/>
        </w:numPr>
        <w:tabs>
          <w:tab w:val="left" w:pos="1320"/>
          <w:tab w:val="clear" w:pos="840"/>
        </w:tabs>
        <w:adjustRightInd w:val="0"/>
        <w:snapToGrid w:val="0"/>
        <w:spacing w:before="163" w:beforeLines="50" w:after="163" w:afterLines="50"/>
        <w:ind w:left="1320" w:hanging="60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已标价工程量清单或预算书</w:t>
      </w:r>
      <w:r>
        <w:rPr>
          <w:rFonts w:hint="eastAsia" w:ascii="宋体" w:hAnsi="宋体" w:eastAsia="宋体" w:cs="宋体"/>
          <w:color w:val="auto"/>
          <w:szCs w:val="24"/>
          <w:highlight w:val="none"/>
          <w:lang w:eastAsia="zh"/>
        </w:rPr>
        <w:t>；</w:t>
      </w:r>
    </w:p>
    <w:p w14:paraId="1C15D1DD">
      <w:pPr>
        <w:numPr>
          <w:ilvl w:val="1"/>
          <w:numId w:val="6"/>
        </w:numPr>
        <w:tabs>
          <w:tab w:val="left" w:pos="1320"/>
          <w:tab w:val="clear" w:pos="840"/>
        </w:tabs>
        <w:adjustRightInd w:val="0"/>
        <w:snapToGrid w:val="0"/>
        <w:spacing w:before="163" w:beforeLines="50" w:after="163" w:afterLines="50"/>
        <w:ind w:left="1320" w:hanging="60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招标文件（包括补充、修改、澄清的文件、答疑纪要）</w:t>
      </w:r>
      <w:r>
        <w:rPr>
          <w:rFonts w:hint="eastAsia" w:ascii="宋体" w:hAnsi="宋体" w:eastAsia="宋体" w:cs="宋体"/>
          <w:color w:val="auto"/>
          <w:szCs w:val="24"/>
          <w:highlight w:val="none"/>
          <w:lang w:eastAsia="zh"/>
        </w:rPr>
        <w:t>；</w:t>
      </w:r>
    </w:p>
    <w:p w14:paraId="58B91661">
      <w:pPr>
        <w:numPr>
          <w:ilvl w:val="1"/>
          <w:numId w:val="6"/>
        </w:numPr>
        <w:tabs>
          <w:tab w:val="left" w:pos="1320"/>
          <w:tab w:val="clear" w:pos="840"/>
        </w:tabs>
        <w:adjustRightInd w:val="0"/>
        <w:snapToGrid w:val="0"/>
        <w:spacing w:before="163" w:beforeLines="50" w:after="163" w:afterLines="50"/>
        <w:ind w:left="1320" w:hanging="60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承包人投标文件及其附件（含评标期间的澄清文件和补充资料）</w:t>
      </w:r>
      <w:r>
        <w:rPr>
          <w:rFonts w:hint="eastAsia" w:ascii="宋体" w:hAnsi="宋体" w:eastAsia="宋体" w:cs="宋体"/>
          <w:color w:val="auto"/>
          <w:szCs w:val="24"/>
          <w:highlight w:val="none"/>
          <w:lang w:eastAsia="zh"/>
        </w:rPr>
        <w:t>；</w:t>
      </w:r>
    </w:p>
    <w:p w14:paraId="6D4D2816">
      <w:pPr>
        <w:numPr>
          <w:ilvl w:val="1"/>
          <w:numId w:val="6"/>
        </w:numPr>
        <w:tabs>
          <w:tab w:val="left" w:pos="1320"/>
          <w:tab w:val="clear" w:pos="840"/>
        </w:tabs>
        <w:adjustRightInd w:val="0"/>
        <w:snapToGrid w:val="0"/>
        <w:spacing w:before="163" w:beforeLines="50" w:after="163" w:afterLines="50"/>
        <w:ind w:left="1320" w:hanging="600"/>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双方约定构成合同组成部分的其他文件</w:t>
      </w:r>
      <w:r>
        <w:rPr>
          <w:rFonts w:hint="eastAsia" w:ascii="宋体" w:hAnsi="宋体" w:eastAsia="宋体" w:cs="宋体"/>
          <w:color w:val="auto"/>
          <w:szCs w:val="24"/>
          <w:highlight w:val="none"/>
          <w:lang w:eastAsia="zh"/>
        </w:rPr>
        <w:t>。</w:t>
      </w:r>
    </w:p>
    <w:p w14:paraId="4B47DDB0">
      <w:pPr>
        <w:spacing w:after="163" w:afterLines="50"/>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在合同订立及履行过程中形成的与合同有关的</w:t>
      </w:r>
      <w:r>
        <w:rPr>
          <w:rFonts w:hint="eastAsia" w:ascii="宋体" w:hAnsi="宋体" w:eastAsia="宋体" w:cs="宋体"/>
          <w:bCs/>
          <w:color w:val="auto"/>
          <w:szCs w:val="24"/>
          <w:highlight w:val="none"/>
        </w:rPr>
        <w:t>经双方盖章确认的</w:t>
      </w:r>
      <w:r>
        <w:rPr>
          <w:rFonts w:hint="eastAsia" w:ascii="宋体" w:hAnsi="宋体" w:eastAsia="宋体" w:cs="宋体"/>
          <w:color w:val="auto"/>
          <w:szCs w:val="24"/>
          <w:highlight w:val="none"/>
        </w:rPr>
        <w:t>文件均构成合同文件组成部分。合同双方在合同履行过程中签订的补充协议的解释顺序视其内容与其他合同文件的相互关系</w:t>
      </w:r>
      <w:r>
        <w:rPr>
          <w:rFonts w:hint="eastAsia" w:ascii="宋体" w:hAnsi="宋体" w:eastAsia="宋体" w:cs="宋体"/>
          <w:bCs/>
          <w:color w:val="auto"/>
          <w:szCs w:val="24"/>
          <w:highlight w:val="none"/>
        </w:rPr>
        <w:t>由双方在签订补充协议时确定</w:t>
      </w:r>
      <w:r>
        <w:rPr>
          <w:rFonts w:hint="eastAsia" w:ascii="宋体" w:hAnsi="宋体" w:eastAsia="宋体" w:cs="宋体"/>
          <w:color w:val="auto"/>
          <w:szCs w:val="24"/>
          <w:highlight w:val="none"/>
        </w:rPr>
        <w:t>。</w:t>
      </w:r>
    </w:p>
    <w:p w14:paraId="700C86EE">
      <w:pPr>
        <w:spacing w:after="163" w:afterLines="50"/>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上述文件是相互说明，相互解释的，如出现不一致时，上述的排列顺序就是合同的优先解释和执行顺序。对于同一类合同文件及评标期间往来文件，以其最新版本或最新颁发者为准。同一顺序文件若存在任何矛盾则以利于发包人解释为准；若技术文件之间有任何矛盾，则以其中标准较高或要求较严的为准。</w:t>
      </w:r>
    </w:p>
    <w:p w14:paraId="30476826">
      <w:pPr>
        <w:pStyle w:val="38"/>
        <w:keepNext/>
        <w:keepLines/>
        <w:pageBreakBefore w:val="0"/>
        <w:widowControl w:val="0"/>
        <w:kinsoku/>
        <w:wordWrap/>
        <w:overflowPunct/>
        <w:topLinePunct w:val="0"/>
        <w:autoSpaceDE/>
        <w:autoSpaceDN/>
        <w:bidi w:val="0"/>
        <w:adjustRightInd/>
        <w:snapToGrid/>
        <w:spacing w:line="579" w:lineRule="auto"/>
        <w:textAlignment w:val="auto"/>
        <w:outlineLvl w:val="1"/>
        <w:rPr>
          <w:rFonts w:hint="eastAsia" w:ascii="宋体" w:hAnsi="宋体" w:eastAsia="宋体" w:cs="宋体"/>
          <w:color w:val="auto"/>
          <w:highlight w:val="none"/>
        </w:rPr>
      </w:pPr>
      <w:r>
        <w:rPr>
          <w:rFonts w:hint="eastAsia" w:ascii="宋体" w:hAnsi="宋体" w:eastAsia="宋体" w:cs="宋体"/>
          <w:color w:val="auto"/>
          <w:highlight w:val="none"/>
        </w:rPr>
        <w:t>七、词语含义</w:t>
      </w:r>
    </w:p>
    <w:p w14:paraId="7BED6D11">
      <w:pPr>
        <w:spacing w:after="163" w:afterLines="50"/>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本协议书中的词语和措辞的含义应与下文提到的合同条款中分别赋予它们的含义相同。</w:t>
      </w:r>
    </w:p>
    <w:p w14:paraId="42A5DF12">
      <w:pPr>
        <w:pStyle w:val="38"/>
        <w:keepNext/>
        <w:keepLines/>
        <w:pageBreakBefore w:val="0"/>
        <w:widowControl w:val="0"/>
        <w:kinsoku/>
        <w:wordWrap/>
        <w:overflowPunct/>
        <w:topLinePunct w:val="0"/>
        <w:autoSpaceDE/>
        <w:autoSpaceDN/>
        <w:bidi w:val="0"/>
        <w:adjustRightInd/>
        <w:snapToGrid/>
        <w:spacing w:line="579" w:lineRule="auto"/>
        <w:textAlignment w:val="auto"/>
        <w:outlineLvl w:val="1"/>
        <w:rPr>
          <w:rFonts w:hint="eastAsia" w:ascii="宋体" w:hAnsi="宋体" w:eastAsia="宋体" w:cs="宋体"/>
          <w:color w:val="auto"/>
          <w:highlight w:val="none"/>
        </w:rPr>
      </w:pPr>
      <w:r>
        <w:rPr>
          <w:rFonts w:hint="eastAsia" w:ascii="宋体" w:hAnsi="宋体" w:eastAsia="宋体" w:cs="宋体"/>
          <w:color w:val="auto"/>
          <w:highlight w:val="none"/>
        </w:rPr>
        <w:t>八、承诺</w:t>
      </w:r>
    </w:p>
    <w:p w14:paraId="5E4FFE1C">
      <w:pPr>
        <w:tabs>
          <w:tab w:val="left" w:pos="285"/>
          <w:tab w:val="left" w:pos="3119"/>
        </w:tabs>
        <w:spacing w:before="163" w:beforeLines="50" w:after="163" w:afterLines="50"/>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1．承包人保证遵照合同的各项规定，实施和完成本工程、修补其任何缺陷以及完成竣工备案与验收工作，并在缺陷责任期内就工程缺陷承担维修责任。</w:t>
      </w:r>
    </w:p>
    <w:p w14:paraId="2723F442">
      <w:pPr>
        <w:tabs>
          <w:tab w:val="left" w:pos="285"/>
          <w:tab w:val="left" w:pos="3119"/>
        </w:tabs>
        <w:spacing w:before="163" w:beforeLines="50" w:after="163" w:afterLines="50"/>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2.发包人保证按照本合同约定的条件、期限和方式向承包人支付合同价款。</w:t>
      </w:r>
    </w:p>
    <w:p w14:paraId="3633D18D">
      <w:pPr>
        <w:pStyle w:val="38"/>
        <w:keepNext/>
        <w:keepLines/>
        <w:pageBreakBefore w:val="0"/>
        <w:widowControl w:val="0"/>
        <w:numPr>
          <w:ilvl w:val="0"/>
          <w:numId w:val="7"/>
        </w:numPr>
        <w:kinsoku/>
        <w:wordWrap/>
        <w:overflowPunct/>
        <w:topLinePunct w:val="0"/>
        <w:autoSpaceDE/>
        <w:autoSpaceDN/>
        <w:bidi w:val="0"/>
        <w:adjustRightInd/>
        <w:snapToGrid/>
        <w:spacing w:line="579" w:lineRule="auto"/>
        <w:ind w:left="510" w:hanging="510"/>
        <w:textAlignment w:val="auto"/>
        <w:outlineLvl w:val="1"/>
        <w:rPr>
          <w:rFonts w:hint="eastAsia" w:ascii="宋体" w:hAnsi="宋体" w:eastAsia="宋体" w:cs="宋体"/>
          <w:color w:val="auto"/>
          <w:highlight w:val="none"/>
        </w:rPr>
      </w:pPr>
      <w:r>
        <w:rPr>
          <w:rFonts w:hint="eastAsia" w:ascii="宋体" w:hAnsi="宋体" w:eastAsia="宋体" w:cs="宋体"/>
          <w:color w:val="auto"/>
          <w:highlight w:val="none"/>
        </w:rPr>
        <w:t>通知与送达</w:t>
      </w:r>
    </w:p>
    <w:p w14:paraId="5ED5CADF">
      <w:pPr>
        <w:pStyle w:val="44"/>
        <w:numPr>
          <w:ilvl w:val="0"/>
          <w:numId w:val="0"/>
        </w:numPr>
        <w:spacing w:before="163" w:after="50" w:line="360" w:lineRule="auto"/>
        <w:ind w:left="240" w:leftChars="100" w:firstLine="240" w:firstLineChars="1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发包人联系方式：</w:t>
      </w:r>
    </w:p>
    <w:p w14:paraId="06D27E28">
      <w:pPr>
        <w:pStyle w:val="44"/>
        <w:numPr>
          <w:ilvl w:val="0"/>
          <w:numId w:val="0"/>
        </w:numPr>
        <w:spacing w:before="163" w:after="50" w:line="360" w:lineRule="auto"/>
        <w:ind w:left="756" w:leftChars="315"/>
        <w:rPr>
          <w:rFonts w:hint="eastAsia" w:eastAsia="宋体" w:cs="宋体"/>
          <w:b w:val="0"/>
          <w:color w:val="auto"/>
          <w:sz w:val="24"/>
          <w:szCs w:val="24"/>
          <w:highlight w:val="none"/>
          <w:lang w:eastAsia="zh"/>
        </w:rPr>
      </w:pPr>
      <w:r>
        <w:rPr>
          <w:rFonts w:hint="eastAsia" w:ascii="宋体" w:hAnsi="宋体" w:eastAsia="宋体" w:cs="宋体"/>
          <w:b w:val="0"/>
          <w:color w:val="auto"/>
          <w:sz w:val="24"/>
          <w:szCs w:val="24"/>
          <w:highlight w:val="none"/>
        </w:rPr>
        <w:t xml:space="preserve">联系地址： </w:t>
      </w:r>
      <w:r>
        <w:rPr>
          <w:rFonts w:hint="eastAsia" w:eastAsia="宋体" w:cs="宋体"/>
          <w:b w:val="0"/>
          <w:color w:val="auto"/>
          <w:sz w:val="24"/>
          <w:szCs w:val="24"/>
          <w:highlight w:val="none"/>
          <w:lang w:eastAsia="zh"/>
        </w:rPr>
        <w:t xml:space="preserve"> 广州市南沙区横沥镇明珠一街明珠开发大厦7F；</w:t>
      </w:r>
    </w:p>
    <w:p w14:paraId="1DC5AC78">
      <w:pPr>
        <w:pStyle w:val="44"/>
        <w:numPr>
          <w:ilvl w:val="0"/>
          <w:numId w:val="0"/>
        </w:numPr>
        <w:spacing w:before="163" w:after="50" w:line="360" w:lineRule="auto"/>
        <w:ind w:left="756" w:leftChars="315"/>
        <w:rPr>
          <w:rFonts w:hint="eastAsia" w:eastAsia="宋体" w:cs="宋体"/>
          <w:b w:val="0"/>
          <w:color w:val="auto"/>
          <w:sz w:val="24"/>
          <w:szCs w:val="24"/>
          <w:highlight w:val="none"/>
          <w:lang w:eastAsia="zh"/>
        </w:rPr>
      </w:pPr>
      <w:r>
        <w:rPr>
          <w:rFonts w:hint="eastAsia" w:eastAsia="宋体" w:cs="宋体"/>
          <w:b w:val="0"/>
          <w:color w:val="auto"/>
          <w:sz w:val="24"/>
          <w:szCs w:val="24"/>
          <w:highlight w:val="none"/>
          <w:lang w:eastAsia="zh"/>
        </w:rPr>
        <w:t>指定联系人：杨小川；  邮箱：yangxiaochuan@nsdcg.com ；</w:t>
      </w:r>
    </w:p>
    <w:p w14:paraId="33FACD50">
      <w:pPr>
        <w:pStyle w:val="44"/>
        <w:numPr>
          <w:ilvl w:val="0"/>
          <w:numId w:val="0"/>
        </w:numPr>
        <w:spacing w:before="163" w:after="50" w:line="360" w:lineRule="auto"/>
        <w:ind w:left="756" w:leftChars="315"/>
        <w:rPr>
          <w:rFonts w:hint="eastAsia" w:eastAsia="宋体" w:cs="宋体"/>
          <w:b w:val="0"/>
          <w:color w:val="auto"/>
          <w:sz w:val="24"/>
          <w:szCs w:val="24"/>
          <w:highlight w:val="none"/>
          <w:lang w:eastAsia="zh"/>
        </w:rPr>
      </w:pPr>
      <w:r>
        <w:rPr>
          <w:rFonts w:hint="eastAsia" w:eastAsia="宋体" w:cs="宋体"/>
          <w:b w:val="0"/>
          <w:color w:val="auto"/>
          <w:sz w:val="24"/>
          <w:szCs w:val="24"/>
          <w:highlight w:val="none"/>
          <w:lang w:eastAsia="zh"/>
        </w:rPr>
        <w:t>联系电话：  13726809396 ；  传真：/</w:t>
      </w:r>
    </w:p>
    <w:p w14:paraId="74C50EB6">
      <w:pPr>
        <w:pStyle w:val="44"/>
        <w:numPr>
          <w:ilvl w:val="0"/>
          <w:numId w:val="0"/>
        </w:numPr>
        <w:spacing w:before="163" w:after="50" w:line="360" w:lineRule="auto"/>
        <w:ind w:left="240" w:leftChars="100" w:firstLine="240" w:firstLineChars="1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承包人联系方式：</w:t>
      </w:r>
    </w:p>
    <w:p w14:paraId="6292BA1E">
      <w:pPr>
        <w:pStyle w:val="44"/>
        <w:numPr>
          <w:ilvl w:val="0"/>
          <w:numId w:val="0"/>
        </w:numPr>
        <w:spacing w:before="163" w:after="50" w:line="360" w:lineRule="auto"/>
        <w:ind w:left="756" w:leftChars="315"/>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联系地址：  </w:t>
      </w:r>
      <w:r>
        <w:rPr>
          <w:rFonts w:hint="eastAsia" w:ascii="宋体" w:hAnsi="宋体" w:eastAsia="宋体" w:cs="宋体"/>
          <w:color w:val="auto"/>
          <w:sz w:val="24"/>
          <w:szCs w:val="24"/>
          <w:highlight w:val="none"/>
          <w:u w:val="single"/>
          <w:shd w:val="pct10" w:color="auto" w:fill="FFFFFF"/>
        </w:rPr>
        <w:t xml:space="preserve">                    </w:t>
      </w:r>
      <w:r>
        <w:rPr>
          <w:rFonts w:hint="eastAsia" w:ascii="宋体" w:hAnsi="宋体" w:eastAsia="宋体" w:cs="宋体"/>
          <w:b w:val="0"/>
          <w:color w:val="auto"/>
          <w:sz w:val="24"/>
          <w:szCs w:val="24"/>
          <w:highlight w:val="none"/>
        </w:rPr>
        <w:t>；</w:t>
      </w:r>
    </w:p>
    <w:p w14:paraId="34F9336B">
      <w:pPr>
        <w:pStyle w:val="44"/>
        <w:numPr>
          <w:ilvl w:val="0"/>
          <w:numId w:val="0"/>
        </w:numPr>
        <w:spacing w:before="163" w:after="50" w:line="360" w:lineRule="auto"/>
        <w:ind w:left="756" w:leftChars="315"/>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指定联系人：</w:t>
      </w:r>
      <w:r>
        <w:rPr>
          <w:rFonts w:hint="eastAsia" w:ascii="宋体" w:hAnsi="宋体" w:eastAsia="宋体" w:cs="宋体"/>
          <w:color w:val="auto"/>
          <w:sz w:val="24"/>
          <w:szCs w:val="24"/>
          <w:highlight w:val="none"/>
          <w:u w:val="single"/>
          <w:shd w:val="pct10" w:color="auto" w:fill="FFFFFF"/>
        </w:rPr>
        <w:t xml:space="preserve">                    </w:t>
      </w:r>
      <w:r>
        <w:rPr>
          <w:rFonts w:hint="eastAsia" w:ascii="宋体" w:hAnsi="宋体" w:eastAsia="宋体" w:cs="宋体"/>
          <w:b w:val="0"/>
          <w:color w:val="auto"/>
          <w:sz w:val="24"/>
          <w:szCs w:val="24"/>
          <w:highlight w:val="none"/>
        </w:rPr>
        <w:t>；  邮箱：</w:t>
      </w:r>
      <w:r>
        <w:rPr>
          <w:rFonts w:hint="eastAsia" w:ascii="宋体" w:hAnsi="宋体" w:eastAsia="宋体" w:cs="宋体"/>
          <w:color w:val="auto"/>
          <w:sz w:val="24"/>
          <w:szCs w:val="24"/>
          <w:highlight w:val="none"/>
          <w:u w:val="single"/>
          <w:shd w:val="pct10" w:color="auto" w:fill="FFFFFF"/>
        </w:rPr>
        <w:t xml:space="preserve">                    </w:t>
      </w:r>
      <w:r>
        <w:rPr>
          <w:rFonts w:hint="eastAsia" w:ascii="宋体" w:hAnsi="宋体" w:eastAsia="宋体" w:cs="宋体"/>
          <w:b w:val="0"/>
          <w:color w:val="auto"/>
          <w:sz w:val="24"/>
          <w:szCs w:val="24"/>
          <w:highlight w:val="none"/>
        </w:rPr>
        <w:t>；</w:t>
      </w:r>
    </w:p>
    <w:p w14:paraId="3AB5B89B">
      <w:pPr>
        <w:pStyle w:val="44"/>
        <w:numPr>
          <w:ilvl w:val="0"/>
          <w:numId w:val="0"/>
        </w:numPr>
        <w:spacing w:before="163" w:after="50" w:line="360" w:lineRule="auto"/>
        <w:ind w:left="756" w:leftChars="315"/>
        <w:rPr>
          <w:rFonts w:hint="eastAsia" w:ascii="宋体" w:hAnsi="宋体" w:eastAsia="宋体" w:cs="宋体"/>
          <w:color w:val="auto"/>
          <w:szCs w:val="24"/>
          <w:highlight w:val="none"/>
        </w:rPr>
      </w:pPr>
      <w:r>
        <w:rPr>
          <w:rFonts w:hint="eastAsia" w:ascii="宋体" w:hAnsi="宋体" w:eastAsia="宋体" w:cs="宋体"/>
          <w:b w:val="0"/>
          <w:color w:val="auto"/>
          <w:sz w:val="24"/>
          <w:szCs w:val="24"/>
          <w:highlight w:val="none"/>
        </w:rPr>
        <w:t xml:space="preserve">联系电话：  </w:t>
      </w:r>
      <w:r>
        <w:rPr>
          <w:rFonts w:hint="eastAsia" w:ascii="宋体" w:hAnsi="宋体" w:eastAsia="宋体" w:cs="宋体"/>
          <w:color w:val="auto"/>
          <w:sz w:val="24"/>
          <w:szCs w:val="24"/>
          <w:highlight w:val="none"/>
          <w:u w:val="single"/>
          <w:shd w:val="pct10" w:color="auto" w:fill="FFFFFF"/>
        </w:rPr>
        <w:t xml:space="preserve">                    </w:t>
      </w:r>
      <w:r>
        <w:rPr>
          <w:rFonts w:hint="eastAsia" w:ascii="宋体" w:hAnsi="宋体" w:eastAsia="宋体" w:cs="宋体"/>
          <w:b w:val="0"/>
          <w:color w:val="auto"/>
          <w:sz w:val="24"/>
          <w:szCs w:val="24"/>
          <w:highlight w:val="none"/>
        </w:rPr>
        <w:t>；  传真：</w:t>
      </w:r>
      <w:r>
        <w:rPr>
          <w:rFonts w:hint="eastAsia" w:ascii="宋体" w:hAnsi="宋体" w:eastAsia="宋体" w:cs="宋体"/>
          <w:color w:val="auto"/>
          <w:sz w:val="24"/>
          <w:szCs w:val="24"/>
          <w:highlight w:val="none"/>
          <w:u w:val="single"/>
          <w:shd w:val="pct10" w:color="auto" w:fill="FFFFFF"/>
        </w:rPr>
        <w:t xml:space="preserve">                    </w:t>
      </w:r>
      <w:r>
        <w:rPr>
          <w:rFonts w:hint="eastAsia" w:ascii="宋体" w:hAnsi="宋体" w:eastAsia="宋体" w:cs="宋体"/>
          <w:b w:val="0"/>
          <w:color w:val="auto"/>
          <w:sz w:val="24"/>
          <w:szCs w:val="24"/>
          <w:highlight w:val="none"/>
        </w:rPr>
        <w:t>。</w:t>
      </w:r>
    </w:p>
    <w:p w14:paraId="687E13A9">
      <w:pPr>
        <w:tabs>
          <w:tab w:val="left" w:pos="285"/>
          <w:tab w:val="left" w:pos="3119"/>
        </w:tabs>
        <w:spacing w:before="163" w:beforeLines="50" w:after="163" w:afterLines="50"/>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协议书中载明的地址为双方约定的地址。以专人送达方式发出的任何通知，在有关一方的该地址面交时视为已送达；以邮寄方式发出的任何通知，在寄出后2日视为已送达（非通知方原因导致的拒收、拒签、退件、第三方代收均视为送达）；发出的短信/传真/电子邮件，自前述电子文件内容在发送方正确填写地址并发送至接收方当日视为送达。</w:t>
      </w:r>
    </w:p>
    <w:p w14:paraId="05029554">
      <w:pPr>
        <w:tabs>
          <w:tab w:val="left" w:pos="285"/>
          <w:tab w:val="left" w:pos="3119"/>
        </w:tabs>
        <w:spacing w:before="163" w:beforeLines="50" w:after="163" w:afterLines="50"/>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协议书项下司法文书的送达地址亦为该地址，该地址可以用于收取各类诉讼、仲裁等司法文书，按照该地址送达的，视为签收，受送达人拒收的，不影响送达效力。本协议书任何一方可通知另一方变更其地址，变更生效时间为通知中指明的变更日期，如通知中没有指明变更日期或指明的日期早于通知送达日，则变更生效时间为通知送达日。如一方变更地址未通知另一方的，原约定地址仍为有效送达地址。</w:t>
      </w:r>
    </w:p>
    <w:p w14:paraId="6FB45A98">
      <w:pPr>
        <w:pStyle w:val="38"/>
        <w:keepNext/>
        <w:keepLines/>
        <w:pageBreakBefore w:val="0"/>
        <w:widowControl w:val="0"/>
        <w:numPr>
          <w:ilvl w:val="0"/>
          <w:numId w:val="7"/>
        </w:numPr>
        <w:kinsoku/>
        <w:wordWrap/>
        <w:overflowPunct/>
        <w:topLinePunct w:val="0"/>
        <w:autoSpaceDE/>
        <w:autoSpaceDN/>
        <w:bidi w:val="0"/>
        <w:adjustRightInd/>
        <w:snapToGrid/>
        <w:spacing w:line="579" w:lineRule="auto"/>
        <w:ind w:left="510" w:hanging="510"/>
        <w:textAlignment w:val="auto"/>
        <w:outlineLvl w:val="1"/>
        <w:rPr>
          <w:rFonts w:hint="eastAsia" w:ascii="宋体" w:hAnsi="宋体" w:eastAsia="宋体" w:cs="宋体"/>
          <w:color w:val="auto"/>
          <w:highlight w:val="none"/>
        </w:rPr>
      </w:pPr>
      <w:r>
        <w:rPr>
          <w:rFonts w:hint="eastAsia" w:ascii="宋体" w:hAnsi="宋体" w:eastAsia="宋体" w:cs="宋体"/>
          <w:color w:val="auto"/>
          <w:highlight w:val="none"/>
        </w:rPr>
        <w:t>反商业贿赂</w:t>
      </w:r>
    </w:p>
    <w:p w14:paraId="21642B3F">
      <w:pPr>
        <w:spacing w:after="163" w:afterLines="50"/>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甲乙双方共同承诺，为达成及/或履行本协议，其及其关联方的董事、管理人员、雇员、代理人或顾问不曾也不会违反任何相关的法律法规，向任何政府官员、本协议对方、任何相关第三方及其关联方的董事、管理人员、雇员、代理人或者顾问在内的任何有关人员直接或间接地提供资金、礼品或其他任何有价物品、服务，或者从事任何其他贿赂行为。</w:t>
      </w:r>
    </w:p>
    <w:p w14:paraId="533DB195">
      <w:pPr>
        <w:pStyle w:val="38"/>
        <w:keepNext/>
        <w:keepLines/>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auto"/>
          <w:szCs w:val="24"/>
          <w:highlight w:val="none"/>
        </w:rPr>
      </w:pPr>
      <w:r>
        <w:rPr>
          <w:rFonts w:hint="eastAsia" w:ascii="宋体" w:hAnsi="宋体" w:eastAsia="宋体" w:cs="宋体"/>
          <w:b w:val="0"/>
          <w:color w:val="auto"/>
          <w:szCs w:val="24"/>
          <w:highlight w:val="none"/>
        </w:rPr>
        <w:t>甲乙双方确认，任何一方违反前述规定的行为都将给对方造成损害，并应当向对方支付违约金作为补偿，违约金金额为施工合同合同价款总额的 30 %。</w:t>
      </w:r>
    </w:p>
    <w:p w14:paraId="62E9F41C">
      <w:pPr>
        <w:pStyle w:val="38"/>
        <w:keepNext/>
        <w:keepLines/>
        <w:pageBreakBefore w:val="0"/>
        <w:widowControl w:val="0"/>
        <w:kinsoku/>
        <w:wordWrap/>
        <w:overflowPunct/>
        <w:topLinePunct w:val="0"/>
        <w:autoSpaceDE/>
        <w:autoSpaceDN/>
        <w:bidi w:val="0"/>
        <w:adjustRightInd/>
        <w:snapToGrid/>
        <w:spacing w:line="579" w:lineRule="auto"/>
        <w:textAlignment w:val="auto"/>
        <w:outlineLvl w:val="1"/>
        <w:rPr>
          <w:rFonts w:hint="eastAsia" w:ascii="宋体" w:hAnsi="宋体" w:eastAsia="宋体" w:cs="宋体"/>
          <w:color w:val="auto"/>
          <w:highlight w:val="none"/>
        </w:rPr>
      </w:pPr>
      <w:r>
        <w:rPr>
          <w:rFonts w:hint="eastAsia" w:ascii="宋体" w:hAnsi="宋体" w:eastAsia="宋体" w:cs="宋体"/>
          <w:color w:val="auto"/>
          <w:highlight w:val="none"/>
        </w:rPr>
        <w:t>十一、合同生效</w:t>
      </w:r>
    </w:p>
    <w:p w14:paraId="7372ADED">
      <w:pPr>
        <w:pStyle w:val="40"/>
        <w:spacing w:after="163" w:afterLines="50"/>
        <w:ind w:right="0" w:righ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1.合同签订时间：_______年 _______月 ______日。</w:t>
      </w:r>
    </w:p>
    <w:p w14:paraId="0083B1DC">
      <w:pPr>
        <w:pStyle w:val="40"/>
        <w:spacing w:after="163" w:afterLines="50"/>
        <w:ind w:right="0" w:righ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2.合同签订地点：</w:t>
      </w:r>
      <w:r>
        <w:rPr>
          <w:rFonts w:hint="eastAsia" w:ascii="宋体" w:hAnsi="宋体" w:eastAsia="宋体" w:cs="宋体"/>
          <w:color w:val="auto"/>
          <w:sz w:val="24"/>
          <w:szCs w:val="24"/>
          <w:highlight w:val="none"/>
          <w:u w:val="single"/>
          <w:lang w:eastAsia="zh-CN"/>
        </w:rPr>
        <w:t xml:space="preserve"> 广州市</w:t>
      </w:r>
      <w:r>
        <w:rPr>
          <w:rFonts w:hint="eastAsia" w:ascii="宋体" w:hAnsi="宋体" w:eastAsia="宋体" w:cs="宋体"/>
          <w:color w:val="auto"/>
          <w:sz w:val="24"/>
          <w:szCs w:val="24"/>
          <w:highlight w:val="none"/>
          <w:u w:val="single"/>
          <w:lang w:val="en-US" w:eastAsia="zh-CN"/>
        </w:rPr>
        <w:t>南沙区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w:t>
      </w:r>
    </w:p>
    <w:p w14:paraId="5DF44814">
      <w:pPr>
        <w:pStyle w:val="40"/>
        <w:spacing w:after="163" w:afterLines="50"/>
        <w:ind w:right="0" w:righ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3.本合同自</w:t>
      </w:r>
      <w:r>
        <w:rPr>
          <w:rFonts w:hint="eastAsia" w:ascii="宋体" w:hAnsi="宋体" w:eastAsia="宋体" w:cs="宋体"/>
          <w:color w:val="auto"/>
          <w:sz w:val="24"/>
          <w:szCs w:val="24"/>
          <w:highlight w:val="none"/>
          <w:u w:val="single"/>
          <w:lang w:eastAsia="zh-CN"/>
        </w:rPr>
        <w:t>双方</w:t>
      </w:r>
      <w:r>
        <w:rPr>
          <w:rFonts w:hint="eastAsia" w:ascii="宋体" w:hAnsi="宋体" w:cs="宋体"/>
          <w:color w:val="auto"/>
          <w:sz w:val="24"/>
          <w:szCs w:val="24"/>
          <w:highlight w:val="none"/>
          <w:u w:val="single"/>
          <w:lang w:eastAsia="zh"/>
        </w:rPr>
        <w:t>签字并且</w:t>
      </w:r>
      <w:r>
        <w:rPr>
          <w:rFonts w:hint="eastAsia" w:ascii="宋体" w:hAnsi="宋体" w:eastAsia="宋体" w:cs="宋体"/>
          <w:color w:val="auto"/>
          <w:sz w:val="24"/>
          <w:szCs w:val="24"/>
          <w:highlight w:val="none"/>
          <w:u w:val="single"/>
          <w:lang w:eastAsia="zh-CN"/>
        </w:rPr>
        <w:t>盖章后生效</w:t>
      </w:r>
      <w:r>
        <w:rPr>
          <w:rFonts w:hint="eastAsia" w:ascii="宋体" w:hAnsi="宋体" w:cs="宋体"/>
          <w:color w:val="auto"/>
          <w:sz w:val="24"/>
          <w:szCs w:val="24"/>
          <w:highlight w:val="none"/>
          <w:u w:val="single"/>
          <w:lang w:eastAsia="zh"/>
        </w:rPr>
        <w:t xml:space="preserve"> </w:t>
      </w:r>
      <w:r>
        <w:rPr>
          <w:rFonts w:hint="eastAsia" w:ascii="宋体" w:hAnsi="宋体" w:eastAsia="宋体" w:cs="宋体"/>
          <w:color w:val="auto"/>
          <w:sz w:val="24"/>
          <w:szCs w:val="24"/>
          <w:highlight w:val="none"/>
          <w:lang w:eastAsia="zh-CN"/>
        </w:rPr>
        <w:t>。</w:t>
      </w:r>
    </w:p>
    <w:p w14:paraId="7C3FD94A">
      <w:pPr>
        <w:tabs>
          <w:tab w:val="left" w:pos="285"/>
          <w:tab w:val="left" w:pos="3119"/>
        </w:tabs>
        <w:spacing w:before="163" w:beforeLines="50" w:after="163" w:afterLines="50"/>
        <w:ind w:right="0" w:rightChars="0"/>
        <w:rPr>
          <w:rFonts w:hint="eastAsia" w:ascii="宋体" w:hAnsi="宋体" w:eastAsia="宋体" w:cs="宋体"/>
          <w:color w:val="auto"/>
          <w:szCs w:val="24"/>
          <w:highlight w:val="none"/>
        </w:rPr>
      </w:pPr>
      <w:r>
        <w:rPr>
          <w:rFonts w:hint="eastAsia" w:ascii="宋体" w:hAnsi="宋体" w:eastAsia="宋体" w:cs="宋体"/>
          <w:color w:val="auto"/>
          <w:kern w:val="0"/>
          <w:sz w:val="24"/>
          <w:szCs w:val="24"/>
          <w:highlight w:val="none"/>
          <w:lang w:val="en-US" w:eastAsia="zh-CN" w:bidi="en-US"/>
        </w:rPr>
        <w:t>4.本</w:t>
      </w:r>
      <w:r>
        <w:rPr>
          <w:rFonts w:hint="eastAsia" w:ascii="宋体" w:hAnsi="宋体" w:eastAsia="宋体" w:cs="宋体"/>
          <w:color w:val="auto"/>
          <w:szCs w:val="24"/>
          <w:highlight w:val="none"/>
        </w:rPr>
        <w:t>协议书连同其他合同文件一式</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lang w:val="en-US" w:eastAsia="zh"/>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rPr>
        <w:t>份，正本</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lang w:val="en-US" w:eastAsia="zh"/>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rPr>
        <w:t>份，副本</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lang w:val="en-US" w:eastAsia="zh"/>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rPr>
        <w:t>份。均具有同等法律效力，发包人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lang w:val="en-US" w:eastAsia="zh"/>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rPr>
        <w:t>份，承包人执</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lang w:val="en-US" w:eastAsia="zh"/>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rPr>
        <w:t>份。</w:t>
      </w:r>
    </w:p>
    <w:p w14:paraId="3A1ED8DF">
      <w:pPr>
        <w:rPr>
          <w:rFonts w:ascii="仿宋" w:hAnsi="仿宋" w:eastAsia="仿宋"/>
          <w:color w:val="auto"/>
          <w:szCs w:val="24"/>
          <w:highlight w:val="none"/>
        </w:rPr>
      </w:pPr>
      <w:r>
        <w:rPr>
          <w:rFonts w:ascii="仿宋" w:hAnsi="仿宋" w:eastAsia="仿宋"/>
          <w:color w:val="auto"/>
          <w:szCs w:val="24"/>
          <w:highlight w:val="none"/>
        </w:rPr>
        <w:br w:type="page"/>
      </w:r>
    </w:p>
    <w:p w14:paraId="3271A536">
      <w:pPr>
        <w:spacing w:line="360" w:lineRule="auto"/>
        <w:ind w:firstLine="2760" w:firstLineChars="1150"/>
        <w:rPr>
          <w:rFonts w:hint="eastAsia" w:ascii="宋体" w:hAnsi="宋体" w:eastAsia="宋体" w:cs="宋体"/>
          <w:sz w:val="24"/>
        </w:rPr>
      </w:pPr>
      <w:r>
        <w:rPr>
          <w:rFonts w:hint="eastAsia" w:ascii="宋体" w:hAnsi="宋体" w:eastAsia="宋体" w:cs="宋体"/>
          <w:sz w:val="24"/>
        </w:rPr>
        <w:t>（本页为盖章页，无正文）</w:t>
      </w:r>
    </w:p>
    <w:tbl>
      <w:tblPr>
        <w:tblStyle w:val="18"/>
        <w:tblW w:w="0" w:type="auto"/>
        <w:tblInd w:w="0" w:type="dxa"/>
        <w:tblLayout w:type="autofit"/>
        <w:tblCellMar>
          <w:top w:w="0" w:type="dxa"/>
          <w:left w:w="108" w:type="dxa"/>
          <w:bottom w:w="0" w:type="dxa"/>
          <w:right w:w="108" w:type="dxa"/>
        </w:tblCellMar>
      </w:tblPr>
      <w:tblGrid>
        <w:gridCol w:w="4808"/>
        <w:gridCol w:w="4543"/>
      </w:tblGrid>
      <w:tr w14:paraId="6B163EAD">
        <w:tblPrEx>
          <w:tblCellMar>
            <w:top w:w="0" w:type="dxa"/>
            <w:left w:w="108" w:type="dxa"/>
            <w:bottom w:w="0" w:type="dxa"/>
            <w:right w:w="108" w:type="dxa"/>
          </w:tblCellMar>
        </w:tblPrEx>
        <w:trPr>
          <w:trHeight w:val="805" w:hRule="atLeast"/>
        </w:trPr>
        <w:tc>
          <w:tcPr>
            <w:tcW w:w="5168" w:type="dxa"/>
            <w:noWrap w:val="0"/>
            <w:vAlign w:val="top"/>
          </w:tcPr>
          <w:p w14:paraId="445D638C">
            <w:pPr>
              <w:spacing w:line="360" w:lineRule="auto"/>
              <w:jc w:val="left"/>
              <w:rPr>
                <w:rFonts w:hint="eastAsia" w:ascii="宋体" w:hAnsi="宋体" w:eastAsia="宋体" w:cs="宋体"/>
                <w:sz w:val="24"/>
                <w:szCs w:val="24"/>
              </w:rPr>
            </w:pPr>
            <w:permStart w:id="7" w:edGrp="everyone" w:colFirst="0" w:colLast="0"/>
            <w:permStart w:id="8" w:edGrp="everyone" w:colFirst="1" w:colLast="1"/>
            <w:r>
              <w:rPr>
                <w:rFonts w:hint="eastAsia" w:ascii="宋体" w:hAnsi="宋体" w:eastAsia="宋体" w:cs="宋体"/>
                <w:sz w:val="24"/>
                <w:szCs w:val="24"/>
              </w:rPr>
              <w:t xml:space="preserve">发包人：（盖章） </w:t>
            </w:r>
          </w:p>
        </w:tc>
        <w:tc>
          <w:tcPr>
            <w:tcW w:w="4880" w:type="dxa"/>
            <w:noWrap w:val="0"/>
            <w:vAlign w:val="top"/>
          </w:tcPr>
          <w:p w14:paraId="25315C0F">
            <w:pPr>
              <w:spacing w:line="360" w:lineRule="auto"/>
              <w:jc w:val="left"/>
              <w:rPr>
                <w:rFonts w:hint="eastAsia" w:ascii="宋体" w:hAnsi="宋体" w:eastAsia="宋体" w:cs="宋体"/>
                <w:sz w:val="24"/>
                <w:szCs w:val="24"/>
              </w:rPr>
            </w:pPr>
            <w:r>
              <w:rPr>
                <w:rFonts w:hint="eastAsia" w:ascii="宋体" w:hAnsi="宋体" w:eastAsia="宋体" w:cs="宋体"/>
                <w:sz w:val="24"/>
                <w:szCs w:val="24"/>
              </w:rPr>
              <w:t>承包人：（盖章）</w:t>
            </w:r>
          </w:p>
        </w:tc>
      </w:tr>
      <w:permEnd w:id="7"/>
      <w:permEnd w:id="8"/>
      <w:tr w14:paraId="3FB150D3">
        <w:tblPrEx>
          <w:tblCellMar>
            <w:top w:w="0" w:type="dxa"/>
            <w:left w:w="108" w:type="dxa"/>
            <w:bottom w:w="0" w:type="dxa"/>
            <w:right w:w="108" w:type="dxa"/>
          </w:tblCellMar>
        </w:tblPrEx>
        <w:trPr>
          <w:trHeight w:val="1221" w:hRule="atLeast"/>
        </w:trPr>
        <w:tc>
          <w:tcPr>
            <w:tcW w:w="5168" w:type="dxa"/>
            <w:noWrap w:val="0"/>
            <w:vAlign w:val="top"/>
          </w:tcPr>
          <w:p w14:paraId="332A909F">
            <w:pPr>
              <w:spacing w:line="360" w:lineRule="auto"/>
              <w:jc w:val="left"/>
              <w:rPr>
                <w:rFonts w:hint="eastAsia" w:ascii="宋体" w:hAnsi="宋体" w:eastAsia="宋体" w:cs="宋体"/>
                <w:sz w:val="24"/>
                <w:szCs w:val="24"/>
              </w:rPr>
            </w:pPr>
            <w:permStart w:id="9" w:edGrp="everyone" w:colFirst="0" w:colLast="0"/>
            <w:permStart w:id="10" w:edGrp="everyone" w:colFirst="1" w:colLast="1"/>
            <w:r>
              <w:rPr>
                <w:rFonts w:hint="eastAsia" w:ascii="宋体" w:hAnsi="宋体" w:eastAsia="宋体" w:cs="宋体"/>
                <w:sz w:val="24"/>
                <w:szCs w:val="24"/>
              </w:rPr>
              <w:t xml:space="preserve">地  址： </w:t>
            </w:r>
          </w:p>
        </w:tc>
        <w:tc>
          <w:tcPr>
            <w:tcW w:w="4880" w:type="dxa"/>
            <w:noWrap w:val="0"/>
            <w:vAlign w:val="top"/>
          </w:tcPr>
          <w:p w14:paraId="3E6309E1">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地  址：</w:t>
            </w:r>
          </w:p>
        </w:tc>
      </w:tr>
      <w:permEnd w:id="9"/>
      <w:permEnd w:id="10"/>
      <w:tr w14:paraId="41213E3F">
        <w:tblPrEx>
          <w:tblCellMar>
            <w:top w:w="0" w:type="dxa"/>
            <w:left w:w="108" w:type="dxa"/>
            <w:bottom w:w="0" w:type="dxa"/>
            <w:right w:w="108" w:type="dxa"/>
          </w:tblCellMar>
        </w:tblPrEx>
        <w:trPr>
          <w:trHeight w:val="1090" w:hRule="atLeast"/>
        </w:trPr>
        <w:tc>
          <w:tcPr>
            <w:tcW w:w="5168" w:type="dxa"/>
            <w:noWrap w:val="0"/>
            <w:vAlign w:val="top"/>
          </w:tcPr>
          <w:p w14:paraId="497F5253">
            <w:pPr>
              <w:spacing w:line="360" w:lineRule="auto"/>
              <w:jc w:val="left"/>
              <w:rPr>
                <w:rFonts w:hint="eastAsia" w:ascii="宋体" w:hAnsi="宋体" w:eastAsia="宋体" w:cs="宋体"/>
                <w:sz w:val="24"/>
                <w:szCs w:val="24"/>
              </w:rPr>
            </w:pPr>
            <w:permStart w:id="11" w:edGrp="everyone" w:colFirst="0" w:colLast="0"/>
            <w:permStart w:id="12" w:edGrp="everyone" w:colFirst="1" w:colLast="1"/>
            <w:r>
              <w:rPr>
                <w:rFonts w:hint="eastAsia" w:ascii="宋体" w:hAnsi="宋体" w:eastAsia="宋体" w:cs="宋体"/>
                <w:sz w:val="24"/>
                <w:szCs w:val="24"/>
              </w:rPr>
              <w:t>法定代表人：（签字/章）</w:t>
            </w:r>
          </w:p>
        </w:tc>
        <w:tc>
          <w:tcPr>
            <w:tcW w:w="4880" w:type="dxa"/>
            <w:noWrap w:val="0"/>
            <w:vAlign w:val="top"/>
          </w:tcPr>
          <w:p w14:paraId="5640ECF3">
            <w:pPr>
              <w:spacing w:line="360" w:lineRule="auto"/>
              <w:jc w:val="left"/>
              <w:rPr>
                <w:rFonts w:hint="eastAsia" w:ascii="宋体" w:hAnsi="宋体" w:eastAsia="宋体" w:cs="宋体"/>
                <w:sz w:val="24"/>
                <w:szCs w:val="24"/>
              </w:rPr>
            </w:pPr>
            <w:r>
              <w:rPr>
                <w:rFonts w:hint="eastAsia" w:ascii="宋体" w:hAnsi="宋体" w:eastAsia="宋体" w:cs="宋体"/>
                <w:sz w:val="24"/>
                <w:szCs w:val="24"/>
              </w:rPr>
              <w:t>法定代表人：（签字/章）</w:t>
            </w:r>
          </w:p>
        </w:tc>
      </w:tr>
      <w:permEnd w:id="11"/>
      <w:permEnd w:id="12"/>
      <w:tr w14:paraId="3BCD66F5">
        <w:tblPrEx>
          <w:tblCellMar>
            <w:top w:w="0" w:type="dxa"/>
            <w:left w:w="108" w:type="dxa"/>
            <w:bottom w:w="0" w:type="dxa"/>
            <w:right w:w="108" w:type="dxa"/>
          </w:tblCellMar>
        </w:tblPrEx>
        <w:trPr>
          <w:trHeight w:val="850" w:hRule="atLeast"/>
        </w:trPr>
        <w:tc>
          <w:tcPr>
            <w:tcW w:w="5168" w:type="dxa"/>
            <w:noWrap w:val="0"/>
            <w:vAlign w:val="top"/>
          </w:tcPr>
          <w:p w14:paraId="25FEB1A4">
            <w:pPr>
              <w:spacing w:line="360" w:lineRule="auto"/>
              <w:jc w:val="left"/>
              <w:rPr>
                <w:rFonts w:hint="eastAsia" w:ascii="宋体" w:hAnsi="宋体" w:eastAsia="宋体" w:cs="宋体"/>
                <w:sz w:val="24"/>
                <w:szCs w:val="24"/>
              </w:rPr>
            </w:pPr>
            <w:permStart w:id="13" w:edGrp="everyone" w:colFirst="0" w:colLast="0"/>
            <w:permStart w:id="14" w:edGrp="everyone" w:colFirst="1" w:colLast="1"/>
            <w:r>
              <w:rPr>
                <w:rFonts w:hint="eastAsia" w:ascii="宋体" w:hAnsi="宋体" w:eastAsia="宋体" w:cs="宋体"/>
                <w:sz w:val="24"/>
                <w:szCs w:val="24"/>
              </w:rPr>
              <w:t>委托代理人：（签字/章）</w:t>
            </w:r>
          </w:p>
        </w:tc>
        <w:tc>
          <w:tcPr>
            <w:tcW w:w="4880" w:type="dxa"/>
            <w:noWrap w:val="0"/>
            <w:vAlign w:val="top"/>
          </w:tcPr>
          <w:p w14:paraId="5DB3F360">
            <w:pPr>
              <w:spacing w:line="360" w:lineRule="auto"/>
              <w:jc w:val="left"/>
              <w:rPr>
                <w:rFonts w:hint="eastAsia" w:ascii="宋体" w:hAnsi="宋体" w:eastAsia="宋体" w:cs="宋体"/>
                <w:sz w:val="24"/>
                <w:szCs w:val="24"/>
              </w:rPr>
            </w:pPr>
            <w:r>
              <w:rPr>
                <w:rFonts w:hint="eastAsia" w:ascii="宋体" w:hAnsi="宋体" w:eastAsia="宋体" w:cs="宋体"/>
                <w:sz w:val="24"/>
                <w:szCs w:val="24"/>
              </w:rPr>
              <w:t>委托代理人：/（签字/章）</w:t>
            </w:r>
          </w:p>
        </w:tc>
      </w:tr>
      <w:permEnd w:id="13"/>
      <w:permEnd w:id="14"/>
      <w:tr w14:paraId="7D46ADC5">
        <w:tblPrEx>
          <w:tblCellMar>
            <w:top w:w="0" w:type="dxa"/>
            <w:left w:w="108" w:type="dxa"/>
            <w:bottom w:w="0" w:type="dxa"/>
            <w:right w:w="108" w:type="dxa"/>
          </w:tblCellMar>
        </w:tblPrEx>
        <w:tc>
          <w:tcPr>
            <w:tcW w:w="5168" w:type="dxa"/>
            <w:noWrap w:val="0"/>
            <w:vAlign w:val="top"/>
          </w:tcPr>
          <w:p w14:paraId="066ED012">
            <w:pPr>
              <w:spacing w:line="360" w:lineRule="auto"/>
              <w:jc w:val="left"/>
              <w:rPr>
                <w:rFonts w:hint="eastAsia" w:ascii="宋体" w:hAnsi="宋体" w:eastAsia="宋体" w:cs="宋体"/>
                <w:sz w:val="24"/>
                <w:szCs w:val="24"/>
              </w:rPr>
            </w:pPr>
            <w:permStart w:id="15" w:edGrp="everyone" w:colFirst="0" w:colLast="0"/>
            <w:permStart w:id="16" w:edGrp="everyone" w:colFirst="1" w:colLast="1"/>
            <w:r>
              <w:rPr>
                <w:rFonts w:hint="eastAsia" w:ascii="宋体" w:hAnsi="宋体" w:eastAsia="宋体" w:cs="宋体"/>
                <w:sz w:val="24"/>
                <w:szCs w:val="24"/>
              </w:rPr>
              <w:t>电    话：</w:t>
            </w:r>
          </w:p>
        </w:tc>
        <w:tc>
          <w:tcPr>
            <w:tcW w:w="4880" w:type="dxa"/>
            <w:noWrap w:val="0"/>
            <w:vAlign w:val="top"/>
          </w:tcPr>
          <w:p w14:paraId="4718A841">
            <w:pPr>
              <w:spacing w:line="360" w:lineRule="auto"/>
              <w:jc w:val="left"/>
              <w:rPr>
                <w:rFonts w:hint="eastAsia" w:ascii="宋体" w:hAnsi="宋体" w:eastAsia="宋体" w:cs="宋体"/>
                <w:sz w:val="24"/>
                <w:szCs w:val="24"/>
              </w:rPr>
            </w:pPr>
            <w:r>
              <w:rPr>
                <w:rFonts w:hint="eastAsia" w:ascii="宋体" w:hAnsi="宋体" w:eastAsia="宋体" w:cs="宋体"/>
                <w:sz w:val="24"/>
                <w:szCs w:val="24"/>
              </w:rPr>
              <w:t>电    话：</w:t>
            </w:r>
          </w:p>
        </w:tc>
      </w:tr>
      <w:permEnd w:id="15"/>
      <w:permEnd w:id="16"/>
      <w:tr w14:paraId="0643D041">
        <w:tblPrEx>
          <w:tblCellMar>
            <w:top w:w="0" w:type="dxa"/>
            <w:left w:w="108" w:type="dxa"/>
            <w:bottom w:w="0" w:type="dxa"/>
            <w:right w:w="108" w:type="dxa"/>
          </w:tblCellMar>
        </w:tblPrEx>
        <w:tc>
          <w:tcPr>
            <w:tcW w:w="5168" w:type="dxa"/>
            <w:noWrap w:val="0"/>
            <w:vAlign w:val="top"/>
          </w:tcPr>
          <w:p w14:paraId="79538780">
            <w:pPr>
              <w:spacing w:line="360" w:lineRule="auto"/>
              <w:jc w:val="left"/>
              <w:rPr>
                <w:rFonts w:hint="eastAsia" w:ascii="宋体" w:hAnsi="宋体" w:eastAsia="宋体" w:cs="宋体"/>
                <w:sz w:val="24"/>
                <w:szCs w:val="24"/>
              </w:rPr>
            </w:pPr>
            <w:permStart w:id="17" w:edGrp="everyone" w:colFirst="0" w:colLast="0"/>
            <w:permStart w:id="18" w:edGrp="everyone" w:colFirst="1" w:colLast="1"/>
            <w:r>
              <w:rPr>
                <w:rFonts w:hint="eastAsia" w:ascii="宋体" w:hAnsi="宋体" w:eastAsia="宋体" w:cs="宋体"/>
                <w:sz w:val="24"/>
                <w:szCs w:val="24"/>
              </w:rPr>
              <w:t>传    真：</w:t>
            </w:r>
          </w:p>
        </w:tc>
        <w:tc>
          <w:tcPr>
            <w:tcW w:w="4880" w:type="dxa"/>
            <w:noWrap w:val="0"/>
            <w:vAlign w:val="top"/>
          </w:tcPr>
          <w:p w14:paraId="1CEC09E9">
            <w:pPr>
              <w:spacing w:line="360" w:lineRule="auto"/>
              <w:jc w:val="left"/>
              <w:rPr>
                <w:rFonts w:hint="eastAsia" w:ascii="宋体" w:hAnsi="宋体" w:eastAsia="宋体" w:cs="宋体"/>
                <w:sz w:val="24"/>
                <w:szCs w:val="24"/>
              </w:rPr>
            </w:pPr>
            <w:r>
              <w:rPr>
                <w:rFonts w:hint="eastAsia" w:ascii="宋体" w:hAnsi="宋体" w:eastAsia="宋体" w:cs="宋体"/>
                <w:sz w:val="24"/>
                <w:szCs w:val="24"/>
              </w:rPr>
              <w:t>传    真：/</w:t>
            </w:r>
          </w:p>
        </w:tc>
      </w:tr>
      <w:permEnd w:id="17"/>
      <w:permEnd w:id="18"/>
      <w:tr w14:paraId="39D94164">
        <w:tblPrEx>
          <w:tblCellMar>
            <w:top w:w="0" w:type="dxa"/>
            <w:left w:w="108" w:type="dxa"/>
            <w:bottom w:w="0" w:type="dxa"/>
            <w:right w:w="108" w:type="dxa"/>
          </w:tblCellMar>
        </w:tblPrEx>
        <w:tc>
          <w:tcPr>
            <w:tcW w:w="5168" w:type="dxa"/>
            <w:noWrap w:val="0"/>
            <w:vAlign w:val="top"/>
          </w:tcPr>
          <w:p w14:paraId="058747C7">
            <w:pPr>
              <w:spacing w:line="360" w:lineRule="auto"/>
              <w:jc w:val="left"/>
              <w:rPr>
                <w:rFonts w:hint="eastAsia" w:ascii="宋体" w:hAnsi="宋体" w:eastAsia="宋体" w:cs="宋体"/>
                <w:sz w:val="24"/>
                <w:szCs w:val="24"/>
              </w:rPr>
            </w:pPr>
            <w:permStart w:id="19" w:edGrp="everyone" w:colFirst="0" w:colLast="0"/>
            <w:permStart w:id="20" w:edGrp="everyone" w:colFirst="1" w:colLast="1"/>
          </w:p>
        </w:tc>
        <w:tc>
          <w:tcPr>
            <w:tcW w:w="4880" w:type="dxa"/>
            <w:noWrap w:val="0"/>
            <w:vAlign w:val="top"/>
          </w:tcPr>
          <w:p w14:paraId="31DCCF4F">
            <w:pPr>
              <w:spacing w:line="360" w:lineRule="auto"/>
              <w:jc w:val="left"/>
              <w:rPr>
                <w:rFonts w:hint="eastAsia" w:ascii="宋体" w:hAnsi="宋体" w:eastAsia="宋体" w:cs="宋体"/>
                <w:sz w:val="24"/>
                <w:szCs w:val="24"/>
              </w:rPr>
            </w:pPr>
            <w:r>
              <w:rPr>
                <w:rFonts w:hint="eastAsia" w:ascii="宋体" w:hAnsi="宋体" w:eastAsia="宋体" w:cs="宋体"/>
                <w:sz w:val="24"/>
                <w:szCs w:val="24"/>
              </w:rPr>
              <w:t>开户银行：</w:t>
            </w:r>
          </w:p>
        </w:tc>
      </w:tr>
      <w:permEnd w:id="19"/>
      <w:permEnd w:id="20"/>
      <w:tr w14:paraId="3F278B75">
        <w:tblPrEx>
          <w:tblCellMar>
            <w:top w:w="0" w:type="dxa"/>
            <w:left w:w="108" w:type="dxa"/>
            <w:bottom w:w="0" w:type="dxa"/>
            <w:right w:w="108" w:type="dxa"/>
          </w:tblCellMar>
        </w:tblPrEx>
        <w:tc>
          <w:tcPr>
            <w:tcW w:w="5168" w:type="dxa"/>
            <w:noWrap w:val="0"/>
            <w:vAlign w:val="top"/>
          </w:tcPr>
          <w:p w14:paraId="2C8806E8">
            <w:pPr>
              <w:spacing w:line="360" w:lineRule="auto"/>
              <w:jc w:val="left"/>
              <w:rPr>
                <w:rFonts w:hint="eastAsia" w:ascii="宋体" w:hAnsi="宋体" w:eastAsia="宋体" w:cs="宋体"/>
                <w:sz w:val="24"/>
                <w:szCs w:val="24"/>
              </w:rPr>
            </w:pPr>
            <w:permStart w:id="21" w:edGrp="everyone" w:colFirst="0" w:colLast="0"/>
            <w:permStart w:id="22" w:edGrp="everyone" w:colFirst="1" w:colLast="1"/>
          </w:p>
        </w:tc>
        <w:tc>
          <w:tcPr>
            <w:tcW w:w="4880" w:type="dxa"/>
            <w:noWrap w:val="0"/>
            <w:vAlign w:val="top"/>
          </w:tcPr>
          <w:p w14:paraId="477C0012">
            <w:pPr>
              <w:spacing w:line="360" w:lineRule="auto"/>
              <w:jc w:val="left"/>
              <w:rPr>
                <w:rFonts w:hint="eastAsia" w:ascii="宋体" w:hAnsi="宋体" w:eastAsia="宋体" w:cs="宋体"/>
                <w:sz w:val="24"/>
                <w:szCs w:val="24"/>
              </w:rPr>
            </w:pPr>
            <w:r>
              <w:rPr>
                <w:rFonts w:hint="eastAsia" w:ascii="宋体" w:hAnsi="宋体" w:eastAsia="宋体" w:cs="宋体"/>
                <w:sz w:val="24"/>
                <w:szCs w:val="24"/>
              </w:rPr>
              <w:t>账    号：</w:t>
            </w:r>
          </w:p>
        </w:tc>
      </w:tr>
      <w:permEnd w:id="21"/>
      <w:permEnd w:id="22"/>
      <w:tr w14:paraId="1996E61E">
        <w:tblPrEx>
          <w:tblCellMar>
            <w:top w:w="0" w:type="dxa"/>
            <w:left w:w="108" w:type="dxa"/>
            <w:bottom w:w="0" w:type="dxa"/>
            <w:right w:w="108" w:type="dxa"/>
          </w:tblCellMar>
        </w:tblPrEx>
        <w:tc>
          <w:tcPr>
            <w:tcW w:w="5168" w:type="dxa"/>
            <w:noWrap w:val="0"/>
            <w:vAlign w:val="top"/>
          </w:tcPr>
          <w:p w14:paraId="054E0710">
            <w:pPr>
              <w:spacing w:line="360" w:lineRule="auto"/>
              <w:jc w:val="left"/>
              <w:rPr>
                <w:rFonts w:hint="eastAsia" w:ascii="宋体" w:hAnsi="宋体" w:eastAsia="宋体" w:cs="宋体"/>
                <w:sz w:val="24"/>
                <w:szCs w:val="24"/>
              </w:rPr>
            </w:pPr>
            <w:permStart w:id="23" w:edGrp="everyone" w:colFirst="0" w:colLast="0"/>
            <w:permStart w:id="24" w:edGrp="everyone" w:colFirst="1" w:colLast="1"/>
          </w:p>
        </w:tc>
        <w:tc>
          <w:tcPr>
            <w:tcW w:w="4880" w:type="dxa"/>
            <w:noWrap w:val="0"/>
            <w:vAlign w:val="top"/>
          </w:tcPr>
          <w:p w14:paraId="24427BB2">
            <w:pPr>
              <w:spacing w:line="360" w:lineRule="auto"/>
              <w:jc w:val="left"/>
              <w:rPr>
                <w:rFonts w:hint="eastAsia" w:ascii="宋体" w:hAnsi="宋体" w:eastAsia="宋体" w:cs="宋体"/>
                <w:sz w:val="24"/>
                <w:szCs w:val="24"/>
              </w:rPr>
            </w:pPr>
            <w:r>
              <w:rPr>
                <w:rFonts w:hint="eastAsia" w:ascii="宋体" w:hAnsi="宋体" w:eastAsia="宋体" w:cs="宋体"/>
                <w:sz w:val="24"/>
                <w:szCs w:val="24"/>
              </w:rPr>
              <w:t>纳税人识别号：</w:t>
            </w:r>
          </w:p>
        </w:tc>
      </w:tr>
      <w:permEnd w:id="23"/>
      <w:permEnd w:id="24"/>
      <w:tr w14:paraId="2BB855D5">
        <w:tblPrEx>
          <w:tblCellMar>
            <w:top w:w="0" w:type="dxa"/>
            <w:left w:w="108" w:type="dxa"/>
            <w:bottom w:w="0" w:type="dxa"/>
            <w:right w:w="108" w:type="dxa"/>
          </w:tblCellMar>
        </w:tblPrEx>
        <w:tc>
          <w:tcPr>
            <w:tcW w:w="5168" w:type="dxa"/>
            <w:noWrap w:val="0"/>
            <w:vAlign w:val="top"/>
          </w:tcPr>
          <w:p w14:paraId="6196AD1B">
            <w:pPr>
              <w:spacing w:line="360" w:lineRule="auto"/>
              <w:jc w:val="left"/>
              <w:rPr>
                <w:rFonts w:hint="eastAsia" w:ascii="宋体" w:hAnsi="宋体" w:eastAsia="宋体" w:cs="宋体"/>
                <w:sz w:val="24"/>
                <w:szCs w:val="24"/>
              </w:rPr>
            </w:pPr>
            <w:permStart w:id="25" w:edGrp="everyone" w:colFirst="0" w:colLast="0"/>
            <w:permStart w:id="26" w:edGrp="everyone" w:colFirst="1" w:colLast="1"/>
          </w:p>
        </w:tc>
        <w:tc>
          <w:tcPr>
            <w:tcW w:w="4880" w:type="dxa"/>
            <w:noWrap w:val="0"/>
            <w:vAlign w:val="top"/>
          </w:tcPr>
          <w:p w14:paraId="3EEF476F">
            <w:pPr>
              <w:spacing w:line="360" w:lineRule="auto"/>
              <w:jc w:val="left"/>
              <w:rPr>
                <w:rFonts w:hint="eastAsia" w:ascii="宋体" w:hAnsi="宋体" w:eastAsia="宋体" w:cs="宋体"/>
                <w:sz w:val="24"/>
                <w:szCs w:val="24"/>
              </w:rPr>
            </w:pPr>
            <w:r>
              <w:rPr>
                <w:rFonts w:hint="eastAsia" w:ascii="宋体" w:hAnsi="宋体" w:eastAsia="宋体" w:cs="宋体"/>
                <w:sz w:val="24"/>
                <w:szCs w:val="24"/>
              </w:rPr>
              <w:t>邮政编码：</w:t>
            </w:r>
          </w:p>
        </w:tc>
      </w:tr>
      <w:permEnd w:id="25"/>
      <w:permEnd w:id="26"/>
      <w:tr w14:paraId="161E35F9">
        <w:tblPrEx>
          <w:tblCellMar>
            <w:top w:w="0" w:type="dxa"/>
            <w:left w:w="108" w:type="dxa"/>
            <w:bottom w:w="0" w:type="dxa"/>
            <w:right w:w="108" w:type="dxa"/>
          </w:tblCellMar>
        </w:tblPrEx>
        <w:tc>
          <w:tcPr>
            <w:tcW w:w="5168" w:type="dxa"/>
            <w:noWrap w:val="0"/>
            <w:vAlign w:val="top"/>
          </w:tcPr>
          <w:p w14:paraId="7B1A002C">
            <w:pPr>
              <w:spacing w:line="360" w:lineRule="auto"/>
              <w:jc w:val="left"/>
              <w:rPr>
                <w:rFonts w:hint="eastAsia" w:ascii="宋体" w:hAnsi="宋体" w:eastAsia="宋体" w:cs="宋体"/>
                <w:sz w:val="24"/>
                <w:szCs w:val="24"/>
              </w:rPr>
            </w:pPr>
          </w:p>
        </w:tc>
        <w:tc>
          <w:tcPr>
            <w:tcW w:w="4880" w:type="dxa"/>
            <w:noWrap w:val="0"/>
            <w:vAlign w:val="top"/>
          </w:tcPr>
          <w:p w14:paraId="5D4DA5DD">
            <w:pPr>
              <w:spacing w:line="360" w:lineRule="auto"/>
              <w:jc w:val="left"/>
              <w:rPr>
                <w:rFonts w:hint="eastAsia" w:ascii="宋体" w:hAnsi="宋体" w:eastAsia="宋体" w:cs="宋体"/>
                <w:sz w:val="24"/>
                <w:szCs w:val="24"/>
              </w:rPr>
            </w:pPr>
          </w:p>
        </w:tc>
      </w:tr>
    </w:tbl>
    <w:p w14:paraId="50ACA149">
      <w:pPr>
        <w:spacing w:line="360" w:lineRule="auto"/>
        <w:ind w:firstLine="523" w:firstLineChars="218"/>
        <w:jc w:val="left"/>
        <w:rPr>
          <w:rFonts w:ascii="宋体" w:hAnsi="宋体"/>
          <w:sz w:val="24"/>
        </w:rPr>
      </w:pPr>
    </w:p>
    <w:p w14:paraId="439ACD23">
      <w:pPr>
        <w:spacing w:line="360" w:lineRule="auto"/>
        <w:ind w:firstLine="523" w:firstLineChars="218"/>
        <w:jc w:val="left"/>
        <w:rPr>
          <w:rFonts w:ascii="宋体" w:hAnsi="宋体"/>
          <w:sz w:val="24"/>
        </w:rPr>
      </w:pPr>
    </w:p>
    <w:p w14:paraId="43DF8E7E">
      <w:pPr>
        <w:spacing w:line="360" w:lineRule="auto"/>
        <w:ind w:firstLine="523" w:firstLineChars="218"/>
        <w:jc w:val="left"/>
        <w:rPr>
          <w:rFonts w:ascii="宋体" w:hAnsi="宋体"/>
          <w:sz w:val="24"/>
        </w:rPr>
      </w:pPr>
    </w:p>
    <w:p w14:paraId="4F7D80EC">
      <w:pPr>
        <w:spacing w:line="360" w:lineRule="auto"/>
        <w:ind w:firstLine="523" w:firstLineChars="218"/>
        <w:jc w:val="left"/>
        <w:rPr>
          <w:rFonts w:ascii="宋体" w:hAnsi="宋体"/>
          <w:sz w:val="24"/>
        </w:rPr>
      </w:pPr>
      <w:r>
        <w:rPr>
          <w:rFonts w:ascii="宋体" w:hAnsi="宋体"/>
          <w:sz w:val="24"/>
        </w:rPr>
        <w:t xml:space="preserve">   </w:t>
      </w:r>
    </w:p>
    <w:p w14:paraId="6028ABCE">
      <w:r>
        <w:br w:type="page"/>
      </w:r>
    </w:p>
    <w:p w14:paraId="70D39F20">
      <w:pPr>
        <w:pStyle w:val="2"/>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第二部分 通用条款</w:t>
      </w:r>
    </w:p>
    <w:p w14:paraId="10EAB190">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一、词语定义及合同文件</w:t>
      </w:r>
    </w:p>
    <w:p w14:paraId="775A6213">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1、词语定义</w:t>
      </w:r>
    </w:p>
    <w:p w14:paraId="0AF27EDE">
      <w:p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下列词语除专用条款另有约定外，应具有本条所赋予的定义。</w:t>
      </w:r>
    </w:p>
    <w:p w14:paraId="50428CDD">
      <w:pPr>
        <w:numPr>
          <w:ilvl w:val="1"/>
          <w:numId w:val="8"/>
        </w:numPr>
        <w:tabs>
          <w:tab w:val="left" w:pos="540"/>
          <w:tab w:val="clear" w:pos="360"/>
        </w:tabs>
        <w:spacing w:before="120" w:beforeLines="50" w:line="360" w:lineRule="auto"/>
        <w:ind w:left="540" w:hanging="563"/>
        <w:rPr>
          <w:rFonts w:hint="eastAsia" w:ascii="宋体" w:hAnsi="宋体" w:eastAsia="宋体" w:cs="宋体"/>
          <w:color w:val="auto"/>
          <w:sz w:val="24"/>
          <w:highlight w:val="none"/>
        </w:rPr>
      </w:pPr>
      <w:r>
        <w:rPr>
          <w:rFonts w:hint="eastAsia" w:ascii="宋体" w:hAnsi="宋体" w:eastAsia="宋体" w:cs="宋体"/>
          <w:color w:val="auto"/>
          <w:sz w:val="24"/>
          <w:highlight w:val="none"/>
        </w:rPr>
        <w:t>通用条款：是根据法律、行政法规规定及建设工程施工的需要订立，通用于建设工程施工的条款。</w:t>
      </w:r>
    </w:p>
    <w:p w14:paraId="31AC7713">
      <w:pPr>
        <w:numPr>
          <w:ilvl w:val="1"/>
          <w:numId w:val="8"/>
        </w:numPr>
        <w:tabs>
          <w:tab w:val="left" w:pos="540"/>
          <w:tab w:val="clear" w:pos="360"/>
        </w:tabs>
        <w:spacing w:before="120" w:beforeLines="50" w:line="360" w:lineRule="auto"/>
        <w:ind w:left="540" w:hanging="563"/>
        <w:rPr>
          <w:rFonts w:hint="eastAsia" w:ascii="宋体" w:hAnsi="宋体" w:eastAsia="宋体" w:cs="宋体"/>
          <w:color w:val="auto"/>
          <w:sz w:val="24"/>
          <w:highlight w:val="none"/>
        </w:rPr>
      </w:pPr>
      <w:r>
        <w:rPr>
          <w:rFonts w:hint="eastAsia" w:ascii="宋体" w:hAnsi="宋体" w:eastAsia="宋体" w:cs="宋体"/>
          <w:color w:val="auto"/>
          <w:sz w:val="24"/>
          <w:highlight w:val="none"/>
        </w:rPr>
        <w:t>专用条款：是发包人与承包人根据法律、行政法规规定，结合具体工程实际，经协商达成一致意见的条款，是对通用条款的具体化、补充或修改。</w:t>
      </w:r>
    </w:p>
    <w:p w14:paraId="7FFCCA11">
      <w:pPr>
        <w:numPr>
          <w:ilvl w:val="1"/>
          <w:numId w:val="8"/>
        </w:numPr>
        <w:tabs>
          <w:tab w:val="left" w:pos="540"/>
          <w:tab w:val="clear" w:pos="360"/>
        </w:tabs>
        <w:spacing w:before="120" w:beforeLines="50" w:line="360" w:lineRule="auto"/>
        <w:ind w:left="540" w:hanging="563"/>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发包人：指在协议书中约定，具有工程发包主体资格和支付工程价款能力的当事人以及取得该当事人资格的合法继承人。</w:t>
      </w:r>
    </w:p>
    <w:p w14:paraId="2CE79A4A">
      <w:pPr>
        <w:numPr>
          <w:ilvl w:val="1"/>
          <w:numId w:val="8"/>
        </w:numPr>
        <w:tabs>
          <w:tab w:val="left" w:pos="540"/>
          <w:tab w:val="clear" w:pos="360"/>
        </w:tabs>
        <w:spacing w:before="120" w:beforeLines="50" w:line="360" w:lineRule="auto"/>
        <w:ind w:left="540" w:hanging="563"/>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工程师：指发包人指定的履行本合同的己方代表，或发包人委托的监理单位派出的总监理工程师。其具体身份和职权由发包人、承包人在专用条款中约定。</w:t>
      </w:r>
    </w:p>
    <w:p w14:paraId="02B35C61">
      <w:pPr>
        <w:numPr>
          <w:ilvl w:val="1"/>
          <w:numId w:val="8"/>
        </w:numPr>
        <w:tabs>
          <w:tab w:val="left" w:pos="540"/>
          <w:tab w:val="clear" w:pos="360"/>
        </w:tabs>
        <w:spacing w:before="120" w:beforeLines="50" w:line="360" w:lineRule="auto"/>
        <w:ind w:left="540" w:hanging="563"/>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承包人：指在协议书中约定，被发包人接受的具有工程施工承包主体资格的当事人以及取得该当事人资格的合法继承人。</w:t>
      </w:r>
    </w:p>
    <w:p w14:paraId="4CBA243A">
      <w:pPr>
        <w:numPr>
          <w:ilvl w:val="1"/>
          <w:numId w:val="8"/>
        </w:numPr>
        <w:tabs>
          <w:tab w:val="left" w:pos="540"/>
          <w:tab w:val="clear" w:pos="360"/>
        </w:tabs>
        <w:spacing w:before="120" w:beforeLines="50" w:line="360" w:lineRule="auto"/>
        <w:ind w:left="540" w:hanging="563"/>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承包人代表：指承包人在专用条款中指定的负责施工管理和合同履行的代表。</w:t>
      </w:r>
    </w:p>
    <w:p w14:paraId="2088072F">
      <w:pPr>
        <w:numPr>
          <w:ilvl w:val="1"/>
          <w:numId w:val="8"/>
        </w:numPr>
        <w:tabs>
          <w:tab w:val="left" w:pos="540"/>
          <w:tab w:val="clear" w:pos="360"/>
        </w:tabs>
        <w:spacing w:before="120" w:beforeLines="50" w:line="360" w:lineRule="auto"/>
        <w:ind w:left="540" w:hanging="563"/>
        <w:rPr>
          <w:rFonts w:hint="eastAsia" w:ascii="宋体" w:hAnsi="宋体" w:eastAsia="宋体" w:cs="宋体"/>
          <w:color w:val="auto"/>
          <w:sz w:val="24"/>
          <w:highlight w:val="none"/>
        </w:rPr>
      </w:pPr>
      <w:r>
        <w:rPr>
          <w:rFonts w:hint="eastAsia" w:ascii="宋体" w:hAnsi="宋体" w:eastAsia="宋体" w:cs="宋体"/>
          <w:color w:val="auto"/>
          <w:sz w:val="24"/>
          <w:highlight w:val="none"/>
        </w:rPr>
        <w:t>设计单位：指发包人委托的负责本工程设计并取得相应工程设计资质等级证书的单位。</w:t>
      </w:r>
    </w:p>
    <w:p w14:paraId="70F9278D">
      <w:pPr>
        <w:numPr>
          <w:ilvl w:val="1"/>
          <w:numId w:val="8"/>
        </w:numPr>
        <w:tabs>
          <w:tab w:val="left" w:pos="540"/>
          <w:tab w:val="clear" w:pos="360"/>
        </w:tabs>
        <w:spacing w:before="120" w:beforeLines="50" w:line="360" w:lineRule="auto"/>
        <w:ind w:left="540" w:hanging="563"/>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监理单位：指发包人委托的负责本工程监理并取得相应工程监理资质等级证书的单位。</w:t>
      </w:r>
    </w:p>
    <w:p w14:paraId="32E81E41">
      <w:pPr>
        <w:numPr>
          <w:ilvl w:val="1"/>
          <w:numId w:val="8"/>
        </w:numPr>
        <w:tabs>
          <w:tab w:val="left" w:pos="540"/>
          <w:tab w:val="clear" w:pos="360"/>
        </w:tabs>
        <w:spacing w:before="120" w:beforeLines="50" w:line="360" w:lineRule="auto"/>
        <w:ind w:left="540" w:hanging="563"/>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工程：指发包人承包人在协议书中约定的承包范围内的工程。</w:t>
      </w:r>
    </w:p>
    <w:p w14:paraId="434FE469">
      <w:pPr>
        <w:numPr>
          <w:ilvl w:val="1"/>
          <w:numId w:val="8"/>
        </w:numPr>
        <w:tabs>
          <w:tab w:val="left" w:pos="540"/>
          <w:tab w:val="clear" w:pos="360"/>
        </w:tabs>
        <w:spacing w:before="120" w:beforeLines="50" w:line="360" w:lineRule="auto"/>
        <w:ind w:left="540" w:hanging="563"/>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合同价款：指发包人承包人在协议书中约定，发包人用以支付承包人按照合同约定完成承包范围内全部工程并承担质量保修责任的款项。</w:t>
      </w:r>
    </w:p>
    <w:p w14:paraId="5713505E">
      <w:pPr>
        <w:numPr>
          <w:ilvl w:val="1"/>
          <w:numId w:val="8"/>
        </w:numPr>
        <w:tabs>
          <w:tab w:val="left" w:pos="540"/>
          <w:tab w:val="clear" w:pos="360"/>
        </w:tabs>
        <w:spacing w:before="120" w:beforeLines="50" w:line="360" w:lineRule="auto"/>
        <w:ind w:left="540" w:hanging="563"/>
        <w:rPr>
          <w:rFonts w:hint="eastAsia" w:ascii="宋体" w:hAnsi="宋体" w:eastAsia="宋体" w:cs="宋体"/>
          <w:color w:val="auto"/>
          <w:sz w:val="24"/>
          <w:highlight w:val="none"/>
        </w:rPr>
      </w:pPr>
      <w:r>
        <w:rPr>
          <w:rFonts w:hint="eastAsia" w:ascii="宋体" w:hAnsi="宋体" w:eastAsia="宋体" w:cs="宋体"/>
          <w:color w:val="auto"/>
          <w:sz w:val="24"/>
          <w:highlight w:val="none"/>
        </w:rPr>
        <w:t>追加合同价款：指在合同履行中发生需要增加合同价款的情况，经发包人确认后按计算合同价款的方法增加的合同价款。</w:t>
      </w:r>
    </w:p>
    <w:p w14:paraId="354ED974">
      <w:pPr>
        <w:numPr>
          <w:ilvl w:val="1"/>
          <w:numId w:val="8"/>
        </w:numPr>
        <w:tabs>
          <w:tab w:val="left" w:pos="540"/>
          <w:tab w:val="clear" w:pos="360"/>
        </w:tabs>
        <w:spacing w:before="120" w:beforeLines="50" w:line="360" w:lineRule="auto"/>
        <w:ind w:left="540" w:hanging="563"/>
        <w:rPr>
          <w:rFonts w:hint="eastAsia" w:ascii="宋体" w:hAnsi="宋体" w:eastAsia="宋体" w:cs="宋体"/>
          <w:color w:val="auto"/>
          <w:sz w:val="24"/>
          <w:highlight w:val="none"/>
        </w:rPr>
      </w:pPr>
      <w:r>
        <w:rPr>
          <w:rFonts w:hint="eastAsia" w:ascii="宋体" w:hAnsi="宋体" w:eastAsia="宋体" w:cs="宋体"/>
          <w:color w:val="auto"/>
          <w:sz w:val="24"/>
          <w:highlight w:val="none"/>
        </w:rPr>
        <w:t>费用：指不包含在合同价款之内的应当由发包人或承包人承担的经费支出。</w:t>
      </w:r>
    </w:p>
    <w:p w14:paraId="7982278D">
      <w:pPr>
        <w:numPr>
          <w:ilvl w:val="1"/>
          <w:numId w:val="8"/>
        </w:numPr>
        <w:tabs>
          <w:tab w:val="left" w:pos="540"/>
          <w:tab w:val="clear" w:pos="360"/>
        </w:tabs>
        <w:spacing w:before="120" w:beforeLines="50" w:line="360" w:lineRule="auto"/>
        <w:ind w:left="540" w:hanging="563"/>
        <w:rPr>
          <w:rFonts w:hint="eastAsia" w:ascii="宋体" w:hAnsi="宋体" w:eastAsia="宋体" w:cs="宋体"/>
          <w:color w:val="auto"/>
          <w:sz w:val="24"/>
          <w:highlight w:val="none"/>
        </w:rPr>
      </w:pPr>
      <w:r>
        <w:rPr>
          <w:rFonts w:hint="eastAsia" w:ascii="宋体" w:hAnsi="宋体" w:eastAsia="宋体" w:cs="宋体"/>
          <w:color w:val="auto"/>
          <w:sz w:val="24"/>
          <w:highlight w:val="none"/>
        </w:rPr>
        <w:t>保留金：指合同双方约定按一定比例在工程价款中提留，用于工程缺陷修补的款项。</w:t>
      </w:r>
    </w:p>
    <w:p w14:paraId="77A059A9">
      <w:pPr>
        <w:numPr>
          <w:ilvl w:val="1"/>
          <w:numId w:val="8"/>
        </w:numPr>
        <w:tabs>
          <w:tab w:val="left" w:pos="540"/>
          <w:tab w:val="clear" w:pos="360"/>
        </w:tabs>
        <w:spacing w:before="120" w:beforeLines="50" w:line="360" w:lineRule="auto"/>
        <w:ind w:left="540" w:hanging="563"/>
        <w:rPr>
          <w:rFonts w:hint="eastAsia" w:ascii="宋体" w:hAnsi="宋体" w:eastAsia="宋体" w:cs="宋体"/>
          <w:color w:val="auto"/>
          <w:sz w:val="24"/>
          <w:highlight w:val="none"/>
        </w:rPr>
      </w:pPr>
      <w:r>
        <w:rPr>
          <w:rFonts w:hint="eastAsia" w:ascii="宋体" w:hAnsi="宋体" w:eastAsia="宋体" w:cs="宋体"/>
          <w:color w:val="auto"/>
          <w:sz w:val="24"/>
          <w:highlight w:val="none"/>
        </w:rPr>
        <w:t>接收证书：指发包人在工程或分项工程通过竣工验收后，签发给承包人的工程接收凭证。</w:t>
      </w:r>
    </w:p>
    <w:p w14:paraId="1500981E">
      <w:pPr>
        <w:numPr>
          <w:ilvl w:val="1"/>
          <w:numId w:val="8"/>
        </w:numPr>
        <w:tabs>
          <w:tab w:val="left" w:pos="540"/>
          <w:tab w:val="clear" w:pos="360"/>
        </w:tabs>
        <w:spacing w:before="120" w:beforeLines="50" w:line="360" w:lineRule="auto"/>
        <w:ind w:left="540" w:hanging="563"/>
        <w:rPr>
          <w:rFonts w:hint="eastAsia" w:ascii="宋体" w:hAnsi="宋体" w:eastAsia="宋体" w:cs="宋体"/>
          <w:color w:val="auto"/>
          <w:sz w:val="24"/>
          <w:highlight w:val="none"/>
        </w:rPr>
      </w:pPr>
      <w:r>
        <w:rPr>
          <w:rFonts w:hint="eastAsia" w:ascii="宋体" w:hAnsi="宋体" w:eastAsia="宋体" w:cs="宋体"/>
          <w:color w:val="auto"/>
          <w:sz w:val="24"/>
          <w:highlight w:val="none"/>
        </w:rPr>
        <w:t>缺陷责任期：指承包人在工程竣工后，对所建工程的存在缺陷及在使用过程中暴露出来的缺陷或损害负有修补责任的期限。</w:t>
      </w:r>
    </w:p>
    <w:p w14:paraId="06080414">
      <w:pPr>
        <w:numPr>
          <w:ilvl w:val="1"/>
          <w:numId w:val="8"/>
        </w:numPr>
        <w:tabs>
          <w:tab w:val="left" w:pos="540"/>
          <w:tab w:val="clear" w:pos="360"/>
        </w:tabs>
        <w:spacing w:before="120" w:beforeLines="50" w:line="360" w:lineRule="auto"/>
        <w:ind w:left="540" w:hanging="563"/>
        <w:rPr>
          <w:rFonts w:hint="eastAsia" w:ascii="宋体" w:hAnsi="宋体" w:eastAsia="宋体" w:cs="宋体"/>
          <w:color w:val="auto"/>
          <w:sz w:val="24"/>
          <w:highlight w:val="none"/>
        </w:rPr>
      </w:pPr>
      <w:r>
        <w:rPr>
          <w:rFonts w:hint="eastAsia" w:ascii="宋体" w:hAnsi="宋体" w:eastAsia="宋体" w:cs="宋体"/>
          <w:color w:val="auto"/>
          <w:sz w:val="24"/>
          <w:highlight w:val="none"/>
        </w:rPr>
        <w:t>履约证书：指发包人在承包人按合同约定履行责任，于缺陷责任期满后签发给承包人的完成履约的凭证。</w:t>
      </w:r>
    </w:p>
    <w:p w14:paraId="165B29A6">
      <w:pPr>
        <w:numPr>
          <w:ilvl w:val="1"/>
          <w:numId w:val="8"/>
        </w:numPr>
        <w:tabs>
          <w:tab w:val="left" w:pos="540"/>
          <w:tab w:val="clear" w:pos="360"/>
        </w:tabs>
        <w:spacing w:before="120" w:beforeLines="50" w:line="360" w:lineRule="auto"/>
        <w:ind w:left="540" w:hanging="563"/>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保修期：指承包人在工程或分部工程竣工后，对所建工程在一定时限内出现的质量问题负有保修责任的期限。其期限自工程或分部工程接收证书上注明的竣工日期起，至质量保修书（合同）约定的期限止。</w:t>
      </w:r>
    </w:p>
    <w:p w14:paraId="5339B50A">
      <w:pPr>
        <w:numPr>
          <w:ilvl w:val="1"/>
          <w:numId w:val="8"/>
        </w:numPr>
        <w:tabs>
          <w:tab w:val="left" w:pos="540"/>
          <w:tab w:val="clear" w:pos="360"/>
        </w:tabs>
        <w:spacing w:before="120" w:beforeLines="50" w:line="360" w:lineRule="auto"/>
        <w:ind w:left="540" w:hanging="563"/>
        <w:rPr>
          <w:rFonts w:hint="eastAsia" w:ascii="宋体" w:hAnsi="宋体" w:eastAsia="宋体" w:cs="宋体"/>
          <w:color w:val="auto"/>
          <w:sz w:val="24"/>
          <w:highlight w:val="none"/>
        </w:rPr>
      </w:pPr>
      <w:r>
        <w:rPr>
          <w:rFonts w:hint="eastAsia" w:ascii="宋体" w:hAnsi="宋体" w:eastAsia="宋体" w:cs="宋体"/>
          <w:color w:val="auto"/>
          <w:sz w:val="24"/>
          <w:highlight w:val="none"/>
        </w:rPr>
        <w:t>工期：指发包人承包人在协议书中约定，按总日历天数（包括法定节假日）计算的承包天数。</w:t>
      </w:r>
    </w:p>
    <w:p w14:paraId="02E90054">
      <w:pPr>
        <w:numPr>
          <w:ilvl w:val="1"/>
          <w:numId w:val="8"/>
        </w:numPr>
        <w:tabs>
          <w:tab w:val="left" w:pos="540"/>
          <w:tab w:val="clear" w:pos="360"/>
        </w:tabs>
        <w:spacing w:before="120" w:beforeLines="50" w:line="360" w:lineRule="auto"/>
        <w:ind w:left="540" w:hanging="563"/>
        <w:rPr>
          <w:rFonts w:hint="eastAsia" w:ascii="宋体" w:hAnsi="宋体" w:eastAsia="宋体" w:cs="宋体"/>
          <w:color w:val="auto"/>
          <w:sz w:val="24"/>
          <w:highlight w:val="none"/>
        </w:rPr>
      </w:pPr>
      <w:r>
        <w:rPr>
          <w:rFonts w:hint="eastAsia" w:ascii="宋体" w:hAnsi="宋体" w:eastAsia="宋体" w:cs="宋体"/>
          <w:color w:val="auto"/>
          <w:sz w:val="24"/>
          <w:highlight w:val="none"/>
        </w:rPr>
        <w:t>开工日期：指发包人承包人在协议书中约定，承包人开始施工的绝对或相对的日期。</w:t>
      </w:r>
    </w:p>
    <w:p w14:paraId="46F3B12F">
      <w:pPr>
        <w:numPr>
          <w:ilvl w:val="1"/>
          <w:numId w:val="8"/>
        </w:numPr>
        <w:tabs>
          <w:tab w:val="left" w:pos="540"/>
          <w:tab w:val="clear" w:pos="360"/>
        </w:tabs>
        <w:spacing w:before="120" w:beforeLines="50" w:line="360" w:lineRule="auto"/>
        <w:ind w:left="540" w:hanging="563"/>
        <w:rPr>
          <w:rFonts w:hint="eastAsia" w:ascii="宋体" w:hAnsi="宋体" w:eastAsia="宋体" w:cs="宋体"/>
          <w:color w:val="auto"/>
          <w:sz w:val="24"/>
          <w:highlight w:val="none"/>
        </w:rPr>
      </w:pPr>
      <w:r>
        <w:rPr>
          <w:rFonts w:hint="eastAsia" w:ascii="宋体" w:hAnsi="宋体" w:eastAsia="宋体" w:cs="宋体"/>
          <w:color w:val="auto"/>
          <w:sz w:val="24"/>
          <w:highlight w:val="none"/>
        </w:rPr>
        <w:t>竣工日期：指发包人承包人在协议书中约定，承包人完成承包范围内工程的绝对或相对的日期。</w:t>
      </w:r>
    </w:p>
    <w:p w14:paraId="60F87E2D">
      <w:pPr>
        <w:numPr>
          <w:ilvl w:val="1"/>
          <w:numId w:val="8"/>
        </w:numPr>
        <w:tabs>
          <w:tab w:val="left" w:pos="540"/>
          <w:tab w:val="clear" w:pos="360"/>
        </w:tabs>
        <w:spacing w:before="120" w:beforeLines="50" w:line="360" w:lineRule="auto"/>
        <w:ind w:left="540" w:hanging="563"/>
        <w:rPr>
          <w:rFonts w:hint="eastAsia" w:ascii="宋体" w:hAnsi="宋体" w:eastAsia="宋体" w:cs="宋体"/>
          <w:color w:val="auto"/>
          <w:sz w:val="24"/>
          <w:highlight w:val="none"/>
        </w:rPr>
      </w:pPr>
      <w:r>
        <w:rPr>
          <w:rFonts w:hint="eastAsia" w:ascii="宋体" w:hAnsi="宋体" w:eastAsia="宋体" w:cs="宋体"/>
          <w:color w:val="auto"/>
          <w:sz w:val="24"/>
          <w:highlight w:val="none"/>
        </w:rPr>
        <w:t>图纸：指由发包人提供或由承包人提供并经发包人批准，满足承包人施工需要的所有图纸（包括配套说明和有关资料）。</w:t>
      </w:r>
    </w:p>
    <w:p w14:paraId="1B4C959F">
      <w:pPr>
        <w:numPr>
          <w:ilvl w:val="1"/>
          <w:numId w:val="8"/>
        </w:numPr>
        <w:tabs>
          <w:tab w:val="left" w:pos="540"/>
          <w:tab w:val="clear" w:pos="360"/>
        </w:tabs>
        <w:spacing w:before="120" w:beforeLines="50" w:line="360" w:lineRule="auto"/>
        <w:ind w:left="540" w:hanging="563"/>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施工场地：指由发包人提供的用于工程施工的场所以及发包人在图纸中具体指定的供施工使用的任何其他场所。</w:t>
      </w:r>
    </w:p>
    <w:p w14:paraId="366B16B7">
      <w:pPr>
        <w:numPr>
          <w:ilvl w:val="1"/>
          <w:numId w:val="8"/>
        </w:numPr>
        <w:tabs>
          <w:tab w:val="left" w:pos="540"/>
          <w:tab w:val="clear" w:pos="360"/>
        </w:tabs>
        <w:spacing w:before="120" w:beforeLines="50" w:line="360" w:lineRule="auto"/>
        <w:ind w:left="540" w:hanging="563"/>
        <w:rPr>
          <w:rFonts w:hint="eastAsia" w:ascii="宋体" w:hAnsi="宋体" w:eastAsia="宋体" w:cs="宋体"/>
          <w:color w:val="auto"/>
          <w:sz w:val="24"/>
          <w:highlight w:val="none"/>
        </w:rPr>
      </w:pPr>
      <w:r>
        <w:rPr>
          <w:rFonts w:hint="eastAsia" w:ascii="宋体" w:hAnsi="宋体" w:eastAsia="宋体" w:cs="宋体"/>
          <w:color w:val="auto"/>
          <w:sz w:val="24"/>
          <w:highlight w:val="none"/>
        </w:rPr>
        <w:t>书面形式：指合同书、纸质信件和数据电文（包括传真、电子邮件）等可以有形地表现所载内容的形式。</w:t>
      </w:r>
    </w:p>
    <w:p w14:paraId="47BECA83">
      <w:pPr>
        <w:numPr>
          <w:ilvl w:val="1"/>
          <w:numId w:val="8"/>
        </w:numPr>
        <w:tabs>
          <w:tab w:val="left" w:pos="540"/>
          <w:tab w:val="clear" w:pos="360"/>
        </w:tabs>
        <w:spacing w:before="120" w:beforeLines="50" w:line="360" w:lineRule="auto"/>
        <w:ind w:left="540" w:hanging="563"/>
        <w:rPr>
          <w:rFonts w:hint="eastAsia" w:ascii="宋体" w:hAnsi="宋体" w:eastAsia="宋体" w:cs="宋体"/>
          <w:color w:val="auto"/>
          <w:sz w:val="24"/>
          <w:highlight w:val="none"/>
        </w:rPr>
      </w:pPr>
      <w:r>
        <w:rPr>
          <w:rFonts w:hint="eastAsia" w:ascii="宋体" w:hAnsi="宋体" w:eastAsia="宋体" w:cs="宋体"/>
          <w:color w:val="auto"/>
          <w:sz w:val="24"/>
          <w:highlight w:val="none"/>
        </w:rPr>
        <w:t>违约责任：指合同一方不履行合同义务或履行合同义务不符合约定所应承担的责任。</w:t>
      </w:r>
    </w:p>
    <w:p w14:paraId="03D64384">
      <w:pPr>
        <w:numPr>
          <w:ilvl w:val="1"/>
          <w:numId w:val="8"/>
        </w:numPr>
        <w:tabs>
          <w:tab w:val="left" w:pos="540"/>
          <w:tab w:val="clear" w:pos="360"/>
        </w:tabs>
        <w:spacing w:before="120" w:beforeLines="50" w:line="360" w:lineRule="auto"/>
        <w:ind w:left="540" w:hanging="563"/>
        <w:rPr>
          <w:rFonts w:hint="eastAsia" w:ascii="宋体" w:hAnsi="宋体" w:eastAsia="宋体" w:cs="宋体"/>
          <w:color w:val="auto"/>
          <w:sz w:val="24"/>
          <w:highlight w:val="none"/>
        </w:rPr>
      </w:pPr>
      <w:r>
        <w:rPr>
          <w:rFonts w:hint="eastAsia" w:ascii="宋体" w:hAnsi="宋体" w:eastAsia="宋体" w:cs="宋体"/>
          <w:color w:val="auto"/>
          <w:sz w:val="24"/>
          <w:highlight w:val="none"/>
        </w:rPr>
        <w:t>索赔：指在合同履行过程中，对于并非己方的过失，而是因对方原因造成的实际损失，向对方提出经济补偿和（或）工期顺延的要求。</w:t>
      </w:r>
    </w:p>
    <w:p w14:paraId="161B0F44">
      <w:pPr>
        <w:numPr>
          <w:ilvl w:val="1"/>
          <w:numId w:val="8"/>
        </w:numPr>
        <w:tabs>
          <w:tab w:val="left" w:pos="540"/>
          <w:tab w:val="clear" w:pos="360"/>
        </w:tabs>
        <w:spacing w:before="120" w:beforeLines="50" w:line="360" w:lineRule="auto"/>
        <w:ind w:left="540" w:hanging="563"/>
        <w:rPr>
          <w:rFonts w:hint="eastAsia" w:ascii="宋体" w:hAnsi="宋体" w:eastAsia="宋体" w:cs="宋体"/>
          <w:color w:val="auto"/>
          <w:sz w:val="24"/>
          <w:highlight w:val="none"/>
        </w:rPr>
      </w:pPr>
      <w:r>
        <w:rPr>
          <w:rFonts w:hint="eastAsia" w:ascii="宋体" w:hAnsi="宋体" w:eastAsia="宋体" w:cs="宋体"/>
          <w:color w:val="auto"/>
          <w:sz w:val="24"/>
          <w:highlight w:val="none"/>
        </w:rPr>
        <w:t>不可抗力：指合同履行中发生的不能预见、不能避免且不能克服的客观情况。</w:t>
      </w:r>
    </w:p>
    <w:p w14:paraId="7D88690F">
      <w:pPr>
        <w:numPr>
          <w:ilvl w:val="1"/>
          <w:numId w:val="8"/>
        </w:numPr>
        <w:tabs>
          <w:tab w:val="left" w:pos="540"/>
          <w:tab w:val="clear" w:pos="360"/>
        </w:tabs>
        <w:spacing w:before="120" w:beforeLines="50" w:line="360" w:lineRule="auto"/>
        <w:ind w:left="540" w:hanging="563"/>
        <w:rPr>
          <w:rFonts w:hint="eastAsia" w:ascii="宋体" w:hAnsi="宋体" w:eastAsia="宋体" w:cs="宋体"/>
          <w:color w:val="auto"/>
          <w:sz w:val="24"/>
          <w:highlight w:val="none"/>
        </w:rPr>
      </w:pPr>
      <w:r>
        <w:rPr>
          <w:rFonts w:hint="eastAsia" w:ascii="宋体" w:hAnsi="宋体" w:eastAsia="宋体" w:cs="宋体"/>
          <w:color w:val="auto"/>
          <w:sz w:val="24"/>
          <w:highlight w:val="none"/>
        </w:rPr>
        <w:t>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14:paraId="7B96122C">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2、合同文件及解释顺序</w:t>
      </w:r>
    </w:p>
    <w:p w14:paraId="48AC77EB">
      <w:pPr>
        <w:numPr>
          <w:ilvl w:val="1"/>
          <w:numId w:val="9"/>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合同文件应能相互解释，互为说明。除专用条款另有约定外，组成本合同的文件及优先解释顺序如下：</w:t>
      </w:r>
    </w:p>
    <w:p w14:paraId="77F7533D">
      <w:pPr>
        <w:numPr>
          <w:ilvl w:val="0"/>
          <w:numId w:val="0"/>
        </w:numPr>
        <w:tabs>
          <w:tab w:val="left" w:pos="1320"/>
        </w:tabs>
        <w:adjustRightInd w:val="0"/>
        <w:snapToGrid w:val="0"/>
        <w:spacing w:before="163" w:beforeLines="50" w:after="163" w:afterLines="50"/>
        <w:ind w:left="720" w:leftChars="0"/>
        <w:textAlignment w:val="baseline"/>
        <w:rPr>
          <w:rFonts w:hint="eastAsia" w:ascii="宋体" w:hAnsi="宋体" w:eastAsia="宋体" w:cs="宋体"/>
          <w:color w:val="auto"/>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
        </w:rPr>
        <w:t>1</w:t>
      </w:r>
      <w:r>
        <w:rPr>
          <w:rFonts w:hint="eastAsia" w:ascii="宋体" w:hAnsi="宋体" w:eastAsia="宋体" w:cs="宋体"/>
          <w:color w:val="auto"/>
          <w:sz w:val="24"/>
          <w:highlight w:val="none"/>
        </w:rPr>
        <w:t>）</w:t>
      </w:r>
      <w:r>
        <w:rPr>
          <w:rFonts w:hint="eastAsia" w:ascii="宋体" w:hAnsi="宋体" w:eastAsia="宋体" w:cs="宋体"/>
          <w:color w:val="auto"/>
          <w:szCs w:val="24"/>
          <w:highlight w:val="none"/>
        </w:rPr>
        <w:t>合同协议书；</w:t>
      </w:r>
    </w:p>
    <w:p w14:paraId="4CFAB539">
      <w:pPr>
        <w:numPr>
          <w:ilvl w:val="0"/>
          <w:numId w:val="0"/>
        </w:numPr>
        <w:tabs>
          <w:tab w:val="left" w:pos="1320"/>
        </w:tabs>
        <w:adjustRightInd w:val="0"/>
        <w:snapToGrid w:val="0"/>
        <w:spacing w:before="163" w:beforeLines="50" w:after="163" w:afterLines="50"/>
        <w:ind w:left="720" w:leftChars="0"/>
        <w:textAlignment w:val="baseline"/>
        <w:rPr>
          <w:rFonts w:hint="eastAsia" w:ascii="宋体" w:hAnsi="宋体" w:eastAsia="宋体" w:cs="宋体"/>
          <w:color w:val="auto"/>
          <w:szCs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Cs w:val="24"/>
          <w:highlight w:val="none"/>
        </w:rPr>
        <w:t>中标通知书；</w:t>
      </w:r>
    </w:p>
    <w:p w14:paraId="6B387650">
      <w:pPr>
        <w:numPr>
          <w:ilvl w:val="0"/>
          <w:numId w:val="0"/>
        </w:numPr>
        <w:tabs>
          <w:tab w:val="left" w:pos="1320"/>
        </w:tabs>
        <w:adjustRightInd w:val="0"/>
        <w:snapToGrid w:val="0"/>
        <w:spacing w:before="163" w:beforeLines="50" w:after="163" w:afterLines="50"/>
        <w:ind w:left="720" w:leftChars="0"/>
        <w:textAlignment w:val="baseline"/>
        <w:rPr>
          <w:rFonts w:hint="eastAsia" w:ascii="宋体" w:hAnsi="宋体" w:eastAsia="宋体" w:cs="宋体"/>
          <w:color w:val="auto"/>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
        </w:rPr>
        <w:t>3</w:t>
      </w:r>
      <w:r>
        <w:rPr>
          <w:rFonts w:hint="eastAsia" w:ascii="宋体" w:hAnsi="宋体" w:eastAsia="宋体" w:cs="宋体"/>
          <w:color w:val="auto"/>
          <w:sz w:val="24"/>
          <w:highlight w:val="none"/>
        </w:rPr>
        <w:t>）</w:t>
      </w:r>
      <w:r>
        <w:rPr>
          <w:rFonts w:hint="eastAsia" w:ascii="宋体" w:hAnsi="宋体" w:eastAsia="宋体" w:cs="宋体"/>
          <w:color w:val="auto"/>
          <w:szCs w:val="24"/>
          <w:highlight w:val="none"/>
        </w:rPr>
        <w:t>专用合同条款及其附件</w:t>
      </w:r>
      <w:r>
        <w:rPr>
          <w:rFonts w:hint="eastAsia" w:ascii="宋体" w:hAnsi="宋体" w:eastAsia="宋体" w:cs="宋体"/>
          <w:color w:val="auto"/>
          <w:szCs w:val="24"/>
          <w:highlight w:val="none"/>
          <w:lang w:eastAsia="zh"/>
        </w:rPr>
        <w:t>；</w:t>
      </w:r>
    </w:p>
    <w:p w14:paraId="48D0A080">
      <w:pPr>
        <w:numPr>
          <w:ilvl w:val="0"/>
          <w:numId w:val="0"/>
        </w:numPr>
        <w:tabs>
          <w:tab w:val="left" w:pos="1320"/>
        </w:tabs>
        <w:adjustRightInd w:val="0"/>
        <w:snapToGrid w:val="0"/>
        <w:spacing w:before="163" w:beforeLines="50" w:after="163" w:afterLines="50"/>
        <w:ind w:left="720" w:leftChars="0"/>
        <w:textAlignment w:val="baseline"/>
        <w:rPr>
          <w:rFonts w:hint="eastAsia" w:ascii="宋体" w:hAnsi="宋体" w:eastAsia="宋体" w:cs="宋体"/>
          <w:color w:val="auto"/>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
        </w:rPr>
        <w:t>4</w:t>
      </w:r>
      <w:r>
        <w:rPr>
          <w:rFonts w:hint="eastAsia" w:ascii="宋体" w:hAnsi="宋体" w:eastAsia="宋体" w:cs="宋体"/>
          <w:color w:val="auto"/>
          <w:sz w:val="24"/>
          <w:highlight w:val="none"/>
        </w:rPr>
        <w:t>）</w:t>
      </w:r>
      <w:r>
        <w:rPr>
          <w:rFonts w:hint="eastAsia" w:ascii="宋体" w:hAnsi="宋体" w:eastAsia="宋体" w:cs="宋体"/>
          <w:color w:val="auto"/>
          <w:szCs w:val="24"/>
          <w:highlight w:val="none"/>
        </w:rPr>
        <w:t>通用合同条款</w:t>
      </w:r>
      <w:r>
        <w:rPr>
          <w:rFonts w:hint="eastAsia" w:ascii="宋体" w:hAnsi="宋体" w:eastAsia="宋体" w:cs="宋体"/>
          <w:color w:val="auto"/>
          <w:szCs w:val="24"/>
          <w:highlight w:val="none"/>
          <w:lang w:eastAsia="zh"/>
        </w:rPr>
        <w:t>；</w:t>
      </w:r>
    </w:p>
    <w:p w14:paraId="10100434">
      <w:pPr>
        <w:numPr>
          <w:ilvl w:val="0"/>
          <w:numId w:val="0"/>
        </w:numPr>
        <w:tabs>
          <w:tab w:val="left" w:pos="1320"/>
        </w:tabs>
        <w:adjustRightInd w:val="0"/>
        <w:snapToGrid w:val="0"/>
        <w:spacing w:before="163" w:beforeLines="50" w:after="163" w:afterLines="50"/>
        <w:ind w:left="720" w:leftChars="0"/>
        <w:textAlignment w:val="baseline"/>
        <w:rPr>
          <w:rFonts w:hint="eastAsia" w:ascii="宋体" w:hAnsi="宋体" w:eastAsia="宋体" w:cs="宋体"/>
          <w:color w:val="auto"/>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
        </w:rPr>
        <w:t>5</w:t>
      </w:r>
      <w:r>
        <w:rPr>
          <w:rFonts w:hint="eastAsia" w:ascii="宋体" w:hAnsi="宋体" w:eastAsia="宋体" w:cs="宋体"/>
          <w:color w:val="auto"/>
          <w:sz w:val="24"/>
          <w:highlight w:val="none"/>
        </w:rPr>
        <w:t>）</w:t>
      </w:r>
      <w:r>
        <w:rPr>
          <w:rFonts w:hint="eastAsia" w:ascii="宋体" w:hAnsi="宋体" w:eastAsia="宋体" w:cs="宋体"/>
          <w:color w:val="auto"/>
          <w:szCs w:val="24"/>
          <w:highlight w:val="none"/>
        </w:rPr>
        <w:t>技术标准和要求</w:t>
      </w:r>
      <w:r>
        <w:rPr>
          <w:rFonts w:hint="eastAsia" w:ascii="宋体" w:hAnsi="宋体" w:eastAsia="宋体" w:cs="宋体"/>
          <w:color w:val="auto"/>
          <w:szCs w:val="24"/>
          <w:highlight w:val="none"/>
          <w:lang w:eastAsia="zh"/>
        </w:rPr>
        <w:t>；</w:t>
      </w:r>
    </w:p>
    <w:p w14:paraId="31F366AC">
      <w:pPr>
        <w:numPr>
          <w:ilvl w:val="0"/>
          <w:numId w:val="0"/>
        </w:numPr>
        <w:tabs>
          <w:tab w:val="left" w:pos="1320"/>
        </w:tabs>
        <w:adjustRightInd w:val="0"/>
        <w:snapToGrid w:val="0"/>
        <w:spacing w:before="163" w:beforeLines="50" w:after="163" w:afterLines="50"/>
        <w:ind w:left="720" w:leftChars="0"/>
        <w:textAlignment w:val="baseline"/>
        <w:rPr>
          <w:rFonts w:hint="eastAsia" w:ascii="宋体" w:hAnsi="宋体" w:eastAsia="宋体" w:cs="宋体"/>
          <w:color w:val="auto"/>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
        </w:rPr>
        <w:t>6</w:t>
      </w:r>
      <w:r>
        <w:rPr>
          <w:rFonts w:hint="eastAsia" w:ascii="宋体" w:hAnsi="宋体" w:eastAsia="宋体" w:cs="宋体"/>
          <w:color w:val="auto"/>
          <w:sz w:val="24"/>
          <w:highlight w:val="none"/>
        </w:rPr>
        <w:t>）</w:t>
      </w:r>
      <w:r>
        <w:rPr>
          <w:rFonts w:hint="eastAsia" w:ascii="宋体" w:hAnsi="宋体" w:eastAsia="宋体" w:cs="宋体"/>
          <w:color w:val="auto"/>
          <w:szCs w:val="24"/>
          <w:highlight w:val="none"/>
        </w:rPr>
        <w:t>项目基础资料</w:t>
      </w:r>
      <w:r>
        <w:rPr>
          <w:rFonts w:hint="eastAsia" w:ascii="宋体" w:hAnsi="宋体" w:eastAsia="宋体" w:cs="宋体"/>
          <w:color w:val="auto"/>
          <w:szCs w:val="24"/>
          <w:highlight w:val="none"/>
          <w:lang w:eastAsia="zh"/>
        </w:rPr>
        <w:t>；</w:t>
      </w:r>
    </w:p>
    <w:p w14:paraId="415EF215">
      <w:pPr>
        <w:numPr>
          <w:ilvl w:val="0"/>
          <w:numId w:val="0"/>
        </w:numPr>
        <w:tabs>
          <w:tab w:val="left" w:pos="1320"/>
        </w:tabs>
        <w:adjustRightInd w:val="0"/>
        <w:snapToGrid w:val="0"/>
        <w:spacing w:before="163" w:beforeLines="50" w:after="163" w:afterLines="50"/>
        <w:ind w:left="720" w:leftChars="0"/>
        <w:textAlignment w:val="baseline"/>
        <w:rPr>
          <w:rFonts w:hint="eastAsia" w:ascii="宋体" w:hAnsi="宋体" w:eastAsia="宋体" w:cs="宋体"/>
          <w:color w:val="auto"/>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
        </w:rPr>
        <w:t>7</w:t>
      </w:r>
      <w:r>
        <w:rPr>
          <w:rFonts w:hint="eastAsia" w:ascii="宋体" w:hAnsi="宋体" w:eastAsia="宋体" w:cs="宋体"/>
          <w:color w:val="auto"/>
          <w:sz w:val="24"/>
          <w:highlight w:val="none"/>
        </w:rPr>
        <w:t>）</w:t>
      </w:r>
      <w:r>
        <w:rPr>
          <w:rFonts w:hint="eastAsia" w:ascii="宋体" w:hAnsi="宋体" w:eastAsia="宋体" w:cs="宋体"/>
          <w:color w:val="auto"/>
          <w:szCs w:val="24"/>
          <w:highlight w:val="none"/>
        </w:rPr>
        <w:t>已标价工程量清单或预算书</w:t>
      </w:r>
      <w:r>
        <w:rPr>
          <w:rFonts w:hint="eastAsia" w:ascii="宋体" w:hAnsi="宋体" w:eastAsia="宋体" w:cs="宋体"/>
          <w:color w:val="auto"/>
          <w:szCs w:val="24"/>
          <w:highlight w:val="none"/>
          <w:lang w:eastAsia="zh"/>
        </w:rPr>
        <w:t>；</w:t>
      </w:r>
    </w:p>
    <w:p w14:paraId="4814298C">
      <w:pPr>
        <w:numPr>
          <w:ilvl w:val="0"/>
          <w:numId w:val="0"/>
        </w:numPr>
        <w:tabs>
          <w:tab w:val="left" w:pos="1320"/>
        </w:tabs>
        <w:adjustRightInd w:val="0"/>
        <w:snapToGrid w:val="0"/>
        <w:spacing w:before="163" w:beforeLines="50" w:after="163" w:afterLines="50"/>
        <w:ind w:left="720" w:leftChars="0"/>
        <w:textAlignment w:val="baseline"/>
        <w:rPr>
          <w:rFonts w:hint="eastAsia" w:ascii="宋体" w:hAnsi="宋体" w:eastAsia="宋体" w:cs="宋体"/>
          <w:color w:val="auto"/>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
        </w:rPr>
        <w:t>8</w:t>
      </w:r>
      <w:r>
        <w:rPr>
          <w:rFonts w:hint="eastAsia" w:ascii="宋体" w:hAnsi="宋体" w:eastAsia="宋体" w:cs="宋体"/>
          <w:color w:val="auto"/>
          <w:sz w:val="24"/>
          <w:highlight w:val="none"/>
        </w:rPr>
        <w:t>）</w:t>
      </w:r>
      <w:r>
        <w:rPr>
          <w:rFonts w:hint="eastAsia" w:ascii="宋体" w:hAnsi="宋体" w:eastAsia="宋体" w:cs="宋体"/>
          <w:color w:val="auto"/>
          <w:szCs w:val="24"/>
          <w:highlight w:val="none"/>
        </w:rPr>
        <w:t>招标文件（包括补充、修改、澄清的文件、答疑纪要）</w:t>
      </w:r>
      <w:r>
        <w:rPr>
          <w:rFonts w:hint="eastAsia" w:ascii="宋体" w:hAnsi="宋体" w:eastAsia="宋体" w:cs="宋体"/>
          <w:color w:val="auto"/>
          <w:szCs w:val="24"/>
          <w:highlight w:val="none"/>
          <w:lang w:eastAsia="zh"/>
        </w:rPr>
        <w:t>；</w:t>
      </w:r>
    </w:p>
    <w:p w14:paraId="793085E4">
      <w:pPr>
        <w:numPr>
          <w:ilvl w:val="0"/>
          <w:numId w:val="0"/>
        </w:numPr>
        <w:tabs>
          <w:tab w:val="left" w:pos="1320"/>
        </w:tabs>
        <w:adjustRightInd w:val="0"/>
        <w:snapToGrid w:val="0"/>
        <w:spacing w:before="163" w:beforeLines="50" w:after="163" w:afterLines="50"/>
        <w:ind w:left="720" w:leftChars="0"/>
        <w:textAlignment w:val="baseline"/>
        <w:rPr>
          <w:rFonts w:hint="eastAsia" w:ascii="宋体" w:hAnsi="宋体" w:eastAsia="宋体" w:cs="宋体"/>
          <w:color w:val="auto"/>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
        </w:rPr>
        <w:t>9</w:t>
      </w:r>
      <w:r>
        <w:rPr>
          <w:rFonts w:hint="eastAsia" w:ascii="宋体" w:hAnsi="宋体" w:eastAsia="宋体" w:cs="宋体"/>
          <w:color w:val="auto"/>
          <w:sz w:val="24"/>
          <w:highlight w:val="none"/>
        </w:rPr>
        <w:t>）</w:t>
      </w:r>
      <w:r>
        <w:rPr>
          <w:rFonts w:hint="eastAsia" w:ascii="宋体" w:hAnsi="宋体" w:eastAsia="宋体" w:cs="宋体"/>
          <w:color w:val="auto"/>
          <w:szCs w:val="24"/>
          <w:highlight w:val="none"/>
        </w:rPr>
        <w:t>承包人投标文件及其附件（含评标期间的澄清文件和补充资料）</w:t>
      </w:r>
      <w:r>
        <w:rPr>
          <w:rFonts w:hint="eastAsia" w:ascii="宋体" w:hAnsi="宋体" w:eastAsia="宋体" w:cs="宋体"/>
          <w:color w:val="auto"/>
          <w:szCs w:val="24"/>
          <w:highlight w:val="none"/>
          <w:lang w:eastAsia="zh"/>
        </w:rPr>
        <w:t>；</w:t>
      </w:r>
    </w:p>
    <w:p w14:paraId="3E8C2C1D">
      <w:pPr>
        <w:numPr>
          <w:ilvl w:val="0"/>
          <w:numId w:val="0"/>
        </w:numPr>
        <w:tabs>
          <w:tab w:val="left" w:pos="1320"/>
        </w:tabs>
        <w:adjustRightInd w:val="0"/>
        <w:snapToGrid w:val="0"/>
        <w:spacing w:before="163" w:beforeLines="50" w:after="163" w:afterLines="50"/>
        <w:ind w:left="720" w:leftChars="0"/>
        <w:textAlignment w:val="baseline"/>
        <w:rPr>
          <w:rFonts w:hint="eastAsia" w:ascii="宋体" w:hAnsi="宋体" w:eastAsia="宋体" w:cs="宋体"/>
          <w:color w:val="auto"/>
          <w:sz w:val="24"/>
          <w:highlight w:val="none"/>
          <w:lang w:eastAsia="zh"/>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
        </w:rPr>
        <w:t>10</w:t>
      </w:r>
      <w:r>
        <w:rPr>
          <w:rFonts w:hint="eastAsia" w:ascii="宋体" w:hAnsi="宋体" w:eastAsia="宋体" w:cs="宋体"/>
          <w:color w:val="auto"/>
          <w:sz w:val="24"/>
          <w:highlight w:val="none"/>
        </w:rPr>
        <w:t>）</w:t>
      </w:r>
      <w:r>
        <w:rPr>
          <w:rFonts w:hint="eastAsia" w:ascii="宋体" w:hAnsi="宋体" w:eastAsia="宋体" w:cs="宋体"/>
          <w:color w:val="auto"/>
          <w:szCs w:val="24"/>
          <w:highlight w:val="none"/>
        </w:rPr>
        <w:t>双方约定构成合同组成部分的其他文件</w:t>
      </w:r>
      <w:r>
        <w:rPr>
          <w:rFonts w:hint="eastAsia" w:ascii="宋体" w:hAnsi="宋体" w:eastAsia="宋体" w:cs="宋体"/>
          <w:color w:val="auto"/>
          <w:szCs w:val="24"/>
          <w:highlight w:val="none"/>
          <w:lang w:eastAsia="zh"/>
        </w:rPr>
        <w:t>。</w:t>
      </w:r>
    </w:p>
    <w:p w14:paraId="14FF94FD">
      <w:pPr>
        <w:spacing w:before="120" w:beforeLines="50" w:line="360" w:lineRule="auto"/>
        <w:ind w:left="410" w:left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合同履行中，发包人、承包人有关工程的洽商、变更等经双方盖章确认的书面协议或文件视为本合同的组成部分。</w:t>
      </w:r>
    </w:p>
    <w:p w14:paraId="35DC74BC">
      <w:pPr>
        <w:spacing w:before="120" w:beforeLines="50" w:line="360" w:lineRule="auto"/>
        <w:ind w:left="410" w:left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上述各项合同文件包括合同当事人就该项合同文件所作出的补充和修改，属于同一类内容的文件，应以最新签署的为准。</w:t>
      </w:r>
    </w:p>
    <w:p w14:paraId="43397803">
      <w:pPr>
        <w:spacing w:before="120" w:beforeLines="50" w:line="360" w:lineRule="auto"/>
        <w:ind w:left="410" w:left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在合同订立及履行过程中形成的与合同有关的经双方盖章确认的文件均构成合同文件组成部分，并根据其性质确定优先解释顺序。</w:t>
      </w:r>
    </w:p>
    <w:p w14:paraId="0844EE4B">
      <w:pPr>
        <w:spacing w:before="120" w:beforeLines="50" w:line="360" w:lineRule="auto"/>
        <w:ind w:left="410" w:left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同一顺序文件若存在任何矛盾则以利于发包人解释为准；若技术文件之间有任何矛盾，则以其中标准较高或要求较严的为准。</w:t>
      </w:r>
    </w:p>
    <w:p w14:paraId="6770D19A">
      <w:pPr>
        <w:numPr>
          <w:ilvl w:val="1"/>
          <w:numId w:val="9"/>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当合同文件内容含糊不清或不相一致时，在不影响工程正常进行的情况下，由发包人承包人协商解决。双方也可以提请负责监理的工程师做出解释。双方协商不成或不同意负责监理的工程师的解释时，按本通用条款第37条关于争议的约定处理。</w:t>
      </w:r>
    </w:p>
    <w:p w14:paraId="4BA30573">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3、语言文字和适用法律、标准及规范</w:t>
      </w:r>
    </w:p>
    <w:p w14:paraId="11FC1FD7">
      <w:pPr>
        <w:numPr>
          <w:ilvl w:val="1"/>
          <w:numId w:val="10"/>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语言文字</w:t>
      </w:r>
    </w:p>
    <w:p w14:paraId="0983CC5B">
      <w:pPr>
        <w:spacing w:before="120" w:beforeLines="50" w:line="360" w:lineRule="auto"/>
        <w:ind w:left="410" w:left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本合同文件使用汉语语言文字书写、解释和说明。如专用条款约定使用两种以上（含两种）语言文字时，汉语应为解释和说明本合同的标准语言文字。</w:t>
      </w:r>
    </w:p>
    <w:p w14:paraId="40BF0AF5">
      <w:pPr>
        <w:spacing w:before="120" w:beforeLines="50" w:line="360" w:lineRule="auto"/>
        <w:ind w:left="410" w:left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在少数民族地区，双方可以约定使用少数民族语言文字书写和解释、说明本合同。</w:t>
      </w:r>
    </w:p>
    <w:p w14:paraId="58F2FEDE">
      <w:pPr>
        <w:numPr>
          <w:ilvl w:val="1"/>
          <w:numId w:val="10"/>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适用法律和法规</w:t>
      </w:r>
    </w:p>
    <w:p w14:paraId="60948150">
      <w:pPr>
        <w:spacing w:before="120" w:beforeLines="50" w:line="360" w:lineRule="auto"/>
        <w:ind w:left="410" w:left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本合同文件适用国家的法律和行政法规。需要明示的法律、行政法规，由双方在专用条款中约定。</w:t>
      </w:r>
    </w:p>
    <w:p w14:paraId="6CFD9D97">
      <w:pPr>
        <w:numPr>
          <w:ilvl w:val="1"/>
          <w:numId w:val="10"/>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适用标准、规范</w:t>
      </w:r>
    </w:p>
    <w:p w14:paraId="6D17069B">
      <w:pPr>
        <w:spacing w:before="120" w:beforeLines="50" w:line="360" w:lineRule="auto"/>
        <w:ind w:left="410" w:left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双方在专用条款内约定适用国家标准、规范的名称；没有国家标准、规范但有行业标准、规范的，约定适用行业标准、规范的名称；没有国家和行业标准、规范的，约定适用工程所在地地方标准、规范的名称。除发包人只需向承包人提供其设计文件要求和内部技术管理标准，其他标准、规范由承包人自行准备并承担费用。</w:t>
      </w:r>
    </w:p>
    <w:p w14:paraId="05E33BA0">
      <w:pPr>
        <w:spacing w:before="120" w:beforeLines="50" w:line="360" w:lineRule="auto"/>
        <w:ind w:left="410" w:left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国内没有相应标准、规范的，由发包人按专用条款约定的时间向承包人提出施工技术要求，除专用合同条款另有约定外，应视为承包人在签订合同前已充分预见前述技术标准和功能要求的复杂程度，签约合同价中已包含由此产生的费用。承包人按约定的时间和要求提出施工工艺，经发包人认可后执行。发包人要求使用国外标准、规范的，应负责提供中文译本。</w:t>
      </w:r>
    </w:p>
    <w:p w14:paraId="19804DE3">
      <w:pPr>
        <w:spacing w:before="120" w:beforeLines="50" w:line="360" w:lineRule="auto"/>
        <w:ind w:left="410" w:left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本条所发生的购买、翻译标准、规范或制定施工工艺的费用，由发包人承担。</w:t>
      </w:r>
    </w:p>
    <w:p w14:paraId="05C66226">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4、图纸</w:t>
      </w:r>
    </w:p>
    <w:p w14:paraId="7B37E007">
      <w:pPr>
        <w:numPr>
          <w:ilvl w:val="1"/>
          <w:numId w:val="11"/>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除专用条款另有约定外，发包人应于合理期限内按照合同约定的数量向承包人提供图纸。承包人需要增加图纸套数的，发包人应代为复制，复制费用由承包人承担。</w:t>
      </w:r>
    </w:p>
    <w:p w14:paraId="0157F054">
      <w:pPr>
        <w:numPr>
          <w:ilvl w:val="1"/>
          <w:numId w:val="11"/>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发包人提供的图纸、资料不完整的，承包人应于开工之前向发包人提交补充图纸及资料所需的时间表，列明在不影响进度的条件下，发包人在整个工期内应向承包人提供补充的图纸及资料的种类及最后期限。在工程施工过程中，承包人亦须以书面形式及早向发包人进行提示。</w:t>
      </w:r>
    </w:p>
    <w:p w14:paraId="70FEBD71">
      <w:pPr>
        <w:numPr>
          <w:ilvl w:val="1"/>
          <w:numId w:val="11"/>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承包人未经发包人同意，不得将本工程图纸转给第三人。工程质量保修期满后，除承包人存档需要的图纸外，应将全部图纸退还给发包人。</w:t>
      </w:r>
    </w:p>
    <w:p w14:paraId="015899CE">
      <w:pPr>
        <w:numPr>
          <w:ilvl w:val="1"/>
          <w:numId w:val="11"/>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供的文件：按专用条款约定由承包人提供的文件，包括部分工程的大样图、加工图等，承包人应按约定的数量和期限报送发包人、监理有关人员。发包人、监理有关人员应在专用合同条件约定的期限内批复。</w:t>
      </w:r>
    </w:p>
    <w:p w14:paraId="2E15F0E9">
      <w:pPr>
        <w:numPr>
          <w:ilvl w:val="1"/>
          <w:numId w:val="11"/>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图纸的修改：图纸可能在工程施工过程中发生修改、作废、更新等情况，如产生前述需修改和补充的情形，应在取得发包人书面同意后，在该工程或该工程施工前的合理期限内签发图纸修改图给承包人，承包人需按照最新修订后的有效的图纸版本进行施工。</w:t>
      </w:r>
    </w:p>
    <w:p w14:paraId="6A5C7751">
      <w:pPr>
        <w:numPr>
          <w:ilvl w:val="1"/>
          <w:numId w:val="11"/>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图纸的错误：承包人发现发包人提供的图纸存在明显错误或疏忽，应及时通知发包人及监理。监理接到该通知后，应附具相关意见并立即报送发包人，发包人应在收到监理报送的通知后的合理时间内作出决定。合理时间是指发包人在收到监理的报送通知后，尽其努力且不懈怠地完成图纸修改补充所需的时间。</w:t>
      </w:r>
    </w:p>
    <w:p w14:paraId="1FD0B584">
      <w:pPr>
        <w:numPr>
          <w:ilvl w:val="1"/>
          <w:numId w:val="11"/>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图纸和承包人文件的保管：承包人应在施工场地保存一套完整的包含第4.4、4.5、4.6项约定内容的图纸和承包人文件。</w:t>
      </w:r>
    </w:p>
    <w:p w14:paraId="73F5AACC">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二、双方一般权利和义务</w:t>
      </w:r>
    </w:p>
    <w:p w14:paraId="41A4D85B">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5、工程师</w:t>
      </w:r>
    </w:p>
    <w:p w14:paraId="4A3303EE">
      <w:pPr>
        <w:numPr>
          <w:ilvl w:val="1"/>
          <w:numId w:val="12"/>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14:paraId="6FDEEA77">
      <w:pPr>
        <w:numPr>
          <w:ilvl w:val="1"/>
          <w:numId w:val="12"/>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发包人派驻施工场地履行合同的代表在本合同中也称工程师，其姓名、职务、职权由发包人在专用条款内写明，职权不明确时，由发包人予以明确，并以书面形式通知承包人。</w:t>
      </w:r>
    </w:p>
    <w:p w14:paraId="3C4FA1EB">
      <w:pPr>
        <w:numPr>
          <w:ilvl w:val="1"/>
          <w:numId w:val="12"/>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合同履行中，发生影响发包人承包人双方权利或义务的事件时，负责监理的工程师应依据合同在其职权范围内客观公正地进行处理。一方对工程师的处理有异议时，按本通用条款第37条关于争议的约定处理。</w:t>
      </w:r>
    </w:p>
    <w:p w14:paraId="59B1C630">
      <w:pPr>
        <w:numPr>
          <w:ilvl w:val="1"/>
          <w:numId w:val="12"/>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除合同内有明确约定或经发包人同意外，负责监理的工程师无权减轻或免除本合同约定的承包人的任何权利与义务。</w:t>
      </w:r>
    </w:p>
    <w:p w14:paraId="7059FA39">
      <w:pPr>
        <w:numPr>
          <w:ilvl w:val="1"/>
          <w:numId w:val="12"/>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不实行工程监理的，本合同中工程师专指发包人派驻施工工场地履行合同的代表，其具体职权由发包人在专用条款内写明。</w:t>
      </w:r>
    </w:p>
    <w:p w14:paraId="38ED2894">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6、工程师的委派和指令</w:t>
      </w:r>
    </w:p>
    <w:p w14:paraId="5F88285F">
      <w:pPr>
        <w:numPr>
          <w:ilvl w:val="1"/>
          <w:numId w:val="13"/>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14:paraId="382AE25D">
      <w:pPr>
        <w:numPr>
          <w:ilvl w:val="0"/>
          <w:numId w:val="0"/>
        </w:numPr>
        <w:spacing w:before="120" w:beforeLines="50"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14:paraId="5507CCF8">
      <w:pPr>
        <w:numPr>
          <w:ilvl w:val="1"/>
          <w:numId w:val="13"/>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否则，发包人有权不予认可。</w:t>
      </w:r>
    </w:p>
    <w:p w14:paraId="3CB30078">
      <w:pPr>
        <w:spacing w:before="120" w:beforeLines="50" w:line="360" w:lineRule="auto"/>
        <w:ind w:left="410" w:left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认为工程师指令不合理，应在收到指令后24小时内向工程师提出修改指令的书面报告，工程师在收到承包人报告后24小时内做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14:paraId="485CA40C">
      <w:pPr>
        <w:spacing w:before="120" w:beforeLines="50" w:line="360" w:lineRule="auto"/>
        <w:ind w:left="410" w:leftChars="171"/>
        <w:rPr>
          <w:rFonts w:hint="eastAsia" w:ascii="宋体" w:hAnsi="宋体" w:eastAsia="宋体" w:cs="宋体"/>
          <w:color w:val="auto"/>
          <w:sz w:val="24"/>
          <w:highlight w:val="none"/>
        </w:rPr>
      </w:pPr>
      <w:r>
        <w:rPr>
          <w:rFonts w:hint="eastAsia" w:ascii="宋体" w:hAnsi="宋体" w:eastAsia="宋体" w:cs="宋体"/>
          <w:color w:val="auto"/>
          <w:sz w:val="24"/>
          <w:highlight w:val="none"/>
        </w:rPr>
        <w:t>本款规定同样适用于由工程师代表发出的指令、通知。</w:t>
      </w:r>
    </w:p>
    <w:p w14:paraId="44F9C744">
      <w:pPr>
        <w:numPr>
          <w:ilvl w:val="1"/>
          <w:numId w:val="13"/>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14:paraId="18D36D0B">
      <w:pPr>
        <w:numPr>
          <w:ilvl w:val="1"/>
          <w:numId w:val="13"/>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如需更换工程师，发包人应提前以书面形式通知承包人，后任继续行使合同文件约定的前任的职权，履行前任的义务。</w:t>
      </w:r>
    </w:p>
    <w:p w14:paraId="14DFC2AF">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7、项目经理</w:t>
      </w:r>
    </w:p>
    <w:p w14:paraId="5BF5A7AE">
      <w:pPr>
        <w:numPr>
          <w:ilvl w:val="1"/>
          <w:numId w:val="14"/>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项目经理的姓名、职务在专用条款内写明。</w:t>
      </w:r>
    </w:p>
    <w:p w14:paraId="4069B5CF">
      <w:pPr>
        <w:numPr>
          <w:ilvl w:val="1"/>
          <w:numId w:val="14"/>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承包人依据合同发出的通知，以书面形式由项目经理签字后送交工程师，工程师在回执上签署姓名和收到时间，但该签名仅代表签收，并不代表发包人对承包人发出通知的认可。</w:t>
      </w:r>
    </w:p>
    <w:p w14:paraId="0120487D">
      <w:pPr>
        <w:numPr>
          <w:ilvl w:val="1"/>
          <w:numId w:val="14"/>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理按发包人认可的施工组织设计（施工方案）和工程师依据合同发出的指令组织施工。在情况紧急且无法与工程师联系时，项目经理应当采取保证人员生命和工程、财产安全的紧急措施，并在采取措施后48小时内向发包人、工程师送交报告。责任在发包人或第三人，由发包人承担由此发生的追加合同价款，相应顺延工期；责任在承包人，由承包人承担费用，不顺延工期。</w:t>
      </w:r>
    </w:p>
    <w:p w14:paraId="47F80D03">
      <w:pPr>
        <w:numPr>
          <w:ilvl w:val="1"/>
          <w:numId w:val="14"/>
        </w:numPr>
        <w:spacing w:before="120" w:beforeLines="50"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 项目经理应常驻施工现场，且每月在施工现场时间不得少于26天。项目经理应按照发包人、监理单位、总承包人的要求参加其组织的现场会议，不得缺席，确需离开施工现场时，应事先向会议组织者请假。</w:t>
      </w:r>
    </w:p>
    <w:p w14:paraId="4B67F837">
      <w:pPr>
        <w:numPr>
          <w:ilvl w:val="1"/>
          <w:numId w:val="14"/>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如需更换项目经理，应至少提前14天以书面形式通知发包人，并征得发包人同意，通知中应当载明继任项目经理的注册执业资格、管理经验等资料，继任项目经理继续履行约定的职责。未经发包人书面同意，承包人不得擅自更换项目经理。</w:t>
      </w:r>
    </w:p>
    <w:p w14:paraId="0563361F">
      <w:pPr>
        <w:numPr>
          <w:ilvl w:val="1"/>
          <w:numId w:val="14"/>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发包人有要求，则承包人项目经理、项目技术负责人、专职安全员必须参加发包人或监理单位组织的工程例会，因故不能参加的应提前4小时向发包人提出申请并在获得发包人批准后方可缺席，否则承包人向发包人支付违约金1000元/人次。</w:t>
      </w:r>
    </w:p>
    <w:p w14:paraId="1C22EC07">
      <w:pPr>
        <w:numPr>
          <w:ilvl w:val="1"/>
          <w:numId w:val="14"/>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承包人在开工前应向监理和发包人提供有关人员上岗证、有关设备合格证和年审证等证件。</w:t>
      </w:r>
    </w:p>
    <w:p w14:paraId="0F6FD2A4">
      <w:pPr>
        <w:pStyle w:val="8"/>
        <w:spacing w:before="120" w:beforeLines="50" w:line="360" w:lineRule="auto"/>
        <w:ind w:left="240"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7.8以下发包人确认无法胜任工作的人员，经发包人要求，必须在24小时内调离本工程项目，否则项目经理按每人次50000元，项目管理人员（不含项目经理）按每人次10000元，由承包人向发包人支付违约金。同时，承包人应在48小时内用发包人批准的合格的人员代替上述调离的任何人员。</w:t>
      </w:r>
    </w:p>
    <w:p w14:paraId="60394E1A">
      <w:pPr>
        <w:spacing w:after="120" w:afterLines="50" w:line="360" w:lineRule="auto"/>
        <w:ind w:left="604" w:leftChars="135" w:hanging="280" w:hangingChars="117"/>
        <w:rPr>
          <w:rFonts w:hint="eastAsia" w:ascii="宋体" w:hAnsi="宋体" w:eastAsia="宋体" w:cs="宋体"/>
          <w:color w:val="auto"/>
          <w:sz w:val="24"/>
          <w:highlight w:val="none"/>
        </w:rPr>
      </w:pPr>
      <w:r>
        <w:rPr>
          <w:rFonts w:hint="eastAsia" w:ascii="宋体" w:hAnsi="宋体" w:eastAsia="宋体" w:cs="宋体"/>
          <w:color w:val="auto"/>
          <w:sz w:val="24"/>
          <w:highlight w:val="none"/>
        </w:rPr>
        <w:t>（1）不能积极配合发包人正常工作（包括销售）者；</w:t>
      </w:r>
    </w:p>
    <w:p w14:paraId="6152113D">
      <w:pPr>
        <w:spacing w:after="120" w:afterLines="50" w:line="360" w:lineRule="auto"/>
        <w:ind w:left="604" w:leftChars="135" w:hanging="280" w:hangingChars="117"/>
        <w:rPr>
          <w:rFonts w:hint="eastAsia" w:ascii="宋体" w:hAnsi="宋体" w:eastAsia="宋体" w:cs="宋体"/>
          <w:color w:val="auto"/>
          <w:sz w:val="24"/>
          <w:highlight w:val="none"/>
        </w:rPr>
      </w:pPr>
      <w:r>
        <w:rPr>
          <w:rFonts w:hint="eastAsia" w:ascii="宋体" w:hAnsi="宋体" w:eastAsia="宋体" w:cs="宋体"/>
          <w:color w:val="auto"/>
          <w:sz w:val="24"/>
          <w:highlight w:val="none"/>
        </w:rPr>
        <w:t>（2）对施工进度、质量及安全文明施工达不到合同要求负有责任的施工人员；</w:t>
      </w:r>
    </w:p>
    <w:p w14:paraId="797DD345">
      <w:pPr>
        <w:spacing w:after="120" w:afterLines="50" w:line="360" w:lineRule="auto"/>
        <w:ind w:left="604" w:leftChars="135" w:hanging="280" w:hangingChars="117"/>
        <w:rPr>
          <w:rFonts w:hint="eastAsia" w:ascii="宋体" w:hAnsi="宋体" w:eastAsia="宋体" w:cs="宋体"/>
          <w:color w:val="auto"/>
          <w:sz w:val="24"/>
          <w:highlight w:val="none"/>
        </w:rPr>
      </w:pPr>
      <w:r>
        <w:rPr>
          <w:rFonts w:hint="eastAsia" w:ascii="宋体" w:hAnsi="宋体" w:eastAsia="宋体" w:cs="宋体"/>
          <w:color w:val="auto"/>
          <w:sz w:val="24"/>
          <w:highlight w:val="none"/>
        </w:rPr>
        <w:t>（3）专业水平达不到岗位要求、工作责任心不强的施工人员；</w:t>
      </w:r>
    </w:p>
    <w:p w14:paraId="1A129383">
      <w:pPr>
        <w:spacing w:after="120" w:afterLines="50" w:line="360" w:lineRule="auto"/>
        <w:ind w:left="604" w:leftChars="135" w:hanging="280" w:hangingChars="117"/>
        <w:rPr>
          <w:rFonts w:hint="eastAsia" w:ascii="宋体" w:hAnsi="宋体" w:eastAsia="宋体" w:cs="宋体"/>
          <w:color w:val="auto"/>
          <w:sz w:val="24"/>
          <w:highlight w:val="none"/>
        </w:rPr>
      </w:pPr>
      <w:r>
        <w:rPr>
          <w:rFonts w:hint="eastAsia" w:ascii="宋体" w:hAnsi="宋体" w:eastAsia="宋体" w:cs="宋体"/>
          <w:color w:val="auto"/>
          <w:sz w:val="24"/>
          <w:highlight w:val="none"/>
        </w:rPr>
        <w:t>（4）违反发包人或承包人工地现场管理规定者；</w:t>
      </w:r>
    </w:p>
    <w:p w14:paraId="073D4919">
      <w:pPr>
        <w:spacing w:after="120" w:afterLines="50" w:line="360" w:lineRule="auto"/>
        <w:ind w:left="604" w:leftChars="135" w:hanging="280" w:hangingChars="117"/>
        <w:rPr>
          <w:rFonts w:hint="eastAsia" w:ascii="宋体" w:hAnsi="宋体" w:eastAsia="宋体" w:cs="宋体"/>
          <w:color w:val="auto"/>
          <w:sz w:val="24"/>
          <w:highlight w:val="none"/>
        </w:rPr>
      </w:pPr>
      <w:r>
        <w:rPr>
          <w:rFonts w:hint="eastAsia" w:ascii="宋体" w:hAnsi="宋体" w:eastAsia="宋体" w:cs="宋体"/>
          <w:color w:val="auto"/>
          <w:sz w:val="24"/>
          <w:highlight w:val="none"/>
        </w:rPr>
        <w:t>（5）无证上岗者（适用于按规定必须有上岗证）；</w:t>
      </w:r>
    </w:p>
    <w:p w14:paraId="20FAF58F">
      <w:pPr>
        <w:spacing w:after="120" w:afterLines="50" w:line="360" w:lineRule="auto"/>
        <w:ind w:left="604" w:leftChars="135" w:hanging="280" w:hangingChars="117"/>
        <w:rPr>
          <w:rFonts w:hint="eastAsia" w:ascii="宋体" w:hAnsi="宋体" w:eastAsia="宋体" w:cs="宋体"/>
          <w:color w:val="auto"/>
          <w:sz w:val="24"/>
          <w:highlight w:val="none"/>
        </w:rPr>
      </w:pPr>
      <w:r>
        <w:rPr>
          <w:rFonts w:hint="eastAsia" w:ascii="宋体" w:hAnsi="宋体" w:eastAsia="宋体" w:cs="宋体"/>
          <w:color w:val="auto"/>
          <w:sz w:val="24"/>
          <w:highlight w:val="none"/>
        </w:rPr>
        <w:t>（6）与本合同规定名册不符者；</w:t>
      </w:r>
    </w:p>
    <w:p w14:paraId="2C1523C4">
      <w:pPr>
        <w:spacing w:after="120" w:afterLines="50" w:line="360" w:lineRule="auto"/>
        <w:ind w:left="604" w:leftChars="135" w:hanging="280" w:hangingChars="117"/>
        <w:rPr>
          <w:rFonts w:hint="eastAsia" w:ascii="宋体" w:hAnsi="宋体" w:eastAsia="宋体" w:cs="宋体"/>
          <w:color w:val="auto"/>
          <w:sz w:val="24"/>
          <w:highlight w:val="none"/>
        </w:rPr>
      </w:pPr>
      <w:r>
        <w:rPr>
          <w:rFonts w:hint="eastAsia" w:ascii="宋体" w:hAnsi="宋体" w:eastAsia="宋体" w:cs="宋体"/>
          <w:color w:val="auto"/>
          <w:sz w:val="24"/>
          <w:highlight w:val="none"/>
        </w:rPr>
        <w:t>（7）与本工程施工无关的人员等。</w:t>
      </w:r>
    </w:p>
    <w:p w14:paraId="69F0C3B1">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8、发包人工作</w:t>
      </w:r>
    </w:p>
    <w:p w14:paraId="7C2D2F9E">
      <w:pPr>
        <w:numPr>
          <w:ilvl w:val="1"/>
          <w:numId w:val="15"/>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发包人按专用条款约定的内容和时间完成下列工作：</w:t>
      </w:r>
    </w:p>
    <w:p w14:paraId="624E2960">
      <w:pPr>
        <w:numPr>
          <w:ilvl w:val="0"/>
          <w:numId w:val="16"/>
        </w:numPr>
        <w:tabs>
          <w:tab w:val="left" w:pos="900"/>
          <w:tab w:val="clear" w:pos="360"/>
        </w:tabs>
        <w:spacing w:before="120" w:beforeLines="50" w:line="360" w:lineRule="auto"/>
        <w:ind w:left="90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办理土地征用、拆迁补偿、平整施工场地等工作，使施工场地具备施工条件，在开工后继续负责解决以上事项遗留问题；</w:t>
      </w:r>
    </w:p>
    <w:p w14:paraId="05BB29DD">
      <w:pPr>
        <w:numPr>
          <w:ilvl w:val="0"/>
          <w:numId w:val="16"/>
        </w:numPr>
        <w:tabs>
          <w:tab w:val="left" w:pos="900"/>
          <w:tab w:val="clear" w:pos="360"/>
        </w:tabs>
        <w:spacing w:before="120" w:beforeLines="50" w:line="360" w:lineRule="auto"/>
        <w:ind w:left="90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将施工所需水、电、电讯线路从施工场地外部接至专用条款约定地点，保证施工期间的需要；</w:t>
      </w:r>
    </w:p>
    <w:p w14:paraId="7887A487">
      <w:pPr>
        <w:numPr>
          <w:ilvl w:val="0"/>
          <w:numId w:val="16"/>
        </w:numPr>
        <w:tabs>
          <w:tab w:val="left" w:pos="900"/>
          <w:tab w:val="clear" w:pos="360"/>
        </w:tabs>
        <w:spacing w:before="120" w:beforeLines="50" w:line="360" w:lineRule="auto"/>
        <w:ind w:left="90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开通施工场地与城乡公共道路的通道，以及专用条款约定的施工场地内的主要道路，满足施工运输的需要，保证施工期间的畅通；</w:t>
      </w:r>
    </w:p>
    <w:p w14:paraId="77F7B086">
      <w:pPr>
        <w:numPr>
          <w:ilvl w:val="0"/>
          <w:numId w:val="16"/>
        </w:numPr>
        <w:tabs>
          <w:tab w:val="left" w:pos="900"/>
          <w:tab w:val="clear" w:pos="360"/>
        </w:tabs>
        <w:spacing w:before="120" w:beforeLines="50" w:line="360" w:lineRule="auto"/>
        <w:ind w:left="90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向承包人提供施工场地的工程地质和地下管线资料；</w:t>
      </w:r>
    </w:p>
    <w:p w14:paraId="2F5200B6">
      <w:pPr>
        <w:numPr>
          <w:ilvl w:val="0"/>
          <w:numId w:val="16"/>
        </w:numPr>
        <w:tabs>
          <w:tab w:val="left" w:pos="900"/>
          <w:tab w:val="clear" w:pos="360"/>
        </w:tabs>
        <w:spacing w:before="120" w:beforeLines="50" w:line="360" w:lineRule="auto"/>
        <w:ind w:left="90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办理施工许可证及其他施工所需证件、批件和临时用地、停水、停电、中断道路交通、爆破作业等的申请批准手续（证明承包人自身资质的证件除外）；</w:t>
      </w:r>
    </w:p>
    <w:p w14:paraId="7738DE55">
      <w:pPr>
        <w:numPr>
          <w:ilvl w:val="0"/>
          <w:numId w:val="16"/>
        </w:numPr>
        <w:tabs>
          <w:tab w:val="left" w:pos="900"/>
          <w:tab w:val="clear" w:pos="360"/>
        </w:tabs>
        <w:spacing w:before="120" w:beforeLines="50" w:line="360" w:lineRule="auto"/>
        <w:ind w:left="90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确定水准点与坐标控制点，以书面形式交给承包人，进行现场交验；</w:t>
      </w:r>
    </w:p>
    <w:p w14:paraId="026882D0">
      <w:pPr>
        <w:numPr>
          <w:ilvl w:val="0"/>
          <w:numId w:val="16"/>
        </w:numPr>
        <w:tabs>
          <w:tab w:val="left" w:pos="900"/>
          <w:tab w:val="clear" w:pos="360"/>
        </w:tabs>
        <w:spacing w:before="120" w:beforeLines="50" w:line="360" w:lineRule="auto"/>
        <w:ind w:left="90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组织承包人和设计单位、监理进行图纸会审和设计交底；</w:t>
      </w:r>
    </w:p>
    <w:p w14:paraId="4E035151">
      <w:pPr>
        <w:numPr>
          <w:ilvl w:val="0"/>
          <w:numId w:val="16"/>
        </w:numPr>
        <w:tabs>
          <w:tab w:val="left" w:pos="900"/>
          <w:tab w:val="clear" w:pos="360"/>
        </w:tabs>
        <w:spacing w:before="120" w:beforeLines="50" w:line="360" w:lineRule="auto"/>
        <w:ind w:left="90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协调处理施工场地周围地下管线和邻近建筑物、构筑物（包括文物保护建筑）、古树名木的保护工作，承担有关费用；</w:t>
      </w:r>
    </w:p>
    <w:p w14:paraId="5557184F">
      <w:pPr>
        <w:numPr>
          <w:ilvl w:val="0"/>
          <w:numId w:val="16"/>
        </w:numPr>
        <w:tabs>
          <w:tab w:val="left" w:pos="900"/>
          <w:tab w:val="clear" w:pos="360"/>
        </w:tabs>
        <w:spacing w:before="120" w:beforeLines="50" w:line="360" w:lineRule="auto"/>
        <w:ind w:left="90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发包人应做的其他工作，双方在专用条款内约定。</w:t>
      </w:r>
    </w:p>
    <w:p w14:paraId="67356433">
      <w:pPr>
        <w:numPr>
          <w:ilvl w:val="1"/>
          <w:numId w:val="15"/>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发包人可以将8.1款部分工作委托承包人办理，双方在专用条款内约定，其费用由发包人承担。</w:t>
      </w:r>
    </w:p>
    <w:p w14:paraId="091D9D05">
      <w:pPr>
        <w:numPr>
          <w:ilvl w:val="1"/>
          <w:numId w:val="15"/>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发包人未能履行8.1款各项义务，导致工期延误或给承包人造成损失的，发包人赔偿承包人有关损失，顺延延误的工期。</w:t>
      </w:r>
    </w:p>
    <w:p w14:paraId="76B811B9">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9、承包人工作</w:t>
      </w:r>
    </w:p>
    <w:p w14:paraId="4D371549">
      <w:pPr>
        <w:numPr>
          <w:ilvl w:val="1"/>
          <w:numId w:val="17"/>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承包人按专用条款约定的内容和时间完成以下工作：</w:t>
      </w:r>
    </w:p>
    <w:p w14:paraId="1DB08378">
      <w:pPr>
        <w:keepNext w:val="0"/>
        <w:keepLines w:val="0"/>
        <w:pageBreakBefore w:val="0"/>
        <w:widowControl w:val="0"/>
        <w:numPr>
          <w:ilvl w:val="0"/>
          <w:numId w:val="18"/>
        </w:numPr>
        <w:tabs>
          <w:tab w:val="left" w:pos="900"/>
          <w:tab w:val="clear" w:pos="360"/>
        </w:tabs>
        <w:kinsoku/>
        <w:wordWrap/>
        <w:overflowPunct/>
        <w:topLinePunct w:val="0"/>
        <w:autoSpaceDE/>
        <w:autoSpaceDN/>
        <w:bidi w:val="0"/>
        <w:adjustRightInd/>
        <w:snapToGrid/>
        <w:spacing w:before="120" w:beforeLines="50" w:line="360" w:lineRule="auto"/>
        <w:ind w:left="830" w:leftChars="171" w:hanging="420" w:hanging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根据发包人委托，在其设计资质等级和业务允许的范围内，完成施工图设计或与工程配套的设计，经工程师确认后使用，发包人承担由此发生的费用；</w:t>
      </w:r>
    </w:p>
    <w:p w14:paraId="2510919B">
      <w:pPr>
        <w:keepNext w:val="0"/>
        <w:keepLines w:val="0"/>
        <w:pageBreakBefore w:val="0"/>
        <w:widowControl w:val="0"/>
        <w:numPr>
          <w:ilvl w:val="0"/>
          <w:numId w:val="18"/>
        </w:numPr>
        <w:tabs>
          <w:tab w:val="left" w:pos="900"/>
          <w:tab w:val="clear" w:pos="360"/>
        </w:tabs>
        <w:kinsoku/>
        <w:wordWrap/>
        <w:overflowPunct/>
        <w:topLinePunct w:val="0"/>
        <w:autoSpaceDE/>
        <w:autoSpaceDN/>
        <w:bidi w:val="0"/>
        <w:adjustRightInd/>
        <w:snapToGrid/>
        <w:spacing w:before="120" w:beforeLines="50" w:line="360" w:lineRule="auto"/>
        <w:ind w:left="830" w:leftChars="171" w:hanging="420" w:hangingChars="17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按法律规定和合同约定以及发包人的指令，精心组织施工，按时完成工程，修补工程中的缺陷，并在保修期内承担保修义务。</w:t>
      </w:r>
    </w:p>
    <w:p w14:paraId="5B220797">
      <w:pPr>
        <w:keepNext w:val="0"/>
        <w:keepLines w:val="0"/>
        <w:pageBreakBefore w:val="0"/>
        <w:widowControl w:val="0"/>
        <w:numPr>
          <w:ilvl w:val="0"/>
          <w:numId w:val="18"/>
        </w:numPr>
        <w:tabs>
          <w:tab w:val="left" w:pos="900"/>
          <w:tab w:val="clear" w:pos="360"/>
        </w:tabs>
        <w:kinsoku/>
        <w:wordWrap/>
        <w:overflowPunct/>
        <w:topLinePunct w:val="0"/>
        <w:autoSpaceDE/>
        <w:autoSpaceDN/>
        <w:bidi w:val="0"/>
        <w:adjustRightInd/>
        <w:snapToGrid/>
        <w:spacing w:before="120" w:beforeLines="50" w:line="360" w:lineRule="auto"/>
        <w:ind w:left="830" w:leftChars="171" w:hanging="420" w:hangingChars="17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按合同约定的工作内容和施工进度要求，编制施工组织设计和施工措施计划，对所有施工作业和施工方法的完备性和安全可靠性负责，并对其所用施工技术、方法、材料承担瑕疵担保义务。</w:t>
      </w:r>
    </w:p>
    <w:p w14:paraId="64472656">
      <w:pPr>
        <w:numPr>
          <w:ilvl w:val="0"/>
          <w:numId w:val="18"/>
        </w:numPr>
        <w:tabs>
          <w:tab w:val="left" w:pos="900"/>
        </w:tabs>
        <w:spacing w:before="120" w:beforeLines="50" w:line="360" w:lineRule="auto"/>
        <w:ind w:left="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向工程师提供年、季、月度工程进度计划及相应进度统计报表；</w:t>
      </w:r>
    </w:p>
    <w:p w14:paraId="7D25C081">
      <w:pPr>
        <w:numPr>
          <w:ilvl w:val="0"/>
          <w:numId w:val="18"/>
        </w:numPr>
        <w:tabs>
          <w:tab w:val="left" w:pos="900"/>
          <w:tab w:val="clear" w:pos="360"/>
        </w:tabs>
        <w:spacing w:before="120" w:beforeLines="50" w:line="360" w:lineRule="auto"/>
        <w:ind w:left="830" w:leftChars="171" w:hanging="420" w:hanging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根据工程需要，提供和维修非夜间施工使用的照明、围栏设施，并负责安全保卫；</w:t>
      </w:r>
    </w:p>
    <w:p w14:paraId="6A602FF2">
      <w:pPr>
        <w:numPr>
          <w:ilvl w:val="0"/>
          <w:numId w:val="18"/>
        </w:numPr>
        <w:tabs>
          <w:tab w:val="left" w:pos="900"/>
          <w:tab w:val="clear" w:pos="360"/>
        </w:tabs>
        <w:spacing w:before="120" w:beforeLines="50" w:line="360" w:lineRule="auto"/>
        <w:ind w:left="830" w:leftChars="171" w:hanging="420" w:hanging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按专用条款约定的数量和要求，向发包人提供施工场地办公和生活的房屋及设施，发包人承担由此发生的费用；</w:t>
      </w:r>
    </w:p>
    <w:p w14:paraId="2D214630">
      <w:pPr>
        <w:numPr>
          <w:ilvl w:val="0"/>
          <w:numId w:val="18"/>
        </w:numPr>
        <w:tabs>
          <w:tab w:val="left" w:pos="900"/>
          <w:tab w:val="clear" w:pos="360"/>
        </w:tabs>
        <w:spacing w:before="120" w:beforeLines="50" w:line="360" w:lineRule="auto"/>
        <w:ind w:left="830" w:leftChars="171" w:hanging="420" w:hanging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办理本工程施工所需的法律规定应由承包人办理的许可和批准，并将办理结果书面报送发包人留存。遵守工程所在地行政主管部门制定的施工场地交通、环境保护、施工噪音、安全生产、文明施工等建设工程各项管理规定，办理相关手续，并承担相应费用；</w:t>
      </w:r>
    </w:p>
    <w:p w14:paraId="21B90309">
      <w:pPr>
        <w:numPr>
          <w:ilvl w:val="0"/>
          <w:numId w:val="18"/>
        </w:numPr>
        <w:tabs>
          <w:tab w:val="left" w:pos="900"/>
          <w:tab w:val="clear" w:pos="360"/>
        </w:tabs>
        <w:spacing w:before="120" w:beforeLines="50" w:line="360" w:lineRule="auto"/>
        <w:ind w:left="830" w:leftChars="171" w:hanging="420" w:hanging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14:paraId="505D4D54">
      <w:pPr>
        <w:numPr>
          <w:ilvl w:val="0"/>
          <w:numId w:val="18"/>
        </w:numPr>
        <w:tabs>
          <w:tab w:val="left" w:pos="900"/>
          <w:tab w:val="clear" w:pos="360"/>
        </w:tabs>
        <w:spacing w:before="120" w:beforeLines="50" w:line="360" w:lineRule="auto"/>
        <w:ind w:left="830" w:leftChars="171" w:hanging="420" w:hanging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按专用条款约定做好施工场地地下管线和邻近建筑物、构筑物（包括文物保护建筑）、古树名木的保护工作；</w:t>
      </w:r>
    </w:p>
    <w:p w14:paraId="02E9E33C">
      <w:pPr>
        <w:numPr>
          <w:ilvl w:val="0"/>
          <w:numId w:val="18"/>
        </w:numPr>
        <w:tabs>
          <w:tab w:val="left" w:pos="900"/>
          <w:tab w:val="clear" w:pos="360"/>
        </w:tabs>
        <w:spacing w:before="120" w:beforeLines="50" w:line="360" w:lineRule="auto"/>
        <w:ind w:left="830" w:leftChars="171" w:hanging="420" w:hanging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保证施工场地清洁符合环境卫生管理的有关规定，交工前清理现场达到专用条款约定的要求，承担因自身原因违反有关规定造成的损失和罚款；</w:t>
      </w:r>
    </w:p>
    <w:p w14:paraId="113DE81A">
      <w:pPr>
        <w:numPr>
          <w:ilvl w:val="0"/>
          <w:numId w:val="18"/>
        </w:numPr>
        <w:tabs>
          <w:tab w:val="left" w:pos="900"/>
          <w:tab w:val="clear" w:pos="360"/>
        </w:tabs>
        <w:spacing w:before="120" w:beforeLines="50" w:line="360" w:lineRule="auto"/>
        <w:ind w:left="950" w:leftChars="171" w:hanging="540" w:hanging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从发包人指定的施工所需水、电、电讯线路接点位置自行接驳（含安装计量表），接驳费用已包含在合同总价中，后续的用水、用电、电讯等使用费用由承包人自行承担。本工程在竣工验收移交发包人之前的调试、试运转等用水、用电费均已计入签约合同价中；</w:t>
      </w:r>
    </w:p>
    <w:p w14:paraId="284A0BDE">
      <w:pPr>
        <w:numPr>
          <w:ilvl w:val="0"/>
          <w:numId w:val="18"/>
        </w:numPr>
        <w:tabs>
          <w:tab w:val="left" w:pos="900"/>
          <w:tab w:val="clear" w:pos="360"/>
        </w:tabs>
        <w:spacing w:before="120" w:beforeLines="50" w:line="360" w:lineRule="auto"/>
        <w:ind w:left="830" w:leftChars="171" w:hanging="420" w:hanging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复核施工场地的工程地质和地下管线资料，并对资料的真实准确性负责。</w:t>
      </w:r>
    </w:p>
    <w:p w14:paraId="55CDCEF7">
      <w:pPr>
        <w:numPr>
          <w:ilvl w:val="0"/>
          <w:numId w:val="18"/>
        </w:numPr>
        <w:tabs>
          <w:tab w:val="left" w:pos="900"/>
          <w:tab w:val="clear" w:pos="360"/>
        </w:tabs>
        <w:spacing w:before="120" w:beforeLines="50" w:line="360" w:lineRule="auto"/>
        <w:ind w:left="830" w:leftChars="171" w:hanging="420" w:hanging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在送交投标文件之前，被认为已进行了现场考察，对现场和其周围环境以及可得到的有关资料进行了察看和核查，并与总承包人有关现场施工管理、项目总工期要求、临时设施设备使用要求及期限等进行了详细沟通，并对在合同履行过程中现场、临时设施设备和周围环境可能发生的变化充分进行估计，投标文件被认为已经考虑了现场、临时设施设备和周围环境及其可能会发生的变化的影响，已计入签约合同价中。</w:t>
      </w:r>
    </w:p>
    <w:p w14:paraId="4E93134C">
      <w:pPr>
        <w:numPr>
          <w:ilvl w:val="0"/>
          <w:numId w:val="18"/>
        </w:numPr>
        <w:tabs>
          <w:tab w:val="left" w:pos="900"/>
          <w:tab w:val="clear" w:pos="360"/>
        </w:tabs>
        <w:spacing w:before="120" w:beforeLines="50" w:line="360" w:lineRule="auto"/>
        <w:ind w:left="830" w:leftChars="171" w:hanging="420" w:hanging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严格遵守发包人制定的有关本工程施工现场的各项管理规章制度，严格按照发包人的管理流程及其流程表格办理工程款审批、认质认价、材料进场检验、签证审批、结算审批等手续，否则发包人有权不按照合同约定进行回复、确认、审批。</w:t>
      </w:r>
    </w:p>
    <w:p w14:paraId="76A17F1C">
      <w:pPr>
        <w:numPr>
          <w:ilvl w:val="0"/>
          <w:numId w:val="18"/>
        </w:numPr>
        <w:tabs>
          <w:tab w:val="left" w:pos="900"/>
          <w:tab w:val="clear" w:pos="360"/>
        </w:tabs>
        <w:spacing w:before="120" w:beforeLines="50" w:line="360" w:lineRule="auto"/>
        <w:ind w:left="830" w:leftChars="171" w:hanging="420" w:hanging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检查由发包人提供的所有图纸和文件，一旦在这些图纸或文件中发现工程技术标准和要求任何不一致、错误、遗漏或其它缺陷，应立即以书面形式将此类差异报告给发包人和监理单位并请求澄清。</w:t>
      </w:r>
    </w:p>
    <w:p w14:paraId="67A0FA06">
      <w:pPr>
        <w:numPr>
          <w:ilvl w:val="0"/>
          <w:numId w:val="18"/>
        </w:numPr>
        <w:tabs>
          <w:tab w:val="left" w:pos="900"/>
          <w:tab w:val="clear" w:pos="360"/>
        </w:tabs>
        <w:spacing w:before="120" w:beforeLines="50" w:line="360" w:lineRule="auto"/>
        <w:ind w:left="830" w:leftChars="171" w:hanging="420" w:hanging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按照合同约定的技术标准和品牌要求，采购符合合同约定的工程材料和设备运用于本工程，合理保管和使用甲供材料设备，并必须确保专用于本工程。</w:t>
      </w:r>
    </w:p>
    <w:p w14:paraId="59D664E7">
      <w:pPr>
        <w:numPr>
          <w:ilvl w:val="0"/>
          <w:numId w:val="18"/>
        </w:numPr>
        <w:tabs>
          <w:tab w:val="left" w:pos="900"/>
          <w:tab w:val="clear" w:pos="360"/>
        </w:tabs>
        <w:spacing w:before="120" w:beforeLines="50" w:line="360" w:lineRule="auto"/>
        <w:ind w:left="830" w:leftChars="171" w:hanging="420" w:hanging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按法律规定和合同约定采取施工安全、环境保护措施，文明施工，办理工伤保险，确保工程及其人员、材料、设备和设施的安全，防止因工程施工造成的人身伤害和财产损失。</w:t>
      </w:r>
    </w:p>
    <w:p w14:paraId="0B9800F8">
      <w:pPr>
        <w:numPr>
          <w:ilvl w:val="0"/>
          <w:numId w:val="18"/>
        </w:numPr>
        <w:tabs>
          <w:tab w:val="left" w:pos="900"/>
          <w:tab w:val="clear" w:pos="360"/>
        </w:tabs>
        <w:spacing w:before="120" w:beforeLines="50" w:line="360" w:lineRule="auto"/>
        <w:ind w:left="830" w:leftChars="171" w:hanging="420" w:hanging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在进行合同约定的各项工作时，应合理使用施工现场的临时设施、设备（包括提前在施工期使用的永久工程设备，如载客电梯等），不得侵害发包人、与他人使用施工现场临时设施、设备的权利，不得损害地下管线、邻近建筑物、构筑物以及其他承包方的工程内容，避免对邻近工程施工产生干扰。</w:t>
      </w:r>
    </w:p>
    <w:p w14:paraId="73E43036">
      <w:pPr>
        <w:numPr>
          <w:ilvl w:val="0"/>
          <w:numId w:val="18"/>
        </w:numPr>
        <w:tabs>
          <w:tab w:val="left" w:pos="900"/>
          <w:tab w:val="clear" w:pos="360"/>
        </w:tabs>
        <w:spacing w:before="120" w:beforeLines="50" w:line="360" w:lineRule="auto"/>
        <w:ind w:left="830" w:leftChars="171" w:hanging="420" w:hanging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自承包人开工之日起，承包人应负责照管本工程以及相关的材料、工程设备、构筑物成品和半成品保护工作，直到移交发包人接收之日止。在承包人负责照管期间，因承包人原因造成工程、材料、工程设备损坏的，由承包人负责修复或更换。</w:t>
      </w:r>
    </w:p>
    <w:p w14:paraId="595D2D4C">
      <w:pPr>
        <w:numPr>
          <w:ilvl w:val="0"/>
          <w:numId w:val="18"/>
        </w:numPr>
        <w:tabs>
          <w:tab w:val="left" w:pos="900"/>
          <w:tab w:val="clear" w:pos="360"/>
        </w:tabs>
        <w:spacing w:before="120" w:beforeLines="50" w:line="360" w:lineRule="auto"/>
        <w:ind w:left="830" w:leftChars="171" w:hanging="420" w:hanging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将发包人按合同约定支付的各项价款专用于合同工程，且应及时支付其雇用人员工资，并及时向劳务承包人、材料设备供应商支付价款，防止因欠薪或欠货款造成的群体事件发生。</w:t>
      </w:r>
    </w:p>
    <w:p w14:paraId="3801A6FE">
      <w:pPr>
        <w:numPr>
          <w:ilvl w:val="0"/>
          <w:numId w:val="18"/>
        </w:numPr>
        <w:tabs>
          <w:tab w:val="left" w:pos="900"/>
          <w:tab w:val="clear" w:pos="360"/>
        </w:tabs>
        <w:spacing w:before="120" w:beforeLines="50" w:line="360" w:lineRule="auto"/>
        <w:ind w:left="830" w:leftChars="171" w:hanging="420" w:hanging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按照国家法律以及项目所在地政府相关规范规定和合同约定编制工程竣工资料，在工程竣工验收前完成工程竣工资料整理与立卷，并在项目竣工前向发包人移交工程竣工资料。除【专用合同条款】另约定外，工程竣工资料4套，发包人需要2套、1套移交档案馆（交总承包人统一移交）、承包人留存1套。</w:t>
      </w:r>
    </w:p>
    <w:p w14:paraId="5C5EEFC1">
      <w:pPr>
        <w:numPr>
          <w:ilvl w:val="0"/>
          <w:numId w:val="18"/>
        </w:numPr>
        <w:tabs>
          <w:tab w:val="left" w:pos="900"/>
          <w:tab w:val="clear" w:pos="360"/>
        </w:tabs>
        <w:spacing w:before="120" w:beforeLines="50" w:line="360" w:lineRule="auto"/>
        <w:ind w:left="830" w:leftChars="171" w:hanging="420" w:hanging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【专用合同条款】内约定的承包人应做的其他工作和履行的义务</w:t>
      </w:r>
    </w:p>
    <w:p w14:paraId="2A4252AC">
      <w:pPr>
        <w:numPr>
          <w:ilvl w:val="1"/>
          <w:numId w:val="17"/>
        </w:num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因承包人未能完全履行本合同约定的承包人的各项义务，导致费用增加和（或）工期延误的责任由承包人承担，给发包人或其他承包人带来的损失的，承包人应赔偿损失，承包人还须按“35.2承包人违约”承担违约责任。</w:t>
      </w:r>
    </w:p>
    <w:p w14:paraId="685BD5F8">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三、施工组织设计和工期</w:t>
      </w:r>
    </w:p>
    <w:p w14:paraId="17A220CC">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10、进度计划</w:t>
      </w:r>
    </w:p>
    <w:p w14:paraId="44B67915">
      <w:pPr>
        <w:numPr>
          <w:ilvl w:val="1"/>
          <w:numId w:val="19"/>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承包人应按专用条款约定的日期，将施工组织设计和工程进度计划提交发包人，发包人按专用条款约定的时间予以确认或提出修改意见。</w:t>
      </w:r>
    </w:p>
    <w:p w14:paraId="5654DF93">
      <w:pPr>
        <w:numPr>
          <w:ilvl w:val="1"/>
          <w:numId w:val="19"/>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群体工程中单位工程分期进行施工的，承包人应按照发包人提供图纸及有关资料的时间，按单位工程编制进度计划，其具体内容双方在专用条款中约定。 </w:t>
      </w:r>
    </w:p>
    <w:p w14:paraId="0D61E72C">
      <w:pPr>
        <w:numPr>
          <w:ilvl w:val="1"/>
          <w:numId w:val="19"/>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必须按发包人确认的进度计划组织施工，接受发包人对进度的检查、监督。工程实际进度与经确认的进度计划不符时，承包人应按发包人的要求提出改进措施，经发包人确认后执行。因承包人的原因导致实际进度与进度计划不符，承包人无权就改进措施提出追加合同价款。</w:t>
      </w:r>
    </w:p>
    <w:p w14:paraId="3A659F34">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11、开工及延期开工</w:t>
      </w:r>
    </w:p>
    <w:p w14:paraId="5323014F">
      <w:pPr>
        <w:numPr>
          <w:ilvl w:val="1"/>
          <w:numId w:val="20"/>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当按照协议书约定的开工日期开工。承包人不能按时开工，应当不迟于协议书约定的开工日期前7天，以书面形式向发包人提出延期开工的理由和要求。发包人应当在接到延期开工申请后的48小时内以书面形式答复承包人。发包人不同意延期要求或承包人未在规定时间内提出延期开工要求，工期不予顺延。</w:t>
      </w:r>
    </w:p>
    <w:p w14:paraId="3874A8F2">
      <w:pPr>
        <w:numPr>
          <w:ilvl w:val="1"/>
          <w:numId w:val="20"/>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因发包人原因不能按照协议书约定的开工日期开工，应以书面形式通知承包人，推迟开工日期。发包人相应顺延工期。</w:t>
      </w:r>
    </w:p>
    <w:p w14:paraId="1BF00DCF">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12、暂停施工</w:t>
      </w:r>
    </w:p>
    <w:p w14:paraId="4DF09E34">
      <w:pPr>
        <w:numPr>
          <w:ilvl w:val="1"/>
          <w:numId w:val="21"/>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认为确有必要暂停施工时，应当以书面形式要求承包人暂停施工，并在提出要求后48小时内提出书面处理意见。承包人应当按发包人要求停止施工，并妥善保护已完工程。承包人实施发包人做出的处理意见后，可以书面形式提出复工要求，发包人应当在48小时内给予答复。未获得发包人书面同意复工要求的，承包人不可自行复工。因发包人原因造成停工的，发包人不承担承包人因暂停施工造成的损失，但可相应顺延工期；因承包人原因造成停工的，由承包人承担发生的费用，工期不予顺延。</w:t>
      </w:r>
    </w:p>
    <w:p w14:paraId="33A2ED6F">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13、工期延误</w:t>
      </w:r>
    </w:p>
    <w:p w14:paraId="2D58A91B">
      <w:pPr>
        <w:numPr>
          <w:ilvl w:val="1"/>
          <w:numId w:val="22"/>
        </w:num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因下列原因造成工期延误，经发包人确认，工期相应顺延：</w:t>
      </w:r>
    </w:p>
    <w:p w14:paraId="41B38501">
      <w:pPr>
        <w:numPr>
          <w:ilvl w:val="0"/>
          <w:numId w:val="23"/>
        </w:numPr>
        <w:tabs>
          <w:tab w:val="left" w:pos="1130"/>
          <w:tab w:val="clear" w:pos="750"/>
        </w:tabs>
        <w:spacing w:before="120" w:beforeLines="50" w:line="360" w:lineRule="auto"/>
        <w:ind w:left="1130" w:hanging="528"/>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发包人未能按专用条款的约定提供图纸及开工条件；</w:t>
      </w:r>
    </w:p>
    <w:p w14:paraId="7AB8CF32">
      <w:pPr>
        <w:numPr>
          <w:ilvl w:val="0"/>
          <w:numId w:val="23"/>
        </w:numPr>
        <w:tabs>
          <w:tab w:val="left" w:pos="1130"/>
          <w:tab w:val="clear" w:pos="750"/>
        </w:tabs>
        <w:spacing w:before="120" w:beforeLines="50" w:line="360" w:lineRule="auto"/>
        <w:ind w:left="1130" w:hanging="528"/>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发包人未按合同约定提供所需指令、批准等，致使施工不能正常进行；</w:t>
      </w:r>
    </w:p>
    <w:p w14:paraId="0D7A97CD">
      <w:pPr>
        <w:numPr>
          <w:ilvl w:val="0"/>
          <w:numId w:val="23"/>
        </w:numPr>
        <w:tabs>
          <w:tab w:val="left" w:pos="1130"/>
          <w:tab w:val="clear" w:pos="750"/>
        </w:tabs>
        <w:spacing w:before="120" w:beforeLines="50" w:line="360" w:lineRule="auto"/>
        <w:ind w:left="1130" w:hanging="528"/>
        <w:rPr>
          <w:rFonts w:hint="eastAsia" w:ascii="宋体" w:hAnsi="宋体" w:eastAsia="宋体" w:cs="宋体"/>
          <w:color w:val="auto"/>
          <w:sz w:val="24"/>
          <w:highlight w:val="none"/>
        </w:rPr>
      </w:pPr>
      <w:r>
        <w:rPr>
          <w:rFonts w:hint="eastAsia" w:ascii="宋体" w:hAnsi="宋体" w:eastAsia="宋体" w:cs="宋体"/>
          <w:color w:val="auto"/>
          <w:sz w:val="24"/>
          <w:highlight w:val="none"/>
        </w:rPr>
        <w:t>设计变更和工程量增加；</w:t>
      </w:r>
    </w:p>
    <w:p w14:paraId="6E889286">
      <w:pPr>
        <w:numPr>
          <w:ilvl w:val="0"/>
          <w:numId w:val="23"/>
        </w:numPr>
        <w:tabs>
          <w:tab w:val="left" w:pos="1130"/>
          <w:tab w:val="clear" w:pos="750"/>
        </w:tabs>
        <w:spacing w:before="120" w:beforeLines="50" w:line="360" w:lineRule="auto"/>
        <w:ind w:left="1130" w:hanging="528"/>
        <w:rPr>
          <w:rFonts w:hint="eastAsia" w:ascii="宋体" w:hAnsi="宋体" w:eastAsia="宋体" w:cs="宋体"/>
          <w:color w:val="auto"/>
          <w:sz w:val="24"/>
          <w:highlight w:val="none"/>
        </w:rPr>
      </w:pPr>
      <w:r>
        <w:rPr>
          <w:rFonts w:hint="eastAsia" w:ascii="宋体" w:hAnsi="宋体" w:eastAsia="宋体" w:cs="宋体"/>
          <w:color w:val="auto"/>
          <w:sz w:val="24"/>
          <w:highlight w:val="none"/>
        </w:rPr>
        <w:t>一周内非承包人原因停水、停电、停气造成停工累计超过8小时；</w:t>
      </w:r>
    </w:p>
    <w:p w14:paraId="7D6C97C9">
      <w:pPr>
        <w:numPr>
          <w:ilvl w:val="0"/>
          <w:numId w:val="23"/>
        </w:numPr>
        <w:tabs>
          <w:tab w:val="left" w:pos="1130"/>
          <w:tab w:val="clear" w:pos="750"/>
        </w:tabs>
        <w:spacing w:before="120" w:beforeLines="50" w:line="360" w:lineRule="auto"/>
        <w:ind w:left="1130" w:hanging="528"/>
        <w:rPr>
          <w:rFonts w:hint="eastAsia" w:ascii="宋体" w:hAnsi="宋体" w:eastAsia="宋体" w:cs="宋体"/>
          <w:color w:val="auto"/>
          <w:sz w:val="24"/>
          <w:highlight w:val="none"/>
        </w:rPr>
      </w:pPr>
      <w:r>
        <w:rPr>
          <w:rFonts w:hint="eastAsia" w:ascii="宋体" w:hAnsi="宋体" w:eastAsia="宋体" w:cs="宋体"/>
          <w:color w:val="auto"/>
          <w:sz w:val="24"/>
          <w:highlight w:val="none"/>
        </w:rPr>
        <w:t>不可抗力；</w:t>
      </w:r>
    </w:p>
    <w:p w14:paraId="1B8751D2">
      <w:pPr>
        <w:numPr>
          <w:ilvl w:val="0"/>
          <w:numId w:val="23"/>
        </w:numPr>
        <w:tabs>
          <w:tab w:val="left" w:pos="1130"/>
          <w:tab w:val="clear" w:pos="750"/>
        </w:tabs>
        <w:spacing w:before="120" w:beforeLines="50" w:line="360" w:lineRule="auto"/>
        <w:ind w:left="1130" w:hanging="52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专用条款中约定或发包人同意工期顺延的其他情况。 </w:t>
      </w:r>
    </w:p>
    <w:p w14:paraId="6EA64FA7">
      <w:pPr>
        <w:numPr>
          <w:ilvl w:val="1"/>
          <w:numId w:val="22"/>
        </w:numPr>
        <w:tabs>
          <w:tab w:val="left" w:pos="525"/>
          <w:tab w:val="clear" w:pos="360"/>
        </w:tabs>
        <w:spacing w:before="120" w:beforeLines="50" w:line="360" w:lineRule="auto"/>
        <w:ind w:left="525" w:hanging="525"/>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承包人在13.1款情况发生后14天内，就延误的工期以书面形式向发包人提出报告。</w:t>
      </w:r>
    </w:p>
    <w:p w14:paraId="643FCFEA">
      <w:pPr>
        <w:numPr>
          <w:ilvl w:val="1"/>
          <w:numId w:val="22"/>
        </w:numPr>
        <w:tabs>
          <w:tab w:val="left" w:pos="525"/>
        </w:tabs>
        <w:spacing w:before="120" w:beforeLines="50" w:after="120" w:line="360" w:lineRule="auto"/>
        <w:ind w:left="525" w:hanging="525"/>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因自身原因未能按约定的工期完成本工程，或者未能在相应的期限内完成本工程中某子项工程（即【合同协议书】、专用合同条款及其附件、“10进度计划”中约定的关键节点工期），逾期在15天以内（含15天）每逾期一天，按合同总价的 千分之一支付违约金；逾期超过15天，每逾期一天，按合同金额的 千分之三支付违约金，违约金总额不设上限。逾期超过30天的，发包人有权要求解除合同，承包人按合同金额的20%支付违约金。因承包人逾期而增加的费用（包括但不限于赶工费等）以及给发包人、其他承包人带来的损失等概由承包人包人承担，承包人包人还须按“35.2承包人违约”条款承担违约金。承包人支付工期延误违约金后，不能免除承包人继续完成工程及修补缺陷的义务。</w:t>
      </w:r>
    </w:p>
    <w:p w14:paraId="18F75EEE">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14、工程竣工</w:t>
      </w:r>
    </w:p>
    <w:p w14:paraId="1121C939">
      <w:pPr>
        <w:numPr>
          <w:ilvl w:val="1"/>
          <w:numId w:val="24"/>
        </w:num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承包人必须按照协议书约定的竣工日期或发包人同意顺延的工期竣工。</w:t>
      </w:r>
    </w:p>
    <w:p w14:paraId="75F3648F">
      <w:pPr>
        <w:numPr>
          <w:ilvl w:val="1"/>
          <w:numId w:val="24"/>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因承包人原因不能按照协议书约定的竣工日期或发包人同意顺延的工期竣工的，承包人承担违约责任。</w:t>
      </w:r>
    </w:p>
    <w:p w14:paraId="4DCE3CF3">
      <w:pPr>
        <w:numPr>
          <w:ilvl w:val="1"/>
          <w:numId w:val="24"/>
        </w:num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非发包人延误工期的情况下，如果发包人或监理单位指出承包人本工程或其任何子项的进度过慢、迟于施工进度计划或不能按期竣工，承包人须按照发包人批准的施工进度计划及改进措施（包括但不限于增加施工机械、增加劳务人员以及其他技术措施等）进行组织施工并加快进度，承包人无权就改进措施提出追加合同价格。如果承包人在接到发包人书面通知后的14天内，未能（或未完全按发包人要求）采取加快工程进度的措施，致使实际进度进一步延迟；或承包人虽然采取了改进措施，仍无法按期竣工，发包人均可按照“44合同解除”规定解除合同，也可将合同工程中的一部分工作交由第三方完成，由此增加的一切费用由承包人承担。</w:t>
      </w:r>
    </w:p>
    <w:p w14:paraId="25E0E89E">
      <w:pPr>
        <w:numPr>
          <w:ilvl w:val="1"/>
          <w:numId w:val="24"/>
        </w:num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要求承包人提前竣工的，发包人以书面形式向承包人下达提前竣工指示，承包人应收到指示后7天内向发包人提交提前竣工建议书，提前竣工建议书应包括实施的方案、缩短的时间、增加的合同价格等内容。发包人接受该提前竣工建议书的，发包人与承包人协商采取加快工程进度的措施，并修订施工进度计划，发出合同工期变更指令，由此增加的费用由发包人承担。承包人认为提前竣工指示无法执行的，应向监理单位和发包人提出书面异议，发包人和监理单位应在收到异议后7天内予以答复。</w:t>
      </w:r>
    </w:p>
    <w:p w14:paraId="771A126B">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szCs w:val="24"/>
          <w:highlight w:val="none"/>
        </w:rPr>
      </w:pPr>
      <w:r>
        <w:rPr>
          <w:rFonts w:hint="eastAsia" w:ascii="宋体" w:hAnsi="宋体" w:eastAsia="宋体" w:cs="宋体"/>
          <w:color w:val="auto"/>
          <w:szCs w:val="24"/>
          <w:highlight w:val="none"/>
        </w:rPr>
        <w:t>四、质量与检验</w:t>
      </w:r>
    </w:p>
    <w:p w14:paraId="790C1C99">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15、工程质量</w:t>
      </w:r>
    </w:p>
    <w:p w14:paraId="7F788213">
      <w:pPr>
        <w:numPr>
          <w:ilvl w:val="1"/>
          <w:numId w:val="25"/>
        </w:numPr>
        <w:tabs>
          <w:tab w:val="left" w:pos="540"/>
        </w:tabs>
        <w:spacing w:before="120" w:beforeLines="50"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工程质量标准必须符合协议书约定的质量要求及现行国家有关工程施工质量验收规范和标准的要求，当某分部、分项工程没有国家标准时应符合行业或地方标准。当协议书质量要求、国家标准和地方、行业标准不一致时，应以较为严格的质量验收标准为准。因承包人原因致使工程质量达不到约定的质量标准，承包人承担违约责任。</w:t>
      </w:r>
    </w:p>
    <w:p w14:paraId="380A841F">
      <w:pPr>
        <w:numPr>
          <w:ilvl w:val="1"/>
          <w:numId w:val="25"/>
        </w:numPr>
        <w:tabs>
          <w:tab w:val="left" w:pos="540"/>
        </w:tabs>
        <w:spacing w:before="120" w:beforeLines="50" w:after="12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承包人须建立质量保证体系和质量检查制度，配备专职质量检查人员，在工程开工前，承包人须向发包人、监理单位提交质量保证体系所有程序的文件。</w:t>
      </w:r>
    </w:p>
    <w:p w14:paraId="6A101712">
      <w:pPr>
        <w:numPr>
          <w:ilvl w:val="1"/>
          <w:numId w:val="25"/>
        </w:numPr>
        <w:tabs>
          <w:tab w:val="left" w:pos="540"/>
        </w:tabs>
        <w:spacing w:before="120" w:beforeLines="50" w:line="360" w:lineRule="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在任何工序实施之前，承包人必须向其操作班组、施工人员进行书面技术交底。承包人的专业工程师和作业班组负责人必须签字确认，并承诺保证工序质量符合技术交底的要求。</w:t>
      </w:r>
    </w:p>
    <w:p w14:paraId="256A37C3">
      <w:pPr>
        <w:numPr>
          <w:ilvl w:val="1"/>
          <w:numId w:val="25"/>
        </w:numPr>
        <w:tabs>
          <w:tab w:val="left" w:pos="540"/>
        </w:tabs>
        <w:spacing w:before="120" w:beforeLines="50" w:after="12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按照合同约定对合同工程的所有部位及其施工工艺进行全过程的质量检查，并做好详细记录，编制工程质量报表，提交监理单位核实并报发包人。此外，承包人还应按照法律规定和发包人的要求，进行施工现场取样试验、工程复核测量和设备性能检测，提供试验样品、提交试验报告和测量成果以及其他工作。</w:t>
      </w:r>
    </w:p>
    <w:p w14:paraId="2886FBEC">
      <w:pPr>
        <w:tabs>
          <w:tab w:val="left" w:pos="540"/>
        </w:tabs>
        <w:spacing w:before="120" w:beforeLines="50" w:after="120" w:line="360" w:lineRule="auto"/>
        <w:ind w:left="240"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15.5承包人应随时接受监理单位、发包人对工程的所有部位及其施工工艺、材料和设备进行检查和检验，并为监理单位、发包人的检查提供便利和协助（包括监理单位、发包人到施工现场，或制造、加工地点，或合同约定的其他地方进行察看和查阅施工原始记录）。即使经监理单位和发包人检查，也不能免除承包人按照合同约定应承担的任何责任和应履行的任何义务。</w:t>
      </w:r>
    </w:p>
    <w:p w14:paraId="440D9E04">
      <w:pPr>
        <w:tabs>
          <w:tab w:val="left" w:pos="540"/>
        </w:tabs>
        <w:spacing w:before="120" w:beforeLines="50" w:after="120" w:line="360" w:lineRule="auto"/>
        <w:ind w:left="240"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15.6因承包人原因致使工程质量达不到约定的质量标准，承包人应负责整改，工期不调整。工程经一次整改仍无法达到使用要求的，经双方同意按以下任一项执行，且因此造成的工期延误违约金或给发包人造成的其它损失由承包人负责：</w:t>
      </w:r>
    </w:p>
    <w:p w14:paraId="3840AA5D">
      <w:pPr>
        <w:numPr>
          <w:ilvl w:val="0"/>
          <w:numId w:val="26"/>
        </w:num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发包人同意降级接收的，承包人支付合同总额20%的违约金。</w:t>
      </w:r>
    </w:p>
    <w:p w14:paraId="2EFCCFDE">
      <w:pPr>
        <w:numPr>
          <w:ilvl w:val="0"/>
          <w:numId w:val="26"/>
        </w:num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发包人不同意接收的，由发包人另外聘请其它施工队伍完成，按产生费用的双倍金额由承包人承担，且不免除承包人的质量保修责任。</w:t>
      </w:r>
    </w:p>
    <w:p w14:paraId="04239D5E">
      <w:p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15.7双方对工程质量有争议，由双方同意的工程质量检测机构鉴定，所需费用以及因此造成的损失，由责任方承担。双方均有责任，由双方根据其责任分别承担。</w:t>
      </w:r>
    </w:p>
    <w:p w14:paraId="20160E36">
      <w:p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15.8检验与试验</w:t>
      </w:r>
    </w:p>
    <w:p w14:paraId="632149BF">
      <w:pPr>
        <w:pStyle w:val="8"/>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15.8.1</w:t>
      </w:r>
      <w:r>
        <w:rPr>
          <w:rFonts w:hint="eastAsia" w:ascii="宋体" w:hAnsi="宋体" w:eastAsia="宋体" w:cs="宋体"/>
          <w:bCs/>
          <w:color w:val="auto"/>
          <w:sz w:val="24"/>
          <w:highlight w:val="none"/>
        </w:rPr>
        <w:t>承包人应按合同约定进行材料、工程设备和工程的试验和检验，并为监理单位对上述材料、工程设备和工程的质量检查提供必要的试验资料和原始记录。按合同约定应由监理单位与承包人共同进行试验和检验的，由承包人负责提供必要的试验资料和原始记录。</w:t>
      </w:r>
    </w:p>
    <w:p w14:paraId="30A38F8D">
      <w:pPr>
        <w:pStyle w:val="48"/>
        <w:widowControl w:val="0"/>
        <w:spacing w:beforeLines="0" w:after="120"/>
        <w:outlineLvl w:val="9"/>
        <w:rPr>
          <w:rFonts w:hint="eastAsia" w:ascii="宋体" w:hAnsi="宋体" w:eastAsia="宋体" w:cs="宋体"/>
          <w:b w:val="0"/>
          <w:color w:val="auto"/>
          <w:szCs w:val="24"/>
          <w:highlight w:val="none"/>
          <w:lang w:eastAsia="zh-CN"/>
        </w:rPr>
      </w:pPr>
      <w:r>
        <w:rPr>
          <w:rFonts w:hint="eastAsia" w:ascii="宋体" w:hAnsi="宋体" w:eastAsia="宋体" w:cs="宋体"/>
          <w:b w:val="0"/>
          <w:bCs w:val="0"/>
          <w:color w:val="auto"/>
          <w:szCs w:val="24"/>
          <w:highlight w:val="none"/>
          <w:lang w:eastAsia="zh-CN"/>
        </w:rPr>
        <w:t>15.8.2</w:t>
      </w:r>
      <w:r>
        <w:rPr>
          <w:rFonts w:hint="eastAsia" w:ascii="宋体" w:hAnsi="宋体" w:eastAsia="宋体" w:cs="宋体"/>
          <w:b w:val="0"/>
          <w:color w:val="auto"/>
          <w:szCs w:val="24"/>
          <w:highlight w:val="none"/>
          <w:lang w:eastAsia="zh-CN"/>
        </w:rPr>
        <w:t>试验属于自检性质的，承包人可以单独进行试验。试验属于监理单位抽检性质的，监理单位可以单独进行试验，也可由承包人与监理单位共同进行。承包人对由监理单位单独进行的试验结果有异议的，可以申请重新共同进行试验。约定共同进行试验的，监理单位未按照约定参加试验的，承包人可自行试验，并将试验结果报送监理单位，监理单位应承认该试验结果。</w:t>
      </w:r>
    </w:p>
    <w:p w14:paraId="0089EB62">
      <w:pPr>
        <w:pStyle w:val="48"/>
        <w:widowControl w:val="0"/>
        <w:spacing w:beforeLines="0" w:after="120"/>
        <w:outlineLvl w:val="9"/>
        <w:rPr>
          <w:rFonts w:hint="eastAsia" w:ascii="宋体" w:hAnsi="宋体" w:eastAsia="宋体" w:cs="宋体"/>
          <w:color w:val="auto"/>
          <w:szCs w:val="24"/>
          <w:highlight w:val="none"/>
          <w:lang w:eastAsia="zh-CN"/>
        </w:rPr>
      </w:pPr>
      <w:r>
        <w:rPr>
          <w:rFonts w:hint="eastAsia" w:ascii="宋体" w:hAnsi="宋体" w:eastAsia="宋体" w:cs="宋体"/>
          <w:b w:val="0"/>
          <w:color w:val="auto"/>
          <w:szCs w:val="24"/>
          <w:highlight w:val="none"/>
          <w:lang w:eastAsia="zh-CN"/>
        </w:rPr>
        <w:t>15.8.3发包人或监理单位对承包人的试验和检验结果有异议的，或为查清承包人试验和检验成果的可靠性要求承包人重新试验和检验的，可由发包人、监理单位与承包人共同进行。重新试验和检验的结果证明该项材料、设备或工程的质量不符合合同约定的，由此增加的费用和（或）延误的工期由承包人承担；重新试验和检验结果证明该项材料、设备或工程符合合同约定的，由此增加的费用和（或）延误的工期由发包人承担。</w:t>
      </w:r>
    </w:p>
    <w:p w14:paraId="6898FA23">
      <w:p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15.9工序样板</w:t>
      </w:r>
    </w:p>
    <w:p w14:paraId="23F053F5">
      <w:pPr>
        <w:pStyle w:val="48"/>
        <w:widowControl w:val="0"/>
        <w:spacing w:beforeLines="0" w:after="120"/>
        <w:outlineLvl w:val="9"/>
        <w:rPr>
          <w:rFonts w:hint="eastAsia" w:ascii="宋体" w:hAnsi="宋体" w:eastAsia="宋体" w:cs="宋体"/>
          <w:b w:val="0"/>
          <w:color w:val="auto"/>
          <w:szCs w:val="24"/>
          <w:highlight w:val="none"/>
          <w:lang w:eastAsia="zh-CN"/>
        </w:rPr>
      </w:pPr>
      <w:r>
        <w:rPr>
          <w:rFonts w:hint="eastAsia" w:ascii="宋体" w:hAnsi="宋体" w:eastAsia="宋体" w:cs="宋体"/>
          <w:b w:val="0"/>
          <w:bCs w:val="0"/>
          <w:color w:val="auto"/>
          <w:szCs w:val="24"/>
          <w:highlight w:val="none"/>
          <w:lang w:eastAsia="zh-CN"/>
        </w:rPr>
        <w:t>15</w:t>
      </w:r>
      <w:r>
        <w:rPr>
          <w:rFonts w:hint="eastAsia" w:ascii="宋体" w:hAnsi="宋体" w:eastAsia="宋体" w:cs="宋体"/>
          <w:b w:val="0"/>
          <w:color w:val="auto"/>
          <w:szCs w:val="24"/>
          <w:highlight w:val="none"/>
          <w:lang w:eastAsia="zh-CN"/>
        </w:rPr>
        <w:t>.9.1承包人须按照【专用合同条款】的约定内容和要求进行现场工序样板施工，在进行现场工序样板施工之前，承包人应根据发包人提出的要求，编制工序样板施工方案计划以及详图，提交发包人确认后方可进行工序样板施工。</w:t>
      </w:r>
    </w:p>
    <w:p w14:paraId="417E84D1">
      <w:pPr>
        <w:pStyle w:val="48"/>
        <w:widowControl w:val="0"/>
        <w:spacing w:beforeLines="0" w:after="120"/>
        <w:outlineLvl w:val="9"/>
        <w:rPr>
          <w:rFonts w:hint="eastAsia" w:ascii="宋体" w:hAnsi="宋体" w:eastAsia="宋体" w:cs="宋体"/>
          <w:b w:val="0"/>
          <w:color w:val="auto"/>
          <w:szCs w:val="24"/>
          <w:highlight w:val="none"/>
          <w:lang w:eastAsia="zh-CN"/>
        </w:rPr>
      </w:pPr>
      <w:r>
        <w:rPr>
          <w:rFonts w:hint="eastAsia" w:ascii="宋体" w:hAnsi="宋体" w:eastAsia="宋体" w:cs="宋体"/>
          <w:b w:val="0"/>
          <w:color w:val="auto"/>
          <w:szCs w:val="24"/>
          <w:highlight w:val="none"/>
          <w:lang w:eastAsia="zh-CN"/>
        </w:rPr>
        <w:t>15.9.2工序样板施工完毕并经监理单位、发包人确认后，承包人应严格按照该项工序样板的做法进行该分项工程大面施工，否则视为承包人工程质量达不到合同约定的标准，发包人有权要求承包人进行拆除后重做，由此产生的费用和（或）延误的工期由承包人承担。</w:t>
      </w:r>
    </w:p>
    <w:p w14:paraId="04AD48EA">
      <w:p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15.9.3现场工序样板施工以及按照样板大面施工产生的所有费用，已综合考虑在签约合同价中，发包人不再另行支付任何费用。工序样板施工以及按照样板大面施工增加的工期，承包人已综合考虑在合同工期中。承包人不得以任何理由（包括但不限于工序样板工效低、材料消耗大、施工组织困难、对工期有不利影响等）要求增加费用或延长工期。</w:t>
      </w:r>
    </w:p>
    <w:p w14:paraId="2C029E9D">
      <w:pPr>
        <w:pStyle w:val="40"/>
        <w:ind w:left="0" w:leftChars="0" w:firstLine="0" w:firstLineChars="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15.10材料与设备的检验</w:t>
      </w:r>
    </w:p>
    <w:p w14:paraId="481D29EA">
      <w:pPr>
        <w:pStyle w:val="48"/>
        <w:widowControl w:val="0"/>
        <w:spacing w:beforeLines="0" w:after="120"/>
        <w:outlineLvl w:val="9"/>
        <w:rPr>
          <w:rFonts w:hint="eastAsia" w:ascii="宋体" w:hAnsi="宋体" w:eastAsia="宋体" w:cs="宋体"/>
          <w:b w:val="0"/>
          <w:color w:val="auto"/>
          <w:szCs w:val="24"/>
          <w:highlight w:val="none"/>
          <w:lang w:eastAsia="zh-CN"/>
        </w:rPr>
      </w:pPr>
      <w:r>
        <w:rPr>
          <w:rFonts w:hint="eastAsia" w:ascii="宋体" w:hAnsi="宋体" w:eastAsia="宋体" w:cs="宋体"/>
          <w:b w:val="0"/>
          <w:bCs w:val="0"/>
          <w:color w:val="auto"/>
          <w:szCs w:val="24"/>
          <w:highlight w:val="none"/>
          <w:lang w:eastAsia="zh-CN"/>
        </w:rPr>
        <w:t>15.10.1</w:t>
      </w:r>
      <w:r>
        <w:rPr>
          <w:rFonts w:hint="eastAsia" w:ascii="宋体" w:hAnsi="宋体" w:eastAsia="宋体" w:cs="宋体"/>
          <w:b w:val="0"/>
          <w:color w:val="auto"/>
          <w:szCs w:val="24"/>
          <w:highlight w:val="none"/>
          <w:lang w:eastAsia="zh-CN"/>
        </w:rPr>
        <w:t>本工程一切材料和设备在用于本工程之前，均应按照法律、法规和有关标准、规范的规定以及本合同的约定，在监理工程师的监督下，由承包人负责取样并由双方送有资质的检验机构进行检验，不合格的不得使用。国家有强制性认证、检验的，在使用前必须提供检验、试验合格报告书。</w:t>
      </w:r>
    </w:p>
    <w:p w14:paraId="11BE6822">
      <w:pPr>
        <w:pStyle w:val="8"/>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15.10.2材料和设备检验的取样办法、检验频次和内容由承包人根据法律、法规和有关标准、规范的规定以及本合同的约定提出，报监理单位和发包人确认后施行。</w:t>
      </w:r>
    </w:p>
    <w:p w14:paraId="76B7D13B">
      <w:pPr>
        <w:pStyle w:val="48"/>
        <w:widowControl w:val="0"/>
        <w:spacing w:beforeLines="0" w:after="120"/>
        <w:outlineLvl w:val="9"/>
        <w:rPr>
          <w:rFonts w:hint="eastAsia" w:ascii="宋体" w:hAnsi="宋体" w:eastAsia="宋体" w:cs="宋体"/>
          <w:b w:val="0"/>
          <w:color w:val="auto"/>
          <w:szCs w:val="24"/>
          <w:highlight w:val="none"/>
          <w:lang w:eastAsia="zh-CN"/>
        </w:rPr>
      </w:pPr>
      <w:r>
        <w:rPr>
          <w:rFonts w:hint="eastAsia" w:ascii="宋体" w:hAnsi="宋体" w:eastAsia="宋体" w:cs="宋体"/>
          <w:b w:val="0"/>
          <w:bCs w:val="0"/>
          <w:color w:val="auto"/>
          <w:szCs w:val="24"/>
          <w:highlight w:val="none"/>
          <w:lang w:eastAsia="zh-CN"/>
        </w:rPr>
        <w:t>15.10.3</w:t>
      </w:r>
      <w:r>
        <w:rPr>
          <w:rFonts w:hint="eastAsia" w:ascii="宋体" w:hAnsi="宋体" w:eastAsia="宋体" w:cs="宋体"/>
          <w:b w:val="0"/>
          <w:color w:val="auto"/>
          <w:szCs w:val="24"/>
          <w:highlight w:val="none"/>
          <w:lang w:eastAsia="zh-CN"/>
        </w:rPr>
        <w:t>除【专用合同条款】另有约定以外，承包人在使用甲供材料设备或乙供材料设备前进行（包括自行或委托他人）的各种试验、检验，其试验、检验费用由承包人承担，并已包含在签约合同价中。</w:t>
      </w:r>
    </w:p>
    <w:p w14:paraId="194695C7">
      <w:pPr>
        <w:pStyle w:val="48"/>
        <w:widowControl w:val="0"/>
        <w:spacing w:beforeLines="0" w:after="120"/>
        <w:outlineLvl w:val="9"/>
        <w:rPr>
          <w:rFonts w:hint="eastAsia" w:ascii="宋体" w:hAnsi="宋体" w:eastAsia="宋体" w:cs="宋体"/>
          <w:b w:val="0"/>
          <w:color w:val="auto"/>
          <w:szCs w:val="24"/>
          <w:highlight w:val="none"/>
          <w:lang w:eastAsia="zh-CN"/>
        </w:rPr>
      </w:pPr>
      <w:r>
        <w:rPr>
          <w:rFonts w:hint="eastAsia" w:ascii="宋体" w:hAnsi="宋体" w:eastAsia="宋体" w:cs="宋体"/>
          <w:b w:val="0"/>
          <w:color w:val="auto"/>
          <w:szCs w:val="24"/>
          <w:highlight w:val="none"/>
          <w:lang w:eastAsia="zh-CN"/>
        </w:rPr>
        <w:t>15.10.4如发包人认为由必要时，对乙供材料设备进行现场破坏性拆除检验或者再次委托第三方检验等，承包人应全力配合。委托的第三方检测机构由发包人直接指定或由承包人提出并经发包人批准，检测费用先行由发包人垫付或要求承包人垫付。检测费及责任最终按以下约定处理：如检验结果表明该乙供材料设备不符合合同约定的，按承包人使用“不合格材料”处理，检验费用由承包人承担，由此增加费用和（或）延误工期均由承包人承担；如检验结果表明该乙供材料设备符合合同约定的，则检验费用由发包人承担，由此增加费用和（或）延误工期均由发包人承担。</w:t>
      </w:r>
    </w:p>
    <w:p w14:paraId="3D3A753F">
      <w:pPr>
        <w:pStyle w:val="48"/>
        <w:widowControl w:val="0"/>
        <w:spacing w:beforeLines="0" w:after="120"/>
        <w:outlineLvl w:val="9"/>
        <w:rPr>
          <w:rFonts w:hint="eastAsia" w:ascii="宋体" w:hAnsi="宋体" w:eastAsia="宋体" w:cs="宋体"/>
          <w:color w:val="auto"/>
          <w:szCs w:val="24"/>
          <w:highlight w:val="none"/>
          <w:lang w:eastAsia="zh-CN"/>
        </w:rPr>
      </w:pPr>
      <w:r>
        <w:rPr>
          <w:rFonts w:hint="eastAsia" w:ascii="宋体" w:hAnsi="宋体" w:eastAsia="宋体" w:cs="宋体"/>
          <w:b w:val="0"/>
          <w:color w:val="auto"/>
          <w:szCs w:val="24"/>
          <w:highlight w:val="none"/>
          <w:lang w:eastAsia="zh-CN"/>
        </w:rPr>
        <w:t>15.10.</w:t>
      </w:r>
      <w:r>
        <w:rPr>
          <w:rFonts w:hint="eastAsia" w:ascii="宋体" w:hAnsi="宋体" w:eastAsia="宋体" w:cs="宋体"/>
          <w:b w:val="0"/>
          <w:color w:val="auto"/>
          <w:szCs w:val="24"/>
          <w:highlight w:val="none"/>
          <w:lang w:val="en-US" w:eastAsia="zh-CN"/>
        </w:rPr>
        <w:t>5</w:t>
      </w:r>
      <w:r>
        <w:rPr>
          <w:rFonts w:hint="eastAsia" w:ascii="宋体" w:hAnsi="宋体" w:eastAsia="宋体" w:cs="宋体"/>
          <w:b w:val="0"/>
          <w:color w:val="auto"/>
          <w:szCs w:val="24"/>
          <w:highlight w:val="none"/>
          <w:lang w:eastAsia="zh-CN"/>
        </w:rPr>
        <w:t>发包人代表和总监工程师及其授权代表在一切合理的时间内，均有权进入承包人施工现场以及半成品的制造、加工或制配的所有车间和场所（包括乙供材料设备生产厂房）进行查看与检验，承包人应为发包人代表和总监工程师及其授权代表进入上述场所提供一切便利和协助、并承担相关费用，并如实提供相关资料和物品供发包人代表和总监工程师及其授权代表查验。</w:t>
      </w:r>
    </w:p>
    <w:p w14:paraId="3214679C">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16、检查和返工</w:t>
      </w:r>
    </w:p>
    <w:p w14:paraId="0862EB80">
      <w:pPr>
        <w:numPr>
          <w:ilvl w:val="1"/>
          <w:numId w:val="27"/>
        </w:numPr>
        <w:tabs>
          <w:tab w:val="left" w:pos="54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承包人应认真按照标准、规范和设计图纸要求以及工程师依据合同发出的指令施工，随时接受发包人、工程师对工程的所有部位及其施工工艺、材料和设备进行检查检验，并为检查检验提供便利和协助。</w:t>
      </w:r>
    </w:p>
    <w:p w14:paraId="566D44DF">
      <w:pPr>
        <w:numPr>
          <w:ilvl w:val="1"/>
          <w:numId w:val="27"/>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质量达不到约定标准的部分，发包人一经发现，应要求承包人拆除和重新施工，承包人应按发包人的要求拆除和重新施工，直到符合约定标准。因承包人原因达不到约定标准，由承包人承担拆除和重新施工的费用，工期不予顺延。</w:t>
      </w:r>
    </w:p>
    <w:p w14:paraId="296A1447">
      <w:pPr>
        <w:numPr>
          <w:ilvl w:val="1"/>
          <w:numId w:val="27"/>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发包人的检查检验不应影响施工正常进行。如影响施工正常进行，检查检验不合格时，影响正常施工的费用由承包人承担，工期不予顺延。除此之外影响正常施工的发包人相应顺延工期。</w:t>
      </w:r>
    </w:p>
    <w:p w14:paraId="109B16A7">
      <w:pPr>
        <w:numPr>
          <w:ilvl w:val="1"/>
          <w:numId w:val="27"/>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因发包人指令失误或其他非承包人原因发生的追加合同价款，由发包人承担。</w:t>
      </w:r>
    </w:p>
    <w:p w14:paraId="22FA6817">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17、隐蔽工程和中间验收</w:t>
      </w:r>
    </w:p>
    <w:p w14:paraId="4EE4F2D3">
      <w:pPr>
        <w:numPr>
          <w:ilvl w:val="1"/>
          <w:numId w:val="28"/>
        </w:numPr>
        <w:tabs>
          <w:tab w:val="left" w:pos="54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具备隐蔽条件或达到专用条款约定的中间验收部位，承包人进行自检，并在隐蔽或中间验收前48小时以书面形式通知发包人、监理单位进行验收。通知包括隐蔽和中间验收的内容、验收时间和地点，并应附有自检记录和必要的检查资料。经发包人、监理单位检查确认质量符合隐蔽要求，并在验收记录上签字后，承包人才能进行覆盖。经发包人或检查质量不合格的，承包人应在发包人、监理单位或指示的时间内完成修复，并由发包人重新检查，由此增加的费用和（或）延误的工期由承包人承担。没有发包人的批准，任何隐蔽工程均不得覆盖。</w:t>
      </w:r>
    </w:p>
    <w:p w14:paraId="1E67B64D">
      <w:pPr>
        <w:numPr>
          <w:ilvl w:val="1"/>
          <w:numId w:val="28"/>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不能按时进行验收，应在验收前24小时以书面形式向承包人提出延期要求，延期不能超过48小时，由此导致工期延误的，工期应予以顺延。发包人、监理单位未按时进行检查，也未提出延期要求的，视为隐蔽工程检查合格，承包人可自行完成覆盖工作，并作相应记录报送发包人、监理单位，发包人、监理单位应签字确认。发包人或、监理单位事后对检查记录有疑问的，可按“第18.1款”的约定重新检查。</w:t>
      </w:r>
    </w:p>
    <w:p w14:paraId="6F7B1EAE">
      <w:pPr>
        <w:numPr>
          <w:ilvl w:val="1"/>
          <w:numId w:val="28"/>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经发包人验收，工程质量符合标准、规范和设计图纸等要求，验收24小时后，发包人不在验收记录上签字，视为发包人已经认可验收记录，承包人可进行隐蔽或继续施工。承包人未通知发包人、监理单位到场检查，私自将工程隐蔽部位覆盖的，发包人、监理单位有权指示承包人钻孔探测或揭开检查，无论工程隐蔽部位质量是否合格，由此增加的费用和（或）延误的工期均由承包人承担。</w:t>
      </w:r>
    </w:p>
    <w:p w14:paraId="323C0FE7">
      <w:pPr>
        <w:numPr>
          <w:ilvl w:val="1"/>
          <w:numId w:val="28"/>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为维修方便，承包人应在工程隐蔽之前，向发包人提交隐蔽工程大样详图，如有管线则需详细标注各种管线的具体位置和详细尺寸，并在实体结构上标注。</w:t>
      </w:r>
    </w:p>
    <w:p w14:paraId="50A8C2C5">
      <w:pPr>
        <w:numPr>
          <w:ilvl w:val="1"/>
          <w:numId w:val="28"/>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为保证施工质量，施工难点以及容易发生质量通病的地方，承包人应先报施工方案经发包人确认，发包人可根据实际情况要求承包人做施工样板，样板经发包人验收合格后，承包人方可按样板进行大面积施工。</w:t>
      </w:r>
    </w:p>
    <w:p w14:paraId="5CE74CF2">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18、重新检验</w:t>
      </w:r>
    </w:p>
    <w:p w14:paraId="4D936E6B">
      <w:pPr>
        <w:numPr>
          <w:ilvl w:val="1"/>
          <w:numId w:val="29"/>
        </w:num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无论发包人是否进行验收，当其要求对已经隐蔽的工程重新检验时，承包人应按要求进行剥离或开孔，并在检验后重新覆盖或修复。检验合格，发包人承担由此发生的全部追加合同价款，如该隐蔽工程在关键线路上并影响总工期则相应顺延工期。检验不合格，承包人承担发生的全部费用，工期不予顺延。</w:t>
      </w:r>
    </w:p>
    <w:p w14:paraId="39AAE119">
      <w:pPr>
        <w:numPr>
          <w:ilvl w:val="1"/>
          <w:numId w:val="29"/>
        </w:num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未通知发包人、监理单位到场检查，私自将工程隐蔽部位覆盖的，发包人、监理单位有权指示承包人钻孔探测或揭开检查，无论工程隐蔽部位质量是否合格，由此增加的费用和（或）延误的工期均由承包人承担。</w:t>
      </w:r>
    </w:p>
    <w:p w14:paraId="3EE1FD5B">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19、工程试车</w:t>
      </w:r>
    </w:p>
    <w:p w14:paraId="7C8ED5CA">
      <w:pPr>
        <w:numPr>
          <w:ilvl w:val="1"/>
          <w:numId w:val="30"/>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双方约定需要试车的，试车内容应与承包人承包的安装范围相一致。</w:t>
      </w:r>
    </w:p>
    <w:p w14:paraId="3D373F4E">
      <w:pPr>
        <w:numPr>
          <w:ilvl w:val="1"/>
          <w:numId w:val="30"/>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设备安装工程具备单机无负荷试车条件，承包人组织试车，并在试车前48小时以书面形式通知发包人。通知包括试车内容、时间、地点。承包人准备试车记录，发包人根据承包人要求为试车提供必要条件。试车合格，发包人在试车记录上签字。</w:t>
      </w:r>
    </w:p>
    <w:p w14:paraId="4A0770EE">
      <w:pPr>
        <w:numPr>
          <w:ilvl w:val="1"/>
          <w:numId w:val="30"/>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发包人不能按时参加试车，须在开始试车前24小时以书面形式向承包人提出延期要求，延期不能超过48小时。</w:t>
      </w:r>
    </w:p>
    <w:p w14:paraId="538F4F59">
      <w:pPr>
        <w:numPr>
          <w:ilvl w:val="1"/>
          <w:numId w:val="30"/>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设备安装工程具备无负荷联动试车条件，发包人组织试车，并在试车前48小时以书面形式通知承包人。通知包括试车内容、时间、地点和对承包人的要求，承包人按要求做好准备工作。试车合格，双方在试车记录上签字。</w:t>
      </w:r>
    </w:p>
    <w:p w14:paraId="4F53C578">
      <w:pPr>
        <w:numPr>
          <w:ilvl w:val="1"/>
          <w:numId w:val="30"/>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双方责任</w:t>
      </w:r>
    </w:p>
    <w:p w14:paraId="065FE804">
      <w:pPr>
        <w:numPr>
          <w:ilvl w:val="0"/>
          <w:numId w:val="31"/>
        </w:numPr>
        <w:tabs>
          <w:tab w:val="left" w:pos="1148"/>
          <w:tab w:val="clear" w:pos="360"/>
        </w:tabs>
        <w:spacing w:before="120" w:beforeLines="50" w:line="360" w:lineRule="auto"/>
        <w:ind w:left="1148" w:hanging="528"/>
        <w:rPr>
          <w:rFonts w:hint="eastAsia" w:ascii="宋体" w:hAnsi="宋体" w:eastAsia="宋体" w:cs="宋体"/>
          <w:color w:val="auto"/>
          <w:sz w:val="24"/>
          <w:highlight w:val="none"/>
        </w:rPr>
      </w:pPr>
      <w:r>
        <w:rPr>
          <w:rFonts w:hint="eastAsia" w:ascii="宋体" w:hAnsi="宋体" w:eastAsia="宋体" w:cs="宋体"/>
          <w:color w:val="auto"/>
          <w:sz w:val="24"/>
          <w:highlight w:val="none"/>
        </w:rPr>
        <w:t>由于设计原因试车达不到验收要求，发包人应要求设计单位修改设计，承包人按修改后的设计重新安装。发包人承担修改设计、拆除及重新安装的全部费用和追加合同价款。</w:t>
      </w:r>
    </w:p>
    <w:p w14:paraId="1BEF7C13">
      <w:pPr>
        <w:numPr>
          <w:ilvl w:val="0"/>
          <w:numId w:val="31"/>
        </w:numPr>
        <w:tabs>
          <w:tab w:val="left" w:pos="1148"/>
          <w:tab w:val="clear" w:pos="360"/>
        </w:tabs>
        <w:spacing w:before="120" w:beforeLines="50" w:line="360" w:lineRule="auto"/>
        <w:ind w:left="1148" w:hanging="528"/>
        <w:rPr>
          <w:rFonts w:hint="eastAsia" w:ascii="宋体" w:hAnsi="宋体" w:eastAsia="宋体" w:cs="宋体"/>
          <w:color w:val="auto"/>
          <w:sz w:val="24"/>
          <w:highlight w:val="none"/>
        </w:rPr>
      </w:pPr>
      <w:r>
        <w:rPr>
          <w:rFonts w:hint="eastAsia" w:ascii="宋体" w:hAnsi="宋体" w:eastAsia="宋体" w:cs="宋体"/>
          <w:color w:val="auto"/>
          <w:sz w:val="24"/>
          <w:highlight w:val="none"/>
        </w:rPr>
        <w:t>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14:paraId="56A35C16">
      <w:pPr>
        <w:numPr>
          <w:ilvl w:val="0"/>
          <w:numId w:val="31"/>
        </w:numPr>
        <w:tabs>
          <w:tab w:val="left" w:pos="1148"/>
          <w:tab w:val="clear" w:pos="360"/>
        </w:tabs>
        <w:spacing w:before="120" w:beforeLines="50" w:line="360" w:lineRule="auto"/>
        <w:ind w:left="1148" w:hanging="528"/>
        <w:rPr>
          <w:rFonts w:hint="eastAsia" w:ascii="宋体" w:hAnsi="宋体" w:eastAsia="宋体" w:cs="宋体"/>
          <w:color w:val="auto"/>
          <w:sz w:val="24"/>
          <w:highlight w:val="none"/>
        </w:rPr>
      </w:pPr>
      <w:r>
        <w:rPr>
          <w:rFonts w:hint="eastAsia" w:ascii="宋体" w:hAnsi="宋体" w:eastAsia="宋体" w:cs="宋体"/>
          <w:color w:val="auto"/>
          <w:sz w:val="24"/>
          <w:highlight w:val="none"/>
        </w:rPr>
        <w:t>由于承包人施工原因试车达不到验收要求，承包人按工程师要求重新安装和试车，并承担重新安装和试车的费用，工期不予顺延。</w:t>
      </w:r>
    </w:p>
    <w:p w14:paraId="5CB0AE8C">
      <w:pPr>
        <w:numPr>
          <w:ilvl w:val="0"/>
          <w:numId w:val="31"/>
        </w:numPr>
        <w:tabs>
          <w:tab w:val="left" w:pos="1148"/>
          <w:tab w:val="clear" w:pos="360"/>
        </w:tabs>
        <w:spacing w:before="120" w:beforeLines="50" w:line="360" w:lineRule="auto"/>
        <w:ind w:left="1148" w:hanging="528"/>
        <w:rPr>
          <w:rFonts w:hint="eastAsia" w:ascii="宋体" w:hAnsi="宋体" w:eastAsia="宋体" w:cs="宋体"/>
          <w:color w:val="auto"/>
          <w:sz w:val="24"/>
          <w:highlight w:val="none"/>
        </w:rPr>
      </w:pPr>
      <w:r>
        <w:rPr>
          <w:rFonts w:hint="eastAsia" w:ascii="宋体" w:hAnsi="宋体" w:eastAsia="宋体" w:cs="宋体"/>
          <w:color w:val="auto"/>
          <w:sz w:val="24"/>
          <w:highlight w:val="none"/>
        </w:rPr>
        <w:t>试车费用除已包括在合同价款之内或专用条款另有约定外，均由发包人承担。</w:t>
      </w:r>
    </w:p>
    <w:p w14:paraId="5F553D09">
      <w:pPr>
        <w:numPr>
          <w:ilvl w:val="1"/>
          <w:numId w:val="30"/>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投料试车应在工程竣工验收后由发包人负责，如发包人要求在工程竣工验收前进行或需要承包人配合时，应征得承包人同意，另行签订补充协议。</w:t>
      </w:r>
    </w:p>
    <w:p w14:paraId="1CC06190">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szCs w:val="24"/>
          <w:highlight w:val="none"/>
        </w:rPr>
      </w:pPr>
      <w:r>
        <w:rPr>
          <w:rFonts w:hint="eastAsia" w:ascii="宋体" w:hAnsi="宋体" w:eastAsia="宋体" w:cs="宋体"/>
          <w:color w:val="auto"/>
          <w:szCs w:val="24"/>
          <w:highlight w:val="none"/>
        </w:rPr>
        <w:t>五、安全施工及文明施工</w:t>
      </w:r>
    </w:p>
    <w:p w14:paraId="25E250F7">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20、安全文明施工、职业健康、环境保护</w:t>
      </w:r>
    </w:p>
    <w:p w14:paraId="343C5AA6">
      <w:pPr>
        <w:numPr>
          <w:ilvl w:val="1"/>
          <w:numId w:val="32"/>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承包人应对其在施工场地的工作人员进行安全教育，并对他们的安全负责。</w:t>
      </w:r>
    </w:p>
    <w:p w14:paraId="4979BA22">
      <w:pPr>
        <w:numPr>
          <w:ilvl w:val="1"/>
          <w:numId w:val="32"/>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当建立健全安全施工责任制度和安全施工培训制度，制定安全施工操作规程，配备专职安全施工管理人员，并按安全生产法律、法规规定履行安全职责，定期专项检查，并如实做好安全记录，并随时接受总承包人、监理单位、发包人及政府安全监督部门的检查与监督。</w:t>
      </w:r>
    </w:p>
    <w:p w14:paraId="3AB5C99B">
      <w:pPr>
        <w:numPr>
          <w:ilvl w:val="1"/>
          <w:numId w:val="32"/>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发包人不得要求承包人违反安全管理的规定进行施工。因发包人原因导致的安全事故，由发包人承担相应责任及发生的费用。</w:t>
      </w:r>
    </w:p>
    <w:p w14:paraId="66FEA7E4">
      <w:pPr>
        <w:numPr>
          <w:ilvl w:val="1"/>
          <w:numId w:val="32"/>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及监理下达的安全隐患整改单限期内未整改，对承包人罚款2000元/次，隐患整改单未及时回复，每延迟一天，对承包人罚款1000元/次。隐患多次要求但拒不整改的，发包人有权要求停工整改或发包人有权自行或委托第三方进行整改，因此发生的一切费用由承包人承担，发包人有权从应付承包人合同款项中扣除，或由承包人在发包人要求的期限内支付该赔偿金。</w:t>
      </w:r>
      <w:r>
        <w:rPr>
          <w:rStyle w:val="23"/>
          <w:rFonts w:hint="eastAsia" w:ascii="宋体" w:hAnsi="宋体" w:eastAsia="宋体" w:cs="宋体"/>
          <w:color w:val="auto"/>
          <w:sz w:val="24"/>
          <w:szCs w:val="24"/>
          <w:highlight w:val="none"/>
        </w:rPr>
        <w:t>承包人对此无异议。</w:t>
      </w:r>
    </w:p>
    <w:p w14:paraId="1FE674DC">
      <w:pPr>
        <w:numPr>
          <w:ilvl w:val="1"/>
          <w:numId w:val="32"/>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承包人应严格遵守国家及地方政府颁发的安全施工、文明施工等规范、条例，遵守发包人和管理单位的现场管理规定。</w:t>
      </w:r>
    </w:p>
    <w:p w14:paraId="64D5E7C0">
      <w:pPr>
        <w:numPr>
          <w:ilvl w:val="1"/>
          <w:numId w:val="32"/>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如发包人有要求，承包人现场办公室应配置齐全、完好的办公设备，包括复印机、电脑(可上网)、打印机、传真机等等。</w:t>
      </w:r>
    </w:p>
    <w:p w14:paraId="01EB6FCC">
      <w:pPr>
        <w:numPr>
          <w:ilvl w:val="1"/>
          <w:numId w:val="32"/>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承包人全体现场施工人员应统一服装，全部施工人员应佩带工作牌。</w:t>
      </w:r>
    </w:p>
    <w:p w14:paraId="4654C629">
      <w:pPr>
        <w:numPr>
          <w:ilvl w:val="1"/>
          <w:numId w:val="32"/>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采取有效措施预防传染病，保证施工人员的健康，并定期对施工现场、施工人员生活基地和工程进行防疫和卫生的专业检查和处理。承包人自身管理不善的，造成承包人雇佣人员人身伤害或感染疾病的，由此导致费用的增加和（或）工期的延误以及造成发包人的损失概由承包人承担。</w:t>
      </w:r>
    </w:p>
    <w:p w14:paraId="0B6B78D0">
      <w:pPr>
        <w:numPr>
          <w:ilvl w:val="1"/>
          <w:numId w:val="32"/>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施工期间，承包人应及时整理和妥善安排所有机械、工具、材料、建筑垃圾等，做到工完场清，否则，承包人每次向发包人支付违约金1000元；以上物品在不需用时应按发包人要求清理出工地。</w:t>
      </w:r>
    </w:p>
    <w:p w14:paraId="03EDDEC7">
      <w:pPr>
        <w:numPr>
          <w:ilvl w:val="1"/>
          <w:numId w:val="32"/>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承包人应严格遵守地方政府和有关部门的规定，并办理施工场地交通、噪声、环境卫生和场外污染等有关手续，因此增加的费用、政府部门的罚款及发包人的损失全部由承包人承担。</w:t>
      </w:r>
    </w:p>
    <w:p w14:paraId="3D0C12AC">
      <w:pPr>
        <w:pStyle w:val="8"/>
        <w:numPr>
          <w:ilvl w:val="1"/>
          <w:numId w:val="32"/>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承包人应当承担因其原因引起的环境污染侵权损害赔偿责任，因上述环境污染引起纠纷而导致暂停施工的，由此导致费用的增加和（或）工期的延误以及造成发包人的损失概由承包人承担。</w:t>
      </w:r>
    </w:p>
    <w:p w14:paraId="71203A85">
      <w:pPr>
        <w:pStyle w:val="48"/>
        <w:widowControl w:val="0"/>
        <w:numPr>
          <w:ilvl w:val="1"/>
          <w:numId w:val="32"/>
        </w:numPr>
        <w:spacing w:beforeLines="0" w:after="120"/>
        <w:outlineLvl w:val="9"/>
        <w:rPr>
          <w:rFonts w:hint="eastAsia" w:ascii="宋体" w:hAnsi="宋体" w:eastAsia="宋体" w:cs="宋体"/>
          <w:color w:val="auto"/>
          <w:szCs w:val="24"/>
          <w:highlight w:val="none"/>
          <w:lang w:eastAsia="zh-CN"/>
        </w:rPr>
      </w:pPr>
      <w:r>
        <w:rPr>
          <w:rFonts w:hint="eastAsia" w:ascii="宋体" w:hAnsi="宋体" w:eastAsia="宋体" w:cs="宋体"/>
          <w:b w:val="0"/>
          <w:color w:val="auto"/>
          <w:szCs w:val="24"/>
          <w:highlight w:val="none"/>
          <w:lang w:eastAsia="zh-CN"/>
        </w:rPr>
        <w:t>承包人应当建立健全安全施工责任制度和安全施工培训制度，制定安全施工操作规程，配备专职安全施工管理人员，并按安全生产法律、法规规定履行安全职责，定期专项检查，并如实做好安全记录，并随时接受总承包人、监理单位、发包人及政府安全监督部门的检查与监督。</w:t>
      </w:r>
    </w:p>
    <w:p w14:paraId="27731905">
      <w:pPr>
        <w:numPr>
          <w:ilvl w:val="1"/>
          <w:numId w:val="32"/>
        </w:numPr>
        <w:spacing w:before="120" w:beforeLines="50" w:after="12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当本工程某分项工程对施工安全要求较高，发包人、监理单位有具体要求时，承包人人应编制专项的安全施工方案，且在得到监理单位和发包人审批前承包人不得进行施工。</w:t>
      </w:r>
    </w:p>
    <w:p w14:paraId="2BEA449E">
      <w:pPr>
        <w:numPr>
          <w:ilvl w:val="1"/>
          <w:numId w:val="32"/>
        </w:numPr>
        <w:spacing w:before="120" w:beforeLines="50" w:after="12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单位、发包人发现承包人人未遵守安全生产规定或施工现场存在安全事故隐患的，可随时通知（包括口头通知）承包人整改；情况严重的，应要求承包人暂停施工。承包人在收到通知后的48小时内仍未整改的，发包人可采取必要措施进行消除，由此产生的费用发包人可从应付或将付给承包人的款项中扣除，对此承包人不得提出异议。</w:t>
      </w:r>
    </w:p>
    <w:p w14:paraId="380C8EEE">
      <w:pPr>
        <w:numPr>
          <w:ilvl w:val="1"/>
          <w:numId w:val="32"/>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在工程施工期间，应严格遵守工程所在地地方和发包人有关文明施工的规定，承包人应遵守通道限制、施工时间限制、灯光以及噪音限制等，采取合理措施保持施工现场清洁，妥善存放和处理材料及工程设备、物料堆放整齐，有必要时应当对部分施工现场实行封闭围档，合理保持现场不出现不必要的障碍物，及时从现场清除各种残物废料、垃圾和不需要的临时工程，并负责垃圾清运。</w:t>
      </w:r>
    </w:p>
    <w:p w14:paraId="2FC7B91D">
      <w:pPr>
        <w:numPr>
          <w:ilvl w:val="1"/>
          <w:numId w:val="32"/>
        </w:numPr>
        <w:spacing w:before="120" w:beforeLines="50" w:after="12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在工程移交发包人之前，承包人应当从施工现场清除承包人的全部工程设备、多余材料、残物废料、垃圾和各种临时工程等，并保持施工现场清洁整齐。但经发包人书面同意，承包人可在发包人指定的地点保留承包人履行保修期内的各项义务所需要的材料、施工设备和临时工程。</w:t>
      </w:r>
    </w:p>
    <w:p w14:paraId="6A8A206E">
      <w:pPr>
        <w:numPr>
          <w:ilvl w:val="1"/>
          <w:numId w:val="32"/>
        </w:numPr>
        <w:spacing w:before="120" w:beforeLines="50" w:after="12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因承包人原因造成发包人受到政府行政主管部门处罚的，由此导致费用的增加和（或）工期的延误以及造成发包人的损失概由承包人承担。</w:t>
      </w:r>
    </w:p>
    <w:p w14:paraId="37CD9B63">
      <w:pPr>
        <w:numPr>
          <w:ilvl w:val="1"/>
          <w:numId w:val="32"/>
        </w:numPr>
        <w:spacing w:before="120" w:beforeLines="50" w:after="12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期间，承包人应遵守国家有关环境保护法律、法规的规定，采取合理措施保护施工现场内外环境。对施工作业过程中可能引起的大气、水、噪音以及固体废物污染采取具体可行的防范措施。承包人应当承担因其原因引起的环境污染侵权损害赔偿责任，因上述环境污染引起纠纷而导致暂停施工的，由此导致费用的增加和（或）工期的延误以及造成发包人的损失概由承包人承担。</w:t>
      </w:r>
    </w:p>
    <w:p w14:paraId="0E4CB6EB">
      <w:pPr>
        <w:numPr>
          <w:ilvl w:val="1"/>
          <w:numId w:val="32"/>
        </w:numPr>
        <w:spacing w:before="120" w:beforeLines="50" w:after="12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承包人在投标报价时已充分考虑上述有关本工程安全文明施工、职业健康、环境保护等要求，并遵守国家有关规定，已全部计入签约合同价中。</w:t>
      </w:r>
    </w:p>
    <w:p w14:paraId="1E090F68">
      <w:pPr>
        <w:numPr>
          <w:ilvl w:val="1"/>
          <w:numId w:val="32"/>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012CD8CE">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21、安全防护</w:t>
      </w:r>
    </w:p>
    <w:p w14:paraId="2DB278A7">
      <w:pPr>
        <w:numPr>
          <w:ilvl w:val="1"/>
          <w:numId w:val="33"/>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承包人在动力设备、输电线路、地下管道、密封防震车间、易燃易爆地段以及临街交通要道附近施工时，施工开始前应向发包人、工程师提出安全防护措施，经发包人认可后实施，防护措施费用由承包人承担。</w:t>
      </w:r>
    </w:p>
    <w:p w14:paraId="7BC24C44">
      <w:pPr>
        <w:numPr>
          <w:ilvl w:val="1"/>
          <w:numId w:val="33"/>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实施爆破作业，在放射、毒害性环境中施工（含储存、运输、使用）及使用毒害性、腐蚀性物品施工时，承包人应在施工前完成政府有关部门的报批手续，并在施工前14天以书面形式通知工程师，并提出相应的安全防护措施，经工程师认可后实施，该项费用已包含在合同价款中。</w:t>
      </w:r>
    </w:p>
    <w:p w14:paraId="39419F8B">
      <w:pPr>
        <w:numPr>
          <w:ilvl w:val="1"/>
          <w:numId w:val="33"/>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场内一切电源、电器的安装和拆除，必须由持证电工操作；配电箱必须全新配置，电器必须严格接地、接零和使用漏电保护器，开关盒及配电间专用，有防雨设施，并配备灭火设施。电器设备须有合格证，电器安装后必须经验收合格方可使用，井内照明必须采用低压照明。</w:t>
      </w:r>
    </w:p>
    <w:p w14:paraId="07624094">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22、事故处理</w:t>
      </w:r>
    </w:p>
    <w:p w14:paraId="31059930">
      <w:pPr>
        <w:numPr>
          <w:ilvl w:val="1"/>
          <w:numId w:val="34"/>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施工过程中发生事故的，承包人应立即通知监理单位、发包人。发包人和承包人应立即组织人员和设备进行紧急抢救和抢修，减少人员伤亡和财产损失，防止事故扩大，并保护事故现场。需要移动现场物品时，应作出标记和书面记录，妥善保管有关证据。承包人应按国家有关规定，及时如实地向有关部门报告事故发生的情况，以及正在采取的紧急措施等。</w:t>
      </w:r>
    </w:p>
    <w:p w14:paraId="0F890908">
      <w:pPr>
        <w:numPr>
          <w:ilvl w:val="1"/>
          <w:numId w:val="34"/>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发包人承包人对事故责任有争议时，应按政府有关部门的认定处理，或参照争议解决条款。</w:t>
      </w:r>
    </w:p>
    <w:p w14:paraId="1B6DEA1B">
      <w:pPr>
        <w:numPr>
          <w:ilvl w:val="1"/>
          <w:numId w:val="34"/>
        </w:numPr>
        <w:spacing w:before="120" w:beforeLines="50" w:line="360" w:lineRule="auto"/>
        <w:ind w:left="540" w:hanging="540"/>
        <w:rPr>
          <w:rStyle w:val="23"/>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由于承包人自身安全措施不力等原因在施工场地内或毗邻地带造成的发包人、监理单位、以及第三者人员伤亡和财产损失等事故，由承包人承担全部责任并负责赔偿一切损失，承包人还须按“35.2承包人违约“ 承担违约金。</w:t>
      </w:r>
    </w:p>
    <w:p w14:paraId="56138AF1">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szCs w:val="24"/>
          <w:highlight w:val="none"/>
        </w:rPr>
      </w:pPr>
      <w:r>
        <w:rPr>
          <w:rFonts w:hint="eastAsia" w:ascii="宋体" w:hAnsi="宋体" w:eastAsia="宋体" w:cs="宋体"/>
          <w:color w:val="auto"/>
          <w:szCs w:val="24"/>
          <w:highlight w:val="none"/>
        </w:rPr>
        <w:t>六、合同价款与支付</w:t>
      </w:r>
    </w:p>
    <w:p w14:paraId="73C5A9F5">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23、合同价款及调整</w:t>
      </w:r>
    </w:p>
    <w:p w14:paraId="3DED071F">
      <w:pPr>
        <w:numPr>
          <w:ilvl w:val="1"/>
          <w:numId w:val="35"/>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招标工程的合同价款由发包人承包人依据中标通知书中的中标价格在协议书内约定。非招标工程的合同价款由发包人承包人依据工程预算书在协议书内约定。</w:t>
      </w:r>
    </w:p>
    <w:p w14:paraId="171E807D">
      <w:pPr>
        <w:numPr>
          <w:ilvl w:val="1"/>
          <w:numId w:val="35"/>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合同价款在协议书内约定后，任何一方不得擅自改变。下列三种确定合同价款的方式，双方可在专用条款内约定采用其中一种：</w:t>
      </w:r>
    </w:p>
    <w:p w14:paraId="47177BFD">
      <w:pPr>
        <w:tabs>
          <w:tab w:val="left" w:pos="1134"/>
        </w:tabs>
        <w:spacing w:before="120" w:beforeLines="50" w:line="360" w:lineRule="auto"/>
        <w:ind w:left="625" w:leftChars="204" w:hanging="136" w:hangingChars="5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固定总价，即所有完成合同文件规定的工程内容的一切费用及税金（包括但不限于增值税等因完成本合同而由总承包人承担的各项税费），该总价除因暂定工程量的确定、设计变更或本合同所允许的调整外，总承包人不会因为人工费、货物价格（人工及材料调差除外）、清单的完整性和准确性或费率、 税收税率的变动（含营业税改为增值税）、税收法律法规变更、情势变更等原因另行向发包人主张调整或赔偿。</w:t>
      </w:r>
    </w:p>
    <w:p w14:paraId="6284FADC">
      <w:pPr>
        <w:tabs>
          <w:tab w:val="left" w:pos="1134"/>
        </w:tabs>
        <w:spacing w:before="120" w:beforeLines="50" w:line="360" w:lineRule="auto"/>
        <w:ind w:left="769" w:leftChars="205" w:hanging="278" w:hangingChars="116"/>
        <w:rPr>
          <w:rFonts w:hint="eastAsia" w:ascii="宋体" w:hAnsi="宋体" w:eastAsia="宋体" w:cs="宋体"/>
          <w:color w:val="auto"/>
          <w:sz w:val="24"/>
          <w:highlight w:val="none"/>
        </w:rPr>
      </w:pPr>
      <w:r>
        <w:rPr>
          <w:rFonts w:hint="eastAsia" w:ascii="宋体" w:hAnsi="宋体" w:eastAsia="宋体" w:cs="宋体"/>
          <w:color w:val="auto"/>
          <w:sz w:val="24"/>
          <w:highlight w:val="none"/>
        </w:rPr>
        <w:t>（2）固定单价及固定增值税率（本工程内所有工程项目的工程量为暂定数量，无论最终确定的工程量与原暂定数量存在任何差别，合同工期及合同单价均不会做任何调整，除合同特别说明外，合同单价均为不含增值税综合单价）。</w:t>
      </w:r>
    </w:p>
    <w:p w14:paraId="1A96AFD3">
      <w:pPr>
        <w:tabs>
          <w:tab w:val="left" w:pos="1134"/>
        </w:tabs>
        <w:spacing w:before="120" w:beforeLines="50" w:line="360" w:lineRule="auto"/>
        <w:ind w:left="769" w:leftChars="205" w:hanging="278" w:hangingChars="116"/>
        <w:rPr>
          <w:rFonts w:hint="eastAsia" w:ascii="宋体" w:hAnsi="宋体" w:eastAsia="宋体" w:cs="宋体"/>
          <w:color w:val="auto"/>
          <w:sz w:val="24"/>
          <w:highlight w:val="none"/>
        </w:rPr>
      </w:pPr>
      <w:r>
        <w:rPr>
          <w:rFonts w:hint="eastAsia" w:ascii="宋体" w:hAnsi="宋体" w:eastAsia="宋体" w:cs="宋体"/>
          <w:color w:val="auto"/>
          <w:sz w:val="24"/>
          <w:highlight w:val="none"/>
        </w:rPr>
        <w:t>（3）其它。</w:t>
      </w:r>
    </w:p>
    <w:p w14:paraId="714A8839">
      <w:pPr>
        <w:numPr>
          <w:ilvl w:val="1"/>
          <w:numId w:val="35"/>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签约合同价已包含承包人按照本合同各项约定组织施工、竣工和交付本工程承包范围内的所有工程内容以及维修其中的任何缺陷，并充分考虑合同条件、工程所在地的市场及社会情况以及除不可抗力以外的所有风险因数，完成本工程并确保一次性竣工验收通过，以及施工过程中应由承包人承担的、承包人认为须发生的一切费用。</w:t>
      </w:r>
    </w:p>
    <w:p w14:paraId="307E0011">
      <w:pPr>
        <w:numPr>
          <w:ilvl w:val="1"/>
          <w:numId w:val="35"/>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在投标报价时已充分考虑本工程的承包范围、现场施工条件及周边情况、技术标准和要求、工期要求、合同条件、合同期内的各种风险、现场施工过程中与其他承包方的配合，以及本合同约定的应由承包人承担的各项义务、责任以及风险等情况，上述情况全部已综合计入签约合同价中。</w:t>
      </w:r>
    </w:p>
    <w:p w14:paraId="30720928">
      <w:pPr>
        <w:pStyle w:val="40"/>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23.5签约合同价的风险</w:t>
      </w:r>
    </w:p>
    <w:p w14:paraId="3C44427B">
      <w:pPr>
        <w:pStyle w:val="40"/>
        <w:spacing w:after="120" w:afterLines="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23.5.1承包人在投标报价时为实施完本工程而运用的施工组织设计、技术措施、安全措施以及赶工措施等，全部已综合考虑在签约合同价中。施工过程中，发包人已批准承包人为更好实施本工程而修订的施工组织设计、技术措施方案、新工艺等，不得作为承包人调整合同价格的依据。</w:t>
      </w:r>
    </w:p>
    <w:p w14:paraId="29316230">
      <w:pPr>
        <w:pStyle w:val="40"/>
        <w:spacing w:after="120" w:afterLines="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23.5.2 除【专用合同条款】另有约定外，本工程不因市场价格涨跌调整合同价格。</w:t>
      </w:r>
    </w:p>
    <w:p w14:paraId="079F3563">
      <w:pPr>
        <w:pStyle w:val="40"/>
        <w:spacing w:after="120" w:afterLines="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23.5.3除【专用合同条款】另有约定外，本工程不因法律法规变化调整合同价格。但因法律法规变化引起工程变更、且属于“第29款〔设计变更〕”和“第30款（其他变更）”约定的工程变更范围的，应按“第31款〔变更程序〕”约定进行调整合同价格。</w:t>
      </w:r>
    </w:p>
    <w:p w14:paraId="7FAD805A">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24、工程预付款</w:t>
      </w:r>
    </w:p>
    <w:p w14:paraId="1C5FFC11">
      <w:pPr>
        <w:spacing w:before="120" w:beforeLines="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担违约责任。</w:t>
      </w:r>
    </w:p>
    <w:p w14:paraId="6D510C92">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25、工程量的确认</w:t>
      </w:r>
    </w:p>
    <w:p w14:paraId="28718F5D">
      <w:pPr>
        <w:numPr>
          <w:ilvl w:val="1"/>
          <w:numId w:val="36"/>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按专用条款约定的时间，向发包人、工程师提交已完工程质量的报告。发包人、工程师接到报告后7天内按设计图纸核实已完工程量（以下称计量），并在计量前24小时通知承包人，承包人应为计量提供便利条件并派人参加。承包人收到通知后不参加计量，计量结果有效，作为工程价款支付的依据。</w:t>
      </w:r>
    </w:p>
    <w:p w14:paraId="0ECAEC79">
      <w:pPr>
        <w:numPr>
          <w:ilvl w:val="1"/>
          <w:numId w:val="36"/>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对承包人超出设计图纸范围和因承包人原因造成返工的工程量，发包人不予计量。</w:t>
      </w:r>
    </w:p>
    <w:p w14:paraId="053CE8DF">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26、工程款（进度款）支付</w:t>
      </w:r>
    </w:p>
    <w:p w14:paraId="21BB50D8">
      <w:pPr>
        <w:pStyle w:val="40"/>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26.1合同价款支付进度节点及比例</w:t>
      </w:r>
    </w:p>
    <w:p w14:paraId="7AB83C5B">
      <w:pPr>
        <w:pStyle w:val="40"/>
        <w:spacing w:after="120" w:afterLines="50"/>
        <w:ind w:firstLine="420" w:firstLineChars="1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可选用按照“工程形象进度节点”或按“每月工程进度支付”，具体在【专用合同条款】中约定。</w:t>
      </w:r>
    </w:p>
    <w:p w14:paraId="52A5B967">
      <w:pPr>
        <w:pStyle w:val="40"/>
        <w:spacing w:after="120" w:afterLines="50"/>
        <w:ind w:left="480" w:leftChars="20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26.1.1当【专用合同条款】中约定按照“每月工程进度支付”支付进度款的：承包人应于每月20日向发包人、监理单位报送上月20日至当月19日已完成工程的请款资料。</w:t>
      </w:r>
    </w:p>
    <w:p w14:paraId="41CF12E3">
      <w:pPr>
        <w:pStyle w:val="40"/>
        <w:spacing w:after="120" w:afterLines="50"/>
        <w:ind w:left="480" w:leftChars="20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26.1.2当【专用合同条款】中约定按照“工程形象进度节点”支付进度款的：承包人应在【专用合同条款】“ 约定的进度节点完工后向监理单位报送工程请款资料。</w:t>
      </w:r>
    </w:p>
    <w:p w14:paraId="2E2BBF39">
      <w:pPr>
        <w:pStyle w:val="40"/>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26.2进度款审核</w:t>
      </w:r>
    </w:p>
    <w:p w14:paraId="74B7CC69">
      <w:pPr>
        <w:pStyle w:val="40"/>
        <w:spacing w:after="120" w:afterLines="50"/>
        <w:ind w:left="480" w:leftChars="20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26.2.1监理单位应在收到承包人提交的工程请款资料后5天内完成审核并报送发包人，发包人应在收到经总承包人、监理单位审核后的工程请款资料后10个工作日内提出核定意见，承包人对审核结果有异议的，应及时与发包人进行核对。</w:t>
      </w:r>
    </w:p>
    <w:p w14:paraId="75A72D68">
      <w:pPr>
        <w:pStyle w:val="40"/>
        <w:spacing w:after="120" w:afterLines="50"/>
        <w:ind w:left="480" w:leftChars="20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26.2.1在监理单位或发包人审核工程请款资料时，发包人和监理单位认为有异议的，有权要求承包人进行共同复核或抽样复测工程量、以及修正和提供补充资料等。承包人应积极协助监理单位或发包人进行复核或抽样复测等，并按要求提供补充计量资料。承包人未按监理单位或发包人要求参加复核或抽样复测的，监理单位或发包人复核或修正的工程量视为承包人实际完成的工程量。</w:t>
      </w:r>
    </w:p>
    <w:p w14:paraId="3718DD19">
      <w:pPr>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26.3 进度款支付</w:t>
      </w:r>
    </w:p>
    <w:p w14:paraId="533B9EA2">
      <w:pPr>
        <w:pStyle w:val="40"/>
        <w:spacing w:after="120" w:afterLines="50"/>
        <w:ind w:left="480" w:leftChars="20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26.3.1除【专用合同条款】另有约定外，承包人按照审定支付金额向发包人提供合规有效的发票（发票种类要求在【专用合同条款】中约定），发包人在收到承包人提交的等额合规有效发票后完成支付进度款。</w:t>
      </w:r>
    </w:p>
    <w:p w14:paraId="306F2612">
      <w:pPr>
        <w:pStyle w:val="40"/>
        <w:spacing w:after="120" w:afterLines="50"/>
        <w:ind w:left="480" w:leftChars="20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26.3.2发包人审核支付进度款，并不表明发包人已同意、批准或接受了承包人完成的相应部分的工作以及核对进度款中发生的计量、计价等争议。</w:t>
      </w:r>
    </w:p>
    <w:p w14:paraId="4BEB36FC">
      <w:pPr>
        <w:pStyle w:val="40"/>
        <w:spacing w:after="120" w:afterLines="50"/>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26.4进度款的修正</w:t>
      </w:r>
    </w:p>
    <w:p w14:paraId="4DEB8B33">
      <w:pPr>
        <w:pStyle w:val="40"/>
        <w:spacing w:after="120" w:afterLines="50"/>
        <w:ind w:left="420" w:firstLine="48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eastAsia="zh-CN"/>
        </w:rPr>
        <w:t>在对已支付的工程进度款进行阶段汇总和复核中发现错误、遗漏或重复的，发包人和承包人均有权提出修正申请。经发包人和承包人同意的修正，应在下期进度付款中追加支付或扣除。</w:t>
      </w:r>
    </w:p>
    <w:p w14:paraId="34BC481F">
      <w:pPr>
        <w:tabs>
          <w:tab w:val="left" w:pos="1276"/>
        </w:tabs>
        <w:spacing w:before="120" w:beforeLines="50" w:after="120"/>
        <w:rPr>
          <w:rFonts w:hint="eastAsia" w:ascii="宋体" w:hAnsi="宋体" w:eastAsia="宋体" w:cs="宋体"/>
          <w:color w:val="auto"/>
          <w:sz w:val="24"/>
          <w:highlight w:val="none"/>
        </w:rPr>
      </w:pPr>
      <w:r>
        <w:rPr>
          <w:rFonts w:hint="eastAsia" w:ascii="宋体" w:hAnsi="宋体" w:eastAsia="宋体" w:cs="宋体"/>
          <w:color w:val="auto"/>
          <w:sz w:val="24"/>
          <w:highlight w:val="none"/>
        </w:rPr>
        <w:t>26.5承包人欠款</w:t>
      </w:r>
    </w:p>
    <w:p w14:paraId="608CEF14">
      <w:pPr>
        <w:pStyle w:val="40"/>
        <w:spacing w:after="120" w:afterLines="50"/>
        <w:ind w:left="480" w:leftChars="20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26.5.1如果发包人已按照合同约定支付了承包人工程进度款及其他应支付的款项，而承包人未按照劳动合同支付其雇佣人员工资、或未按照劳务合同支付劳务承包人工程款、或未按照购销合同支付材料设备供应商货款等均视为承包人违约。</w:t>
      </w:r>
    </w:p>
    <w:p w14:paraId="6D7886CA">
      <w:pPr>
        <w:pStyle w:val="40"/>
        <w:spacing w:after="120" w:afterLines="50"/>
        <w:ind w:left="480" w:leftChars="20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26.5.2如经发包人查证并书面通知改正后的7天内，承包人仍未采取措施补救的，发包人有权立即暂停向承包人支付任何款项，并在相应支付期应付的合同价款范围内，直接向承包人雇佣人员、劳务承包人和材料设备供应商支付承包人应付的款项。发包人在支付工作前1个工作日应以书面形式通知承包人，并在审核下期进度款时扣除已由发包人直接支付的款项。</w:t>
      </w:r>
    </w:p>
    <w:p w14:paraId="37874331">
      <w:pPr>
        <w:pStyle w:val="40"/>
        <w:spacing w:before="120" w:beforeLines="50" w:after="120" w:afterLines="50"/>
        <w:ind w:left="480" w:leftChars="20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26.5.3 由于承包人欠款原因发生群体性事件的，给发包人造成损失的，承包人应予赔偿。同时，承包人还须按“第35.2款〔承包人违约〕”承担违约金。</w:t>
      </w:r>
    </w:p>
    <w:p w14:paraId="0F15A669">
      <w:pPr>
        <w:spacing w:before="120" w:beforeLines="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26.6在确认计量结果后，发包人应向承包人支付工程款（进度款）。按约定时间发包人应扣回的预付款，与工程款（进度款）同期结算。</w:t>
      </w:r>
    </w:p>
    <w:p w14:paraId="515A2A65">
      <w:pPr>
        <w:spacing w:before="120" w:beforeLines="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26.7本通用条款第23条确定调整的合同价款，第31条工程变更调整的合同价款及其他条款中约定的追加合同价款，应与工程款（进度款）同期调整支付。</w:t>
      </w:r>
    </w:p>
    <w:p w14:paraId="472281AC">
      <w:pPr>
        <w:spacing w:before="120" w:beforeLines="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26.8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w:t>
      </w:r>
    </w:p>
    <w:p w14:paraId="4B069ABE">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szCs w:val="24"/>
          <w:highlight w:val="none"/>
        </w:rPr>
      </w:pPr>
      <w:r>
        <w:rPr>
          <w:rFonts w:hint="eastAsia" w:ascii="宋体" w:hAnsi="宋体" w:eastAsia="宋体" w:cs="宋体"/>
          <w:color w:val="auto"/>
          <w:szCs w:val="24"/>
          <w:highlight w:val="none"/>
        </w:rPr>
        <w:t>七、材料设备供应</w:t>
      </w:r>
    </w:p>
    <w:p w14:paraId="21121027">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27、发包人供应材料设备</w:t>
      </w:r>
    </w:p>
    <w:p w14:paraId="18616D6F">
      <w:pPr>
        <w:numPr>
          <w:ilvl w:val="1"/>
          <w:numId w:val="37"/>
        </w:numPr>
        <w:tabs>
          <w:tab w:val="clear" w:pos="360"/>
        </w:tabs>
        <w:spacing w:before="120" w:beforeLines="50" w:after="120" w:after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实行发包人供应材料设备的，双方应当约定发包人供应材料设备的一览表，作为本合同附件。承包人应在进场后7天内以书面形式（《甲供材料设备进场计划表》）通知发包人，明确甲供材料的进场时间、品种、规格、型号、数量、质量等级、地点等要求。《甲供材料设备进场计划表》经监理单位和发包人审核批准后，发包人应按期将甲供材料设备采购并运至施工现场，并提供甲供材料设备的产品合格证明和（或）出厂证明。发包人在所供材料设备到货前24小时，以书面形式通知承包人，由承包人派人与发包人共同清点。</w:t>
      </w:r>
    </w:p>
    <w:p w14:paraId="4F3B9487">
      <w:pPr>
        <w:numPr>
          <w:ilvl w:val="1"/>
          <w:numId w:val="37"/>
        </w:numPr>
        <w:tabs>
          <w:tab w:val="clear" w:pos="360"/>
        </w:tabs>
        <w:spacing w:before="120" w:beforeLines="50" w:after="120" w:afterLines="50" w:line="360" w:lineRule="auto"/>
        <w:ind w:left="540"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承包人应负责甲供材料的卸货、清点、搬运、仓储、保管、二次转运、检验试验、加工、安装等全部工作，相关费用包含在合同总价中。</w:t>
      </w:r>
    </w:p>
    <w:p w14:paraId="2B2A5362">
      <w:pPr>
        <w:numPr>
          <w:ilvl w:val="1"/>
          <w:numId w:val="37"/>
        </w:numPr>
        <w:tabs>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当承包人认为需调整甲供材料设备进场计划时，应提前30天以书面形式通知发包人，并经发包人确认能满足后按承包人提出的调整计划供货。因承包人原因造成甲供材料设备进场计划调整而增加的费用，由承包人承担。</w:t>
      </w:r>
    </w:p>
    <w:p w14:paraId="28046AA4">
      <w:pPr>
        <w:numPr>
          <w:ilvl w:val="1"/>
          <w:numId w:val="37"/>
        </w:numPr>
        <w:tabs>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发包人供应的材料设备，承包人派人参加清点后由承包人妥善保管，相关费用已包含在合同总价中。因承包人原因发生丢失损坏，由承包人负责赔偿。</w:t>
      </w:r>
    </w:p>
    <w:p w14:paraId="11A5A949">
      <w:pPr>
        <w:numPr>
          <w:ilvl w:val="1"/>
          <w:numId w:val="37"/>
        </w:numPr>
        <w:tabs>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应在甲供材料设备到货前24小时通知承包人、监理单位到货时间及规格、数量等，承包人指定授权人员接收，承包人负责进行清点、检验、卸货和接收转运，并在监理工程师的见证下验收、交接甲供材料设备后做好交接书面记录（《甲供材料设备验收移交清单》）。</w:t>
      </w:r>
    </w:p>
    <w:p w14:paraId="5CDE223E">
      <w:pPr>
        <w:numPr>
          <w:ilvl w:val="1"/>
          <w:numId w:val="37"/>
        </w:numPr>
        <w:tabs>
          <w:tab w:val="clear" w:pos="360"/>
        </w:tabs>
        <w:spacing w:before="120" w:beforeLines="50" w:line="360" w:lineRule="auto"/>
        <w:ind w:left="540" w:hanging="54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发包人供应的材料设备使用前，由承包人负责检验或试验，不合格的不得使用，承包人在使用甲供材发料设备前应负责检验或试验，相关费用已包含在合同总价中，不合格或不符合合同约定质量标准的不得使用。承包人未经检验就将甲供材料设备安装在工程上的，由此增加的费用和（或）工期延误由承包人承担。如给其他承包方造成损失或导致不合格的甲供材料设备无法退换的由承包人赔偿。</w:t>
      </w:r>
    </w:p>
    <w:p w14:paraId="3DF7CEDD">
      <w:pPr>
        <w:numPr>
          <w:ilvl w:val="1"/>
          <w:numId w:val="37"/>
        </w:numPr>
        <w:tabs>
          <w:tab w:val="clear" w:pos="360"/>
        </w:tabs>
        <w:spacing w:before="120" w:beforeLines="50" w:after="120" w:after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甲供材料设备所有权归发包人所有，甲供材料设备只能专用于本工程。承包人在安装时应严格按照施工技术规范施工，合理降低损耗。除非【专用合同条款】中另有约定外，甲供材料设备结余的处理权和所有权均归发包人，承包人不得擅自处理，否则承包人应赔偿发包人损失，并按“35违约”承担违约金。</w:t>
      </w:r>
    </w:p>
    <w:p w14:paraId="16B5ABE6">
      <w:pPr>
        <w:numPr>
          <w:ilvl w:val="1"/>
          <w:numId w:val="37"/>
        </w:numPr>
        <w:tabs>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发包人供应材料的结算</w:t>
      </w:r>
    </w:p>
    <w:p w14:paraId="0F183E47">
      <w:pPr>
        <w:pStyle w:val="40"/>
        <w:spacing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完工后应先汇总（《甲供材料设备验收移交清单》）统计出承包人实际领用的甲供材料设备数量（简称“实供量”），经三方（发包人、承包人、甲供材料设备供应商）签署确认后，并编制入工程竣工结算资料中。在办理工程竣工结算时，应按照【专用合同条款】约定统计出甲供材料设备应该供应的合理数量（简称“应供量”），计算出“实供量”和“应供量”的差异后（《甲供材料设备结算实、应供量汇总表》），按照以下方式办理工程竣工结算。</w:t>
      </w:r>
    </w:p>
    <w:p w14:paraId="1E1FE782">
      <w:pPr>
        <w:pStyle w:val="40"/>
        <w:spacing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 当“实供量”小于“应供量”的，属于甲供材料设备有结余，除非【专用合同条款】中另有约定外，甲供材料设备有结余的处理权和所有权均归发包人。</w:t>
      </w:r>
    </w:p>
    <w:p w14:paraId="62ABC11A">
      <w:pPr>
        <w:pStyle w:val="40"/>
        <w:spacing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 当“实供量”超过“应供量”在3%（含3%）之内的，认为属于合理超供，由承包人承担超供部分甲供材料设备采购价格并加5%的管理费。</w:t>
      </w:r>
    </w:p>
    <w:p w14:paraId="004ECBC3">
      <w:pPr>
        <w:pStyle w:val="40"/>
        <w:spacing w:after="120" w:afterLines="50"/>
        <w:ind w:firstLine="48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eastAsia="zh-CN"/>
        </w:rPr>
        <w:t>（3） 当“实供量”超出“应供量”的3%时，发包人认为承包人属于管理不善、浪费或挪用等原因，承包人须承担超供部分甲供材料设备采购价格并加20%的管理费，并扣除签约合同价中相应的甲供材料设备保管费作为违约金。</w:t>
      </w:r>
    </w:p>
    <w:p w14:paraId="164DFFF2">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28、承包人采购材料设备</w:t>
      </w:r>
    </w:p>
    <w:p w14:paraId="2B54529B">
      <w:pPr>
        <w:numPr>
          <w:ilvl w:val="1"/>
          <w:numId w:val="38"/>
        </w:numPr>
        <w:tabs>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承包人负责采购材料设备的，应按照专用条款约定及设计和有关标准要求采购，并提供产品合格证明，对材料设备质量负责。承包人在材料设备到货前24小时通知发包人、监理单位清点。</w:t>
      </w:r>
    </w:p>
    <w:p w14:paraId="2AC64DE6">
      <w:pPr>
        <w:numPr>
          <w:ilvl w:val="1"/>
          <w:numId w:val="38"/>
        </w:numPr>
        <w:tabs>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承包人采购的材料设备与设计或标准要求不符时，承包人应按发包人、监理单位要求的时间运出施工场地，重新采购符合要求的产品，承担由此发生的费用，由此延误的工期不予顺延。</w:t>
      </w:r>
    </w:p>
    <w:p w14:paraId="0BB02BCE">
      <w:pPr>
        <w:numPr>
          <w:ilvl w:val="1"/>
          <w:numId w:val="38"/>
        </w:numPr>
        <w:tabs>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承包人采购的材料设备在使用前，承包人应按发包人、监理单位的要求进行检验或试验，不合格的不得使用，检验或试验费用由承包人承担。</w:t>
      </w:r>
    </w:p>
    <w:p w14:paraId="16CC973E">
      <w:pPr>
        <w:numPr>
          <w:ilvl w:val="1"/>
          <w:numId w:val="38"/>
        </w:numPr>
        <w:tabs>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发包人、监理单位发现承包人采购并使用不符合设计和标准要求的材料设备时，应要求承包人负责修复、拆除或重新采购，由承包人承担发生的费用，由此延误的工期不予顺延。</w:t>
      </w:r>
    </w:p>
    <w:p w14:paraId="407C47B6">
      <w:pPr>
        <w:numPr>
          <w:ilvl w:val="1"/>
          <w:numId w:val="38"/>
        </w:numPr>
        <w:tabs>
          <w:tab w:val="clear" w:pos="360"/>
        </w:tabs>
        <w:spacing w:before="120" w:beforeLines="50" w:after="120" w:after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由承包人负责采购的材料和设备，应符合【合同附件】《技术要求及主要材料品牌》约定的技术标准和要求、品牌限定范围、施工图设计标准以及该项材料设备适用的国家生产制造标准要求，并提供产品合格证明、出厂证明、相关权威机构的检验或试验报告和（或）国家强制认证，承包人对乙供材料设备质量全面负责。承包人即使按照【合同附件】《技术要求及主要材料品牌》约定选择了符合质量、品牌范围要求的材料和设备，也不能免除承包人使用符合国家标准的材料和设备的责任。</w:t>
      </w:r>
    </w:p>
    <w:p w14:paraId="206E17A0">
      <w:pPr>
        <w:numPr>
          <w:ilvl w:val="1"/>
          <w:numId w:val="38"/>
        </w:numPr>
        <w:tabs>
          <w:tab w:val="clear" w:pos="360"/>
        </w:tabs>
        <w:spacing w:before="120" w:beforeLines="50" w:after="120" w:after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承包人应负责乙供材料设备的包装、运输、装卸、存储和保护，并承担因货物运输引起的责任以及材料瑕疵损耗等。</w:t>
      </w:r>
    </w:p>
    <w:p w14:paraId="52A3AB9F">
      <w:pPr>
        <w:pStyle w:val="40"/>
        <w:spacing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28.6.1承包人在采购主要材料（即【合同附件】《</w:t>
      </w:r>
      <w:r>
        <w:rPr>
          <w:rFonts w:hint="eastAsia" w:ascii="宋体" w:hAnsi="宋体" w:eastAsia="宋体" w:cs="宋体"/>
          <w:color w:val="auto"/>
          <w:sz w:val="24"/>
          <w:highlight w:val="none"/>
          <w:lang w:eastAsia="zh-CN"/>
        </w:rPr>
        <w:t>技术要求及主要材料品牌</w:t>
      </w:r>
      <w:r>
        <w:rPr>
          <w:rFonts w:hint="eastAsia" w:ascii="宋体" w:hAnsi="宋体" w:eastAsia="宋体" w:cs="宋体"/>
          <w:color w:val="auto"/>
          <w:sz w:val="24"/>
          <w:szCs w:val="24"/>
          <w:highlight w:val="none"/>
          <w:lang w:eastAsia="zh-CN"/>
        </w:rPr>
        <w:t>》中规定的材料品种）前，应将拟采购材料的生产厂家、供货方名称、材料品名、规格型号、数量、质量等级参数、检测检验报告和供货时间等情况以书面形式提交监理单位审核、发包人批准后，承包人方可采购。承包人应在乙供材料设备到货前1个工作日通知发包人、监理单位，在监理工程师的见证下进行联合验收，并做好验收记录，该表将作为竣工结算资料的一部分。</w:t>
      </w:r>
    </w:p>
    <w:p w14:paraId="47A75B40">
      <w:pPr>
        <w:pStyle w:val="40"/>
        <w:spacing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28.6.2承包人未按上述要求进行采购前报审、进场验收的，发包人有权要求承包人将该类材料运出施工场地、拆除或重新采购，并按上述要求进行重新报审、验收，由此增加的费用和工期延误由承包人承担，承包人还须按本合同约定承担违约金。</w:t>
      </w:r>
    </w:p>
    <w:p w14:paraId="270CE159">
      <w:pPr>
        <w:pStyle w:val="40"/>
        <w:spacing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28.6.3承包人为本工程提供的一切材料和设备，一经运到现场，即视为供本工程专用。承包人除将上述物品在现场内转移外，若无监理单位同意并由其报发包人批准，不得将上述材料和设备或其中任何部分运出现场。</w:t>
      </w:r>
    </w:p>
    <w:p w14:paraId="0E028C9C">
      <w:pPr>
        <w:numPr>
          <w:ilvl w:val="1"/>
          <w:numId w:val="38"/>
        </w:numPr>
        <w:tabs>
          <w:tab w:val="clear" w:pos="360"/>
        </w:tabs>
        <w:spacing w:before="120" w:beforeLines="50" w:after="120" w:afterLines="50"/>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样品要求</w:t>
      </w:r>
    </w:p>
    <w:p w14:paraId="2EEF93C3">
      <w:pPr>
        <w:pStyle w:val="40"/>
        <w:spacing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28.7.1承包人应在合同签订后15天内或发包人要求的时间内，向发包人提交【专用合同条款】约定材料样品，并附上技术标准参数、出厂合格证明、出厂检测报告、性能说明、使用说明等相关资料，同时注明材料样品的生产厂家、供货单位及材料品名、规格型号等，以供检验和审批。</w:t>
      </w:r>
    </w:p>
    <w:p w14:paraId="16932A09">
      <w:pPr>
        <w:pStyle w:val="40"/>
        <w:spacing w:before="120" w:beforeLines="50"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28.7.2经发包人审批确认的样品应按发包人要求的方法进行封样，封存的样品作为验收工程材料的标准之一。经发包人批准的封样样品，由发包人保管，封存于发包人现场办公室。</w:t>
      </w:r>
    </w:p>
    <w:p w14:paraId="5378A9FA">
      <w:pPr>
        <w:pStyle w:val="40"/>
        <w:spacing w:before="120" w:beforeLines="50"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28.7.3承包人在施工过程中若使用与封样样品不符的材料或设备，则视同承包人使用“不合格材料”，并按合同约定承担违约责任。发包人对样品的审批确认，也并不减轻或免除承包人应使用符合合同约定要求的材料的责任和义务。承包人提供样品以及封样的费用已包含在签约合同价中。</w:t>
      </w:r>
    </w:p>
    <w:p w14:paraId="7738675A">
      <w:pPr>
        <w:pStyle w:val="40"/>
        <w:spacing w:before="120" w:beforeLines="50" w:after="120" w:afterLines="50"/>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28.8承包人需要使用代用材料时，应经设计部门、监理单位及发包人认可后才能使用，由此增减的合同价款双方以书面形式议定。</w:t>
      </w:r>
    </w:p>
    <w:p w14:paraId="4B47EC67">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szCs w:val="24"/>
          <w:highlight w:val="none"/>
        </w:rPr>
      </w:pPr>
      <w:r>
        <w:rPr>
          <w:rFonts w:hint="eastAsia" w:ascii="宋体" w:hAnsi="宋体" w:eastAsia="宋体" w:cs="宋体"/>
          <w:color w:val="auto"/>
          <w:szCs w:val="24"/>
          <w:highlight w:val="none"/>
        </w:rPr>
        <w:t>八、工程变更</w:t>
      </w:r>
    </w:p>
    <w:p w14:paraId="5679D88C">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29、设计变更</w:t>
      </w:r>
    </w:p>
    <w:p w14:paraId="152BAC88">
      <w:pPr>
        <w:numPr>
          <w:ilvl w:val="1"/>
          <w:numId w:val="39"/>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中发包人有权对设计图纸进行变更，承包人应及时按变更进行施工,不得拒绝。变更超过原设计标准或批准的建设规模时，发包人应报规划管理部门和其他有关部门重新审查批准，并由原设计单位提供变更的相应图纸和说明。设计变更是指对已经审定实施的施工图图纸和设计文件中所表达的设计内容（包括功能、规模、设备、材料、工程量等）、设计标准及技术标准的修改，以及对施工图设计缺漏的完善和设计增补。</w:t>
      </w:r>
    </w:p>
    <w:p w14:paraId="5F719E50">
      <w:pPr>
        <w:spacing w:before="120" w:beforeLines="50" w:line="360" w:lineRule="auto"/>
        <w:ind w:left="638" w:hanging="6"/>
        <w:rPr>
          <w:rFonts w:hint="eastAsia" w:ascii="宋体" w:hAnsi="宋体" w:eastAsia="宋体" w:cs="宋体"/>
          <w:color w:val="auto"/>
          <w:sz w:val="24"/>
          <w:highlight w:val="none"/>
        </w:rPr>
      </w:pPr>
      <w:r>
        <w:rPr>
          <w:rFonts w:hint="eastAsia" w:ascii="宋体" w:hAnsi="宋体" w:eastAsia="宋体" w:cs="宋体"/>
          <w:color w:val="auto"/>
          <w:sz w:val="24"/>
          <w:highlight w:val="none"/>
        </w:rPr>
        <w:t>因发包人原因变更导致合同价款的增减及造成的承包人损失，由发包人承担，延误的工期相应顺延。</w:t>
      </w:r>
    </w:p>
    <w:p w14:paraId="55B4F8D9">
      <w:pPr>
        <w:numPr>
          <w:ilvl w:val="1"/>
          <w:numId w:val="39"/>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施工中承包人不得对原工程设计进行变更。因承包人擅自变更设计发生的费用和由此导致发包人的直接损失，由承包人承担，延误的工期不予顺延。</w:t>
      </w:r>
    </w:p>
    <w:p w14:paraId="76AA6A75">
      <w:pPr>
        <w:numPr>
          <w:ilvl w:val="1"/>
          <w:numId w:val="39"/>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承包人发现设计错误或不合理之处，应及时通知发包人和设计单位，由设计单位（或发包人）提供设计变更文件，经发包人签字批准后实施。</w:t>
      </w:r>
    </w:p>
    <w:p w14:paraId="383C90B4">
      <w:pPr>
        <w:numPr>
          <w:ilvl w:val="1"/>
          <w:numId w:val="39"/>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设计单位提出的设计变更，必须经发包人批准后，承包人才能按设计变更进行施工。</w:t>
      </w:r>
    </w:p>
    <w:p w14:paraId="599B1262">
      <w:pPr>
        <w:numPr>
          <w:ilvl w:val="1"/>
          <w:numId w:val="39"/>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在施工中提出的合理化建议涉及到对设计图纸或施工组织设计的更改及对材料、设备的换用，须经发包人同意。未经同意擅自更改或换用时，承包人承担由此发生的费用，并赔偿发包人的有关损失，延误的工期不予顺延。</w:t>
      </w:r>
    </w:p>
    <w:p w14:paraId="022FB91C">
      <w:pPr>
        <w:numPr>
          <w:ilvl w:val="1"/>
          <w:numId w:val="39"/>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如图纸（或施工方案）由承包人进行设计，因设计质量问题引起的责任由承包人承担。</w:t>
      </w:r>
    </w:p>
    <w:p w14:paraId="22D78CEA">
      <w:pPr>
        <w:numPr>
          <w:ilvl w:val="1"/>
          <w:numId w:val="39"/>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提出的对已完成的分项工程进行变更，承包人应在施工前将施工方案报发包人确认；对于有可能重复利用的材料设备，承包人应小心保护，属承包人拆除时未采取保护措施或拆除后保护不当的，由承包人负责。</w:t>
      </w:r>
    </w:p>
    <w:p w14:paraId="77EEDF69">
      <w:pPr>
        <w:numPr>
          <w:ilvl w:val="1"/>
          <w:numId w:val="39"/>
        </w:numPr>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发包人同意采用承包人合理化建议，所发生的费用和获得的收益，发包人承包人可另行约定分担或分享。</w:t>
      </w:r>
    </w:p>
    <w:p w14:paraId="7CAED9C8">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30、其他变更</w:t>
      </w:r>
    </w:p>
    <w:p w14:paraId="37CA9A98">
      <w:pPr>
        <w:pStyle w:val="8"/>
        <w:spacing w:line="360" w:lineRule="auto"/>
        <w:rPr>
          <w:rFonts w:hint="eastAsia" w:ascii="宋体" w:hAnsi="宋体" w:eastAsia="宋体" w:cs="宋体"/>
          <w:bCs/>
          <w:color w:val="auto"/>
          <w:sz w:val="24"/>
          <w:highlight w:val="none"/>
        </w:rPr>
      </w:pPr>
      <w:r>
        <w:rPr>
          <w:rFonts w:hint="eastAsia" w:ascii="宋体" w:hAnsi="宋体" w:eastAsia="宋体" w:cs="宋体"/>
          <w:b w:val="0"/>
          <w:bCs/>
          <w:color w:val="auto"/>
          <w:sz w:val="24"/>
          <w:highlight w:val="none"/>
        </w:rPr>
        <w:t>30.1</w:t>
      </w:r>
      <w:r>
        <w:rPr>
          <w:rFonts w:hint="eastAsia" w:ascii="宋体" w:hAnsi="宋体" w:eastAsia="宋体" w:cs="宋体"/>
          <w:bCs/>
          <w:color w:val="auto"/>
          <w:sz w:val="24"/>
          <w:highlight w:val="none"/>
        </w:rPr>
        <w:t>非设计变更范围</w:t>
      </w:r>
    </w:p>
    <w:p w14:paraId="7B5D8221">
      <w:pPr>
        <w:pStyle w:val="40"/>
        <w:spacing w:after="120" w:afterLines="50"/>
        <w:ind w:left="456" w:leftChars="190" w:firstLine="0" w:firstLineChars="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highlight w:val="none"/>
        </w:rPr>
        <w:t>非设计变更是指设计变更之外的其他工程变更，主要包括工作范围变更、施工条件变更等。</w:t>
      </w:r>
    </w:p>
    <w:p w14:paraId="12C85742">
      <w:pPr>
        <w:pStyle w:val="8"/>
        <w:spacing w:line="360" w:lineRule="auto"/>
        <w:ind w:left="415" w:leftChars="0" w:hanging="415" w:hangingChars="173"/>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30.2当发生以下情况的不属于非设计变更，不论这种情况是由发包人造成（或提出）、或者已得到发包人的批准，承包人无权要求增加合同价格和（或）任何费用，且工期不进行调整：</w:t>
      </w:r>
    </w:p>
    <w:p w14:paraId="4EC9BDC8">
      <w:pPr>
        <w:pStyle w:val="40"/>
        <w:spacing w:after="120" w:afterLines="50"/>
        <w:ind w:left="0" w:leftChars="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30.2.1 为了便于组织施工、确保施工安全、避免干扰等原因，承包人采取的技术、安全措施变更或临时工程变更。</w:t>
      </w:r>
    </w:p>
    <w:p w14:paraId="4240B526">
      <w:pPr>
        <w:pStyle w:val="40"/>
        <w:spacing w:after="120" w:afterLines="50"/>
        <w:ind w:left="0" w:leftChars="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30.2.2因施工图纸中表达不详细、不明确或有疏漏、矛盾等原因，经设计确认明确后，只要没有改变原有工程特性的，亦不属于工程变更。</w:t>
      </w:r>
    </w:p>
    <w:p w14:paraId="2AFFC71D">
      <w:pPr>
        <w:pStyle w:val="40"/>
        <w:spacing w:after="120" w:afterLines="50"/>
        <w:ind w:left="0" w:leftChars="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30.2.3【专用合同条款】约定的其他情形。</w:t>
      </w:r>
    </w:p>
    <w:p w14:paraId="75C1E85B">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31、变更程序</w:t>
      </w:r>
    </w:p>
    <w:p w14:paraId="534F726F">
      <w:pPr>
        <w:pStyle w:val="8"/>
        <w:spacing w:line="360" w:lineRule="auto"/>
        <w:rPr>
          <w:rFonts w:hint="eastAsia" w:ascii="宋体" w:hAnsi="宋体" w:eastAsia="宋体" w:cs="宋体"/>
          <w:bCs/>
          <w:color w:val="auto"/>
          <w:sz w:val="24"/>
          <w:highlight w:val="none"/>
        </w:rPr>
      </w:pPr>
      <w:r>
        <w:rPr>
          <w:rStyle w:val="23"/>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highlight w:val="none"/>
        </w:rPr>
        <w:t>31.1变更的发起</w:t>
      </w:r>
    </w:p>
    <w:p w14:paraId="67AF9C94">
      <w:pPr>
        <w:pStyle w:val="40"/>
        <w:spacing w:after="120" w:afterLines="50"/>
        <w:ind w:firstLine="600" w:firstLineChars="25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在合同履行过程中，发包人有权随时提出工程变更。设计单位、承包人以及监理单位有权提出工程变更建议，建议的工程变更指令须得到发包人书面认可后，承包人方可按照书面变更指令执行。未经发包人的书面签署许可，承包人不得擅自对工程进行变更，否则由此产生的费用和（或）工期延误由承包人承担，承包人还须按“35违约”承担违约金。</w:t>
      </w:r>
    </w:p>
    <w:p w14:paraId="26A128E3">
      <w:pPr>
        <w:pStyle w:val="8"/>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31.1.1发包人发起的非设计变更</w:t>
      </w:r>
    </w:p>
    <w:p w14:paraId="747D0E82">
      <w:pPr>
        <w:pStyle w:val="8"/>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合同履行过程中，发包人可随时要求承包人进行变更，非设计变更最终必须由发包人发出变更指令并经发包人代表签字后下发，方可视为有效的变更指令。</w:t>
      </w:r>
    </w:p>
    <w:p w14:paraId="72E11225">
      <w:pPr>
        <w:pStyle w:val="8"/>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31.1.2设计单位要求或建议的变更</w:t>
      </w:r>
    </w:p>
    <w:p w14:paraId="26E8A4F1">
      <w:pPr>
        <w:pStyle w:val="40"/>
        <w:spacing w:after="120" w:afterLines="50"/>
        <w:ind w:firstLine="48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合同履行过程中，设计单位因设计错、漏、缺、相互打架或应发包人要求等情况时，可对施工图进行设计变更。设计变更经过发包人批准后，发包人以《设计变更通知单》指令形式下发承包人，承包人应严格按照《设计变更通知单》内容进行施工。</w:t>
      </w:r>
    </w:p>
    <w:p w14:paraId="09E0B34D">
      <w:pPr>
        <w:pStyle w:val="40"/>
        <w:spacing w:after="120" w:afterLines="50"/>
        <w:ind w:left="0" w:leftChars="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在图纸会审中提出的牵涉到设计变更的会审内容，经过图纸会审各单位的审核通过后，设计单位可以依据图纸会审表会签意见和要求进行变更设计。图纸会审记录表只能作为设计变更依据或支持性材料，不得作为设计变更文件使用，更不能直接用于施工。</w:t>
      </w:r>
    </w:p>
    <w:p w14:paraId="75203BB1">
      <w:pPr>
        <w:pStyle w:val="8"/>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31.1.3同履行过程中，监理单位可以对工程变更提出合理化建议，监理单位提出的工程变更按“第31.1.4款〔承包人提出的工程变更建议〕”要求执行。</w:t>
      </w:r>
    </w:p>
    <w:p w14:paraId="1FBC8CDC">
      <w:pPr>
        <w:pStyle w:val="8"/>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31.1.4承包人提出的工程变更建议</w:t>
      </w:r>
    </w:p>
    <w:p w14:paraId="76705C07">
      <w:pPr>
        <w:pStyle w:val="40"/>
        <w:spacing w:after="120" w:afterLines="50"/>
        <w:ind w:left="420" w:leftChars="175" w:firstLine="48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（1） 合同履行过程中，承包人对施工图中存在的错、漏、缺、相互打架等情况、以及现场具体条件和实际情况，可以书面形式提出设计澄清、修改或技术核定要求，且这种建议属于“第29款”“第 30.1款”约定的工程变更范围。承包人在提出工程变更建议</w:t>
      </w:r>
      <w:r>
        <w:rPr>
          <w:rFonts w:hint="eastAsia" w:ascii="宋体" w:hAnsi="宋体" w:eastAsia="宋体" w:cs="宋体"/>
          <w:color w:val="auto"/>
          <w:sz w:val="24"/>
          <w:szCs w:val="24"/>
          <w:highlight w:val="none"/>
          <w:lang w:eastAsia="zh-CN"/>
        </w:rPr>
        <w:t>之前，应先行与监理单位、设计单位和发包人进行沟通，三方口头达成一致后，承包人方可以书面形式报出。</w:t>
      </w:r>
    </w:p>
    <w:p w14:paraId="7209E406">
      <w:pPr>
        <w:tabs>
          <w:tab w:val="left" w:pos="540"/>
        </w:tabs>
        <w:spacing w:before="120" w:beforeLines="50" w:after="120" w:afterLines="50"/>
        <w:rPr>
          <w:rFonts w:hint="eastAsia" w:ascii="宋体" w:hAnsi="宋体" w:eastAsia="宋体" w:cs="宋体"/>
          <w:color w:val="auto"/>
          <w:sz w:val="24"/>
          <w:highlight w:val="none"/>
        </w:rPr>
      </w:pPr>
      <w:r>
        <w:rPr>
          <w:rFonts w:hint="eastAsia" w:ascii="宋体" w:hAnsi="宋体" w:eastAsia="宋体" w:cs="宋体"/>
          <w:color w:val="auto"/>
          <w:sz w:val="24"/>
          <w:highlight w:val="none"/>
        </w:rPr>
        <w:t>31.2有效工程变更指令</w:t>
      </w:r>
    </w:p>
    <w:p w14:paraId="3C02E1C8">
      <w:pPr>
        <w:pStyle w:val="40"/>
        <w:spacing w:after="120" w:afterLines="50"/>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“有效工程变更指令”是指：经发包人代表签字确认后《设计变更通知单》或《工程变更指令单》。</w:t>
      </w:r>
    </w:p>
    <w:p w14:paraId="1788EB2B">
      <w:pPr>
        <w:tabs>
          <w:tab w:val="left" w:pos="540"/>
        </w:tabs>
        <w:spacing w:before="120" w:beforeLines="50" w:after="120"/>
        <w:rPr>
          <w:rFonts w:hint="eastAsia" w:ascii="宋体" w:hAnsi="宋体" w:eastAsia="宋体" w:cs="宋体"/>
          <w:color w:val="auto"/>
          <w:sz w:val="24"/>
          <w:highlight w:val="none"/>
        </w:rPr>
      </w:pPr>
      <w:r>
        <w:rPr>
          <w:rFonts w:hint="eastAsia" w:ascii="宋体" w:hAnsi="宋体" w:eastAsia="宋体" w:cs="宋体"/>
          <w:color w:val="auto"/>
          <w:sz w:val="24"/>
          <w:highlight w:val="none"/>
        </w:rPr>
        <w:t>31.3变更的执行</w:t>
      </w:r>
    </w:p>
    <w:p w14:paraId="36676F6E">
      <w:pPr>
        <w:pStyle w:val="48"/>
        <w:widowControl w:val="0"/>
        <w:spacing w:beforeLines="0" w:after="120"/>
        <w:outlineLvl w:val="9"/>
        <w:rPr>
          <w:rFonts w:hint="eastAsia" w:ascii="宋体" w:hAnsi="宋体" w:eastAsia="宋体" w:cs="宋体"/>
          <w:b w:val="0"/>
          <w:color w:val="auto"/>
          <w:szCs w:val="24"/>
          <w:highlight w:val="none"/>
          <w:lang w:eastAsia="zh-CN"/>
        </w:rPr>
      </w:pPr>
      <w:r>
        <w:rPr>
          <w:rFonts w:hint="eastAsia" w:ascii="宋体" w:hAnsi="宋体" w:eastAsia="宋体" w:cs="宋体"/>
          <w:b w:val="0"/>
          <w:color w:val="auto"/>
          <w:szCs w:val="24"/>
          <w:highlight w:val="none"/>
          <w:lang w:eastAsia="zh-CN"/>
        </w:rPr>
        <w:t>31.3.1承包人收到发包人下达的“有效工程变更指令”后，承包人应立即按照“有效工程变更指令”要求执行。对于涉及工程安全、抢险度汛等抢险工程变更或执行行政指令等需要尽快实施的的应急工程变更，发包人口头通知且需在非书面工程变更指令发出后10个工作日内补发“有效工程变更指令”，否则承包人有权拒绝继续执行非书面工程变更指令。</w:t>
      </w:r>
    </w:p>
    <w:p w14:paraId="2B672C97">
      <w:pPr>
        <w:pStyle w:val="40"/>
        <w:spacing w:after="120" w:afterLines="50"/>
        <w:ind w:left="0" w:leftChars="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 除非承包人认为发包人发出工程变更指令违反了法律、法规及有关规范的强制性规定（承包人应以书面形式提出详细理由、并附详细依据）而不能执行外，承包人不得拒绝执行或延缓执行工程变更指令，否则由此产生的费用和工期延误由承包人承担，承包人还须按“第35.2款违约”承担违约金。</w:t>
      </w:r>
    </w:p>
    <w:p w14:paraId="06017EC0">
      <w:pPr>
        <w:pStyle w:val="40"/>
        <w:spacing w:after="120" w:afterLines="50"/>
        <w:ind w:left="0" w:leftChars="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 即使承包人与发包人就工程变更涉及合同价格和工期调整达不成一致，也不影响承包人执行发包人的工程变更指令，合同当事人可按“第37条争议”约定解决。</w:t>
      </w:r>
    </w:p>
    <w:p w14:paraId="3E6EDB06">
      <w:pPr>
        <w:pStyle w:val="48"/>
        <w:widowControl w:val="0"/>
        <w:spacing w:beforeLines="0" w:after="120"/>
        <w:outlineLvl w:val="9"/>
        <w:rPr>
          <w:rFonts w:hint="eastAsia" w:ascii="宋体" w:hAnsi="宋体" w:eastAsia="宋体" w:cs="宋体"/>
          <w:b w:val="0"/>
          <w:color w:val="auto"/>
          <w:szCs w:val="24"/>
          <w:highlight w:val="none"/>
          <w:lang w:eastAsia="zh-CN"/>
        </w:rPr>
      </w:pPr>
      <w:r>
        <w:rPr>
          <w:rFonts w:hint="eastAsia" w:ascii="宋体" w:hAnsi="宋体" w:eastAsia="宋体" w:cs="宋体"/>
          <w:b w:val="0"/>
          <w:color w:val="auto"/>
          <w:szCs w:val="24"/>
          <w:highlight w:val="none"/>
          <w:lang w:eastAsia="zh-CN"/>
        </w:rPr>
        <w:t>31.3.2承包人认为工程变更影响合同价格和工期的，须于签收“有效工程变更指令”后14个工作日内书面提出实施该工程变更对合同价格和工期的影响，否则视为承包人放弃增加、或认为不影响合同价格和工期；如工程变更导致合同价格和（或）工期减少的，承包人承诺完全接受发包人根据己有资料核定的该工程变更对合同价格和工期的影响，并按合同约定计入结算和核算工期。</w:t>
      </w:r>
    </w:p>
    <w:p w14:paraId="521C97B9">
      <w:pPr>
        <w:pStyle w:val="8"/>
        <w:spacing w:after="120" w:afterLines="50"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 工程变更影响合同价格的，应按照“31.4工程变更引起的合同价格调整程序”和“31.5变更计价原则”的约定确定工程变更涉及的合同价格。</w:t>
      </w:r>
    </w:p>
    <w:p w14:paraId="1E067D8A">
      <w:pPr>
        <w:pStyle w:val="8"/>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 工程变更影响工期的，合同当事人均可要求调整合同工期，工期调整按照“第31.6款（工程变更引起的工期调整）”程序办理。</w:t>
      </w:r>
    </w:p>
    <w:p w14:paraId="41DE5E45">
      <w:pPr>
        <w:tabs>
          <w:tab w:val="left" w:pos="540"/>
        </w:tabs>
        <w:spacing w:before="120" w:beforeLines="50" w:after="120"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31.4变更引起的合同价格调整程序</w:t>
      </w:r>
    </w:p>
    <w:p w14:paraId="2570EAA7">
      <w:pPr>
        <w:pStyle w:val="40"/>
        <w:spacing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31.4.1承包人认为变更影响合同价格的，应在收到“有效工程变更指令”后5个工作日内按照以下要求以书面形式提出工程变更估价申请至监理单位，监理单位应在收到承包人提交的工程变更估价申请后5个工作日内</w:t>
      </w:r>
      <w:r>
        <w:rPr>
          <w:rFonts w:hint="eastAsia" w:ascii="宋体" w:hAnsi="宋体" w:eastAsia="宋体" w:cs="宋体"/>
          <w:color w:val="auto"/>
          <w:sz w:val="24"/>
          <w:szCs w:val="24"/>
          <w:highlight w:val="none"/>
          <w:lang w:eastAsia="zh-CN"/>
        </w:rPr>
        <w:t>审查完毕并报送发包人，如监理单位对工程变更估价申请有异议的，通知承包单位修改后重新提交。如有涉及总承包人或其他承包方时，还需抄送总承包人或其他承包方签署意见。</w:t>
      </w:r>
      <w:r>
        <w:rPr>
          <w:rFonts w:hint="eastAsia" w:ascii="宋体" w:hAnsi="宋体" w:eastAsia="宋体" w:cs="宋体"/>
          <w:color w:val="auto"/>
          <w:sz w:val="24"/>
          <w:szCs w:val="24"/>
          <w:highlight w:val="none"/>
          <w:lang w:eastAsia="zh-CN"/>
        </w:rPr>
        <w:cr/>
      </w:r>
      <w:r>
        <w:rPr>
          <w:rFonts w:hint="eastAsia" w:ascii="宋体" w:hAnsi="宋体" w:eastAsia="宋体" w:cs="宋体"/>
          <w:color w:val="auto"/>
          <w:sz w:val="24"/>
          <w:szCs w:val="24"/>
          <w:highlight w:val="none"/>
          <w:lang w:eastAsia="zh-CN"/>
        </w:rPr>
        <w:t xml:space="preserve">   31.4.1.1变更估价申请应包含变更所涉及的合同价格调整金额、涉及部位及影响、分部分项工程量清单、详细的工程量计算式、计价依据和说明（附“有效工程变更指令”复印件）等，必要时还需附《现场收方记录表》和工程现场照片。</w:t>
      </w:r>
    </w:p>
    <w:p w14:paraId="269C1AEB">
      <w:pPr>
        <w:pStyle w:val="8"/>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31.4.1.2如变更涉及有隐蔽、或拆除情况的，在工程隐蔽、或拆除前，承包人须组织发包人、监理单位相关专业工程师进行现场收方，并签署好收方记录（《现场收方记录表》），作为计价的依据。</w:t>
      </w:r>
    </w:p>
    <w:p w14:paraId="79B96686">
      <w:pPr>
        <w:pStyle w:val="8"/>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31.4.1.3当合同价格形式为“固定总价包干合同”的，合同价格调整金额为整个工程变更涉及的增减金额；当合同价格形式为“固定单价包干合同”的，合同价格调整金额仅需反应出竣工图不能表达的金额（如现场拆除、返工费用等）。</w:t>
      </w:r>
    </w:p>
    <w:p w14:paraId="28B1CC1A">
      <w:pPr>
        <w:pStyle w:val="8"/>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33.4.1.4变更的涉及合同价格调整办法及计价原则，按照“第31.5款〔变更计价原则〕”的约定确定。</w:t>
      </w:r>
    </w:p>
    <w:p w14:paraId="4B5AA7D3">
      <w:pPr>
        <w:tabs>
          <w:tab w:val="left" w:pos="1148"/>
        </w:tabs>
        <w:spacing w:before="120" w:beforeLines="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31.4.5</w:t>
      </w:r>
      <w:r>
        <w:rPr>
          <w:rFonts w:hint="eastAsia" w:ascii="宋体" w:hAnsi="宋体" w:eastAsia="宋体" w:cs="宋体"/>
          <w:bCs/>
          <w:color w:val="auto"/>
          <w:sz w:val="24"/>
          <w:highlight w:val="none"/>
        </w:rPr>
        <w:t>变更涉及的合同价格调增的，除本合同另有约定外，工程变更合同价款同工程进度款时一并支付，支付比例按【合同专用条款】约定执行</w:t>
      </w:r>
      <w:r>
        <w:rPr>
          <w:rFonts w:hint="eastAsia" w:ascii="宋体" w:hAnsi="宋体" w:eastAsia="宋体" w:cs="宋体"/>
          <w:color w:val="auto"/>
          <w:sz w:val="24"/>
          <w:highlight w:val="none"/>
        </w:rPr>
        <w:t>。</w:t>
      </w:r>
    </w:p>
    <w:p w14:paraId="3B9761BB">
      <w:pPr>
        <w:pStyle w:val="8"/>
        <w:rPr>
          <w:rFonts w:hint="eastAsia" w:ascii="宋体" w:hAnsi="宋体" w:eastAsia="宋体" w:cs="宋体"/>
          <w:color w:val="auto"/>
          <w:sz w:val="24"/>
          <w:highlight w:val="none"/>
        </w:rPr>
      </w:pPr>
      <w:r>
        <w:rPr>
          <w:rFonts w:hint="eastAsia" w:ascii="宋体" w:hAnsi="宋体" w:eastAsia="宋体" w:cs="宋体"/>
          <w:color w:val="auto"/>
          <w:sz w:val="24"/>
          <w:highlight w:val="none"/>
        </w:rPr>
        <w:t>31.5变更计价原则</w:t>
      </w:r>
    </w:p>
    <w:p w14:paraId="1ECDA554">
      <w:pPr>
        <w:pStyle w:val="40"/>
        <w:spacing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除【专用合同条款】另有约定外，变更涉及合同价格调整的，应按以下原则进行调整：</w:t>
      </w:r>
    </w:p>
    <w:p w14:paraId="2EA5A1AC">
      <w:pPr>
        <w:pStyle w:val="48"/>
        <w:widowControl w:val="0"/>
        <w:spacing w:beforeLines="0" w:after="120"/>
        <w:outlineLvl w:val="9"/>
        <w:rPr>
          <w:rFonts w:hint="eastAsia" w:ascii="宋体" w:hAnsi="宋体" w:eastAsia="宋体" w:cs="宋体"/>
          <w:b w:val="0"/>
          <w:color w:val="auto"/>
          <w:szCs w:val="24"/>
          <w:highlight w:val="none"/>
          <w:lang w:eastAsia="zh-CN"/>
        </w:rPr>
      </w:pPr>
      <w:r>
        <w:rPr>
          <w:rFonts w:hint="eastAsia" w:ascii="宋体" w:hAnsi="宋体" w:eastAsia="宋体" w:cs="宋体"/>
          <w:b w:val="0"/>
          <w:color w:val="auto"/>
          <w:szCs w:val="24"/>
          <w:highlight w:val="none"/>
          <w:lang w:eastAsia="zh-CN"/>
        </w:rPr>
        <w:t>31.5.1变更计价原则：只计算直接费（即工程量清单综合单价乘以工程量后取税金后的费用），措施费（包括技术措施、安全措施等所有其他费用）及其他项目、费用等均不再计价。</w:t>
      </w:r>
    </w:p>
    <w:p w14:paraId="29B1630C">
      <w:pPr>
        <w:pStyle w:val="48"/>
        <w:widowControl w:val="0"/>
        <w:spacing w:beforeLines="0" w:after="120"/>
        <w:outlineLvl w:val="9"/>
        <w:rPr>
          <w:rFonts w:hint="eastAsia" w:ascii="宋体" w:hAnsi="宋体" w:eastAsia="宋体" w:cs="宋体"/>
          <w:b w:val="0"/>
          <w:color w:val="auto"/>
          <w:szCs w:val="24"/>
          <w:highlight w:val="none"/>
          <w:lang w:eastAsia="zh-CN"/>
        </w:rPr>
      </w:pPr>
      <w:r>
        <w:rPr>
          <w:rFonts w:hint="eastAsia" w:ascii="宋体" w:hAnsi="宋体" w:eastAsia="宋体" w:cs="宋体"/>
          <w:b w:val="0"/>
          <w:color w:val="auto"/>
          <w:szCs w:val="24"/>
          <w:highlight w:val="none"/>
          <w:lang w:eastAsia="zh-CN"/>
        </w:rPr>
        <w:t>31.5.2工程量计算规则：按【合同专用条款】约定执行。</w:t>
      </w:r>
    </w:p>
    <w:p w14:paraId="3F78D7C9">
      <w:pPr>
        <w:pStyle w:val="8"/>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31.5.3工程量清单综合单价的选用：</w:t>
      </w:r>
    </w:p>
    <w:p w14:paraId="44FD46BF">
      <w:pPr>
        <w:pStyle w:val="40"/>
        <w:spacing w:after="120" w:afterLines="50"/>
        <w:ind w:left="420" w:leftChars="175" w:firstLine="48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（1） 《已标价工程量清单》中有适</w:t>
      </w:r>
      <w:r>
        <w:rPr>
          <w:rFonts w:hint="eastAsia" w:ascii="宋体" w:hAnsi="宋体" w:eastAsia="宋体" w:cs="宋体"/>
          <w:color w:val="auto"/>
          <w:sz w:val="24"/>
          <w:szCs w:val="24"/>
          <w:highlight w:val="none"/>
          <w:lang w:eastAsia="zh-CN"/>
        </w:rPr>
        <w:t>用变更项目，采用该项目的单价（如同一个项目在不同单项或单位工程中有不同单价的，按其较低的单价执行）</w:t>
      </w:r>
    </w:p>
    <w:p w14:paraId="43C73253">
      <w:pPr>
        <w:pStyle w:val="40"/>
        <w:spacing w:after="120" w:afterLines="50"/>
        <w:ind w:left="420" w:leftChars="175"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 《已标价工程量清单》中没有适用项目、但有类似变更项目的，在合理范围内参照类似项目的单价。</w:t>
      </w:r>
    </w:p>
    <w:p w14:paraId="271242A8">
      <w:pPr>
        <w:pStyle w:val="40"/>
        <w:tabs>
          <w:tab w:val="left" w:pos="540"/>
        </w:tabs>
        <w:spacing w:before="120" w:beforeLines="50" w:after="120" w:afterLines="50"/>
        <w:ind w:left="420" w:leftChars="175"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 《已标价工程量清单》中没有适用项目、也没有类似工程变更项目的，按【专用合同条款】中约定的方式进行组价。当出现此情况时，承包人在提交工程变更估价申请中一并提出该项目的组价，如需发包人核定材料价格，还需报审《工程材料认质认价申请表》。</w:t>
      </w:r>
    </w:p>
    <w:p w14:paraId="22D7D4D6">
      <w:pPr>
        <w:pStyle w:val="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31.6工程变更引起的工期调整</w:t>
      </w:r>
    </w:p>
    <w:p w14:paraId="08E38EF7">
      <w:pPr>
        <w:pStyle w:val="40"/>
        <w:spacing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当工程变更影响工期，按以下约定进行办理：</w:t>
      </w:r>
    </w:p>
    <w:p w14:paraId="16156937">
      <w:pPr>
        <w:pStyle w:val="48"/>
        <w:widowControl w:val="0"/>
        <w:spacing w:beforeLines="0" w:after="120"/>
        <w:outlineLvl w:val="9"/>
        <w:rPr>
          <w:rFonts w:hint="eastAsia" w:ascii="宋体" w:hAnsi="宋体" w:eastAsia="宋体" w:cs="宋体"/>
          <w:b w:val="0"/>
          <w:color w:val="auto"/>
          <w:szCs w:val="24"/>
          <w:highlight w:val="none"/>
          <w:lang w:eastAsia="zh-CN"/>
        </w:rPr>
      </w:pPr>
      <w:r>
        <w:rPr>
          <w:rFonts w:hint="eastAsia" w:ascii="宋体" w:hAnsi="宋体" w:eastAsia="宋体" w:cs="宋体"/>
          <w:b w:val="0"/>
          <w:color w:val="auto"/>
          <w:szCs w:val="24"/>
          <w:highlight w:val="none"/>
          <w:lang w:eastAsia="zh-CN"/>
        </w:rPr>
        <w:t>31.6.1当工程变更是由承包人提出的或因承包人原因造成的，合同工期不调整。</w:t>
      </w:r>
    </w:p>
    <w:p w14:paraId="18ACEF71">
      <w:pPr>
        <w:pStyle w:val="48"/>
        <w:widowControl w:val="0"/>
        <w:spacing w:beforeLines="0" w:after="120"/>
        <w:outlineLvl w:val="9"/>
        <w:rPr>
          <w:rFonts w:hint="eastAsia" w:ascii="宋体" w:hAnsi="宋体" w:eastAsia="宋体" w:cs="宋体"/>
          <w:b w:val="0"/>
          <w:color w:val="auto"/>
          <w:szCs w:val="24"/>
          <w:highlight w:val="none"/>
          <w:lang w:eastAsia="zh-CN"/>
        </w:rPr>
      </w:pPr>
      <w:r>
        <w:rPr>
          <w:rFonts w:hint="eastAsia" w:ascii="宋体" w:hAnsi="宋体" w:eastAsia="宋体" w:cs="宋体"/>
          <w:b w:val="0"/>
          <w:color w:val="auto"/>
          <w:szCs w:val="24"/>
          <w:highlight w:val="none"/>
          <w:lang w:eastAsia="zh-CN"/>
        </w:rPr>
        <w:t>31.6.2当工程变更是由发包人或设计单位提出的，承包人有权提出调整合同工期，调整工期根据本工程之工期计划（如有需要，可参考工程所在地的工期定额标准），协商确定增减工期天数。</w:t>
      </w:r>
    </w:p>
    <w:p w14:paraId="39CC5FC1">
      <w:pPr>
        <w:pStyle w:val="48"/>
        <w:widowControl w:val="0"/>
        <w:spacing w:beforeLines="0" w:after="120"/>
        <w:outlineLvl w:val="9"/>
        <w:rPr>
          <w:rFonts w:hint="eastAsia" w:ascii="宋体" w:hAnsi="宋体" w:eastAsia="宋体" w:cs="宋体"/>
          <w:b w:val="0"/>
          <w:color w:val="auto"/>
          <w:szCs w:val="24"/>
          <w:highlight w:val="none"/>
          <w:lang w:eastAsia="zh-CN"/>
        </w:rPr>
      </w:pPr>
      <w:r>
        <w:rPr>
          <w:rFonts w:hint="eastAsia" w:ascii="宋体" w:hAnsi="宋体" w:eastAsia="宋体" w:cs="宋体"/>
          <w:b w:val="0"/>
          <w:color w:val="auto"/>
          <w:szCs w:val="24"/>
          <w:highlight w:val="none"/>
          <w:lang w:eastAsia="zh-CN"/>
        </w:rPr>
        <w:t>31.6.3当本工程的工程变更影响项目合同工期的，项目合同工期调整由发包人按合同约定进行调整。</w:t>
      </w:r>
    </w:p>
    <w:p w14:paraId="00C058C1">
      <w:pPr>
        <w:pStyle w:val="48"/>
        <w:widowControl w:val="0"/>
        <w:spacing w:beforeLines="0" w:after="120"/>
        <w:outlineLvl w:val="9"/>
        <w:rPr>
          <w:rFonts w:hint="eastAsia" w:ascii="宋体" w:hAnsi="宋体" w:eastAsia="宋体" w:cs="宋体"/>
          <w:b w:val="0"/>
          <w:color w:val="auto"/>
          <w:szCs w:val="24"/>
          <w:highlight w:val="none"/>
          <w:lang w:eastAsia="zh-CN"/>
        </w:rPr>
      </w:pPr>
      <w:r>
        <w:rPr>
          <w:rFonts w:hint="eastAsia" w:ascii="宋体" w:hAnsi="宋体" w:eastAsia="宋体" w:cs="宋体"/>
          <w:b w:val="0"/>
          <w:color w:val="auto"/>
          <w:szCs w:val="24"/>
          <w:highlight w:val="none"/>
          <w:lang w:eastAsia="zh-CN"/>
        </w:rPr>
        <w:t>31.8当工程变更是由于承包人的违约、过错或【专用合同条款】约定原因引起的工程变更，承包人应无条件执行该工程变更，且不论这种变更是由发包人提出或者已得到发包人的批准，承包人无权要求增加合同价格和（或）任何费用，且合同工期不调整。</w:t>
      </w:r>
    </w:p>
    <w:p w14:paraId="1F255CDE">
      <w:pPr>
        <w:pStyle w:val="48"/>
        <w:widowControl w:val="0"/>
        <w:spacing w:beforeLines="0" w:after="120"/>
        <w:outlineLvl w:val="9"/>
        <w:rPr>
          <w:rFonts w:hint="eastAsia" w:ascii="宋体" w:hAnsi="宋体" w:eastAsia="宋体" w:cs="宋体"/>
          <w:color w:val="auto"/>
          <w:szCs w:val="24"/>
          <w:highlight w:val="none"/>
          <w:lang w:eastAsia="zh-CN"/>
        </w:rPr>
      </w:pPr>
      <w:r>
        <w:rPr>
          <w:rFonts w:hint="eastAsia" w:ascii="宋体" w:hAnsi="宋体" w:eastAsia="宋体" w:cs="宋体"/>
          <w:b w:val="0"/>
          <w:color w:val="auto"/>
          <w:szCs w:val="24"/>
          <w:highlight w:val="none"/>
          <w:lang w:eastAsia="zh-CN"/>
        </w:rPr>
        <w:t>31.9承包人按照工程变更指令执行完毕后，应组织发包人、监理单位进行完工验收，并对工程变更指令进行完工确认。</w:t>
      </w:r>
    </w:p>
    <w:p w14:paraId="1F43DF06">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szCs w:val="24"/>
          <w:highlight w:val="none"/>
        </w:rPr>
      </w:pPr>
      <w:r>
        <w:rPr>
          <w:rFonts w:hint="eastAsia" w:ascii="宋体" w:hAnsi="宋体" w:eastAsia="宋体" w:cs="宋体"/>
          <w:color w:val="auto"/>
          <w:szCs w:val="24"/>
          <w:highlight w:val="none"/>
        </w:rPr>
        <w:t>九、竣工验收与结算</w:t>
      </w:r>
    </w:p>
    <w:p w14:paraId="2CC5C4B3">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32、竣工验收及工程移交</w:t>
      </w:r>
    </w:p>
    <w:p w14:paraId="2D7E137F">
      <w:pPr>
        <w:pStyle w:val="40"/>
        <w:spacing w:after="120" w:afterLines="50"/>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32.1当本工程具备以下条件的，承包人可以申请本工程竣工验收：</w:t>
      </w:r>
    </w:p>
    <w:p w14:paraId="6791E3CA">
      <w:pPr>
        <w:pStyle w:val="40"/>
        <w:spacing w:after="120" w:afterLines="50"/>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32.1.1除发包人同意的甩项工作和缺陷修补工作外，合同承包范围内的全部工程以及有关工作，包括合同要求的试验、试运行以及检验均已完成，经过承包人自检合格后报请监理单位初验，并符合合同要求。</w:t>
      </w:r>
    </w:p>
    <w:p w14:paraId="024BDFFE">
      <w:pPr>
        <w:pStyle w:val="8"/>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32.1.2已按发包人要求编制了甩项工作和缺陷修补工作清单以及相应的施工计划，并经发包人书面认可。</w:t>
      </w:r>
    </w:p>
    <w:p w14:paraId="1296F828">
      <w:pPr>
        <w:pStyle w:val="8"/>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32.1.3已按合同约定的内容和份数备齐竣工资料，并按发包人要求提交竣工验收资料清单。</w:t>
      </w:r>
    </w:p>
    <w:p w14:paraId="27C89EAC">
      <w:pPr>
        <w:pStyle w:val="8"/>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32.1.4【专用合同条款】约定的在竣工验收前应完成的其他工作。</w:t>
      </w:r>
    </w:p>
    <w:p w14:paraId="0C0C49C0">
      <w:p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32.2发包人收到竣工验收报告后28天内组织有关单位验收，并在验收后14天内给予认可或提出修改意见。承包人按要求修改，并承担由自身原因造成修改的费用。</w:t>
      </w:r>
    </w:p>
    <w:p w14:paraId="2B4270E3">
      <w:p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32.3工程竣工验收通过后，承包人送交竣工验收报告的日期为实际竣工日期。工程按发包人要求修改后通过竣工验收的，实际竣工日期为承包人修改后通过验收的日期。工程需政府行政部门验收的，以通过政府部门验收并取得相关证明文件后承包人送交竣工验收报告的日期为实际竣工日期。</w:t>
      </w:r>
    </w:p>
    <w:p w14:paraId="09D45616">
      <w:pPr>
        <w:tabs>
          <w:tab w:val="left" w:pos="360"/>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32.4本工程竣工验收不合格（包括虽已先通过本工程竣工验收合格后，但本工程未通过项目竣工验收和政府行政部门验收）的，监理单位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经重新组织验收仍不合格的且无法采取措施补救的，则发包人可以拒绝接收不合格工程。</w:t>
      </w:r>
    </w:p>
    <w:p w14:paraId="2334232C">
      <w:pPr>
        <w:pStyle w:val="40"/>
        <w:spacing w:after="120" w:afterLines="50"/>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32.5因承包人原因，造成本工程竣工验收、本项目竣工验收以及其他政府行政部门验收一次性验收不符合合同约定的，由此增加的费用和（或）工期延误概由承包人承担，承包包人还须按合同约定承担违约责任。</w:t>
      </w:r>
    </w:p>
    <w:p w14:paraId="1C240F52">
      <w:pPr>
        <w:pStyle w:val="40"/>
        <w:tabs>
          <w:tab w:val="left" w:pos="360"/>
          <w:tab w:val="left" w:pos="540"/>
        </w:tabs>
        <w:spacing w:before="120" w:beforeLines="50" w:after="120" w:afterLines="50"/>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32.6因承包人原因，造成本工程竣工验收、本项目竣工验收以及其他政府行政部门验收一次性验收不符合合同约定的，由此增加的费用和（或）工期延误概由承包人承担，承包包人还须按合同约定承担违约责任。</w:t>
      </w:r>
    </w:p>
    <w:p w14:paraId="267B1938">
      <w:pPr>
        <w:tabs>
          <w:tab w:val="left" w:pos="360"/>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32.7中间交工工程的范围和竣工时间，双方在专用条款内约定，其验收程序按本通用条款32.1款至32.4款办理。</w:t>
      </w:r>
    </w:p>
    <w:p w14:paraId="7E649098">
      <w:pPr>
        <w:tabs>
          <w:tab w:val="left" w:pos="360"/>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32.8承包人工程施工技术资料按照发包人的要求进行管理，接受发包人的指导和检查。承包人应确保施工资料的整理与工程形象进度同步，资料手续齐备、齐全完整，内容真实准确可靠。承包人在竣工验收后3天内向发包人移交完整的竣工资料及竣工图纸三套及相应的电子磁盘资料（竣工资料及竣工图纸必须准确真实的反映实际施工情况，并符合城建档案馆对资料的要求）。另外，承包人应及时配合向城建档案馆办理工程资料验收和移交，属于发包人应提供的资料由发包人负责及时提供给承包人，承包人未按规定向档案馆移交资料造成的损失由承包人承担。如工程资料不符合要求或移交资料不全，发包人有权延缓支付相关工程款项，待资料质量整改完成后或移交后支付。如工程资料不符合要求或移交资料不全，业主方有权延缓支付相关工程款项，待资料质量整改完成后或移交后支付。</w:t>
      </w:r>
    </w:p>
    <w:p w14:paraId="58830DEB">
      <w:pPr>
        <w:tabs>
          <w:tab w:val="left" w:pos="360"/>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32,9因特殊原因，发包人要求部分单位工程或工程部位甩项竣工的，双方另行签订甩项竣工协议，明确双方责任和工程价款支付方法。</w:t>
      </w:r>
    </w:p>
    <w:p w14:paraId="15358C13">
      <w:pPr>
        <w:tabs>
          <w:tab w:val="left" w:pos="360"/>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
        </w:rPr>
        <w:t>32.10</w:t>
      </w:r>
      <w:r>
        <w:rPr>
          <w:rFonts w:hint="eastAsia" w:ascii="宋体" w:hAnsi="宋体" w:eastAsia="宋体" w:cs="宋体"/>
          <w:color w:val="auto"/>
          <w:sz w:val="24"/>
          <w:highlight w:val="none"/>
        </w:rPr>
        <w:t>工程未经竣工验收或竣工验收未通过的，发包人不得使用。发包人强行使用时，视为验收合格，由发包人承担责任。但承包人仍应按其他单位及政府要求无偿整改至其验收合格，并按合同约定承担质量保修义务。</w:t>
      </w:r>
    </w:p>
    <w:p w14:paraId="6F4383F8">
      <w:pPr>
        <w:tabs>
          <w:tab w:val="left" w:pos="360"/>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32.11根据工程需要，完成某阶段工作时，承包人应向下一工序的施工单位办理工序移交手续。</w:t>
      </w:r>
    </w:p>
    <w:p w14:paraId="7A01D1D6">
      <w:pPr>
        <w:tabs>
          <w:tab w:val="left" w:pos="360"/>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32.12承包人应在竣工验收后10天内向发包人移交已竣工工程，移交前撤出全部临建、施工人员、机械设备和剩余材料（除收尾工程所需的以外），并将所有承包范围内的工程清理干净,竣工清场费用由承包人承担：</w:t>
      </w:r>
    </w:p>
    <w:p w14:paraId="21ABD93A">
      <w:pPr>
        <w:tabs>
          <w:tab w:val="left" w:pos="540"/>
        </w:tabs>
        <w:spacing w:before="120" w:beforeLines="50" w:line="360" w:lineRule="auto"/>
        <w:ind w:left="360"/>
        <w:rPr>
          <w:rFonts w:hint="eastAsia" w:ascii="宋体" w:hAnsi="宋体" w:eastAsia="宋体" w:cs="宋体"/>
          <w:color w:val="auto"/>
          <w:sz w:val="24"/>
          <w:highlight w:val="none"/>
        </w:rPr>
      </w:pPr>
      <w:r>
        <w:rPr>
          <w:rFonts w:hint="eastAsia" w:ascii="宋体" w:hAnsi="宋体" w:eastAsia="宋体" w:cs="宋体"/>
          <w:color w:val="auto"/>
          <w:sz w:val="24"/>
          <w:highlight w:val="none"/>
        </w:rPr>
        <w:t>（1）施工场地内残留的垃圾已全部清除出场；</w:t>
      </w:r>
    </w:p>
    <w:p w14:paraId="3165AACD">
      <w:pPr>
        <w:tabs>
          <w:tab w:val="left" w:pos="540"/>
        </w:tabs>
        <w:spacing w:before="120" w:beforeLines="50" w:line="360" w:lineRule="auto"/>
        <w:ind w:left="360"/>
        <w:rPr>
          <w:rFonts w:hint="eastAsia" w:ascii="宋体" w:hAnsi="宋体" w:eastAsia="宋体" w:cs="宋体"/>
          <w:color w:val="auto"/>
          <w:sz w:val="24"/>
          <w:highlight w:val="none"/>
        </w:rPr>
      </w:pPr>
      <w:r>
        <w:rPr>
          <w:rFonts w:hint="eastAsia" w:ascii="宋体" w:hAnsi="宋体" w:eastAsia="宋体" w:cs="宋体"/>
          <w:color w:val="auto"/>
          <w:sz w:val="24"/>
          <w:highlight w:val="none"/>
        </w:rPr>
        <w:t>（2）临时工程已拆除，场地已按合同要求进行清理、平整或复原；</w:t>
      </w:r>
    </w:p>
    <w:p w14:paraId="5A6045C5">
      <w:pPr>
        <w:tabs>
          <w:tab w:val="left" w:pos="540"/>
        </w:tabs>
        <w:spacing w:before="120" w:beforeLines="50" w:line="360" w:lineRule="auto"/>
        <w:ind w:left="360"/>
        <w:rPr>
          <w:rFonts w:hint="eastAsia" w:ascii="宋体" w:hAnsi="宋体" w:eastAsia="宋体" w:cs="宋体"/>
          <w:color w:val="auto"/>
          <w:sz w:val="24"/>
          <w:highlight w:val="none"/>
        </w:rPr>
      </w:pPr>
      <w:r>
        <w:rPr>
          <w:rFonts w:hint="eastAsia" w:ascii="宋体" w:hAnsi="宋体" w:eastAsia="宋体" w:cs="宋体"/>
          <w:color w:val="auto"/>
          <w:sz w:val="24"/>
          <w:highlight w:val="none"/>
        </w:rPr>
        <w:t>（3）按合同约定应撤离的承包人设备和剩余的材料，包括废弃的施工设备和材料，已按计划撤离施工场地；</w:t>
      </w:r>
    </w:p>
    <w:p w14:paraId="0BE352F5">
      <w:pPr>
        <w:tabs>
          <w:tab w:val="left" w:pos="540"/>
        </w:tabs>
        <w:spacing w:before="120" w:beforeLines="50" w:line="360" w:lineRule="auto"/>
        <w:ind w:left="360"/>
        <w:rPr>
          <w:rFonts w:hint="eastAsia" w:ascii="宋体" w:hAnsi="宋体" w:eastAsia="宋体" w:cs="宋体"/>
          <w:color w:val="auto"/>
          <w:sz w:val="24"/>
          <w:highlight w:val="none"/>
        </w:rPr>
      </w:pPr>
      <w:r>
        <w:rPr>
          <w:rFonts w:hint="eastAsia" w:ascii="宋体" w:hAnsi="宋体" w:eastAsia="宋体" w:cs="宋体"/>
          <w:color w:val="auto"/>
          <w:sz w:val="24"/>
          <w:highlight w:val="none"/>
        </w:rPr>
        <w:t>（4）工程建筑物周边及其附近道路、河道的施工堆积物，已按发包人指示全部清理；</w:t>
      </w:r>
    </w:p>
    <w:p w14:paraId="7E787CE9">
      <w:pPr>
        <w:tabs>
          <w:tab w:val="left" w:pos="540"/>
        </w:tabs>
        <w:spacing w:before="120" w:beforeLines="50" w:line="360" w:lineRule="auto"/>
        <w:ind w:left="360"/>
        <w:rPr>
          <w:rFonts w:hint="eastAsia" w:ascii="宋体" w:hAnsi="宋体" w:eastAsia="宋体" w:cs="宋体"/>
          <w:color w:val="auto"/>
          <w:sz w:val="24"/>
          <w:highlight w:val="none"/>
        </w:rPr>
      </w:pPr>
      <w:r>
        <w:rPr>
          <w:rFonts w:hint="eastAsia" w:ascii="宋体" w:hAnsi="宋体" w:eastAsia="宋体" w:cs="宋体"/>
          <w:color w:val="auto"/>
          <w:sz w:val="24"/>
          <w:highlight w:val="none"/>
        </w:rPr>
        <w:t>（5）发包人指示的其他场地清理工作已全部完成。</w:t>
      </w:r>
    </w:p>
    <w:p w14:paraId="76505739">
      <w:pPr>
        <w:tabs>
          <w:tab w:val="left" w:pos="360"/>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32.13如承包人不能及时拆除或清理，或者场地清理未达到合同约定标准的，发包人将收取每平方米每天 6 元的租金，并有权派人强行拆除并清理，造成的费用及责任均由承包人承担，由发包人于拟支付给承包人的款相中扣除。</w:t>
      </w:r>
    </w:p>
    <w:p w14:paraId="647BA1DE">
      <w:pPr>
        <w:tabs>
          <w:tab w:val="left" w:pos="360"/>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32.14承包人应填写工程移交书，经发包人或物业公司验收通过后，视为工程移交完毕；承包人逾期未向发包人移交，造成发包人向业主交楼时间延误或其它延误的，造成的费用和责任均由承包人承担。</w:t>
      </w:r>
    </w:p>
    <w:p w14:paraId="7A32D2BC">
      <w:pPr>
        <w:tabs>
          <w:tab w:val="left" w:pos="360"/>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32.15工程在未移交发包人之前，承包人负责维护；如发包人提前使用，因使用损坏发生的修理费用由发包人承担。</w:t>
      </w:r>
    </w:p>
    <w:p w14:paraId="4F1713CF">
      <w:pPr>
        <w:tabs>
          <w:tab w:val="left" w:pos="360"/>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32.16工程竣工验收并达到合同验收要求，承包人不得因经济纠纷而拒绝交付工程。</w:t>
      </w:r>
    </w:p>
    <w:p w14:paraId="79F82C6C">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33、竣工结算</w:t>
      </w:r>
    </w:p>
    <w:p w14:paraId="0A74207C">
      <w:pPr>
        <w:numPr>
          <w:ilvl w:val="1"/>
          <w:numId w:val="40"/>
        </w:numPr>
        <w:tabs>
          <w:tab w:val="left" w:pos="540"/>
        </w:tabs>
        <w:spacing w:before="120" w:beforeLines="50" w:line="360" w:lineRule="auto"/>
        <w:ind w:left="540" w:hanging="5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工程竣工结算申请的条件</w:t>
      </w:r>
    </w:p>
    <w:p w14:paraId="43D5140A">
      <w:pPr>
        <w:pStyle w:val="40"/>
        <w:spacing w:after="120" w:afterLines="50"/>
        <w:ind w:left="420" w:firstLine="480"/>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
        </w:rPr>
        <w:t>合</w:t>
      </w:r>
      <w:r>
        <w:rPr>
          <w:rFonts w:hint="eastAsia" w:ascii="宋体" w:hAnsi="宋体" w:eastAsia="宋体" w:cs="宋体"/>
          <w:color w:val="auto"/>
          <w:sz w:val="24"/>
          <w:szCs w:val="24"/>
          <w:highlight w:val="none"/>
          <w:lang w:eastAsia="zh-CN"/>
        </w:rPr>
        <w:t>同双方当事人应按照国家标准《建设工程工程量清单计价规范》（GB50500-2008）规定在专用条款中明确办理竣工结算的程序和时限。专用条款没有约定的，竣工结算按照第33.2-33.5规定办理。</w:t>
      </w:r>
    </w:p>
    <w:p w14:paraId="656EDE94">
      <w:pPr>
        <w:pStyle w:val="40"/>
        <w:spacing w:after="120" w:afterLines="50"/>
        <w:ind w:left="42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在办理竣工结算期间，发包人按照专用条款规定应向承包人支付的工程款及其他款项。</w:t>
      </w:r>
    </w:p>
    <w:p w14:paraId="405AE708">
      <w:pPr>
        <w:pStyle w:val="40"/>
        <w:spacing w:after="120" w:afterLines="50"/>
        <w:ind w:left="42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lang w:eastAsia="zh-CN"/>
        </w:rPr>
        <w:t>结算造价以南沙区预算评审中心</w:t>
      </w:r>
      <w:r>
        <w:rPr>
          <w:rFonts w:hint="eastAsia" w:ascii="宋体" w:hAnsi="宋体" w:cs="宋体"/>
          <w:color w:val="auto"/>
          <w:sz w:val="24"/>
          <w:highlight w:val="none"/>
          <w:lang w:eastAsia="zh"/>
        </w:rPr>
        <w:t>（若有）</w:t>
      </w:r>
      <w:r>
        <w:rPr>
          <w:rFonts w:hint="eastAsia" w:ascii="宋体" w:hAnsi="宋体" w:eastAsia="宋体" w:cs="宋体"/>
          <w:color w:val="auto"/>
          <w:sz w:val="24"/>
          <w:highlight w:val="none"/>
          <w:lang w:eastAsia="zh-CN"/>
        </w:rPr>
        <w:t>最终审核的金额为准。承包人须按区预算评审中心要求提供完整结算资料并经区预算评审中心审定。结算最终审定时间以区预算评审中心出具审定回执时间为准。</w:t>
      </w:r>
    </w:p>
    <w:p w14:paraId="2E2CD4D3">
      <w:pPr>
        <w:pStyle w:val="40"/>
        <w:spacing w:after="120" w:afterLines="50"/>
        <w:ind w:left="480" w:leftChars="20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（1）承包人已将竣工验收合格的工程移交发包人，发包人已接收合格工程。</w:t>
      </w:r>
    </w:p>
    <w:p w14:paraId="4CFB19B3">
      <w:pPr>
        <w:pStyle w:val="40"/>
        <w:spacing w:after="120" w:afterLines="50"/>
        <w:ind w:left="480" w:leftChars="20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（2）所有工程变更资料、来往工作联系函等资料已与发包人核对完毕，工程竣工资料已在办理移交前提交发包人，工程竣工结算资料已提前与发包人进行沟通。</w:t>
      </w:r>
    </w:p>
    <w:p w14:paraId="436C80A1">
      <w:pPr>
        <w:pStyle w:val="40"/>
        <w:spacing w:after="120" w:afterLines="50"/>
        <w:ind w:left="480" w:leftChars="20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 承包人与发包人就甲供材料设备“实供量”已核对完毕，且无异议。</w:t>
      </w:r>
    </w:p>
    <w:p w14:paraId="1ECC5349">
      <w:pPr>
        <w:pStyle w:val="40"/>
        <w:spacing w:after="120" w:afterLines="50"/>
        <w:ind w:left="480" w:leftChars="20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 施工期间的用水用电费用以及其他配合费用已与发包人或其他承包方结清或签署无异议的文件。</w:t>
      </w:r>
    </w:p>
    <w:p w14:paraId="6AD4E670">
      <w:pPr>
        <w:pStyle w:val="40"/>
        <w:spacing w:after="120" w:afterLines="50"/>
        <w:ind w:left="480" w:leftChars="20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 施工期间的奖励、罚款或违约金等已支付、缴纳或扣除且合同当事人均无异议，承包人与发包人就已付合同价款已核对。</w:t>
      </w:r>
    </w:p>
    <w:p w14:paraId="35BE1E1B">
      <w:pPr>
        <w:pStyle w:val="40"/>
        <w:spacing w:after="120" w:afterLines="50"/>
        <w:ind w:left="480" w:leftChars="20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 承包人已履行完本合同约定竣工结算前应完成的所有工作内容，且承包人与发包人、总承包人在竣工结算前无待解决的争议事项。</w:t>
      </w:r>
    </w:p>
    <w:p w14:paraId="281595DB">
      <w:pPr>
        <w:pStyle w:val="40"/>
        <w:spacing w:after="120" w:afterLines="50"/>
        <w:ind w:left="480" w:leftChars="20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 【专用合同条款】约定的其他条件。</w:t>
      </w:r>
    </w:p>
    <w:p w14:paraId="564C04CD">
      <w:pPr>
        <w:tabs>
          <w:tab w:val="left" w:pos="540"/>
        </w:tabs>
        <w:spacing w:before="120" w:beforeLines="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未在上述规定时间之内办理完成上述工作内容的，经发包人书面催促后14天内仍未递交或没有书面回复，发包人有权根据已有资料编制工程竣工结算，作为办理工程竣工结算和支付结算款的依据报南沙区预算评审中心最终审核，承包人承诺完全认可南沙区预算评审中心核定的结算价。</w:t>
      </w:r>
    </w:p>
    <w:p w14:paraId="397715B4">
      <w:pPr>
        <w:rPr>
          <w:rFonts w:hint="eastAsia" w:ascii="宋体" w:hAnsi="宋体" w:eastAsia="宋体" w:cs="宋体"/>
          <w:color w:val="auto"/>
          <w:sz w:val="24"/>
          <w:highlight w:val="none"/>
        </w:rPr>
      </w:pPr>
      <w:r>
        <w:rPr>
          <w:rFonts w:hint="eastAsia" w:ascii="宋体" w:hAnsi="宋体" w:eastAsia="宋体" w:cs="宋体"/>
          <w:color w:val="auto"/>
          <w:sz w:val="24"/>
          <w:highlight w:val="none"/>
        </w:rPr>
        <w:t>33.2工程竣工结算申请及竣工资料要求</w:t>
      </w:r>
    </w:p>
    <w:p w14:paraId="07344AA4">
      <w:pPr>
        <w:pStyle w:val="40"/>
        <w:spacing w:after="120" w:afterLines="50"/>
        <w:ind w:left="420" w:leftChars="175"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 承包人在向发包人提交工程竣工结算申请时，应一并提交两套完整的工程竣工结算资料。工程竣工结算资料应严格按照国家标准及发包人要求进行编制，承包人承诺对本工程竣工结算资料的完整性、准确性、真实性负责，并承担相应责任。须重点突出的要求如下：</w:t>
      </w:r>
    </w:p>
    <w:p w14:paraId="64C03052">
      <w:pPr>
        <w:pStyle w:val="40"/>
        <w:numPr>
          <w:ilvl w:val="0"/>
          <w:numId w:val="41"/>
        </w:numPr>
        <w:spacing w:after="120" w:afterLines="50"/>
        <w:ind w:left="840" w:leftChars="35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竣工图只能在原设计施工图（发包人招标时提供的施工图）中修订，每处修订的必须标注出修订的经发包人确认的原始依据变更单号。</w:t>
      </w:r>
    </w:p>
    <w:p w14:paraId="11E12102">
      <w:pPr>
        <w:pStyle w:val="40"/>
        <w:numPr>
          <w:ilvl w:val="0"/>
          <w:numId w:val="41"/>
        </w:numPr>
        <w:spacing w:after="120" w:afterLines="50"/>
        <w:ind w:left="840" w:leftChars="35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任何没有经过发包人书面签署批准的变更资料均不得编制入竣工结算资料，且上述变更资料均已按照“第31.4款〔变更引起的合同价格调整程序”的约定办理并最终确定变更合同价格，方可计入结算价。</w:t>
      </w:r>
    </w:p>
    <w:p w14:paraId="514425B0">
      <w:pPr>
        <w:pStyle w:val="40"/>
        <w:numPr>
          <w:ilvl w:val="0"/>
          <w:numId w:val="41"/>
        </w:numPr>
        <w:spacing w:after="120" w:afterLines="50"/>
        <w:ind w:left="840" w:leftChars="35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承包人承诺报审的结算价为完成本工程所需所有金额，发包人发出结算通知书后，结算审核过程中承包人不得再新增补充资料及调整报审结算价等。</w:t>
      </w:r>
    </w:p>
    <w:p w14:paraId="5CD07C68">
      <w:pPr>
        <w:pStyle w:val="40"/>
        <w:numPr>
          <w:ilvl w:val="0"/>
          <w:numId w:val="41"/>
        </w:numPr>
        <w:spacing w:after="120" w:afterLines="50"/>
        <w:ind w:left="840" w:leftChars="35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【专用合同条款】约定的其他须重点说明的要求。</w:t>
      </w:r>
    </w:p>
    <w:p w14:paraId="4456E8D8">
      <w:p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33.3承包人承诺报审的结算价为完成本工程所需所有金额，发包人发出结算通知书后，结算审核过程中承包人不得再新增补充资料及调整报审结算价等。</w:t>
      </w:r>
    </w:p>
    <w:p w14:paraId="3A753BEE">
      <w:p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33.4 承包人应准确如实地编制结算造价，如承包人报审结算价与最终审定的结算价得出的审减率大于5%时，按专用条款进行处罚。</w:t>
      </w:r>
    </w:p>
    <w:p w14:paraId="79433FA6">
      <w:pPr>
        <w:tabs>
          <w:tab w:val="left" w:pos="540"/>
        </w:tabs>
        <w:spacing w:before="120" w:beforeLines="50" w:after="12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33.5工程竣工结算的审核流程与要求</w:t>
      </w:r>
    </w:p>
    <w:p w14:paraId="0BFB55AC">
      <w:pPr>
        <w:pStyle w:val="8"/>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33.5.1承包人应在提交竣工验收申请报告前编制完成竣工结算文件，并在提交竣工验收申请报告的同时向造价工程师递交竣工结算文件。承包人未在本款规定的时间内递交竣工结算文件，经发包人催促后仍未递交或没有明确答复的，造价工程师可根据自己掌握的资料编制竣工结算文件，在报经发包人批准后，作为办理竣工结算和支付结算款的依据，报南沙区预算评审中心最终审核承包人应予以认可经区预算评审中心审定金额。33.5.2造价工程师应在收到承包人按照第33.5.1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报送造价工程师。经与造价工程师核对确认后，报南沙区预算评审中心最终审核。承包人在收到造价工程师提出的核实意见后的28天内，不确认也未提出异议的，视为造价工程师提出的核实意见已被认可，竣工结算按造价工程师提出的核实意见报送南沙区预算评审中心。</w:t>
      </w:r>
    </w:p>
    <w:p w14:paraId="5305D1AA">
      <w:pPr>
        <w:pStyle w:val="8"/>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33.5.3发包人未在上述“第33.5.1款”、“第33.5.2款”约定时限内提出“完整的核实意见”的，视为承包人提交的工程竣工结算价已经认可，发包人应按分包人报审结算价支付工程结算价款。</w:t>
      </w:r>
    </w:p>
    <w:p w14:paraId="5C630A42">
      <w:pPr>
        <w:pStyle w:val="8"/>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33.5.4承包人在接到发包人提出的“完整的核实意见”后，在上述“第33.5.1款”、“第33.5.2款”约定时限内，不签署同意也未提出书面异议的，视为对发包人提出的核对意见已经认可，发包人应按“南沙区预算评审中心最终审核意见”结算金额支付工程结算价款。</w:t>
      </w:r>
    </w:p>
    <w:p w14:paraId="6DCACB72">
      <w:pPr>
        <w:pStyle w:val="8"/>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33.5.5在办理工程竣工结算过程中，承包人应授权本单位专职的、具备良好专业素质的、且对工程施工过程情况熟悉的造价人员配合办理本工程结算与核对工作，并附相应的授权委托书和证明材料。未经许可，承包人不得在本工程结算办理过程中随意更换结算造价人员，否则造成的结算核对延误及其他损失概由承包人承担。如发包人认为承包人授权的结算造价人员专业素质不够或其他原因，要求更换结算造价人员的，承包人应按照发包人要求更换符合要求的结算造价人员。</w:t>
      </w:r>
    </w:p>
    <w:p w14:paraId="3320B32E">
      <w:p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33.6工程竣工验收报告经发包人认可后28天内，承包人未能向发包人提交竣工结算报告及完整的结算资料，造成工程竣工结算不能正常进行或工程竣工结算价款不能及时支付，发包人要求交付工程的，承包人应当交付；发包人不要求交付工程的，承包人承担保管责任。</w:t>
      </w:r>
    </w:p>
    <w:p w14:paraId="17BB3709">
      <w:pPr>
        <w:tabs>
          <w:tab w:val="left" w:pos="540"/>
        </w:tabs>
        <w:spacing w:before="120" w:beforeLines="50" w:after="12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33.7工程竣工结算款支付与最终结清</w:t>
      </w:r>
    </w:p>
    <w:p w14:paraId="52A69C74">
      <w:p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结算完成南沙区预算评审中心核定并签订结算定案单后支付，详见专用条款。</w:t>
      </w:r>
    </w:p>
    <w:p w14:paraId="7C554CF4">
      <w:p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33.8发包人承包人对工程竣工结算价款发生争议时，按本通用条款第37条关于争议的约定处理。</w:t>
      </w:r>
    </w:p>
    <w:p w14:paraId="7915DBBA">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34、质量保修</w:t>
      </w:r>
    </w:p>
    <w:p w14:paraId="5BC69CC0">
      <w:pPr>
        <w:numPr>
          <w:ilvl w:val="1"/>
          <w:numId w:val="42"/>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承包人应按法律、行政法规或国家关于工程质量保修的有关规定，对交付发包人使用的工程在质量保修期内承担质量保修责任。</w:t>
      </w:r>
    </w:p>
    <w:p w14:paraId="46D8FDB8">
      <w:pPr>
        <w:numPr>
          <w:ilvl w:val="1"/>
          <w:numId w:val="42"/>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质量保修工作的实施。承包人应在工程竣工验收之前，与发包人签订质量保修书，作为本合同附件。</w:t>
      </w:r>
    </w:p>
    <w:p w14:paraId="0C49EB8F">
      <w:pPr>
        <w:numPr>
          <w:ilvl w:val="1"/>
          <w:numId w:val="42"/>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质量保证金的扣留有以下三种方式：</w:t>
      </w:r>
    </w:p>
    <w:p w14:paraId="69B36D2E">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（1）在支付工程进度款时逐次扣留，在此情形下，质量保证金的计算基数不包括预付款的支付、扣回以及价格调整的金额；</w:t>
      </w:r>
    </w:p>
    <w:p w14:paraId="5882A036">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（2）工程竣工结算时一次性扣留质量保证金；</w:t>
      </w:r>
    </w:p>
    <w:p w14:paraId="42F385D3">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（3）双方约定的其他扣留方式。</w:t>
      </w:r>
    </w:p>
    <w:p w14:paraId="06EF0AAE">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除专用合同条款另有约定外，质量保证金的扣留原则上采用上述第（2）种方式。</w:t>
      </w:r>
    </w:p>
    <w:p w14:paraId="4817329E">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697C9D14">
      <w:pPr>
        <w:numPr>
          <w:ilvl w:val="1"/>
          <w:numId w:val="42"/>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质量保证金的退还</w:t>
      </w:r>
    </w:p>
    <w:p w14:paraId="3BE55962">
      <w:pPr>
        <w:pStyle w:val="40"/>
        <w:spacing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缺陷责任期内，承包人认真履行合同约定的责任，到期后，承包人可向发包人申请返还保证金。</w:t>
      </w:r>
    </w:p>
    <w:p w14:paraId="5FFF210C">
      <w:pPr>
        <w:pStyle w:val="8"/>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w:t>
      </w:r>
    </w:p>
    <w:p w14:paraId="083156A2">
      <w:pPr>
        <w:pStyle w:val="8"/>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rPr>
        <w:t>34.5工程质量保修要求与责任</w:t>
      </w:r>
    </w:p>
    <w:p w14:paraId="054B349F">
      <w:pPr>
        <w:pStyle w:val="48"/>
        <w:widowControl w:val="0"/>
        <w:spacing w:beforeLines="0" w:after="120"/>
        <w:outlineLvl w:val="9"/>
        <w:rPr>
          <w:rFonts w:hint="eastAsia" w:ascii="宋体" w:hAnsi="宋体" w:eastAsia="宋体" w:cs="宋体"/>
          <w:b w:val="0"/>
          <w:color w:val="auto"/>
          <w:szCs w:val="24"/>
          <w:highlight w:val="none"/>
          <w:lang w:eastAsia="zh-CN"/>
        </w:rPr>
      </w:pPr>
      <w:r>
        <w:rPr>
          <w:rFonts w:hint="eastAsia" w:ascii="宋体" w:hAnsi="宋体" w:eastAsia="宋体" w:cs="宋体"/>
          <w:b w:val="0"/>
          <w:bCs w:val="0"/>
          <w:color w:val="auto"/>
          <w:szCs w:val="24"/>
          <w:highlight w:val="none"/>
          <w:lang w:eastAsia="zh-CN"/>
        </w:rPr>
        <w:t>34.5.1</w:t>
      </w:r>
      <w:r>
        <w:rPr>
          <w:rFonts w:hint="eastAsia" w:ascii="宋体" w:hAnsi="宋体" w:eastAsia="宋体" w:cs="宋体"/>
          <w:b w:val="0"/>
          <w:color w:val="auto"/>
          <w:szCs w:val="24"/>
          <w:highlight w:val="none"/>
          <w:lang w:eastAsia="zh-CN"/>
        </w:rPr>
        <w:t>工程质量保修责任</w:t>
      </w:r>
    </w:p>
    <w:p w14:paraId="3F52CD06">
      <w:pPr>
        <w:pStyle w:val="40"/>
        <w:spacing w:after="120" w:afterLines="50"/>
        <w:ind w:left="420" w:leftChars="175"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在工程保修期内，承包人应当根据有关法律规定以及合同约定承担保修责任。发生紧急抢修事故的，承包人应在接到通知后立即到达事故现场抢修。质量保修完成后，发包人应及时组织验收。</w:t>
      </w:r>
    </w:p>
    <w:p w14:paraId="6CE3B626">
      <w:pPr>
        <w:pStyle w:val="40"/>
        <w:spacing w:after="120" w:afterLines="50"/>
        <w:ind w:left="420" w:leftChars="175"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对于涉及结构安全的质量问题，承包人应当按照《建设工程质量管理条例》的规定，立即向本工程当地建设行政主管部门和有关部门报告，采取安全防范措施，并由原设计单位或者具有相应资质等级的设计单位提出保修方案，承包人实施保修。</w:t>
      </w:r>
    </w:p>
    <w:p w14:paraId="42F9E964">
      <w:pPr>
        <w:pStyle w:val="48"/>
        <w:widowControl w:val="0"/>
        <w:spacing w:beforeLines="0" w:after="120"/>
        <w:outlineLvl w:val="9"/>
        <w:rPr>
          <w:rFonts w:hint="eastAsia" w:ascii="宋体" w:hAnsi="宋体" w:eastAsia="宋体" w:cs="宋体"/>
          <w:b w:val="0"/>
          <w:color w:val="auto"/>
          <w:szCs w:val="24"/>
          <w:highlight w:val="none"/>
          <w:lang w:eastAsia="zh-CN"/>
        </w:rPr>
      </w:pPr>
      <w:r>
        <w:rPr>
          <w:rFonts w:hint="eastAsia" w:ascii="宋体" w:hAnsi="宋体" w:eastAsia="宋体" w:cs="宋体"/>
          <w:b w:val="0"/>
          <w:bCs w:val="0"/>
          <w:color w:val="auto"/>
          <w:szCs w:val="24"/>
          <w:highlight w:val="none"/>
          <w:lang w:eastAsia="zh-CN"/>
        </w:rPr>
        <w:t>34.5.2</w:t>
      </w:r>
      <w:r>
        <w:rPr>
          <w:rFonts w:hint="eastAsia" w:ascii="宋体" w:hAnsi="宋体" w:eastAsia="宋体" w:cs="宋体"/>
          <w:b w:val="0"/>
          <w:color w:val="auto"/>
          <w:szCs w:val="24"/>
          <w:highlight w:val="none"/>
          <w:lang w:eastAsia="zh-CN"/>
        </w:rPr>
        <w:t>保修期满后的责任</w:t>
      </w:r>
    </w:p>
    <w:p w14:paraId="75B749C1">
      <w:pPr>
        <w:pStyle w:val="40"/>
        <w:spacing w:after="120" w:afterLines="50"/>
        <w:ind w:left="42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承包人承诺对本工程在使用期限内终身负责制，保修期届满之后，承包人也须积极配合（包括但不限于：提供维修保养咨询、本工程相关技术资料、备品备件选用建议、现场维修指导等）发包人或本工程的使用方保养修复。如果发包人委托承包人进行维修的，承包人应承诺按【合同附件】《工程质量保修书》的约定进行修理。</w:t>
      </w:r>
    </w:p>
    <w:p w14:paraId="4DBD1102">
      <w:pPr>
        <w:pStyle w:val="8"/>
        <w:rPr>
          <w:rFonts w:hint="eastAsia" w:ascii="宋体" w:hAnsi="宋体" w:eastAsia="宋体" w:cs="宋体"/>
          <w:color w:val="auto"/>
          <w:sz w:val="24"/>
          <w:highlight w:val="none"/>
        </w:rPr>
      </w:pPr>
      <w:r>
        <w:rPr>
          <w:rFonts w:hint="eastAsia" w:ascii="宋体" w:hAnsi="宋体" w:eastAsia="宋体" w:cs="宋体"/>
          <w:color w:val="auto"/>
          <w:sz w:val="24"/>
          <w:highlight w:val="none"/>
        </w:rPr>
        <w:t>34.5.3修复通知</w:t>
      </w:r>
    </w:p>
    <w:p w14:paraId="3C8D3AED">
      <w:pPr>
        <w:pStyle w:val="40"/>
        <w:spacing w:after="120" w:afterLines="50"/>
        <w:ind w:left="42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保修期内，发包人或本工程使用方在使用过程中，发现已接收的工程存在缺陷或损坏的，应书面通知承包人包人予以修复（维修或更换），但情况紧急必须立即修复缺陷或损坏的，发包人或本工程使用方可以口头通知承包人并在口头通知后48小时内书面确认，承包人应在【专用合同条款】约定的期限内到达工程现场并修复缺陷或损坏。</w:t>
      </w:r>
    </w:p>
    <w:p w14:paraId="5FB27127">
      <w:pPr>
        <w:pStyle w:val="8"/>
        <w:rPr>
          <w:rFonts w:hint="eastAsia" w:ascii="宋体" w:hAnsi="宋体" w:eastAsia="宋体" w:cs="宋体"/>
          <w:color w:val="auto"/>
          <w:sz w:val="24"/>
          <w:highlight w:val="none"/>
        </w:rPr>
      </w:pPr>
      <w:r>
        <w:rPr>
          <w:rFonts w:hint="eastAsia" w:ascii="宋体" w:hAnsi="宋体" w:eastAsia="宋体" w:cs="宋体"/>
          <w:color w:val="auto"/>
          <w:sz w:val="24"/>
          <w:highlight w:val="none"/>
        </w:rPr>
        <w:t>34.5.4未能修复</w:t>
      </w:r>
    </w:p>
    <w:p w14:paraId="52A4E128">
      <w:pPr>
        <w:pStyle w:val="40"/>
        <w:spacing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承包人在接到发包人或本工程使用方修复通知后，未按约定期限到达现场或拒绝修复的（不论该工程的缺陷或损坏是否由承包人原因造成），所需费用和责任由承包人承担。经发包人书面催告仍未按约定期限到达现场或拒绝修复的，发包人有权全部扣除承包人留存于发包人的全额质量保证金。</w:t>
      </w:r>
    </w:p>
    <w:p w14:paraId="5AE8E9EB">
      <w:pPr>
        <w:pStyle w:val="8"/>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因承包人原因造成工程的缺陷或损坏，承包人未能在【专用合同条款】约定的期限内修复完好，发包人有权自行修复或委托第三方修复，发包人有权从承包人的质量保证金中按第三方修复费用的两倍扣除，承包人不得有异议。如质量保证金不足的，承包人应补齐。第三方修复不免除承包人的质量保修责任，分承包人应承担第三方修复的后续质保责任。</w:t>
      </w:r>
    </w:p>
    <w:p w14:paraId="3E3D0F19">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szCs w:val="24"/>
          <w:highlight w:val="none"/>
        </w:rPr>
      </w:pPr>
      <w:r>
        <w:rPr>
          <w:rFonts w:hint="eastAsia" w:ascii="宋体" w:hAnsi="宋体" w:eastAsia="宋体" w:cs="宋体"/>
          <w:color w:val="auto"/>
          <w:szCs w:val="24"/>
          <w:highlight w:val="none"/>
        </w:rPr>
        <w:t>十、违约、索赔和争议</w:t>
      </w:r>
    </w:p>
    <w:p w14:paraId="1E784007">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35、违约</w:t>
      </w:r>
    </w:p>
    <w:p w14:paraId="232BD932">
      <w:pPr>
        <w:numPr>
          <w:ilvl w:val="1"/>
          <w:numId w:val="43"/>
        </w:num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发包人违约。当发生下列情况时：</w:t>
      </w:r>
    </w:p>
    <w:p w14:paraId="08753BA2">
      <w:pPr>
        <w:numPr>
          <w:ilvl w:val="0"/>
          <w:numId w:val="44"/>
        </w:numPr>
        <w:tabs>
          <w:tab w:val="left" w:pos="1164"/>
          <w:tab w:val="clear" w:pos="870"/>
        </w:tabs>
        <w:spacing w:before="120" w:beforeLines="50" w:line="360" w:lineRule="auto"/>
        <w:ind w:left="1164" w:hanging="544"/>
        <w:rPr>
          <w:rFonts w:hint="eastAsia" w:ascii="宋体" w:hAnsi="宋体" w:eastAsia="宋体" w:cs="宋体"/>
          <w:color w:val="auto"/>
          <w:sz w:val="24"/>
          <w:highlight w:val="none"/>
        </w:rPr>
      </w:pPr>
      <w:r>
        <w:rPr>
          <w:rFonts w:hint="eastAsia" w:ascii="宋体" w:hAnsi="宋体" w:eastAsia="宋体" w:cs="宋体"/>
          <w:color w:val="auto"/>
          <w:sz w:val="24"/>
          <w:highlight w:val="none"/>
        </w:rPr>
        <w:t>本通用条款第24条提到的发包人不按时支付工程预付款；</w:t>
      </w:r>
    </w:p>
    <w:p w14:paraId="2389633A">
      <w:pPr>
        <w:numPr>
          <w:ilvl w:val="0"/>
          <w:numId w:val="44"/>
        </w:numPr>
        <w:tabs>
          <w:tab w:val="left" w:pos="1164"/>
          <w:tab w:val="clear" w:pos="870"/>
        </w:tabs>
        <w:spacing w:before="120" w:beforeLines="50" w:line="360" w:lineRule="auto"/>
        <w:ind w:left="1164" w:hanging="544"/>
        <w:rPr>
          <w:rFonts w:hint="eastAsia" w:ascii="宋体" w:hAnsi="宋体" w:eastAsia="宋体" w:cs="宋体"/>
          <w:color w:val="auto"/>
          <w:sz w:val="24"/>
          <w:highlight w:val="none"/>
        </w:rPr>
      </w:pPr>
      <w:r>
        <w:rPr>
          <w:rFonts w:hint="eastAsia" w:ascii="宋体" w:hAnsi="宋体" w:eastAsia="宋体" w:cs="宋体"/>
          <w:color w:val="auto"/>
          <w:sz w:val="24"/>
          <w:highlight w:val="none"/>
        </w:rPr>
        <w:t>本通用条款第26.4款提到的发包人不按合同约定支付工程款，导致施工无法进行；</w:t>
      </w:r>
    </w:p>
    <w:p w14:paraId="2298F8C6">
      <w:pPr>
        <w:numPr>
          <w:ilvl w:val="0"/>
          <w:numId w:val="44"/>
        </w:numPr>
        <w:tabs>
          <w:tab w:val="left" w:pos="1164"/>
          <w:tab w:val="clear" w:pos="870"/>
        </w:tabs>
        <w:spacing w:before="120" w:beforeLines="50" w:line="360" w:lineRule="auto"/>
        <w:ind w:left="1164" w:hanging="544"/>
        <w:rPr>
          <w:rFonts w:hint="eastAsia" w:ascii="宋体" w:hAnsi="宋体" w:eastAsia="宋体" w:cs="宋体"/>
          <w:color w:val="auto"/>
          <w:sz w:val="24"/>
          <w:highlight w:val="none"/>
        </w:rPr>
      </w:pPr>
      <w:r>
        <w:rPr>
          <w:rFonts w:hint="eastAsia" w:ascii="宋体" w:hAnsi="宋体" w:eastAsia="宋体" w:cs="宋体"/>
          <w:color w:val="auto"/>
          <w:sz w:val="24"/>
          <w:highlight w:val="none"/>
        </w:rPr>
        <w:t>本通用条款第33.3款提到的发包人无正当理由不支付工程竣工结算价款；</w:t>
      </w:r>
    </w:p>
    <w:p w14:paraId="13B73179">
      <w:pPr>
        <w:numPr>
          <w:ilvl w:val="0"/>
          <w:numId w:val="44"/>
        </w:numPr>
        <w:tabs>
          <w:tab w:val="left" w:pos="1164"/>
          <w:tab w:val="clear" w:pos="870"/>
        </w:tabs>
        <w:spacing w:before="120" w:beforeLines="50" w:line="360" w:lineRule="auto"/>
        <w:ind w:left="1164" w:hanging="544"/>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发包人不履行合同义务或不按合同约定履行义务的其他情况。</w:t>
      </w:r>
    </w:p>
    <w:p w14:paraId="39CE937E">
      <w:pPr>
        <w:spacing w:before="120" w:beforeLines="50" w:line="360" w:lineRule="auto"/>
        <w:ind w:left="672" w:hanging="6"/>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发包人承担违约责任，赔偿因其违约给承包人造成的经济损失，顺延延误的工期。双方在专用条款内约定发包人赔偿承包人损失的计算方法或者发包人应当支付违约金的数额或计算方法。</w:t>
      </w:r>
    </w:p>
    <w:p w14:paraId="6857B0CD">
      <w:pPr>
        <w:numPr>
          <w:ilvl w:val="1"/>
          <w:numId w:val="43"/>
        </w:num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承包人违约。</w:t>
      </w:r>
    </w:p>
    <w:p w14:paraId="775C65AD">
      <w:pPr>
        <w:numPr>
          <w:ilvl w:val="0"/>
          <w:numId w:val="45"/>
        </w:numPr>
        <w:tabs>
          <w:tab w:val="left" w:pos="1164"/>
          <w:tab w:val="clear" w:pos="870"/>
        </w:tabs>
        <w:spacing w:before="120" w:beforeLines="50" w:line="360" w:lineRule="auto"/>
        <w:ind w:left="1164" w:hanging="544"/>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承包人违约的具体情形及违约责任以专用条款约定为准。对于本合同其他条款未明确约定违约金标准的违约情形，承包人每次需违约承担违约金1万至10万，具体金额由发包人视情节酌情确定。</w:t>
      </w:r>
    </w:p>
    <w:p w14:paraId="5FC04EDF">
      <w:pPr>
        <w:numPr>
          <w:ilvl w:val="0"/>
          <w:numId w:val="45"/>
        </w:numPr>
        <w:tabs>
          <w:tab w:val="left" w:pos="1164"/>
          <w:tab w:val="clear" w:pos="870"/>
        </w:tabs>
        <w:spacing w:before="120" w:beforeLines="50" w:line="360" w:lineRule="auto"/>
        <w:ind w:left="1164" w:hanging="544"/>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有权要求承包人赔偿因违约给发包人造成的全部损失，并有权要求分包人赔偿发包人追究违约责任所支付的相关费用（包括但不限于为解决纠纷而支出的各项诉讼费、差旅费、律师费、评估费、审计费等），违约金不足部分，发包人有权另行追偿。</w:t>
      </w:r>
    </w:p>
    <w:p w14:paraId="45C32695">
      <w:pPr>
        <w:numPr>
          <w:ilvl w:val="0"/>
          <w:numId w:val="45"/>
        </w:numPr>
        <w:tabs>
          <w:tab w:val="left" w:pos="1164"/>
          <w:tab w:val="clear" w:pos="870"/>
        </w:tabs>
        <w:spacing w:before="120" w:beforeLines="50" w:line="360" w:lineRule="auto"/>
        <w:ind w:left="1164" w:hanging="544"/>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发包人有权将承包人应承担的违约金或赔偿金从应付款中直接扣除或另行向违承包人追索；发包人未直接扣除的，不视为发包人放弃追究违约责任。</w:t>
      </w:r>
    </w:p>
    <w:p w14:paraId="78F121E3">
      <w:pPr>
        <w:numPr>
          <w:ilvl w:val="0"/>
          <w:numId w:val="45"/>
        </w:numPr>
        <w:tabs>
          <w:tab w:val="left" w:pos="1164"/>
          <w:tab w:val="clear" w:pos="870"/>
        </w:tabs>
        <w:spacing w:before="120" w:beforeLines="50" w:line="360" w:lineRule="auto"/>
        <w:ind w:left="1164" w:hanging="544"/>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本合同约定的违约责任可累计适用。</w:t>
      </w:r>
    </w:p>
    <w:p w14:paraId="0FE60A27">
      <w:pPr>
        <w:numPr>
          <w:ilvl w:val="1"/>
          <w:numId w:val="43"/>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一方违约后，另一方要求违约方继续履行合同时，违约方承担上述违约责任后仍应继续履行合同。</w:t>
      </w:r>
    </w:p>
    <w:p w14:paraId="70971027">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36、索赔</w:t>
      </w:r>
    </w:p>
    <w:p w14:paraId="1B956B56">
      <w:pPr>
        <w:numPr>
          <w:ilvl w:val="1"/>
          <w:numId w:val="46"/>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当一方向另一方提出索赔时，要有正当索赔理由，且有索赔事件发生时的有效证据。</w:t>
      </w:r>
    </w:p>
    <w:p w14:paraId="2C608721">
      <w:pPr>
        <w:numPr>
          <w:ilvl w:val="1"/>
          <w:numId w:val="46"/>
        </w:numPr>
        <w:tabs>
          <w:tab w:val="left" w:pos="540"/>
          <w:tab w:val="clear" w:pos="360"/>
        </w:tabs>
        <w:spacing w:before="120" w:beforeLines="50" w:line="360" w:lineRule="auto"/>
        <w:ind w:left="540" w:hanging="5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14:paraId="345AB1FA">
      <w:pPr>
        <w:numPr>
          <w:ilvl w:val="0"/>
          <w:numId w:val="0"/>
        </w:numPr>
        <w:tabs>
          <w:tab w:val="left" w:pos="540"/>
        </w:tabs>
        <w:spacing w:before="120" w:beforeLines="50" w:line="360" w:lineRule="auto"/>
        <w:ind w:left="1019" w:leftChars="200" w:hanging="539"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
        </w:rPr>
        <w:t>（1）</w:t>
      </w:r>
      <w:r>
        <w:rPr>
          <w:rFonts w:hint="eastAsia" w:ascii="宋体" w:hAnsi="宋体" w:eastAsia="宋体" w:cs="宋体"/>
          <w:color w:val="auto"/>
          <w:sz w:val="24"/>
          <w:szCs w:val="24"/>
          <w:highlight w:val="none"/>
          <w:lang w:eastAsia="zh-CN"/>
        </w:rPr>
        <w:t>承包人应在知道或应当知道索赔事件发生后5个工作日内，向监理单位正式递交索赔报告。索赔报告应详细说明索赔理由以及要求追加的付款金额和（或）延长的工期，并附必要的记录和证明材料。</w:t>
      </w:r>
    </w:p>
    <w:p w14:paraId="70646880">
      <w:pPr>
        <w:pStyle w:val="40"/>
        <w:spacing w:after="120" w:afterLines="50"/>
        <w:ind w:left="1019" w:leftChars="200" w:hanging="539" w:firstLineChars="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
        </w:rPr>
        <w:t>（2）</w:t>
      </w:r>
      <w:r>
        <w:rPr>
          <w:rFonts w:hint="eastAsia" w:ascii="宋体" w:hAnsi="宋体" w:eastAsia="宋体" w:cs="宋体"/>
          <w:color w:val="auto"/>
          <w:sz w:val="24"/>
          <w:szCs w:val="24"/>
          <w:highlight w:val="none"/>
          <w:lang w:eastAsia="zh-CN"/>
        </w:rPr>
        <w:t>索赔事件具有持续影响的，承包人应按合理时间间隔继续递交延续索赔通知，说明持续影响的实际情况和记录，在索赔事件影响结束后5个工作日内，承包人应向监理单位递交最终索赔报告，说明最终要求索赔的追加付款金额和（或）延长的工期，并附必要的记录和证明材料。</w:t>
      </w:r>
    </w:p>
    <w:p w14:paraId="7CE8FCAB">
      <w:pPr>
        <w:pStyle w:val="40"/>
        <w:spacing w:after="120" w:afterLines="50"/>
        <w:ind w:left="1019" w:leftChars="200" w:hanging="539" w:firstLineChars="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
        </w:rPr>
        <w:t>（3）</w:t>
      </w:r>
      <w:r>
        <w:rPr>
          <w:rFonts w:hint="eastAsia" w:ascii="宋体" w:hAnsi="宋体" w:eastAsia="宋体" w:cs="宋体"/>
          <w:color w:val="auto"/>
          <w:sz w:val="24"/>
          <w:szCs w:val="24"/>
          <w:highlight w:val="none"/>
          <w:lang w:eastAsia="zh-CN"/>
        </w:rPr>
        <w:t>索赔事件导致费用和工期等多项索赔，承包人在提出索赔报告时，应将费用和工期等一起进行索赔，否则视为放弃另外项目索赔权利。如索赔涉及其他承包人的，索赔报告还应抄送其他承包人。</w:t>
      </w:r>
    </w:p>
    <w:p w14:paraId="21524AE5">
      <w:pPr>
        <w:pStyle w:val="48"/>
        <w:tabs>
          <w:tab w:val="left" w:pos="1134"/>
        </w:tabs>
        <w:spacing w:before="120" w:beforeLines="0" w:after="120"/>
        <w:ind w:left="1019" w:leftChars="200" w:hanging="539" w:firstLineChars="0"/>
        <w:outlineLvl w:val="9"/>
        <w:rPr>
          <w:rFonts w:hint="eastAsia" w:ascii="宋体" w:hAnsi="宋体" w:eastAsia="宋体" w:cs="宋体"/>
          <w:color w:val="auto"/>
          <w:szCs w:val="24"/>
          <w:highlight w:val="none"/>
          <w:lang w:eastAsia="zh-CN"/>
        </w:rPr>
      </w:pPr>
      <w:r>
        <w:rPr>
          <w:rFonts w:hint="eastAsia" w:ascii="宋体" w:hAnsi="宋体" w:eastAsia="宋体" w:cs="宋体"/>
          <w:b w:val="0"/>
          <w:color w:val="auto"/>
          <w:szCs w:val="24"/>
          <w:highlight w:val="none"/>
          <w:lang w:eastAsia="zh"/>
        </w:rPr>
        <w:t>（4）</w:t>
      </w:r>
      <w:r>
        <w:rPr>
          <w:rFonts w:hint="eastAsia" w:ascii="宋体" w:hAnsi="宋体" w:eastAsia="宋体" w:cs="宋体"/>
          <w:b w:val="0"/>
          <w:color w:val="auto"/>
          <w:szCs w:val="24"/>
          <w:highlight w:val="none"/>
          <w:lang w:eastAsia="zh-CN"/>
        </w:rPr>
        <w:t>如承包人未按照上述约定的时限等要求提出索赔的， 包人将丧失索赔权利，承包人不得以任何理由要求在合同价款支付、工程竣工结算办理等后续核算费用工作中得到补偿。</w:t>
      </w:r>
    </w:p>
    <w:p w14:paraId="04AADA62">
      <w:pPr>
        <w:numPr>
          <w:ilvl w:val="1"/>
          <w:numId w:val="46"/>
        </w:numPr>
        <w:tabs>
          <w:tab w:val="left" w:pos="540"/>
          <w:tab w:val="clear" w:pos="360"/>
        </w:tabs>
        <w:spacing w:before="120" w:beforeLines="50" w:after="120"/>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合同约定，发包人认为有权要求索赔的，发包人或总承包人应在知道或应当知道索赔事件发生后10个工作日内，向承包人发出索赔通知并附有详细的证明，未在前述规定时间内提出索赔通知的，发包人将丧失索赔权利。</w:t>
      </w:r>
    </w:p>
    <w:p w14:paraId="012C6240">
      <w:pPr>
        <w:pStyle w:val="48"/>
        <w:widowControl w:val="0"/>
        <w:tabs>
          <w:tab w:val="left" w:pos="1134"/>
        </w:tabs>
        <w:spacing w:beforeLines="0" w:after="120"/>
        <w:outlineLvl w:val="9"/>
        <w:rPr>
          <w:rFonts w:hint="eastAsia" w:ascii="宋体" w:hAnsi="宋体" w:eastAsia="宋体" w:cs="宋体"/>
          <w:b w:val="0"/>
          <w:color w:val="auto"/>
          <w:szCs w:val="24"/>
          <w:highlight w:val="none"/>
          <w:lang w:eastAsia="zh-CN"/>
        </w:rPr>
      </w:pPr>
      <w:r>
        <w:rPr>
          <w:rFonts w:hint="eastAsia" w:ascii="宋体" w:hAnsi="宋体" w:eastAsia="宋体" w:cs="宋体"/>
          <w:b w:val="0"/>
          <w:bCs w:val="0"/>
          <w:color w:val="auto"/>
          <w:szCs w:val="24"/>
          <w:highlight w:val="none"/>
          <w:lang w:eastAsia="zh-CN"/>
        </w:rPr>
        <w:t>（1）发</w:t>
      </w:r>
      <w:r>
        <w:rPr>
          <w:rFonts w:hint="eastAsia" w:ascii="宋体" w:hAnsi="宋体" w:eastAsia="宋体" w:cs="宋体"/>
          <w:b w:val="0"/>
          <w:color w:val="auto"/>
          <w:szCs w:val="24"/>
          <w:highlight w:val="none"/>
          <w:lang w:eastAsia="zh-CN"/>
        </w:rPr>
        <w:t>包人要求索赔时，可以选择以下一项或几项方式获得赔偿：</w:t>
      </w:r>
    </w:p>
    <w:p w14:paraId="0341B666">
      <w:pPr>
        <w:pStyle w:val="40"/>
        <w:spacing w:after="120" w:afterLines="50"/>
        <w:ind w:left="480" w:leftChars="20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 延长质量缺陷修复期限；</w:t>
      </w:r>
    </w:p>
    <w:p w14:paraId="1D73AEC1">
      <w:pPr>
        <w:pStyle w:val="40"/>
        <w:spacing w:after="120" w:afterLines="50"/>
        <w:ind w:left="480" w:leftChars="20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（b） 要求承包人支付实际发生的额外费用；</w:t>
      </w:r>
    </w:p>
    <w:p w14:paraId="6CFA1ACD">
      <w:pPr>
        <w:pStyle w:val="40"/>
        <w:spacing w:after="120" w:afterLines="50"/>
        <w:ind w:left="480" w:leftChars="20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（c） 要求承包人按合同的约定支付违约金。</w:t>
      </w:r>
    </w:p>
    <w:p w14:paraId="1ACA85DB">
      <w:pPr>
        <w:pStyle w:val="48"/>
        <w:widowControl w:val="0"/>
        <w:spacing w:beforeLines="0" w:after="120"/>
        <w:outlineLvl w:val="9"/>
        <w:rPr>
          <w:rFonts w:hint="eastAsia" w:ascii="宋体" w:hAnsi="宋体" w:eastAsia="宋体" w:cs="宋体"/>
          <w:b w:val="0"/>
          <w:color w:val="auto"/>
          <w:szCs w:val="24"/>
          <w:highlight w:val="none"/>
          <w:lang w:eastAsia="zh-CN"/>
        </w:rPr>
      </w:pPr>
      <w:r>
        <w:rPr>
          <w:rFonts w:hint="eastAsia" w:ascii="宋体" w:hAnsi="宋体" w:eastAsia="宋体" w:cs="宋体"/>
          <w:b w:val="0"/>
          <w:bCs w:val="0"/>
          <w:color w:val="auto"/>
          <w:szCs w:val="24"/>
          <w:highlight w:val="none"/>
          <w:lang w:eastAsia="zh-CN"/>
        </w:rPr>
        <w:t>（2）</w:t>
      </w:r>
      <w:r>
        <w:rPr>
          <w:rFonts w:hint="eastAsia" w:ascii="宋体" w:hAnsi="宋体" w:eastAsia="宋体" w:cs="宋体"/>
          <w:b w:val="0"/>
          <w:color w:val="auto"/>
          <w:szCs w:val="24"/>
          <w:highlight w:val="none"/>
          <w:lang w:eastAsia="zh-CN"/>
        </w:rPr>
        <w:t>承包人收到发包方提交的索赔报告后，应及时审查索赔报告的内容、查验发包方证明材料，并在收到索赔报告后10个工作日内，将索赔处理结果答复发包方。如果承包人未在上述期限内作出答复的，则视为对发包方或总承包人索赔要求的认可。</w:t>
      </w:r>
    </w:p>
    <w:p w14:paraId="4280C9D7">
      <w:pPr>
        <w:tabs>
          <w:tab w:val="left" w:pos="360"/>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承包人接受索赔处理结果的，承包人应付给发包人的金额，发包人可从拟支付给承包人的合同价款中扣除，或由承包人以其他方式支付给发包人。合同当事人不接受索赔处理结果的，并协商不一致的，按照“第37条争议”约定处理。</w:t>
      </w:r>
    </w:p>
    <w:p w14:paraId="324B564B">
      <w:pPr>
        <w:keepNext/>
        <w:keepLines/>
        <w:pageBreakBefore w:val="0"/>
        <w:widowControl w:val="0"/>
        <w:tabs>
          <w:tab w:val="right" w:pos="8465"/>
        </w:tabs>
        <w:kinsoku/>
        <w:wordWrap/>
        <w:overflowPunct/>
        <w:topLinePunct w:val="0"/>
        <w:autoSpaceDE/>
        <w:autoSpaceDN/>
        <w:bidi w:val="0"/>
        <w:adjustRightInd/>
        <w:snapToGrid/>
        <w:spacing w:line="416" w:lineRule="auto"/>
        <w:textAlignment w:val="auto"/>
        <w:outlineLvl w:val="9"/>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37、争议</w:t>
      </w:r>
      <w:r>
        <w:rPr>
          <w:rFonts w:hint="eastAsia" w:ascii="宋体" w:hAnsi="宋体" w:eastAsia="宋体" w:cs="宋体"/>
          <w:color w:val="auto"/>
          <w:szCs w:val="24"/>
          <w:highlight w:val="none"/>
        </w:rPr>
        <w:tab/>
      </w:r>
    </w:p>
    <w:p w14:paraId="7EED6BE8">
      <w:pPr>
        <w:numPr>
          <w:ilvl w:val="1"/>
          <w:numId w:val="47"/>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发包人承包人在履行合同时发生争议，可以和解或者要求有关主管部门调解。当事人不愿和解、调解或者和解、调解不成的，双方可以在专用条款内约定下一种方式解决争议：</w:t>
      </w:r>
    </w:p>
    <w:p w14:paraId="499EB5E0">
      <w:pPr>
        <w:spacing w:before="120" w:beforeLines="50" w:line="360" w:lineRule="auto"/>
        <w:ind w:left="656" w:hanging="6"/>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第一种解决方式：双方达成仲裁协议，向约定的仲裁委员会申请仲裁；</w:t>
      </w:r>
    </w:p>
    <w:p w14:paraId="70D2086E">
      <w:pPr>
        <w:spacing w:before="120" w:beforeLines="50" w:line="360" w:lineRule="auto"/>
        <w:ind w:left="656" w:hanging="6"/>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第二种解决方式：向工程所在地人民法院起诉。</w:t>
      </w:r>
    </w:p>
    <w:p w14:paraId="018C0A5F">
      <w:pPr>
        <w:numPr>
          <w:ilvl w:val="1"/>
          <w:numId w:val="47"/>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发生争议后，除非出现下列情况的，双方都应继续履行合同，保持施工连续，保护好已完工程：</w:t>
      </w:r>
    </w:p>
    <w:p w14:paraId="158F8745">
      <w:pPr>
        <w:numPr>
          <w:ilvl w:val="0"/>
          <w:numId w:val="48"/>
        </w:numPr>
        <w:tabs>
          <w:tab w:val="left" w:pos="1112"/>
          <w:tab w:val="clear" w:pos="750"/>
        </w:tabs>
        <w:spacing w:before="120" w:beforeLines="50" w:line="360" w:lineRule="auto"/>
        <w:ind w:left="1112" w:hanging="526"/>
        <w:rPr>
          <w:rFonts w:hint="eastAsia" w:ascii="宋体" w:hAnsi="宋体" w:eastAsia="宋体" w:cs="宋体"/>
          <w:color w:val="auto"/>
          <w:sz w:val="24"/>
          <w:highlight w:val="none"/>
        </w:rPr>
      </w:pPr>
      <w:r>
        <w:rPr>
          <w:rFonts w:hint="eastAsia" w:ascii="宋体" w:hAnsi="宋体" w:eastAsia="宋体" w:cs="宋体"/>
          <w:color w:val="auto"/>
          <w:sz w:val="24"/>
          <w:highlight w:val="none"/>
        </w:rPr>
        <w:t>单方违约导致合同确已无法履行，双方协议停止施工；</w:t>
      </w:r>
    </w:p>
    <w:p w14:paraId="2053AFC7">
      <w:pPr>
        <w:numPr>
          <w:ilvl w:val="0"/>
          <w:numId w:val="48"/>
        </w:numPr>
        <w:tabs>
          <w:tab w:val="left" w:pos="1112"/>
          <w:tab w:val="clear" w:pos="750"/>
        </w:tabs>
        <w:spacing w:before="120" w:beforeLines="50" w:line="360" w:lineRule="auto"/>
        <w:ind w:left="1112" w:hanging="526"/>
        <w:rPr>
          <w:rFonts w:hint="eastAsia" w:ascii="宋体" w:hAnsi="宋体" w:eastAsia="宋体" w:cs="宋体"/>
          <w:color w:val="auto"/>
          <w:sz w:val="24"/>
          <w:highlight w:val="none"/>
        </w:rPr>
      </w:pPr>
      <w:r>
        <w:rPr>
          <w:rFonts w:hint="eastAsia" w:ascii="宋体" w:hAnsi="宋体" w:eastAsia="宋体" w:cs="宋体"/>
          <w:color w:val="auto"/>
          <w:sz w:val="24"/>
          <w:highlight w:val="none"/>
        </w:rPr>
        <w:t>调解要求停止施工，且为双方接受；</w:t>
      </w:r>
    </w:p>
    <w:p w14:paraId="2194F737">
      <w:pPr>
        <w:numPr>
          <w:ilvl w:val="0"/>
          <w:numId w:val="48"/>
        </w:numPr>
        <w:tabs>
          <w:tab w:val="left" w:pos="1112"/>
          <w:tab w:val="clear" w:pos="750"/>
        </w:tabs>
        <w:spacing w:before="120" w:beforeLines="50" w:line="360" w:lineRule="auto"/>
        <w:ind w:left="1112" w:hanging="526"/>
        <w:rPr>
          <w:rFonts w:hint="eastAsia" w:ascii="宋体" w:hAnsi="宋体" w:eastAsia="宋体" w:cs="宋体"/>
          <w:color w:val="auto"/>
          <w:sz w:val="24"/>
          <w:highlight w:val="none"/>
        </w:rPr>
      </w:pPr>
      <w:r>
        <w:rPr>
          <w:rFonts w:hint="eastAsia" w:ascii="宋体" w:hAnsi="宋体" w:eastAsia="宋体" w:cs="宋体"/>
          <w:color w:val="auto"/>
          <w:sz w:val="24"/>
          <w:highlight w:val="none"/>
        </w:rPr>
        <w:t>仲裁机构要求停止施工；</w:t>
      </w:r>
    </w:p>
    <w:p w14:paraId="4AC643A8">
      <w:pPr>
        <w:numPr>
          <w:ilvl w:val="0"/>
          <w:numId w:val="48"/>
        </w:numPr>
        <w:tabs>
          <w:tab w:val="left" w:pos="1112"/>
          <w:tab w:val="clear" w:pos="750"/>
        </w:tabs>
        <w:spacing w:before="120" w:beforeLines="50" w:line="360" w:lineRule="auto"/>
        <w:ind w:left="1112" w:hanging="526"/>
        <w:rPr>
          <w:rFonts w:hint="eastAsia" w:ascii="宋体" w:hAnsi="宋体" w:eastAsia="宋体" w:cs="宋体"/>
          <w:color w:val="auto"/>
          <w:sz w:val="24"/>
          <w:highlight w:val="none"/>
        </w:rPr>
      </w:pPr>
      <w:r>
        <w:rPr>
          <w:rFonts w:hint="eastAsia" w:ascii="宋体" w:hAnsi="宋体" w:eastAsia="宋体" w:cs="宋体"/>
          <w:color w:val="auto"/>
          <w:sz w:val="24"/>
          <w:highlight w:val="none"/>
        </w:rPr>
        <w:t>法院要求停止施工。</w:t>
      </w:r>
    </w:p>
    <w:p w14:paraId="39152E55">
      <w:pPr>
        <w:pStyle w:val="3"/>
        <w:keepNext/>
        <w:keepLines/>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szCs w:val="24"/>
          <w:highlight w:val="none"/>
        </w:rPr>
      </w:pPr>
      <w:r>
        <w:rPr>
          <w:rFonts w:hint="eastAsia" w:ascii="宋体" w:hAnsi="宋体" w:eastAsia="宋体" w:cs="宋体"/>
          <w:color w:val="auto"/>
          <w:szCs w:val="24"/>
          <w:highlight w:val="none"/>
        </w:rPr>
        <w:t>十一、其他</w:t>
      </w:r>
    </w:p>
    <w:p w14:paraId="353DD8AB">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38、工程分包</w:t>
      </w:r>
    </w:p>
    <w:p w14:paraId="18CC1C61">
      <w:pPr>
        <w:numPr>
          <w:ilvl w:val="1"/>
          <w:numId w:val="49"/>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非经发包人同意，承包人不得将承包工程的任何部分分包。</w:t>
      </w:r>
    </w:p>
    <w:p w14:paraId="12C046F7">
      <w:pPr>
        <w:numPr>
          <w:ilvl w:val="1"/>
          <w:numId w:val="49"/>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承包人不得将其承包的全部工程转包给他人，也不得将其承包的全部工程肢解以后以分包的名义分别转包给他人。</w:t>
      </w:r>
    </w:p>
    <w:p w14:paraId="29F5923D">
      <w:pPr>
        <w:numPr>
          <w:ilvl w:val="1"/>
          <w:numId w:val="49"/>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工程分包不能解除承包人任何责任与义务。承包人应在分包场地派驻相应管理人员，保证本合同的履行。分包单位的任何违约行为或疏忽导致工程损害或给发包人造成其他损失，承包人承担连带责任。</w:t>
      </w:r>
    </w:p>
    <w:p w14:paraId="3E2BB2F1">
      <w:pPr>
        <w:numPr>
          <w:ilvl w:val="1"/>
          <w:numId w:val="49"/>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分包工程价款由承包人与分包单位结算。发包人未经承包人同意不得以任何形式向分包单位支付各种工程款项。</w:t>
      </w:r>
    </w:p>
    <w:p w14:paraId="3683338C">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39、不可抗力</w:t>
      </w:r>
    </w:p>
    <w:p w14:paraId="40732B14">
      <w:pPr>
        <w:numPr>
          <w:ilvl w:val="1"/>
          <w:numId w:val="50"/>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不可抗力包括因战争、动乱、空中飞行物体坠落或其他非发包人承包人责任造成的爆炸、火灾，以及专用条款约定的风、雨、雪、洪、震等自然灾害。</w:t>
      </w:r>
    </w:p>
    <w:p w14:paraId="39DA3785">
      <w:pPr>
        <w:numPr>
          <w:ilvl w:val="1"/>
          <w:numId w:val="50"/>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不可抗力事件发生后，承包人应立即通知发包人、工程师，并在力所能及的条件下迅速采取措施，尽力减少损失，发包人应协助承包人采取措施。发包人、工程师认为应当暂停施工的，承包人应暂停施工。不可抗力事件结束后48小时内承包人向发包人、工程师通报受害情况和损失情况，及预计清理和修复的费用。不可抗力事件持续发生，承包人应每隔7天向发包人、工程师报告一次受害情况。不可抗力结束后14天内，承包人向发包人、工程师提交清理和修复费用的正式报告及有关资料。</w:t>
      </w:r>
    </w:p>
    <w:p w14:paraId="6949C589">
      <w:pPr>
        <w:numPr>
          <w:ilvl w:val="1"/>
          <w:numId w:val="50"/>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因不可抗力事件导致的费用及延误的工期由双方按下列方法分别承担：</w:t>
      </w:r>
    </w:p>
    <w:p w14:paraId="194C07DE">
      <w:pPr>
        <w:numPr>
          <w:ilvl w:val="0"/>
          <w:numId w:val="51"/>
        </w:numPr>
        <w:tabs>
          <w:tab w:val="left" w:pos="1130"/>
          <w:tab w:val="clear" w:pos="495"/>
        </w:tabs>
        <w:spacing w:before="120" w:beforeLines="50" w:line="360" w:lineRule="auto"/>
        <w:ind w:left="1130" w:hanging="528"/>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工程本身的损害、因工程损害导致第三人人员伤亡和财产损失以及运至施工场地用于施工的材料和待安装的设备的损害，由发包人承担；</w:t>
      </w:r>
    </w:p>
    <w:p w14:paraId="3A12BE53">
      <w:pPr>
        <w:numPr>
          <w:ilvl w:val="0"/>
          <w:numId w:val="51"/>
        </w:numPr>
        <w:tabs>
          <w:tab w:val="left" w:pos="1130"/>
          <w:tab w:val="clear" w:pos="495"/>
        </w:tabs>
        <w:spacing w:before="120" w:beforeLines="50" w:line="360" w:lineRule="auto"/>
        <w:ind w:left="1130" w:hanging="528"/>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发包人承包人人员伤亡由其所在单位负责，并承担相应费用；</w:t>
      </w:r>
    </w:p>
    <w:p w14:paraId="15CDE8EC">
      <w:pPr>
        <w:numPr>
          <w:ilvl w:val="0"/>
          <w:numId w:val="51"/>
        </w:numPr>
        <w:tabs>
          <w:tab w:val="left" w:pos="1130"/>
          <w:tab w:val="clear" w:pos="495"/>
        </w:tabs>
        <w:spacing w:before="120" w:beforeLines="50" w:line="360" w:lineRule="auto"/>
        <w:ind w:left="1130" w:hanging="528"/>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承包人机械设备损坏及停工损失，由承包人承担；</w:t>
      </w:r>
    </w:p>
    <w:p w14:paraId="100AE7BE">
      <w:pPr>
        <w:numPr>
          <w:ilvl w:val="0"/>
          <w:numId w:val="51"/>
        </w:numPr>
        <w:tabs>
          <w:tab w:val="left" w:pos="1130"/>
          <w:tab w:val="clear" w:pos="495"/>
        </w:tabs>
        <w:spacing w:before="120" w:beforeLines="50" w:line="360" w:lineRule="auto"/>
        <w:ind w:left="1130" w:hanging="528"/>
        <w:rPr>
          <w:rFonts w:hint="eastAsia" w:ascii="宋体" w:hAnsi="宋体" w:eastAsia="宋体" w:cs="宋体"/>
          <w:color w:val="auto"/>
          <w:sz w:val="24"/>
          <w:highlight w:val="none"/>
        </w:rPr>
      </w:pPr>
      <w:r>
        <w:rPr>
          <w:rFonts w:hint="eastAsia" w:ascii="宋体" w:hAnsi="宋体" w:eastAsia="宋体" w:cs="宋体"/>
          <w:color w:val="auto"/>
          <w:sz w:val="24"/>
          <w:highlight w:val="none"/>
        </w:rPr>
        <w:t>停工期间，承包人应发包人、监理要求留在施工场地的必要的管理人员及保卫人员的费用由发包人承担；</w:t>
      </w:r>
    </w:p>
    <w:p w14:paraId="594D463C">
      <w:pPr>
        <w:numPr>
          <w:ilvl w:val="0"/>
          <w:numId w:val="51"/>
        </w:numPr>
        <w:tabs>
          <w:tab w:val="left" w:pos="1130"/>
          <w:tab w:val="clear" w:pos="495"/>
        </w:tabs>
        <w:spacing w:before="120" w:beforeLines="50" w:line="360" w:lineRule="auto"/>
        <w:ind w:left="1130" w:hanging="528"/>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工程所需清理、修复费用，由发包人承担；</w:t>
      </w:r>
    </w:p>
    <w:p w14:paraId="2F4E9EE7">
      <w:pPr>
        <w:numPr>
          <w:ilvl w:val="0"/>
          <w:numId w:val="51"/>
        </w:numPr>
        <w:tabs>
          <w:tab w:val="left" w:pos="1130"/>
          <w:tab w:val="clear" w:pos="495"/>
        </w:tabs>
        <w:spacing w:before="120" w:beforeLines="50" w:line="360" w:lineRule="auto"/>
        <w:ind w:left="1130" w:hanging="528"/>
        <w:rPr>
          <w:rFonts w:hint="eastAsia" w:ascii="宋体" w:hAnsi="宋体" w:eastAsia="宋体" w:cs="宋体"/>
          <w:color w:val="auto"/>
          <w:sz w:val="24"/>
          <w:highlight w:val="none"/>
        </w:rPr>
      </w:pPr>
      <w:r>
        <w:rPr>
          <w:rFonts w:hint="eastAsia" w:ascii="宋体" w:hAnsi="宋体" w:eastAsia="宋体" w:cs="宋体"/>
          <w:color w:val="auto"/>
          <w:sz w:val="24"/>
          <w:highlight w:val="none"/>
        </w:rPr>
        <w:t>延误的工期相应顺延。</w:t>
      </w:r>
    </w:p>
    <w:p w14:paraId="0096235F">
      <w:pPr>
        <w:numPr>
          <w:ilvl w:val="1"/>
          <w:numId w:val="50"/>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因合同一方迟延履行合同后发生不可抗力的，不能免除迟延履行方的相应责任。</w:t>
      </w:r>
    </w:p>
    <w:p w14:paraId="5D142D47">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40、保险</w:t>
      </w:r>
    </w:p>
    <w:p w14:paraId="4FE025F7">
      <w:pPr>
        <w:pStyle w:val="27"/>
        <w:numPr>
          <w:ilvl w:val="0"/>
          <w:numId w:val="50"/>
        </w:numPr>
        <w:tabs>
          <w:tab w:val="left" w:pos="540"/>
        </w:tabs>
        <w:spacing w:before="120" w:beforeLines="50" w:line="360" w:lineRule="auto"/>
        <w:ind w:firstLineChars="0"/>
        <w:rPr>
          <w:rFonts w:hint="eastAsia" w:ascii="宋体" w:hAnsi="宋体" w:eastAsia="宋体" w:cs="宋体"/>
          <w:vanish/>
          <w:color w:val="auto"/>
          <w:szCs w:val="24"/>
          <w:highlight w:val="none"/>
        </w:rPr>
      </w:pPr>
    </w:p>
    <w:p w14:paraId="29E01E1A">
      <w:pPr>
        <w:numPr>
          <w:ilvl w:val="1"/>
          <w:numId w:val="50"/>
        </w:num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工程保险</w:t>
      </w:r>
    </w:p>
    <w:p w14:paraId="06FAD2DF">
      <w:pPr>
        <w:tabs>
          <w:tab w:val="left" w:pos="540"/>
        </w:tabs>
        <w:spacing w:before="120" w:beforeLines="50" w:line="360" w:lineRule="auto"/>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除专用合同条款另有约定外，发包人应投保建筑工程一切险或安装工程一切险；发包人委托承包人投保的，因投保产生的保险费和其他相关费用由发包人承担。</w:t>
      </w:r>
    </w:p>
    <w:p w14:paraId="5D987C35">
      <w:pPr>
        <w:numPr>
          <w:ilvl w:val="1"/>
          <w:numId w:val="50"/>
        </w:num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工伤保险</w:t>
      </w:r>
    </w:p>
    <w:p w14:paraId="742D83AF">
      <w:pPr>
        <w:numPr>
          <w:ilvl w:val="0"/>
          <w:numId w:val="52"/>
        </w:numPr>
        <w:tabs>
          <w:tab w:val="left" w:pos="851"/>
          <w:tab w:val="left" w:pos="1130"/>
          <w:tab w:val="clear" w:pos="495"/>
        </w:tabs>
        <w:spacing w:before="120" w:beforeLines="50" w:line="360" w:lineRule="auto"/>
        <w:ind w:left="1134" w:hanging="567"/>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发包人应依照法律规定参加工伤保险，并为在施工现场的全部员工办理工伤保险，缴纳工伤保险费，并要求监理人及由发包人为履行合同聘请的第三方依法参加工伤保险。</w:t>
      </w:r>
    </w:p>
    <w:p w14:paraId="0F2AC6A6">
      <w:pPr>
        <w:numPr>
          <w:ilvl w:val="0"/>
          <w:numId w:val="52"/>
        </w:numPr>
        <w:tabs>
          <w:tab w:val="left" w:pos="851"/>
          <w:tab w:val="left" w:pos="1130"/>
          <w:tab w:val="clear" w:pos="495"/>
        </w:tabs>
        <w:spacing w:before="120" w:beforeLines="50" w:line="360" w:lineRule="auto"/>
        <w:ind w:left="1134" w:hanging="567"/>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承包人应依照法律规定参加工伤保险，并为其履行合同的全部员工办理工伤保险，缴纳工伤保险费，并要求分包人及由承包人为履行合同聘请的第三方依法参加工伤保险。</w:t>
      </w:r>
    </w:p>
    <w:p w14:paraId="61781FFA">
      <w:pPr>
        <w:numPr>
          <w:ilvl w:val="1"/>
          <w:numId w:val="50"/>
        </w:num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其他保险</w:t>
      </w:r>
    </w:p>
    <w:p w14:paraId="3C69AD6C">
      <w:pPr>
        <w:tabs>
          <w:tab w:val="left" w:pos="540"/>
        </w:tabs>
        <w:spacing w:before="120" w:beforeLines="50" w:line="360" w:lineRule="auto"/>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发包人和承包人可以为其施工现场的全部人员办理意外伤害保险并支付保险费，包括其员工及为履行合同聘请的第三方的人员，具体事项由合同当事人在专用合同条款约定。</w:t>
      </w:r>
    </w:p>
    <w:p w14:paraId="460A02B3">
      <w:pPr>
        <w:tabs>
          <w:tab w:val="left" w:pos="540"/>
        </w:tabs>
        <w:spacing w:before="120" w:beforeLines="50" w:line="360" w:lineRule="auto"/>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除专用合同条款另有约定外，承包人应为其施工设备等办理财产保险。</w:t>
      </w:r>
    </w:p>
    <w:p w14:paraId="2F806528">
      <w:pPr>
        <w:numPr>
          <w:ilvl w:val="1"/>
          <w:numId w:val="50"/>
        </w:num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持续保险</w:t>
      </w:r>
    </w:p>
    <w:p w14:paraId="353F6FAD">
      <w:pPr>
        <w:tabs>
          <w:tab w:val="left" w:pos="540"/>
        </w:tabs>
        <w:spacing w:before="120" w:beforeLines="50" w:line="360" w:lineRule="auto"/>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合同当事人应与保险人保持联系，使保险人能够随时了解工程实施中的变动，并确保按保险合同条款要求持续保险。</w:t>
      </w:r>
    </w:p>
    <w:p w14:paraId="76DAEC2B">
      <w:pPr>
        <w:numPr>
          <w:ilvl w:val="1"/>
          <w:numId w:val="50"/>
        </w:num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保险凭证</w:t>
      </w:r>
    </w:p>
    <w:p w14:paraId="69E8A12B">
      <w:pPr>
        <w:tabs>
          <w:tab w:val="left" w:pos="540"/>
        </w:tabs>
        <w:spacing w:before="120" w:beforeLines="50" w:line="360" w:lineRule="auto"/>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合同当事人应及时向另一方当事人提交其已投保的各项保险的凭证和保险单复印件。</w:t>
      </w:r>
    </w:p>
    <w:p w14:paraId="599738BB">
      <w:pPr>
        <w:numPr>
          <w:ilvl w:val="1"/>
          <w:numId w:val="50"/>
        </w:num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未按约定投保的补救</w:t>
      </w:r>
    </w:p>
    <w:p w14:paraId="78A23512">
      <w:pPr>
        <w:numPr>
          <w:ilvl w:val="0"/>
          <w:numId w:val="53"/>
        </w:numPr>
        <w:tabs>
          <w:tab w:val="left" w:pos="993"/>
          <w:tab w:val="clear" w:pos="495"/>
        </w:tabs>
        <w:spacing w:before="120" w:beforeLines="50" w:line="360" w:lineRule="auto"/>
        <w:ind w:left="993" w:hanging="567"/>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发包人未按合同约定办理保险，或未能使保险持续有效的，则承包人可代为办理，所需费用由发包人承担。发包人未按合同约定办理保险，导致未能得到足额赔偿的，由发包人负责补足。</w:t>
      </w:r>
    </w:p>
    <w:p w14:paraId="4B47BC72">
      <w:pPr>
        <w:numPr>
          <w:ilvl w:val="0"/>
          <w:numId w:val="53"/>
        </w:numPr>
        <w:tabs>
          <w:tab w:val="left" w:pos="851"/>
          <w:tab w:val="left" w:pos="993"/>
          <w:tab w:val="clear" w:pos="495"/>
        </w:tabs>
        <w:spacing w:before="120" w:beforeLines="50" w:line="360" w:lineRule="auto"/>
        <w:ind w:left="993" w:hanging="567"/>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承包人未按合同约定办理保险，或未能使保险持续有效的，则发包人可代为办理，所需费用由承包人承担。承包人未按合同约定办理保险，导致未能得到足额赔偿的，由承包人负责补足。</w:t>
      </w:r>
    </w:p>
    <w:p w14:paraId="014F0EF8">
      <w:pPr>
        <w:numPr>
          <w:ilvl w:val="1"/>
          <w:numId w:val="50"/>
        </w:num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通知义务</w:t>
      </w:r>
    </w:p>
    <w:p w14:paraId="0FE0D14A">
      <w:pPr>
        <w:tabs>
          <w:tab w:val="left" w:pos="1134"/>
        </w:tabs>
        <w:spacing w:before="120" w:beforeLines="50" w:line="360" w:lineRule="auto"/>
        <w:ind w:left="890" w:leftChars="135" w:hanging="566" w:hangingChars="236"/>
        <w:rPr>
          <w:rFonts w:hint="eastAsia" w:ascii="宋体" w:hAnsi="宋体" w:eastAsia="宋体" w:cs="宋体"/>
          <w:color w:val="auto"/>
          <w:sz w:val="24"/>
          <w:highlight w:val="none"/>
        </w:rPr>
      </w:pPr>
      <w:r>
        <w:rPr>
          <w:rFonts w:hint="eastAsia" w:ascii="宋体" w:hAnsi="宋体" w:eastAsia="宋体" w:cs="宋体"/>
          <w:color w:val="auto"/>
          <w:sz w:val="24"/>
          <w:highlight w:val="none"/>
        </w:rPr>
        <w:t>（1）除专用合同条款另有约定外，发包人变更除工伤保险之外的保险合同时，应事先征得承包人同意，并通知监理人；承包人变更除工伤保险之外的保险合同时，应事先征得发包人同意，并通知监理人。</w:t>
      </w:r>
    </w:p>
    <w:p w14:paraId="51F546E0">
      <w:pPr>
        <w:tabs>
          <w:tab w:val="left" w:pos="1134"/>
        </w:tabs>
        <w:spacing w:before="120" w:beforeLines="50" w:line="360" w:lineRule="auto"/>
        <w:ind w:left="890" w:leftChars="135" w:hanging="566" w:hangingChars="236"/>
        <w:rPr>
          <w:rFonts w:hint="eastAsia" w:ascii="宋体" w:hAnsi="宋体" w:eastAsia="宋体" w:cs="宋体"/>
          <w:color w:val="auto"/>
          <w:sz w:val="24"/>
          <w:highlight w:val="none"/>
        </w:rPr>
      </w:pPr>
      <w:r>
        <w:rPr>
          <w:rFonts w:hint="eastAsia" w:ascii="宋体" w:hAnsi="宋体" w:eastAsia="宋体" w:cs="宋体"/>
          <w:color w:val="auto"/>
          <w:sz w:val="24"/>
          <w:highlight w:val="none"/>
        </w:rPr>
        <w:t>（2）保险事故发生时，投保人应按照保险合同规定的条件和期限及时向保险人报告。发包人和承包人应当在知道保险事故发生后及时通知对方。</w:t>
      </w:r>
    </w:p>
    <w:p w14:paraId="2E61BAE3">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41、担保</w:t>
      </w:r>
    </w:p>
    <w:p w14:paraId="5AE5CB01">
      <w:pPr>
        <w:numPr>
          <w:ilvl w:val="1"/>
          <w:numId w:val="54"/>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发包人需要承包人提供履约担保的，由合同当事人在专用合同条款中约定履约担保的方式、金额及期限等。履约担保可以采用银行保函或担保公司担保等形式，具体由合同当事人在专用条款中约定。</w:t>
      </w:r>
    </w:p>
    <w:p w14:paraId="07BADB07">
      <w:pPr>
        <w:numPr>
          <w:ilvl w:val="1"/>
          <w:numId w:val="54"/>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如专用条款无特殊规定的，履约担保的有效期应当自本合同生效之日起至发包人签认并由发包人向承包人出具工程接收证书之日止。如果承包人无法获得一份不带具体截止日期的担保，履约担保中应当有“变更工程竣工日期的，保证期间按照变更后的竣工日期做相应调整”或类似约定的条款。</w:t>
      </w:r>
    </w:p>
    <w:p w14:paraId="7DCCD632">
      <w:pPr>
        <w:numPr>
          <w:ilvl w:val="1"/>
          <w:numId w:val="54"/>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履约担保（若有）的退还，履约担保应在发包人向承包人颁发（出具）工程接收证书之日后28天内退还给承包人。发包人不承担承包人与履约担保有关的任何利息或其它类似的费用或者收益。</w:t>
      </w:r>
    </w:p>
    <w:p w14:paraId="441407DF">
      <w:pPr>
        <w:numPr>
          <w:ilvl w:val="1"/>
          <w:numId w:val="54"/>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不管履约担保（若有）条款中如何约定，发包人根据担保条款提出索赔或兑现要求28天前，应通知承包人并说明导致此类索赔或兑现的违约性质或原因。但是，本项约定的通知不应理解为是在任何意义上寻求承包人的同意。</w:t>
      </w:r>
    </w:p>
    <w:p w14:paraId="68037C17">
      <w:pPr>
        <w:numPr>
          <w:ilvl w:val="1"/>
          <w:numId w:val="54"/>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因承包人原因导致工期延长的，继续提供履约担保所增加的费用由承包人承担。</w:t>
      </w:r>
    </w:p>
    <w:p w14:paraId="49E41EE9">
      <w:pPr>
        <w:numPr>
          <w:ilvl w:val="1"/>
          <w:numId w:val="54"/>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如设置履约担保，提供担保的内容、方式和相关责任，发包人承包人除在专用条款中约定外，被担保方与担保方还应签订担保合同，作为本合同附件。</w:t>
      </w:r>
    </w:p>
    <w:p w14:paraId="69B572F9">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42、专利技术及特殊工艺</w:t>
      </w:r>
    </w:p>
    <w:p w14:paraId="6D4A0EE6">
      <w:pPr>
        <w:numPr>
          <w:ilvl w:val="1"/>
          <w:numId w:val="55"/>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发包人要求使用专利技术或特殊工艺，应负责办理相应的申报手续，承担申报、试验、使用等费用；承包人提出使用专利技术或特殊工艺，应取得发包人认可，承包人负责办理申报手续并承担有关费用。</w:t>
      </w:r>
    </w:p>
    <w:p w14:paraId="7F0B8939">
      <w:pPr>
        <w:numPr>
          <w:ilvl w:val="1"/>
          <w:numId w:val="55"/>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擅自使用专利技术侵犯他人专利权的，责任者依法承担相应责任。</w:t>
      </w:r>
    </w:p>
    <w:p w14:paraId="1A009342">
      <w:pPr>
        <w:numPr>
          <w:ilvl w:val="1"/>
          <w:numId w:val="55"/>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工程施工过程中，承包人应注意收集有关经验，工程施工完成后，承包人应向发包人提交完整的施工总结报告。</w:t>
      </w:r>
    </w:p>
    <w:p w14:paraId="09559330">
      <w:pPr>
        <w:numPr>
          <w:ilvl w:val="1"/>
          <w:numId w:val="55"/>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发包人要求使用专利技术或新工艺、新技术、新材料等特殊工艺，由此引起工程费用和工期的增减由发包人与承包人协商对合同价款和工期进行调整。</w:t>
      </w:r>
    </w:p>
    <w:p w14:paraId="60669291">
      <w:pPr>
        <w:numPr>
          <w:ilvl w:val="1"/>
          <w:numId w:val="55"/>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出使用专利技术或新工艺、新技术、新材料等特殊工艺，经发包人及有关单位同意实施，由此引起的工程费用的增加由承包人承担，引起工程费用减少由甲乙双方各分50％，缩短或延长的工期由承包人负担。</w:t>
      </w:r>
    </w:p>
    <w:p w14:paraId="5104DE22">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43、文物和地下障碍物</w:t>
      </w:r>
    </w:p>
    <w:p w14:paraId="7582B38A">
      <w:pPr>
        <w:numPr>
          <w:ilvl w:val="1"/>
          <w:numId w:val="56"/>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在施工中发现古墓、古建筑遗址等文物及化石或其他有考古、地质研究等价值的物品时，承包人应立即保护好现场并于4小时内以书面形式通知发包人、工程师，发包人、工程师应于收到书面通知后24小时内报告当地文物管理部门，发包人承包人按文物管理部门的要求采取妥善保护措施。发包人承担由此发生的费用，顺延延误的工期。</w:t>
      </w:r>
    </w:p>
    <w:p w14:paraId="1A367159">
      <w:pPr>
        <w:spacing w:before="120" w:beforeLines="50" w:line="360" w:lineRule="auto"/>
        <w:ind w:left="656" w:hanging="116"/>
        <w:rPr>
          <w:rFonts w:hint="eastAsia" w:ascii="宋体" w:hAnsi="宋体" w:eastAsia="宋体" w:cs="宋体"/>
          <w:color w:val="auto"/>
          <w:sz w:val="24"/>
          <w:highlight w:val="none"/>
        </w:rPr>
      </w:pPr>
      <w:r>
        <w:rPr>
          <w:rFonts w:hint="eastAsia" w:ascii="宋体" w:hAnsi="宋体" w:eastAsia="宋体" w:cs="宋体"/>
          <w:color w:val="auto"/>
          <w:sz w:val="24"/>
          <w:highlight w:val="none"/>
        </w:rPr>
        <w:t>如发现后隐瞒不报，致使文物遭受破坏，责任者依法承担相应责任。</w:t>
      </w:r>
    </w:p>
    <w:p w14:paraId="70255D25">
      <w:pPr>
        <w:numPr>
          <w:ilvl w:val="1"/>
          <w:numId w:val="56"/>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中发现影响施工的地下障碍物时，承包人应于8小时内以书面形式通知发包人、工程师，同时提出处置方案，发包人、工程师收到处置方案后24小时内予以认可或提出修正方案。发包人承担由此发生的费用，顺延延误的工期。</w:t>
      </w:r>
    </w:p>
    <w:p w14:paraId="1EDEFC72">
      <w:pPr>
        <w:spacing w:before="120" w:beforeLines="50" w:line="360" w:lineRule="auto"/>
        <w:ind w:left="656" w:hanging="116"/>
        <w:rPr>
          <w:rFonts w:hint="eastAsia" w:ascii="宋体" w:hAnsi="宋体" w:eastAsia="宋体" w:cs="宋体"/>
          <w:color w:val="auto"/>
          <w:sz w:val="24"/>
          <w:highlight w:val="none"/>
        </w:rPr>
      </w:pPr>
      <w:r>
        <w:rPr>
          <w:rFonts w:hint="eastAsia" w:ascii="宋体" w:hAnsi="宋体" w:eastAsia="宋体" w:cs="宋体"/>
          <w:color w:val="auto"/>
          <w:sz w:val="24"/>
          <w:highlight w:val="none"/>
        </w:rPr>
        <w:t>所发现的地下障碍物有归属单位时，发包人应报请有关部门协同处置。</w:t>
      </w:r>
    </w:p>
    <w:p w14:paraId="5214FE04">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44、合同解除</w:t>
      </w:r>
    </w:p>
    <w:p w14:paraId="0AA20FF8">
      <w:pPr>
        <w:numPr>
          <w:ilvl w:val="1"/>
          <w:numId w:val="57"/>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发包人承包人协商一致，可以解除合同。</w:t>
      </w:r>
    </w:p>
    <w:p w14:paraId="2BDFA6C6">
      <w:pPr>
        <w:numPr>
          <w:ilvl w:val="1"/>
          <w:numId w:val="57"/>
        </w:numPr>
        <w:tabs>
          <w:tab w:val="left" w:pos="540"/>
        </w:tabs>
        <w:spacing w:before="120" w:beforeLines="50" w:after="12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因发包人严重违约，有下列情形之一者，承包人可以解除合同：</w:t>
      </w:r>
    </w:p>
    <w:p w14:paraId="5E78D2E3">
      <w:pPr>
        <w:pStyle w:val="8"/>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44.2.1发包人无法继续履行、明确表示不履行合同约定主要义务的；</w:t>
      </w:r>
    </w:p>
    <w:p w14:paraId="61B829D6">
      <w:pPr>
        <w:pStyle w:val="8"/>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44.2.2发包人破产或清偿的，但以机构重组或联合为目的的除外。</w:t>
      </w:r>
    </w:p>
    <w:p w14:paraId="0A1246C8">
      <w:p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44.2.3发生本通用条款第26.4款情况，停止施工超过56天，发包人仍不支付工程款（进度款），承包人有权解除合同。</w:t>
      </w:r>
    </w:p>
    <w:p w14:paraId="354ABAFB">
      <w:pPr>
        <w:numPr>
          <w:ilvl w:val="1"/>
          <w:numId w:val="57"/>
        </w:numPr>
        <w:tabs>
          <w:tab w:val="left" w:pos="54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承包方出现以下情况，发包方有权解除合同，承包人应按合同总金额的20%支付发包人违约金：</w:t>
      </w:r>
    </w:p>
    <w:p w14:paraId="66747A3D">
      <w:pPr>
        <w:pStyle w:val="8"/>
        <w:numPr>
          <w:ilvl w:val="0"/>
          <w:numId w:val="58"/>
        </w:numPr>
        <w:spacing w:line="360" w:lineRule="auto"/>
        <w:ind w:left="480" w:left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承包人转包工程、违法分包或未经发包人同意擅自分包工程的；</w:t>
      </w:r>
    </w:p>
    <w:p w14:paraId="384B18E4">
      <w:pPr>
        <w:pStyle w:val="8"/>
        <w:numPr>
          <w:ilvl w:val="0"/>
          <w:numId w:val="58"/>
        </w:numPr>
        <w:spacing w:line="360" w:lineRule="auto"/>
        <w:ind w:left="480" w:left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承包人向发包人或其相关人付给或企图付给任何贿赂的；</w:t>
      </w:r>
    </w:p>
    <w:p w14:paraId="163C641D">
      <w:pPr>
        <w:pStyle w:val="8"/>
        <w:numPr>
          <w:ilvl w:val="0"/>
          <w:numId w:val="58"/>
        </w:numPr>
        <w:spacing w:line="360" w:lineRule="auto"/>
        <w:ind w:left="480" w:left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承包人未在的合同约定的开工期限内开工，经发包人书面催告后的14天内仍未开工的；</w:t>
      </w:r>
    </w:p>
    <w:p w14:paraId="466759D9">
      <w:pPr>
        <w:pStyle w:val="8"/>
        <w:numPr>
          <w:ilvl w:val="0"/>
          <w:numId w:val="58"/>
        </w:numPr>
        <w:spacing w:line="360" w:lineRule="auto"/>
        <w:ind w:left="480" w:left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承包人延误规定的进度计划节点工期达14天，并经发包人书面催告后仍不改进的；</w:t>
      </w:r>
    </w:p>
    <w:p w14:paraId="4F43D982">
      <w:pPr>
        <w:pStyle w:val="8"/>
        <w:numPr>
          <w:ilvl w:val="0"/>
          <w:numId w:val="58"/>
        </w:numPr>
        <w:spacing w:line="360" w:lineRule="auto"/>
        <w:ind w:left="480" w:left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按照施工进度计划规定的进度计划未表明有停工，发包人也未发出暂停施工书面通知，但承包人停止施工时间持续达14天或累计停止施工时间达28天的；</w:t>
      </w:r>
    </w:p>
    <w:p w14:paraId="6AED4516">
      <w:pPr>
        <w:pStyle w:val="8"/>
        <w:numPr>
          <w:ilvl w:val="0"/>
          <w:numId w:val="58"/>
        </w:numPr>
        <w:spacing w:line="360" w:lineRule="auto"/>
        <w:ind w:left="480" w:left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经发包人、监理单位检查发现承包人包人在工程中有多处使用多种不合格材料的；</w:t>
      </w:r>
    </w:p>
    <w:p w14:paraId="4A34208D">
      <w:pPr>
        <w:pStyle w:val="8"/>
        <w:numPr>
          <w:ilvl w:val="0"/>
          <w:numId w:val="58"/>
        </w:numPr>
        <w:spacing w:line="360" w:lineRule="auto"/>
        <w:ind w:left="480" w:left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承包人未按照合同约定、或监理单位、或发包人代表的指令工作，经发包人书面指出后仍未按要求改正的；</w:t>
      </w:r>
    </w:p>
    <w:p w14:paraId="585C7825">
      <w:pPr>
        <w:pStyle w:val="8"/>
        <w:numPr>
          <w:ilvl w:val="0"/>
          <w:numId w:val="58"/>
        </w:numPr>
        <w:spacing w:line="360" w:lineRule="auto"/>
        <w:ind w:left="480" w:left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承包人无法继续履行、明确表示或以行为表明不履行合同约定主要义务的；</w:t>
      </w:r>
    </w:p>
    <w:p w14:paraId="0813E6A8">
      <w:pPr>
        <w:pStyle w:val="8"/>
        <w:numPr>
          <w:ilvl w:val="0"/>
          <w:numId w:val="58"/>
        </w:numPr>
        <w:spacing w:line="360" w:lineRule="auto"/>
        <w:ind w:left="480" w:left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承包人破产或清偿的，但以机构重组或联合为目的的除外；</w:t>
      </w:r>
    </w:p>
    <w:p w14:paraId="3D75B24E">
      <w:pPr>
        <w:pStyle w:val="8"/>
        <w:numPr>
          <w:ilvl w:val="0"/>
          <w:numId w:val="58"/>
        </w:numPr>
        <w:spacing w:line="360" w:lineRule="auto"/>
        <w:ind w:left="480" w:left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承包人被认为是严重违反合同的其他违约行为。</w:t>
      </w:r>
    </w:p>
    <w:p w14:paraId="66AE0B1E">
      <w:pPr>
        <w:pStyle w:val="8"/>
        <w:spacing w:line="360" w:lineRule="auto"/>
        <w:ind w:left="480" w:leftChars="200"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当承包人有上述违约行为的，发包人有权要求承包人立即暂停施工，承包人应按合同金额20%支付违约金，且发包人有权解除合同。此外，发包人还可另行委托其他承包人实施、完成合同工程或其任何部分，并可使用扣留下的承包人施工设备、周转性材料和临时工程，直至本项目完工为止，发包人有权在承包人合同价款中扣除其他承包人施工的所有费用、承包人应承担的违约金及因此给发包人造成的全部损失。</w:t>
      </w:r>
    </w:p>
    <w:p w14:paraId="04F7F2AD">
      <w:pPr>
        <w:numPr>
          <w:ilvl w:val="1"/>
          <w:numId w:val="57"/>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因不可抗力致使合同无法履行的，发包人承包人可以解除合同：</w:t>
      </w:r>
    </w:p>
    <w:p w14:paraId="274708F0">
      <w:pPr>
        <w:numPr>
          <w:ilvl w:val="1"/>
          <w:numId w:val="57"/>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一方依据44.2、44.3、44.4款约定要求解除合同的，应以书面形式向对方发出解除合同的通知，并在发出通知前7天告知对方，通知到达对方时合同解除。对解除合同有争议的，按本通用条款第37条关于争议的约定处理。</w:t>
      </w:r>
    </w:p>
    <w:p w14:paraId="74496FBE">
      <w:pPr>
        <w:numPr>
          <w:ilvl w:val="1"/>
          <w:numId w:val="57"/>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14:paraId="5474F774">
      <w:pPr>
        <w:numPr>
          <w:ilvl w:val="1"/>
          <w:numId w:val="57"/>
        </w:numPr>
        <w:tabs>
          <w:tab w:val="left" w:pos="54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合同解除后的价款结算与支付</w:t>
      </w:r>
    </w:p>
    <w:p w14:paraId="286B6A29">
      <w:pPr>
        <w:pStyle w:val="8"/>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44.7.1根据44.1规定解除合同的，按照达成的协议办理结算和支付工程款。</w:t>
      </w:r>
    </w:p>
    <w:p w14:paraId="2A9682A5">
      <w:pPr>
        <w:pStyle w:val="8"/>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44.7.2根据44.2解除合同的，发包人除应按照规定向承包人支付各项款项外，还应支付给承包人包人由于解除合同而引起的损失款项。该笔款项由承包人提出，经发包人和承包人协商确定，协商不能达成一致的，按照“第37条争议”的规定处理。</w:t>
      </w:r>
    </w:p>
    <w:p w14:paraId="380A994B">
      <w:pPr>
        <w:pStyle w:val="48"/>
        <w:widowControl w:val="0"/>
        <w:tabs>
          <w:tab w:val="left" w:pos="567"/>
          <w:tab w:val="left" w:pos="851"/>
          <w:tab w:val="left" w:pos="1134"/>
        </w:tabs>
        <w:spacing w:beforeLines="0" w:after="120"/>
        <w:outlineLvl w:val="9"/>
        <w:rPr>
          <w:rFonts w:hint="eastAsia" w:ascii="宋体" w:hAnsi="宋体" w:eastAsia="宋体" w:cs="宋体"/>
          <w:b w:val="0"/>
          <w:color w:val="auto"/>
          <w:szCs w:val="24"/>
          <w:highlight w:val="none"/>
          <w:lang w:eastAsia="zh-CN"/>
        </w:rPr>
      </w:pPr>
      <w:r>
        <w:rPr>
          <w:rFonts w:hint="eastAsia" w:ascii="宋体" w:hAnsi="宋体" w:eastAsia="宋体" w:cs="宋体"/>
          <w:b w:val="0"/>
          <w:color w:val="auto"/>
          <w:szCs w:val="24"/>
          <w:highlight w:val="none"/>
          <w:lang w:eastAsia="zh-CN"/>
        </w:rPr>
        <w:t>44.7.3根据44.规定因承包人违约解除合同的，发包人暂停向承包人支付任何款项。除【专用合同条款】另有约定外，发包人应在合同解除后28天内核实合同解除时承包人已完成且验收合格的工程款〔其他价款均不在计算），并扣除按照本合同约定的违约赔偿金额，计算的违约金和发包人已支付给承包人的各项款项，同时将结果通知承包人，承包人应在收到核实结果后的14天内予以确认或提出意见，并按照“33竣工结算”规定办理结算工程款。如果发包人应扣除的款项超过了应支付的款项，则承包人应在合同解除后的28天内将其差额退还给发包人。</w:t>
      </w:r>
    </w:p>
    <w:p w14:paraId="35252587">
      <w:pPr>
        <w:pStyle w:val="48"/>
        <w:widowControl w:val="0"/>
        <w:tabs>
          <w:tab w:val="left" w:pos="851"/>
          <w:tab w:val="left" w:pos="1134"/>
        </w:tabs>
        <w:spacing w:beforeLines="0" w:after="120"/>
        <w:outlineLvl w:val="9"/>
        <w:rPr>
          <w:rFonts w:hint="eastAsia" w:ascii="宋体" w:hAnsi="宋体" w:eastAsia="宋体" w:cs="宋体"/>
          <w:b w:val="0"/>
          <w:color w:val="auto"/>
          <w:szCs w:val="24"/>
          <w:highlight w:val="none"/>
          <w:lang w:eastAsia="zh-CN"/>
        </w:rPr>
      </w:pPr>
      <w:r>
        <w:rPr>
          <w:rFonts w:hint="eastAsia" w:ascii="宋体" w:hAnsi="宋体" w:eastAsia="宋体" w:cs="宋体"/>
          <w:b w:val="0"/>
          <w:color w:val="auto"/>
          <w:szCs w:val="24"/>
          <w:highlight w:val="none"/>
          <w:lang w:eastAsia="zh-CN"/>
        </w:rPr>
        <w:t>44.7.4根据44.4解除合同的，发包人应向承包人支付合同解除之日前已完成工程但尚未支付的工程款。此外，发包人还应支付下列款项：</w:t>
      </w:r>
    </w:p>
    <w:p w14:paraId="11A86283">
      <w:pPr>
        <w:pStyle w:val="40"/>
        <w:spacing w:after="120" w:afterLines="50"/>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 已实施或部分实施的措施项目应付款项；</w:t>
      </w:r>
    </w:p>
    <w:p w14:paraId="5A9DA940">
      <w:pPr>
        <w:pStyle w:val="40"/>
        <w:spacing w:after="120" w:afterLines="50"/>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 承包人为工程合理订购的并已交付给承包人的材料设备货款，发包人一经支付此项货款，该材料设备即成为发包人的财产；</w:t>
      </w:r>
    </w:p>
    <w:p w14:paraId="792531D8">
      <w:pPr>
        <w:pStyle w:val="40"/>
        <w:spacing w:after="120" w:afterLines="50"/>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 发包人要求承包人退货或解除订货合同而产生的费用，或因不能退货或解除合同而产生的损失；</w:t>
      </w:r>
    </w:p>
    <w:p w14:paraId="025D8328">
      <w:pPr>
        <w:pStyle w:val="40"/>
        <w:spacing w:after="120" w:afterLines="50"/>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 承包人撤离施工现场以及遣散承包人人员的费用；</w:t>
      </w:r>
    </w:p>
    <w:p w14:paraId="0E5B27D2">
      <w:pPr>
        <w:pStyle w:val="40"/>
        <w:tabs>
          <w:tab w:val="left" w:pos="540"/>
        </w:tabs>
        <w:spacing w:before="120" w:beforeLines="50" w:after="120" w:afterLines="50"/>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 扣减承包人按照合同约定应向发包人支付的款项。</w:t>
      </w:r>
    </w:p>
    <w:p w14:paraId="03610BBD">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45、合同生效与终止</w:t>
      </w:r>
    </w:p>
    <w:p w14:paraId="082B7F74">
      <w:pPr>
        <w:numPr>
          <w:ilvl w:val="1"/>
          <w:numId w:val="59"/>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双方在协议书中约定合同生效方式。</w:t>
      </w:r>
    </w:p>
    <w:p w14:paraId="23C19D37">
      <w:pPr>
        <w:numPr>
          <w:ilvl w:val="1"/>
          <w:numId w:val="59"/>
        </w:numPr>
        <w:tabs>
          <w:tab w:val="left" w:pos="540"/>
          <w:tab w:val="clear" w:pos="360"/>
        </w:tabs>
        <w:spacing w:before="120" w:beforeLines="50" w:line="360" w:lineRule="auto"/>
        <w:ind w:left="540"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除本通用条款第34条外，发包人承包人履行合同全部义务，竣工结算价款支付完毕，承包人向发包人交付竣工工程后，本合同即告终止。</w:t>
      </w:r>
    </w:p>
    <w:p w14:paraId="0BC37EDD">
      <w:pPr>
        <w:numPr>
          <w:ilvl w:val="1"/>
          <w:numId w:val="59"/>
        </w:numPr>
        <w:tabs>
          <w:tab w:val="left" w:pos="540"/>
          <w:tab w:val="clear" w:pos="360"/>
        </w:tabs>
        <w:spacing w:before="120" w:beforeLines="50" w:line="360" w:lineRule="auto"/>
        <w:ind w:left="540" w:hanging="540"/>
        <w:rPr>
          <w:rFonts w:hint="eastAsia" w:ascii="宋体" w:hAnsi="宋体" w:eastAsia="宋体" w:cs="宋体"/>
          <w:color w:val="auto"/>
          <w:highlight w:val="none"/>
        </w:rPr>
      </w:pPr>
      <w:r>
        <w:rPr>
          <w:rFonts w:hint="eastAsia" w:ascii="宋体" w:hAnsi="宋体" w:eastAsia="宋体" w:cs="宋体"/>
          <w:color w:val="auto"/>
          <w:sz w:val="24"/>
          <w:highlight w:val="none"/>
        </w:rPr>
        <w:t>合同的权利义务终止后，发包人承包人应当遵循诚实信用原则，履行通知、协助、保密等义务。</w:t>
      </w:r>
    </w:p>
    <w:p w14:paraId="1C16671B">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46、补充条款</w:t>
      </w:r>
    </w:p>
    <w:p w14:paraId="21397BD1">
      <w:pPr>
        <w:pStyle w:val="48"/>
        <w:widowControl w:val="0"/>
        <w:spacing w:beforeLines="0" w:after="120"/>
        <w:outlineLvl w:val="9"/>
        <w:rPr>
          <w:rFonts w:hint="eastAsia" w:ascii="宋体" w:hAnsi="宋体" w:eastAsia="宋体" w:cs="宋体"/>
          <w:b w:val="0"/>
          <w:bCs w:val="0"/>
          <w:color w:val="auto"/>
          <w:szCs w:val="24"/>
          <w:highlight w:val="none"/>
          <w:lang w:eastAsia="zh-CN"/>
        </w:rPr>
      </w:pPr>
      <w:r>
        <w:rPr>
          <w:rFonts w:hint="eastAsia" w:ascii="宋体" w:hAnsi="宋体" w:eastAsia="宋体" w:cs="宋体"/>
          <w:b w:val="0"/>
          <w:bCs w:val="0"/>
          <w:color w:val="auto"/>
          <w:szCs w:val="24"/>
          <w:highlight w:val="none"/>
          <w:lang w:eastAsia="zh-CN"/>
        </w:rPr>
        <w:t>46.1除法律规定或【专用合同条款】另有约定外，未经发包人同意，承包人不得将发包人提供的图纸、文件以及声明需要保密的资料信息等商业秘密泄露给第三方。</w:t>
      </w:r>
    </w:p>
    <w:p w14:paraId="0899F454">
      <w:p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46.2双方根据有关法律、行政法规规定，结合工程实际，经协商一致后，可对本通用条款内容具体化、补充或修改，在专用条款内约定。</w:t>
      </w:r>
    </w:p>
    <w:p w14:paraId="2B908C75">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B4003B1">
      <w:pPr>
        <w:pStyle w:val="2"/>
        <w:keepNext/>
        <w:keepLines/>
        <w:pageBreakBefore w:val="0"/>
        <w:widowControl w:val="0"/>
        <w:kinsoku/>
        <w:wordWrap/>
        <w:overflowPunct/>
        <w:topLinePunct w:val="0"/>
        <w:autoSpaceDE/>
        <w:autoSpaceDN/>
        <w:bidi w:val="0"/>
        <w:adjustRightInd/>
        <w:snapToGrid/>
        <w:spacing w:line="416" w:lineRule="auto"/>
        <w:jc w:val="center"/>
        <w:textAlignment w:val="auto"/>
        <w:outlineLvl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第三部分 专用条款</w:t>
      </w:r>
    </w:p>
    <w:p w14:paraId="45DD29CE">
      <w:pPr>
        <w:pStyle w:val="3"/>
        <w:keepNext/>
        <w:keepLines/>
        <w:pageBreakBefore w:val="0"/>
        <w:widowControl w:val="0"/>
        <w:kinsoku/>
        <w:wordWrap/>
        <w:overflowPunct/>
        <w:topLinePunct w:val="0"/>
        <w:autoSpaceDE/>
        <w:autoSpaceDN/>
        <w:bidi w:val="0"/>
        <w:adjustRightInd/>
        <w:snapToGrid/>
        <w:spacing w:line="579" w:lineRule="auto"/>
        <w:textAlignment w:val="auto"/>
        <w:outlineLvl w:val="1"/>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一、词语定义及合同文件</w:t>
      </w:r>
    </w:p>
    <w:p w14:paraId="58D1C0E7">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1、词语定义</w:t>
      </w:r>
    </w:p>
    <w:p w14:paraId="1B9A036A">
      <w:pPr>
        <w:tabs>
          <w:tab w:val="left" w:pos="672"/>
        </w:tabs>
        <w:snapToGrid w:val="0"/>
        <w:spacing w:before="12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发包人：</w:t>
      </w:r>
      <w:r>
        <w:rPr>
          <w:rFonts w:hint="eastAsia" w:ascii="宋体" w:hAnsi="宋体" w:eastAsia="宋体" w:cs="宋体"/>
          <w:color w:val="auto"/>
          <w:sz w:val="24"/>
          <w:highlight w:val="none"/>
          <w:u w:val="single"/>
        </w:rPr>
        <w:t>广州南旭房地产开发有限公司</w:t>
      </w:r>
    </w:p>
    <w:p w14:paraId="54F9D654">
      <w:pPr>
        <w:tabs>
          <w:tab w:val="left" w:pos="672"/>
        </w:tabs>
        <w:snapToGrid w:val="0"/>
        <w:spacing w:before="12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承包人：__________________________</w:t>
      </w:r>
    </w:p>
    <w:p w14:paraId="2E70745D">
      <w:pPr>
        <w:tabs>
          <w:tab w:val="left" w:pos="656"/>
        </w:tabs>
        <w:snapToGrid w:val="0"/>
        <w:spacing w:before="12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监理单位：________________________</w:t>
      </w:r>
    </w:p>
    <w:p w14:paraId="5BBC22E1">
      <w:pPr>
        <w:tabs>
          <w:tab w:val="left" w:pos="656"/>
        </w:tabs>
        <w:snapToGrid w:val="0"/>
        <w:spacing w:before="12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开工日期：以</w:t>
      </w:r>
      <w:r>
        <w:rPr>
          <w:rFonts w:hint="eastAsia" w:ascii="宋体" w:hAnsi="宋体" w:eastAsia="宋体" w:cs="宋体"/>
          <w:color w:val="auto"/>
          <w:sz w:val="24"/>
          <w:szCs w:val="24"/>
          <w:highlight w:val="none"/>
          <w:lang w:eastAsia="zh-CN"/>
        </w:rPr>
        <w:t>发包人或发包人委托的监理公司发出的《开工令》或批准的开工报告日期为准。</w:t>
      </w:r>
    </w:p>
    <w:p w14:paraId="79051749">
      <w:pPr>
        <w:tabs>
          <w:tab w:val="left" w:pos="656"/>
        </w:tabs>
        <w:snapToGrid w:val="0"/>
        <w:spacing w:before="12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竣工日期：以合同工期为准。</w:t>
      </w:r>
    </w:p>
    <w:p w14:paraId="3AD7FA1A">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2、语言文字和适用法律、标准及规范</w:t>
      </w:r>
    </w:p>
    <w:p w14:paraId="77744709">
      <w:pPr>
        <w:tabs>
          <w:tab w:val="left" w:pos="656"/>
        </w:tabs>
        <w:snapToGrid w:val="0"/>
        <w:spacing w:before="12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本合同使用汉语语言文字书写、解释和说明。</w:t>
      </w:r>
    </w:p>
    <w:p w14:paraId="16D71364">
      <w:pPr>
        <w:tabs>
          <w:tab w:val="left" w:pos="656"/>
        </w:tabs>
        <w:snapToGrid w:val="0"/>
        <w:spacing w:before="12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适用法律和法规</w:t>
      </w:r>
    </w:p>
    <w:p w14:paraId="323CBCD3">
      <w:pPr>
        <w:snapToGrid w:val="0"/>
        <w:spacing w:before="120" w:line="400" w:lineRule="exact"/>
        <w:ind w:left="727" w:leftChars="303"/>
        <w:rPr>
          <w:rFonts w:hint="eastAsia" w:ascii="宋体" w:hAnsi="宋体" w:eastAsia="宋体" w:cs="宋体"/>
          <w:color w:val="auto"/>
          <w:sz w:val="24"/>
          <w:highlight w:val="none"/>
        </w:rPr>
      </w:pPr>
      <w:r>
        <w:rPr>
          <w:rFonts w:hint="eastAsia" w:ascii="宋体" w:hAnsi="宋体" w:eastAsia="宋体" w:cs="宋体"/>
          <w:color w:val="auto"/>
          <w:sz w:val="24"/>
          <w:highlight w:val="none"/>
        </w:rPr>
        <w:t>需要明示的法律、行政法规：《中华人民共和国建筑法》；《中华人民共和国民法典》；《建设工程质量管理条例》及其他有关法律、行政法规等。</w:t>
      </w:r>
    </w:p>
    <w:p w14:paraId="406A3788">
      <w:pPr>
        <w:tabs>
          <w:tab w:val="left" w:pos="656"/>
        </w:tabs>
        <w:snapToGrid w:val="0"/>
        <w:spacing w:before="12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适用标准、规范</w:t>
      </w:r>
    </w:p>
    <w:p w14:paraId="1CAB6B36">
      <w:pPr>
        <w:numPr>
          <w:ilvl w:val="1"/>
          <w:numId w:val="60"/>
        </w:numPr>
        <w:tabs>
          <w:tab w:val="left" w:pos="1148"/>
          <w:tab w:val="clear" w:pos="1500"/>
        </w:tabs>
        <w:snapToGrid w:val="0"/>
        <w:spacing w:before="120" w:line="400" w:lineRule="exact"/>
        <w:ind w:left="1148" w:hanging="616"/>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本工程的技术标准与规范应按照</w:t>
      </w:r>
      <w:r>
        <w:rPr>
          <w:rFonts w:hint="eastAsia" w:ascii="宋体" w:hAnsi="宋体" w:eastAsia="宋体" w:cs="宋体"/>
          <w:color w:val="auto"/>
          <w:sz w:val="24"/>
          <w:highlight w:val="none"/>
          <w:u w:val="single"/>
        </w:rPr>
        <w:t xml:space="preserve"> 发包人 </w:t>
      </w:r>
      <w:r>
        <w:rPr>
          <w:rFonts w:hint="eastAsia" w:ascii="宋体" w:hAnsi="宋体" w:eastAsia="宋体" w:cs="宋体"/>
          <w:color w:val="auto"/>
          <w:sz w:val="24"/>
          <w:highlight w:val="none"/>
        </w:rPr>
        <w:t>提供的施工图设计说明书，以及上述设计说明书中明确要采用的国家、部颁、地方的施工技术（验收）规程和规范。</w:t>
      </w:r>
    </w:p>
    <w:p w14:paraId="3A2420E7">
      <w:pPr>
        <w:numPr>
          <w:ilvl w:val="1"/>
          <w:numId w:val="60"/>
        </w:numPr>
        <w:tabs>
          <w:tab w:val="left" w:pos="1148"/>
          <w:tab w:val="clear" w:pos="1500"/>
        </w:tabs>
        <w:snapToGrid w:val="0"/>
        <w:spacing w:before="120" w:line="400" w:lineRule="exact"/>
        <w:ind w:left="1148" w:hanging="616"/>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本工程适用标准、规范必须符合</w:t>
      </w:r>
      <w:r>
        <w:rPr>
          <w:rFonts w:hint="eastAsia" w:ascii="宋体" w:hAnsi="宋体" w:eastAsia="宋体" w:cs="宋体"/>
          <w:color w:val="auto"/>
          <w:sz w:val="24"/>
          <w:highlight w:val="none"/>
          <w:u w:val="single"/>
        </w:rPr>
        <w:t>省、市</w:t>
      </w:r>
      <w:r>
        <w:rPr>
          <w:rFonts w:hint="eastAsia" w:ascii="宋体" w:hAnsi="宋体" w:eastAsia="宋体" w:cs="宋体"/>
          <w:color w:val="auto"/>
          <w:sz w:val="24"/>
          <w:highlight w:val="none"/>
        </w:rPr>
        <w:t>标准规范；若没有相应标准、规范时，应按国家、地方及行业现行标准、规范执行。</w:t>
      </w:r>
    </w:p>
    <w:p w14:paraId="0EA3B1A7">
      <w:pPr>
        <w:numPr>
          <w:ilvl w:val="1"/>
          <w:numId w:val="60"/>
        </w:numPr>
        <w:tabs>
          <w:tab w:val="left" w:pos="1148"/>
          <w:tab w:val="clear" w:pos="1500"/>
        </w:tabs>
        <w:snapToGrid w:val="0"/>
        <w:spacing w:before="120" w:line="400" w:lineRule="exact"/>
        <w:ind w:left="1148" w:hanging="616"/>
        <w:rPr>
          <w:rFonts w:hint="eastAsia" w:ascii="宋体" w:hAnsi="宋体" w:eastAsia="宋体" w:cs="宋体"/>
          <w:color w:val="auto"/>
          <w:sz w:val="24"/>
          <w:highlight w:val="none"/>
        </w:rPr>
      </w:pPr>
      <w:r>
        <w:rPr>
          <w:rFonts w:hint="eastAsia" w:ascii="宋体" w:hAnsi="宋体" w:eastAsia="宋体" w:cs="宋体"/>
          <w:color w:val="auto"/>
          <w:sz w:val="24"/>
          <w:highlight w:val="none"/>
        </w:rPr>
        <w:t>如以上要求不一致的地方，以最高要求为准。</w:t>
      </w:r>
    </w:p>
    <w:p w14:paraId="7CD2F4EB">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3、图纸</w:t>
      </w:r>
    </w:p>
    <w:p w14:paraId="18D10991">
      <w:pPr>
        <w:tabs>
          <w:tab w:val="left" w:pos="672"/>
          <w:tab w:val="left" w:pos="5080"/>
        </w:tabs>
        <w:snapToGrid w:val="0"/>
        <w:spacing w:before="12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发包人提供图纸数量：</w:t>
      </w:r>
      <w:r>
        <w:rPr>
          <w:rFonts w:hint="eastAsia" w:ascii="宋体" w:hAnsi="宋体" w:eastAsia="宋体" w:cs="宋体"/>
          <w:color w:val="auto"/>
          <w:sz w:val="24"/>
          <w:highlight w:val="none"/>
          <w:u w:val="single"/>
        </w:rPr>
        <w:t xml:space="preserve"> 一式四份  </w:t>
      </w:r>
      <w:r>
        <w:rPr>
          <w:rFonts w:hint="eastAsia" w:ascii="宋体" w:hAnsi="宋体" w:eastAsia="宋体" w:cs="宋体"/>
          <w:color w:val="auto"/>
          <w:sz w:val="24"/>
          <w:highlight w:val="none"/>
        </w:rPr>
        <w:t>；</w:t>
      </w:r>
    </w:p>
    <w:p w14:paraId="2FC8EEF1">
      <w:pPr>
        <w:tabs>
          <w:tab w:val="left" w:pos="672"/>
          <w:tab w:val="left" w:pos="5080"/>
        </w:tabs>
        <w:snapToGrid w:val="0"/>
        <w:spacing w:before="120" w:line="40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发包人提供图纸期限：</w:t>
      </w:r>
      <w:r>
        <w:rPr>
          <w:rFonts w:hint="eastAsia" w:ascii="宋体" w:hAnsi="宋体" w:eastAsia="宋体" w:cs="宋体"/>
          <w:color w:val="auto"/>
          <w:sz w:val="24"/>
          <w:highlight w:val="none"/>
          <w:u w:val="single"/>
        </w:rPr>
        <w:t>合同签订之日起7天内</w:t>
      </w:r>
      <w:r>
        <w:rPr>
          <w:rFonts w:hint="eastAsia" w:ascii="宋体" w:hAnsi="宋体" w:eastAsia="宋体" w:cs="宋体"/>
          <w:color w:val="auto"/>
          <w:sz w:val="24"/>
          <w:highlight w:val="none"/>
        </w:rPr>
        <w:t>；</w:t>
      </w:r>
    </w:p>
    <w:p w14:paraId="6968FBF0">
      <w:pPr>
        <w:tabs>
          <w:tab w:val="left" w:pos="672"/>
          <w:tab w:val="left" w:pos="5080"/>
        </w:tabs>
        <w:snapToGrid w:val="0"/>
        <w:spacing w:before="120" w:line="40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本工程内容的图纸以发包人移交为准。</w:t>
      </w:r>
    </w:p>
    <w:p w14:paraId="49C4FC74">
      <w:pPr>
        <w:tabs>
          <w:tab w:val="left" w:pos="672"/>
          <w:tab w:val="left" w:pos="5080"/>
        </w:tabs>
        <w:snapToGrid w:val="0"/>
        <w:spacing w:before="12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承包人提供的文件、数量和期限：</w:t>
      </w:r>
      <w:r>
        <w:rPr>
          <w:rFonts w:hint="eastAsia" w:ascii="宋体" w:hAnsi="宋体" w:eastAsia="宋体" w:cs="宋体"/>
          <w:color w:val="auto"/>
          <w:sz w:val="24"/>
          <w:highlight w:val="none"/>
          <w:u w:val="single"/>
        </w:rPr>
        <w:t xml:space="preserve"> 以发包人另行书面通知为准 </w:t>
      </w:r>
      <w:r>
        <w:rPr>
          <w:rFonts w:hint="eastAsia" w:ascii="宋体" w:hAnsi="宋体" w:eastAsia="宋体" w:cs="宋体"/>
          <w:color w:val="auto"/>
          <w:sz w:val="24"/>
          <w:highlight w:val="none"/>
        </w:rPr>
        <w:t>；</w:t>
      </w:r>
    </w:p>
    <w:p w14:paraId="2600A010">
      <w:pPr>
        <w:tabs>
          <w:tab w:val="left" w:pos="672"/>
          <w:tab w:val="left" w:pos="5080"/>
        </w:tabs>
        <w:snapToGrid w:val="0"/>
        <w:spacing w:before="120" w:line="40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发包人、监理有关人员批复期限：</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56675DE4">
      <w:pPr>
        <w:pStyle w:val="3"/>
        <w:keepNext/>
        <w:keepLines/>
        <w:pageBreakBefore w:val="0"/>
        <w:widowControl w:val="0"/>
        <w:kinsoku/>
        <w:wordWrap/>
        <w:overflowPunct/>
        <w:topLinePunct w:val="0"/>
        <w:autoSpaceDE/>
        <w:autoSpaceDN/>
        <w:bidi w:val="0"/>
        <w:adjustRightInd/>
        <w:snapToGrid/>
        <w:spacing w:line="579" w:lineRule="auto"/>
        <w:textAlignment w:val="auto"/>
        <w:outlineLvl w:val="1"/>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二、双方一般权利和义务</w:t>
      </w:r>
    </w:p>
    <w:p w14:paraId="7102B3E6">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 xml:space="preserve">4、工程师 </w:t>
      </w:r>
    </w:p>
    <w:p w14:paraId="40772A72">
      <w:pPr>
        <w:tabs>
          <w:tab w:val="left" w:pos="672"/>
          <w:tab w:val="left" w:pos="5080"/>
        </w:tabs>
        <w:snapToGrid w:val="0"/>
        <w:spacing w:before="12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4.1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监理单位名称：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
        </w:rPr>
        <w:t>广州宏达工程顾问集团有限公司</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230471FA">
      <w:pPr>
        <w:tabs>
          <w:tab w:val="left" w:pos="5080"/>
        </w:tabs>
        <w:snapToGrid w:val="0"/>
        <w:spacing w:before="120" w:line="400" w:lineRule="exact"/>
        <w:ind w:left="748" w:leftChars="312"/>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监理单位委派的工程师</w:t>
      </w:r>
    </w:p>
    <w:p w14:paraId="45AFEC90">
      <w:pPr>
        <w:tabs>
          <w:tab w:val="left" w:pos="5080"/>
        </w:tabs>
        <w:snapToGrid w:val="0"/>
        <w:spacing w:before="120" w:line="400" w:lineRule="exact"/>
        <w:ind w:left="748" w:leftChars="312"/>
        <w:rPr>
          <w:rFonts w:hint="eastAsia" w:ascii="宋体" w:hAnsi="宋体" w:eastAsia="宋体" w:cs="宋体"/>
          <w:i/>
          <w:color w:val="auto"/>
          <w:sz w:val="24"/>
          <w:highlight w:val="none"/>
        </w:rPr>
      </w:pPr>
      <w:r>
        <w:rPr>
          <w:rFonts w:hint="eastAsia" w:ascii="宋体" w:hAnsi="宋体" w:eastAsia="宋体" w:cs="宋体"/>
          <w:color w:val="auto"/>
          <w:sz w:val="24"/>
          <w:highlight w:val="none"/>
        </w:rPr>
        <w:t>发包人委托的职权：</w:t>
      </w:r>
      <w:r>
        <w:rPr>
          <w:rFonts w:hint="eastAsia" w:ascii="宋体" w:hAnsi="宋体" w:eastAsia="宋体" w:cs="宋体"/>
          <w:color w:val="auto"/>
          <w:sz w:val="24"/>
          <w:highlight w:val="none"/>
          <w:u w:val="single"/>
        </w:rPr>
        <w:t>监管、检查、控制和协调，最终以发包人解释为准。</w:t>
      </w:r>
    </w:p>
    <w:p w14:paraId="2B2D8343">
      <w:pPr>
        <w:tabs>
          <w:tab w:val="left" w:pos="672"/>
          <w:tab w:val="left" w:pos="5080"/>
        </w:tabs>
        <w:snapToGrid w:val="0"/>
        <w:spacing w:before="12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4.2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发包人派驻的工程师</w:t>
      </w:r>
    </w:p>
    <w:p w14:paraId="73E68205">
      <w:pPr>
        <w:tabs>
          <w:tab w:val="left" w:pos="2816"/>
          <w:tab w:val="left" w:pos="5080"/>
        </w:tabs>
        <w:snapToGrid w:val="0"/>
        <w:spacing w:before="12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4.2.1姓名：</w:t>
      </w:r>
      <w:r>
        <w:rPr>
          <w:rFonts w:hint="eastAsia" w:ascii="宋体" w:hAnsi="宋体" w:eastAsia="宋体" w:cs="宋体"/>
          <w:color w:val="auto"/>
          <w:sz w:val="24"/>
          <w:highlight w:val="none"/>
          <w:u w:val="single"/>
        </w:rPr>
        <w:t>牟天光</w:t>
      </w:r>
      <w:r>
        <w:rPr>
          <w:rFonts w:hint="eastAsia" w:ascii="宋体" w:hAnsi="宋体" w:eastAsia="宋体" w:cs="宋体"/>
          <w:color w:val="auto"/>
          <w:sz w:val="24"/>
          <w:highlight w:val="none"/>
        </w:rPr>
        <w:t>_职务：_</w:t>
      </w:r>
      <w:r>
        <w:rPr>
          <w:rFonts w:hint="eastAsia" w:ascii="宋体" w:hAnsi="宋体" w:eastAsia="宋体" w:cs="宋体"/>
          <w:color w:val="auto"/>
          <w:sz w:val="24"/>
          <w:highlight w:val="none"/>
          <w:u w:val="single"/>
          <w:lang w:eastAsia="zh"/>
        </w:rPr>
        <w:t>工程师</w:t>
      </w:r>
      <w:r>
        <w:rPr>
          <w:rFonts w:hint="eastAsia" w:ascii="宋体" w:hAnsi="宋体" w:eastAsia="宋体" w:cs="宋体"/>
          <w:color w:val="auto"/>
          <w:sz w:val="24"/>
          <w:highlight w:val="none"/>
        </w:rPr>
        <w:t>_</w:t>
      </w:r>
    </w:p>
    <w:p w14:paraId="0C1CC17F">
      <w:pPr>
        <w:pStyle w:val="8"/>
        <w:widowControl/>
        <w:spacing w:line="360" w:lineRule="auto"/>
        <w:ind w:left="660" w:leftChars="0" w:hanging="660" w:hangingChars="275"/>
        <w:rPr>
          <w:rFonts w:hint="eastAsia" w:ascii="宋体" w:hAnsi="宋体" w:eastAsia="宋体" w:cs="宋体"/>
          <w:color w:val="auto"/>
          <w:sz w:val="24"/>
          <w:highlight w:val="none"/>
          <w:u w:val="single"/>
          <w:shd w:val="clear" w:color="FFFFFF" w:fill="D9D9D9"/>
        </w:rPr>
      </w:pPr>
      <w:r>
        <w:rPr>
          <w:rFonts w:hint="eastAsia" w:ascii="宋体" w:hAnsi="宋体" w:eastAsia="宋体" w:cs="宋体"/>
          <w:color w:val="auto"/>
          <w:sz w:val="24"/>
          <w:highlight w:val="none"/>
        </w:rPr>
        <w:t>4.2.2职权：对工程建设进行监督管理。对本合同内容的任何修订，包括增加或减少项目、款项的支付、设计变更与工程洽商等，需要另外获得发包人的授权（即经过发包人内部审核审批程序并确认）。在任何情形下，发包人代表都没有修改本合同内容的权利。承包人确知，发包人代表签署的可能修改合同内容的任何文件均无效。</w:t>
      </w:r>
    </w:p>
    <w:p w14:paraId="14B9075A">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 xml:space="preserve">5、项目经理 </w:t>
      </w:r>
    </w:p>
    <w:p w14:paraId="1AD2ADA2">
      <w:pPr>
        <w:tabs>
          <w:tab w:val="left" w:pos="2832"/>
          <w:tab w:val="left" w:pos="5080"/>
        </w:tabs>
        <w:snapToGrid w:val="0"/>
        <w:spacing w:before="120" w:line="4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5.1姓名：_________职务：________</w:t>
      </w:r>
      <w:r>
        <w:rPr>
          <w:rFonts w:hint="eastAsia" w:ascii="宋体" w:hAnsi="宋体" w:eastAsia="宋体" w:cs="宋体"/>
          <w:color w:val="auto"/>
          <w:sz w:val="24"/>
          <w:highlight w:val="none"/>
          <w:u w:val="none"/>
        </w:rPr>
        <w:t>身份证号：</w:t>
      </w:r>
      <w:r>
        <w:rPr>
          <w:rFonts w:hint="eastAsia" w:ascii="宋体" w:hAnsi="宋体" w:eastAsia="宋体" w:cs="宋体"/>
          <w:color w:val="auto"/>
          <w:sz w:val="24"/>
          <w:highlight w:val="none"/>
        </w:rPr>
        <w:t>___________________________</w:t>
      </w:r>
    </w:p>
    <w:p w14:paraId="1E851080">
      <w:pPr>
        <w:tabs>
          <w:tab w:val="left" w:pos="2832"/>
          <w:tab w:val="left" w:pos="5080"/>
        </w:tabs>
        <w:snapToGrid w:val="0"/>
        <w:spacing w:before="120" w:line="400" w:lineRule="exact"/>
        <w:ind w:left="768" w:leftChars="32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_______</w:t>
      </w:r>
      <w:r>
        <w:rPr>
          <w:rFonts w:hint="eastAsia" w:ascii="宋体" w:hAnsi="宋体" w:eastAsia="宋体" w:cs="宋体"/>
          <w:color w:val="auto"/>
          <w:sz w:val="24"/>
          <w:highlight w:val="none"/>
          <w:u w:val="single"/>
        </w:rPr>
        <w:t>_师执业资格证书号：_</w:t>
      </w:r>
      <w:r>
        <w:rPr>
          <w:rFonts w:hint="eastAsia" w:ascii="宋体" w:hAnsi="宋体" w:eastAsia="宋体" w:cs="宋体"/>
          <w:color w:val="auto"/>
          <w:sz w:val="24"/>
          <w:highlight w:val="none"/>
        </w:rPr>
        <w:t>_____________</w:t>
      </w:r>
    </w:p>
    <w:p w14:paraId="78E4083F">
      <w:pPr>
        <w:tabs>
          <w:tab w:val="left" w:pos="2832"/>
          <w:tab w:val="left" w:pos="5080"/>
        </w:tabs>
        <w:snapToGrid w:val="0"/>
        <w:spacing w:before="120" w:line="400" w:lineRule="exact"/>
        <w:ind w:left="768" w:leftChars="320"/>
        <w:rPr>
          <w:rFonts w:hint="eastAsia" w:ascii="宋体" w:hAnsi="宋体" w:eastAsia="宋体" w:cs="宋体"/>
          <w:color w:val="auto"/>
          <w:sz w:val="24"/>
          <w:highlight w:val="none"/>
        </w:rPr>
      </w:pPr>
      <w:r>
        <w:rPr>
          <w:rFonts w:hint="eastAsia" w:ascii="宋体" w:hAnsi="宋体" w:eastAsia="宋体" w:cs="宋体"/>
          <w:color w:val="auto"/>
          <w:sz w:val="24"/>
          <w:highlight w:val="none"/>
        </w:rPr>
        <w:t>________</w:t>
      </w:r>
      <w:r>
        <w:rPr>
          <w:rFonts w:hint="eastAsia" w:ascii="宋体" w:hAnsi="宋体" w:eastAsia="宋体" w:cs="宋体"/>
          <w:color w:val="auto"/>
          <w:sz w:val="24"/>
          <w:highlight w:val="none"/>
          <w:u w:val="single"/>
        </w:rPr>
        <w:t>师注册证书号:</w:t>
      </w:r>
      <w:r>
        <w:rPr>
          <w:rFonts w:hint="eastAsia" w:ascii="宋体" w:hAnsi="宋体" w:eastAsia="宋体" w:cs="宋体"/>
          <w:color w:val="auto"/>
          <w:sz w:val="24"/>
          <w:highlight w:val="none"/>
        </w:rPr>
        <w:t>__________________</w:t>
      </w:r>
    </w:p>
    <w:p w14:paraId="440398F2">
      <w:pPr>
        <w:tabs>
          <w:tab w:val="left" w:pos="2832"/>
          <w:tab w:val="left" w:pos="5080"/>
        </w:tabs>
        <w:snapToGrid w:val="0"/>
        <w:spacing w:before="120" w:line="400" w:lineRule="exact"/>
        <w:ind w:left="768" w:leftChars="32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________</w:t>
      </w:r>
      <w:r>
        <w:rPr>
          <w:rFonts w:hint="eastAsia" w:ascii="宋体" w:hAnsi="宋体" w:eastAsia="宋体" w:cs="宋体"/>
          <w:color w:val="auto"/>
          <w:sz w:val="24"/>
          <w:highlight w:val="none"/>
          <w:u w:val="single"/>
        </w:rPr>
        <w:t>师执业印章号:</w:t>
      </w:r>
      <w:r>
        <w:rPr>
          <w:rFonts w:hint="eastAsia" w:ascii="宋体" w:hAnsi="宋体" w:eastAsia="宋体" w:cs="宋体"/>
          <w:color w:val="auto"/>
          <w:sz w:val="24"/>
          <w:highlight w:val="none"/>
        </w:rPr>
        <w:t>__________________</w:t>
      </w:r>
    </w:p>
    <w:p w14:paraId="5D93B19F">
      <w:pPr>
        <w:tabs>
          <w:tab w:val="left" w:pos="2832"/>
          <w:tab w:val="left" w:pos="5080"/>
        </w:tabs>
        <w:snapToGrid w:val="0"/>
        <w:spacing w:before="120" w:line="360" w:lineRule="auto"/>
        <w:ind w:left="768" w:leftChars="320"/>
        <w:rPr>
          <w:rFonts w:hint="eastAsia" w:ascii="宋体" w:hAnsi="宋体" w:eastAsia="宋体" w:cs="宋体"/>
          <w:color w:val="auto"/>
          <w:sz w:val="24"/>
          <w:highlight w:val="none"/>
          <w:shd w:val="clear" w:color="FFFFFF" w:fill="D9D9D9"/>
        </w:rPr>
      </w:pPr>
      <w:r>
        <w:rPr>
          <w:rFonts w:hint="eastAsia" w:ascii="宋体" w:hAnsi="宋体" w:eastAsia="宋体" w:cs="宋体"/>
          <w:color w:val="auto"/>
          <w:sz w:val="24"/>
          <w:highlight w:val="none"/>
          <w:u w:val="single"/>
        </w:rPr>
        <w:t>安全生产考核合格证书号：</w:t>
      </w:r>
      <w:r>
        <w:rPr>
          <w:rFonts w:hint="eastAsia" w:ascii="宋体" w:hAnsi="宋体" w:eastAsia="宋体" w:cs="宋体"/>
          <w:color w:val="auto"/>
          <w:sz w:val="24"/>
          <w:highlight w:val="none"/>
          <w:shd w:val="clear" w:color="FFFFFF" w:fill="D9D9D9"/>
        </w:rPr>
        <w:t>________________</w:t>
      </w:r>
    </w:p>
    <w:p w14:paraId="5B5B475B">
      <w:pPr>
        <w:pStyle w:val="8"/>
        <w:spacing w:line="360" w:lineRule="auto"/>
        <w:ind w:left="240"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5.2承包人的项目经理应和投标书中承诺的一致，否则承包人应支付违约金。发包人有权书面通知承包人更换其认为不称职的项目经理，通知中应当载明要求更换的理由。承包人应在接到更换通知后3天内向发包人提出书面的改进报告。发包人收到改进报告后仍要求更换的，承包人应在接到第二次更换通知的3天内进行更换，并将新任命的项目经理的注册执业资格、管理经验等资料书面通知发包人，承包人无正当理由不得拒绝更换项目经理的。继任项目经理继续履行约定的职责。未经发包人书面同意，承包人不得擅自更换项目经理，否则每发生一次，承包人承担拾万元的罚款，并按照发包人要求限期纠正。</w:t>
      </w:r>
    </w:p>
    <w:p w14:paraId="51362F06">
      <w:pPr>
        <w:pStyle w:val="8"/>
        <w:tabs>
          <w:tab w:val="left" w:pos="2832"/>
          <w:tab w:val="left" w:pos="5080"/>
        </w:tabs>
        <w:spacing w:before="120" w:line="360" w:lineRule="auto"/>
        <w:ind w:left="240"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5.3承包人项目经理全权代表承包人对本工程的建设进行全面管理，行使合同约定的权利，履行合同约定的义务。承包人项目经理须常驻施工现场处理一切问题及事务，发包人给予他的任何指示将视为有效的给了承包人，项目经理人选须由发包人批准，并不得同时担任其他项目的项目经理。</w:t>
      </w:r>
    </w:p>
    <w:p w14:paraId="6627DD66">
      <w:pPr>
        <w:pStyle w:val="8"/>
        <w:tabs>
          <w:tab w:val="left" w:pos="2832"/>
          <w:tab w:val="left" w:pos="5080"/>
        </w:tabs>
        <w:spacing w:before="120" w:line="360" w:lineRule="auto"/>
        <w:ind w:left="240"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5.4承包人不得随意调换项目经理及主要项目负责人。如需更换，应征得发包人书面同意，且必须为不低于前任资历的人员。</w:t>
      </w:r>
    </w:p>
    <w:p w14:paraId="0BA149A6">
      <w:pPr>
        <w:pStyle w:val="8"/>
        <w:tabs>
          <w:tab w:val="left" w:pos="2832"/>
          <w:tab w:val="left" w:pos="5080"/>
        </w:tabs>
        <w:spacing w:before="120" w:line="360" w:lineRule="auto"/>
        <w:ind w:left="240" w:hanging="240" w:hangingChars="1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5.5关于项目管理团队的特殊约定：承包人不得擅自更换派驻本项目的管理团队（名单详见附件六《管理团队人员名单》）。如根据本合同约定更换管理团队人员的，承包人应在更换前至少14天书面通知发包人和监理人，经发包人书面同意后方可更换，人员更换交接时间至少 7 天。项目部所有管理人员必须经过发包人的面试，合格后方可上岗。承包人未按照合同约定更换项目经理的，每次向发包人支付伍万元的违约金；承包人未按照合同约定更换其他管理人员的，每人次向发包人支付壹万元的违约金，同时发包人有权终止合同并要求承包人赔偿由此造成的损失。</w:t>
      </w:r>
    </w:p>
    <w:p w14:paraId="460536FF">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6、发包人工作</w:t>
      </w:r>
    </w:p>
    <w:p w14:paraId="58106224">
      <w:pPr>
        <w:tabs>
          <w:tab w:val="left" w:pos="672"/>
        </w:tabs>
        <w:snapToGrid w:val="0"/>
        <w:spacing w:before="12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6.1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发包人应按约定的时间和要求完成以下工作：</w:t>
      </w:r>
    </w:p>
    <w:p w14:paraId="02F8B5AD">
      <w:pPr>
        <w:spacing w:before="120" w:after="120" w:line="400" w:lineRule="exact"/>
        <w:ind w:left="225" w:firstLine="41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红线内：临时用水及用电由总包单位负责提供接驳点，接驳点后部分由承包人承担，承包人自行提供计量表，自行向总包单位缴纳水电费。 </w:t>
      </w:r>
    </w:p>
    <w:p w14:paraId="28BA4246">
      <w:pPr>
        <w:spacing w:before="120" w:after="120" w:line="400" w:lineRule="exact"/>
        <w:ind w:left="225" w:firstLine="41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红线外：临时用水及用电由承包人自行解决。</w:t>
      </w:r>
    </w:p>
    <w:p w14:paraId="660B1997">
      <w:pPr>
        <w:tabs>
          <w:tab w:val="left" w:pos="706"/>
        </w:tabs>
        <w:snapToGrid w:val="0"/>
        <w:spacing w:before="120" w:line="400" w:lineRule="exact"/>
        <w:ind w:left="775" w:hanging="775" w:hangingChars="323"/>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6.2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发包人委托承包人办理的工作：</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228FCE32">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7、承包人工作</w:t>
      </w:r>
    </w:p>
    <w:p w14:paraId="74429BD5">
      <w:pPr>
        <w:tabs>
          <w:tab w:val="left" w:pos="672"/>
        </w:tabs>
        <w:snapToGrid w:val="0"/>
        <w:spacing w:before="12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7.1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承包人应按约定的时间和要求完成以下工作：</w:t>
      </w:r>
    </w:p>
    <w:p w14:paraId="2CE3F920">
      <w:pPr>
        <w:pStyle w:val="8"/>
        <w:tabs>
          <w:tab w:val="left" w:pos="2832"/>
          <w:tab w:val="left" w:pos="5080"/>
        </w:tabs>
        <w:spacing w:before="120" w:line="360" w:lineRule="auto"/>
        <w:ind w:left="240" w:hanging="240" w:hangingChars="1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承包人须负责从发包人指定的水、电接口排管线至施工场地并安装计量表具，承担所需的费用。任何因现场水、电供应量不足而导致的额外补充水、电用量所需费用均由承包人自行承担。本工程施工期间的排水、排污，由承包人充分根据现场实际状况，制定施工方案，确保防止泥浆水排入市政管线，否则由此造成的一切后果，由承包人负责。水电费由承包人自行承担。</w:t>
      </w:r>
    </w:p>
    <w:p w14:paraId="6DCD82F6">
      <w:pPr>
        <w:pStyle w:val="8"/>
        <w:tabs>
          <w:tab w:val="left" w:pos="2832"/>
          <w:tab w:val="left" w:pos="5080"/>
        </w:tabs>
        <w:spacing w:before="120" w:line="360" w:lineRule="auto"/>
        <w:ind w:left="240" w:hanging="240" w:hangingChars="1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承包人应接受开工日的现场条件，并应自费消除影响工程进行的先前留在现场的任何垃圾及残留物。承包人不得以不知道现场或现有建筑物、或在建工程对本工程可能造成影响等情况为借口而提出额外索赔或延长竣工期限，该类要求将不予考虑。</w:t>
      </w:r>
    </w:p>
    <w:p w14:paraId="1DBE934C">
      <w:pPr>
        <w:pStyle w:val="8"/>
        <w:tabs>
          <w:tab w:val="left" w:pos="2832"/>
          <w:tab w:val="left" w:pos="5080"/>
        </w:tabs>
        <w:spacing w:before="120" w:line="360" w:lineRule="auto"/>
        <w:ind w:left="240" w:hanging="240" w:hangingChars="1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承包人应遵守中华人民共和国政府颁布的所有有关材料、机械设备进出口和雇用非中华人民共和国公民的法令、规定和手续；承包人须在进口货物付运后，立即将发票、装箱单、运单、产品说明书、图纸等一切报关所需资料传真至发包人，并须在72小时内将上述文件速递给发包人，以确保在货物运达前办完入关手续；若承包人不能及时提供上述报关资料及办完清关手续，在海关发生的仓储保管、压港、海关滞报金等各类费用均由承包人负责。</w:t>
      </w:r>
    </w:p>
    <w:p w14:paraId="658B1676">
      <w:pPr>
        <w:pStyle w:val="3"/>
        <w:keepNext/>
        <w:keepLines/>
        <w:pageBreakBefore w:val="0"/>
        <w:widowControl w:val="0"/>
        <w:kinsoku/>
        <w:wordWrap/>
        <w:overflowPunct/>
        <w:topLinePunct w:val="0"/>
        <w:autoSpaceDE/>
        <w:autoSpaceDN/>
        <w:bidi w:val="0"/>
        <w:adjustRightInd/>
        <w:snapToGrid/>
        <w:spacing w:line="579" w:lineRule="auto"/>
        <w:textAlignment w:val="auto"/>
        <w:outlineLvl w:val="1"/>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三、施工组织设计和工期</w:t>
      </w:r>
    </w:p>
    <w:p w14:paraId="408551A9">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8、进度计划</w:t>
      </w:r>
    </w:p>
    <w:p w14:paraId="4D35E3A6">
      <w:pPr>
        <w:spacing w:before="50" w:after="50" w:line="400" w:lineRule="exact"/>
        <w:ind w:left="523" w:hanging="523" w:hangingChars="218"/>
        <w:rPr>
          <w:rFonts w:hint="eastAsia" w:ascii="宋体" w:hAnsi="宋体" w:eastAsia="宋体" w:cs="宋体"/>
          <w:color w:val="auto"/>
          <w:sz w:val="24"/>
          <w:highlight w:val="none"/>
        </w:rPr>
      </w:pPr>
      <w:r>
        <w:rPr>
          <w:rFonts w:hint="eastAsia" w:ascii="宋体" w:hAnsi="宋体" w:eastAsia="宋体" w:cs="宋体"/>
          <w:color w:val="auto"/>
          <w:sz w:val="24"/>
          <w:highlight w:val="none"/>
        </w:rPr>
        <w:t>8.1 承包人应按发包人的要求，提供施工组织设计（施工方案）和进度计划表。</w:t>
      </w:r>
    </w:p>
    <w:p w14:paraId="2ABDD98E">
      <w:pPr>
        <w:spacing w:before="50" w:after="5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发包人应在收到上述文件后</w:t>
      </w:r>
      <w:r>
        <w:rPr>
          <w:rFonts w:hint="eastAsia" w:ascii="宋体" w:hAnsi="宋体" w:eastAsia="宋体" w:cs="宋体"/>
          <w:color w:val="auto"/>
          <w:sz w:val="24"/>
          <w:highlight w:val="none"/>
          <w:u w:val="single"/>
        </w:rPr>
        <w:t xml:space="preserve"> 14 </w:t>
      </w:r>
      <w:r>
        <w:rPr>
          <w:rFonts w:hint="eastAsia" w:ascii="宋体" w:hAnsi="宋体" w:eastAsia="宋体" w:cs="宋体"/>
          <w:color w:val="auto"/>
          <w:sz w:val="24"/>
          <w:highlight w:val="none"/>
        </w:rPr>
        <w:t>天内，予以审核认可或提出修改意见。</w:t>
      </w:r>
    </w:p>
    <w:p w14:paraId="67765B02">
      <w:pPr>
        <w:spacing w:before="50" w:after="50" w:line="400" w:lineRule="exact"/>
        <w:ind w:left="597" w:leftChars="249"/>
        <w:rPr>
          <w:rFonts w:hint="eastAsia" w:ascii="宋体" w:hAnsi="宋体" w:eastAsia="宋体" w:cs="宋体"/>
          <w:color w:val="auto"/>
          <w:sz w:val="24"/>
          <w:highlight w:val="none"/>
        </w:rPr>
      </w:pPr>
      <w:r>
        <w:rPr>
          <w:rFonts w:hint="eastAsia" w:ascii="宋体" w:hAnsi="宋体" w:eastAsia="宋体" w:cs="宋体"/>
          <w:color w:val="auto"/>
          <w:sz w:val="24"/>
          <w:highlight w:val="none"/>
        </w:rPr>
        <w:t>在任何时候，承包人必须按批准的施工方案和进度计划组织施工，接受发包人、工程师对进度的检查、监督。如果在发包人看来工程的实际进展与工程师已经同意的施工进度计划不符时，承包人应根据发包人的要求，重新编制一份修改的施工进度计划，并说明为保证工程按期完工而对施工进度计划所做的修改和改进措施，以保证合同工期的完成。</w:t>
      </w:r>
    </w:p>
    <w:p w14:paraId="4D0F2DDA">
      <w:pPr>
        <w:spacing w:before="50" w:after="50" w:line="400" w:lineRule="exact"/>
        <w:ind w:left="597" w:leftChars="249"/>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承包人在组织施工过程中，还应充分考虑管线、绿化、附属工程等施工对本工程合同工期的影响，并负责相应的协调和管理，以保证本工程的合同工期。</w:t>
      </w:r>
    </w:p>
    <w:p w14:paraId="0CE86E4F">
      <w:pPr>
        <w:snapToGrid w:val="0"/>
        <w:spacing w:before="12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8.2 群体工程进度计划应列明单体工程计划和总进度计划。</w:t>
      </w:r>
    </w:p>
    <w:p w14:paraId="06D951E2">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9、工期延误</w:t>
      </w:r>
    </w:p>
    <w:p w14:paraId="05C4D098">
      <w:pPr>
        <w:tabs>
          <w:tab w:val="left" w:pos="690"/>
        </w:tabs>
        <w:snapToGrid w:val="0"/>
        <w:spacing w:before="12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9.1双方约定工期顺延的其他情况：</w:t>
      </w:r>
    </w:p>
    <w:p w14:paraId="565ECDBA">
      <w:pPr>
        <w:snapToGrid w:val="0"/>
        <w:spacing w:before="120" w:line="40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通用条款第13.1条不适用，在下述情况下，经发包人确认，工期顺延。</w:t>
      </w:r>
    </w:p>
    <w:p w14:paraId="0516ABE2">
      <w:pPr>
        <w:numPr>
          <w:ilvl w:val="0"/>
          <w:numId w:val="61"/>
        </w:numPr>
        <w:tabs>
          <w:tab w:val="left" w:pos="1148"/>
          <w:tab w:val="left" w:pos="5080"/>
          <w:tab w:val="clear" w:pos="720"/>
        </w:tabs>
        <w:snapToGrid w:val="0"/>
        <w:spacing w:before="120" w:line="400" w:lineRule="exact"/>
        <w:ind w:left="1164" w:hanging="562"/>
        <w:rPr>
          <w:rFonts w:hint="eastAsia" w:ascii="宋体" w:hAnsi="宋体" w:eastAsia="宋体" w:cs="宋体"/>
          <w:color w:val="auto"/>
          <w:sz w:val="24"/>
          <w:highlight w:val="none"/>
        </w:rPr>
      </w:pPr>
      <w:r>
        <w:rPr>
          <w:rFonts w:hint="eastAsia" w:ascii="宋体" w:hAnsi="宋体" w:eastAsia="宋体" w:cs="宋体"/>
          <w:color w:val="auto"/>
          <w:sz w:val="24"/>
          <w:highlight w:val="none"/>
        </w:rPr>
        <w:t>由于国家政策停建或缓建，致使施工无法正常进行；由于政府及相关机关规定造成的工期延误。</w:t>
      </w:r>
    </w:p>
    <w:p w14:paraId="4E0C3B3F">
      <w:pPr>
        <w:numPr>
          <w:ilvl w:val="0"/>
          <w:numId w:val="61"/>
        </w:numPr>
        <w:tabs>
          <w:tab w:val="left" w:pos="1148"/>
          <w:tab w:val="left" w:pos="5080"/>
          <w:tab w:val="clear" w:pos="720"/>
        </w:tabs>
        <w:snapToGrid w:val="0"/>
        <w:spacing w:before="120" w:line="400" w:lineRule="exact"/>
        <w:ind w:left="1164" w:hanging="562"/>
        <w:rPr>
          <w:rFonts w:hint="eastAsia" w:ascii="宋体" w:hAnsi="宋体" w:eastAsia="宋体" w:cs="宋体"/>
          <w:color w:val="auto"/>
          <w:sz w:val="24"/>
          <w:highlight w:val="none"/>
        </w:rPr>
      </w:pPr>
      <w:r>
        <w:rPr>
          <w:rFonts w:hint="eastAsia" w:ascii="宋体" w:hAnsi="宋体" w:eastAsia="宋体" w:cs="宋体"/>
          <w:color w:val="auto"/>
          <w:sz w:val="24"/>
          <w:highlight w:val="none"/>
        </w:rPr>
        <w:t>不可抗力。</w:t>
      </w:r>
    </w:p>
    <w:p w14:paraId="3B654D3A">
      <w:pPr>
        <w:numPr>
          <w:ilvl w:val="0"/>
          <w:numId w:val="61"/>
        </w:numPr>
        <w:tabs>
          <w:tab w:val="left" w:pos="1148"/>
          <w:tab w:val="left" w:pos="5080"/>
          <w:tab w:val="clear" w:pos="720"/>
        </w:tabs>
        <w:snapToGrid w:val="0"/>
        <w:spacing w:before="120" w:line="400" w:lineRule="exact"/>
        <w:ind w:left="1164" w:hanging="562"/>
        <w:rPr>
          <w:rFonts w:hint="eastAsia" w:ascii="宋体" w:hAnsi="宋体" w:eastAsia="宋体" w:cs="宋体"/>
          <w:color w:val="auto"/>
          <w:sz w:val="24"/>
          <w:highlight w:val="none"/>
        </w:rPr>
      </w:pPr>
      <w:r>
        <w:rPr>
          <w:rFonts w:hint="eastAsia" w:ascii="宋体" w:hAnsi="宋体" w:eastAsia="宋体" w:cs="宋体"/>
          <w:color w:val="auto"/>
          <w:sz w:val="24"/>
          <w:highlight w:val="none"/>
        </w:rPr>
        <w:t>专用条款中约定或发包人同意工期顺延的其他情况。</w:t>
      </w:r>
    </w:p>
    <w:p w14:paraId="52D935E6">
      <w:pPr>
        <w:pStyle w:val="3"/>
        <w:keepNext/>
        <w:keepLines/>
        <w:pageBreakBefore w:val="0"/>
        <w:widowControl w:val="0"/>
        <w:kinsoku/>
        <w:wordWrap/>
        <w:overflowPunct/>
        <w:topLinePunct w:val="0"/>
        <w:autoSpaceDE/>
        <w:autoSpaceDN/>
        <w:bidi w:val="0"/>
        <w:adjustRightInd/>
        <w:snapToGrid/>
        <w:spacing w:line="579" w:lineRule="auto"/>
        <w:textAlignment w:val="auto"/>
        <w:outlineLvl w:val="1"/>
        <w:rPr>
          <w:rFonts w:hint="eastAsia" w:ascii="宋体" w:hAnsi="宋体" w:eastAsia="宋体" w:cs="宋体"/>
          <w:color w:val="auto"/>
          <w:szCs w:val="24"/>
          <w:highlight w:val="none"/>
        </w:rPr>
      </w:pPr>
      <w:r>
        <w:rPr>
          <w:rFonts w:hint="eastAsia" w:ascii="宋体" w:hAnsi="宋体" w:eastAsia="宋体" w:cs="宋体"/>
          <w:color w:val="auto"/>
          <w:szCs w:val="24"/>
          <w:highlight w:val="none"/>
        </w:rPr>
        <w:t>四、质量与验收</w:t>
      </w:r>
    </w:p>
    <w:p w14:paraId="67AB4D9C">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10、隐蔽工程和中间验收</w:t>
      </w:r>
    </w:p>
    <w:p w14:paraId="15BDD8FE">
      <w:pPr>
        <w:tabs>
          <w:tab w:val="left" w:pos="690"/>
        </w:tabs>
        <w:snapToGrid w:val="0"/>
        <w:spacing w:before="12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10.1双方约定中间验收部位：</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4C5D9319">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11、工程试车</w:t>
      </w:r>
    </w:p>
    <w:p w14:paraId="75650B0C">
      <w:pPr>
        <w:tabs>
          <w:tab w:val="left" w:pos="690"/>
        </w:tabs>
        <w:snapToGrid w:val="0"/>
        <w:spacing w:before="12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11.1 试车费承担的其他约定：</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44581496">
      <w:pPr>
        <w:tabs>
          <w:tab w:val="left" w:pos="690"/>
        </w:tabs>
        <w:snapToGrid w:val="0"/>
        <w:spacing w:before="120" w:line="400" w:lineRule="exact"/>
        <w:rPr>
          <w:rFonts w:hint="eastAsia" w:ascii="宋体" w:hAnsi="宋体" w:eastAsia="宋体" w:cs="宋体"/>
          <w:color w:val="auto"/>
          <w:sz w:val="24"/>
          <w:highlight w:val="none"/>
        </w:rPr>
      </w:pPr>
    </w:p>
    <w:p w14:paraId="4C12D688">
      <w:pPr>
        <w:pStyle w:val="3"/>
        <w:keepNext/>
        <w:keepLines/>
        <w:pageBreakBefore w:val="0"/>
        <w:widowControl w:val="0"/>
        <w:kinsoku/>
        <w:wordWrap/>
        <w:overflowPunct/>
        <w:topLinePunct w:val="0"/>
        <w:autoSpaceDE/>
        <w:autoSpaceDN/>
        <w:bidi w:val="0"/>
        <w:adjustRightInd/>
        <w:snapToGrid/>
        <w:spacing w:line="579" w:lineRule="auto"/>
        <w:textAlignment w:val="auto"/>
        <w:outlineLvl w:val="1"/>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五、安全施工</w:t>
      </w:r>
      <w:r>
        <w:rPr>
          <w:rFonts w:hint="eastAsia" w:ascii="宋体" w:hAnsi="宋体" w:eastAsia="宋体" w:cs="宋体"/>
          <w:color w:val="auto"/>
          <w:szCs w:val="24"/>
          <w:highlight w:val="none"/>
          <w:lang w:val="en-US" w:eastAsia="zh-CN"/>
        </w:rPr>
        <w:t>及文明施工</w:t>
      </w:r>
    </w:p>
    <w:p w14:paraId="339052D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12、治安管理</w:t>
      </w:r>
    </w:p>
    <w:p w14:paraId="5B31AA2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按通用条款的规定。</w:t>
      </w:r>
    </w:p>
    <w:p w14:paraId="416CF1B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另作约定：</w:t>
      </w:r>
      <w:r>
        <w:rPr>
          <w:rFonts w:hint="eastAsia" w:ascii="宋体" w:hAnsi="宋体" w:eastAsia="宋体" w:cs="宋体"/>
          <w:color w:val="auto"/>
          <w:sz w:val="24"/>
          <w:highlight w:val="none"/>
          <w:u w:val="single"/>
        </w:rPr>
        <w:t>按通用条款的规定，并按广州市有关文件规定及所属街道（或村委）的有关规定执行，及《广州南投房地产开发有限公司 安全文明施工标准化图册（试行）》，《广州南投房地产开发有限公司 项目安全文明施工奖罚办法（试行）》，详见附件8和附件9</w:t>
      </w:r>
      <w:r>
        <w:rPr>
          <w:rFonts w:hint="eastAsia" w:ascii="宋体" w:hAnsi="宋体" w:eastAsia="宋体" w:cs="宋体"/>
          <w:color w:val="auto"/>
          <w:sz w:val="24"/>
          <w:highlight w:val="none"/>
        </w:rPr>
        <w:t>。</w:t>
      </w:r>
    </w:p>
    <w:p w14:paraId="47EED586">
      <w:pPr>
        <w:rPr>
          <w:rFonts w:hint="eastAsia" w:ascii="宋体" w:hAnsi="宋体" w:eastAsia="宋体" w:cs="宋体"/>
          <w:color w:val="auto"/>
          <w:highlight w:val="none"/>
        </w:rPr>
      </w:pPr>
    </w:p>
    <w:p w14:paraId="53064633">
      <w:pPr>
        <w:pStyle w:val="3"/>
        <w:keepNext/>
        <w:keepLines/>
        <w:pageBreakBefore w:val="0"/>
        <w:widowControl w:val="0"/>
        <w:kinsoku/>
        <w:wordWrap/>
        <w:overflowPunct/>
        <w:topLinePunct w:val="0"/>
        <w:autoSpaceDE/>
        <w:autoSpaceDN/>
        <w:bidi w:val="0"/>
        <w:adjustRightInd/>
        <w:snapToGrid/>
        <w:spacing w:line="579" w:lineRule="auto"/>
        <w:textAlignment w:val="auto"/>
        <w:outlineLvl w:val="1"/>
        <w:rPr>
          <w:rFonts w:hint="eastAsia" w:ascii="宋体" w:hAnsi="宋体" w:eastAsia="宋体" w:cs="宋体"/>
          <w:color w:val="auto"/>
          <w:szCs w:val="24"/>
          <w:highlight w:val="none"/>
        </w:rPr>
      </w:pPr>
      <w:r>
        <w:rPr>
          <w:rFonts w:hint="eastAsia" w:ascii="宋体" w:hAnsi="宋体" w:eastAsia="宋体" w:cs="宋体"/>
          <w:color w:val="auto"/>
          <w:szCs w:val="24"/>
          <w:highlight w:val="none"/>
        </w:rPr>
        <w:t>六、合同价款与支付</w:t>
      </w:r>
    </w:p>
    <w:p w14:paraId="28D134EB">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13、合同价款及调整</w:t>
      </w:r>
    </w:p>
    <w:p w14:paraId="73C6876C">
      <w:pPr>
        <w:tabs>
          <w:tab w:val="right" w:pos="8306"/>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13.1本合同价款采用第</w:t>
      </w:r>
      <w:r>
        <w:rPr>
          <w:rFonts w:hint="eastAsia" w:ascii="宋体" w:hAnsi="宋体" w:eastAsia="宋体" w:cs="宋体"/>
          <w:color w:val="auto"/>
          <w:sz w:val="24"/>
          <w:highlight w:val="none"/>
          <w:u w:val="single"/>
        </w:rPr>
        <w:t xml:space="preserve"> 2 </w:t>
      </w:r>
      <w:r>
        <w:rPr>
          <w:rFonts w:hint="eastAsia" w:ascii="宋体" w:hAnsi="宋体" w:eastAsia="宋体" w:cs="宋体"/>
          <w:color w:val="auto"/>
          <w:sz w:val="24"/>
          <w:highlight w:val="none"/>
        </w:rPr>
        <w:t>种方式确定。</w:t>
      </w:r>
      <w:r>
        <w:rPr>
          <w:rFonts w:hint="eastAsia" w:ascii="宋体" w:hAnsi="宋体" w:eastAsia="宋体" w:cs="宋体"/>
          <w:color w:val="auto"/>
          <w:sz w:val="24"/>
          <w:highlight w:val="none"/>
        </w:rPr>
        <w:tab/>
      </w:r>
    </w:p>
    <w:p w14:paraId="7E69D032">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（1）采用固定总价的，合同价款包括的风险范围：</w:t>
      </w:r>
      <w:r>
        <w:rPr>
          <w:rFonts w:hint="eastAsia" w:ascii="宋体" w:hAnsi="宋体" w:eastAsia="宋体" w:cs="宋体"/>
          <w:color w:val="auto"/>
          <w:sz w:val="24"/>
          <w:highlight w:val="none"/>
          <w:u w:val="single"/>
        </w:rPr>
        <w:t xml:space="preserve"> / </w:t>
      </w:r>
    </w:p>
    <w:p w14:paraId="2FDA3B9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风险范围以外合同价款调整方法为：</w:t>
      </w:r>
      <w:r>
        <w:rPr>
          <w:rFonts w:hint="eastAsia" w:ascii="宋体" w:hAnsi="宋体" w:eastAsia="宋体" w:cs="宋体"/>
          <w:color w:val="auto"/>
          <w:sz w:val="24"/>
          <w:highlight w:val="none"/>
          <w:u w:val="single"/>
        </w:rPr>
        <w:t xml:space="preserve"> / </w:t>
      </w:r>
    </w:p>
    <w:p w14:paraId="4F517DFE">
      <w:pPr>
        <w:numPr>
          <w:ilvl w:val="0"/>
          <w:numId w:val="62"/>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采用固定综合单价：</w:t>
      </w:r>
    </w:p>
    <w:p w14:paraId="7432D4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固定综合单价：工程量清单综合单价包干，其中分部分项及单价措施项目费(含脚手架及模板)综合单价包干，工程量按实结算;总价措施项目费(按费率计算部分)总价包干，工程变更不另计取总价措施费</w:t>
      </w:r>
      <w:r>
        <w:rPr>
          <w:rFonts w:hint="eastAsia" w:ascii="宋体" w:hAnsi="宋体" w:eastAsia="宋体" w:cs="宋体"/>
          <w:color w:val="auto"/>
          <w:sz w:val="24"/>
          <w:highlight w:val="none"/>
        </w:rPr>
        <w:t>。工程量清单数量按实计算，工程量计算规则按GB50500-2013《建设工程工程量清单计价规范》及《广东省建设工程计价依据》（2018）的规定执行。</w:t>
      </w:r>
    </w:p>
    <w:p w14:paraId="17956678">
      <w:pPr>
        <w:spacing w:before="50" w:after="50" w:line="360" w:lineRule="auto"/>
        <w:ind w:left="587" w:leftChars="228" w:hanging="40" w:hangingChars="17"/>
        <w:rPr>
          <w:rFonts w:hint="eastAsia" w:ascii="宋体" w:hAnsi="宋体" w:eastAsia="宋体" w:cs="宋体"/>
          <w:color w:val="auto"/>
          <w:sz w:val="24"/>
          <w:highlight w:val="none"/>
        </w:rPr>
      </w:pPr>
      <w:r>
        <w:rPr>
          <w:rFonts w:hint="eastAsia" w:ascii="宋体" w:hAnsi="宋体" w:eastAsia="宋体" w:cs="宋体"/>
          <w:color w:val="auto"/>
          <w:sz w:val="24"/>
          <w:highlight w:val="none"/>
        </w:rPr>
        <w:t>如合同执行期间，发生工程变更，价款调整参照第八条工程变更相关条款。</w:t>
      </w:r>
    </w:p>
    <w:p w14:paraId="406A1EF9">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14、工程预付款（</w:t>
      </w:r>
      <w:r>
        <w:rPr>
          <w:rFonts w:hint="eastAsia" w:ascii="宋体" w:hAnsi="宋体" w:eastAsia="宋体" w:cs="宋体"/>
          <w:b/>
          <w:bCs/>
          <w:color w:val="auto"/>
          <w:highlight w:val="none"/>
        </w:rPr>
        <w:t>本合同不适用</w:t>
      </w:r>
      <w:r>
        <w:rPr>
          <w:rFonts w:hint="eastAsia" w:ascii="宋体" w:hAnsi="宋体" w:eastAsia="宋体" w:cs="宋体"/>
          <w:b/>
          <w:bCs/>
          <w:color w:val="auto"/>
          <w:szCs w:val="24"/>
          <w:highlight w:val="none"/>
        </w:rPr>
        <w:t>）</w:t>
      </w:r>
    </w:p>
    <w:p w14:paraId="491C86F7">
      <w:pPr>
        <w:spacing w:before="50" w:after="50" w:line="400" w:lineRule="exact"/>
        <w:ind w:left="523" w:hanging="523" w:hangingChars="218"/>
        <w:rPr>
          <w:rFonts w:hint="eastAsia" w:ascii="宋体" w:hAnsi="宋体" w:eastAsia="宋体" w:cs="宋体"/>
          <w:color w:val="auto"/>
          <w:sz w:val="24"/>
          <w:highlight w:val="none"/>
        </w:rPr>
      </w:pPr>
      <w:r>
        <w:rPr>
          <w:rFonts w:hint="eastAsia" w:ascii="宋体" w:hAnsi="宋体" w:eastAsia="宋体" w:cs="宋体"/>
          <w:color w:val="auto"/>
          <w:sz w:val="24"/>
          <w:highlight w:val="none"/>
        </w:rPr>
        <w:t>14.1 如有预付款的，承包人应按本专用条款第41条规定办妥有关担保手续。发包人在未收到有效的履约保函和预付款担保前，有权不发放任何工程款项。</w:t>
      </w:r>
    </w:p>
    <w:p w14:paraId="46F2F9BF">
      <w:pPr>
        <w:spacing w:before="50" w:after="50" w:line="400" w:lineRule="exact"/>
        <w:ind w:left="523" w:hanging="523" w:hangingChars="218"/>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14.2工程预付款支付</w:t>
      </w:r>
    </w:p>
    <w:p w14:paraId="645D2411">
      <w:pPr>
        <w:spacing w:before="50" w:after="50" w:line="400" w:lineRule="exact"/>
        <w:ind w:left="597" w:leftChars="249"/>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发包人在承包人提交合格的履约保函和预付款担保后14天内，向承包人支付</w:t>
      </w:r>
      <w:r>
        <w:rPr>
          <w:rFonts w:hint="eastAsia" w:ascii="宋体" w:hAnsi="宋体" w:eastAsia="宋体" w:cs="宋体"/>
          <w:color w:val="auto"/>
          <w:spacing w:val="-8"/>
          <w:sz w:val="24"/>
          <w:highlight w:val="none"/>
        </w:rPr>
        <w:t>暂定合同价款（即中标价）扣除暂列金额、指定金额及总承包服务费后的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0 </w:t>
      </w:r>
      <w:r>
        <w:rPr>
          <w:rFonts w:hint="eastAsia" w:ascii="宋体" w:hAnsi="宋体" w:eastAsia="宋体" w:cs="宋体"/>
          <w:color w:val="auto"/>
          <w:sz w:val="24"/>
          <w:highlight w:val="none"/>
        </w:rPr>
        <w:t>】%及措施项目费用【</w:t>
      </w:r>
      <w:r>
        <w:rPr>
          <w:rFonts w:hint="eastAsia" w:ascii="宋体" w:hAnsi="宋体" w:eastAsia="宋体" w:cs="宋体"/>
          <w:color w:val="auto"/>
          <w:sz w:val="24"/>
          <w:highlight w:val="none"/>
          <w:u w:val="single"/>
        </w:rPr>
        <w:t xml:space="preserve"> 0 </w:t>
      </w:r>
      <w:r>
        <w:rPr>
          <w:rFonts w:hint="eastAsia" w:ascii="宋体" w:hAnsi="宋体" w:eastAsia="宋体" w:cs="宋体"/>
          <w:color w:val="auto"/>
          <w:sz w:val="24"/>
          <w:highlight w:val="none"/>
        </w:rPr>
        <w:t>】%的款项，作为工程预付款。</w:t>
      </w:r>
    </w:p>
    <w:p w14:paraId="79374F2A">
      <w:pPr>
        <w:spacing w:before="50" w:after="50" w:line="400" w:lineRule="exact"/>
        <w:ind w:left="523" w:hanging="523" w:hangingChars="218"/>
        <w:rPr>
          <w:rFonts w:hint="eastAsia" w:ascii="宋体" w:hAnsi="宋体" w:eastAsia="宋体" w:cs="宋体"/>
          <w:color w:val="auto"/>
          <w:sz w:val="24"/>
          <w:highlight w:val="none"/>
        </w:rPr>
      </w:pPr>
      <w:r>
        <w:rPr>
          <w:rFonts w:hint="eastAsia" w:ascii="宋体" w:hAnsi="宋体" w:eastAsia="宋体" w:cs="宋体"/>
          <w:color w:val="auto"/>
          <w:sz w:val="24"/>
          <w:highlight w:val="none"/>
        </w:rPr>
        <w:t>14.3 工程预付款抵作工程款，需在进度款、结算款中予以扣回。</w:t>
      </w:r>
    </w:p>
    <w:p w14:paraId="0FC1A61A">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15、工程量确认</w:t>
      </w:r>
    </w:p>
    <w:p w14:paraId="78C1D1D8">
      <w:pPr>
        <w:spacing w:before="50" w:after="50" w:line="400" w:lineRule="exact"/>
        <w:ind w:left="523" w:hanging="523" w:hangingChars="218"/>
        <w:rPr>
          <w:rFonts w:hint="eastAsia" w:ascii="宋体" w:hAnsi="宋体" w:eastAsia="宋体" w:cs="宋体"/>
          <w:color w:val="auto"/>
          <w:sz w:val="24"/>
          <w:highlight w:val="none"/>
        </w:rPr>
      </w:pPr>
      <w:r>
        <w:rPr>
          <w:rFonts w:hint="eastAsia" w:ascii="宋体" w:hAnsi="宋体" w:eastAsia="宋体" w:cs="宋体"/>
          <w:color w:val="auto"/>
          <w:sz w:val="24"/>
          <w:highlight w:val="none"/>
        </w:rPr>
        <w:t>15.1 承包人向发包人、工程师提交已完工程量报告的时间为：每月</w:t>
      </w:r>
      <w:r>
        <w:rPr>
          <w:rFonts w:hint="eastAsia" w:ascii="宋体" w:hAnsi="宋体" w:eastAsia="宋体" w:cs="宋体"/>
          <w:color w:val="auto"/>
          <w:sz w:val="24"/>
          <w:highlight w:val="none"/>
          <w:u w:val="single"/>
        </w:rPr>
        <w:t xml:space="preserve"> 20 </w:t>
      </w:r>
      <w:r>
        <w:rPr>
          <w:rFonts w:hint="eastAsia" w:ascii="宋体" w:hAnsi="宋体" w:eastAsia="宋体" w:cs="宋体"/>
          <w:color w:val="auto"/>
          <w:sz w:val="24"/>
          <w:highlight w:val="none"/>
        </w:rPr>
        <w:t>日前。</w:t>
      </w:r>
    </w:p>
    <w:p w14:paraId="75837075">
      <w:pPr>
        <w:spacing w:before="50" w:after="50" w:line="400" w:lineRule="exact"/>
        <w:ind w:left="523" w:hanging="523" w:hangingChars="218"/>
        <w:rPr>
          <w:rFonts w:hint="eastAsia" w:ascii="宋体" w:hAnsi="宋体" w:eastAsia="宋体" w:cs="宋体"/>
          <w:color w:val="auto"/>
          <w:sz w:val="24"/>
          <w:highlight w:val="none"/>
        </w:rPr>
      </w:pPr>
      <w:r>
        <w:rPr>
          <w:rFonts w:hint="eastAsia" w:ascii="宋体" w:hAnsi="宋体" w:eastAsia="宋体" w:cs="宋体"/>
          <w:color w:val="auto"/>
          <w:sz w:val="24"/>
          <w:highlight w:val="none"/>
        </w:rPr>
        <w:t>15.2 承包人还应按发包人、工程师及监理单位、造价咨询单位的要求提供一切详细资料。</w:t>
      </w:r>
    </w:p>
    <w:p w14:paraId="49CC7850">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16、工程款（进度款）支付</w:t>
      </w:r>
    </w:p>
    <w:p w14:paraId="53CE7953">
      <w:pPr>
        <w:tabs>
          <w:tab w:val="left" w:pos="735"/>
        </w:tabs>
        <w:snapToGrid w:val="0"/>
        <w:spacing w:before="12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16.1发包人向承包人支付工程款（进度款）的方式：</w:t>
      </w:r>
      <w:r>
        <w:rPr>
          <w:rFonts w:hint="eastAsia" w:ascii="宋体" w:hAnsi="宋体" w:eastAsia="宋体" w:cs="宋体"/>
          <w:color w:val="auto"/>
          <w:sz w:val="24"/>
          <w:highlight w:val="none"/>
          <w:u w:val="single"/>
        </w:rPr>
        <w:t xml:space="preserve"> B </w:t>
      </w:r>
    </w:p>
    <w:p w14:paraId="723D64CF">
      <w:pPr>
        <w:pStyle w:val="8"/>
        <w:numPr>
          <w:ilvl w:val="0"/>
          <w:numId w:val="63"/>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按工程形象进度节点进行付款</w:t>
      </w:r>
    </w:p>
    <w:p w14:paraId="428EB8A6">
      <w:pPr>
        <w:pStyle w:val="8"/>
        <w:numPr>
          <w:ilvl w:val="0"/>
          <w:numId w:val="63"/>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按每月工程进度支付节点进行付款</w:t>
      </w:r>
    </w:p>
    <w:p w14:paraId="204E6914">
      <w:pPr>
        <w:pStyle w:val="8"/>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16.2发包人向承包人支付工程款（进度款）的进度节点如下：</w:t>
      </w:r>
    </w:p>
    <w:p w14:paraId="5DDFB6F8">
      <w:pPr>
        <w:pStyle w:val="8"/>
        <w:numPr>
          <w:ilvl w:val="0"/>
          <w:numId w:val="64"/>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预付款：本工程无预付款；</w:t>
      </w:r>
    </w:p>
    <w:p w14:paraId="6051564E">
      <w:pPr>
        <w:pStyle w:val="8"/>
        <w:numPr>
          <w:ilvl w:val="0"/>
          <w:numId w:val="64"/>
        </w:numPr>
        <w:spacing w:line="360" w:lineRule="auto"/>
        <w:jc w:val="both"/>
        <w:rPr>
          <w:rFonts w:hint="eastAsia" w:ascii="宋体" w:hAnsi="宋体" w:eastAsia="宋体" w:cs="宋体"/>
          <w:strike w:val="0"/>
          <w:dstrike w:val="0"/>
          <w:color w:val="auto"/>
          <w:sz w:val="24"/>
          <w:highlight w:val="none"/>
        </w:rPr>
      </w:pPr>
      <w:r>
        <w:rPr>
          <w:rFonts w:hint="eastAsia" w:ascii="宋体" w:hAnsi="宋体" w:eastAsia="宋体" w:cs="宋体"/>
          <w:strike w:val="0"/>
          <w:dstrike w:val="0"/>
          <w:color w:val="auto"/>
          <w:sz w:val="24"/>
          <w:highlight w:val="none"/>
        </w:rPr>
        <w:t>工程开工后的28天内支付安全文明施工费总额的50%，剩余部分在审批进度款中应付安全文明施工措施费（应付款与进度款同比例计算）超过</w:t>
      </w:r>
      <w:r>
        <w:rPr>
          <w:rFonts w:hint="eastAsia" w:ascii="宋体" w:hAnsi="宋体" w:eastAsia="宋体" w:cs="宋体"/>
          <w:strike w:val="0"/>
          <w:dstrike w:val="0"/>
          <w:color w:val="auto"/>
          <w:sz w:val="24"/>
          <w:highlight w:val="none"/>
          <w:lang w:eastAsia="zh"/>
        </w:rPr>
        <w:t>总额的</w:t>
      </w:r>
      <w:r>
        <w:rPr>
          <w:rFonts w:hint="eastAsia" w:ascii="宋体" w:hAnsi="宋体" w:eastAsia="宋体" w:cs="宋体"/>
          <w:strike w:val="0"/>
          <w:dstrike w:val="0"/>
          <w:color w:val="auto"/>
          <w:sz w:val="24"/>
          <w:highlight w:val="none"/>
        </w:rPr>
        <w:t>50%之后</w:t>
      </w:r>
      <w:r>
        <w:rPr>
          <w:rFonts w:hint="eastAsia" w:ascii="宋体" w:hAnsi="宋体" w:eastAsia="宋体" w:cs="宋体"/>
          <w:strike w:val="0"/>
          <w:dstrike w:val="0"/>
          <w:color w:val="auto"/>
          <w:sz w:val="24"/>
          <w:highlight w:val="none"/>
          <w:lang w:eastAsia="zh"/>
        </w:rPr>
        <w:t>，与</w:t>
      </w:r>
      <w:r>
        <w:rPr>
          <w:rFonts w:hint="eastAsia" w:ascii="宋体" w:hAnsi="宋体" w:eastAsia="宋体" w:cs="宋体"/>
          <w:strike w:val="0"/>
          <w:dstrike w:val="0"/>
          <w:color w:val="auto"/>
          <w:sz w:val="24"/>
          <w:highlight w:val="none"/>
        </w:rPr>
        <w:t>进度款同比例</w:t>
      </w:r>
      <w:r>
        <w:rPr>
          <w:rFonts w:hint="eastAsia" w:ascii="宋体" w:hAnsi="宋体" w:eastAsia="宋体" w:cs="宋体"/>
          <w:strike w:val="0"/>
          <w:dstrike w:val="0"/>
          <w:color w:val="auto"/>
          <w:sz w:val="24"/>
          <w:highlight w:val="none"/>
          <w:lang w:eastAsia="zh"/>
        </w:rPr>
        <w:t>计算和</w:t>
      </w:r>
      <w:r>
        <w:rPr>
          <w:rFonts w:hint="eastAsia" w:ascii="宋体" w:hAnsi="宋体" w:eastAsia="宋体" w:cs="宋体"/>
          <w:strike w:val="0"/>
          <w:dstrike w:val="0"/>
          <w:color w:val="auto"/>
          <w:sz w:val="24"/>
          <w:highlight w:val="none"/>
        </w:rPr>
        <w:t>支付；</w:t>
      </w:r>
    </w:p>
    <w:p w14:paraId="54618C3E">
      <w:pPr>
        <w:pStyle w:val="8"/>
        <w:numPr>
          <w:ilvl w:val="0"/>
          <w:numId w:val="64"/>
        </w:numPr>
        <w:spacing w:line="360" w:lineRule="auto"/>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进度款：每月以经监理及发包人审签认可的工程进度计量报表为准，按发包人与承包人核对的当月实际完成工程量对应工程价款的80%支付</w:t>
      </w:r>
      <w:r>
        <w:rPr>
          <w:rFonts w:hint="eastAsia" w:ascii="宋体" w:hAnsi="宋体" w:eastAsia="宋体" w:cs="宋体"/>
          <w:color w:val="auto"/>
          <w:sz w:val="24"/>
          <w:highlight w:val="none"/>
          <w:lang w:eastAsia="zh-CN"/>
        </w:rPr>
        <w:t>；</w:t>
      </w:r>
    </w:p>
    <w:p w14:paraId="40E1714A">
      <w:pPr>
        <w:pStyle w:val="8"/>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（3）竣工验收：工程竣工验收合格并取得竣工验收证书及提交符合发包人要求的结算资料后，按累计进度造价支付至90%；</w:t>
      </w:r>
    </w:p>
    <w:p w14:paraId="53ECC308">
      <w:pPr>
        <w:pStyle w:val="8"/>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（4）结算款：结算资料经</w:t>
      </w:r>
      <w:r>
        <w:rPr>
          <w:rFonts w:hint="eastAsia" w:ascii="宋体" w:hAnsi="宋体" w:eastAsia="宋体" w:cs="宋体"/>
          <w:color w:val="auto"/>
          <w:sz w:val="24"/>
          <w:highlight w:val="none"/>
          <w:lang w:eastAsia="zh"/>
        </w:rPr>
        <w:t>发包人</w:t>
      </w:r>
      <w:r>
        <w:rPr>
          <w:rFonts w:hint="eastAsia" w:ascii="宋体" w:hAnsi="宋体" w:eastAsia="宋体" w:cs="宋体"/>
          <w:color w:val="auto"/>
          <w:sz w:val="24"/>
          <w:highlight w:val="none"/>
        </w:rPr>
        <w:t>审定后，支付至审定结算价的97%，余款3%作为质量保证金</w:t>
      </w:r>
      <w:r>
        <w:rPr>
          <w:rFonts w:hint="eastAsia" w:ascii="宋体" w:hAnsi="宋体" w:eastAsia="宋体" w:cs="宋体"/>
          <w:color w:val="auto"/>
          <w:sz w:val="24"/>
          <w:highlight w:val="none"/>
          <w:lang w:eastAsia="zh-CN"/>
        </w:rPr>
        <w:t>；</w:t>
      </w:r>
    </w:p>
    <w:p w14:paraId="6714A87B">
      <w:pPr>
        <w:pStyle w:val="8"/>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（5）质保金：质保期满且承包人履行完全部合同义务责任，发包人收到承包人的款项请款手续后30个工作</w:t>
      </w:r>
      <w:r>
        <w:rPr>
          <w:rFonts w:hint="eastAsia" w:ascii="宋体" w:hAnsi="宋体" w:eastAsia="宋体" w:cs="宋体"/>
          <w:color w:val="auto"/>
          <w:sz w:val="24"/>
          <w:highlight w:val="none"/>
          <w:lang w:eastAsia="zh"/>
        </w:rPr>
        <w:t>日</w:t>
      </w:r>
      <w:r>
        <w:rPr>
          <w:rFonts w:hint="eastAsia" w:ascii="宋体" w:hAnsi="宋体" w:eastAsia="宋体" w:cs="宋体"/>
          <w:color w:val="auto"/>
          <w:sz w:val="24"/>
          <w:highlight w:val="none"/>
        </w:rPr>
        <w:t>内，对质保金进行结算，支付合同质量保证金结算款，即本合同结算总价剩余的3%；</w:t>
      </w:r>
    </w:p>
    <w:p w14:paraId="169D7329">
      <w:pPr>
        <w:snapToGrid w:val="0"/>
        <w:spacing w:before="120" w:line="360" w:lineRule="auto"/>
        <w:ind w:left="-4"/>
        <w:rPr>
          <w:rFonts w:hint="eastAsia" w:ascii="宋体" w:hAnsi="宋体" w:eastAsia="宋体" w:cs="宋体"/>
          <w:color w:val="auto"/>
          <w:sz w:val="24"/>
          <w:highlight w:val="none"/>
        </w:rPr>
      </w:pPr>
      <w:r>
        <w:rPr>
          <w:rFonts w:hint="eastAsia" w:ascii="宋体" w:hAnsi="宋体" w:eastAsia="宋体" w:cs="宋体"/>
          <w:color w:val="auto"/>
          <w:sz w:val="24"/>
          <w:highlight w:val="none"/>
        </w:rPr>
        <w:t>16.3所有因变更或约定可调整的合同价款或追加合同价款，</w:t>
      </w:r>
      <w:r>
        <w:rPr>
          <w:rFonts w:hint="eastAsia" w:ascii="宋体" w:hAnsi="宋体" w:eastAsia="宋体" w:cs="宋体"/>
          <w:color w:val="auto"/>
          <w:sz w:val="24"/>
          <w:highlight w:val="none"/>
          <w:lang w:val="en-US" w:eastAsia="zh-CN"/>
        </w:rPr>
        <w:t>签订补充协议后</w:t>
      </w:r>
      <w:r>
        <w:rPr>
          <w:rFonts w:hint="eastAsia" w:ascii="宋体" w:hAnsi="宋体" w:eastAsia="宋体" w:cs="宋体"/>
          <w:color w:val="auto"/>
          <w:sz w:val="24"/>
          <w:highlight w:val="none"/>
        </w:rPr>
        <w:t>与工程进度款同步调整并支付。</w:t>
      </w:r>
    </w:p>
    <w:p w14:paraId="627416FC">
      <w:pPr>
        <w:tabs>
          <w:tab w:val="left" w:pos="735"/>
        </w:tabs>
        <w:snapToGrid w:val="0"/>
        <w:spacing w:before="120" w:line="36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16.6支付账户</w:t>
      </w:r>
    </w:p>
    <w:p w14:paraId="38DAB5DB">
      <w:pPr>
        <w:pStyle w:val="40"/>
        <w:spacing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开户名称：____________________________；</w:t>
      </w:r>
    </w:p>
    <w:p w14:paraId="6B86D925">
      <w:pPr>
        <w:pStyle w:val="40"/>
        <w:spacing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开户行：______________________________；</w:t>
      </w:r>
    </w:p>
    <w:p w14:paraId="51AA2FF7">
      <w:pPr>
        <w:pStyle w:val="40"/>
        <w:spacing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账号： _______________________________。</w:t>
      </w:r>
    </w:p>
    <w:p w14:paraId="1900D4AE">
      <w:pPr>
        <w:pStyle w:val="40"/>
        <w:spacing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合同发包人将按照上述账户信息支付，如上述账户信息变更承包人须立即书面通知发包人并提供变更后的账户信息；任何因账户信息有误或账户信息变更而未及时通知发包人所造成之损失（无论是发包人之损失或承包人自己的损失）均由承包人承担全部责任。</w:t>
      </w:r>
    </w:p>
    <w:p w14:paraId="25B5FCF8">
      <w:pPr>
        <w:tabs>
          <w:tab w:val="left" w:pos="735"/>
        </w:tabs>
        <w:snapToGrid w:val="0"/>
        <w:spacing w:before="120" w:line="36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16.7发票</w:t>
      </w:r>
    </w:p>
    <w:p w14:paraId="6F8697E7">
      <w:pPr>
        <w:pStyle w:val="8"/>
        <w:spacing w:after="120" w:after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16.7.1就增值税发票，双方同意按下列方式</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方式一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的约定履行： </w:t>
      </w:r>
    </w:p>
    <w:p w14:paraId="72A2D6F4">
      <w:pPr>
        <w:pStyle w:val="40"/>
        <w:spacing w:after="120" w:afterLines="50"/>
        <w:ind w:firstLine="482"/>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方式一（适用于增值税专用发票的情况）：</w:t>
      </w:r>
    </w:p>
    <w:p w14:paraId="1CE41D70">
      <w:pPr>
        <w:pStyle w:val="40"/>
        <w:spacing w:after="120" w:afterLines="50"/>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(1)承包人每次收款前须向发包人开具符合国家税法规定的增值税专用发票及符合发包人要求的请款材料并在开票后</w:t>
      </w:r>
      <w:r>
        <w:rPr>
          <w:rFonts w:hint="eastAsia" w:ascii="宋体" w:hAnsi="宋体" w:eastAsia="宋体" w:cs="宋体"/>
          <w:color w:val="auto"/>
          <w:sz w:val="24"/>
          <w:szCs w:val="24"/>
          <w:highlight w:val="none"/>
          <w:u w:val="single"/>
          <w:lang w:eastAsia="zh-CN"/>
        </w:rPr>
        <w:t xml:space="preserve"> 15 </w:t>
      </w:r>
      <w:r>
        <w:rPr>
          <w:rFonts w:hint="eastAsia" w:ascii="宋体" w:hAnsi="宋体" w:eastAsia="宋体" w:cs="宋体"/>
          <w:color w:val="auto"/>
          <w:sz w:val="24"/>
          <w:szCs w:val="24"/>
          <w:highlight w:val="none"/>
          <w:lang w:eastAsia="zh-CN"/>
        </w:rPr>
        <w:t>个工作日内送达发包人。如存在以下情形之一的，发包人有权退回发票及请款材料并延迟付款，承包人应及时更换；否则，发包人有权不予支付应付款项，且不承担任何违约责任，承包人的各项合同义务仍按合同约定履行，并需承担由此引起的一切法律和经济责任：</w:t>
      </w:r>
    </w:p>
    <w:p w14:paraId="2FA848E7">
      <w:pPr>
        <w:pStyle w:val="40"/>
        <w:spacing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t>开具虚假、作废等无效发票或者违反国家税务相关法律法规开具、提供发票的；</w:t>
      </w:r>
    </w:p>
    <w:p w14:paraId="377A47A5">
      <w:pPr>
        <w:pStyle w:val="40"/>
        <w:spacing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b)</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t>开具发票种类错误；开具发票税率与合同约定不符；</w:t>
      </w:r>
    </w:p>
    <w:p w14:paraId="39FF0FDB">
      <w:pPr>
        <w:pStyle w:val="40"/>
        <w:spacing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c)</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t>发票上的信息错误；</w:t>
      </w:r>
    </w:p>
    <w:p w14:paraId="12CA1478">
      <w:pPr>
        <w:pStyle w:val="40"/>
        <w:spacing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d)</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t>因承包人迟延送达、开具错误等原因造成发票认证失败；</w:t>
      </w:r>
    </w:p>
    <w:p w14:paraId="44F22120">
      <w:pPr>
        <w:pStyle w:val="40"/>
        <w:spacing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t>承包人未提供符合发包人要求的请款材料的；</w:t>
      </w:r>
    </w:p>
    <w:p w14:paraId="6853723C">
      <w:pPr>
        <w:pStyle w:val="40"/>
        <w:spacing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f)</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t>其他不符合开具发票、提供发票及/或请款材料的情形；</w:t>
      </w:r>
    </w:p>
    <w:p w14:paraId="5F03103E">
      <w:pPr>
        <w:pStyle w:val="40"/>
        <w:spacing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t>本合同价款已包含承包人按</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税率向发包人提供合法有效的增值税专用发票的所有费用。如因承包人原因不能按约定提供足额税率的增值税专用发票，或只能提供合法有效的增值税普通发票的，即便经发包人同意，也视为承包人违约，发包人有权在合同款项中扣除发包人不能进行增值税进项抵扣的税额，且承包人无权因此再向发包人要求支付其他任何费用。</w:t>
      </w:r>
    </w:p>
    <w:p w14:paraId="591903C5">
      <w:pPr>
        <w:pStyle w:val="40"/>
        <w:spacing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（3）承包人提供虚假发票的，应按虚假发票金额的</w:t>
      </w:r>
      <w:r>
        <w:rPr>
          <w:rFonts w:hint="eastAsia" w:ascii="宋体" w:hAnsi="宋体" w:eastAsia="宋体" w:cs="宋体"/>
          <w:color w:val="auto"/>
          <w:sz w:val="24"/>
          <w:szCs w:val="24"/>
          <w:highlight w:val="none"/>
          <w:u w:val="single"/>
          <w:lang w:eastAsia="zh-CN"/>
        </w:rPr>
        <w:t xml:space="preserve"> 20% </w:t>
      </w:r>
      <w:r>
        <w:rPr>
          <w:rFonts w:hint="eastAsia" w:ascii="宋体" w:hAnsi="宋体" w:eastAsia="宋体" w:cs="宋体"/>
          <w:color w:val="auto"/>
          <w:sz w:val="24"/>
          <w:szCs w:val="24"/>
          <w:highlight w:val="none"/>
          <w:lang w:eastAsia="zh-CN"/>
        </w:rPr>
        <w:t>向发包人支付违约金，且发包人有权解除合同。</w:t>
      </w:r>
    </w:p>
    <w:p w14:paraId="7DAD352F">
      <w:pPr>
        <w:pStyle w:val="8"/>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16.7.2发票开具要求</w:t>
      </w:r>
    </w:p>
    <w:p w14:paraId="3644ACE2">
      <w:pPr>
        <w:spacing w:after="120" w:afterLines="50" w:line="360" w:lineRule="auto"/>
        <w:ind w:left="444"/>
        <w:rPr>
          <w:rFonts w:hint="eastAsia" w:ascii="宋体" w:hAnsi="宋体" w:eastAsia="宋体" w:cs="宋体"/>
          <w:color w:val="auto"/>
          <w:sz w:val="24"/>
          <w:highlight w:val="none"/>
        </w:rPr>
      </w:pPr>
      <w:r>
        <w:rPr>
          <w:rFonts w:hint="eastAsia" w:ascii="宋体" w:hAnsi="宋体" w:eastAsia="宋体" w:cs="宋体"/>
          <w:color w:val="auto"/>
          <w:sz w:val="24"/>
          <w:highlight w:val="none"/>
        </w:rPr>
        <w:t>16.7.2.1发包方向承包方支付进度款项前，承包方请款时需提供与进度款</w:t>
      </w:r>
      <w:r>
        <w:rPr>
          <w:rFonts w:hint="eastAsia" w:ascii="宋体" w:hAnsi="宋体" w:eastAsia="宋体" w:cs="宋体"/>
          <w:color w:val="auto"/>
          <w:sz w:val="24"/>
          <w:highlight w:val="none"/>
          <w:lang w:eastAsia="zh"/>
        </w:rPr>
        <w:t>产值</w:t>
      </w:r>
      <w:r>
        <w:rPr>
          <w:rFonts w:hint="eastAsia" w:ascii="宋体" w:hAnsi="宋体" w:eastAsia="宋体" w:cs="宋体"/>
          <w:color w:val="auto"/>
          <w:sz w:val="24"/>
          <w:highlight w:val="none"/>
        </w:rPr>
        <w:t>金额一致的发票。</w:t>
      </w:r>
    </w:p>
    <w:p w14:paraId="2ADECA0B">
      <w:pPr>
        <w:spacing w:after="120" w:afterLines="50" w:line="360" w:lineRule="auto"/>
        <w:ind w:left="444"/>
        <w:rPr>
          <w:rFonts w:hint="eastAsia" w:ascii="宋体" w:hAnsi="宋体" w:eastAsia="宋体" w:cs="宋体"/>
          <w:color w:val="auto"/>
          <w:sz w:val="24"/>
          <w:highlight w:val="none"/>
        </w:rPr>
      </w:pPr>
      <w:r>
        <w:rPr>
          <w:rFonts w:hint="eastAsia" w:ascii="宋体" w:hAnsi="宋体" w:eastAsia="宋体" w:cs="宋体"/>
          <w:color w:val="auto"/>
          <w:sz w:val="24"/>
          <w:highlight w:val="none"/>
        </w:rPr>
        <w:t>16.7.2.2发包方向承包方支付竣工验收工程款项前，承包方请款时须提供的发票金额（竣工阶段）公式如下：</w:t>
      </w:r>
    </w:p>
    <w:p w14:paraId="70499CB7">
      <w:pPr>
        <w:spacing w:after="120" w:afterLines="50" w:line="360" w:lineRule="auto"/>
        <w:ind w:left="444"/>
        <w:rPr>
          <w:rFonts w:hint="eastAsia" w:ascii="宋体" w:hAnsi="宋体" w:eastAsia="宋体" w:cs="宋体"/>
          <w:color w:val="auto"/>
          <w:sz w:val="24"/>
          <w:highlight w:val="none"/>
        </w:rPr>
      </w:pPr>
      <w:r>
        <w:rPr>
          <w:rFonts w:hint="eastAsia" w:ascii="宋体" w:hAnsi="宋体" w:eastAsia="宋体" w:cs="宋体"/>
          <w:color w:val="auto"/>
          <w:sz w:val="24"/>
          <w:highlight w:val="none"/>
        </w:rPr>
        <w:t>发票金额（竣工阶段）=实际完工产值金额-已开具工程进度款发票总额</w:t>
      </w:r>
    </w:p>
    <w:p w14:paraId="108E4E7C">
      <w:pPr>
        <w:spacing w:after="120" w:afterLines="50" w:line="360" w:lineRule="auto"/>
        <w:ind w:left="444"/>
        <w:rPr>
          <w:rFonts w:hint="eastAsia" w:ascii="宋体" w:hAnsi="宋体" w:eastAsia="宋体" w:cs="宋体"/>
          <w:color w:val="auto"/>
          <w:sz w:val="24"/>
          <w:highlight w:val="none"/>
        </w:rPr>
      </w:pPr>
      <w:r>
        <w:rPr>
          <w:rFonts w:hint="eastAsia" w:ascii="宋体" w:hAnsi="宋体" w:eastAsia="宋体" w:cs="宋体"/>
          <w:color w:val="auto"/>
          <w:sz w:val="24"/>
          <w:highlight w:val="none"/>
        </w:rPr>
        <w:t>此等发票的取得不代表发包方支付的竣工验收工程款金额需要与发票金额相对应，竣工验收工程款的支付以实际银行转账记录为准。</w:t>
      </w:r>
    </w:p>
    <w:p w14:paraId="596E7A71">
      <w:pPr>
        <w:spacing w:after="120" w:afterLines="50" w:line="360" w:lineRule="auto"/>
        <w:ind w:left="444"/>
        <w:rPr>
          <w:rFonts w:hint="eastAsia" w:ascii="宋体" w:hAnsi="宋体" w:eastAsia="宋体" w:cs="宋体"/>
          <w:color w:val="auto"/>
          <w:sz w:val="24"/>
          <w:highlight w:val="none"/>
        </w:rPr>
      </w:pPr>
      <w:r>
        <w:rPr>
          <w:rFonts w:hint="eastAsia" w:ascii="宋体" w:hAnsi="宋体" w:eastAsia="宋体" w:cs="宋体"/>
          <w:color w:val="auto"/>
          <w:sz w:val="24"/>
          <w:highlight w:val="none"/>
        </w:rPr>
        <w:t>16.7.2.3发包方在支付结算款时，无论是否保留质保金，承包方均应开具质保金在内的全额发票，承包方请款时须提供的发票金额（结算阶段）公式如下：</w:t>
      </w:r>
    </w:p>
    <w:p w14:paraId="024BBA25">
      <w:pPr>
        <w:spacing w:after="120" w:afterLines="50" w:line="360" w:lineRule="auto"/>
        <w:ind w:left="444"/>
        <w:rPr>
          <w:rFonts w:hint="eastAsia" w:ascii="宋体" w:hAnsi="宋体" w:eastAsia="宋体" w:cs="宋体"/>
          <w:color w:val="auto"/>
          <w:sz w:val="24"/>
          <w:highlight w:val="none"/>
        </w:rPr>
      </w:pPr>
      <w:r>
        <w:rPr>
          <w:rFonts w:hint="eastAsia" w:ascii="宋体" w:hAnsi="宋体" w:eastAsia="宋体" w:cs="宋体"/>
          <w:color w:val="auto"/>
          <w:sz w:val="24"/>
          <w:highlight w:val="none"/>
        </w:rPr>
        <w:t>发票金额（结算阶段）=工程结算总额（含质保金）-前期已开具的发票总额</w:t>
      </w:r>
    </w:p>
    <w:p w14:paraId="5DC069C1">
      <w:pPr>
        <w:spacing w:after="120" w:afterLines="50" w:line="360" w:lineRule="auto"/>
        <w:ind w:left="444"/>
        <w:rPr>
          <w:rFonts w:hint="eastAsia" w:ascii="宋体" w:hAnsi="宋体" w:eastAsia="宋体" w:cs="宋体"/>
          <w:color w:val="auto"/>
          <w:sz w:val="24"/>
          <w:highlight w:val="none"/>
        </w:rPr>
      </w:pPr>
      <w:r>
        <w:rPr>
          <w:rFonts w:hint="eastAsia" w:ascii="宋体" w:hAnsi="宋体" w:eastAsia="宋体" w:cs="宋体"/>
          <w:color w:val="auto"/>
          <w:sz w:val="24"/>
          <w:highlight w:val="none"/>
        </w:rPr>
        <w:t>16.7.2.4若承包方未按本协议约定向发包方提交的发票，发包方有权暂不向承包方支付款项且发包方不构成违约。</w:t>
      </w:r>
    </w:p>
    <w:p w14:paraId="5334B7D7">
      <w:pPr>
        <w:spacing w:after="120" w:afterLines="50"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
        </w:rPr>
        <w:t>16.7.3</w:t>
      </w:r>
      <w:r>
        <w:rPr>
          <w:rFonts w:hint="eastAsia" w:ascii="宋体" w:hAnsi="宋体" w:eastAsia="宋体" w:cs="宋体"/>
          <w:color w:val="auto"/>
          <w:sz w:val="24"/>
          <w:highlight w:val="none"/>
        </w:rPr>
        <w:t xml:space="preserve"> 根据《广州市住房和城乡建设局关于印发&lt;广州市建筑施工实名制管理办法&gt;的通知》（穗建规字〔2020〕18号）、《关于印发广州市建设领域工人工资支付分账管理实施细则的通知》（穗建规字【2020】37号）、《关于印发（广州市南沙区建设领域工人工资支付分账管理实施细则）的通知》（穗南建交【2016】1388）、《关于转发（广东省建设领域工人工资支付台账管理暂行办法）的通知》、《广州市建筑施工企业工人工资支付保证金管理办法》的通知》（穗人社规字【2019】7号文）、《关于转发广州市住房和城乡建设委员会关于转发广东省住房和城乡建设厅关于房屋建筑和市政基础设施工程用工实名管理暂行办法的通知》（穗南建交[2018]1799号）等文件要求（文件如有更新，以有关部门最新发布的文件要求为准）。具体约定如下：</w:t>
      </w:r>
    </w:p>
    <w:p w14:paraId="747F734B">
      <w:pPr>
        <w:spacing w:after="120" w:afterLines="50"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承包人、总承包单位、发包人另签订“工人工资支付三方协议”，采用总承包单位已设立工人工资支付专用账户进行工人工资发放，该账户与其他款项实行分开银行账户管理。工人工资支付专用账户内的资金除发放工人工资外，不得用于其他用途，不得开通网上银行等电子支付渠道，不得提取现金，承包人须做好本合同工程的工人工资管理与保障措施。</w:t>
      </w:r>
    </w:p>
    <w:p w14:paraId="06BB96AD">
      <w:pPr>
        <w:spacing w:after="120" w:afterLines="50"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2)配合总承包单位做好建筑施工实名制的监督和管理工作。</w:t>
      </w:r>
    </w:p>
    <w:p w14:paraId="2463B225">
      <w:pPr>
        <w:spacing w:after="120" w:afterLines="50"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3)工人工资支付保证金的支付与提取等相关要求按《广州市建设领域施工企业工人工资支付保证金管理办法》执行，具体情况在“工人工资支付三方协议”中另行约定。</w:t>
      </w:r>
    </w:p>
    <w:p w14:paraId="1BC0BB27">
      <w:pPr>
        <w:spacing w:after="120" w:afterLines="50"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当承包人发生拖欠农民工工资时，发包人有权责令承包人限期整改，承包人逾期仍未支付的，发包人有权根据“工人工资支付三方协议”相关条款提取保证金用于发放被欠薪农民工工资。农民工工资保证金已全部用完或部分用于垫付欠薪但工程未完工的，承包人应当及时等额补足。</w:t>
      </w:r>
    </w:p>
    <w:p w14:paraId="2D86AF35">
      <w:pPr>
        <w:spacing w:after="120" w:afterLines="50"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5)承包人在取得发包人对本工程完工且承包人已结清工人工资的确认意见后，可以申请注销农民工工资专用账户，账户内余额归承包人所有。</w:t>
      </w:r>
    </w:p>
    <w:p w14:paraId="771A87D0">
      <w:pPr>
        <w:spacing w:after="120" w:afterLines="50"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发包人对本项目承包人工程款账户进行监管的，承包人应予以配合。承包人依法分包或劳务分包的，承包人应对分包企业及劳务企业的相应账户进行监管，掌握资金流出情况。承包人发现问题的，应当及时向相关行政监督部门报备。</w:t>
      </w:r>
    </w:p>
    <w:p w14:paraId="7E283EC4">
      <w:pPr>
        <w:spacing w:after="120" w:afterLines="50"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承包人应对其专业分包单位工资支付进行监督，在签订的分包合同中明确约定“工人工资支付专用账户”、工程进度款中的工人工资款比例和支付期限等内容，并按照合同约定按时足额将工人工资拨付到工人工资支付专用账户，督促其依法支付工人工资。分包合同应当报发包人备案。</w:t>
      </w:r>
    </w:p>
    <w:p w14:paraId="5B24D6CC">
      <w:pPr>
        <w:spacing w:after="120" w:afterLines="50"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承包人若因工人工资支付或材料款支付原因造成劳资纠纷或由此引起社会不稳定因素（停工、集体上访、媒体曝光、聚集围阻发包人办公地点甚至政府部门等过激行为，对本项目造成不良社会影响的），发包人有权动用承包人提交的履约保证金或履约保函先行支付相关费用，以解决上述问题。</w:t>
      </w:r>
    </w:p>
    <w:p w14:paraId="00860128">
      <w:pPr>
        <w:spacing w:after="120" w:afterLines="50"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9)承包人每期申请进度款时，承包人将《工人工资支付明细表》上报发包人，按专用条款规定方式，发包人向工人工资专用账户拨付工人工资款项。</w:t>
      </w:r>
    </w:p>
    <w:p w14:paraId="6B2361E8">
      <w:pPr>
        <w:pStyle w:val="3"/>
        <w:keepNext/>
        <w:keepLines/>
        <w:pageBreakBefore w:val="0"/>
        <w:widowControl w:val="0"/>
        <w:kinsoku/>
        <w:wordWrap/>
        <w:overflowPunct/>
        <w:topLinePunct w:val="0"/>
        <w:autoSpaceDE/>
        <w:autoSpaceDN/>
        <w:bidi w:val="0"/>
        <w:adjustRightInd/>
        <w:snapToGrid/>
        <w:spacing w:line="579" w:lineRule="auto"/>
        <w:textAlignment w:val="auto"/>
        <w:outlineLvl w:val="1"/>
        <w:rPr>
          <w:rFonts w:hint="eastAsia" w:ascii="宋体" w:hAnsi="宋体" w:eastAsia="宋体" w:cs="宋体"/>
          <w:color w:val="auto"/>
          <w:szCs w:val="24"/>
          <w:highlight w:val="none"/>
        </w:rPr>
      </w:pPr>
      <w:r>
        <w:rPr>
          <w:rFonts w:hint="eastAsia" w:ascii="宋体" w:hAnsi="宋体" w:eastAsia="宋体" w:cs="宋体"/>
          <w:color w:val="auto"/>
          <w:szCs w:val="24"/>
          <w:highlight w:val="none"/>
        </w:rPr>
        <w:t>七、材料设备供应</w:t>
      </w:r>
    </w:p>
    <w:p w14:paraId="5D8B73BF">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17、发包人供应材料设备（本合同不适用）</w:t>
      </w:r>
    </w:p>
    <w:p w14:paraId="1B9FC69D">
      <w:pPr>
        <w:spacing w:before="50" w:after="50" w:line="360" w:lineRule="auto"/>
        <w:ind w:left="523" w:hanging="523" w:hangingChars="218"/>
        <w:rPr>
          <w:rFonts w:hint="eastAsia" w:ascii="宋体" w:hAnsi="宋体" w:eastAsia="宋体" w:cs="宋体"/>
          <w:color w:val="auto"/>
          <w:sz w:val="24"/>
          <w:highlight w:val="none"/>
        </w:rPr>
      </w:pPr>
      <w:r>
        <w:rPr>
          <w:rFonts w:hint="eastAsia" w:ascii="宋体" w:hAnsi="宋体" w:eastAsia="宋体" w:cs="宋体"/>
          <w:color w:val="auto"/>
          <w:sz w:val="24"/>
          <w:highlight w:val="none"/>
        </w:rPr>
        <w:t>17.1 如发包人供应设备，承包人派人参加卸货清点后由承包人妥善保管，相应卸货、清点、运输、场内二次运转、加工、保管、安装（如有）等费用应视为已包含在合同总价中。因承包人原因发生丢失损坏，由承包人负责赔偿。</w:t>
      </w:r>
    </w:p>
    <w:p w14:paraId="713E1375">
      <w:pPr>
        <w:spacing w:before="50" w:after="50" w:line="360" w:lineRule="auto"/>
        <w:ind w:left="523" w:hanging="523" w:hangingChars="218"/>
        <w:rPr>
          <w:rFonts w:hint="eastAsia" w:ascii="宋体" w:hAnsi="宋体" w:eastAsia="宋体" w:cs="宋体"/>
          <w:color w:val="auto"/>
          <w:sz w:val="24"/>
          <w:highlight w:val="none"/>
        </w:rPr>
      </w:pPr>
      <w:r>
        <w:rPr>
          <w:rFonts w:hint="eastAsia" w:ascii="宋体" w:hAnsi="宋体" w:eastAsia="宋体" w:cs="宋体"/>
          <w:color w:val="auto"/>
          <w:sz w:val="24"/>
          <w:highlight w:val="none"/>
        </w:rPr>
        <w:t>17.2发包人供应的材料设备与经发包人和监理人审批的《甲供材料设备进场计划表》不符时，发包人承担有关责任。</w:t>
      </w:r>
    </w:p>
    <w:p w14:paraId="03C9B585">
      <w:pPr>
        <w:spacing w:before="50" w:after="50" w:line="360" w:lineRule="auto"/>
        <w:ind w:left="523" w:hanging="523" w:hangingChars="218"/>
        <w:rPr>
          <w:rFonts w:hint="eastAsia" w:ascii="宋体" w:hAnsi="宋体" w:eastAsia="宋体" w:cs="宋体"/>
          <w:color w:val="auto"/>
          <w:sz w:val="24"/>
          <w:highlight w:val="none"/>
        </w:rPr>
      </w:pPr>
      <w:r>
        <w:rPr>
          <w:rFonts w:hint="eastAsia" w:ascii="宋体" w:hAnsi="宋体" w:eastAsia="宋体" w:cs="宋体"/>
          <w:color w:val="auto"/>
          <w:sz w:val="24"/>
          <w:highlight w:val="none"/>
        </w:rPr>
        <w:t>17.3 材料暂估价的结算与调整方法：</w:t>
      </w:r>
      <w:r>
        <w:rPr>
          <w:rFonts w:hint="eastAsia" w:ascii="宋体" w:hAnsi="宋体" w:eastAsia="宋体" w:cs="宋体"/>
          <w:color w:val="auto"/>
          <w:sz w:val="24"/>
          <w:highlight w:val="none"/>
          <w:u w:val="single"/>
        </w:rPr>
        <w:t xml:space="preserve">  无  </w:t>
      </w:r>
      <w:r>
        <w:rPr>
          <w:rFonts w:hint="eastAsia" w:ascii="宋体" w:hAnsi="宋体" w:eastAsia="宋体" w:cs="宋体"/>
          <w:color w:val="auto"/>
          <w:sz w:val="24"/>
          <w:highlight w:val="none"/>
        </w:rPr>
        <w:t>。</w:t>
      </w:r>
    </w:p>
    <w:p w14:paraId="714FB735">
      <w:pPr>
        <w:spacing w:before="50" w:after="50" w:line="360" w:lineRule="auto"/>
        <w:ind w:left="523" w:hanging="523" w:hangingChars="218"/>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17.4本工程甲供材料设备的试验、检验费的特别约定：由承包人承担，包含在合同总价中。</w:t>
      </w:r>
    </w:p>
    <w:p w14:paraId="0FCAD715">
      <w:pPr>
        <w:spacing w:before="50" w:after="50" w:line="360" w:lineRule="auto"/>
        <w:ind w:left="523" w:hanging="523" w:hangingChars="218"/>
        <w:rPr>
          <w:rFonts w:hint="eastAsia" w:ascii="宋体" w:hAnsi="宋体" w:eastAsia="宋体" w:cs="宋体"/>
          <w:color w:val="auto"/>
          <w:sz w:val="24"/>
          <w:highlight w:val="none"/>
        </w:rPr>
      </w:pPr>
      <w:r>
        <w:rPr>
          <w:rStyle w:val="23"/>
          <w:rFonts w:hint="eastAsia" w:ascii="宋体" w:hAnsi="宋体" w:eastAsia="宋体" w:cs="宋体"/>
          <w:color w:val="auto"/>
          <w:sz w:val="24"/>
          <w:szCs w:val="24"/>
          <w:highlight w:val="none"/>
        </w:rPr>
        <w:t>17.5发包人供应材料设备</w:t>
      </w:r>
      <w:r>
        <w:rPr>
          <w:rFonts w:hint="eastAsia" w:ascii="宋体" w:hAnsi="宋体" w:eastAsia="宋体" w:cs="宋体"/>
          <w:color w:val="auto"/>
          <w:sz w:val="24"/>
          <w:highlight w:val="none"/>
        </w:rPr>
        <w:t>范围：</w:t>
      </w:r>
      <w:r>
        <w:rPr>
          <w:rFonts w:hint="eastAsia" w:ascii="宋体" w:hAnsi="宋体" w:eastAsia="宋体" w:cs="宋体"/>
          <w:color w:val="auto"/>
          <w:sz w:val="24"/>
          <w:highlight w:val="none"/>
          <w:u w:val="single"/>
        </w:rPr>
        <w:t xml:space="preserve">  无  </w:t>
      </w:r>
      <w:r>
        <w:rPr>
          <w:rFonts w:hint="eastAsia" w:ascii="宋体" w:hAnsi="宋体" w:eastAsia="宋体" w:cs="宋体"/>
          <w:color w:val="auto"/>
          <w:sz w:val="24"/>
          <w:highlight w:val="none"/>
        </w:rPr>
        <w:t>。发包人有权将发包人供应材料变更为承包人提供，承包人对此无异议。</w:t>
      </w:r>
    </w:p>
    <w:p w14:paraId="4B31C039">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18、承包人采购材料、设备</w:t>
      </w:r>
    </w:p>
    <w:p w14:paraId="5CE01928">
      <w:pPr>
        <w:spacing w:before="50" w:after="50" w:line="360" w:lineRule="auto"/>
        <w:ind w:left="523" w:hanging="523" w:hangingChars="218"/>
        <w:rPr>
          <w:rFonts w:hint="eastAsia" w:ascii="宋体" w:hAnsi="宋体" w:eastAsia="宋体" w:cs="宋体"/>
          <w:color w:val="auto"/>
          <w:sz w:val="24"/>
          <w:highlight w:val="none"/>
        </w:rPr>
      </w:pPr>
      <w:r>
        <w:rPr>
          <w:rFonts w:hint="eastAsia" w:ascii="宋体" w:hAnsi="宋体" w:eastAsia="宋体" w:cs="宋体"/>
          <w:color w:val="auto"/>
          <w:sz w:val="24"/>
          <w:highlight w:val="none"/>
        </w:rPr>
        <w:t>18.1 关于承包人使用代用材料的其他约定：</w:t>
      </w:r>
    </w:p>
    <w:p w14:paraId="602BAEF8">
      <w:pPr>
        <w:pStyle w:val="40"/>
        <w:spacing w:after="120" w:afterLines="50"/>
        <w:ind w:left="420" w:leftChars="175"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18.1.1出现下列情况需要使用替代材料的，承包人应按照“第28.5.2款〔材料替换的流程与要求〕”约定的程序执行：</w:t>
      </w:r>
    </w:p>
    <w:p w14:paraId="0FB1D256">
      <w:pPr>
        <w:pStyle w:val="40"/>
        <w:spacing w:after="120" w:afterLines="50"/>
        <w:ind w:left="420" w:leftChars="175"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（1）合同签订生效后生效的法律规定禁止该项材料使用的；</w:t>
      </w:r>
    </w:p>
    <w:p w14:paraId="056EFA61">
      <w:pPr>
        <w:pStyle w:val="40"/>
        <w:spacing w:after="120" w:afterLines="50"/>
        <w:ind w:left="420" w:leftChars="175"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（2）约定承包人选定的材料生产厂家停产、或产品质量明显下降、或其他原因造成该材料生产厂家不能正常供货或供货不能满足合同约定的情况。</w:t>
      </w:r>
    </w:p>
    <w:p w14:paraId="2837AA3A">
      <w:pPr>
        <w:pStyle w:val="40"/>
        <w:spacing w:after="120" w:afterLines="50"/>
        <w:ind w:left="420" w:leftChars="175"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除上述情况以外的，</w:t>
      </w:r>
      <w:r>
        <w:rPr>
          <w:rFonts w:hint="eastAsia" w:ascii="宋体" w:hAnsi="宋体" w:cs="宋体"/>
          <w:color w:val="auto"/>
          <w:sz w:val="24"/>
          <w:szCs w:val="24"/>
          <w:highlight w:val="none"/>
          <w:lang w:eastAsia="zh"/>
        </w:rPr>
        <w:t>非发包人同意</w:t>
      </w:r>
      <w:r>
        <w:rPr>
          <w:rFonts w:hint="eastAsia" w:ascii="宋体" w:hAnsi="宋体" w:eastAsia="宋体" w:cs="宋体"/>
          <w:color w:val="auto"/>
          <w:sz w:val="24"/>
          <w:szCs w:val="24"/>
          <w:highlight w:val="none"/>
          <w:lang w:eastAsia="zh-CN"/>
        </w:rPr>
        <w:t>承包人不得以任何理由进行更换材料品牌和（或）技术标准。</w:t>
      </w:r>
    </w:p>
    <w:p w14:paraId="1C9A60A2">
      <w:pPr>
        <w:pStyle w:val="40"/>
        <w:spacing w:after="120" w:afterLines="50"/>
        <w:ind w:left="420" w:leftChars="175"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18.1.2发生材料替换的条件时，承包人应提前30天，将替换的理由和详细原因说明及证据资料、替代品的详细名称、数量、规格型号、型号、品牌、性能参数及其他相关资料，报发包人审批，发包人批准同意后方可进行采购实施。</w:t>
      </w:r>
    </w:p>
    <w:p w14:paraId="0B134BC0">
      <w:pPr>
        <w:pStyle w:val="40"/>
        <w:spacing w:after="120" w:afterLines="50"/>
        <w:ind w:left="420" w:leftChars="175"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（1）因法律规定需替换材料的，替换后的材料有约定技术标准和品牌要求的，应按其约定执行；替换后的材料无对应要求的，由承包人报发包人批准后执行。</w:t>
      </w:r>
    </w:p>
    <w:p w14:paraId="51EFDE1F">
      <w:pPr>
        <w:pStyle w:val="40"/>
        <w:spacing w:after="120" w:afterLines="50"/>
        <w:ind w:left="420" w:leftChars="175" w:firstLine="480"/>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CN"/>
        </w:rPr>
        <w:t>（2）约定承包人选用的材料生产厂家不能正常供货或供货不能满足合同约定的，替代材料生产厂家/品牌必须在《承包人供应的主要材料（设备）品牌选用表》中</w:t>
      </w:r>
      <w:r>
        <w:rPr>
          <w:rFonts w:hint="eastAsia" w:ascii="宋体" w:hAnsi="宋体" w:cs="宋体"/>
          <w:color w:val="auto"/>
          <w:sz w:val="24"/>
          <w:szCs w:val="24"/>
          <w:highlight w:val="none"/>
          <w:lang w:eastAsia="zh"/>
        </w:rPr>
        <w:t>选择或报发包人批准后使用。</w:t>
      </w:r>
    </w:p>
    <w:p w14:paraId="22EFC6E7">
      <w:pPr>
        <w:pStyle w:val="40"/>
        <w:spacing w:before="50"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18.1.3未经发包人批准，承包人擅自替换合同约定技术标准和品牌要求的，属于承包人使用“不合格材料”的违约情形，承包人须按合同总额的10%向发包人支付违约金，如不合格材料已使用的，承包人应负责更换，工期不予顺延。</w:t>
      </w:r>
    </w:p>
    <w:p w14:paraId="32DF39BA">
      <w:pPr>
        <w:spacing w:before="50" w:after="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18.2关于承包人采购材料、设备的其他约定：</w:t>
      </w:r>
    </w:p>
    <w:p w14:paraId="3612CC07">
      <w:pPr>
        <w:spacing w:before="50" w:after="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（1）除发包人供应材料设备外的所有材料设备均为承包人采购材料、设备，发包人有权调整发包人供应的材料设备的范围。关于承包人采购</w:t>
      </w:r>
      <w:r>
        <w:rPr>
          <w:rFonts w:hint="eastAsia" w:ascii="宋体" w:hAnsi="宋体" w:eastAsia="宋体" w:cs="宋体"/>
          <w:color w:val="auto"/>
          <w:sz w:val="24"/>
          <w:highlight w:val="none"/>
          <w:lang w:eastAsia="zh"/>
        </w:rPr>
        <w:t>，</w:t>
      </w:r>
      <w:r>
        <w:rPr>
          <w:rFonts w:hint="eastAsia" w:ascii="宋体" w:hAnsi="宋体" w:eastAsia="宋体" w:cs="宋体"/>
          <w:color w:val="auto"/>
          <w:sz w:val="24"/>
          <w:highlight w:val="none"/>
        </w:rPr>
        <w:t>承包人须按发包人的要求，在制造、加工或准备地点或现场，或在合同规定的其他地方进行检查。</w:t>
      </w:r>
    </w:p>
    <w:p w14:paraId="28D23B41">
      <w:pPr>
        <w:spacing w:before="50" w:after="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非本工程使用的材料及货物，不可送抵及置于本工地。一旦运入工地，不得运走。送抵、置于工程现场或其临近用于工程的尚未安装的材料和货物，除用于本工程外不得运走，除非是发包人已书面同意运走。</w:t>
      </w:r>
    </w:p>
    <w:p w14:paraId="76F28087">
      <w:pPr>
        <w:spacing w:before="50" w:after="120" w:afterLines="5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18.3材料样板</w:t>
      </w:r>
    </w:p>
    <w:p w14:paraId="30E3EEF9">
      <w:pPr>
        <w:pStyle w:val="40"/>
        <w:spacing w:after="120" w:afterLines="50"/>
        <w:ind w:firstLine="48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18.3.1 本工程须提交的材料样板有：</w:t>
      </w:r>
      <w:r>
        <w:rPr>
          <w:rFonts w:hint="eastAsia" w:ascii="宋体" w:hAnsi="宋体" w:eastAsia="宋体" w:cs="宋体"/>
          <w:color w:val="auto"/>
          <w:sz w:val="24"/>
          <w:szCs w:val="24"/>
          <w:highlight w:val="none"/>
          <w:u w:val="single"/>
          <w:lang w:eastAsia="zh-CN"/>
        </w:rPr>
        <w:t xml:space="preserve"> 按发包人要求 </w:t>
      </w:r>
    </w:p>
    <w:p w14:paraId="539C33AD">
      <w:pPr>
        <w:pStyle w:val="40"/>
        <w:spacing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18.3.2承包人应在合同签订后15天内或发包人要求的时间内，向发包人提交29.1约定材料样品，并附上技术标准参数、出厂合格证明、出厂检测报告、性能说明、使用说明等相关资料，同时注明材料样品的生产厂家、供货单位及材料品名、规格型号等，以供检验和审批。</w:t>
      </w:r>
    </w:p>
    <w:p w14:paraId="0203C593">
      <w:pPr>
        <w:pStyle w:val="40"/>
        <w:spacing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18.3.3经发包人审批确认的样品应按发包人要求的方法进行封样，封存的样品作为验收工程材料的标准之一。经发包人批准的封样样品，由发包人保管，封存于发包人现场办公室。</w:t>
      </w:r>
    </w:p>
    <w:p w14:paraId="256CC564">
      <w:pPr>
        <w:pStyle w:val="40"/>
        <w:spacing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18.3.4承包人在施工过程中若使用与封样样品不符的材料或设备，则视同承包人使用“不合格材料”，并按合同28.5.3约定承担违约责任。发包人对样品的审批确认，也并不减轻或免除承包人应使用符合合同约定要求的材料的责任和义务。承包人提供样品以及封样的费用已包含在签约合同价中。</w:t>
      </w:r>
    </w:p>
    <w:p w14:paraId="01983FE2">
      <w:pPr>
        <w:pStyle w:val="3"/>
        <w:keepNext/>
        <w:keepLines/>
        <w:pageBreakBefore w:val="0"/>
        <w:widowControl w:val="0"/>
        <w:kinsoku/>
        <w:wordWrap/>
        <w:overflowPunct/>
        <w:topLinePunct w:val="0"/>
        <w:autoSpaceDE/>
        <w:autoSpaceDN/>
        <w:bidi w:val="0"/>
        <w:adjustRightInd/>
        <w:snapToGrid/>
        <w:spacing w:line="579" w:lineRule="auto"/>
        <w:textAlignment w:val="auto"/>
        <w:outlineLvl w:val="1"/>
        <w:rPr>
          <w:rFonts w:hint="eastAsia" w:ascii="宋体" w:hAnsi="宋体" w:eastAsia="宋体" w:cs="宋体"/>
          <w:color w:val="auto"/>
          <w:szCs w:val="24"/>
          <w:highlight w:val="none"/>
        </w:rPr>
      </w:pPr>
      <w:r>
        <w:rPr>
          <w:rFonts w:hint="eastAsia" w:ascii="宋体" w:hAnsi="宋体" w:eastAsia="宋体" w:cs="宋体"/>
          <w:color w:val="auto"/>
          <w:szCs w:val="24"/>
          <w:highlight w:val="none"/>
        </w:rPr>
        <w:t>八、工程变更</w:t>
      </w:r>
    </w:p>
    <w:p w14:paraId="3AEC3EA2">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19、工程设计变更</w:t>
      </w:r>
    </w:p>
    <w:p w14:paraId="48C2D067">
      <w:pPr>
        <w:pStyle w:val="8"/>
        <w:rPr>
          <w:rFonts w:hint="eastAsia" w:ascii="宋体" w:hAnsi="宋体" w:eastAsia="宋体" w:cs="宋体"/>
          <w:b/>
          <w:bCs/>
          <w:color w:val="auto"/>
          <w:sz w:val="24"/>
          <w:highlight w:val="none"/>
          <w:shd w:val="clear" w:color="FFFFFF" w:fill="D9D9D9"/>
        </w:rPr>
      </w:pPr>
      <w:r>
        <w:rPr>
          <w:rFonts w:hint="eastAsia" w:ascii="宋体" w:hAnsi="宋体" w:eastAsia="宋体" w:cs="宋体"/>
          <w:b/>
          <w:bCs/>
          <w:color w:val="auto"/>
          <w:sz w:val="24"/>
          <w:highlight w:val="none"/>
        </w:rPr>
        <w:t>关于工程设计变更的其他约定：</w:t>
      </w:r>
      <w:r>
        <w:rPr>
          <w:rFonts w:hint="eastAsia" w:ascii="宋体" w:hAnsi="宋体" w:eastAsia="宋体" w:cs="宋体"/>
          <w:color w:val="auto"/>
          <w:sz w:val="24"/>
          <w:highlight w:val="none"/>
          <w:u w:val="single"/>
        </w:rPr>
        <w:t>变更程序以</w:t>
      </w:r>
      <w:r>
        <w:rPr>
          <w:rFonts w:hint="eastAsia" w:ascii="宋体" w:hAnsi="宋体" w:eastAsia="宋体" w:cs="宋体"/>
          <w:color w:val="auto"/>
          <w:sz w:val="24"/>
          <w:highlight w:val="none"/>
          <w:u w:val="single"/>
          <w:lang w:eastAsia="zh"/>
        </w:rPr>
        <w:t>发包人</w:t>
      </w:r>
      <w:r>
        <w:rPr>
          <w:rFonts w:hint="eastAsia" w:ascii="宋体" w:hAnsi="宋体" w:eastAsia="宋体" w:cs="宋体"/>
          <w:color w:val="auto"/>
          <w:sz w:val="24"/>
          <w:highlight w:val="none"/>
          <w:u w:val="single"/>
        </w:rPr>
        <w:t>最新的管理办法为准</w:t>
      </w:r>
      <w:r>
        <w:rPr>
          <w:rFonts w:hint="eastAsia" w:ascii="宋体" w:hAnsi="宋体" w:eastAsia="宋体" w:cs="宋体"/>
          <w:b/>
          <w:color w:val="auto"/>
          <w:sz w:val="24"/>
          <w:highlight w:val="none"/>
          <w:u w:val="single"/>
        </w:rPr>
        <w:t>。</w:t>
      </w:r>
    </w:p>
    <w:p w14:paraId="6DC477EE">
      <w:pPr>
        <w:pStyle w:val="8"/>
        <w:rPr>
          <w:rFonts w:hint="eastAsia" w:ascii="宋体" w:hAnsi="宋体" w:eastAsia="宋体" w:cs="宋体"/>
          <w:b/>
          <w:bCs/>
          <w:color w:val="auto"/>
          <w:sz w:val="24"/>
          <w:highlight w:val="none"/>
          <w:shd w:val="clear" w:color="FFFFFF" w:fill="D9D9D9"/>
        </w:rPr>
      </w:pPr>
    </w:p>
    <w:p w14:paraId="4F021271">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20、确定变更价款</w:t>
      </w:r>
    </w:p>
    <w:p w14:paraId="49428EFD">
      <w:pPr>
        <w:spacing w:before="50" w:after="120" w:afterLines="5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20.1 分部分项工程费的调整：</w:t>
      </w:r>
    </w:p>
    <w:p w14:paraId="7EF9D7D1">
      <w:pPr>
        <w:pStyle w:val="16"/>
        <w:shd w:val="clear" w:color="auto" w:fill="FFFFFF"/>
        <w:spacing w:before="225" w:beforeAutospacing="0" w:after="225" w:afterAutospacing="0"/>
        <w:jc w:val="both"/>
        <w:textAlignment w:val="baseline"/>
        <w:rPr>
          <w:rFonts w:hint="eastAsia" w:ascii="宋体" w:hAnsi="宋体" w:eastAsia="宋体" w:cs="宋体"/>
          <w:color w:val="auto"/>
          <w:highlight w:val="none"/>
          <w:lang w:bidi="en-US"/>
        </w:rPr>
      </w:pPr>
      <w:r>
        <w:rPr>
          <w:rFonts w:hint="eastAsia" w:ascii="宋体" w:hAnsi="宋体" w:eastAsia="宋体" w:cs="宋体"/>
          <w:color w:val="auto"/>
          <w:highlight w:val="none"/>
          <w:lang w:bidi="en-US"/>
        </w:rPr>
        <w:t>（1）已标价工程量清单中有适用于变更工程项目的，采用该项目的单价。</w:t>
      </w:r>
    </w:p>
    <w:p w14:paraId="118DECD2">
      <w:pPr>
        <w:pStyle w:val="16"/>
        <w:shd w:val="clear" w:color="auto" w:fill="FFFFFF"/>
        <w:spacing w:before="225" w:beforeAutospacing="0" w:after="225" w:afterAutospacing="0"/>
        <w:jc w:val="both"/>
        <w:textAlignment w:val="baseline"/>
        <w:rPr>
          <w:rFonts w:hint="eastAsia" w:ascii="宋体" w:hAnsi="宋体" w:eastAsia="宋体" w:cs="宋体"/>
          <w:color w:val="auto"/>
          <w:kern w:val="0"/>
          <w:sz w:val="24"/>
          <w:highlight w:val="none"/>
          <w:lang w:bidi="en-US"/>
        </w:rPr>
      </w:pPr>
      <w:r>
        <w:rPr>
          <w:rFonts w:hint="eastAsia" w:ascii="宋体" w:hAnsi="宋体" w:eastAsia="宋体" w:cs="宋体"/>
          <w:color w:val="auto"/>
          <w:sz w:val="24"/>
          <w:highlight w:val="none"/>
          <w:lang w:bidi="en-US"/>
        </w:rPr>
        <w:t>（2）已标价工程量清单中没有适用、但有类似于变更工程项目的，可在合理范围内参照类似项目的单价或总价调整。按类似项目的综合单价对相应子目、消耗量、单价等进行调整换算，原管理费、利润水平不变。如承包人中标工程量清单中类似项目的综合单价有两个以上，则由发包人按消耗量最少、管理费和利润取费最低的优先顺序选择类似项目综合单价进行换算。变更后主材单价可根据</w:t>
      </w:r>
      <w:r>
        <w:rPr>
          <w:rFonts w:hint="eastAsia" w:ascii="宋体" w:hAnsi="宋体" w:eastAsia="宋体" w:cs="宋体"/>
          <w:color w:val="auto"/>
          <w:kern w:val="0"/>
          <w:sz w:val="24"/>
          <w:szCs w:val="21"/>
          <w:highlight w:val="none"/>
          <w:lang w:bidi="en-US"/>
        </w:rPr>
        <w:t>广州市建设工程造价管理站</w:t>
      </w:r>
      <w:r>
        <w:rPr>
          <w:rFonts w:hint="eastAsia" w:ascii="宋体" w:hAnsi="宋体" w:eastAsia="宋体" w:cs="宋体"/>
          <w:color w:val="auto"/>
          <w:sz w:val="24"/>
          <w:highlight w:val="none"/>
          <w:lang w:bidi="en-US"/>
        </w:rPr>
        <w:t>发布的信息（参考）价格</w:t>
      </w:r>
      <w:r>
        <w:rPr>
          <w:rFonts w:hint="eastAsia" w:eastAsia="宋体" w:cs="宋体"/>
          <w:color w:val="auto"/>
          <w:sz w:val="24"/>
          <w:highlight w:val="none"/>
          <w:lang w:eastAsia="zh" w:bidi="en-US"/>
        </w:rPr>
        <w:t>（信息价按合同基准日期选取，若信息价是区间值的，按平均值为基准计取）</w:t>
      </w:r>
      <w:r>
        <w:rPr>
          <w:rFonts w:hint="eastAsia" w:ascii="宋体" w:hAnsi="宋体" w:eastAsia="宋体" w:cs="宋体"/>
          <w:color w:val="auto"/>
          <w:sz w:val="24"/>
          <w:highlight w:val="none"/>
          <w:lang w:bidi="en-US"/>
        </w:rPr>
        <w:t xml:space="preserve">，工程造价管理机构发布的信息（参考）价格缺价的，由承包人根据有合法依据的市场价格换算，换算按下列公式计算: </w:t>
      </w:r>
    </w:p>
    <w:p w14:paraId="7D0C0B66">
      <w:pPr>
        <w:pStyle w:val="16"/>
        <w:shd w:val="clear" w:color="auto" w:fill="FFFFFF"/>
        <w:spacing w:before="225" w:beforeAutospacing="0" w:after="225" w:afterAutospacing="0"/>
        <w:jc w:val="both"/>
        <w:textAlignment w:val="baseline"/>
        <w:rPr>
          <w:rFonts w:hint="eastAsia" w:ascii="宋体" w:hAnsi="宋体" w:eastAsia="宋体" w:cs="宋体"/>
          <w:color w:val="auto"/>
          <w:sz w:val="24"/>
          <w:highlight w:val="none"/>
          <w:lang w:eastAsia="zh-CN" w:bidi="en-US"/>
        </w:rPr>
      </w:pPr>
      <w:r>
        <w:rPr>
          <w:rFonts w:hint="eastAsia" w:ascii="宋体" w:hAnsi="宋体" w:eastAsia="宋体" w:cs="宋体"/>
          <w:color w:val="auto"/>
          <w:kern w:val="0"/>
          <w:sz w:val="24"/>
          <w:highlight w:val="none"/>
          <w:lang w:bidi="en-US"/>
        </w:rPr>
        <w:t xml:space="preserve"> </w:t>
      </w:r>
      <w:r>
        <w:rPr>
          <w:rFonts w:hint="eastAsia" w:ascii="宋体" w:hAnsi="宋体" w:eastAsia="宋体" w:cs="宋体"/>
          <w:color w:val="auto"/>
          <w:sz w:val="24"/>
          <w:highlight w:val="none"/>
          <w:lang w:bidi="en-US"/>
        </w:rPr>
        <w:t xml:space="preserve">   A =  B  + ( C - D ) x</w:t>
      </w:r>
      <w:r>
        <w:rPr>
          <w:rFonts w:hint="eastAsia" w:eastAsia="宋体" w:cs="宋体"/>
          <w:color w:val="auto"/>
          <w:sz w:val="24"/>
          <w:highlight w:val="none"/>
          <w:lang w:eastAsia="zh-CN" w:bidi="en-US"/>
        </w:rPr>
        <w:t>（</w:t>
      </w:r>
      <w:r>
        <w:rPr>
          <w:rFonts w:hint="eastAsia" w:eastAsia="宋体" w:cs="宋体"/>
          <w:color w:val="auto"/>
          <w:sz w:val="24"/>
          <w:highlight w:val="none"/>
          <w:lang w:val="en-US" w:eastAsia="zh-CN" w:bidi="en-US"/>
        </w:rPr>
        <w:t>1-</w:t>
      </w:r>
      <w:r>
        <w:rPr>
          <w:rFonts w:hint="eastAsia" w:ascii="宋体" w:hAnsi="宋体" w:eastAsia="宋体" w:cs="宋体"/>
          <w:color w:val="auto"/>
          <w:sz w:val="24"/>
          <w:highlight w:val="none"/>
          <w:lang w:bidi="en-US"/>
        </w:rPr>
        <w:t xml:space="preserve"> E</w:t>
      </w:r>
      <w:r>
        <w:rPr>
          <w:rFonts w:hint="eastAsia" w:eastAsia="宋体" w:cs="宋体"/>
          <w:color w:val="auto"/>
          <w:sz w:val="24"/>
          <w:highlight w:val="none"/>
          <w:lang w:eastAsia="zh-CN" w:bidi="en-US"/>
        </w:rPr>
        <w:t>）</w:t>
      </w:r>
    </w:p>
    <w:p w14:paraId="19D42EBE">
      <w:pPr>
        <w:pStyle w:val="16"/>
        <w:shd w:val="clear" w:color="auto" w:fill="FFFFFF"/>
        <w:spacing w:before="225" w:beforeAutospacing="0" w:after="225" w:afterAutospacing="0"/>
        <w:jc w:val="both"/>
        <w:textAlignment w:val="baseline"/>
        <w:rPr>
          <w:rFonts w:hint="eastAsia" w:ascii="宋体" w:hAnsi="宋体" w:eastAsia="宋体" w:cs="宋体"/>
          <w:color w:val="auto"/>
          <w:sz w:val="24"/>
          <w:highlight w:val="none"/>
          <w:lang w:bidi="en-US"/>
        </w:rPr>
      </w:pPr>
      <w:r>
        <w:rPr>
          <w:rFonts w:hint="eastAsia" w:ascii="宋体" w:hAnsi="宋体" w:eastAsia="宋体" w:cs="宋体"/>
          <w:color w:val="auto"/>
          <w:sz w:val="24"/>
          <w:highlight w:val="none"/>
          <w:lang w:bidi="en-US"/>
        </w:rPr>
        <w:t>式中：A---变更后的工程量清单综合单价（元）；</w:t>
      </w:r>
    </w:p>
    <w:p w14:paraId="72902445">
      <w:pPr>
        <w:pStyle w:val="16"/>
        <w:shd w:val="clear" w:color="auto" w:fill="FFFFFF"/>
        <w:spacing w:before="225" w:beforeAutospacing="0" w:after="225" w:afterAutospacing="0"/>
        <w:jc w:val="both"/>
        <w:textAlignment w:val="baseline"/>
        <w:rPr>
          <w:rFonts w:hint="eastAsia" w:ascii="宋体" w:hAnsi="宋体" w:eastAsia="宋体" w:cs="宋体"/>
          <w:color w:val="auto"/>
          <w:sz w:val="24"/>
          <w:highlight w:val="none"/>
          <w:lang w:bidi="en-US"/>
        </w:rPr>
      </w:pPr>
      <w:r>
        <w:rPr>
          <w:rFonts w:hint="eastAsia" w:ascii="宋体" w:hAnsi="宋体" w:eastAsia="宋体" w:cs="宋体"/>
          <w:color w:val="auto"/>
          <w:sz w:val="24"/>
          <w:highlight w:val="none"/>
          <w:lang w:bidi="en-US"/>
        </w:rPr>
        <w:t xml:space="preserve">      B---中标综合单价（元）；</w:t>
      </w:r>
    </w:p>
    <w:p w14:paraId="467F5808">
      <w:pPr>
        <w:pStyle w:val="16"/>
        <w:shd w:val="clear" w:color="auto" w:fill="FFFFFF"/>
        <w:spacing w:before="225" w:beforeAutospacing="0" w:after="225" w:afterAutospacing="0"/>
        <w:jc w:val="both"/>
        <w:textAlignment w:val="baseline"/>
        <w:rPr>
          <w:rFonts w:hint="eastAsia" w:ascii="宋体" w:hAnsi="宋体" w:eastAsia="宋体" w:cs="宋体"/>
          <w:color w:val="auto"/>
          <w:sz w:val="24"/>
          <w:highlight w:val="none"/>
          <w:lang w:bidi="en-US"/>
        </w:rPr>
      </w:pPr>
      <w:r>
        <w:rPr>
          <w:rFonts w:hint="eastAsia" w:ascii="宋体" w:hAnsi="宋体" w:eastAsia="宋体" w:cs="宋体"/>
          <w:color w:val="auto"/>
          <w:sz w:val="24"/>
          <w:highlight w:val="none"/>
          <w:lang w:bidi="en-US"/>
        </w:rPr>
        <w:t xml:space="preserve">      C---变更后确认的主材单价（元）； </w:t>
      </w:r>
    </w:p>
    <w:p w14:paraId="5CB5B1A4">
      <w:pPr>
        <w:pStyle w:val="16"/>
        <w:shd w:val="clear" w:color="auto" w:fill="FFFFFF"/>
        <w:spacing w:before="225" w:beforeAutospacing="0" w:after="225" w:afterAutospacing="0"/>
        <w:jc w:val="both"/>
        <w:textAlignment w:val="baseline"/>
        <w:rPr>
          <w:rFonts w:hint="eastAsia" w:ascii="宋体" w:hAnsi="宋体" w:eastAsia="宋体" w:cs="宋体"/>
          <w:color w:val="auto"/>
          <w:sz w:val="24"/>
          <w:highlight w:val="none"/>
          <w:lang w:bidi="en-US"/>
        </w:rPr>
      </w:pPr>
      <w:r>
        <w:rPr>
          <w:rFonts w:hint="eastAsia" w:ascii="宋体" w:hAnsi="宋体" w:eastAsia="宋体" w:cs="宋体"/>
          <w:color w:val="auto"/>
          <w:sz w:val="24"/>
          <w:highlight w:val="none"/>
          <w:lang w:bidi="en-US"/>
        </w:rPr>
        <w:t xml:space="preserve">      D---招标单价限价中的主材单价（元）；</w:t>
      </w:r>
    </w:p>
    <w:p w14:paraId="036FC37D">
      <w:pPr>
        <w:pStyle w:val="16"/>
        <w:shd w:val="clear" w:color="auto" w:fill="FFFFFF"/>
        <w:spacing w:before="225" w:beforeAutospacing="0" w:after="225" w:afterAutospacing="0"/>
        <w:jc w:val="both"/>
        <w:textAlignment w:val="baseline"/>
        <w:rPr>
          <w:rFonts w:hint="eastAsia" w:ascii="宋体" w:hAnsi="宋体" w:eastAsia="宋体" w:cs="宋体"/>
          <w:color w:val="auto"/>
          <w:kern w:val="0"/>
          <w:highlight w:val="none"/>
          <w:lang w:bidi="en-US"/>
        </w:rPr>
      </w:pPr>
      <w:r>
        <w:rPr>
          <w:rFonts w:hint="eastAsia" w:ascii="宋体" w:hAnsi="宋体" w:eastAsia="宋体" w:cs="宋体"/>
          <w:color w:val="auto"/>
          <w:kern w:val="0"/>
          <w:highlight w:val="none"/>
          <w:lang w:bidi="en-US"/>
        </w:rPr>
        <w:t xml:space="preserve">    E---下浮率（下浮率=(招标控制价-中标价)/ 招标控制价）；</w:t>
      </w:r>
    </w:p>
    <w:p w14:paraId="796CBB25">
      <w:pPr>
        <w:pStyle w:val="16"/>
        <w:shd w:val="clear" w:color="auto" w:fill="FFFFFF"/>
        <w:spacing w:before="225" w:beforeAutospacing="0" w:after="225" w:afterAutospacing="0"/>
        <w:jc w:val="both"/>
        <w:textAlignment w:val="baseline"/>
        <w:rPr>
          <w:rFonts w:hint="eastAsia" w:ascii="宋体" w:hAnsi="宋体" w:eastAsia="宋体" w:cs="宋体"/>
          <w:color w:val="auto"/>
          <w:highlight w:val="none"/>
          <w:lang w:bidi="en-US"/>
        </w:rPr>
      </w:pPr>
      <w:r>
        <w:rPr>
          <w:rFonts w:hint="eastAsia" w:ascii="宋体" w:hAnsi="宋体" w:eastAsia="宋体" w:cs="宋体"/>
          <w:color w:val="auto"/>
          <w:highlight w:val="none"/>
          <w:lang w:bidi="en-US"/>
        </w:rPr>
        <w:t>（3）已标价工程量清单中没有适用也没有类似于变更工程项目的，由承包人根据变更工程资料、计量规则和计价办法、工程造价管理机构发布的信息（参考）价格，按广东省综合定额（2018年）重新组价确定新增单价</w:t>
      </w:r>
      <w:r>
        <w:rPr>
          <w:rFonts w:hint="eastAsia" w:eastAsia="宋体" w:cs="宋体"/>
          <w:color w:val="auto"/>
          <w:highlight w:val="none"/>
          <w:lang w:eastAsia="zh" w:bidi="en-US"/>
        </w:rPr>
        <w:t>，并乘以（1-下浮率），</w:t>
      </w:r>
      <w:r>
        <w:rPr>
          <w:rFonts w:hint="eastAsia" w:ascii="宋体" w:hAnsi="宋体" w:eastAsia="宋体" w:cs="宋体"/>
          <w:color w:val="auto"/>
          <w:highlight w:val="none"/>
          <w:lang w:bidi="en-US"/>
        </w:rPr>
        <w:t>下浮率为中标价相对于招标控制价的下浮率 (下浮率=(招标控制价-中标价)/ 招标控制价)。提出变更工程项目的报价，报发包人确认后调整。</w:t>
      </w:r>
    </w:p>
    <w:p w14:paraId="71FDD32B">
      <w:pPr>
        <w:spacing w:before="50" w:after="120" w:afterLines="5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20.2 措施项目费的调整：</w:t>
      </w:r>
    </w:p>
    <w:p w14:paraId="40168986">
      <w:pPr>
        <w:pStyle w:val="16"/>
        <w:shd w:val="clear" w:color="auto" w:fill="FFFFFF"/>
        <w:spacing w:before="225" w:beforeAutospacing="0" w:after="225" w:afterAutospacing="0"/>
        <w:jc w:val="both"/>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工程变更引起措施项目发生变化的，承包人提出调整措施项目费的，应事先将拟实施的方案事先将拟实施的方案提交发包人确认，并详细说明与原方案措施项目相比的变化情况。应按照下列规定调整措施项目费：</w:t>
      </w:r>
    </w:p>
    <w:p w14:paraId="5900778E">
      <w:pPr>
        <w:pStyle w:val="16"/>
        <w:shd w:val="clear" w:color="auto" w:fill="FFFFFF"/>
        <w:spacing w:before="225" w:beforeAutospacing="0" w:after="225" w:afterAutospacing="0"/>
        <w:jc w:val="both"/>
        <w:textAlignment w:val="baseline"/>
        <w:rPr>
          <w:rFonts w:hint="eastAsia" w:ascii="宋体" w:hAnsi="宋体" w:eastAsia="宋体" w:cs="宋体"/>
          <w:color w:val="auto"/>
          <w:kern w:val="2"/>
          <w:highlight w:val="none"/>
        </w:rPr>
      </w:pPr>
      <w:r>
        <w:rPr>
          <w:rFonts w:hint="eastAsia" w:ascii="宋体" w:hAnsi="宋体" w:eastAsia="宋体" w:cs="宋体"/>
          <w:color w:val="auto"/>
          <w:highlight w:val="none"/>
        </w:rPr>
        <w:t>（1）</w:t>
      </w:r>
      <w:r>
        <w:rPr>
          <w:rFonts w:hint="eastAsia" w:ascii="宋体" w:hAnsi="宋体" w:eastAsia="宋体" w:cs="宋体"/>
          <w:color w:val="auto"/>
          <w:kern w:val="2"/>
          <w:highlight w:val="none"/>
        </w:rPr>
        <w:t>采用单价计算的措施项目费，按照实际发生变化的措施项目按实结算。</w:t>
      </w:r>
    </w:p>
    <w:p w14:paraId="1DF96697">
      <w:pPr>
        <w:pStyle w:val="16"/>
        <w:shd w:val="clear" w:color="auto" w:fill="FFFFFF"/>
        <w:spacing w:before="225" w:beforeAutospacing="0" w:after="225" w:afterAutospacing="0"/>
        <w:jc w:val="both"/>
        <w:textAlignment w:val="baseline"/>
        <w:rPr>
          <w:rFonts w:hint="eastAsia" w:ascii="宋体" w:hAnsi="宋体" w:eastAsia="宋体" w:cs="宋体"/>
          <w:color w:val="auto"/>
          <w:kern w:val="2"/>
          <w:highlight w:val="none"/>
        </w:rPr>
      </w:pPr>
      <w:r>
        <w:rPr>
          <w:rFonts w:hint="eastAsia" w:ascii="宋体" w:hAnsi="宋体" w:eastAsia="宋体" w:cs="宋体"/>
          <w:color w:val="auto"/>
          <w:highlight w:val="none"/>
        </w:rPr>
        <w:t>（2）</w:t>
      </w:r>
      <w:r>
        <w:rPr>
          <w:rFonts w:hint="eastAsia" w:ascii="宋体" w:hAnsi="宋体" w:eastAsia="宋体" w:cs="宋体"/>
          <w:color w:val="auto"/>
          <w:kern w:val="2"/>
          <w:highlight w:val="none"/>
        </w:rPr>
        <w:t>按总价（或系数）计算的措施项目费，结算时不作调整。</w:t>
      </w:r>
    </w:p>
    <w:p w14:paraId="6360B566">
      <w:pPr>
        <w:spacing w:before="50" w:after="120" w:afterLines="5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20.3 删减工程或工作的补偿：</w:t>
      </w:r>
    </w:p>
    <w:p w14:paraId="42D7657D">
      <w:pPr>
        <w:pStyle w:val="16"/>
        <w:shd w:val="clear" w:color="auto" w:fill="FFFFFF"/>
        <w:spacing w:before="225" w:beforeAutospacing="0" w:after="225" w:afterAutospacing="0"/>
        <w:jc w:val="both"/>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如无论任何原因删减了合同中的某项工程或工作，承包人均不会向发包人提出任何索偿要求。</w:t>
      </w:r>
    </w:p>
    <w:p w14:paraId="26B1CBAE">
      <w:pPr>
        <w:spacing w:before="50" w:after="120" w:afterLines="5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20.4 项目特征描述不符：</w:t>
      </w:r>
    </w:p>
    <w:p w14:paraId="20E5B4EE">
      <w:pPr>
        <w:pStyle w:val="16"/>
        <w:shd w:val="clear" w:color="auto" w:fill="FFFFFF"/>
        <w:spacing w:before="225" w:beforeAutospacing="0" w:after="225" w:afterAutospacing="0"/>
        <w:jc w:val="both"/>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承包人应按照发包人提供的设计图纸实施合同工程，若在合同履行期间，出现设计图纸（含设计变更）与招标工程量清单设计图纸（含设计变更）与招标工程量清单任一项目的特征描述不符，且该变化引起该项目的工程造价增减变化的，发承包双方应当按照实际施工的项目特征，</w:t>
      </w:r>
      <w:r>
        <w:rPr>
          <w:rFonts w:hint="eastAsia" w:ascii="宋体" w:hAnsi="宋体" w:eastAsia="宋体" w:cs="宋体"/>
          <w:color w:val="auto"/>
          <w:highlight w:val="none"/>
        </w:rPr>
        <w:t>按GB50500-2013《建设工程工程量清单计价规范》及《广东省建设工程计价依据》（2018）的规定计算并同时满足20.1中约定</w:t>
      </w:r>
      <w:r>
        <w:rPr>
          <w:rFonts w:hint="eastAsia" w:ascii="宋体" w:hAnsi="宋体" w:eastAsia="宋体" w:cs="宋体"/>
          <w:color w:val="auto"/>
          <w:kern w:val="2"/>
          <w:highlight w:val="none"/>
        </w:rPr>
        <w:t>。</w:t>
      </w:r>
    </w:p>
    <w:p w14:paraId="435D383B">
      <w:pPr>
        <w:spacing w:before="50" w:after="120" w:afterLines="5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20.5 招标工程量清单缺项：</w:t>
      </w:r>
    </w:p>
    <w:p w14:paraId="0701A24F">
      <w:pPr>
        <w:pStyle w:val="16"/>
        <w:shd w:val="clear" w:color="auto" w:fill="FFFFFF"/>
        <w:spacing w:before="225" w:beforeAutospacing="0" w:after="225" w:afterAutospacing="0"/>
        <w:jc w:val="both"/>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（1）分部分项工程费的调整。施工合同履行期间，由于招标工程量清单中分部分项工程出现缺项漏项，造成新增工程清单项目的，应按照工程变更事件中关于分部分项工程费的调整方法，调整合同价款。</w:t>
      </w:r>
    </w:p>
    <w:p w14:paraId="74E45F19">
      <w:pPr>
        <w:pStyle w:val="16"/>
        <w:shd w:val="clear" w:color="auto" w:fill="FFFFFF"/>
        <w:spacing w:before="225" w:beforeAutospacing="0" w:after="225" w:afterAutospacing="0"/>
        <w:jc w:val="both"/>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2）措施项目费的调整。合同范围内按总价（或系数）计算的措施项目费为总价包干，不作任何调整。由于政策变更增加的措施，承包人应将新增措施项目实施方案提交发包人批准后，按照工程变更事件中的有关规定调整合同价款。</w:t>
      </w:r>
    </w:p>
    <w:p w14:paraId="3140F0EA">
      <w:pPr>
        <w:spacing w:before="50" w:after="120" w:afterLines="5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20.6 工程量偏差：</w:t>
      </w:r>
    </w:p>
    <w:p w14:paraId="2BD3A160">
      <w:pPr>
        <w:pStyle w:val="16"/>
        <w:shd w:val="clear" w:color="auto" w:fill="FFFFFF"/>
        <w:spacing w:before="225" w:beforeAutospacing="0" w:after="225" w:afterAutospacing="0"/>
        <w:jc w:val="both"/>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对于某一分部分项工程项目如果因工程变更等原因导致工程量偏差，且该变化使其分部分项工程费变化，均按合同单价执行，不会因数量偏差而做任何调整，即工程量偏差不属于工程变更。</w:t>
      </w:r>
    </w:p>
    <w:p w14:paraId="7A84BDF4">
      <w:pPr>
        <w:spacing w:before="50" w:after="120" w:afterLines="5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20.7 物价变化：</w:t>
      </w:r>
    </w:p>
    <w:p w14:paraId="4EE3E488">
      <w:pPr>
        <w:pStyle w:val="16"/>
        <w:shd w:val="clear" w:color="auto" w:fill="FFFFFF"/>
        <w:spacing w:before="225" w:beforeAutospacing="0" w:after="225" w:afterAutospacing="0"/>
        <w:jc w:val="both"/>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具体价格调整按下述内容和方法调整：</w:t>
      </w:r>
    </w:p>
    <w:p w14:paraId="1DFFA24F">
      <w:pPr>
        <w:pStyle w:val="16"/>
        <w:shd w:val="clear" w:color="auto" w:fill="FFFFFF"/>
        <w:spacing w:before="225" w:beforeAutospacing="0" w:after="225" w:afterAutospacing="0"/>
        <w:jc w:val="both"/>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（1）调增补偿值:当主要材料价格上涨幅度超过合同基准日期所采用的由主管部门发布的造价信息文件价格的5%时，由承包方承担涨幅5%</w:t>
      </w:r>
      <w:r>
        <w:rPr>
          <w:rFonts w:hint="eastAsia" w:eastAsia="宋体" w:cs="宋体"/>
          <w:color w:val="auto"/>
          <w:kern w:val="2"/>
          <w:highlight w:val="none"/>
          <w:lang w:eastAsia="zh"/>
        </w:rPr>
        <w:t>以内</w:t>
      </w:r>
      <w:r>
        <w:rPr>
          <w:rFonts w:hint="eastAsia" w:ascii="宋体" w:hAnsi="宋体" w:eastAsia="宋体" w:cs="宋体"/>
          <w:color w:val="auto"/>
          <w:kern w:val="2"/>
          <w:highlight w:val="none"/>
        </w:rPr>
        <w:t>的部分，超出5%的部分由发包方补偿给承包方；</w:t>
      </w:r>
    </w:p>
    <w:p w14:paraId="2598E008">
      <w:pPr>
        <w:pStyle w:val="16"/>
        <w:shd w:val="clear" w:color="auto" w:fill="FFFFFF"/>
        <w:spacing w:before="225" w:beforeAutospacing="0" w:after="225" w:afterAutospacing="0"/>
        <w:jc w:val="both"/>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（2）减价退还值:当主要材料价格下落幅度超过合同基准日期所采用的由主管部门发布的造价信息文件价格的5%时，超出5%的部分由承包方退还给发包方；</w:t>
      </w:r>
    </w:p>
    <w:p w14:paraId="77BA3A60">
      <w:pPr>
        <w:pStyle w:val="16"/>
        <w:shd w:val="clear" w:color="auto" w:fill="FFFFFF"/>
        <w:spacing w:before="225" w:beforeAutospacing="0" w:after="225" w:afterAutospacing="0"/>
        <w:jc w:val="both"/>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1）主要材料的价差调整计算公式中符号代表的内容解释：</w:t>
      </w:r>
    </w:p>
    <w:p w14:paraId="2F425D68">
      <w:pPr>
        <w:pStyle w:val="16"/>
        <w:shd w:val="clear" w:color="auto" w:fill="FFFFFF"/>
        <w:spacing w:before="225" w:beforeAutospacing="0" w:after="225" w:afterAutospacing="0"/>
        <w:jc w:val="both"/>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a 增/减  : 主要材料调增补偿值、减价退还值</w:t>
      </w:r>
    </w:p>
    <w:p w14:paraId="0575EAC9">
      <w:pPr>
        <w:pStyle w:val="16"/>
        <w:shd w:val="clear" w:color="auto" w:fill="FFFFFF"/>
        <w:spacing w:before="225" w:beforeAutospacing="0" w:after="225" w:afterAutospacing="0"/>
        <w:jc w:val="both"/>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b基:合同基准日期中主要材料综合单价</w:t>
      </w:r>
      <w:r>
        <w:rPr>
          <w:rFonts w:hint="eastAsia" w:eastAsia="宋体" w:cs="宋体"/>
          <w:color w:val="auto"/>
          <w:kern w:val="2"/>
          <w:highlight w:val="none"/>
          <w:lang w:eastAsia="zh-CN"/>
        </w:rPr>
        <w:t>（</w:t>
      </w:r>
      <w:r>
        <w:rPr>
          <w:rFonts w:hint="eastAsia" w:eastAsia="宋体" w:cs="宋体"/>
          <w:color w:val="auto"/>
          <w:kern w:val="2"/>
          <w:highlight w:val="none"/>
          <w:lang w:val="en-US" w:eastAsia="zh-CN"/>
        </w:rPr>
        <w:t>2025年10月</w:t>
      </w:r>
      <w:r>
        <w:rPr>
          <w:rFonts w:hint="eastAsia" w:ascii="宋体" w:hAnsi="宋体" w:eastAsia="宋体" w:cs="宋体"/>
          <w:color w:val="auto"/>
          <w:kern w:val="2"/>
          <w:highlight w:val="none"/>
        </w:rPr>
        <w:t>广州地区建设工程常用材料税前综合价格</w:t>
      </w:r>
      <w:r>
        <w:rPr>
          <w:rFonts w:hint="eastAsia" w:eastAsia="宋体" w:cs="宋体"/>
          <w:color w:val="auto"/>
          <w:kern w:val="2"/>
          <w:highlight w:val="none"/>
          <w:lang w:eastAsia="zh-CN"/>
        </w:rPr>
        <w:t>）</w:t>
      </w:r>
    </w:p>
    <w:p w14:paraId="03A10D03">
      <w:pPr>
        <w:pStyle w:val="16"/>
        <w:shd w:val="clear" w:color="auto" w:fill="FFFFFF"/>
        <w:spacing w:before="225" w:beforeAutospacing="0" w:after="225" w:afterAutospacing="0"/>
        <w:jc w:val="both"/>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b施:施工当期月度对应的《广州地区建设工程常用材料税前综合价格》中主要材料综合单价</w:t>
      </w:r>
    </w:p>
    <w:p w14:paraId="476A6F85">
      <w:pPr>
        <w:pStyle w:val="16"/>
        <w:shd w:val="clear" w:color="auto" w:fill="FFFFFF"/>
        <w:spacing w:before="225" w:beforeAutospacing="0" w:after="225" w:afterAutospacing="0"/>
        <w:jc w:val="both"/>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c ：施工当月经监理、发包人审核确认的按图纸计算的清单工程量中的主要材料工程量，上述确认数量不得大于图纸数量，施工损耗量不予计取。</w:t>
      </w:r>
    </w:p>
    <w:p w14:paraId="242CD6C5">
      <w:pPr>
        <w:pStyle w:val="16"/>
        <w:shd w:val="clear" w:color="auto" w:fill="FFFFFF"/>
        <w:spacing w:before="225" w:beforeAutospacing="0" w:after="225" w:afterAutospacing="0"/>
        <w:jc w:val="both"/>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2）主要材料调增补偿值、减价退还值计算公式为：</w:t>
      </w:r>
    </w:p>
    <w:p w14:paraId="2C0377B4">
      <w:pPr>
        <w:pStyle w:val="16"/>
        <w:shd w:val="clear" w:color="auto" w:fill="FFFFFF"/>
        <w:spacing w:before="225" w:beforeAutospacing="0" w:after="225" w:afterAutospacing="0"/>
        <w:jc w:val="both"/>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当 b施＞b基 ，且[(b施- b基)/b基] ＞5%时，则调增补偿值为:</w:t>
      </w:r>
    </w:p>
    <w:p w14:paraId="27442126">
      <w:pPr>
        <w:pStyle w:val="16"/>
        <w:shd w:val="clear" w:color="auto" w:fill="FFFFFF"/>
        <w:spacing w:before="225" w:beforeAutospacing="0" w:after="225" w:afterAutospacing="0"/>
        <w:jc w:val="both"/>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a 增 =[b施- （1+5%）b基]×（1-中标单位投标下浮率）×c×（1+税率）</w:t>
      </w:r>
    </w:p>
    <w:p w14:paraId="43380AD1">
      <w:pPr>
        <w:pStyle w:val="16"/>
        <w:shd w:val="clear" w:color="auto" w:fill="FFFFFF"/>
        <w:spacing w:before="225" w:beforeAutospacing="0" w:after="225" w:afterAutospacing="0"/>
        <w:jc w:val="both"/>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当b施＜b基 ，且[(b基-b施)/ b基] ＞5%时，则减价退还值为:</w:t>
      </w:r>
    </w:p>
    <w:p w14:paraId="7249A2C2">
      <w:pPr>
        <w:pStyle w:val="16"/>
        <w:shd w:val="clear" w:color="auto" w:fill="FFFFFF"/>
        <w:spacing w:before="225" w:beforeAutospacing="0" w:after="225" w:afterAutospacing="0"/>
        <w:jc w:val="both"/>
        <w:textAlignment w:val="baseline"/>
        <w:rPr>
          <w:rFonts w:hint="eastAsia" w:ascii="宋体" w:hAnsi="宋体" w:eastAsia="宋体" w:cs="宋体"/>
          <w:color w:val="auto"/>
          <w:kern w:val="2"/>
          <w:highlight w:val="none"/>
        </w:rPr>
      </w:pPr>
      <w:r>
        <w:rPr>
          <w:rFonts w:hint="eastAsia" w:ascii="宋体" w:hAnsi="宋体" w:eastAsia="宋体" w:cs="宋体"/>
          <w:color w:val="auto"/>
          <w:kern w:val="2"/>
          <w:highlight w:val="none"/>
        </w:rPr>
        <w:t>a 减 =[（1-5%）b基-b施]×（1-中标单位投标下浮率）×c×（1+税率）</w:t>
      </w:r>
    </w:p>
    <w:p w14:paraId="2B354494">
      <w:pPr>
        <w:pStyle w:val="16"/>
        <w:shd w:val="clear" w:color="auto" w:fill="FFFFFF"/>
        <w:spacing w:before="225" w:beforeAutospacing="0" w:after="225" w:afterAutospacing="0"/>
        <w:jc w:val="both"/>
        <w:textAlignment w:val="baseline"/>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rPr>
        <w:t>（3）主要材料（指构成工程实体不包含用于措施项目）且仅指：</w:t>
      </w:r>
      <w:r>
        <w:rPr>
          <w:rFonts w:hint="eastAsia" w:ascii="宋体" w:hAnsi="宋体" w:eastAsia="宋体" w:cs="宋体"/>
          <w:b/>
          <w:bCs/>
          <w:color w:val="auto"/>
          <w:kern w:val="2"/>
          <w:highlight w:val="none"/>
          <w:u w:val="single"/>
        </w:rPr>
        <w:t>电缆</w:t>
      </w:r>
      <w:r>
        <w:rPr>
          <w:rFonts w:hint="eastAsia" w:eastAsia="宋体" w:cs="宋体"/>
          <w:b/>
          <w:bCs/>
          <w:color w:val="auto"/>
          <w:kern w:val="2"/>
          <w:highlight w:val="none"/>
          <w:u w:val="single"/>
          <w:lang w:eastAsia="zh"/>
        </w:rPr>
        <w:t>、母线槽</w:t>
      </w:r>
      <w:r>
        <w:rPr>
          <w:rFonts w:hint="eastAsia" w:ascii="宋体" w:hAnsi="宋体" w:eastAsia="宋体" w:cs="宋体"/>
          <w:color w:val="auto"/>
          <w:kern w:val="2"/>
          <w:highlight w:val="none"/>
        </w:rPr>
        <w:t>；</w:t>
      </w:r>
      <w:r>
        <w:rPr>
          <w:rFonts w:hint="eastAsia" w:eastAsia="宋体" w:cs="宋体"/>
          <w:color w:val="auto"/>
          <w:kern w:val="2"/>
          <w:highlight w:val="none"/>
          <w:lang w:val="en-US" w:eastAsia="zh-CN"/>
        </w:rPr>
        <w:t>仅针对有信息价的电缆/母线槽，若无信息价则不参与调差。</w:t>
      </w:r>
    </w:p>
    <w:p w14:paraId="2566874E">
      <w:pPr>
        <w:pStyle w:val="16"/>
        <w:shd w:val="clear" w:color="auto" w:fill="FFFFFF"/>
        <w:spacing w:before="225" w:beforeAutospacing="0" w:after="225" w:afterAutospacing="0"/>
        <w:jc w:val="both"/>
        <w:textAlignment w:val="baseline"/>
        <w:rPr>
          <w:rFonts w:hint="eastAsia" w:ascii="宋体" w:hAnsi="宋体" w:eastAsia="宋体" w:cs="宋体"/>
          <w:color w:val="auto"/>
          <w:highlight w:val="none"/>
        </w:rPr>
      </w:pPr>
      <w:r>
        <w:rPr>
          <w:rFonts w:hint="eastAsia" w:ascii="宋体" w:hAnsi="宋体" w:eastAsia="宋体" w:cs="宋体"/>
          <w:color w:val="auto"/>
          <w:kern w:val="2"/>
          <w:highlight w:val="none"/>
        </w:rPr>
        <w:t>除以上材料外，其他材料不予调整。</w:t>
      </w:r>
    </w:p>
    <w:p w14:paraId="6F045659">
      <w:pPr>
        <w:pStyle w:val="3"/>
        <w:keepNext/>
        <w:keepLines/>
        <w:pageBreakBefore w:val="0"/>
        <w:widowControl w:val="0"/>
        <w:kinsoku/>
        <w:wordWrap/>
        <w:overflowPunct/>
        <w:topLinePunct w:val="0"/>
        <w:autoSpaceDE/>
        <w:autoSpaceDN/>
        <w:bidi w:val="0"/>
        <w:adjustRightInd/>
        <w:snapToGrid/>
        <w:spacing w:line="579" w:lineRule="auto"/>
        <w:textAlignment w:val="auto"/>
        <w:outlineLvl w:val="1"/>
        <w:rPr>
          <w:rFonts w:hint="eastAsia" w:ascii="宋体" w:hAnsi="宋体" w:eastAsia="宋体" w:cs="宋体"/>
          <w:color w:val="auto"/>
          <w:szCs w:val="24"/>
          <w:highlight w:val="none"/>
        </w:rPr>
      </w:pPr>
      <w:r>
        <w:rPr>
          <w:rFonts w:hint="eastAsia" w:ascii="宋体" w:hAnsi="宋体" w:eastAsia="宋体" w:cs="宋体"/>
          <w:color w:val="auto"/>
          <w:szCs w:val="24"/>
          <w:highlight w:val="none"/>
        </w:rPr>
        <w:t>九、竣工验收与结算</w:t>
      </w:r>
    </w:p>
    <w:p w14:paraId="25AC6860">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21、竣工验收</w:t>
      </w:r>
    </w:p>
    <w:p w14:paraId="4A896967">
      <w:pPr>
        <w:spacing w:before="50" w:after="50" w:line="360" w:lineRule="auto"/>
        <w:ind w:left="523" w:hanging="523" w:hangingChars="218"/>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21.1 竣工验收条件：</w:t>
      </w:r>
      <w:r>
        <w:rPr>
          <w:rFonts w:hint="eastAsia" w:ascii="宋体" w:hAnsi="宋体" w:eastAsia="宋体" w:cs="宋体"/>
          <w:color w:val="auto"/>
          <w:sz w:val="24"/>
          <w:highlight w:val="none"/>
          <w:u w:val="single"/>
        </w:rPr>
        <w:t>以质监站及有关部门和接收单位验收为准。</w:t>
      </w:r>
    </w:p>
    <w:p w14:paraId="75C714C2">
      <w:pPr>
        <w:spacing w:before="50" w:after="50" w:line="360" w:lineRule="auto"/>
        <w:ind w:left="480" w:left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承包人提供竣工图的约定：</w:t>
      </w:r>
      <w:r>
        <w:rPr>
          <w:rFonts w:hint="eastAsia" w:ascii="宋体" w:hAnsi="宋体" w:eastAsia="宋体" w:cs="宋体"/>
          <w:color w:val="auto"/>
          <w:sz w:val="24"/>
          <w:highlight w:val="none"/>
          <w:u w:val="single"/>
        </w:rPr>
        <w:t>发包人确认工程验收通过后28天内，承包人应提供符合城建档案归档要求的竣工图和竣工资料原件六份，费用已包含在投标总价中。</w:t>
      </w:r>
    </w:p>
    <w:p w14:paraId="66C39105">
      <w:pPr>
        <w:spacing w:before="50" w:after="50" w:line="360" w:lineRule="auto"/>
        <w:ind w:left="523" w:hanging="523" w:hangingChars="218"/>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21.2 中间交工工程的范围和竣工时间：</w:t>
      </w:r>
      <w:r>
        <w:rPr>
          <w:rFonts w:hint="eastAsia" w:ascii="宋体" w:hAnsi="宋体" w:eastAsia="宋体" w:cs="宋体"/>
          <w:color w:val="auto"/>
          <w:sz w:val="24"/>
          <w:highlight w:val="none"/>
          <w:u w:val="single"/>
        </w:rPr>
        <w:t>按经发包人认可的总进度计划进行。</w:t>
      </w:r>
    </w:p>
    <w:p w14:paraId="6E22D40A">
      <w:pPr>
        <w:spacing w:before="50" w:after="50" w:line="360" w:lineRule="auto"/>
        <w:ind w:left="523" w:hanging="523" w:hangingChars="218"/>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21.3工程竣工验收通过后</w:t>
      </w:r>
      <w:r>
        <w:rPr>
          <w:rFonts w:hint="eastAsia" w:ascii="宋体" w:hAnsi="宋体" w:eastAsia="宋体" w:cs="宋体"/>
          <w:color w:val="auto"/>
          <w:sz w:val="24"/>
          <w:highlight w:val="none"/>
          <w:u w:val="single"/>
        </w:rPr>
        <w:t xml:space="preserve"> 10 </w:t>
      </w:r>
      <w:r>
        <w:rPr>
          <w:rFonts w:hint="eastAsia" w:ascii="宋体" w:hAnsi="宋体" w:eastAsia="宋体" w:cs="宋体"/>
          <w:color w:val="auto"/>
          <w:sz w:val="24"/>
          <w:highlight w:val="none"/>
        </w:rPr>
        <w:t>天内，承包人向发包人移交已竣工工程。</w:t>
      </w:r>
    </w:p>
    <w:p w14:paraId="094DB75A">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22、竣工结算</w:t>
      </w:r>
    </w:p>
    <w:p w14:paraId="1DF233E2">
      <w:pPr>
        <w:keepNext w:val="0"/>
        <w:keepLines w:val="0"/>
        <w:pageBreakBefore w:val="0"/>
        <w:widowControl w:val="0"/>
        <w:kinsoku/>
        <w:wordWrap/>
        <w:overflowPunct/>
        <w:topLinePunct w:val="0"/>
        <w:autoSpaceDE/>
        <w:autoSpaceDN/>
        <w:bidi w:val="0"/>
        <w:adjustRightInd/>
        <w:snapToGrid/>
        <w:spacing w:before="50" w:after="50" w:line="360" w:lineRule="auto"/>
        <w:ind w:left="480" w:leftChars="20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 工程竣工验收及取得竣工验收报告后</w:t>
      </w:r>
      <w:r>
        <w:rPr>
          <w:rFonts w:hint="eastAsia" w:ascii="宋体" w:hAnsi="宋体" w:eastAsia="宋体" w:cs="宋体"/>
          <w:color w:val="auto"/>
          <w:sz w:val="24"/>
          <w:highlight w:val="none"/>
          <w:u w:val="single"/>
        </w:rPr>
        <w:t xml:space="preserve"> 30天 </w:t>
      </w:r>
      <w:r>
        <w:rPr>
          <w:rFonts w:hint="eastAsia" w:ascii="宋体" w:hAnsi="宋体" w:eastAsia="宋体" w:cs="宋体"/>
          <w:color w:val="auto"/>
          <w:sz w:val="24"/>
          <w:highlight w:val="none"/>
        </w:rPr>
        <w:t xml:space="preserve">内，承包人需根据发包人的要求递交竣工结算文件。承包人上报结算金额超出最终审核结算金额 </w:t>
      </w:r>
      <w:r>
        <w:rPr>
          <w:rFonts w:hint="eastAsia" w:ascii="宋体" w:hAnsi="宋体" w:eastAsia="宋体" w:cs="宋体"/>
          <w:color w:val="auto"/>
          <w:sz w:val="24"/>
          <w:highlight w:val="none"/>
          <w:u w:val="single"/>
        </w:rPr>
        <w:t xml:space="preserve"> 5% </w:t>
      </w:r>
      <w:r>
        <w:rPr>
          <w:rFonts w:hint="eastAsia" w:ascii="宋体" w:hAnsi="宋体" w:eastAsia="宋体" w:cs="宋体"/>
          <w:color w:val="auto"/>
          <w:sz w:val="24"/>
          <w:highlight w:val="none"/>
        </w:rPr>
        <w:t>部分，按超出部分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 的</w:t>
      </w:r>
      <w:r>
        <w:rPr>
          <w:rFonts w:hint="eastAsia" w:ascii="宋体" w:hAnsi="宋体" w:eastAsia="宋体" w:cs="宋体"/>
          <w:color w:val="auto"/>
          <w:sz w:val="24"/>
          <w:highlight w:val="none"/>
        </w:rPr>
        <w:t>金额进行处罚。</w:t>
      </w:r>
    </w:p>
    <w:p w14:paraId="1CEDD317">
      <w:pPr>
        <w:keepNext w:val="0"/>
        <w:keepLines w:val="0"/>
        <w:pageBreakBefore w:val="0"/>
        <w:widowControl w:val="0"/>
        <w:kinsoku/>
        <w:wordWrap/>
        <w:overflowPunct/>
        <w:topLinePunct w:val="0"/>
        <w:autoSpaceDE/>
        <w:autoSpaceDN/>
        <w:bidi w:val="0"/>
        <w:adjustRightInd/>
        <w:snapToGrid/>
        <w:spacing w:before="50" w:after="50" w:line="360" w:lineRule="auto"/>
        <w:ind w:left="48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竣工结算金额以发包人或南沙财政局（如有）审定的金额为准。承包人应积极配合发包人完成竣工结算工作，承包人需按发包人要求提供完整结算资料并经发包人审定。如因承包人原因承包人消极对待拖延竣工结算工作的，</w:t>
      </w:r>
      <w:r>
        <w:rPr>
          <w:rFonts w:hint="eastAsia" w:ascii="宋体" w:hAnsi="宋体" w:eastAsia="宋体" w:cs="宋体"/>
          <w:color w:val="auto"/>
          <w:sz w:val="24"/>
          <w:highlight w:val="none"/>
          <w:lang w:val="en-US" w:eastAsia="zh-CN"/>
        </w:rPr>
        <w:t>承包人按合同约定</w:t>
      </w:r>
      <w:r>
        <w:rPr>
          <w:rFonts w:hint="eastAsia" w:ascii="宋体" w:hAnsi="宋体" w:eastAsia="宋体" w:cs="宋体"/>
          <w:color w:val="auto"/>
          <w:sz w:val="24"/>
          <w:highlight w:val="none"/>
        </w:rPr>
        <w:t>承担违责任，发包人有权拒绝承包人参与由发包人负责组织实施项目的投标资格。</w:t>
      </w:r>
    </w:p>
    <w:p w14:paraId="210F8A4C">
      <w:pPr>
        <w:keepNext w:val="0"/>
        <w:keepLines w:val="0"/>
        <w:pageBreakBefore w:val="0"/>
        <w:widowControl w:val="0"/>
        <w:kinsoku/>
        <w:wordWrap/>
        <w:overflowPunct/>
        <w:topLinePunct w:val="0"/>
        <w:autoSpaceDE/>
        <w:autoSpaceDN/>
        <w:bidi w:val="0"/>
        <w:adjustRightInd/>
        <w:snapToGrid/>
        <w:spacing w:before="50" w:after="50" w:line="360" w:lineRule="auto"/>
        <w:ind w:left="48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关于结算资料的其他约定：</w:t>
      </w:r>
      <w:r>
        <w:rPr>
          <w:rFonts w:hint="eastAsia" w:ascii="宋体" w:hAnsi="宋体" w:eastAsia="宋体" w:cs="宋体"/>
          <w:color w:val="auto"/>
          <w:sz w:val="24"/>
          <w:highlight w:val="none"/>
          <w:u w:val="single"/>
        </w:rPr>
        <w:t>承包人申请竣工结算时需提供于总承包人的水电费结清证明。</w:t>
      </w:r>
    </w:p>
    <w:p w14:paraId="3DBCA6D4">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23、质量保修</w:t>
      </w:r>
    </w:p>
    <w:p w14:paraId="6E3131A4">
      <w:pPr>
        <w:spacing w:before="50" w:after="50" w:line="360" w:lineRule="auto"/>
        <w:ind w:left="523" w:hanging="523" w:hangingChars="218"/>
        <w:rPr>
          <w:rFonts w:hint="eastAsia" w:ascii="宋体" w:hAnsi="宋体" w:eastAsia="宋体" w:cs="宋体"/>
          <w:color w:val="auto"/>
          <w:sz w:val="24"/>
          <w:highlight w:val="none"/>
        </w:rPr>
      </w:pPr>
      <w:r>
        <w:rPr>
          <w:rFonts w:hint="eastAsia" w:ascii="宋体" w:hAnsi="宋体" w:eastAsia="宋体" w:cs="宋体"/>
          <w:color w:val="auto"/>
          <w:sz w:val="24"/>
          <w:highlight w:val="none"/>
        </w:rPr>
        <w:t>23.1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本工程质保期自_</w:t>
      </w:r>
      <w:r>
        <w:rPr>
          <w:rFonts w:hint="eastAsia" w:ascii="宋体" w:hAnsi="宋体" w:eastAsia="宋体" w:cs="宋体"/>
          <w:color w:val="auto"/>
          <w:sz w:val="24"/>
          <w:highlight w:val="none"/>
          <w:u w:val="single"/>
        </w:rPr>
        <w:t>竣工验收合格、完善发包人提出的整改意见后并正式移交发包人，经发包人书面签字确认后</w:t>
      </w:r>
      <w:r>
        <w:rPr>
          <w:rFonts w:hint="eastAsia" w:ascii="宋体" w:hAnsi="宋体" w:eastAsia="宋体" w:cs="宋体"/>
          <w:color w:val="auto"/>
          <w:sz w:val="24"/>
          <w:highlight w:val="none"/>
        </w:rPr>
        <w:t>起算，保修期限为</w:t>
      </w:r>
      <w:r>
        <w:rPr>
          <w:rFonts w:hint="eastAsia" w:ascii="宋体" w:hAnsi="宋体" w:eastAsia="宋体" w:cs="宋体"/>
          <w:color w:val="auto"/>
          <w:sz w:val="24"/>
          <w:highlight w:val="none"/>
          <w:u w:val="single"/>
        </w:rPr>
        <w:t xml:space="preserve"> 2 </w:t>
      </w:r>
      <w:r>
        <w:rPr>
          <w:rFonts w:hint="eastAsia" w:ascii="宋体" w:hAnsi="宋体" w:eastAsia="宋体" w:cs="宋体"/>
          <w:color w:val="auto"/>
          <w:sz w:val="24"/>
          <w:highlight w:val="none"/>
        </w:rPr>
        <w:t>年。</w:t>
      </w:r>
    </w:p>
    <w:p w14:paraId="04D0DEF2">
      <w:pPr>
        <w:pStyle w:val="40"/>
        <w:spacing w:after="120" w:afterLines="50"/>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eastAsia="zh-CN" w:bidi="ar-SA"/>
        </w:rPr>
        <w:t>23.2</w:t>
      </w:r>
      <w:r>
        <w:rPr>
          <w:rFonts w:hint="eastAsia" w:ascii="宋体" w:hAnsi="宋体" w:eastAsia="宋体" w:cs="宋体"/>
          <w:color w:val="auto"/>
          <w:sz w:val="24"/>
          <w:szCs w:val="24"/>
          <w:highlight w:val="none"/>
          <w:lang w:eastAsia="zh-CN"/>
        </w:rPr>
        <w:t>质量保证金</w:t>
      </w:r>
    </w:p>
    <w:p w14:paraId="5DD9B62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工程结算款的</w:t>
      </w:r>
      <w:r>
        <w:rPr>
          <w:rFonts w:hint="eastAsia" w:ascii="宋体" w:hAnsi="宋体" w:eastAsia="宋体" w:cs="宋体"/>
          <w:color w:val="auto"/>
          <w:sz w:val="24"/>
          <w:highlight w:val="none"/>
          <w:u w:val="single"/>
        </w:rPr>
        <w:t xml:space="preserve"> 3 </w:t>
      </w:r>
      <w:r>
        <w:rPr>
          <w:rFonts w:hint="eastAsia" w:ascii="宋体" w:hAnsi="宋体" w:eastAsia="宋体" w:cs="宋体"/>
          <w:color w:val="auto"/>
          <w:sz w:val="24"/>
          <w:highlight w:val="none"/>
        </w:rPr>
        <w:t>%作为质量保证金，质保年限详见附件6《建筑工程质量保修书》。</w:t>
      </w:r>
    </w:p>
    <w:p w14:paraId="5A15B8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24.2.1 承包人提供质量保证金的方式</w:t>
      </w:r>
    </w:p>
    <w:p w14:paraId="0D5C34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质量保证金采用以下第</w:t>
      </w:r>
      <w:r>
        <w:rPr>
          <w:rFonts w:hint="eastAsia" w:ascii="宋体" w:hAnsi="宋体" w:eastAsia="宋体" w:cs="宋体"/>
          <w:color w:val="auto"/>
          <w:sz w:val="24"/>
          <w:highlight w:val="none"/>
          <w:u w:val="single"/>
        </w:rPr>
        <w:t xml:space="preserve"> （2） </w:t>
      </w:r>
      <w:r>
        <w:rPr>
          <w:rFonts w:hint="eastAsia" w:ascii="宋体" w:hAnsi="宋体" w:eastAsia="宋体" w:cs="宋体"/>
          <w:color w:val="auto"/>
          <w:sz w:val="24"/>
          <w:highlight w:val="none"/>
        </w:rPr>
        <w:t>种方式：</w:t>
      </w:r>
    </w:p>
    <w:p w14:paraId="1F87C59B">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（1）质量保证金保函，保证金额为：</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 xml:space="preserve">； </w:t>
      </w:r>
    </w:p>
    <w:p w14:paraId="53A532AA">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 xml:space="preserve"> 3 </w:t>
      </w:r>
      <w:r>
        <w:rPr>
          <w:rFonts w:hint="eastAsia" w:ascii="宋体" w:hAnsi="宋体" w:eastAsia="宋体" w:cs="宋体"/>
          <w:color w:val="auto"/>
          <w:sz w:val="24"/>
          <w:highlight w:val="none"/>
        </w:rPr>
        <w:t>%的工程结算款；</w:t>
      </w:r>
    </w:p>
    <w:p w14:paraId="61C9A6D2">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（3）其他方式:</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612F852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24.2.2 质量保证金的扣留 </w:t>
      </w:r>
    </w:p>
    <w:p w14:paraId="341BF5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质量保证金的扣留采取以下第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
        </w:rPr>
        <w:t>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w:t>
      </w:r>
    </w:p>
    <w:p w14:paraId="43A27905">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（1）在支付工程进度款时逐次扣留，直至扣留金额达约定；</w:t>
      </w:r>
    </w:p>
    <w:p w14:paraId="21A15753">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（2）工程竣工结算时一次性扣留质量保证金；</w:t>
      </w:r>
    </w:p>
    <w:p w14:paraId="24CF7488">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（3）其他扣留方式:</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0BD796D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关于质量保证金的补充约定：发包人支付质量保证金不计算利息</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4A425B37">
      <w:pPr>
        <w:spacing w:before="50" w:after="50" w:line="360" w:lineRule="auto"/>
        <w:ind w:left="523" w:hanging="523" w:hangingChars="218"/>
        <w:rPr>
          <w:rFonts w:hint="eastAsia" w:ascii="宋体" w:hAnsi="宋体" w:eastAsia="宋体" w:cs="宋体"/>
          <w:color w:val="auto"/>
          <w:sz w:val="24"/>
          <w:highlight w:val="none"/>
        </w:rPr>
      </w:pPr>
      <w:r>
        <w:rPr>
          <w:rFonts w:hint="eastAsia" w:ascii="宋体" w:hAnsi="宋体" w:eastAsia="宋体" w:cs="宋体"/>
          <w:color w:val="auto"/>
          <w:sz w:val="24"/>
          <w:highlight w:val="none"/>
        </w:rPr>
        <w:t>24.3在质保期内，承包人应在</w:t>
      </w:r>
      <w:r>
        <w:rPr>
          <w:rFonts w:hint="eastAsia" w:ascii="宋体" w:hAnsi="宋体" w:eastAsia="宋体" w:cs="宋体"/>
          <w:color w:val="auto"/>
          <w:sz w:val="24"/>
          <w:highlight w:val="none"/>
          <w:u w:val="single"/>
        </w:rPr>
        <w:t>接到修理通知之日后24小时内</w:t>
      </w:r>
      <w:r>
        <w:rPr>
          <w:rFonts w:hint="eastAsia" w:ascii="宋体" w:hAnsi="宋体" w:eastAsia="宋体" w:cs="宋体"/>
          <w:color w:val="auto"/>
          <w:sz w:val="24"/>
          <w:highlight w:val="none"/>
        </w:rPr>
        <w:t>派人按照发包人的要求免费修复任何出现质量问题的部位，否则，发包人可委托其他单位或人员修理。因承包人原因造成返修的费用，由发包人在质保金内扣除，不足部分，由承包人重新交付。</w:t>
      </w:r>
    </w:p>
    <w:p w14:paraId="3A466041">
      <w:pPr>
        <w:spacing w:before="50" w:after="50" w:line="360" w:lineRule="auto"/>
        <w:ind w:left="523" w:hanging="523" w:hangingChars="218"/>
        <w:rPr>
          <w:rFonts w:hint="eastAsia" w:ascii="宋体" w:hAnsi="宋体" w:eastAsia="宋体" w:cs="宋体"/>
          <w:color w:val="auto"/>
          <w:sz w:val="24"/>
          <w:highlight w:val="none"/>
        </w:rPr>
      </w:pPr>
      <w:r>
        <w:rPr>
          <w:rFonts w:hint="eastAsia" w:ascii="宋体" w:hAnsi="宋体" w:eastAsia="宋体" w:cs="宋体"/>
          <w:color w:val="auto"/>
          <w:sz w:val="24"/>
          <w:highlight w:val="none"/>
        </w:rPr>
        <w:t>24.4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当已完成或已进行最后修复的工程因材料或操作工艺不符合图纸及规范要求的规定而出现缺陷，而发包人认为该等缺陷由发包人或其他专项施工单位进行修复较为适合，发包人有权从付予承包人的金额中扣除该等费用。</w:t>
      </w:r>
    </w:p>
    <w:p w14:paraId="6CA048ED">
      <w:pPr>
        <w:pStyle w:val="3"/>
        <w:keepNext/>
        <w:keepLines/>
        <w:pageBreakBefore w:val="0"/>
        <w:widowControl w:val="0"/>
        <w:kinsoku/>
        <w:wordWrap/>
        <w:overflowPunct/>
        <w:topLinePunct w:val="0"/>
        <w:autoSpaceDE/>
        <w:autoSpaceDN/>
        <w:bidi w:val="0"/>
        <w:adjustRightInd/>
        <w:snapToGrid/>
        <w:spacing w:line="579" w:lineRule="auto"/>
        <w:textAlignment w:val="auto"/>
        <w:outlineLvl w:val="1"/>
        <w:rPr>
          <w:rFonts w:hint="eastAsia" w:ascii="宋体" w:hAnsi="宋体" w:eastAsia="宋体" w:cs="宋体"/>
          <w:color w:val="auto"/>
          <w:szCs w:val="24"/>
          <w:highlight w:val="none"/>
        </w:rPr>
      </w:pPr>
      <w:r>
        <w:rPr>
          <w:rFonts w:hint="eastAsia" w:ascii="宋体" w:hAnsi="宋体" w:eastAsia="宋体" w:cs="宋体"/>
          <w:color w:val="auto"/>
          <w:szCs w:val="24"/>
          <w:highlight w:val="none"/>
        </w:rPr>
        <w:t>十、违约、索赔和争议</w:t>
      </w:r>
    </w:p>
    <w:p w14:paraId="4FBD72BF">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25、违约</w:t>
      </w:r>
    </w:p>
    <w:p w14:paraId="3B90C521">
      <w:pPr>
        <w:tabs>
          <w:tab w:val="left" w:pos="690"/>
        </w:tabs>
        <w:snapToGrid w:val="0"/>
        <w:spacing w:before="120" w:line="360" w:lineRule="auto"/>
        <w:ind w:left="713" w:hanging="712" w:hangingChars="297"/>
        <w:rPr>
          <w:rFonts w:hint="eastAsia" w:ascii="宋体" w:hAnsi="宋体" w:eastAsia="宋体" w:cs="宋体"/>
          <w:color w:val="auto"/>
          <w:sz w:val="24"/>
          <w:highlight w:val="none"/>
        </w:rPr>
      </w:pPr>
      <w:r>
        <w:rPr>
          <w:rFonts w:hint="eastAsia" w:ascii="宋体" w:hAnsi="宋体" w:eastAsia="宋体" w:cs="宋体"/>
          <w:color w:val="auto"/>
          <w:sz w:val="24"/>
          <w:highlight w:val="none"/>
        </w:rPr>
        <w:t>25.1发包人违约的具体责任如下：</w:t>
      </w:r>
    </w:p>
    <w:p w14:paraId="40949C85">
      <w:pPr>
        <w:pStyle w:val="40"/>
        <w:spacing w:before="50" w:after="120" w:afterLines="50"/>
        <w:ind w:firstLine="48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发包人不按照合同约定的时间足额支付进度款、结算款等合同价款，且又未与承包人达成延期支付协议的，发包人应继续履行合同支付约定外，发包人还需向承包人支付违约金，违约金计算标准如下：以发包人应付而延期支付的金额和中国人民银行发布的同期贷款基准利率计算。</w:t>
      </w:r>
    </w:p>
    <w:p w14:paraId="26E54FED">
      <w:pPr>
        <w:tabs>
          <w:tab w:val="left" w:pos="690"/>
        </w:tabs>
        <w:snapToGrid w:val="0"/>
        <w:spacing w:before="120" w:line="400" w:lineRule="exact"/>
        <w:ind w:left="713" w:hanging="712" w:hangingChars="297"/>
        <w:rPr>
          <w:rFonts w:hint="eastAsia" w:ascii="宋体" w:hAnsi="宋体" w:eastAsia="宋体" w:cs="宋体"/>
          <w:color w:val="auto"/>
          <w:sz w:val="24"/>
          <w:highlight w:val="none"/>
        </w:rPr>
      </w:pPr>
      <w:r>
        <w:rPr>
          <w:rFonts w:hint="eastAsia" w:ascii="宋体" w:hAnsi="宋体" w:eastAsia="宋体" w:cs="宋体"/>
          <w:color w:val="auto"/>
          <w:sz w:val="24"/>
          <w:highlight w:val="none"/>
        </w:rPr>
        <w:t>25.2承包人违约的具体责任如下：</w:t>
      </w:r>
    </w:p>
    <w:p w14:paraId="369010FF">
      <w:pPr>
        <w:tabs>
          <w:tab w:val="left" w:pos="690"/>
        </w:tabs>
        <w:snapToGrid w:val="0"/>
        <w:spacing w:before="12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（1）承包人未按照合同约定更换项目经理的，承包人每次向发包人支付伍万元的违约金；承包人未按照合同约定更换其他管理人员的，承包人每次每人向发包人支付壹万元的违约金。</w:t>
      </w:r>
    </w:p>
    <w:p w14:paraId="3B952B4B">
      <w:pPr>
        <w:tabs>
          <w:tab w:val="left" w:pos="690"/>
        </w:tabs>
        <w:snapToGrid w:val="0"/>
        <w:spacing w:before="12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（2）因承包人的原因所造成工程质量达不到合同约定的标准，承包人应承担修复及查验的费用和（或）工期延误、给发包人或总承包人带来的损失等概由承包人承担，且承包人需按合同总价的</w:t>
      </w:r>
      <w:r>
        <w:rPr>
          <w:rFonts w:hint="eastAsia" w:ascii="宋体" w:hAnsi="宋体" w:eastAsia="宋体" w:cs="宋体"/>
          <w:color w:val="auto"/>
          <w:sz w:val="24"/>
          <w:highlight w:val="none"/>
          <w:u w:val="single"/>
        </w:rPr>
        <w:t xml:space="preserve"> 10% </w:t>
      </w:r>
      <w:r>
        <w:rPr>
          <w:rFonts w:hint="eastAsia" w:ascii="宋体" w:hAnsi="宋体" w:eastAsia="宋体" w:cs="宋体"/>
          <w:color w:val="auto"/>
          <w:sz w:val="24"/>
          <w:highlight w:val="none"/>
        </w:rPr>
        <w:t>承担违约金。</w:t>
      </w:r>
    </w:p>
    <w:p w14:paraId="35F979D3">
      <w:pPr>
        <w:pStyle w:val="48"/>
        <w:widowControl w:val="0"/>
        <w:spacing w:before="120"/>
        <w:ind w:firstLine="480" w:firstLineChars="200"/>
        <w:outlineLvl w:val="9"/>
        <w:rPr>
          <w:rFonts w:hint="eastAsia" w:ascii="宋体" w:hAnsi="宋体" w:eastAsia="宋体" w:cs="宋体"/>
          <w:b w:val="0"/>
          <w:color w:val="auto"/>
          <w:szCs w:val="24"/>
          <w:highlight w:val="none"/>
          <w:lang w:eastAsia="zh-CN"/>
        </w:rPr>
      </w:pPr>
      <w:r>
        <w:rPr>
          <w:rFonts w:hint="eastAsia" w:ascii="宋体" w:hAnsi="宋体" w:eastAsia="宋体" w:cs="宋体"/>
          <w:b w:val="0"/>
          <w:color w:val="auto"/>
          <w:szCs w:val="24"/>
          <w:highlight w:val="none"/>
          <w:lang w:eastAsia="zh-CN"/>
        </w:rPr>
        <w:t>（3）由于承包人自身安全措施不力等原因在施工场地内或毗邻地带造成的发包人、监理单位、总承包人以及第三者人员伤亡和财产损失等事故，由承包人承担全部责任并负责赔偿一切损失，承包人还需向发包人支付每次</w:t>
      </w:r>
      <w:r>
        <w:rPr>
          <w:rFonts w:hint="eastAsia" w:ascii="宋体" w:hAnsi="宋体" w:eastAsia="宋体" w:cs="宋体"/>
          <w:b w:val="0"/>
          <w:color w:val="auto"/>
          <w:szCs w:val="24"/>
          <w:highlight w:val="none"/>
          <w:u w:val="single"/>
          <w:lang w:eastAsia="zh-CN"/>
        </w:rPr>
        <w:t>伍至拾万元</w:t>
      </w:r>
      <w:r>
        <w:rPr>
          <w:rFonts w:hint="eastAsia" w:ascii="宋体" w:hAnsi="宋体" w:eastAsia="宋体" w:cs="宋体"/>
          <w:b w:val="0"/>
          <w:color w:val="auto"/>
          <w:szCs w:val="24"/>
          <w:highlight w:val="none"/>
          <w:lang w:eastAsia="zh-CN"/>
        </w:rPr>
        <w:t>（具体金额视事故的严重性而定）的违约金。</w:t>
      </w:r>
    </w:p>
    <w:p w14:paraId="4CDDCC01">
      <w:pPr>
        <w:pStyle w:val="40"/>
        <w:ind w:firstLine="48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4）承包人因自身原因未能按约定的工期完成本工程，或者未能在相应的期限内完成本工程中某子项工程，由此增加的费用（包括但不限于赶工费等）以及给发包人、总承包人带来的损失等概由承包人承担，每逾期一日 ，承包人还需向发包人支付合同造价0.5‰的违约金；逾期超过 15 天，每逾期一天，承包人按合同造价的 1‰ 支付违约金；逾期30天以上的，发包人有权解除合同，要求承包人支付合同总价 </w:t>
      </w:r>
      <w:r>
        <w:rPr>
          <w:rFonts w:hint="eastAsia" w:ascii="宋体" w:hAnsi="宋体" w:cs="宋体"/>
          <w:bCs/>
          <w:color w:val="auto"/>
          <w:sz w:val="24"/>
          <w:szCs w:val="24"/>
          <w:highlight w:val="none"/>
          <w:lang w:eastAsia="zh"/>
        </w:rPr>
        <w:t>5%~</w:t>
      </w:r>
      <w:r>
        <w:rPr>
          <w:rFonts w:hint="eastAsia" w:ascii="宋体" w:hAnsi="宋体" w:eastAsia="宋体" w:cs="宋体"/>
          <w:bCs/>
          <w:color w:val="auto"/>
          <w:sz w:val="24"/>
          <w:szCs w:val="24"/>
          <w:highlight w:val="none"/>
          <w:lang w:eastAsia="zh-CN"/>
        </w:rPr>
        <w:t>1</w:t>
      </w:r>
      <w:r>
        <w:rPr>
          <w:rFonts w:hint="eastAsia" w:ascii="宋体" w:hAnsi="宋体" w:cs="宋体"/>
          <w:bCs/>
          <w:color w:val="auto"/>
          <w:sz w:val="24"/>
          <w:szCs w:val="24"/>
          <w:highlight w:val="none"/>
          <w:lang w:eastAsia="zh"/>
        </w:rPr>
        <w:t>0</w:t>
      </w:r>
      <w:r>
        <w:rPr>
          <w:rFonts w:hint="eastAsia" w:ascii="宋体" w:hAnsi="宋体" w:eastAsia="宋体" w:cs="宋体"/>
          <w:bCs/>
          <w:color w:val="auto"/>
          <w:sz w:val="24"/>
          <w:szCs w:val="24"/>
          <w:highlight w:val="none"/>
          <w:lang w:eastAsia="zh-CN"/>
        </w:rPr>
        <w:t>% 的违约金，另行委托第三公司施工，所需费用从合同价中扣除。若造成发包人其他损失的，承包人应赔偿发包人的全部损失。</w:t>
      </w:r>
    </w:p>
    <w:p w14:paraId="6C6CD1CD">
      <w:pPr>
        <w:pStyle w:val="48"/>
        <w:widowControl w:val="0"/>
        <w:spacing w:before="120"/>
        <w:ind w:firstLine="480" w:firstLineChars="200"/>
        <w:outlineLvl w:val="9"/>
        <w:rPr>
          <w:rFonts w:hint="eastAsia" w:ascii="宋体" w:hAnsi="宋体" w:eastAsia="宋体" w:cs="宋体"/>
          <w:b w:val="0"/>
          <w:color w:val="auto"/>
          <w:szCs w:val="24"/>
          <w:highlight w:val="none"/>
          <w:lang w:eastAsia="zh-CN"/>
        </w:rPr>
      </w:pPr>
      <w:r>
        <w:rPr>
          <w:rFonts w:hint="eastAsia" w:ascii="宋体" w:hAnsi="宋体" w:eastAsia="宋体" w:cs="宋体"/>
          <w:b w:val="0"/>
          <w:color w:val="auto"/>
          <w:szCs w:val="24"/>
          <w:highlight w:val="none"/>
          <w:lang w:eastAsia="zh-CN"/>
        </w:rPr>
        <w:t>（5）甲供材料设备(如有)结余的处理权和所有权均归发包人所有，承包人不得擅自处理，否则承包人应赔偿发包人全部损失，承包人还需向发包人支付每次伍万元的违约金。</w:t>
      </w:r>
    </w:p>
    <w:p w14:paraId="6B26616F">
      <w:pPr>
        <w:pStyle w:val="48"/>
        <w:widowControl w:val="0"/>
        <w:spacing w:before="120"/>
        <w:ind w:firstLine="480" w:firstLineChars="200"/>
        <w:outlineLvl w:val="9"/>
        <w:rPr>
          <w:rFonts w:hint="eastAsia" w:ascii="宋体" w:hAnsi="宋体" w:eastAsia="宋体" w:cs="宋体"/>
          <w:b w:val="0"/>
          <w:color w:val="auto"/>
          <w:szCs w:val="24"/>
          <w:highlight w:val="none"/>
          <w:lang w:eastAsia="zh-CN"/>
        </w:rPr>
      </w:pPr>
      <w:r>
        <w:rPr>
          <w:rFonts w:hint="eastAsia" w:ascii="宋体" w:hAnsi="宋体" w:eastAsia="宋体" w:cs="宋体"/>
          <w:b w:val="0"/>
          <w:color w:val="auto"/>
          <w:szCs w:val="24"/>
          <w:highlight w:val="none"/>
          <w:lang w:eastAsia="zh-CN"/>
        </w:rPr>
        <w:t>（6）如承包人领用甲供材料设备（如有）量超过合同约定损耗量的，承包人须承担超供部分甲供材料设备采购价格并加</w:t>
      </w:r>
      <w:r>
        <w:rPr>
          <w:rFonts w:hint="eastAsia" w:ascii="宋体" w:hAnsi="宋体" w:eastAsia="宋体" w:cs="宋体"/>
          <w:b w:val="0"/>
          <w:color w:val="auto"/>
          <w:szCs w:val="24"/>
          <w:highlight w:val="none"/>
          <w:u w:val="single"/>
          <w:lang w:eastAsia="zh-CN"/>
        </w:rPr>
        <w:t xml:space="preserve"> 20% </w:t>
      </w:r>
      <w:r>
        <w:rPr>
          <w:rFonts w:hint="eastAsia" w:ascii="宋体" w:hAnsi="宋体" w:eastAsia="宋体" w:cs="宋体"/>
          <w:b w:val="0"/>
          <w:color w:val="auto"/>
          <w:szCs w:val="24"/>
          <w:highlight w:val="none"/>
          <w:lang w:eastAsia="zh-CN"/>
        </w:rPr>
        <w:t>的管理费，并扣除签约合同价中相应的甲供材料设备保管费作为违约金。</w:t>
      </w:r>
    </w:p>
    <w:p w14:paraId="0D341026">
      <w:pPr>
        <w:pStyle w:val="48"/>
        <w:widowControl w:val="0"/>
        <w:spacing w:before="120"/>
        <w:ind w:firstLine="564" w:firstLineChars="235"/>
        <w:outlineLvl w:val="9"/>
        <w:rPr>
          <w:rFonts w:hint="eastAsia" w:ascii="宋体" w:hAnsi="宋体" w:eastAsia="宋体" w:cs="宋体"/>
          <w:b w:val="0"/>
          <w:color w:val="auto"/>
          <w:szCs w:val="24"/>
          <w:highlight w:val="none"/>
          <w:lang w:eastAsia="zh-CN"/>
        </w:rPr>
      </w:pPr>
      <w:r>
        <w:rPr>
          <w:rFonts w:hint="eastAsia" w:ascii="宋体" w:hAnsi="宋体" w:eastAsia="宋体" w:cs="宋体"/>
          <w:b w:val="0"/>
          <w:color w:val="auto"/>
          <w:szCs w:val="24"/>
          <w:highlight w:val="none"/>
          <w:lang w:eastAsia="zh-CN"/>
        </w:rPr>
        <w:t>（7）承包人使用（材料运抵现场后开始安装算作使用）不符合合同约定的材料和设备时（简称使用“不合格材料”），承包人应按照或监理单位的指示立即改正，将“不合格材料”运出施工场地、拆除或重新采购，并禁止在工程中继续使用“不合格材料”，由此增加的费用和（或）工期延误由承包人承担，承包人还需向发包人支付每次伍万元的违约金。同时发包人、监理单位要求对该类“不合格材料”进行全面检查，如检查中发现在工程中还有其他地方已使用该类“不合格材料”的，则视为承包人严重违约，发包人有权解除合同，承包人应按照发包人要求将所有该类材料全部清除出场，并重新按照合同约定的质量标准和要求采购合格材料和重新安装，由此增加的费用和工期延误由承包人承担。如已使用“不合格材料”造成无法清除等不可逆情况时，则视为承包人工程质量不合格，结算时将全额扣除该类材料的价格。</w:t>
      </w:r>
    </w:p>
    <w:p w14:paraId="1B560506">
      <w:pPr>
        <w:pStyle w:val="48"/>
        <w:widowControl w:val="0"/>
        <w:spacing w:before="120"/>
        <w:ind w:firstLine="564" w:firstLineChars="235"/>
        <w:outlineLvl w:val="9"/>
        <w:rPr>
          <w:rFonts w:hint="eastAsia" w:ascii="宋体" w:hAnsi="宋体" w:eastAsia="宋体" w:cs="宋体"/>
          <w:b w:val="0"/>
          <w:color w:val="auto"/>
          <w:szCs w:val="24"/>
          <w:highlight w:val="none"/>
          <w:lang w:eastAsia="zh-CN"/>
        </w:rPr>
      </w:pPr>
      <w:r>
        <w:rPr>
          <w:rFonts w:hint="eastAsia" w:ascii="宋体" w:hAnsi="宋体" w:eastAsia="宋体" w:cs="宋体"/>
          <w:b w:val="0"/>
          <w:color w:val="auto"/>
          <w:szCs w:val="24"/>
          <w:highlight w:val="none"/>
          <w:lang w:eastAsia="zh-CN"/>
        </w:rPr>
        <w:t>（8）承包人未按合同约定进行采购前报审、进场验收的，发包人有权要求承包人将该类材料运出施工场地、拆除或重新采购，并按上述要求进行重新报审、验收，由此增加的费用和工期延误由承包人承担，经发包人、监理单位每发现一次，承包人还需向发包人支付每次伍万元的违约金。在竣工结算时发包人根据现场实际情况、竣工资料、竣工结算资料等，核实承包人已使用“不合格材料”、未进行进场报审、未进行进场验收等情况的，承包人除须承担合同约定的违约责任外，发包人有权取消承包人结算权利、剩余款项不再支付、解除合同，并保留继续追偿承包人工程质量缺陷、以及给发包人造成的其他损失、违约金的权利。</w:t>
      </w:r>
    </w:p>
    <w:p w14:paraId="1065A9B9">
      <w:pPr>
        <w:pStyle w:val="48"/>
        <w:widowControl w:val="0"/>
        <w:spacing w:before="120"/>
        <w:ind w:firstLine="564" w:firstLineChars="235"/>
        <w:outlineLvl w:val="9"/>
        <w:rPr>
          <w:rFonts w:hint="eastAsia" w:ascii="宋体" w:hAnsi="宋体" w:eastAsia="宋体" w:cs="宋体"/>
          <w:b w:val="0"/>
          <w:color w:val="auto"/>
          <w:szCs w:val="24"/>
          <w:highlight w:val="none"/>
          <w:lang w:eastAsia="zh-CN"/>
        </w:rPr>
      </w:pPr>
      <w:r>
        <w:rPr>
          <w:rFonts w:hint="eastAsia" w:ascii="宋体" w:hAnsi="宋体" w:eastAsia="宋体" w:cs="宋体"/>
          <w:b w:val="0"/>
          <w:color w:val="auto"/>
          <w:szCs w:val="24"/>
          <w:highlight w:val="none"/>
          <w:lang w:eastAsia="zh-CN"/>
        </w:rPr>
        <w:t>（9）未经发包人的书面许可，承包人不得擅自对工程进行变更，否则由此产生的费用和（或）工期延误由承包人承担，经发包人、监理单位每发现一次•处，承包人还需向发包人支付每次•处伍万元的违约金。</w:t>
      </w:r>
    </w:p>
    <w:p w14:paraId="0A858756">
      <w:pPr>
        <w:pStyle w:val="48"/>
        <w:widowControl w:val="0"/>
        <w:spacing w:before="120"/>
        <w:ind w:firstLine="564" w:firstLineChars="235"/>
        <w:outlineLvl w:val="9"/>
        <w:rPr>
          <w:rFonts w:hint="eastAsia" w:ascii="宋体" w:hAnsi="宋体" w:eastAsia="宋体" w:cs="宋体"/>
          <w:b w:val="0"/>
          <w:color w:val="auto"/>
          <w:szCs w:val="24"/>
          <w:highlight w:val="none"/>
          <w:lang w:eastAsia="zh-CN"/>
        </w:rPr>
      </w:pPr>
      <w:r>
        <w:rPr>
          <w:rFonts w:hint="eastAsia" w:ascii="宋体" w:hAnsi="宋体" w:eastAsia="宋体" w:cs="宋体"/>
          <w:b w:val="0"/>
          <w:color w:val="auto"/>
          <w:szCs w:val="24"/>
          <w:highlight w:val="none"/>
          <w:lang w:eastAsia="zh-CN"/>
        </w:rPr>
        <w:t>（10）除非承包人认为发出工程变更指令违反了法律、法规及有关规范的强制性规定（附详细依据）而不能执行外，承包人不得拒绝执行或延缓执行工程变更指令，否则由此产生的费用和工期延误由承包人承担，承包人还需向发包人支付每次伍万元的违约金。</w:t>
      </w:r>
    </w:p>
    <w:p w14:paraId="2EECEF5E">
      <w:pPr>
        <w:pStyle w:val="8"/>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由于承包人拖欠农民工工资等原因发生农名工围堵发包人办公室、售楼部等群体性事件，承包人需向发包人支付每次伍万元的违约金，发包人有权将直接支付农民工工资，并从合同造价中扣除此部分费用。由于承包人拖欠农民工工资等原因发生农民工围堵发包人办公室、售楼部等群体性事件、被媒体曝光或被政府相关部门要求整改的，发包人有权解除合同，承包人需向发包人支付合同造价百分之二十的违约金。造成发包人损失的，承包人还需全额赔偿。</w:t>
      </w:r>
    </w:p>
    <w:p w14:paraId="6E8B91D4">
      <w:pPr>
        <w:pStyle w:val="48"/>
        <w:widowControl w:val="0"/>
        <w:spacing w:before="120" w:beforeLines="0"/>
        <w:ind w:firstLine="564" w:firstLineChars="235"/>
        <w:outlineLvl w:val="9"/>
        <w:rPr>
          <w:rFonts w:hint="eastAsia" w:ascii="宋体" w:hAnsi="宋体" w:eastAsia="宋体" w:cs="宋体"/>
          <w:b w:val="0"/>
          <w:color w:val="auto"/>
          <w:szCs w:val="24"/>
          <w:highlight w:val="none"/>
          <w:lang w:eastAsia="zh-CN"/>
        </w:rPr>
      </w:pPr>
      <w:r>
        <w:rPr>
          <w:rFonts w:hint="eastAsia" w:ascii="宋体" w:hAnsi="宋体" w:eastAsia="宋体" w:cs="宋体"/>
          <w:b w:val="0"/>
          <w:color w:val="auto"/>
          <w:szCs w:val="24"/>
          <w:highlight w:val="none"/>
          <w:lang w:eastAsia="zh-CN"/>
        </w:rPr>
        <w:t>（12）其他约定</w:t>
      </w:r>
    </w:p>
    <w:p w14:paraId="06756DFD">
      <w:pPr>
        <w:pStyle w:val="48"/>
        <w:widowControl w:val="0"/>
        <w:spacing w:before="120" w:beforeLines="0"/>
        <w:ind w:firstLine="564" w:firstLineChars="235"/>
        <w:outlineLvl w:val="9"/>
        <w:rPr>
          <w:rFonts w:hint="eastAsia" w:ascii="宋体" w:hAnsi="宋体" w:eastAsia="宋体" w:cs="宋体"/>
          <w:b w:val="0"/>
          <w:color w:val="auto"/>
          <w:szCs w:val="24"/>
          <w:highlight w:val="none"/>
          <w:lang w:eastAsia="zh-CN"/>
        </w:rPr>
      </w:pPr>
      <w:r>
        <w:rPr>
          <w:rFonts w:hint="eastAsia" w:ascii="宋体" w:hAnsi="宋体" w:eastAsia="宋体" w:cs="宋体"/>
          <w:b w:val="0"/>
          <w:color w:val="auto"/>
          <w:szCs w:val="24"/>
          <w:highlight w:val="none"/>
          <w:lang w:eastAsia="zh-CN"/>
        </w:rPr>
        <w:t>1）项目经理未经请假，擅自离开现场，每天支付</w:t>
      </w:r>
      <w:r>
        <w:rPr>
          <w:rFonts w:hint="eastAsia" w:ascii="宋体" w:hAnsi="宋体" w:eastAsia="宋体" w:cs="宋体"/>
          <w:b w:val="0"/>
          <w:color w:val="auto"/>
          <w:szCs w:val="24"/>
          <w:highlight w:val="none"/>
          <w:u w:val="single"/>
          <w:lang w:eastAsia="zh-CN"/>
        </w:rPr>
        <w:t xml:space="preserve"> 5000元 </w:t>
      </w:r>
      <w:r>
        <w:rPr>
          <w:rFonts w:hint="eastAsia" w:ascii="宋体" w:hAnsi="宋体" w:eastAsia="宋体" w:cs="宋体"/>
          <w:b w:val="0"/>
          <w:color w:val="auto"/>
          <w:szCs w:val="24"/>
          <w:highlight w:val="none"/>
          <w:lang w:eastAsia="zh-CN"/>
        </w:rPr>
        <w:t>违约金，未经请假，连续3天不在现场，发包人有权更换项目经理；</w:t>
      </w:r>
    </w:p>
    <w:p w14:paraId="645E6A18">
      <w:pPr>
        <w:pStyle w:val="8"/>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2）项目经理每次无故不参加项目例会，每次支付</w:t>
      </w:r>
      <w:r>
        <w:rPr>
          <w:rFonts w:hint="eastAsia" w:ascii="宋体" w:hAnsi="宋体" w:eastAsia="宋体" w:cs="宋体"/>
          <w:bCs/>
          <w:color w:val="auto"/>
          <w:sz w:val="24"/>
          <w:highlight w:val="none"/>
          <w:u w:val="single"/>
        </w:rPr>
        <w:t xml:space="preserve"> 1000元 </w:t>
      </w:r>
      <w:r>
        <w:rPr>
          <w:rFonts w:hint="eastAsia" w:ascii="宋体" w:hAnsi="宋体" w:eastAsia="宋体" w:cs="宋体"/>
          <w:bCs/>
          <w:color w:val="auto"/>
          <w:sz w:val="24"/>
          <w:highlight w:val="none"/>
        </w:rPr>
        <w:t>违约</w:t>
      </w:r>
      <w:r>
        <w:rPr>
          <w:rFonts w:hint="eastAsia" w:ascii="宋体" w:hAnsi="宋体" w:eastAsia="宋体" w:cs="宋体"/>
          <w:color w:val="auto"/>
          <w:sz w:val="24"/>
          <w:highlight w:val="none"/>
        </w:rPr>
        <w:t>金。</w:t>
      </w:r>
    </w:p>
    <w:p w14:paraId="71305436">
      <w:pPr>
        <w:pStyle w:val="8"/>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lang w:eastAsia="zh"/>
        </w:rPr>
        <w:t>3</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rPr>
        <w:t>承包人不应在发包人确定的材料供应价基础上再向供应商压价或收取其它任何额外的费用，否则将被视为违约，发包人有权将承包人收取的这些额外费用从分包金额中扣除。</w:t>
      </w:r>
    </w:p>
    <w:p w14:paraId="3D7CB074">
      <w:pPr>
        <w:pStyle w:val="40"/>
        <w:spacing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4）本合同文件所提及的因承包人违约需赔偿给发包人的损失包括但不限于赔偿金、律师费、诉讼费、担保费等费用。</w:t>
      </w:r>
    </w:p>
    <w:p w14:paraId="639EF29C">
      <w:pPr>
        <w:pStyle w:val="40"/>
        <w:spacing w:after="120" w:afterLines="5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5）承包人依据本合同文件应承担的违约金、赔偿款等款项，发包人有权在合同款项中扣除，不足部分，发包人有权继续追偿。</w:t>
      </w:r>
    </w:p>
    <w:p w14:paraId="68820F2B">
      <w:pPr>
        <w:pStyle w:val="40"/>
        <w:spacing w:after="120" w:afterLines="50"/>
        <w:ind w:firstLine="48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若项目未按期竣工验收，承包人应提前1个月进行履约保函续保，相关续保费用已综合考虑在投标报价中。若承包人未按期续保，发包人有权暂停支付进度款，由此产生的所有责任由承包人承担。若履约保函未按期续保，承包人按1万元/次承担违约金。</w:t>
      </w:r>
    </w:p>
    <w:p w14:paraId="02CEB187">
      <w:pPr>
        <w:pStyle w:val="40"/>
        <w:spacing w:after="120" w:afterLines="50"/>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eastAsia="zh-CN" w:bidi="ar-SA"/>
        </w:rPr>
        <w:t>25.3</w:t>
      </w:r>
      <w:r>
        <w:rPr>
          <w:rFonts w:hint="eastAsia" w:ascii="宋体" w:hAnsi="宋体" w:eastAsia="宋体" w:cs="宋体"/>
          <w:color w:val="auto"/>
          <w:sz w:val="24"/>
          <w:szCs w:val="24"/>
          <w:highlight w:val="none"/>
          <w:lang w:eastAsia="zh-CN"/>
        </w:rPr>
        <w:t>权利瑕疵担保：</w:t>
      </w:r>
    </w:p>
    <w:p w14:paraId="42CA9F7F">
      <w:pPr>
        <w:spacing w:after="120" w:afterLines="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保证所提供、使用的所有产品、设备及任何智力成果不受到第三方关于侵犯知识产权或其他任何权利的指控，任何第三方如果提出侵权指控或因侵害第三方利益所产生纠纷（包括诉讼、索赔等）的，发包人有权要求承包人支付相当于本合同总金额</w:t>
      </w:r>
      <w:r>
        <w:rPr>
          <w:rFonts w:hint="eastAsia" w:ascii="宋体" w:hAnsi="宋体" w:eastAsia="宋体" w:cs="宋体"/>
          <w:color w:val="auto"/>
          <w:sz w:val="24"/>
          <w:highlight w:val="none"/>
          <w:u w:val="single"/>
        </w:rPr>
        <w:t xml:space="preserve"> 20% </w:t>
      </w:r>
      <w:r>
        <w:rPr>
          <w:rFonts w:hint="eastAsia" w:ascii="宋体" w:hAnsi="宋体" w:eastAsia="宋体" w:cs="宋体"/>
          <w:color w:val="auto"/>
          <w:sz w:val="24"/>
          <w:highlight w:val="none"/>
        </w:rPr>
        <w:t>的违约金，上述违约金可由发包人在向承包人支付的进度款中扣除，不足部分，承包人应补足。承包人应负责与第三方交涉并承担可能发生的一切法律责任以及造成的后果和费用，违约金不足以弥补发包人所受损失的，承包人应继续承担赔偿责任。</w:t>
      </w:r>
    </w:p>
    <w:p w14:paraId="706B5ABD">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26、争议</w:t>
      </w:r>
    </w:p>
    <w:p w14:paraId="1E67F4F5">
      <w:pPr>
        <w:spacing w:after="12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26.1争议解决</w:t>
      </w:r>
    </w:p>
    <w:p w14:paraId="5BACDA4C">
      <w:pPr>
        <w:spacing w:after="12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与合同和工程的实施有关或由此原因而引起的发包人与承包人之间的任何争议，包括对发包人人员的任何意见、指示、决定的争议，不管在工程实施过程中或其竣工后以及拒绝支付或终止合同前后，双方应首先在争议出现后确认争议出现日期，然后努力和解，或者在争议出现日期后28天内向有关主管部门提出申请要求调解。</w:t>
      </w:r>
    </w:p>
    <w:p w14:paraId="56D63CA5">
      <w:pPr>
        <w:autoSpaceDE w:val="0"/>
        <w:autoSpaceDN w:val="0"/>
        <w:snapToGrid w:val="0"/>
        <w:spacing w:before="120" w:beforeLines="5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未在上述期限提请调解或不愿调解时，应该在争议出现日期后56天内由一方通知另一方表明他将就某一争议要求开始提交诉讼的意图，并给工程师一份副本；或者，双方共同签署一项声明确认将就某一争议提交诉讼的意图，并给工程师一份副本。这就授予了双方就所争议的问题按下文规定进行提交诉讼处理的权力，此通知发出前不能进行任何有关提交诉讼处理的行动。</w:t>
      </w:r>
    </w:p>
    <w:p w14:paraId="2722D54E">
      <w:pPr>
        <w:autoSpaceDE w:val="0"/>
        <w:autoSpaceDN w:val="0"/>
        <w:snapToGrid w:val="0"/>
        <w:spacing w:before="120" w:beforeLines="5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(3)如果双方未按上述要求发出通知或签署声明，则视为双方放弃将该争议提交诉讼处理的权利并接受就该项争议双方所主张的费用金额或时间的折中结果。</w:t>
      </w:r>
    </w:p>
    <w:p w14:paraId="5CA17008">
      <w:pPr>
        <w:autoSpaceDE w:val="0"/>
        <w:autoSpaceDN w:val="0"/>
        <w:snapToGrid w:val="0"/>
        <w:spacing w:before="120" w:beforeLines="5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双方调解不成的，应在调解失败通知或宣布日期后28天内由一方通知另一方表明他将就某一争议要求开始提交诉讼的意图，并给工程师一份副本；或者，双方共同签署一项声明确认将就某一争议提交诉讼的意图，并给工程师一份副本。这就授予了双方就所争议的问题按下文规定进行提交诉讼处理的权力，此通知发出前不能进行任何有关提交诉讼处理的行动。</w:t>
      </w:r>
    </w:p>
    <w:p w14:paraId="32B1C348">
      <w:pPr>
        <w:pStyle w:val="8"/>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(5)如果双方未按上述要求发出通知或签署声明，则视为双方放弃将该争议提交诉讼处理的权利并接受就该项争议双方所主张的费用金额或时间的折中结果。</w:t>
      </w:r>
    </w:p>
    <w:p w14:paraId="05C47C0D">
      <w:pPr>
        <w:spacing w:after="12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因本合同引起的或与本合同有关的任何争议，合同双方友好协商不成的，选择下列第</w:t>
      </w:r>
      <w:r>
        <w:rPr>
          <w:rFonts w:hint="eastAsia" w:ascii="宋体" w:hAnsi="宋体" w:eastAsia="宋体" w:cs="宋体"/>
          <w:color w:val="auto"/>
          <w:sz w:val="24"/>
          <w:highlight w:val="none"/>
          <w:u w:val="single"/>
        </w:rPr>
        <w:t xml:space="preserve"> B </w:t>
      </w:r>
      <w:r>
        <w:rPr>
          <w:rFonts w:hint="eastAsia" w:ascii="宋体" w:hAnsi="宋体" w:eastAsia="宋体" w:cs="宋体"/>
          <w:color w:val="auto"/>
          <w:sz w:val="24"/>
          <w:highlight w:val="none"/>
        </w:rPr>
        <w:t>种方式解决：</w:t>
      </w:r>
    </w:p>
    <w:p w14:paraId="4A23F7C0">
      <w:pPr>
        <w:spacing w:after="12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A、提请______仲裁委员会按照该会仲裁规则进行仲裁，仲裁裁决是终局的，对合同双方均有约束力。</w:t>
      </w:r>
    </w:p>
    <w:p w14:paraId="521BC014">
      <w:pPr>
        <w:spacing w:after="12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B、向</w:t>
      </w:r>
      <w:r>
        <w:rPr>
          <w:rFonts w:hint="eastAsia" w:ascii="宋体" w:hAnsi="宋体" w:eastAsia="宋体" w:cs="宋体"/>
          <w:color w:val="auto"/>
          <w:sz w:val="24"/>
          <w:highlight w:val="none"/>
          <w:u w:val="single"/>
        </w:rPr>
        <w:t xml:space="preserve"> 工程所在地 </w:t>
      </w:r>
      <w:r>
        <w:rPr>
          <w:rFonts w:hint="eastAsia" w:ascii="宋体" w:hAnsi="宋体" w:eastAsia="宋体" w:cs="宋体"/>
          <w:color w:val="auto"/>
          <w:sz w:val="24"/>
          <w:highlight w:val="none"/>
        </w:rPr>
        <w:t>人民法院提起诉讼。</w:t>
      </w:r>
    </w:p>
    <w:p w14:paraId="0B0FDEFD">
      <w:pPr>
        <w:pStyle w:val="3"/>
        <w:keepNext/>
        <w:keepLines/>
        <w:pageBreakBefore w:val="0"/>
        <w:widowControl w:val="0"/>
        <w:kinsoku/>
        <w:wordWrap/>
        <w:overflowPunct/>
        <w:topLinePunct w:val="0"/>
        <w:autoSpaceDE/>
        <w:autoSpaceDN/>
        <w:bidi w:val="0"/>
        <w:adjustRightInd/>
        <w:snapToGrid/>
        <w:spacing w:line="579" w:lineRule="auto"/>
        <w:textAlignment w:val="auto"/>
        <w:outlineLvl w:val="1"/>
        <w:rPr>
          <w:rFonts w:hint="eastAsia" w:ascii="宋体" w:hAnsi="宋体" w:eastAsia="宋体" w:cs="宋体"/>
          <w:color w:val="auto"/>
          <w:szCs w:val="24"/>
          <w:highlight w:val="none"/>
        </w:rPr>
      </w:pPr>
      <w:r>
        <w:rPr>
          <w:rFonts w:hint="eastAsia" w:ascii="宋体" w:hAnsi="宋体" w:eastAsia="宋体" w:cs="宋体"/>
          <w:color w:val="auto"/>
          <w:szCs w:val="24"/>
          <w:highlight w:val="none"/>
        </w:rPr>
        <w:t>十一、其他</w:t>
      </w:r>
    </w:p>
    <w:p w14:paraId="0722A6E8">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27、工程分包</w:t>
      </w:r>
    </w:p>
    <w:p w14:paraId="4CFC77DE">
      <w:pPr>
        <w:spacing w:before="50" w:after="50" w:line="400" w:lineRule="exact"/>
        <w:ind w:left="523" w:hanging="523" w:hangingChars="218"/>
        <w:rPr>
          <w:rFonts w:hint="eastAsia" w:ascii="宋体" w:hAnsi="宋体" w:eastAsia="宋体" w:cs="宋体"/>
          <w:color w:val="auto"/>
          <w:sz w:val="24"/>
          <w:highlight w:val="none"/>
        </w:rPr>
      </w:pPr>
      <w:r>
        <w:rPr>
          <w:rFonts w:hint="eastAsia" w:ascii="宋体" w:hAnsi="宋体" w:eastAsia="宋体" w:cs="宋体"/>
          <w:color w:val="auto"/>
          <w:sz w:val="24"/>
          <w:highlight w:val="none"/>
        </w:rPr>
        <w:t>27.1 本工程中凡需分包的部分均应在事前征得发包人同意，并由相应资质的施工队伍承担分包工程，工程分包不能解除承包人任何责任与义务。承包人应在分包场地派驻相应管理人员，保证本合同的履行。分承包人的任何违约行为或疏忽导致工程损害或给发包人造成其他损失的，承包人承担连带责任。</w:t>
      </w:r>
    </w:p>
    <w:p w14:paraId="55A39E54">
      <w:pPr>
        <w:spacing w:before="50" w:after="50" w:line="400" w:lineRule="exact"/>
        <w:ind w:left="523" w:hanging="523" w:hangingChars="218"/>
        <w:rPr>
          <w:rFonts w:hint="eastAsia" w:ascii="宋体" w:hAnsi="宋体" w:eastAsia="宋体" w:cs="宋体"/>
          <w:color w:val="auto"/>
          <w:sz w:val="24"/>
          <w:highlight w:val="none"/>
        </w:rPr>
      </w:pPr>
      <w:r>
        <w:rPr>
          <w:rFonts w:hint="eastAsia" w:ascii="宋体" w:hAnsi="宋体" w:eastAsia="宋体" w:cs="宋体"/>
          <w:color w:val="auto"/>
          <w:sz w:val="24"/>
          <w:highlight w:val="none"/>
        </w:rPr>
        <w:t>27.2 未经发包人同意擅自转包、分包的，发包人有权解除合同，承包人应按合同总价20%支付违约金。</w:t>
      </w:r>
    </w:p>
    <w:p w14:paraId="04DB0772">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28、不可抗力</w:t>
      </w:r>
    </w:p>
    <w:p w14:paraId="392FABD4">
      <w:pPr>
        <w:spacing w:before="50" w:after="50" w:line="400" w:lineRule="exact"/>
        <w:ind w:left="523" w:hanging="523" w:hangingChars="218"/>
        <w:rPr>
          <w:rFonts w:hint="eastAsia" w:ascii="宋体" w:hAnsi="宋体" w:eastAsia="宋体" w:cs="宋体"/>
          <w:color w:val="auto"/>
          <w:sz w:val="24"/>
          <w:highlight w:val="none"/>
        </w:rPr>
      </w:pPr>
      <w:r>
        <w:rPr>
          <w:rFonts w:hint="eastAsia" w:ascii="宋体" w:hAnsi="宋体" w:eastAsia="宋体" w:cs="宋体"/>
          <w:color w:val="auto"/>
          <w:sz w:val="24"/>
          <w:highlight w:val="none"/>
        </w:rPr>
        <w:t>28.1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双方关于不可抗力的约定：战争、动乱、空中飞行物坠落或其它非发包人、承包人双方责任造成的爆炸、火灾以及下列自然灾害：</w:t>
      </w:r>
    </w:p>
    <w:p w14:paraId="7C2879BA">
      <w:pPr>
        <w:pStyle w:val="40"/>
        <w:ind w:firstLine="480"/>
        <w:rPr>
          <w:rFonts w:hint="eastAsia" w:ascii="宋体" w:hAnsi="宋体" w:eastAsia="宋体" w:cs="宋体"/>
          <w:color w:val="auto"/>
          <w:kern w:val="2"/>
          <w:sz w:val="24"/>
          <w:szCs w:val="24"/>
          <w:highlight w:val="none"/>
          <w:lang w:eastAsia="zh-CN" w:bidi="ar-SA"/>
        </w:rPr>
      </w:pPr>
      <w:r>
        <w:rPr>
          <w:rFonts w:hint="eastAsia" w:ascii="宋体" w:hAnsi="宋体" w:eastAsia="宋体" w:cs="宋体"/>
          <w:color w:val="auto"/>
          <w:kern w:val="2"/>
          <w:sz w:val="24"/>
          <w:szCs w:val="24"/>
          <w:highlight w:val="none"/>
          <w:lang w:eastAsia="zh-CN" w:bidi="ar-SA"/>
        </w:rPr>
        <w:t>1）  烈度为7级以上的地震。</w:t>
      </w:r>
    </w:p>
    <w:p w14:paraId="7FC26BCA">
      <w:pPr>
        <w:pStyle w:val="40"/>
        <w:ind w:firstLine="480"/>
        <w:rPr>
          <w:rFonts w:hint="eastAsia" w:ascii="宋体" w:hAnsi="宋体" w:eastAsia="宋体" w:cs="宋体"/>
          <w:color w:val="auto"/>
          <w:kern w:val="2"/>
          <w:sz w:val="24"/>
          <w:szCs w:val="24"/>
          <w:highlight w:val="none"/>
          <w:lang w:eastAsia="zh-CN" w:bidi="ar-SA"/>
        </w:rPr>
      </w:pPr>
      <w:r>
        <w:rPr>
          <w:rFonts w:hint="eastAsia" w:ascii="宋体" w:hAnsi="宋体" w:eastAsia="宋体" w:cs="宋体"/>
          <w:color w:val="auto"/>
          <w:kern w:val="2"/>
          <w:sz w:val="24"/>
          <w:szCs w:val="24"/>
          <w:highlight w:val="none"/>
          <w:lang w:eastAsia="zh-CN" w:bidi="ar-SA"/>
        </w:rPr>
        <w:t>2）  7级以上持续24小时的大风。</w:t>
      </w:r>
    </w:p>
    <w:p w14:paraId="11029EA1">
      <w:pPr>
        <w:pStyle w:val="40"/>
        <w:ind w:firstLine="480"/>
        <w:rPr>
          <w:rFonts w:hint="eastAsia" w:ascii="宋体" w:hAnsi="宋体" w:eastAsia="宋体" w:cs="宋体"/>
          <w:color w:val="auto"/>
          <w:kern w:val="2"/>
          <w:sz w:val="24"/>
          <w:szCs w:val="24"/>
          <w:highlight w:val="none"/>
          <w:lang w:eastAsia="zh-CN" w:bidi="ar-SA"/>
        </w:rPr>
      </w:pPr>
      <w:r>
        <w:rPr>
          <w:rFonts w:hint="eastAsia" w:ascii="宋体" w:hAnsi="宋体" w:eastAsia="宋体" w:cs="宋体"/>
          <w:color w:val="auto"/>
          <w:kern w:val="2"/>
          <w:sz w:val="24"/>
          <w:szCs w:val="24"/>
          <w:highlight w:val="none"/>
          <w:lang w:eastAsia="zh-CN" w:bidi="ar-SA"/>
        </w:rPr>
        <w:t>3）  持续24小时且降雨量为200mm以上。</w:t>
      </w:r>
    </w:p>
    <w:p w14:paraId="7201B10C">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29、保险</w:t>
      </w:r>
    </w:p>
    <w:p w14:paraId="768648BE">
      <w:pPr>
        <w:spacing w:before="50" w:after="50" w:line="360" w:lineRule="auto"/>
        <w:ind w:left="523" w:hanging="523" w:hangingChars="218"/>
        <w:rPr>
          <w:rFonts w:hint="eastAsia" w:ascii="宋体" w:hAnsi="宋体" w:eastAsia="宋体" w:cs="宋体"/>
          <w:color w:val="auto"/>
          <w:sz w:val="24"/>
          <w:highlight w:val="none"/>
        </w:rPr>
      </w:pPr>
      <w:r>
        <w:rPr>
          <w:rFonts w:hint="eastAsia" w:ascii="宋体" w:hAnsi="宋体" w:eastAsia="宋体" w:cs="宋体"/>
          <w:color w:val="auto"/>
          <w:sz w:val="24"/>
          <w:highlight w:val="none"/>
        </w:rPr>
        <w:t>29.1 工程保险</w:t>
      </w:r>
    </w:p>
    <w:p w14:paraId="5FF52D3C">
      <w:pPr>
        <w:spacing w:before="50" w:after="50" w:line="360" w:lineRule="auto"/>
        <w:ind w:left="597" w:leftChars="249" w:firstLine="43" w:firstLineChars="18"/>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关于工程保险的特别约定：发包人及承包人确认，由</w:t>
      </w:r>
      <w:r>
        <w:rPr>
          <w:rFonts w:hint="eastAsia" w:ascii="宋体" w:hAnsi="宋体" w:eastAsia="宋体" w:cs="宋体"/>
          <w:color w:val="auto"/>
          <w:sz w:val="24"/>
          <w:highlight w:val="none"/>
          <w:u w:val="single"/>
        </w:rPr>
        <w:t xml:space="preserve"> 发包人 </w:t>
      </w:r>
      <w:r>
        <w:rPr>
          <w:rFonts w:hint="eastAsia" w:ascii="宋体" w:hAnsi="宋体" w:eastAsia="宋体" w:cs="宋体"/>
          <w:color w:val="auto"/>
          <w:sz w:val="24"/>
          <w:highlight w:val="none"/>
        </w:rPr>
        <w:t>（发包人/承包）投保</w:t>
      </w:r>
      <w:r>
        <w:rPr>
          <w:rFonts w:hint="eastAsia" w:ascii="宋体" w:hAnsi="宋体" w:eastAsia="宋体" w:cs="宋体"/>
          <w:color w:val="auto"/>
          <w:sz w:val="24"/>
          <w:highlight w:val="none"/>
          <w:u w:val="single"/>
        </w:rPr>
        <w:t xml:space="preserve"> 建筑工程一切险 </w:t>
      </w:r>
      <w:r>
        <w:rPr>
          <w:rFonts w:hint="eastAsia" w:ascii="宋体" w:hAnsi="宋体" w:eastAsia="宋体" w:cs="宋体"/>
          <w:color w:val="auto"/>
          <w:sz w:val="24"/>
          <w:highlight w:val="none"/>
        </w:rPr>
        <w:t>（建筑工程一切险/安装工程一切险）。</w:t>
      </w:r>
    </w:p>
    <w:p w14:paraId="0DA4D65F">
      <w:pPr>
        <w:spacing w:before="50" w:after="50" w:line="360" w:lineRule="auto"/>
        <w:ind w:left="523" w:hanging="523" w:hangingChars="218"/>
        <w:rPr>
          <w:rFonts w:hint="eastAsia" w:ascii="宋体" w:hAnsi="宋体" w:eastAsia="宋体" w:cs="宋体"/>
          <w:color w:val="auto"/>
          <w:sz w:val="24"/>
          <w:highlight w:val="none"/>
        </w:rPr>
      </w:pPr>
      <w:r>
        <w:rPr>
          <w:rFonts w:hint="eastAsia" w:ascii="宋体" w:hAnsi="宋体" w:eastAsia="宋体" w:cs="宋体"/>
          <w:color w:val="auto"/>
          <w:sz w:val="24"/>
          <w:highlight w:val="none"/>
        </w:rPr>
        <w:t>29.2 其他保险</w:t>
      </w:r>
    </w:p>
    <w:p w14:paraId="6DC59420">
      <w:pPr>
        <w:spacing w:before="50" w:after="50" w:line="360" w:lineRule="auto"/>
        <w:ind w:left="597" w:leftChars="249" w:firstLine="43" w:firstLineChars="18"/>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关于其他保险的约定：</w:t>
      </w:r>
      <w:r>
        <w:rPr>
          <w:rFonts w:hint="eastAsia" w:ascii="宋体" w:hAnsi="宋体" w:eastAsia="宋体" w:cs="宋体"/>
          <w:color w:val="auto"/>
          <w:sz w:val="24"/>
          <w:highlight w:val="none"/>
          <w:u w:val="single"/>
        </w:rPr>
        <w:t xml:space="preserve"> / </w:t>
      </w:r>
    </w:p>
    <w:p w14:paraId="3BF653AB">
      <w:pPr>
        <w:spacing w:before="50" w:after="50" w:line="360" w:lineRule="auto"/>
        <w:ind w:left="597" w:leftChars="249" w:firstLine="43" w:firstLineChars="18"/>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承包人是否应为其施工设备等办理财产保险：</w:t>
      </w:r>
      <w:r>
        <w:rPr>
          <w:rFonts w:hint="eastAsia" w:ascii="宋体" w:hAnsi="宋体" w:eastAsia="宋体" w:cs="宋体"/>
          <w:color w:val="auto"/>
          <w:sz w:val="24"/>
          <w:highlight w:val="none"/>
          <w:u w:val="single"/>
        </w:rPr>
        <w:t xml:space="preserve"> 是 </w:t>
      </w:r>
    </w:p>
    <w:p w14:paraId="2F8E282D">
      <w:pPr>
        <w:adjustRightInd w:val="0"/>
        <w:spacing w:line="360" w:lineRule="auto"/>
        <w:ind w:firstLine="600" w:firstLineChars="25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自费办理责任、第三方责任险，以及派驻到项目所在地人员人身和自备财产的有关保险，保险时间应随服务时间的延长而顺延，并在出险后自行办理索赔。如果承包人不办理上述保险，则应对有关风险及后果自负其责。</w:t>
      </w:r>
    </w:p>
    <w:p w14:paraId="13CACDBF">
      <w:pPr>
        <w:spacing w:before="50" w:after="50" w:line="360" w:lineRule="auto"/>
        <w:ind w:left="523" w:hanging="523" w:hangingChars="218"/>
        <w:rPr>
          <w:rFonts w:hint="eastAsia" w:ascii="宋体" w:hAnsi="宋体" w:eastAsia="宋体" w:cs="宋体"/>
          <w:color w:val="auto"/>
          <w:sz w:val="24"/>
          <w:highlight w:val="none"/>
        </w:rPr>
      </w:pPr>
      <w:r>
        <w:rPr>
          <w:rFonts w:hint="eastAsia" w:ascii="宋体" w:hAnsi="宋体" w:eastAsia="宋体" w:cs="宋体"/>
          <w:color w:val="auto"/>
          <w:sz w:val="24"/>
          <w:highlight w:val="none"/>
        </w:rPr>
        <w:t>29.3 通知义务</w:t>
      </w:r>
    </w:p>
    <w:p w14:paraId="35F5FF8B">
      <w:pPr>
        <w:spacing w:before="50" w:after="50" w:line="360" w:lineRule="auto"/>
        <w:ind w:left="597" w:leftChars="249" w:firstLine="43" w:firstLineChars="1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关于变更保险合同时的通知义务的约定：发包人变更除工伤保险之外的保险合同时，应事先通知承包人和监理人，但无需获得承包人同意。     </w:t>
      </w:r>
    </w:p>
    <w:p w14:paraId="374967EB">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30、担保</w:t>
      </w:r>
    </w:p>
    <w:p w14:paraId="32C3609E">
      <w:pPr>
        <w:spacing w:before="50" w:after="50" w:line="360" w:lineRule="auto"/>
        <w:ind w:left="523" w:hanging="523" w:hangingChars="218"/>
        <w:rPr>
          <w:rFonts w:hint="eastAsia" w:ascii="宋体" w:hAnsi="宋体" w:eastAsia="宋体" w:cs="宋体"/>
          <w:color w:val="auto"/>
          <w:sz w:val="24"/>
          <w:highlight w:val="none"/>
        </w:rPr>
      </w:pPr>
      <w:r>
        <w:rPr>
          <w:rFonts w:hint="eastAsia" w:ascii="宋体" w:hAnsi="宋体" w:eastAsia="宋体" w:cs="宋体"/>
          <w:color w:val="auto"/>
          <w:sz w:val="24"/>
          <w:highlight w:val="none"/>
        </w:rPr>
        <w:t>30.1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承包人应向发包人提供保额为</w:t>
      </w:r>
      <w:r>
        <w:rPr>
          <w:rFonts w:hint="eastAsia" w:ascii="宋体" w:hAnsi="宋体" w:eastAsia="宋体" w:cs="宋体"/>
          <w:color w:val="auto"/>
          <w:sz w:val="24"/>
          <w:highlight w:val="none"/>
          <w:u w:val="single"/>
        </w:rPr>
        <w:t>合同价款（即中标价）的10%的履约保函</w:t>
      </w:r>
      <w:r>
        <w:rPr>
          <w:rFonts w:hint="eastAsia" w:ascii="宋体" w:hAnsi="宋体" w:eastAsia="宋体" w:cs="宋体"/>
          <w:color w:val="auto"/>
          <w:sz w:val="24"/>
          <w:highlight w:val="none"/>
        </w:rPr>
        <w:t>一份，提交时间为合同签订后14天内。</w:t>
      </w:r>
    </w:p>
    <w:p w14:paraId="02810B80">
      <w:pPr>
        <w:spacing w:before="50" w:after="50" w:line="360" w:lineRule="auto"/>
        <w:ind w:left="48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履约保函有效期：</w:t>
      </w:r>
      <w:r>
        <w:rPr>
          <w:rFonts w:hint="eastAsia" w:ascii="宋体" w:hAnsi="宋体" w:eastAsia="宋体" w:cs="宋体"/>
          <w:color w:val="auto"/>
          <w:sz w:val="24"/>
          <w:highlight w:val="none"/>
          <w:u w:val="single"/>
        </w:rPr>
        <w:t xml:space="preserve"> 至本工程竣工验收合格之日止 </w:t>
      </w:r>
      <w:r>
        <w:rPr>
          <w:rFonts w:hint="eastAsia" w:ascii="宋体" w:hAnsi="宋体" w:eastAsia="宋体" w:cs="宋体"/>
          <w:color w:val="auto"/>
          <w:sz w:val="24"/>
          <w:highlight w:val="none"/>
        </w:rPr>
        <w:t>。</w:t>
      </w:r>
    </w:p>
    <w:p w14:paraId="2A8C544A">
      <w:pPr>
        <w:spacing w:before="50" w:after="50" w:line="360" w:lineRule="auto"/>
        <w:ind w:left="48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预付款担保有效期：</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7867EAC3">
      <w:pPr>
        <w:spacing w:before="50" w:after="50" w:line="400" w:lineRule="exact"/>
        <w:ind w:left="523" w:hanging="523" w:hangingChars="218"/>
        <w:rPr>
          <w:rFonts w:hint="eastAsia" w:ascii="宋体" w:hAnsi="宋体" w:eastAsia="宋体" w:cs="宋体"/>
          <w:color w:val="auto"/>
          <w:sz w:val="24"/>
          <w:highlight w:val="none"/>
        </w:rPr>
      </w:pPr>
    </w:p>
    <w:p w14:paraId="59480C52">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31、其他</w:t>
      </w:r>
    </w:p>
    <w:p w14:paraId="78CDB266">
      <w:pPr>
        <w:tabs>
          <w:tab w:val="left" w:pos="690"/>
        </w:tabs>
        <w:snapToGrid w:val="0"/>
        <w:spacing w:before="120" w:line="360" w:lineRule="auto"/>
        <w:ind w:left="713" w:hanging="712" w:hangingChars="297"/>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双方约定合同份数：</w:t>
      </w:r>
    </w:p>
    <w:p w14:paraId="3F457345">
      <w:pPr>
        <w:tabs>
          <w:tab w:val="left" w:pos="690"/>
        </w:tabs>
        <w:snapToGrid w:val="0"/>
        <w:spacing w:before="120" w:line="360" w:lineRule="auto"/>
        <w:ind w:left="713" w:hanging="712" w:hangingChars="297"/>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正本</w:t>
      </w:r>
      <w:r>
        <w:rPr>
          <w:rFonts w:hint="eastAsia" w:ascii="宋体" w:hAnsi="宋体" w:eastAsia="宋体" w:cs="宋体"/>
          <w:color w:val="auto"/>
          <w:sz w:val="24"/>
          <w:highlight w:val="none"/>
          <w:u w:val="single"/>
        </w:rPr>
        <w:t xml:space="preserve"> 贰 </w:t>
      </w:r>
      <w:r>
        <w:rPr>
          <w:rFonts w:hint="eastAsia" w:ascii="宋体" w:hAnsi="宋体" w:eastAsia="宋体" w:cs="宋体"/>
          <w:color w:val="auto"/>
          <w:sz w:val="24"/>
          <w:highlight w:val="none"/>
        </w:rPr>
        <w:t>份，副本</w:t>
      </w:r>
      <w:r>
        <w:rPr>
          <w:rFonts w:hint="eastAsia" w:ascii="宋体" w:hAnsi="宋体" w:eastAsia="宋体" w:cs="宋体"/>
          <w:color w:val="auto"/>
          <w:sz w:val="24"/>
          <w:highlight w:val="none"/>
          <w:u w:val="single"/>
        </w:rPr>
        <w:t xml:space="preserve"> 捌 </w:t>
      </w:r>
      <w:r>
        <w:rPr>
          <w:rFonts w:hint="eastAsia" w:ascii="宋体" w:hAnsi="宋体" w:eastAsia="宋体" w:cs="宋体"/>
          <w:color w:val="auto"/>
          <w:sz w:val="24"/>
          <w:highlight w:val="none"/>
        </w:rPr>
        <w:t>份。</w:t>
      </w:r>
    </w:p>
    <w:p w14:paraId="60473B26">
      <w:pPr>
        <w:tabs>
          <w:tab w:val="left" w:pos="690"/>
        </w:tabs>
        <w:snapToGrid w:val="0"/>
        <w:spacing w:before="120" w:line="360" w:lineRule="auto"/>
        <w:ind w:left="713" w:hanging="712" w:hangingChars="297"/>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其中：发包人正本</w:t>
      </w:r>
      <w:r>
        <w:rPr>
          <w:rFonts w:hint="eastAsia" w:ascii="宋体" w:hAnsi="宋体" w:eastAsia="宋体" w:cs="宋体"/>
          <w:color w:val="auto"/>
          <w:sz w:val="24"/>
          <w:highlight w:val="none"/>
          <w:u w:val="single"/>
        </w:rPr>
        <w:t xml:space="preserve"> 壹 </w:t>
      </w:r>
      <w:r>
        <w:rPr>
          <w:rFonts w:hint="eastAsia" w:ascii="宋体" w:hAnsi="宋体" w:eastAsia="宋体" w:cs="宋体"/>
          <w:color w:val="auto"/>
          <w:sz w:val="24"/>
          <w:highlight w:val="none"/>
        </w:rPr>
        <w:t>份，副本</w:t>
      </w:r>
      <w:r>
        <w:rPr>
          <w:rFonts w:hint="eastAsia" w:ascii="宋体" w:hAnsi="宋体" w:eastAsia="宋体" w:cs="宋体"/>
          <w:color w:val="auto"/>
          <w:sz w:val="24"/>
          <w:highlight w:val="none"/>
          <w:u w:val="single"/>
        </w:rPr>
        <w:t xml:space="preserve"> 肆 </w:t>
      </w:r>
      <w:r>
        <w:rPr>
          <w:rFonts w:hint="eastAsia" w:ascii="宋体" w:hAnsi="宋体" w:eastAsia="宋体" w:cs="宋体"/>
          <w:color w:val="auto"/>
          <w:sz w:val="24"/>
          <w:highlight w:val="none"/>
        </w:rPr>
        <w:t>份；</w:t>
      </w:r>
    </w:p>
    <w:p w14:paraId="7EDEB044">
      <w:pPr>
        <w:tabs>
          <w:tab w:val="left" w:pos="690"/>
        </w:tabs>
        <w:snapToGrid w:val="0"/>
        <w:spacing w:before="120" w:line="360" w:lineRule="auto"/>
        <w:ind w:left="713" w:hanging="712" w:hangingChars="297"/>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承包人正本</w:t>
      </w:r>
      <w:r>
        <w:rPr>
          <w:rFonts w:hint="eastAsia" w:ascii="宋体" w:hAnsi="宋体" w:eastAsia="宋体" w:cs="宋体"/>
          <w:color w:val="auto"/>
          <w:sz w:val="24"/>
          <w:highlight w:val="none"/>
          <w:u w:val="single"/>
        </w:rPr>
        <w:t xml:space="preserve"> 壹 </w:t>
      </w:r>
      <w:r>
        <w:rPr>
          <w:rFonts w:hint="eastAsia" w:ascii="宋体" w:hAnsi="宋体" w:eastAsia="宋体" w:cs="宋体"/>
          <w:color w:val="auto"/>
          <w:sz w:val="24"/>
          <w:highlight w:val="none"/>
        </w:rPr>
        <w:t>份，副本</w:t>
      </w:r>
      <w:r>
        <w:rPr>
          <w:rFonts w:hint="eastAsia" w:ascii="宋体" w:hAnsi="宋体" w:eastAsia="宋体" w:cs="宋体"/>
          <w:color w:val="auto"/>
          <w:sz w:val="24"/>
          <w:highlight w:val="none"/>
          <w:u w:val="single"/>
        </w:rPr>
        <w:t xml:space="preserve"> 肆 </w:t>
      </w:r>
      <w:r>
        <w:rPr>
          <w:rFonts w:hint="eastAsia" w:ascii="宋体" w:hAnsi="宋体" w:eastAsia="宋体" w:cs="宋体"/>
          <w:color w:val="auto"/>
          <w:sz w:val="24"/>
          <w:highlight w:val="none"/>
        </w:rPr>
        <w:t>份。</w:t>
      </w:r>
    </w:p>
    <w:p w14:paraId="042EC921">
      <w:pPr>
        <w:tabs>
          <w:tab w:val="left" w:pos="690"/>
        </w:tabs>
        <w:snapToGrid w:val="0"/>
        <w:spacing w:before="120" w:line="360" w:lineRule="auto"/>
        <w:ind w:left="713" w:hanging="712" w:hangingChars="297"/>
        <w:rPr>
          <w:rFonts w:hint="eastAsia" w:ascii="宋体" w:hAnsi="宋体" w:eastAsia="宋体" w:cs="宋体"/>
          <w:color w:val="auto"/>
          <w:sz w:val="24"/>
          <w:highlight w:val="none"/>
        </w:rPr>
      </w:pPr>
      <w:r>
        <w:rPr>
          <w:rFonts w:hint="eastAsia" w:ascii="宋体" w:hAnsi="宋体" w:eastAsia="宋体" w:cs="宋体"/>
          <w:color w:val="auto"/>
          <w:sz w:val="24"/>
          <w:highlight w:val="none"/>
        </w:rPr>
        <w:t>由</w:t>
      </w:r>
      <w:r>
        <w:rPr>
          <w:rFonts w:hint="eastAsia" w:ascii="宋体" w:hAnsi="宋体" w:eastAsia="宋体" w:cs="宋体"/>
          <w:color w:val="auto"/>
          <w:sz w:val="24"/>
          <w:highlight w:val="none"/>
          <w:u w:val="single"/>
        </w:rPr>
        <w:t>承包人向发包人</w:t>
      </w:r>
      <w:r>
        <w:rPr>
          <w:rFonts w:hint="eastAsia" w:ascii="宋体" w:hAnsi="宋体" w:eastAsia="宋体" w:cs="宋体"/>
          <w:color w:val="auto"/>
          <w:sz w:val="24"/>
          <w:highlight w:val="none"/>
        </w:rPr>
        <w:t>提供合同文件，本合同自双方</w:t>
      </w:r>
      <w:r>
        <w:rPr>
          <w:rFonts w:hint="eastAsia" w:ascii="宋体" w:hAnsi="宋体" w:eastAsia="宋体" w:cs="宋体"/>
          <w:color w:val="auto"/>
          <w:sz w:val="24"/>
          <w:highlight w:val="none"/>
          <w:lang w:eastAsia="zh"/>
        </w:rPr>
        <w:t>签字并且</w:t>
      </w:r>
      <w:r>
        <w:rPr>
          <w:rFonts w:hint="eastAsia" w:ascii="宋体" w:hAnsi="宋体" w:eastAsia="宋体" w:cs="宋体"/>
          <w:color w:val="auto"/>
          <w:sz w:val="24"/>
          <w:highlight w:val="none"/>
        </w:rPr>
        <w:t>加盖公章之日起生效。</w:t>
      </w:r>
    </w:p>
    <w:p w14:paraId="4C74C92D">
      <w:pPr>
        <w:tabs>
          <w:tab w:val="left" w:pos="540"/>
        </w:tabs>
        <w:spacing w:before="120" w:before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31.2本合同未尽事宜，由双方友好协商并另定补充协议予以明确。</w:t>
      </w:r>
    </w:p>
    <w:p w14:paraId="21AA7F08">
      <w:pPr>
        <w:tabs>
          <w:tab w:val="left" w:pos="540"/>
        </w:tabs>
        <w:spacing w:before="120" w:beforeLines="50" w:line="360" w:lineRule="auto"/>
        <w:rPr>
          <w:rFonts w:hint="eastAsia" w:ascii="宋体" w:hAnsi="宋体" w:eastAsia="宋体" w:cs="宋体"/>
          <w:color w:val="auto"/>
          <w:sz w:val="24"/>
          <w:highlight w:val="none"/>
        </w:rPr>
      </w:pPr>
    </w:p>
    <w:p w14:paraId="0D677C26">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511E02B">
      <w:pPr>
        <w:pStyle w:val="2"/>
        <w:keepNext/>
        <w:keepLines/>
        <w:pageBreakBefore w:val="0"/>
        <w:widowControl w:val="0"/>
        <w:kinsoku/>
        <w:wordWrap/>
        <w:overflowPunct/>
        <w:topLinePunct w:val="0"/>
        <w:autoSpaceDE/>
        <w:autoSpaceDN/>
        <w:bidi w:val="0"/>
        <w:adjustRightInd/>
        <w:snapToGrid/>
        <w:spacing w:line="416" w:lineRule="auto"/>
        <w:jc w:val="center"/>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Cs w:val="24"/>
          <w:highlight w:val="none"/>
        </w:rPr>
        <w:t>第四部分  附件与格式</w:t>
      </w:r>
    </w:p>
    <w:p w14:paraId="1A7BE621">
      <w:pPr>
        <w:pStyle w:val="27"/>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附件1：外电工程施工界面划分表</w:t>
      </w:r>
    </w:p>
    <w:p w14:paraId="677700A1">
      <w:pPr>
        <w:pStyle w:val="27"/>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附件2：技术要求及主要材料品牌</w:t>
      </w:r>
    </w:p>
    <w:p w14:paraId="5BFD86E6">
      <w:pPr>
        <w:pStyle w:val="27"/>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附件3：南沙区建设工程项目廉洁责任合同</w:t>
      </w:r>
    </w:p>
    <w:p w14:paraId="193724E7">
      <w:pPr>
        <w:pStyle w:val="27"/>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附件4：承包人履约保函</w:t>
      </w:r>
    </w:p>
    <w:p w14:paraId="4A7202FD">
      <w:pPr>
        <w:pStyle w:val="27"/>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附件5：管理团队人员名单</w:t>
      </w:r>
    </w:p>
    <w:p w14:paraId="0DA73B56">
      <w:pPr>
        <w:pStyle w:val="27"/>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附件6：建筑工程质量保修书</w:t>
      </w:r>
    </w:p>
    <w:p w14:paraId="3792F841">
      <w:pPr>
        <w:pStyle w:val="27"/>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附件7：《广州南投房地产开发有限公司 质量管控标准化图册（试行）》</w:t>
      </w:r>
    </w:p>
    <w:p w14:paraId="24FD97E4">
      <w:pPr>
        <w:pStyle w:val="27"/>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附件8：《广州南投房地产开发有限公司 安全文明施工标准化图册（试行）》</w:t>
      </w:r>
    </w:p>
    <w:p w14:paraId="6D272FFE">
      <w:pPr>
        <w:pStyle w:val="27"/>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附件9：《广州南投房地产开发有限公司 项目安全文明施工奖罚办法（试行）》</w:t>
      </w:r>
    </w:p>
    <w:p w14:paraId="35B16F1A">
      <w:pPr>
        <w:pStyle w:val="27"/>
        <w:spacing w:line="360" w:lineRule="auto"/>
        <w:ind w:firstLine="240" w:firstLineChars="100"/>
        <w:rPr>
          <w:rFonts w:hint="eastAsia" w:ascii="宋体" w:hAnsi="宋体" w:eastAsia="宋体" w:cs="宋体"/>
          <w:color w:val="auto"/>
          <w:sz w:val="24"/>
          <w:szCs w:val="24"/>
          <w:highlight w:val="none"/>
        </w:rPr>
      </w:pPr>
    </w:p>
    <w:p w14:paraId="2B479C2D">
      <w:pPr>
        <w:pStyle w:val="27"/>
        <w:spacing w:line="360" w:lineRule="auto"/>
        <w:ind w:firstLine="240" w:firstLineChars="100"/>
        <w:rPr>
          <w:rFonts w:hint="eastAsia" w:ascii="宋体" w:hAnsi="宋体" w:eastAsia="宋体" w:cs="宋体"/>
          <w:color w:val="auto"/>
          <w:sz w:val="24"/>
          <w:szCs w:val="24"/>
          <w:highlight w:val="none"/>
        </w:rPr>
      </w:pPr>
    </w:p>
    <w:p w14:paraId="5EF537C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7F14DC6">
      <w:pPr>
        <w:pStyle w:val="3"/>
        <w:keepNext/>
        <w:keepLines/>
        <w:pageBreakBefore w:val="0"/>
        <w:widowControl w:val="0"/>
        <w:kinsoku/>
        <w:wordWrap/>
        <w:overflowPunct/>
        <w:topLinePunct w:val="0"/>
        <w:autoSpaceDE/>
        <w:autoSpaceDN/>
        <w:bidi w:val="0"/>
        <w:adjustRightInd/>
        <w:snapToGrid/>
        <w:spacing w:line="579" w:lineRule="auto"/>
        <w:jc w:val="left"/>
        <w:textAlignment w:val="auto"/>
        <w:outlineLvl w:val="1"/>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附件一</w:t>
      </w:r>
      <w:r>
        <w:rPr>
          <w:rFonts w:hint="eastAsia" w:ascii="宋体" w:hAnsi="宋体" w:eastAsia="宋体" w:cs="宋体"/>
          <w:color w:val="auto"/>
          <w:szCs w:val="24"/>
          <w:highlight w:val="none"/>
          <w:lang w:eastAsia="zh-CN"/>
        </w:rPr>
        <w:t>：外电工程施工界面划分表</w:t>
      </w:r>
    </w:p>
    <w:tbl>
      <w:tblPr>
        <w:tblStyle w:val="18"/>
        <w:tblW w:w="10310" w:type="dxa"/>
        <w:tblInd w:w="-3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0"/>
        <w:gridCol w:w="890"/>
        <w:gridCol w:w="1020"/>
        <w:gridCol w:w="5530"/>
        <w:gridCol w:w="830"/>
        <w:gridCol w:w="780"/>
        <w:gridCol w:w="560"/>
      </w:tblGrid>
      <w:tr w14:paraId="35EE2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trPr>
        <w:tc>
          <w:tcPr>
            <w:tcW w:w="10310" w:type="dxa"/>
            <w:gridSpan w:val="7"/>
            <w:tcBorders>
              <w:top w:val="nil"/>
              <w:left w:val="nil"/>
              <w:bottom w:val="nil"/>
              <w:right w:val="nil"/>
            </w:tcBorders>
            <w:noWrap/>
            <w:vAlign w:val="center"/>
          </w:tcPr>
          <w:p w14:paraId="657E861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《外电工程施工界面划分表》</w:t>
            </w:r>
          </w:p>
        </w:tc>
      </w:tr>
      <w:tr w14:paraId="14CD3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trPr>
        <w:tc>
          <w:tcPr>
            <w:tcW w:w="700" w:type="dxa"/>
            <w:vMerge w:val="restart"/>
            <w:tcBorders>
              <w:top w:val="single" w:color="000000" w:sz="4" w:space="0"/>
              <w:left w:val="single" w:color="000000" w:sz="4" w:space="0"/>
              <w:bottom w:val="single" w:color="000000" w:sz="4" w:space="0"/>
              <w:right w:val="single" w:color="000000" w:sz="4" w:space="0"/>
            </w:tcBorders>
            <w:noWrap/>
            <w:vAlign w:val="center"/>
          </w:tcPr>
          <w:p w14:paraId="45B66C0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91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2591309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分项工程名称</w:t>
            </w:r>
          </w:p>
        </w:tc>
        <w:tc>
          <w:tcPr>
            <w:tcW w:w="5530" w:type="dxa"/>
            <w:vMerge w:val="restart"/>
            <w:tcBorders>
              <w:top w:val="single" w:color="000000" w:sz="4" w:space="0"/>
              <w:left w:val="single" w:color="000000" w:sz="4" w:space="0"/>
              <w:bottom w:val="single" w:color="000000" w:sz="4" w:space="0"/>
              <w:right w:val="single" w:color="000000" w:sz="4" w:space="0"/>
            </w:tcBorders>
            <w:noWrap/>
            <w:vAlign w:val="center"/>
          </w:tcPr>
          <w:p w14:paraId="5CC8ED7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工作内容界面</w:t>
            </w:r>
          </w:p>
        </w:tc>
        <w:tc>
          <w:tcPr>
            <w:tcW w:w="1610" w:type="dxa"/>
            <w:gridSpan w:val="2"/>
            <w:tcBorders>
              <w:top w:val="single" w:color="000000" w:sz="4" w:space="0"/>
              <w:left w:val="single" w:color="000000" w:sz="4" w:space="0"/>
              <w:bottom w:val="single" w:color="000000" w:sz="4" w:space="0"/>
              <w:right w:val="single" w:color="000000" w:sz="4" w:space="0"/>
            </w:tcBorders>
            <w:noWrap/>
            <w:vAlign w:val="center"/>
          </w:tcPr>
          <w:p w14:paraId="4C1ECB0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责任单位</w:t>
            </w:r>
          </w:p>
        </w:tc>
        <w:tc>
          <w:tcPr>
            <w:tcW w:w="560" w:type="dxa"/>
            <w:vMerge w:val="restart"/>
            <w:tcBorders>
              <w:top w:val="single" w:color="000000" w:sz="4" w:space="0"/>
              <w:left w:val="single" w:color="000000" w:sz="4" w:space="0"/>
              <w:bottom w:val="single" w:color="000000" w:sz="4" w:space="0"/>
              <w:right w:val="single" w:color="000000" w:sz="4" w:space="0"/>
            </w:tcBorders>
            <w:noWrap/>
            <w:vAlign w:val="center"/>
          </w:tcPr>
          <w:p w14:paraId="74D7830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69035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trPr>
        <w:tc>
          <w:tcPr>
            <w:tcW w:w="700" w:type="dxa"/>
            <w:vMerge w:val="continue"/>
            <w:tcBorders>
              <w:top w:val="single" w:color="000000" w:sz="4" w:space="0"/>
              <w:left w:val="single" w:color="000000" w:sz="4" w:space="0"/>
              <w:bottom w:val="single" w:color="000000" w:sz="4" w:space="0"/>
              <w:right w:val="single" w:color="000000" w:sz="4" w:space="0"/>
            </w:tcBorders>
            <w:noWrap/>
            <w:vAlign w:val="center"/>
          </w:tcPr>
          <w:p w14:paraId="7871B662">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191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9A706B4">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5530" w:type="dxa"/>
            <w:vMerge w:val="continue"/>
            <w:tcBorders>
              <w:top w:val="single" w:color="000000" w:sz="4" w:space="0"/>
              <w:left w:val="single" w:color="000000" w:sz="4" w:space="0"/>
              <w:bottom w:val="single" w:color="000000" w:sz="4" w:space="0"/>
              <w:right w:val="single" w:color="000000" w:sz="4" w:space="0"/>
            </w:tcBorders>
            <w:noWrap/>
            <w:vAlign w:val="center"/>
          </w:tcPr>
          <w:p w14:paraId="7A169B20">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4CEF22A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总包</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F3BBA1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外电单位</w:t>
            </w:r>
          </w:p>
        </w:tc>
        <w:tc>
          <w:tcPr>
            <w:tcW w:w="560" w:type="dxa"/>
            <w:vMerge w:val="continue"/>
            <w:tcBorders>
              <w:top w:val="single" w:color="000000" w:sz="4" w:space="0"/>
              <w:left w:val="single" w:color="000000" w:sz="4" w:space="0"/>
              <w:bottom w:val="single" w:color="000000" w:sz="4" w:space="0"/>
              <w:right w:val="single" w:color="000000" w:sz="4" w:space="0"/>
            </w:tcBorders>
            <w:noWrap/>
            <w:vAlign w:val="center"/>
          </w:tcPr>
          <w:p w14:paraId="244D7535">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r>
      <w:tr w14:paraId="15F5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B38B7B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2ADF11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电房、开关房</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46031F3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土建部分</w:t>
            </w:r>
          </w:p>
        </w:tc>
        <w:tc>
          <w:tcPr>
            <w:tcW w:w="5530" w:type="dxa"/>
            <w:tcBorders>
              <w:top w:val="single" w:color="000000" w:sz="4" w:space="0"/>
              <w:left w:val="single" w:color="000000" w:sz="4" w:space="0"/>
              <w:bottom w:val="single" w:color="000000" w:sz="4" w:space="0"/>
              <w:right w:val="single" w:color="000000" w:sz="4" w:space="0"/>
            </w:tcBorders>
            <w:noWrap w:val="0"/>
            <w:vAlign w:val="center"/>
          </w:tcPr>
          <w:p w14:paraId="7F14824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电房和开关房</w:t>
            </w:r>
            <w:r>
              <w:rPr>
                <w:rFonts w:hint="eastAsia" w:ascii="宋体" w:hAnsi="宋体" w:eastAsia="宋体" w:cs="宋体"/>
                <w:i w:val="0"/>
                <w:iCs w:val="0"/>
                <w:color w:val="000000"/>
                <w:kern w:val="0"/>
                <w:sz w:val="20"/>
                <w:szCs w:val="20"/>
                <w:u w:val="none"/>
                <w:lang w:val="en-US" w:eastAsia="zh" w:bidi="ar"/>
              </w:rPr>
              <w:t>内部</w:t>
            </w:r>
            <w:r>
              <w:rPr>
                <w:rFonts w:hint="eastAsia" w:ascii="宋体" w:hAnsi="宋体" w:eastAsia="宋体" w:cs="宋体"/>
                <w:i w:val="0"/>
                <w:iCs w:val="0"/>
                <w:color w:val="000000"/>
                <w:kern w:val="0"/>
                <w:sz w:val="20"/>
                <w:szCs w:val="20"/>
                <w:u w:val="none"/>
                <w:lang w:val="en-US" w:eastAsia="zh-CN" w:bidi="ar"/>
              </w:rPr>
              <w:t>砌筑、抹灰、刮白</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598BD48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B39B06E">
            <w:pPr>
              <w:snapToGrid w:val="0"/>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6FC4A03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4322F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313AE5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F665C">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FAF4C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5530" w:type="dxa"/>
            <w:tcBorders>
              <w:top w:val="single" w:color="000000" w:sz="4" w:space="0"/>
              <w:left w:val="single" w:color="000000" w:sz="4" w:space="0"/>
              <w:bottom w:val="single" w:color="000000" w:sz="4" w:space="0"/>
              <w:right w:val="single" w:color="000000" w:sz="4" w:space="0"/>
            </w:tcBorders>
            <w:noWrap w:val="0"/>
            <w:vAlign w:val="center"/>
          </w:tcPr>
          <w:p w14:paraId="1A4E5AA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CN" w:bidi="ar"/>
              </w:rPr>
              <w:t>电房和开关房回填，内墙乳胶漆，电缆沟，电缆沟盖板，不锈钢门，铝窗，百叶，设备基础</w:t>
            </w:r>
            <w:r>
              <w:rPr>
                <w:rFonts w:hint="eastAsia" w:ascii="宋体" w:hAnsi="宋体" w:eastAsia="宋体" w:cs="宋体"/>
                <w:i w:val="0"/>
                <w:iCs w:val="0"/>
                <w:color w:val="000000"/>
                <w:kern w:val="0"/>
                <w:sz w:val="20"/>
                <w:szCs w:val="20"/>
                <w:u w:val="none"/>
                <w:lang w:val="en-US" w:eastAsia="zh" w:bidi="ar"/>
              </w:rPr>
              <w:t>等</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CEC3E4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93C45F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3CFAB86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78E0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784312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AB61C">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1486C9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电气部分</w:t>
            </w:r>
          </w:p>
        </w:tc>
        <w:tc>
          <w:tcPr>
            <w:tcW w:w="5530" w:type="dxa"/>
            <w:tcBorders>
              <w:top w:val="single" w:color="000000" w:sz="4" w:space="0"/>
              <w:left w:val="single" w:color="000000" w:sz="4" w:space="0"/>
              <w:bottom w:val="single" w:color="000000" w:sz="4" w:space="0"/>
              <w:right w:val="single" w:color="000000" w:sz="4" w:space="0"/>
            </w:tcBorders>
            <w:noWrap w:val="0"/>
            <w:vAlign w:val="center"/>
          </w:tcPr>
          <w:p w14:paraId="244BA7E0">
            <w:pPr>
              <w:keepNext w:val="0"/>
              <w:keepLines w:val="0"/>
              <w:widowControl/>
              <w:suppressLineNumbers w:val="0"/>
              <w:snapToGrid w:val="0"/>
              <w:spacing w:line="240" w:lineRule="auto"/>
              <w:ind w:left="0" w:leftChars="0" w:right="0" w:rightChars="0" w:firstLine="0"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烟感，温感，气体灭火，暖通，</w:t>
            </w:r>
            <w:r>
              <w:rPr>
                <w:rFonts w:hint="eastAsia" w:ascii="宋体" w:hAnsi="宋体" w:eastAsia="宋体" w:cs="宋体"/>
                <w:i w:val="0"/>
                <w:iCs w:val="0"/>
                <w:color w:val="000000"/>
                <w:kern w:val="0"/>
                <w:sz w:val="20"/>
                <w:szCs w:val="20"/>
                <w:highlight w:val="none"/>
                <w:u w:val="none"/>
                <w:lang w:val="en-US" w:eastAsia="zh-CN" w:bidi="ar"/>
              </w:rPr>
              <w:t>消防</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C565FA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1CEB396">
            <w:pPr>
              <w:snapToGrid w:val="0"/>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48F47D74">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746FE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36E546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39158">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21482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5530" w:type="dxa"/>
            <w:tcBorders>
              <w:top w:val="single" w:color="000000" w:sz="4" w:space="0"/>
              <w:left w:val="single" w:color="000000" w:sz="4" w:space="0"/>
              <w:bottom w:val="single" w:color="000000" w:sz="4" w:space="0"/>
              <w:right w:val="single" w:color="000000" w:sz="4" w:space="0"/>
            </w:tcBorders>
            <w:noWrap w:val="0"/>
            <w:vAlign w:val="center"/>
          </w:tcPr>
          <w:p w14:paraId="093BFF8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电房，开关房内照明插座，接地网(总包预留接地点)，设备及线缆等</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673287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59089E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0C351698">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5EA36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07886B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7048BA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变、配电系统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E532E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w:t>
            </w:r>
          </w:p>
        </w:tc>
        <w:tc>
          <w:tcPr>
            <w:tcW w:w="5530" w:type="dxa"/>
            <w:tcBorders>
              <w:top w:val="single" w:color="000000" w:sz="4" w:space="0"/>
              <w:left w:val="single" w:color="000000" w:sz="4" w:space="0"/>
              <w:bottom w:val="single" w:color="000000" w:sz="4" w:space="0"/>
              <w:right w:val="single" w:color="000000" w:sz="4" w:space="0"/>
            </w:tcBorders>
            <w:noWrap w:val="0"/>
            <w:vAlign w:val="center"/>
          </w:tcPr>
          <w:p w14:paraId="518B890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高压设备及线缆，室外电缆沟，室外电缆盖板，室外电缆管，室外电缆井及相关构筑物</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5417803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D47F70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5F01B334">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26657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8E0F1C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31171">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18811C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（公变）</w:t>
            </w:r>
          </w:p>
        </w:tc>
        <w:tc>
          <w:tcPr>
            <w:tcW w:w="5530" w:type="dxa"/>
            <w:tcBorders>
              <w:top w:val="single" w:color="000000" w:sz="4" w:space="0"/>
              <w:left w:val="single" w:color="000000" w:sz="4" w:space="0"/>
              <w:bottom w:val="single" w:color="000000" w:sz="4" w:space="0"/>
              <w:right w:val="single" w:color="000000" w:sz="4" w:space="0"/>
            </w:tcBorders>
            <w:noWrap w:val="0"/>
            <w:vAlign w:val="center"/>
          </w:tcPr>
          <w:p w14:paraId="31C0795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(住宅部分) :低压配电柜(含配电柜)及进线电缆，桥架，母线，设备</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054F24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3DC8E8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55773D4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11409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AB1195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327BB">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33328">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5530" w:type="dxa"/>
            <w:tcBorders>
              <w:top w:val="single" w:color="000000" w:sz="4" w:space="0"/>
              <w:left w:val="single" w:color="000000" w:sz="4" w:space="0"/>
              <w:bottom w:val="single" w:color="000000" w:sz="4" w:space="0"/>
              <w:right w:val="single" w:color="000000" w:sz="4" w:space="0"/>
            </w:tcBorders>
            <w:noWrap w:val="0"/>
            <w:vAlign w:val="center"/>
          </w:tcPr>
          <w:p w14:paraId="2183D32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Style w:val="49"/>
                <w:sz w:val="20"/>
                <w:szCs w:val="20"/>
                <w:lang w:val="en-US" w:eastAsia="zh-CN" w:bidi="ar"/>
              </w:rPr>
              <w:t>(住宅部分) :电表箱(含表箱，电表，开关等)及进线电缆，桥架，设备</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4448B607">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147682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6D0BE22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44C2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389F35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69891F">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7E045D0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（专变）</w:t>
            </w:r>
          </w:p>
        </w:tc>
        <w:tc>
          <w:tcPr>
            <w:tcW w:w="5530" w:type="dxa"/>
            <w:tcBorders>
              <w:top w:val="single" w:color="000000" w:sz="4" w:space="0"/>
              <w:left w:val="single" w:color="000000" w:sz="4" w:space="0"/>
              <w:bottom w:val="single" w:color="000000" w:sz="4" w:space="0"/>
              <w:right w:val="single" w:color="000000" w:sz="4" w:space="0"/>
            </w:tcBorders>
            <w:noWrap w:val="0"/>
            <w:vAlign w:val="center"/>
          </w:tcPr>
          <w:p w14:paraId="1E1F3E1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低压配电柜(含配电柜)及进线电缆，桥架，母线，设备</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0F4C508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703C66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7C94C2F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0AD9F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6BFCCD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F56917">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85C84">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5530" w:type="dxa"/>
            <w:tcBorders>
              <w:top w:val="single" w:color="000000" w:sz="4" w:space="0"/>
              <w:left w:val="single" w:color="000000" w:sz="4" w:space="0"/>
              <w:bottom w:val="single" w:color="000000" w:sz="4" w:space="0"/>
              <w:right w:val="single" w:color="000000" w:sz="4" w:space="0"/>
            </w:tcBorders>
            <w:noWrap w:val="0"/>
            <w:vAlign w:val="center"/>
          </w:tcPr>
          <w:p w14:paraId="4006763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电表箱(含表箱，电表，开关等)及进线电缆，桥架，设备</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743EA91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8CA236E">
            <w:pPr>
              <w:snapToGrid w:val="0"/>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6856D757">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57CA7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03F057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CECCC">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6E7218F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柴油发电机</w:t>
            </w:r>
          </w:p>
        </w:tc>
        <w:tc>
          <w:tcPr>
            <w:tcW w:w="5530" w:type="dxa"/>
            <w:tcBorders>
              <w:top w:val="single" w:color="000000" w:sz="4" w:space="0"/>
              <w:left w:val="single" w:color="000000" w:sz="4" w:space="0"/>
              <w:bottom w:val="single" w:color="000000" w:sz="4" w:space="0"/>
              <w:right w:val="single" w:color="000000" w:sz="4" w:space="0"/>
            </w:tcBorders>
            <w:noWrap w:val="0"/>
            <w:vAlign w:val="center"/>
          </w:tcPr>
          <w:p w14:paraId="0006016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柴油发电机组设备、机组控制屏及机房环保</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FE54E2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9514038">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14:paraId="14D1720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6860C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BF73F1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3907A">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4747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5530" w:type="dxa"/>
            <w:tcBorders>
              <w:top w:val="single" w:color="000000" w:sz="4" w:space="0"/>
              <w:left w:val="single" w:color="000000" w:sz="4" w:space="0"/>
              <w:bottom w:val="single" w:color="000000" w:sz="4" w:space="0"/>
              <w:right w:val="single" w:color="000000" w:sz="4" w:space="0"/>
            </w:tcBorders>
            <w:noWrap w:val="0"/>
            <w:vAlign w:val="center"/>
          </w:tcPr>
          <w:p w14:paraId="29A313B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柴油发电机组(不含)至发电机低压(含配电柜)的电缆，桥架</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58DFD42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35405E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14:paraId="75A4D95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3FC3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C49E27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0C614">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4677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5530" w:type="dxa"/>
            <w:tcBorders>
              <w:top w:val="single" w:color="000000" w:sz="4" w:space="0"/>
              <w:left w:val="single" w:color="000000" w:sz="4" w:space="0"/>
              <w:bottom w:val="single" w:color="000000" w:sz="4" w:space="0"/>
              <w:right w:val="single" w:color="000000" w:sz="4" w:space="0"/>
            </w:tcBorders>
            <w:noWrap w:val="0"/>
            <w:vAlign w:val="center"/>
          </w:tcPr>
          <w:p w14:paraId="5AF50BE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发电机房低压柜至专变房低压柜的联络线，桥架</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7C5D028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F96D2F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14:paraId="0610825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18222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E60F37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28883">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7E86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5530" w:type="dxa"/>
            <w:tcBorders>
              <w:top w:val="single" w:color="000000" w:sz="4" w:space="0"/>
              <w:left w:val="single" w:color="000000" w:sz="4" w:space="0"/>
              <w:bottom w:val="single" w:color="000000" w:sz="4" w:space="0"/>
              <w:right w:val="single" w:color="000000" w:sz="4" w:space="0"/>
            </w:tcBorders>
            <w:noWrap w:val="0"/>
            <w:vAlign w:val="center"/>
          </w:tcPr>
          <w:p w14:paraId="3EA752C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发电机房低压柜(不含配电柜)出线电缆及桥架，配电箱，设备，室外电缆沟、电缆管、电缆井及相关构筑物</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763FA41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566B398">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14:paraId="43AF818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3CC73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85DDD9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656C9F">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4716B0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充电桩</w:t>
            </w:r>
          </w:p>
        </w:tc>
        <w:tc>
          <w:tcPr>
            <w:tcW w:w="5530" w:type="dxa"/>
            <w:tcBorders>
              <w:top w:val="single" w:color="000000" w:sz="4" w:space="0"/>
              <w:left w:val="single" w:color="000000" w:sz="4" w:space="0"/>
              <w:bottom w:val="single" w:color="000000" w:sz="4" w:space="0"/>
              <w:right w:val="single" w:color="000000" w:sz="4" w:space="0"/>
            </w:tcBorders>
            <w:noWrap w:val="0"/>
            <w:vAlign w:val="center"/>
          </w:tcPr>
          <w:p w14:paraId="6B26210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低压配电柜（含配电柜）及进线电缆，桥架，母线，设备</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49CF44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A9FAE5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431C24E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4AA98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D75D1D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6384F">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2FC58D">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5530" w:type="dxa"/>
            <w:tcBorders>
              <w:top w:val="single" w:color="000000" w:sz="4" w:space="0"/>
              <w:left w:val="single" w:color="000000" w:sz="4" w:space="0"/>
              <w:bottom w:val="single" w:color="000000" w:sz="4" w:space="0"/>
              <w:right w:val="single" w:color="000000" w:sz="4" w:space="0"/>
            </w:tcBorders>
            <w:noWrap w:val="0"/>
            <w:vAlign w:val="center"/>
          </w:tcPr>
          <w:p w14:paraId="22D4EE0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电表箱（含表箱，电表，开关等）及进线电缆，设备</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5A260924">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E092E3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14:paraId="0A00A87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2215B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0A7BF1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10" w:type="dxa"/>
            <w:gridSpan w:val="2"/>
            <w:tcBorders>
              <w:top w:val="single" w:color="000000" w:sz="4" w:space="0"/>
              <w:left w:val="single" w:color="000000" w:sz="4" w:space="0"/>
              <w:bottom w:val="single" w:color="000000" w:sz="4" w:space="0"/>
              <w:right w:val="single" w:color="000000" w:sz="4" w:space="0"/>
            </w:tcBorders>
            <w:noWrap/>
            <w:vAlign w:val="center"/>
          </w:tcPr>
          <w:p w14:paraId="46D425C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集抄系统</w:t>
            </w:r>
          </w:p>
        </w:tc>
        <w:tc>
          <w:tcPr>
            <w:tcW w:w="5530" w:type="dxa"/>
            <w:tcBorders>
              <w:top w:val="single" w:color="000000" w:sz="4" w:space="0"/>
              <w:left w:val="single" w:color="000000" w:sz="4" w:space="0"/>
              <w:bottom w:val="single" w:color="000000" w:sz="4" w:space="0"/>
              <w:right w:val="single" w:color="000000" w:sz="4" w:space="0"/>
            </w:tcBorders>
            <w:noWrap/>
            <w:vAlign w:val="center"/>
          </w:tcPr>
          <w:p w14:paraId="5D12109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电表远程集抄系统</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28360E0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8E7149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0" w:type="dxa"/>
            <w:tcBorders>
              <w:top w:val="single" w:color="000000" w:sz="4" w:space="0"/>
              <w:left w:val="single" w:color="000000" w:sz="4" w:space="0"/>
              <w:bottom w:val="single" w:color="000000" w:sz="4" w:space="0"/>
              <w:right w:val="single" w:color="000000" w:sz="4" w:space="0"/>
            </w:tcBorders>
            <w:noWrap/>
            <w:vAlign w:val="center"/>
          </w:tcPr>
          <w:p w14:paraId="303C6024">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0FE9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BDCA20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10" w:type="dxa"/>
            <w:gridSpan w:val="2"/>
            <w:tcBorders>
              <w:top w:val="single" w:color="000000" w:sz="4" w:space="0"/>
              <w:left w:val="single" w:color="000000" w:sz="4" w:space="0"/>
              <w:bottom w:val="single" w:color="000000" w:sz="4" w:space="0"/>
              <w:right w:val="single" w:color="000000" w:sz="4" w:space="0"/>
            </w:tcBorders>
            <w:noWrap w:val="0"/>
            <w:vAlign w:val="center"/>
          </w:tcPr>
          <w:p w14:paraId="2AC2F9E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临时信号覆盖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（如需）</w:t>
            </w:r>
          </w:p>
        </w:tc>
        <w:tc>
          <w:tcPr>
            <w:tcW w:w="5530" w:type="dxa"/>
            <w:tcBorders>
              <w:top w:val="single" w:color="000000" w:sz="4" w:space="0"/>
              <w:left w:val="single" w:color="000000" w:sz="4" w:space="0"/>
              <w:bottom w:val="single" w:color="000000" w:sz="4" w:space="0"/>
              <w:right w:val="single" w:color="000000" w:sz="4" w:space="0"/>
            </w:tcBorders>
            <w:noWrap/>
            <w:vAlign w:val="center"/>
          </w:tcPr>
          <w:p w14:paraId="598D6E5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确保集抄系统正常运行的临时信号覆盖</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3B0014E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4F4CEF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0" w:type="dxa"/>
            <w:tcBorders>
              <w:top w:val="single" w:color="000000" w:sz="4" w:space="0"/>
              <w:left w:val="single" w:color="000000" w:sz="4" w:space="0"/>
              <w:bottom w:val="single" w:color="000000" w:sz="4" w:space="0"/>
              <w:right w:val="single" w:color="000000" w:sz="4" w:space="0"/>
            </w:tcBorders>
            <w:noWrap/>
            <w:vAlign w:val="center"/>
          </w:tcPr>
          <w:p w14:paraId="71506B9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bl>
    <w:p w14:paraId="7E7DCECD">
      <w:pPr>
        <w:pStyle w:val="27"/>
        <w:spacing w:line="360" w:lineRule="auto"/>
        <w:ind w:firstLine="240" w:firstLineChars="100"/>
        <w:rPr>
          <w:rFonts w:hint="eastAsia" w:ascii="宋体" w:hAnsi="宋体" w:eastAsia="宋体" w:cs="宋体"/>
          <w:color w:val="auto"/>
          <w:sz w:val="24"/>
          <w:szCs w:val="24"/>
          <w:highlight w:val="none"/>
        </w:rPr>
      </w:pPr>
    </w:p>
    <w:p w14:paraId="339A3A43">
      <w:pPr>
        <w:pStyle w:val="9"/>
        <w:rPr>
          <w:rFonts w:hint="eastAsia"/>
        </w:rPr>
      </w:pPr>
    </w:p>
    <w:p w14:paraId="4B4A25E9">
      <w:pPr>
        <w:rPr>
          <w:rFonts w:hint="eastAsia"/>
        </w:rPr>
      </w:pPr>
    </w:p>
    <w:p w14:paraId="05E0E9A4">
      <w:pPr>
        <w:pStyle w:val="9"/>
        <w:rPr>
          <w:rFonts w:hint="eastAsia"/>
        </w:rPr>
      </w:pPr>
    </w:p>
    <w:p w14:paraId="72250862">
      <w:pPr>
        <w:rPr>
          <w:rFonts w:hint="eastAsia"/>
        </w:rPr>
      </w:pPr>
      <w:r>
        <w:rPr>
          <w:rFonts w:hint="eastAsia"/>
        </w:rPr>
        <w:br w:type="page"/>
      </w:r>
    </w:p>
    <w:p w14:paraId="10B1BE80">
      <w:pPr>
        <w:pStyle w:val="3"/>
        <w:keepNext/>
        <w:keepLines/>
        <w:pageBreakBefore w:val="0"/>
        <w:widowControl w:val="0"/>
        <w:kinsoku/>
        <w:wordWrap/>
        <w:overflowPunct/>
        <w:topLinePunct w:val="0"/>
        <w:autoSpaceDE/>
        <w:autoSpaceDN/>
        <w:bidi w:val="0"/>
        <w:adjustRightInd/>
        <w:snapToGrid/>
        <w:spacing w:line="579" w:lineRule="auto"/>
        <w:jc w:val="left"/>
        <w:textAlignment w:val="auto"/>
        <w:outlineLvl w:val="1"/>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附件</w:t>
      </w:r>
      <w:r>
        <w:rPr>
          <w:rFonts w:hint="eastAsia" w:ascii="宋体" w:hAnsi="宋体" w:eastAsia="宋体" w:cs="宋体"/>
          <w:color w:val="auto"/>
          <w:szCs w:val="24"/>
          <w:highlight w:val="none"/>
          <w:lang w:val="en-US" w:eastAsia="zh-CN"/>
        </w:rPr>
        <w:t>二</w:t>
      </w:r>
      <w:r>
        <w:rPr>
          <w:rFonts w:hint="eastAsia" w:ascii="宋体" w:hAnsi="宋体" w:eastAsia="宋体" w:cs="宋体"/>
          <w:color w:val="auto"/>
          <w:szCs w:val="24"/>
          <w:highlight w:val="none"/>
          <w:lang w:eastAsia="zh-CN"/>
        </w:rPr>
        <w:t>：技术要求及主要材料品牌</w:t>
      </w:r>
    </w:p>
    <w:p w14:paraId="7D641012">
      <w:pPr>
        <w:jc w:val="center"/>
        <w:rPr>
          <w:rFonts w:hint="eastAsia" w:ascii="宋体" w:hAnsi="宋体" w:eastAsia="宋体" w:cs="宋体"/>
          <w:b/>
          <w:sz w:val="32"/>
          <w:szCs w:val="32"/>
        </w:rPr>
      </w:pPr>
      <w:r>
        <w:rPr>
          <w:rFonts w:hint="eastAsia" w:ascii="宋体" w:hAnsi="宋体" w:eastAsia="宋体" w:cs="宋体"/>
          <w:b/>
          <w:sz w:val="32"/>
          <w:szCs w:val="32"/>
        </w:rPr>
        <w:t>广州南沙2021NJY-15地块项目</w:t>
      </w:r>
    </w:p>
    <w:p w14:paraId="42678E26">
      <w:pPr>
        <w:jc w:val="center"/>
        <w:rPr>
          <w:rFonts w:hint="eastAsia" w:ascii="宋体" w:hAnsi="宋体" w:eastAsia="宋体" w:cs="宋体"/>
          <w:b/>
          <w:sz w:val="32"/>
          <w:szCs w:val="32"/>
          <w:lang w:eastAsia="zh-CN"/>
        </w:rPr>
      </w:pPr>
      <w:r>
        <w:rPr>
          <w:rFonts w:hint="eastAsia" w:ascii="宋体" w:hAnsi="宋体" w:eastAsia="宋体" w:cs="宋体"/>
          <w:b/>
          <w:sz w:val="32"/>
          <w:szCs w:val="32"/>
        </w:rPr>
        <w:t>外电工程技术</w:t>
      </w:r>
      <w:r>
        <w:rPr>
          <w:rFonts w:hint="eastAsia" w:ascii="宋体" w:hAnsi="宋体" w:eastAsia="宋体" w:cs="宋体"/>
          <w:b/>
          <w:sz w:val="32"/>
          <w:szCs w:val="32"/>
          <w:lang w:val="en-US" w:eastAsia="zh-CN"/>
        </w:rPr>
        <w:t>要求</w:t>
      </w:r>
    </w:p>
    <w:p w14:paraId="5F52A380">
      <w:pPr>
        <w:pageBreakBefore w:val="0"/>
        <w:numPr>
          <w:ilvl w:val="0"/>
          <w:numId w:val="65"/>
        </w:numPr>
        <w:kinsoku/>
        <w:wordWrap/>
        <w:overflowPunct/>
        <w:topLinePunct w:val="0"/>
        <w:bidi w:val="0"/>
        <w:spacing w:before="120" w:after="120" w:line="415" w:lineRule="auto"/>
        <w:ind w:left="643" w:hanging="480" w:hangingChars="200"/>
        <w:outlineLvl w:val="9"/>
        <w:rPr>
          <w:rFonts w:hint="eastAsia" w:ascii="宋体" w:hAnsi="宋体" w:eastAsia="宋体" w:cs="宋体"/>
          <w:b/>
          <w:bCs/>
          <w:sz w:val="24"/>
          <w:szCs w:val="24"/>
        </w:rPr>
      </w:pPr>
      <w:r>
        <w:rPr>
          <w:rFonts w:hint="eastAsia" w:ascii="宋体" w:hAnsi="宋体" w:eastAsia="宋体" w:cs="宋体"/>
          <w:b/>
          <w:bCs/>
          <w:sz w:val="24"/>
          <w:szCs w:val="24"/>
        </w:rPr>
        <w:t>规范及标准</w:t>
      </w:r>
    </w:p>
    <w:p w14:paraId="0347E79C">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所有设备、安装、材料和工艺须符合下列及以上各项所注明的规则及标准,本技术要求，并未对一切技术细节做出规定，也未充分引述有关标准和规范的条文，投标人应提供符合本技术规范引用标准的最新版本标准和本招标文件技术要求的全新产品，如果所引用的标准之间不一致或本招标文件所使用的标准如与投标人所执行的标准不一致时，按要求较高的标准执行。</w:t>
      </w:r>
    </w:p>
    <w:p w14:paraId="1A502834">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 1094.11-2007</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《电力变压器》</w:t>
      </w:r>
    </w:p>
    <w:p w14:paraId="2409D5C4">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 3096-2008</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《声环境质量标准》</w:t>
      </w:r>
    </w:p>
    <w:p w14:paraId="03019133">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172.18.17.61/page/tbsbrowser.cbs?urlname=tbss%3A%2F%2F2Ui9i38FjdR4eWYglMHt8hfJ8SriPxDp0W3uM1xK3xYMt21gRcWz5SlKb1NWrpRNhnZ38qVziTlfwhSq1ELkgCd8afSSYnrI0H2C6cgNo92I96RFCkbJ%2F9ga%2DUtzDuSqK8dVCbZw7WrbqzLfIcqHdx1XxXVaGRhBWHNtYUBZquW0R8NAjBWwmBElmb8enawyoUc%2D9VeHRhto44mTXc6UBaZ2Q6j%2FMcCnyea7b7XKRc4XdSmifHGCx82jRVB6mMn7jjjZybEdHsg" \t "_blank" </w:instrText>
      </w:r>
      <w:r>
        <w:rPr>
          <w:rFonts w:hint="eastAsia" w:ascii="宋体" w:hAnsi="宋体" w:eastAsia="宋体" w:cs="宋体"/>
          <w:sz w:val="21"/>
          <w:szCs w:val="21"/>
        </w:rPr>
        <w:fldChar w:fldCharType="separate"/>
      </w:r>
      <w:r>
        <w:rPr>
          <w:rFonts w:hint="eastAsia" w:ascii="宋体" w:hAnsi="宋体" w:eastAsia="宋体" w:cs="宋体"/>
          <w:sz w:val="21"/>
          <w:szCs w:val="21"/>
        </w:rPr>
        <w:t>GB 4208</w:t>
      </w:r>
      <w:r>
        <w:rPr>
          <w:rFonts w:hint="eastAsia" w:ascii="宋体" w:hAnsi="宋体" w:eastAsia="宋体" w:cs="宋体"/>
          <w:sz w:val="21"/>
          <w:szCs w:val="21"/>
        </w:rPr>
        <w:fldChar w:fldCharType="end"/>
      </w:r>
      <w:r>
        <w:rPr>
          <w:rFonts w:hint="eastAsia" w:ascii="宋体" w:hAnsi="宋体" w:eastAsia="宋体" w:cs="宋体"/>
          <w:sz w:val="21"/>
          <w:szCs w:val="21"/>
        </w:rPr>
        <w:t>-2008</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172.18.17.61/page/tbsbrowser.cbs?urlname=tbss%3A%2F%2F2Ui9i38FjdR4eWYglMHt8hfJ8SriPxDp0W3uM1xK3xYMt21gRcWz5SlKb1NWrpRNhnZ38qVziTlfwhSq1ELkgCd8afSSYnrI0H2C6cgNo92I96RFCkbJ%2F9ga%2DUtzDuSqK8dVCbZw7WrbqzLfIcqHdx1XxXVaGRhBWHNtYUBZquW0R8NAjBWwmBElmb8enawyoUc%2D9VeHRhto44mTXc6UBaZ2Q6j%2FMcCnyea7b7XKRc4XdSmifHGCx82jRVB6mMn7jjjZybEdHsg" \t "_blank" </w:instrText>
      </w:r>
      <w:r>
        <w:rPr>
          <w:rFonts w:hint="eastAsia" w:ascii="宋体" w:hAnsi="宋体" w:eastAsia="宋体" w:cs="宋体"/>
          <w:sz w:val="21"/>
          <w:szCs w:val="21"/>
        </w:rPr>
        <w:fldChar w:fldCharType="separate"/>
      </w:r>
      <w:r>
        <w:rPr>
          <w:rFonts w:hint="eastAsia" w:ascii="宋体" w:hAnsi="宋体" w:eastAsia="宋体" w:cs="宋体"/>
          <w:sz w:val="21"/>
          <w:szCs w:val="21"/>
        </w:rPr>
        <w:t>外壳防护等级(IP代码)</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p w14:paraId="1787EA99">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IEC62271-200:2003</w:t>
      </w:r>
      <w:r>
        <w:rPr>
          <w:rFonts w:hint="eastAsia" w:ascii="宋体" w:hAnsi="宋体" w:eastAsia="宋体" w:cs="宋体"/>
          <w:sz w:val="21"/>
          <w:szCs w:val="21"/>
        </w:rPr>
        <w:tab/>
      </w:r>
      <w:r>
        <w:rPr>
          <w:rFonts w:hint="eastAsia" w:ascii="宋体" w:hAnsi="宋体" w:eastAsia="宋体" w:cs="宋体"/>
          <w:sz w:val="21"/>
          <w:szCs w:val="21"/>
        </w:rPr>
        <w:t>《1kV以上52kV及以下交流金属封闭开关设备和控制设备》</w:t>
      </w:r>
    </w:p>
    <w:p w14:paraId="6CA4A092">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GB3906-2006           《3.6 kV～40.5 kV交流金属封闭开关设备和控制设备》</w:t>
      </w:r>
    </w:p>
    <w:p w14:paraId="2F53474A">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DL403-2000            《10~35kV户内高压真空断路器订货技术条件》</w:t>
      </w:r>
    </w:p>
    <w:p w14:paraId="2A49243D">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DL404-2007 《户内交流高压开关柜订货技术条件》</w:t>
      </w:r>
    </w:p>
    <w:p w14:paraId="508F7E66">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SD318-89 《高压开关柜闭锁装置技术条件》 </w:t>
      </w:r>
    </w:p>
    <w:p w14:paraId="13575E3A">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GB11022-2011          《高压开关设备通用技术条件》</w:t>
      </w:r>
    </w:p>
    <w:p w14:paraId="7202D1C9">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GB/T3048.12--2007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"http://app.cec.org.cn:154/xg.asp?id=12502" </w:instrText>
      </w:r>
      <w:r>
        <w:rPr>
          <w:rFonts w:hint="eastAsia" w:ascii="宋体" w:hAnsi="宋体" w:eastAsia="宋体" w:cs="宋体"/>
          <w:sz w:val="21"/>
          <w:szCs w:val="21"/>
        </w:rPr>
        <w:fldChar w:fldCharType="separate"/>
      </w:r>
      <w:r>
        <w:rPr>
          <w:rFonts w:hint="eastAsia" w:ascii="宋体" w:hAnsi="宋体" w:eastAsia="宋体" w:cs="宋体"/>
          <w:sz w:val="21"/>
          <w:szCs w:val="21"/>
        </w:rPr>
        <w:t>电线电缆电性能试验方法 第12部分:局部放电试验</w:t>
      </w:r>
      <w:r>
        <w:rPr>
          <w:rFonts w:hint="eastAsia" w:ascii="宋体" w:hAnsi="宋体" w:eastAsia="宋体" w:cs="宋体"/>
          <w:sz w:val="21"/>
          <w:szCs w:val="21"/>
        </w:rPr>
        <w:fldChar w:fldCharType="end"/>
      </w:r>
      <w:r>
        <w:rPr>
          <w:rFonts w:hint="eastAsia" w:ascii="宋体" w:hAnsi="宋体" w:eastAsia="宋体" w:cs="宋体"/>
          <w:sz w:val="21"/>
          <w:szCs w:val="21"/>
        </w:rPr>
        <w:t>》</w:t>
      </w:r>
    </w:p>
    <w:p w14:paraId="3C17C620">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GB/T3309-1989         《高压开关设备常温下机械试验》</w:t>
      </w:r>
    </w:p>
    <w:p w14:paraId="1CB72669">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GB50150-2006          《电气装置安装工程设备交接试验标准》</w:t>
      </w:r>
    </w:p>
    <w:p w14:paraId="79B46107">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GB/T11022-2011        《高压开关设备和控制设备标准的共用技术要求》</w:t>
      </w:r>
    </w:p>
    <w:p w14:paraId="7219CFAB">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GB1984-2003           《交流高压断路器》</w:t>
      </w:r>
    </w:p>
    <w:p w14:paraId="27D60C13">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GB3804-2004           《3~63kV交流高压负荷开关》</w:t>
      </w:r>
    </w:p>
    <w:p w14:paraId="55FF3B70">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GB16926-2009          《交流高压负荷开关-熔断器组合电器》</w:t>
      </w:r>
    </w:p>
    <w:p w14:paraId="47563CF7">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 311.1-2012         《高压变配电设备的绝缘配合》</w:t>
      </w:r>
    </w:p>
    <w:p w14:paraId="6D374521">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GB1207-2006           《电压互感器》</w:t>
      </w:r>
    </w:p>
    <w:p w14:paraId="0F259D84">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GB1208-2006           《电流互感器》</w:t>
      </w:r>
    </w:p>
    <w:p w14:paraId="4060984D">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GB1985-2004           《交流高压隔离开关和接地开关》</w:t>
      </w:r>
    </w:p>
    <w:p w14:paraId="2AB87863">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GB50062-2008          《电力装置的继电保护和自动装置设计规范》</w:t>
      </w:r>
    </w:p>
    <w:p w14:paraId="5D8AA1E5">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GB/T15145-2001        《微机线路保护装置通用技术条件》</w:t>
      </w:r>
    </w:p>
    <w:p w14:paraId="55E392AF">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GB/T 14598.13-1998     《静态继电器及保护装置的电气干扰试验》</w:t>
      </w:r>
    </w:p>
    <w:p w14:paraId="2A62EDB1">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DL/T687-2010          《微机型防止电气误操作装置技术条件》</w:t>
      </w:r>
    </w:p>
    <w:p w14:paraId="6EC864E4">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"http://www.baidu.com/link?url=XYnidhMBjzo5PUM47qtzpQgXyZBTBTVlrQMKk9A6Z4psTGv4gE42Xpp3bW48TQmUaoWWWwWBP1NGAvF0WSZI-_" \t "_blank"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DL/T 476-2012 </w:t>
      </w:r>
      <w:r>
        <w:rPr>
          <w:rFonts w:hint="eastAsia" w:ascii="宋体" w:hAnsi="宋体" w:eastAsia="宋体" w:cs="宋体"/>
          <w:sz w:val="21"/>
          <w:szCs w:val="21"/>
        </w:rPr>
        <w:fldChar w:fldCharType="end"/>
      </w:r>
      <w:r>
        <w:rPr>
          <w:rFonts w:hint="eastAsia" w:ascii="宋体" w:hAnsi="宋体" w:eastAsia="宋体" w:cs="宋体"/>
          <w:sz w:val="21"/>
          <w:szCs w:val="21"/>
        </w:rPr>
        <w:t xml:space="preserve">        《电力系统实时数据通信应用层协议》</w:t>
      </w:r>
    </w:p>
    <w:p w14:paraId="4491977A">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GB4208-2008           《外壳防护等级》</w:t>
      </w:r>
    </w:p>
    <w:p w14:paraId="044B8B49">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GB/T 6593-1996        《电子测量仪器质量检测规则》</w:t>
      </w:r>
    </w:p>
    <w:p w14:paraId="6641762E">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GB2423-1.2008         《电工电子产品基本环境试验规程》</w:t>
      </w:r>
    </w:p>
    <w:p w14:paraId="10D977F9">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GB/T 13729-2002       《运动终端通用技术条件》</w:t>
      </w:r>
    </w:p>
    <w:p w14:paraId="6340012C">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GB/T17626.1~12-2008   《电磁兼容试验和测量技术》</w:t>
      </w:r>
    </w:p>
    <w:p w14:paraId="02DE909D">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DL/T 667-1999         《继电保护设备信息接口配套标准》</w:t>
      </w:r>
    </w:p>
    <w:p w14:paraId="038A795E">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DL/T 621-1997         《交流电气装置的接地》</w:t>
      </w:r>
    </w:p>
    <w:p w14:paraId="4033B0AE">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SDJ9-1987 《电测量及电能计量装置设计技术规程》</w:t>
      </w:r>
    </w:p>
    <w:p w14:paraId="774862C2">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 7251.1.2008</w:t>
      </w:r>
      <w:r>
        <w:rPr>
          <w:rFonts w:hint="eastAsia" w:ascii="宋体" w:hAnsi="宋体" w:eastAsia="宋体" w:cs="宋体"/>
          <w:sz w:val="21"/>
          <w:szCs w:val="21"/>
        </w:rPr>
        <w:tab/>
      </w:r>
      <w:r>
        <w:rPr>
          <w:rFonts w:hint="eastAsia" w:ascii="宋体" w:hAnsi="宋体" w:eastAsia="宋体" w:cs="宋体"/>
          <w:sz w:val="21"/>
          <w:szCs w:val="21"/>
        </w:rPr>
        <w:t>《低压成套开关设备和控制设备》</w:t>
      </w:r>
    </w:p>
    <w:p w14:paraId="6E50E0E1">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GB/T 14048.2008</w:t>
      </w:r>
      <w:r>
        <w:rPr>
          <w:rFonts w:hint="eastAsia" w:ascii="宋体" w:hAnsi="宋体" w:eastAsia="宋体" w:cs="宋体"/>
          <w:sz w:val="21"/>
          <w:szCs w:val="21"/>
        </w:rPr>
        <w:tab/>
      </w:r>
      <w:r>
        <w:rPr>
          <w:rFonts w:hint="eastAsia" w:ascii="宋体" w:hAnsi="宋体" w:eastAsia="宋体" w:cs="宋体"/>
          <w:sz w:val="21"/>
          <w:szCs w:val="21"/>
        </w:rPr>
        <w:t>《低压开关设备和控制设备总则》</w:t>
      </w:r>
    </w:p>
    <w:p w14:paraId="04F872E3">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JB/T 3752.1.1999</w:t>
      </w:r>
      <w:r>
        <w:rPr>
          <w:rFonts w:hint="eastAsia" w:ascii="宋体" w:hAnsi="宋体" w:eastAsia="宋体" w:cs="宋体"/>
          <w:sz w:val="21"/>
          <w:szCs w:val="21"/>
        </w:rPr>
        <w:tab/>
      </w:r>
      <w:r>
        <w:rPr>
          <w:rFonts w:hint="eastAsia" w:ascii="宋体" w:hAnsi="宋体" w:eastAsia="宋体" w:cs="宋体"/>
          <w:sz w:val="21"/>
          <w:szCs w:val="21"/>
        </w:rPr>
        <w:t>《低压成套开关设备和控制设备产品型号编制方法》</w:t>
      </w:r>
    </w:p>
    <w:p w14:paraId="00787371">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"http://www.baidu.com/link?url=49a0I6vBDoQFApi269mwv4ax6dYuFKaaV7j4cC0AStw5JydmXNnzAJlDAsLRwy6x3uwNGGDLZ-B6wuEHMBiF3a" \t "_blank"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GB/T 24274-2009 </w:t>
      </w:r>
      <w:r>
        <w:rPr>
          <w:rFonts w:hint="eastAsia" w:ascii="宋体" w:hAnsi="宋体" w:eastAsia="宋体" w:cs="宋体"/>
          <w:sz w:val="21"/>
          <w:szCs w:val="21"/>
        </w:rPr>
        <w:fldChar w:fldCharType="end"/>
      </w:r>
      <w:r>
        <w:rPr>
          <w:rFonts w:hint="eastAsia" w:ascii="宋体" w:hAnsi="宋体" w:eastAsia="宋体" w:cs="宋体"/>
          <w:sz w:val="21"/>
          <w:szCs w:val="21"/>
        </w:rPr>
        <w:t>《低压抽出式成套开关设备和控制设备》</w:t>
      </w:r>
    </w:p>
    <w:p w14:paraId="65C232EA">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JB/T 8629-2006</w:t>
      </w:r>
      <w:r>
        <w:rPr>
          <w:rFonts w:hint="eastAsia" w:ascii="宋体" w:hAnsi="宋体" w:eastAsia="宋体" w:cs="宋体"/>
          <w:sz w:val="21"/>
          <w:szCs w:val="21"/>
        </w:rPr>
        <w:tab/>
      </w:r>
      <w:r>
        <w:rPr>
          <w:rFonts w:hint="eastAsia" w:ascii="宋体" w:hAnsi="宋体" w:eastAsia="宋体" w:cs="宋体"/>
          <w:sz w:val="21"/>
          <w:szCs w:val="21"/>
        </w:rPr>
        <w:t>《隔离开关熔断器组》</w:t>
      </w:r>
    </w:p>
    <w:p w14:paraId="0FB73319">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JB/T 9661-1999</w:t>
      </w:r>
      <w:r>
        <w:rPr>
          <w:rFonts w:hint="eastAsia" w:ascii="宋体" w:hAnsi="宋体" w:eastAsia="宋体" w:cs="宋体"/>
          <w:sz w:val="21"/>
          <w:szCs w:val="21"/>
        </w:rPr>
        <w:tab/>
      </w:r>
      <w:r>
        <w:rPr>
          <w:rFonts w:hint="eastAsia" w:ascii="宋体" w:hAnsi="宋体" w:eastAsia="宋体" w:cs="宋体"/>
          <w:sz w:val="21"/>
          <w:szCs w:val="21"/>
        </w:rPr>
        <w:t>《低压抽出式成套开关设备》</w:t>
      </w:r>
    </w:p>
    <w:p w14:paraId="067087BE">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JB/T 10263-2001</w:t>
      </w:r>
      <w:r>
        <w:rPr>
          <w:rFonts w:hint="eastAsia" w:ascii="宋体" w:hAnsi="宋体" w:eastAsia="宋体" w:cs="宋体"/>
          <w:sz w:val="21"/>
          <w:szCs w:val="21"/>
        </w:rPr>
        <w:tab/>
      </w:r>
      <w:r>
        <w:rPr>
          <w:rFonts w:hint="eastAsia" w:ascii="宋体" w:hAnsi="宋体" w:eastAsia="宋体" w:cs="宋体"/>
          <w:sz w:val="21"/>
          <w:szCs w:val="21"/>
        </w:rPr>
        <w:t>《低压抽出式成套开关设备和控制设备辅助电路用接插件》</w:t>
      </w:r>
    </w:p>
    <w:p w14:paraId="6137F325">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JB/T 10323-2002</w:t>
      </w:r>
      <w:r>
        <w:rPr>
          <w:rFonts w:hint="eastAsia" w:ascii="宋体" w:hAnsi="宋体" w:eastAsia="宋体" w:cs="宋体"/>
          <w:sz w:val="21"/>
          <w:szCs w:val="21"/>
        </w:rPr>
        <w:tab/>
      </w:r>
      <w:r>
        <w:rPr>
          <w:rFonts w:hint="eastAsia" w:ascii="宋体" w:hAnsi="宋体" w:eastAsia="宋体" w:cs="宋体"/>
          <w:sz w:val="21"/>
          <w:szCs w:val="21"/>
        </w:rPr>
        <w:t>《低压抽出式成套开关设备和控制设备主电路用接插件》</w:t>
      </w:r>
    </w:p>
    <w:p w14:paraId="1D5F6A80">
      <w:pPr>
        <w:pStyle w:val="50"/>
        <w:pageBreakBefore w:val="0"/>
        <w:numPr>
          <w:ilvl w:val="0"/>
          <w:numId w:val="0"/>
        </w:numPr>
        <w:kinsoku/>
        <w:wordWrap/>
        <w:overflowPunct/>
        <w:topLinePunct w:val="0"/>
        <w:bidi w:val="0"/>
        <w:spacing w:line="360" w:lineRule="auto"/>
        <w:ind w:left="3000" w:leftChars="200" w:hanging="2520" w:hangingChars="1200"/>
        <w:outlineLvl w:val="9"/>
        <w:rPr>
          <w:rFonts w:hint="eastAsia" w:ascii="宋体" w:hAnsi="宋体" w:eastAsia="宋体" w:cs="宋体"/>
          <w:sz w:val="21"/>
          <w:szCs w:val="21"/>
        </w:rPr>
      </w:pPr>
      <w:r>
        <w:rPr>
          <w:rFonts w:hint="eastAsia" w:ascii="宋体" w:hAnsi="宋体" w:eastAsia="宋体" w:cs="宋体"/>
          <w:sz w:val="21"/>
          <w:szCs w:val="21"/>
        </w:rPr>
        <w:t>GB14048.3-93  《低压开关设备及控制设备 低压开关、隔离器、隔离开关及熔断器组合电器》</w:t>
      </w:r>
    </w:p>
    <w:p w14:paraId="07F51F1F">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GB3983.1-89</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《低电压并联电容器》</w:t>
      </w:r>
    </w:p>
    <w:p w14:paraId="729CE671">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IEC112－1979    《固体绝缘材料在潮湿条件下的相对起痕指数和耐痕指数的测定方法》</w:t>
      </w:r>
    </w:p>
    <w:p w14:paraId="0CA18095">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GB7949-87</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《绝缘导体和裸导体的颜色标志》</w:t>
      </w:r>
    </w:p>
    <w:p w14:paraId="1FBD461F">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GB1497-2012 《低压电器基本标准》</w:t>
      </w:r>
    </w:p>
    <w:p w14:paraId="178407A2">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JB1284-85 《低压断路器》</w:t>
      </w:r>
    </w:p>
    <w:p w14:paraId="468249BC">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JB4012-85   《低压开关隔离器、开关、隔离开关及熔断器组合电器》</w:t>
      </w:r>
    </w:p>
    <w:p w14:paraId="59C489F0">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JB2455-85《低压接触器》</w:t>
      </w:r>
    </w:p>
    <w:p w14:paraId="47758517">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JB4011.1-85《低压熔断器一般要求》</w:t>
      </w:r>
    </w:p>
    <w:p w14:paraId="14F899EC">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"http://www.baidu.com/link?url=hzYJqM64cmWtFxcArhIoCXxtk5EA_iQ7_VgBBeYbZ_MfojYZ62olFJeJ_HcYPTH4RK1wej4Q1S8h8JndSjkLXqwcALkEz_nXFU6kl3xg8km" \t "_blank" </w:instrText>
      </w:r>
      <w:r>
        <w:rPr>
          <w:rFonts w:hint="eastAsia" w:ascii="宋体" w:hAnsi="宋体" w:eastAsia="宋体" w:cs="宋体"/>
          <w:sz w:val="21"/>
          <w:szCs w:val="21"/>
        </w:rPr>
        <w:fldChar w:fldCharType="separate"/>
      </w:r>
      <w:r>
        <w:rPr>
          <w:rFonts w:hint="eastAsia" w:ascii="宋体" w:hAnsi="宋体" w:eastAsia="宋体" w:cs="宋体"/>
          <w:sz w:val="21"/>
          <w:szCs w:val="21"/>
        </w:rPr>
        <w:t>GB 2682-81</w:t>
      </w:r>
      <w:r>
        <w:rPr>
          <w:rFonts w:hint="eastAsia" w:ascii="宋体" w:hAnsi="宋体" w:eastAsia="宋体" w:cs="宋体"/>
          <w:sz w:val="21"/>
          <w:szCs w:val="21"/>
        </w:rPr>
        <w:fldChar w:fldCharType="end"/>
      </w:r>
      <w:r>
        <w:rPr>
          <w:rFonts w:hint="eastAsia" w:ascii="宋体" w:hAnsi="宋体" w:eastAsia="宋体" w:cs="宋体"/>
          <w:sz w:val="21"/>
          <w:szCs w:val="21"/>
        </w:rPr>
        <w:t xml:space="preserve">    《指标灯和按钮的颜色》</w:t>
      </w:r>
    </w:p>
    <w:p w14:paraId="29182485">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GB4942-2.85《低压电气外壳防护等级》</w:t>
      </w:r>
    </w:p>
    <w:p w14:paraId="243F8CC7">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GB/T10233-2005   《低压成套开关设备基本测试方法》</w:t>
      </w:r>
    </w:p>
    <w:p w14:paraId="0BE75173">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GB/T 4942.1-2006《</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"http://zhidao.baidu.com/search?word=%E6%97%8B%E8%BD%AC%E7%94%B5%E6%9C%BA&amp;fr=qb_search_exp&amp;ie=utf8" \t "_blank" </w:instrText>
      </w:r>
      <w:r>
        <w:rPr>
          <w:rFonts w:hint="eastAsia" w:ascii="宋体" w:hAnsi="宋体" w:eastAsia="宋体" w:cs="宋体"/>
          <w:sz w:val="21"/>
          <w:szCs w:val="21"/>
        </w:rPr>
        <w:fldChar w:fldCharType="separate"/>
      </w:r>
      <w:r>
        <w:rPr>
          <w:rFonts w:hint="eastAsia" w:ascii="宋体" w:hAnsi="宋体" w:eastAsia="宋体" w:cs="宋体"/>
          <w:sz w:val="21"/>
          <w:szCs w:val="21"/>
        </w:rPr>
        <w:t>旋转电机</w:t>
      </w:r>
      <w:r>
        <w:rPr>
          <w:rFonts w:hint="eastAsia" w:ascii="宋体" w:hAnsi="宋体" w:eastAsia="宋体" w:cs="宋体"/>
          <w:sz w:val="21"/>
          <w:szCs w:val="21"/>
        </w:rPr>
        <w:fldChar w:fldCharType="end"/>
      </w:r>
      <w:r>
        <w:rPr>
          <w:rFonts w:hint="eastAsia" w:ascii="宋体" w:hAnsi="宋体" w:eastAsia="宋体" w:cs="宋体"/>
          <w:sz w:val="21"/>
          <w:szCs w:val="21"/>
        </w:rPr>
        <w:t>整体结构的防护等级（IP代码）-分级》</w:t>
      </w:r>
    </w:p>
    <w:p w14:paraId="747A539E">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DL/T 597-1996 《低压无功补偿控制器订货技术条件》</w:t>
      </w:r>
    </w:p>
    <w:p w14:paraId="10471ED5">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DL/T 842-2003《低压并联电容器装置使用技术条件》</w:t>
      </w:r>
    </w:p>
    <w:p w14:paraId="2FDC2B44">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GB/T 14549 93《电能质量：公用电网谐波》</w:t>
      </w:r>
    </w:p>
    <w:p w14:paraId="4C2542A1">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DL 500-92 《电压监测仪订货技术条件》</w:t>
      </w:r>
    </w:p>
    <w:p w14:paraId="406EF668">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GB/T12747.1—2004     《自愈式低压并联电容器》</w:t>
      </w:r>
    </w:p>
    <w:p w14:paraId="53611D71">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JB/T 9663-1999《低压无功功率自动补偿控制器》</w:t>
      </w:r>
    </w:p>
    <w:p w14:paraId="13788B22">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JB/T 10695-2007 《低压无功功率动态补偿装置》</w:t>
      </w:r>
    </w:p>
    <w:p w14:paraId="1D992BD3">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JB/T 7113-1993《低压并联电容器装置》</w:t>
      </w:r>
    </w:p>
    <w:p w14:paraId="3B99DB18">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IEC60947-6-1 《低压开关设备和控制设备.第6-1部分:多功能设备.转换开关设备》</w:t>
      </w:r>
    </w:p>
    <w:p w14:paraId="4DFB05AF">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JB/T 8456-2005《低压直流成套开关设备和控制设备》</w:t>
      </w:r>
    </w:p>
    <w:p w14:paraId="74CC5431">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ZBK45017-90《电力系统用直流屏通用技术条件》</w:t>
      </w:r>
    </w:p>
    <w:p w14:paraId="66BB9B5B">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JB/T9662-2011《密集绝缘干线系统（密集绝缘母线）》</w:t>
      </w:r>
    </w:p>
    <w:p w14:paraId="3C01E0EF">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NEMABU1《母线槽安装、维护标准》</w:t>
      </w:r>
    </w:p>
    <w:p w14:paraId="58A6EE44">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GB/T14549-93《电能质量公用电网谐波》</w:t>
      </w:r>
    </w:p>
    <w:p w14:paraId="30C8C591">
      <w:pPr>
        <w:pStyle w:val="55"/>
        <w:pageBreakBefore w:val="0"/>
        <w:kinsoku/>
        <w:wordWrap/>
        <w:overflowPunct/>
        <w:topLinePunct w:val="0"/>
        <w:bidi w:val="0"/>
        <w:ind w:firstLine="420"/>
        <w:outlineLvl w:val="9"/>
        <w:rPr>
          <w:rFonts w:hint="eastAsia" w:ascii="宋体" w:hAnsi="宋体" w:eastAsia="宋体" w:cs="宋体"/>
          <w:sz w:val="21"/>
          <w:szCs w:val="21"/>
        </w:rPr>
      </w:pPr>
    </w:p>
    <w:p w14:paraId="0DD08CF0">
      <w:pPr>
        <w:pStyle w:val="55"/>
        <w:pageBreakBefore w:val="0"/>
        <w:kinsoku/>
        <w:wordWrap/>
        <w:overflowPunct/>
        <w:topLinePunct w:val="0"/>
        <w:bidi w:val="0"/>
        <w:ind w:firstLine="420"/>
        <w:outlineLvl w:val="9"/>
        <w:rPr>
          <w:rFonts w:hint="eastAsia" w:ascii="宋体" w:hAnsi="宋体" w:eastAsia="宋体" w:cs="宋体"/>
          <w:sz w:val="21"/>
          <w:szCs w:val="21"/>
        </w:rPr>
      </w:pPr>
    </w:p>
    <w:p w14:paraId="7B2FB9F8">
      <w:pPr>
        <w:pageBreakBefore w:val="0"/>
        <w:kinsoku/>
        <w:wordWrap/>
        <w:overflowPunct/>
        <w:topLinePunct w:val="0"/>
        <w:bidi w:val="0"/>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与电气的界面</w:t>
      </w:r>
    </w:p>
    <w:p w14:paraId="10577156">
      <w:pPr>
        <w:pStyle w:val="55"/>
        <w:pageBreakBefore w:val="0"/>
        <w:kinsoku/>
        <w:wordWrap/>
        <w:overflowPunct/>
        <w:topLinePunct w:val="0"/>
        <w:bidi w:val="0"/>
        <w:ind w:firstLine="420"/>
        <w:outlineLvl w:val="9"/>
        <w:rPr>
          <w:rFonts w:hint="eastAsia" w:ascii="宋体" w:hAnsi="宋体" w:eastAsia="宋体" w:cs="宋体"/>
          <w:sz w:val="21"/>
          <w:szCs w:val="21"/>
        </w:rPr>
      </w:pPr>
    </w:p>
    <w:p w14:paraId="52122209">
      <w:pPr>
        <w:pStyle w:val="55"/>
        <w:pageBreakBefore w:val="0"/>
        <w:kinsoku/>
        <w:wordWrap/>
        <w:overflowPunct/>
        <w:topLinePunct w:val="0"/>
        <w:bidi w:val="0"/>
        <w:ind w:firstLine="420"/>
        <w:outlineLvl w:val="9"/>
        <w:rPr>
          <w:rFonts w:hint="eastAsia" w:ascii="宋体" w:hAnsi="宋体" w:eastAsia="宋体" w:cs="宋体"/>
          <w:sz w:val="21"/>
          <w:szCs w:val="21"/>
        </w:rPr>
        <w:sectPr>
          <w:footerReference r:id="rId8" w:type="first"/>
          <w:footerReference r:id="rId6" w:type="default"/>
          <w:headerReference r:id="rId5" w:type="even"/>
          <w:footerReference r:id="rId7" w:type="even"/>
          <w:pgSz w:w="11907" w:h="16839"/>
          <w:pgMar w:top="1713" w:right="1302" w:bottom="1714" w:left="1470" w:header="851" w:footer="283" w:gutter="0"/>
          <w:pgNumType w:fmt="decimal" w:start="1"/>
          <w:cols w:space="720" w:num="1"/>
          <w:titlePg/>
          <w:docGrid w:type="linesAndChars" w:linePitch="312" w:charSpace="0"/>
        </w:sectPr>
      </w:pPr>
      <w:r>
        <w:rPr>
          <w:rFonts w:hint="eastAsia" w:ascii="宋体" w:hAnsi="宋体" w:eastAsia="宋体" w:cs="宋体"/>
          <w:sz w:val="21"/>
          <w:szCs w:val="21"/>
        </w:rPr>
        <w:t>设计分界面在变电站至各变配电房低压柜。施工单位负责从变电站至各配电房低压柜。</w:t>
      </w:r>
    </w:p>
    <w:p w14:paraId="7A86B2CC">
      <w:pPr>
        <w:pageBreakBefore w:val="0"/>
        <w:numPr>
          <w:ilvl w:val="0"/>
          <w:numId w:val="65"/>
        </w:numPr>
        <w:kinsoku/>
        <w:wordWrap/>
        <w:overflowPunct/>
        <w:topLinePunct w:val="0"/>
        <w:bidi w:val="0"/>
        <w:outlineLvl w:val="9"/>
        <w:rPr>
          <w:rFonts w:hint="eastAsia" w:ascii="宋体" w:hAnsi="宋体" w:eastAsia="宋体" w:cs="宋体"/>
          <w:b/>
          <w:bCs/>
          <w:sz w:val="24"/>
          <w:szCs w:val="24"/>
        </w:rPr>
      </w:pPr>
      <w:r>
        <w:rPr>
          <w:rFonts w:hint="eastAsia" w:ascii="宋体" w:hAnsi="宋体" w:eastAsia="宋体" w:cs="宋体"/>
          <w:b/>
          <w:bCs/>
          <w:sz w:val="24"/>
          <w:szCs w:val="24"/>
        </w:rPr>
        <w:t>干式变压器的使用条件及技术要求</w:t>
      </w:r>
    </w:p>
    <w:p w14:paraId="36A2FDDA">
      <w:pPr>
        <w:pageBreakBefore w:val="0"/>
        <w:kinsoku/>
        <w:wordWrap/>
        <w:overflowPunct/>
        <w:topLinePunct w:val="0"/>
        <w:bidi w:val="0"/>
        <w:spacing w:before="120" w:after="120" w:line="400" w:lineRule="exact"/>
        <w:outlineLvl w:val="9"/>
        <w:rPr>
          <w:rFonts w:hint="eastAsia" w:ascii="宋体" w:hAnsi="宋体" w:eastAsia="宋体" w:cs="宋体"/>
          <w:sz w:val="21"/>
          <w:szCs w:val="21"/>
        </w:rPr>
      </w:pPr>
      <w:r>
        <w:rPr>
          <w:rFonts w:hint="eastAsia" w:ascii="宋体" w:hAnsi="宋体" w:eastAsia="宋体" w:cs="宋体"/>
          <w:sz w:val="21"/>
          <w:szCs w:val="21"/>
        </w:rPr>
        <w:t>使用条件</w:t>
      </w:r>
    </w:p>
    <w:p w14:paraId="63357E1D">
      <w:pPr>
        <w:pStyle w:val="55"/>
        <w:pageBreakBefore w:val="0"/>
        <w:kinsoku/>
        <w:wordWrap/>
        <w:overflowPunct/>
        <w:topLinePunct w:val="0"/>
        <w:bidi w:val="0"/>
        <w:spacing w:line="360" w:lineRule="auto"/>
        <w:ind w:firstLine="0" w:firstLineChars="0"/>
        <w:outlineLvl w:val="9"/>
        <w:rPr>
          <w:rFonts w:hint="eastAsia" w:ascii="宋体" w:hAnsi="宋体" w:eastAsia="宋体" w:cs="宋体"/>
          <w:sz w:val="21"/>
          <w:szCs w:val="21"/>
        </w:rPr>
      </w:pPr>
      <w:r>
        <w:rPr>
          <w:rFonts w:hint="eastAsia" w:ascii="宋体" w:hAnsi="宋体" w:eastAsia="宋体" w:cs="宋体"/>
          <w:sz w:val="21"/>
          <w:szCs w:val="21"/>
        </w:rPr>
        <w:t>本规范所规定的设备，应能在下列环境条件使用：</w:t>
      </w:r>
    </w:p>
    <w:p w14:paraId="7D77A9AD">
      <w:pPr>
        <w:pStyle w:val="52"/>
        <w:pageBreakBefore w:val="0"/>
        <w:numPr>
          <w:ilvl w:val="0"/>
          <w:numId w:val="6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周围空气温度</w:t>
      </w:r>
    </w:p>
    <w:p w14:paraId="0C360D99">
      <w:pPr>
        <w:pStyle w:val="27"/>
        <w:pageBreakBefore w:val="0"/>
        <w:numPr>
          <w:ilvl w:val="1"/>
          <w:numId w:val="66"/>
        </w:numPr>
        <w:kinsoku/>
        <w:wordWrap/>
        <w:overflowPunct/>
        <w:topLinePunct w:val="0"/>
        <w:bidi w:val="0"/>
        <w:adjustRightInd w:val="0"/>
        <w:snapToGrid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最高温度：</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+40℃</w:t>
      </w:r>
    </w:p>
    <w:p w14:paraId="14BDE68F">
      <w:pPr>
        <w:pStyle w:val="27"/>
        <w:pageBreakBefore w:val="0"/>
        <w:numPr>
          <w:ilvl w:val="1"/>
          <w:numId w:val="66"/>
        </w:numPr>
        <w:kinsoku/>
        <w:wordWrap/>
        <w:overflowPunct/>
        <w:topLinePunct w:val="0"/>
        <w:bidi w:val="0"/>
        <w:adjustRightInd w:val="0"/>
        <w:snapToGrid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最高月平均气温：+30℃</w:t>
      </w:r>
    </w:p>
    <w:p w14:paraId="4E19A9ED">
      <w:pPr>
        <w:pStyle w:val="27"/>
        <w:pageBreakBefore w:val="0"/>
        <w:numPr>
          <w:ilvl w:val="1"/>
          <w:numId w:val="66"/>
        </w:numPr>
        <w:kinsoku/>
        <w:wordWrap/>
        <w:overflowPunct/>
        <w:topLinePunct w:val="0"/>
        <w:bidi w:val="0"/>
        <w:adjustRightInd w:val="0"/>
        <w:snapToGrid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最高年平均气温：+20℃</w:t>
      </w:r>
    </w:p>
    <w:p w14:paraId="0B020039">
      <w:pPr>
        <w:pStyle w:val="27"/>
        <w:pageBreakBefore w:val="0"/>
        <w:numPr>
          <w:ilvl w:val="1"/>
          <w:numId w:val="66"/>
        </w:numPr>
        <w:kinsoku/>
        <w:wordWrap/>
        <w:overflowPunct/>
        <w:topLinePunct w:val="0"/>
        <w:bidi w:val="0"/>
        <w:adjustRightInd w:val="0"/>
        <w:snapToGrid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最低气温：</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-5℃</w:t>
      </w:r>
    </w:p>
    <w:p w14:paraId="51EDC954">
      <w:pPr>
        <w:pStyle w:val="27"/>
        <w:pageBreakBefore w:val="0"/>
        <w:numPr>
          <w:ilvl w:val="1"/>
          <w:numId w:val="66"/>
        </w:numPr>
        <w:kinsoku/>
        <w:wordWrap/>
        <w:overflowPunct/>
        <w:topLinePunct w:val="0"/>
        <w:bidi w:val="0"/>
        <w:adjustRightInd w:val="0"/>
        <w:snapToGrid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最大日温差：</w:t>
      </w:r>
      <w:r>
        <w:rPr>
          <w:rFonts w:hint="eastAsia" w:ascii="宋体" w:hAnsi="宋体" w:eastAsia="宋体" w:cs="宋体"/>
          <w:sz w:val="21"/>
          <w:szCs w:val="21"/>
        </w:rPr>
        <w:tab/>
      </w:r>
      <w:r>
        <w:rPr>
          <w:rFonts w:hint="eastAsia" w:ascii="宋体" w:hAnsi="宋体" w:eastAsia="宋体" w:cs="宋体"/>
          <w:sz w:val="21"/>
          <w:szCs w:val="21"/>
        </w:rPr>
        <w:t>30K</w:t>
      </w:r>
    </w:p>
    <w:p w14:paraId="6E2ADEB1">
      <w:pPr>
        <w:pStyle w:val="52"/>
        <w:pageBreakBefore w:val="0"/>
        <w:numPr>
          <w:ilvl w:val="0"/>
          <w:numId w:val="6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海拔高度：   ≤1000m</w:t>
      </w:r>
    </w:p>
    <w:p w14:paraId="6E9126B6">
      <w:pPr>
        <w:pStyle w:val="52"/>
        <w:pageBreakBefore w:val="0"/>
        <w:numPr>
          <w:ilvl w:val="0"/>
          <w:numId w:val="6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最大风速：</w:t>
      </w:r>
      <w:r>
        <w:rPr>
          <w:rFonts w:hint="eastAsia" w:ascii="宋体" w:hAnsi="宋体" w:eastAsia="宋体" w:cs="宋体"/>
          <w:sz w:val="21"/>
          <w:szCs w:val="21"/>
        </w:rPr>
        <w:tab/>
      </w:r>
      <w:r>
        <w:rPr>
          <w:rFonts w:hint="eastAsia" w:ascii="宋体" w:hAnsi="宋体" w:eastAsia="宋体" w:cs="宋体"/>
          <w:sz w:val="21"/>
          <w:szCs w:val="21"/>
        </w:rPr>
        <w:t>35m/s</w:t>
      </w:r>
    </w:p>
    <w:p w14:paraId="76648547">
      <w:pPr>
        <w:pStyle w:val="52"/>
        <w:pageBreakBefore w:val="0"/>
        <w:numPr>
          <w:ilvl w:val="0"/>
          <w:numId w:val="6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环境相对湿度(在25℃时)</w:t>
      </w:r>
    </w:p>
    <w:p w14:paraId="348C8C15">
      <w:pPr>
        <w:pStyle w:val="55"/>
        <w:pageBreakBefore w:val="0"/>
        <w:numPr>
          <w:ilvl w:val="1"/>
          <w:numId w:val="66"/>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日平均值：      95%</w:t>
      </w:r>
    </w:p>
    <w:p w14:paraId="38AAB008">
      <w:pPr>
        <w:pStyle w:val="55"/>
        <w:pageBreakBefore w:val="0"/>
        <w:numPr>
          <w:ilvl w:val="1"/>
          <w:numId w:val="66"/>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月平均值：      90%</w:t>
      </w:r>
    </w:p>
    <w:p w14:paraId="3D535352">
      <w:pPr>
        <w:pStyle w:val="52"/>
        <w:pageBreakBefore w:val="0"/>
        <w:numPr>
          <w:ilvl w:val="0"/>
          <w:numId w:val="6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地震烈度：   Ⅷ度</w:t>
      </w:r>
    </w:p>
    <w:p w14:paraId="4C6FB6DA">
      <w:pPr>
        <w:pStyle w:val="52"/>
        <w:pageBreakBefore w:val="0"/>
        <w:numPr>
          <w:ilvl w:val="0"/>
          <w:numId w:val="6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覆冰厚度：   10mm</w:t>
      </w:r>
    </w:p>
    <w:p w14:paraId="12FF1BBC">
      <w:pPr>
        <w:pStyle w:val="52"/>
        <w:pageBreakBefore w:val="0"/>
        <w:numPr>
          <w:ilvl w:val="0"/>
          <w:numId w:val="6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安装地点：   户内</w:t>
      </w:r>
    </w:p>
    <w:p w14:paraId="08BE625C">
      <w:pPr>
        <w:pStyle w:val="52"/>
        <w:pageBreakBefore w:val="0"/>
        <w:numPr>
          <w:ilvl w:val="0"/>
          <w:numId w:val="6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污秽等级     户內≥Ⅱ级</w:t>
      </w:r>
    </w:p>
    <w:p w14:paraId="5E61F383">
      <w:pPr>
        <w:pStyle w:val="27"/>
        <w:pageBreakBefore w:val="0"/>
        <w:numPr>
          <w:ilvl w:val="0"/>
          <w:numId w:val="66"/>
        </w:numPr>
        <w:kinsoku/>
        <w:wordWrap/>
        <w:overflowPunct/>
        <w:topLinePunct w:val="0"/>
        <w:bidi w:val="0"/>
        <w:ind w:firstLineChars="0"/>
        <w:outlineLvl w:val="9"/>
        <w:rPr>
          <w:rFonts w:hint="eastAsia" w:ascii="宋体" w:hAnsi="宋体" w:eastAsia="宋体" w:cs="宋体"/>
          <w:sz w:val="21"/>
          <w:szCs w:val="21"/>
        </w:rPr>
      </w:pPr>
      <w:r>
        <w:rPr>
          <w:rFonts w:hint="eastAsia" w:ascii="宋体" w:hAnsi="宋体" w:eastAsia="宋体" w:cs="宋体"/>
          <w:sz w:val="21"/>
          <w:szCs w:val="21"/>
        </w:rPr>
        <w:t>系统条件要求</w:t>
      </w:r>
    </w:p>
    <w:p w14:paraId="7B3A13D8">
      <w:pPr>
        <w:pStyle w:val="52"/>
        <w:pageBreakBefore w:val="0"/>
        <w:numPr>
          <w:ilvl w:val="0"/>
          <w:numId w:val="67"/>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系统额定频率： 50Hz</w:t>
      </w:r>
    </w:p>
    <w:p w14:paraId="09BB51CE">
      <w:pPr>
        <w:pStyle w:val="52"/>
        <w:pageBreakBefore w:val="0"/>
        <w:numPr>
          <w:ilvl w:val="0"/>
          <w:numId w:val="67"/>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系统标称电压： 10/0.4 kV</w:t>
      </w:r>
    </w:p>
    <w:p w14:paraId="4F431118">
      <w:pPr>
        <w:pStyle w:val="52"/>
        <w:pageBreakBefore w:val="0"/>
        <w:numPr>
          <w:ilvl w:val="0"/>
          <w:numId w:val="67"/>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系统中性点接地方式：10kV系统——不接地、消弧线圈接地或小电阻接地</w:t>
      </w:r>
    </w:p>
    <w:p w14:paraId="4C8529C8">
      <w:pPr>
        <w:pStyle w:val="55"/>
        <w:pageBreakBefore w:val="0"/>
        <w:kinsoku/>
        <w:wordWrap/>
        <w:overflowPunct/>
        <w:topLinePunct w:val="0"/>
        <w:bidi w:val="0"/>
        <w:ind w:firstLine="3045" w:firstLineChars="1450"/>
        <w:outlineLvl w:val="9"/>
        <w:rPr>
          <w:rFonts w:hint="eastAsia" w:ascii="宋体" w:hAnsi="宋体" w:eastAsia="宋体" w:cs="宋体"/>
          <w:sz w:val="21"/>
          <w:szCs w:val="21"/>
        </w:rPr>
      </w:pPr>
      <w:r>
        <w:rPr>
          <w:rFonts w:hint="eastAsia" w:ascii="宋体" w:hAnsi="宋体" w:eastAsia="宋体" w:cs="宋体"/>
          <w:sz w:val="21"/>
          <w:szCs w:val="21"/>
        </w:rPr>
        <w:t>0.4kV系统——直接接地</w:t>
      </w:r>
    </w:p>
    <w:p w14:paraId="49FB30A1">
      <w:pPr>
        <w:pageBreakBefore w:val="0"/>
        <w:kinsoku/>
        <w:wordWrap/>
        <w:overflowPunct/>
        <w:topLinePunct w:val="0"/>
        <w:bidi w:val="0"/>
        <w:spacing w:before="120" w:after="120" w:line="400" w:lineRule="exact"/>
        <w:outlineLvl w:val="9"/>
        <w:rPr>
          <w:rFonts w:hint="eastAsia" w:ascii="宋体" w:hAnsi="宋体" w:eastAsia="宋体" w:cs="宋体"/>
          <w:sz w:val="21"/>
          <w:szCs w:val="21"/>
        </w:rPr>
      </w:pPr>
      <w:r>
        <w:rPr>
          <w:rFonts w:hint="eastAsia" w:ascii="宋体" w:hAnsi="宋体" w:eastAsia="宋体" w:cs="宋体"/>
          <w:sz w:val="21"/>
          <w:szCs w:val="21"/>
        </w:rPr>
        <w:t>技术要求</w:t>
      </w:r>
    </w:p>
    <w:p w14:paraId="7B44F763">
      <w:pPr>
        <w:pageBreakBefore w:val="0"/>
        <w:kinsoku/>
        <w:wordWrap/>
        <w:overflowPunct/>
        <w:topLinePunct w:val="0"/>
        <w:bidi w:val="0"/>
        <w:spacing w:before="120" w:after="120" w:line="377" w:lineRule="auto"/>
        <w:outlineLvl w:val="9"/>
        <w:rPr>
          <w:rFonts w:hint="eastAsia" w:ascii="宋体" w:hAnsi="宋体" w:eastAsia="宋体" w:cs="宋体"/>
          <w:sz w:val="21"/>
          <w:szCs w:val="21"/>
        </w:rPr>
      </w:pPr>
      <w:r>
        <w:rPr>
          <w:rFonts w:hint="eastAsia" w:ascii="宋体" w:hAnsi="宋体" w:eastAsia="宋体" w:cs="宋体"/>
          <w:sz w:val="21"/>
          <w:szCs w:val="21"/>
        </w:rPr>
        <w:t>技术参数</w:t>
      </w:r>
    </w:p>
    <w:p w14:paraId="4D2C97B4">
      <w:pPr>
        <w:pStyle w:val="53"/>
        <w:pageBreakBefore w:val="0"/>
        <w:numPr>
          <w:ilvl w:val="0"/>
          <w:numId w:val="0"/>
        </w:numPr>
        <w:kinsoku/>
        <w:wordWrap/>
        <w:overflowPunct/>
        <w:topLinePunct w:val="0"/>
        <w:bidi w:val="0"/>
        <w:spacing w:line="360" w:lineRule="auto"/>
        <w:ind w:left="111" w:hanging="111" w:hangingChars="53"/>
        <w:outlineLvl w:val="9"/>
        <w:rPr>
          <w:rFonts w:hint="eastAsia" w:ascii="宋体" w:hAnsi="宋体" w:eastAsia="宋体" w:cs="宋体"/>
          <w:sz w:val="21"/>
          <w:szCs w:val="21"/>
        </w:rPr>
      </w:pPr>
      <w:r>
        <w:rPr>
          <w:rFonts w:hint="eastAsia" w:ascii="宋体" w:hAnsi="宋体" w:eastAsia="宋体" w:cs="宋体"/>
          <w:sz w:val="21"/>
          <w:szCs w:val="21"/>
        </w:rPr>
        <w:t>按型号，详见表。</w:t>
      </w:r>
    </w:p>
    <w:p w14:paraId="75051189">
      <w:pPr>
        <w:pStyle w:val="55"/>
        <w:pageBreakBefore w:val="0"/>
        <w:kinsoku/>
        <w:wordWrap/>
        <w:overflowPunct/>
        <w:topLinePunct w:val="0"/>
        <w:bidi w:val="0"/>
        <w:ind w:firstLine="420"/>
        <w:outlineLvl w:val="9"/>
        <w:rPr>
          <w:rFonts w:hint="eastAsia" w:ascii="宋体" w:hAnsi="宋体" w:eastAsia="宋体" w:cs="宋体"/>
          <w:sz w:val="21"/>
          <w:szCs w:val="21"/>
        </w:rPr>
      </w:pPr>
    </w:p>
    <w:p w14:paraId="2D730363">
      <w:pPr>
        <w:pStyle w:val="7"/>
        <w:keepNext/>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SCBH15型三相干式电力变压器技术参数表</w:t>
      </w:r>
    </w:p>
    <w:tbl>
      <w:tblPr>
        <w:tblStyle w:val="18"/>
        <w:tblW w:w="74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197"/>
        <w:gridCol w:w="1352"/>
        <w:gridCol w:w="971"/>
        <w:gridCol w:w="992"/>
        <w:gridCol w:w="1134"/>
        <w:gridCol w:w="1134"/>
      </w:tblGrid>
      <w:tr w14:paraId="213BA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718" w:type="dxa"/>
            <w:tcBorders>
              <w:top w:val="single" w:color="auto" w:sz="12" w:space="0"/>
            </w:tcBorders>
            <w:noWrap w:val="0"/>
            <w:vAlign w:val="center"/>
          </w:tcPr>
          <w:p w14:paraId="3872D2A2">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序号</w:t>
            </w:r>
          </w:p>
        </w:tc>
        <w:tc>
          <w:tcPr>
            <w:tcW w:w="2549" w:type="dxa"/>
            <w:gridSpan w:val="2"/>
            <w:tcBorders>
              <w:top w:val="single" w:color="auto" w:sz="12" w:space="0"/>
            </w:tcBorders>
            <w:noWrap w:val="0"/>
            <w:vAlign w:val="center"/>
          </w:tcPr>
          <w:p w14:paraId="176AB66F">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项        目</w:t>
            </w:r>
          </w:p>
        </w:tc>
        <w:tc>
          <w:tcPr>
            <w:tcW w:w="4231" w:type="dxa"/>
            <w:gridSpan w:val="4"/>
            <w:tcBorders>
              <w:top w:val="single" w:color="auto" w:sz="12" w:space="0"/>
              <w:right w:val="single" w:color="auto" w:sz="12" w:space="0"/>
            </w:tcBorders>
            <w:noWrap w:val="0"/>
            <w:vAlign w:val="center"/>
          </w:tcPr>
          <w:p w14:paraId="64F26EBF">
            <w:pPr>
              <w:pStyle w:val="10"/>
              <w:pageBreakBefore w:val="0"/>
              <w:kinsoku/>
              <w:wordWrap/>
              <w:overflowPunct/>
              <w:topLinePunct w:val="0"/>
              <w:bidi w:val="0"/>
              <w:spacing w:line="240" w:lineRule="auto"/>
              <w:jc w:val="center"/>
              <w:textAlignment w:val="bottom"/>
              <w:outlineLvl w:val="9"/>
              <w:rPr>
                <w:rFonts w:hint="eastAsia" w:ascii="宋体" w:hAnsi="宋体" w:eastAsia="宋体" w:cs="宋体"/>
                <w:sz w:val="21"/>
                <w:szCs w:val="21"/>
              </w:rPr>
            </w:pPr>
            <w:r>
              <w:rPr>
                <w:rFonts w:hint="eastAsia" w:ascii="宋体" w:hAnsi="宋体" w:eastAsia="宋体" w:cs="宋体"/>
                <w:sz w:val="21"/>
                <w:szCs w:val="21"/>
              </w:rPr>
              <w:t>技 术 参 数 要 求</w:t>
            </w:r>
          </w:p>
        </w:tc>
      </w:tr>
      <w:tr w14:paraId="6687D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718" w:type="dxa"/>
            <w:noWrap w:val="0"/>
            <w:vAlign w:val="center"/>
          </w:tcPr>
          <w:p w14:paraId="669AF770">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w:t>
            </w:r>
          </w:p>
        </w:tc>
        <w:tc>
          <w:tcPr>
            <w:tcW w:w="2549" w:type="dxa"/>
            <w:gridSpan w:val="2"/>
            <w:noWrap w:val="0"/>
            <w:vAlign w:val="center"/>
          </w:tcPr>
          <w:p w14:paraId="3D266D44">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额定电压</w:t>
            </w:r>
          </w:p>
        </w:tc>
        <w:tc>
          <w:tcPr>
            <w:tcW w:w="4231" w:type="dxa"/>
            <w:gridSpan w:val="4"/>
            <w:tcBorders>
              <w:right w:val="single" w:color="auto" w:sz="12" w:space="0"/>
            </w:tcBorders>
            <w:noWrap w:val="0"/>
            <w:vAlign w:val="center"/>
          </w:tcPr>
          <w:p w14:paraId="6406351F">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10/ 0.4 kV</w:t>
            </w:r>
          </w:p>
        </w:tc>
      </w:tr>
      <w:tr w14:paraId="093F3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718" w:type="dxa"/>
            <w:noWrap w:val="0"/>
            <w:vAlign w:val="center"/>
          </w:tcPr>
          <w:p w14:paraId="06E7B38F">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2</w:t>
            </w:r>
          </w:p>
        </w:tc>
        <w:tc>
          <w:tcPr>
            <w:tcW w:w="2549" w:type="dxa"/>
            <w:gridSpan w:val="2"/>
            <w:noWrap w:val="0"/>
            <w:vAlign w:val="center"/>
          </w:tcPr>
          <w:p w14:paraId="5CC21B43">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高压相数</w:t>
            </w:r>
          </w:p>
        </w:tc>
        <w:tc>
          <w:tcPr>
            <w:tcW w:w="4231" w:type="dxa"/>
            <w:gridSpan w:val="4"/>
            <w:tcBorders>
              <w:right w:val="single" w:color="auto" w:sz="12" w:space="0"/>
            </w:tcBorders>
            <w:noWrap w:val="0"/>
            <w:vAlign w:val="center"/>
          </w:tcPr>
          <w:p w14:paraId="1E469CC1">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三相</w:t>
            </w:r>
          </w:p>
        </w:tc>
      </w:tr>
      <w:tr w14:paraId="4F173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718" w:type="dxa"/>
            <w:noWrap w:val="0"/>
            <w:vAlign w:val="center"/>
          </w:tcPr>
          <w:p w14:paraId="395A5F6C">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3</w:t>
            </w:r>
          </w:p>
        </w:tc>
        <w:tc>
          <w:tcPr>
            <w:tcW w:w="2549" w:type="dxa"/>
            <w:gridSpan w:val="2"/>
            <w:noWrap w:val="0"/>
            <w:vAlign w:val="center"/>
          </w:tcPr>
          <w:p w14:paraId="112DBA54">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低压相数</w:t>
            </w:r>
          </w:p>
        </w:tc>
        <w:tc>
          <w:tcPr>
            <w:tcW w:w="4231" w:type="dxa"/>
            <w:gridSpan w:val="4"/>
            <w:tcBorders>
              <w:right w:val="single" w:color="auto" w:sz="12" w:space="0"/>
            </w:tcBorders>
            <w:noWrap w:val="0"/>
            <w:vAlign w:val="center"/>
          </w:tcPr>
          <w:p w14:paraId="166C9E68">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三相四线</w:t>
            </w:r>
          </w:p>
        </w:tc>
      </w:tr>
      <w:tr w14:paraId="43E5F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718" w:type="dxa"/>
            <w:noWrap w:val="0"/>
            <w:vAlign w:val="center"/>
          </w:tcPr>
          <w:p w14:paraId="06B9AAA2">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4</w:t>
            </w:r>
          </w:p>
        </w:tc>
        <w:tc>
          <w:tcPr>
            <w:tcW w:w="2549" w:type="dxa"/>
            <w:gridSpan w:val="2"/>
            <w:noWrap w:val="0"/>
            <w:vAlign w:val="center"/>
          </w:tcPr>
          <w:p w14:paraId="359D18C8">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额定容量  kVA</w:t>
            </w:r>
          </w:p>
        </w:tc>
        <w:tc>
          <w:tcPr>
            <w:tcW w:w="971" w:type="dxa"/>
            <w:tcBorders>
              <w:left w:val="single" w:color="auto" w:sz="4" w:space="0"/>
              <w:right w:val="single" w:color="auto" w:sz="4" w:space="0"/>
            </w:tcBorders>
            <w:noWrap w:val="0"/>
            <w:vAlign w:val="center"/>
          </w:tcPr>
          <w:p w14:paraId="4F9BF1E3">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1000</w:t>
            </w:r>
          </w:p>
        </w:tc>
        <w:tc>
          <w:tcPr>
            <w:tcW w:w="992" w:type="dxa"/>
            <w:tcBorders>
              <w:left w:val="single" w:color="auto" w:sz="4" w:space="0"/>
              <w:right w:val="single" w:color="auto" w:sz="4" w:space="0"/>
            </w:tcBorders>
            <w:noWrap w:val="0"/>
            <w:vAlign w:val="center"/>
          </w:tcPr>
          <w:p w14:paraId="35A49E23">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1250</w:t>
            </w:r>
          </w:p>
        </w:tc>
        <w:tc>
          <w:tcPr>
            <w:tcW w:w="1134" w:type="dxa"/>
            <w:tcBorders>
              <w:left w:val="single" w:color="auto" w:sz="4" w:space="0"/>
            </w:tcBorders>
            <w:noWrap w:val="0"/>
            <w:vAlign w:val="center"/>
          </w:tcPr>
          <w:p w14:paraId="11D68C43">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1600</w:t>
            </w:r>
          </w:p>
        </w:tc>
        <w:tc>
          <w:tcPr>
            <w:tcW w:w="1134" w:type="dxa"/>
            <w:tcBorders>
              <w:left w:val="single" w:color="auto" w:sz="4" w:space="0"/>
            </w:tcBorders>
            <w:noWrap w:val="0"/>
            <w:vAlign w:val="top"/>
          </w:tcPr>
          <w:p w14:paraId="466B45A1">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2000</w:t>
            </w:r>
          </w:p>
        </w:tc>
      </w:tr>
      <w:tr w14:paraId="23F8C6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718" w:type="dxa"/>
            <w:noWrap w:val="0"/>
            <w:vAlign w:val="center"/>
          </w:tcPr>
          <w:p w14:paraId="65D8750E">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5</w:t>
            </w:r>
          </w:p>
        </w:tc>
        <w:tc>
          <w:tcPr>
            <w:tcW w:w="2549" w:type="dxa"/>
            <w:gridSpan w:val="2"/>
            <w:noWrap w:val="0"/>
            <w:vAlign w:val="center"/>
          </w:tcPr>
          <w:p w14:paraId="533BE835">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高压分接范围  ％</w:t>
            </w:r>
          </w:p>
        </w:tc>
        <w:tc>
          <w:tcPr>
            <w:tcW w:w="4231" w:type="dxa"/>
            <w:gridSpan w:val="4"/>
            <w:tcBorders>
              <w:right w:val="single" w:color="auto" w:sz="12" w:space="0"/>
            </w:tcBorders>
            <w:noWrap w:val="0"/>
            <w:vAlign w:val="center"/>
          </w:tcPr>
          <w:p w14:paraId="5A19F1E2">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±2×2.5</w:t>
            </w:r>
          </w:p>
        </w:tc>
      </w:tr>
      <w:tr w14:paraId="51F00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718" w:type="dxa"/>
            <w:noWrap w:val="0"/>
            <w:vAlign w:val="center"/>
          </w:tcPr>
          <w:p w14:paraId="2BC59EEE">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6</w:t>
            </w:r>
          </w:p>
        </w:tc>
        <w:tc>
          <w:tcPr>
            <w:tcW w:w="2549" w:type="dxa"/>
            <w:gridSpan w:val="2"/>
            <w:noWrap w:val="0"/>
            <w:vAlign w:val="center"/>
          </w:tcPr>
          <w:p w14:paraId="682D4F1A">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额定电流  A</w:t>
            </w:r>
          </w:p>
        </w:tc>
        <w:tc>
          <w:tcPr>
            <w:tcW w:w="971" w:type="dxa"/>
            <w:tcBorders>
              <w:left w:val="single" w:color="auto" w:sz="4" w:space="0"/>
              <w:right w:val="single" w:color="auto" w:sz="4" w:space="0"/>
            </w:tcBorders>
            <w:noWrap w:val="0"/>
            <w:vAlign w:val="center"/>
          </w:tcPr>
          <w:p w14:paraId="228867BF">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57.7</w:t>
            </w:r>
          </w:p>
        </w:tc>
        <w:tc>
          <w:tcPr>
            <w:tcW w:w="992" w:type="dxa"/>
            <w:tcBorders>
              <w:left w:val="single" w:color="auto" w:sz="4" w:space="0"/>
              <w:right w:val="single" w:color="auto" w:sz="4" w:space="0"/>
            </w:tcBorders>
            <w:noWrap w:val="0"/>
            <w:vAlign w:val="center"/>
          </w:tcPr>
          <w:p w14:paraId="764ABF3F">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72.2</w:t>
            </w:r>
          </w:p>
        </w:tc>
        <w:tc>
          <w:tcPr>
            <w:tcW w:w="1134" w:type="dxa"/>
            <w:tcBorders>
              <w:left w:val="single" w:color="auto" w:sz="4" w:space="0"/>
              <w:right w:val="single" w:color="auto" w:sz="12" w:space="0"/>
            </w:tcBorders>
            <w:noWrap w:val="0"/>
            <w:vAlign w:val="center"/>
          </w:tcPr>
          <w:p w14:paraId="128B7168">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92.4</w:t>
            </w:r>
          </w:p>
        </w:tc>
        <w:tc>
          <w:tcPr>
            <w:tcW w:w="1134" w:type="dxa"/>
            <w:tcBorders>
              <w:left w:val="single" w:color="auto" w:sz="4" w:space="0"/>
              <w:right w:val="single" w:color="auto" w:sz="12" w:space="0"/>
            </w:tcBorders>
            <w:noWrap w:val="0"/>
            <w:vAlign w:val="top"/>
          </w:tcPr>
          <w:p w14:paraId="2E4F9B8D">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173.2</w:t>
            </w:r>
          </w:p>
        </w:tc>
      </w:tr>
      <w:tr w14:paraId="62E186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718" w:type="dxa"/>
            <w:noWrap w:val="0"/>
            <w:vAlign w:val="center"/>
          </w:tcPr>
          <w:p w14:paraId="05B81701">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7</w:t>
            </w:r>
          </w:p>
        </w:tc>
        <w:tc>
          <w:tcPr>
            <w:tcW w:w="2549" w:type="dxa"/>
            <w:gridSpan w:val="2"/>
            <w:noWrap w:val="0"/>
            <w:vAlign w:val="center"/>
          </w:tcPr>
          <w:p w14:paraId="35524D6F">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额定频率  Hz</w:t>
            </w:r>
          </w:p>
        </w:tc>
        <w:tc>
          <w:tcPr>
            <w:tcW w:w="4231" w:type="dxa"/>
            <w:gridSpan w:val="4"/>
            <w:tcBorders>
              <w:right w:val="single" w:color="auto" w:sz="12" w:space="0"/>
            </w:tcBorders>
            <w:noWrap w:val="0"/>
            <w:vAlign w:val="center"/>
          </w:tcPr>
          <w:p w14:paraId="467B53D7">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 xml:space="preserve">50  </w:t>
            </w:r>
          </w:p>
        </w:tc>
      </w:tr>
      <w:tr w14:paraId="3A2BDD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718" w:type="dxa"/>
            <w:noWrap w:val="0"/>
            <w:vAlign w:val="center"/>
          </w:tcPr>
          <w:p w14:paraId="08F0A36F">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8</w:t>
            </w:r>
          </w:p>
        </w:tc>
        <w:tc>
          <w:tcPr>
            <w:tcW w:w="2549" w:type="dxa"/>
            <w:gridSpan w:val="2"/>
            <w:noWrap w:val="0"/>
            <w:vAlign w:val="center"/>
          </w:tcPr>
          <w:p w14:paraId="2EBCC806">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空载损耗  W</w:t>
            </w:r>
          </w:p>
        </w:tc>
        <w:tc>
          <w:tcPr>
            <w:tcW w:w="971" w:type="dxa"/>
            <w:tcBorders>
              <w:left w:val="single" w:color="auto" w:sz="4" w:space="0"/>
              <w:right w:val="single" w:color="auto" w:sz="4" w:space="0"/>
            </w:tcBorders>
            <w:noWrap w:val="0"/>
            <w:vAlign w:val="center"/>
          </w:tcPr>
          <w:p w14:paraId="64B27E4E">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550</w:t>
            </w:r>
          </w:p>
        </w:tc>
        <w:tc>
          <w:tcPr>
            <w:tcW w:w="992" w:type="dxa"/>
            <w:tcBorders>
              <w:left w:val="single" w:color="auto" w:sz="4" w:space="0"/>
              <w:right w:val="single" w:color="auto" w:sz="4" w:space="0"/>
            </w:tcBorders>
            <w:noWrap w:val="0"/>
            <w:vAlign w:val="center"/>
          </w:tcPr>
          <w:p w14:paraId="53C9F290">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650</w:t>
            </w:r>
          </w:p>
        </w:tc>
        <w:tc>
          <w:tcPr>
            <w:tcW w:w="1134" w:type="dxa"/>
            <w:tcBorders>
              <w:left w:val="single" w:color="auto" w:sz="4" w:space="0"/>
            </w:tcBorders>
            <w:noWrap w:val="0"/>
            <w:vAlign w:val="center"/>
          </w:tcPr>
          <w:p w14:paraId="3E2BAF0C">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760</w:t>
            </w:r>
          </w:p>
        </w:tc>
        <w:tc>
          <w:tcPr>
            <w:tcW w:w="1134" w:type="dxa"/>
            <w:tcBorders>
              <w:left w:val="single" w:color="auto" w:sz="4" w:space="0"/>
            </w:tcBorders>
            <w:noWrap w:val="0"/>
            <w:vAlign w:val="center"/>
          </w:tcPr>
          <w:p w14:paraId="1963BE30">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1000</w:t>
            </w:r>
          </w:p>
        </w:tc>
      </w:tr>
      <w:tr w14:paraId="65023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18" w:type="dxa"/>
            <w:vMerge w:val="restart"/>
            <w:noWrap w:val="0"/>
            <w:vAlign w:val="center"/>
          </w:tcPr>
          <w:p w14:paraId="70779282">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9</w:t>
            </w:r>
          </w:p>
        </w:tc>
        <w:tc>
          <w:tcPr>
            <w:tcW w:w="1197" w:type="dxa"/>
            <w:vMerge w:val="restart"/>
            <w:tcBorders>
              <w:right w:val="single" w:color="auto" w:sz="4" w:space="0"/>
            </w:tcBorders>
            <w:noWrap w:val="0"/>
            <w:vAlign w:val="center"/>
          </w:tcPr>
          <w:p w14:paraId="63A63038">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负载损耗 W</w:t>
            </w:r>
          </w:p>
        </w:tc>
        <w:tc>
          <w:tcPr>
            <w:tcW w:w="1352" w:type="dxa"/>
            <w:tcBorders>
              <w:left w:val="single" w:color="auto" w:sz="4" w:space="0"/>
              <w:bottom w:val="single" w:color="auto" w:sz="4" w:space="0"/>
            </w:tcBorders>
            <w:noWrap w:val="0"/>
            <w:vAlign w:val="center"/>
          </w:tcPr>
          <w:p w14:paraId="7EDD6AC3">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F级（120℃）</w:t>
            </w:r>
          </w:p>
        </w:tc>
        <w:tc>
          <w:tcPr>
            <w:tcW w:w="971" w:type="dxa"/>
            <w:tcBorders>
              <w:left w:val="single" w:color="auto" w:sz="4" w:space="0"/>
              <w:bottom w:val="single" w:color="auto" w:sz="4" w:space="0"/>
              <w:right w:val="single" w:color="auto" w:sz="4" w:space="0"/>
            </w:tcBorders>
            <w:noWrap w:val="0"/>
            <w:vAlign w:val="center"/>
          </w:tcPr>
          <w:p w14:paraId="1C27208F">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8130</w:t>
            </w:r>
          </w:p>
        </w:tc>
        <w:tc>
          <w:tcPr>
            <w:tcW w:w="992" w:type="dxa"/>
            <w:tcBorders>
              <w:left w:val="single" w:color="auto" w:sz="4" w:space="0"/>
              <w:bottom w:val="single" w:color="auto" w:sz="4" w:space="0"/>
              <w:right w:val="single" w:color="auto" w:sz="4" w:space="0"/>
            </w:tcBorders>
            <w:noWrap w:val="0"/>
            <w:vAlign w:val="center"/>
          </w:tcPr>
          <w:p w14:paraId="33FE205F">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9690</w:t>
            </w:r>
          </w:p>
        </w:tc>
        <w:tc>
          <w:tcPr>
            <w:tcW w:w="1134" w:type="dxa"/>
            <w:tcBorders>
              <w:left w:val="single" w:color="auto" w:sz="4" w:space="0"/>
              <w:bottom w:val="single" w:color="auto" w:sz="4" w:space="0"/>
            </w:tcBorders>
            <w:noWrap w:val="0"/>
            <w:vAlign w:val="center"/>
          </w:tcPr>
          <w:p w14:paraId="06141656">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11730</w:t>
            </w:r>
          </w:p>
        </w:tc>
        <w:tc>
          <w:tcPr>
            <w:tcW w:w="1134" w:type="dxa"/>
            <w:tcBorders>
              <w:left w:val="single" w:color="auto" w:sz="4" w:space="0"/>
              <w:bottom w:val="single" w:color="auto" w:sz="4" w:space="0"/>
            </w:tcBorders>
            <w:noWrap w:val="0"/>
            <w:vAlign w:val="center"/>
          </w:tcPr>
          <w:p w14:paraId="4576973E">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14450</w:t>
            </w:r>
          </w:p>
        </w:tc>
      </w:tr>
      <w:tr w14:paraId="23814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718" w:type="dxa"/>
            <w:vMerge w:val="continue"/>
            <w:noWrap w:val="0"/>
            <w:vAlign w:val="center"/>
          </w:tcPr>
          <w:p w14:paraId="57F70EE4">
            <w:pPr>
              <w:pageBreakBefore w:val="0"/>
              <w:kinsoku/>
              <w:wordWrap/>
              <w:overflowPunct/>
              <w:topLinePunct w:val="0"/>
              <w:bidi w:val="0"/>
              <w:jc w:val="center"/>
              <w:outlineLvl w:val="9"/>
              <w:rPr>
                <w:rFonts w:hint="eastAsia" w:ascii="宋体" w:hAnsi="宋体" w:eastAsia="宋体" w:cs="宋体"/>
                <w:sz w:val="21"/>
                <w:szCs w:val="21"/>
              </w:rPr>
            </w:pPr>
          </w:p>
        </w:tc>
        <w:tc>
          <w:tcPr>
            <w:tcW w:w="1197" w:type="dxa"/>
            <w:vMerge w:val="continue"/>
            <w:tcBorders>
              <w:right w:val="single" w:color="auto" w:sz="4" w:space="0"/>
            </w:tcBorders>
            <w:noWrap w:val="0"/>
            <w:vAlign w:val="center"/>
          </w:tcPr>
          <w:p w14:paraId="1137ABC7">
            <w:pPr>
              <w:pageBreakBefore w:val="0"/>
              <w:kinsoku/>
              <w:wordWrap/>
              <w:overflowPunct/>
              <w:topLinePunct w:val="0"/>
              <w:bidi w:val="0"/>
              <w:jc w:val="center"/>
              <w:outlineLvl w:val="9"/>
              <w:rPr>
                <w:rFonts w:hint="eastAsia" w:ascii="宋体" w:hAnsi="宋体" w:eastAsia="宋体" w:cs="宋体"/>
                <w:sz w:val="21"/>
                <w:szCs w:val="21"/>
              </w:rPr>
            </w:pPr>
          </w:p>
        </w:tc>
        <w:tc>
          <w:tcPr>
            <w:tcW w:w="1352" w:type="dxa"/>
            <w:tcBorders>
              <w:top w:val="single" w:color="auto" w:sz="4" w:space="0"/>
              <w:left w:val="single" w:color="auto" w:sz="4" w:space="0"/>
            </w:tcBorders>
            <w:noWrap w:val="0"/>
            <w:vAlign w:val="center"/>
          </w:tcPr>
          <w:p w14:paraId="0A4AD924">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H级（145℃）</w:t>
            </w:r>
          </w:p>
        </w:tc>
        <w:tc>
          <w:tcPr>
            <w:tcW w:w="971" w:type="dxa"/>
            <w:tcBorders>
              <w:top w:val="single" w:color="auto" w:sz="4" w:space="0"/>
              <w:left w:val="single" w:color="auto" w:sz="4" w:space="0"/>
              <w:right w:val="single" w:color="auto" w:sz="4" w:space="0"/>
            </w:tcBorders>
            <w:noWrap w:val="0"/>
            <w:vAlign w:val="center"/>
          </w:tcPr>
          <w:p w14:paraId="03A1FE3E">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8760</w:t>
            </w:r>
          </w:p>
        </w:tc>
        <w:tc>
          <w:tcPr>
            <w:tcW w:w="992" w:type="dxa"/>
            <w:tcBorders>
              <w:top w:val="single" w:color="auto" w:sz="4" w:space="0"/>
              <w:left w:val="single" w:color="auto" w:sz="4" w:space="0"/>
              <w:right w:val="single" w:color="auto" w:sz="4" w:space="0"/>
            </w:tcBorders>
            <w:noWrap w:val="0"/>
            <w:vAlign w:val="center"/>
          </w:tcPr>
          <w:p w14:paraId="3B9AAFD6">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10370</w:t>
            </w:r>
          </w:p>
        </w:tc>
        <w:tc>
          <w:tcPr>
            <w:tcW w:w="1134" w:type="dxa"/>
            <w:tcBorders>
              <w:top w:val="single" w:color="auto" w:sz="4" w:space="0"/>
              <w:left w:val="single" w:color="auto" w:sz="4" w:space="0"/>
            </w:tcBorders>
            <w:noWrap w:val="0"/>
            <w:vAlign w:val="center"/>
          </w:tcPr>
          <w:p w14:paraId="29CED741">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12580</w:t>
            </w:r>
          </w:p>
        </w:tc>
        <w:tc>
          <w:tcPr>
            <w:tcW w:w="1134" w:type="dxa"/>
            <w:tcBorders>
              <w:top w:val="single" w:color="auto" w:sz="4" w:space="0"/>
              <w:left w:val="single" w:color="auto" w:sz="4" w:space="0"/>
            </w:tcBorders>
            <w:noWrap w:val="0"/>
            <w:vAlign w:val="center"/>
          </w:tcPr>
          <w:p w14:paraId="2698A748">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15560</w:t>
            </w:r>
          </w:p>
        </w:tc>
      </w:tr>
      <w:tr w14:paraId="648C1E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718" w:type="dxa"/>
            <w:vMerge w:val="restart"/>
            <w:noWrap w:val="0"/>
            <w:vAlign w:val="center"/>
          </w:tcPr>
          <w:p w14:paraId="42DB29E4">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10</w:t>
            </w:r>
          </w:p>
        </w:tc>
        <w:tc>
          <w:tcPr>
            <w:tcW w:w="1197" w:type="dxa"/>
            <w:vMerge w:val="restart"/>
            <w:tcBorders>
              <w:right w:val="single" w:color="auto" w:sz="4" w:space="0"/>
            </w:tcBorders>
            <w:noWrap w:val="0"/>
            <w:vAlign w:val="center"/>
          </w:tcPr>
          <w:p w14:paraId="450A8EC4">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总损耗  W</w:t>
            </w:r>
          </w:p>
        </w:tc>
        <w:tc>
          <w:tcPr>
            <w:tcW w:w="1352" w:type="dxa"/>
            <w:tcBorders>
              <w:left w:val="single" w:color="auto" w:sz="4" w:space="0"/>
              <w:bottom w:val="single" w:color="auto" w:sz="4" w:space="0"/>
            </w:tcBorders>
            <w:noWrap w:val="0"/>
            <w:vAlign w:val="center"/>
          </w:tcPr>
          <w:p w14:paraId="1F641707">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F级</w:t>
            </w:r>
          </w:p>
        </w:tc>
        <w:tc>
          <w:tcPr>
            <w:tcW w:w="971" w:type="dxa"/>
            <w:tcBorders>
              <w:left w:val="single" w:color="auto" w:sz="4" w:space="0"/>
              <w:bottom w:val="single" w:color="auto" w:sz="4" w:space="0"/>
              <w:right w:val="single" w:color="auto" w:sz="4" w:space="0"/>
            </w:tcBorders>
            <w:noWrap w:val="0"/>
            <w:vAlign w:val="center"/>
          </w:tcPr>
          <w:p w14:paraId="4AF6C394">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8680</w:t>
            </w:r>
          </w:p>
        </w:tc>
        <w:tc>
          <w:tcPr>
            <w:tcW w:w="992" w:type="dxa"/>
            <w:tcBorders>
              <w:left w:val="single" w:color="auto" w:sz="4" w:space="0"/>
              <w:bottom w:val="single" w:color="auto" w:sz="4" w:space="0"/>
              <w:right w:val="single" w:color="auto" w:sz="4" w:space="0"/>
            </w:tcBorders>
            <w:noWrap w:val="0"/>
            <w:vAlign w:val="center"/>
          </w:tcPr>
          <w:p w14:paraId="71D5DC0D">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10340</w:t>
            </w:r>
          </w:p>
        </w:tc>
        <w:tc>
          <w:tcPr>
            <w:tcW w:w="1134" w:type="dxa"/>
            <w:tcBorders>
              <w:left w:val="single" w:color="auto" w:sz="4" w:space="0"/>
              <w:bottom w:val="single" w:color="auto" w:sz="4" w:space="0"/>
            </w:tcBorders>
            <w:noWrap w:val="0"/>
            <w:vAlign w:val="center"/>
          </w:tcPr>
          <w:p w14:paraId="4E339BD9">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12490</w:t>
            </w:r>
          </w:p>
        </w:tc>
        <w:tc>
          <w:tcPr>
            <w:tcW w:w="1134" w:type="dxa"/>
            <w:tcBorders>
              <w:left w:val="single" w:color="auto" w:sz="4" w:space="0"/>
              <w:bottom w:val="single" w:color="auto" w:sz="4" w:space="0"/>
            </w:tcBorders>
            <w:noWrap w:val="0"/>
            <w:vAlign w:val="top"/>
          </w:tcPr>
          <w:p w14:paraId="40574877">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15450</w:t>
            </w:r>
          </w:p>
        </w:tc>
      </w:tr>
      <w:tr w14:paraId="7D71B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3" w:hRule="atLeast"/>
          <w:jc w:val="center"/>
        </w:trPr>
        <w:tc>
          <w:tcPr>
            <w:tcW w:w="718" w:type="dxa"/>
            <w:vMerge w:val="continue"/>
            <w:noWrap w:val="0"/>
            <w:vAlign w:val="center"/>
          </w:tcPr>
          <w:p w14:paraId="6BFA44F9">
            <w:pPr>
              <w:pageBreakBefore w:val="0"/>
              <w:kinsoku/>
              <w:wordWrap/>
              <w:overflowPunct/>
              <w:topLinePunct w:val="0"/>
              <w:bidi w:val="0"/>
              <w:jc w:val="center"/>
              <w:outlineLvl w:val="9"/>
              <w:rPr>
                <w:rFonts w:hint="eastAsia" w:ascii="宋体" w:hAnsi="宋体" w:eastAsia="宋体" w:cs="宋体"/>
                <w:sz w:val="21"/>
                <w:szCs w:val="21"/>
              </w:rPr>
            </w:pPr>
          </w:p>
        </w:tc>
        <w:tc>
          <w:tcPr>
            <w:tcW w:w="1197" w:type="dxa"/>
            <w:vMerge w:val="continue"/>
            <w:tcBorders>
              <w:right w:val="single" w:color="auto" w:sz="4" w:space="0"/>
            </w:tcBorders>
            <w:noWrap w:val="0"/>
            <w:vAlign w:val="center"/>
          </w:tcPr>
          <w:p w14:paraId="0C954D4C">
            <w:pPr>
              <w:pageBreakBefore w:val="0"/>
              <w:kinsoku/>
              <w:wordWrap/>
              <w:overflowPunct/>
              <w:topLinePunct w:val="0"/>
              <w:bidi w:val="0"/>
              <w:jc w:val="center"/>
              <w:outlineLvl w:val="9"/>
              <w:rPr>
                <w:rFonts w:hint="eastAsia" w:ascii="宋体" w:hAnsi="宋体" w:eastAsia="宋体" w:cs="宋体"/>
                <w:sz w:val="21"/>
                <w:szCs w:val="21"/>
              </w:rPr>
            </w:pPr>
          </w:p>
        </w:tc>
        <w:tc>
          <w:tcPr>
            <w:tcW w:w="1352" w:type="dxa"/>
            <w:tcBorders>
              <w:top w:val="single" w:color="auto" w:sz="4" w:space="0"/>
              <w:left w:val="single" w:color="auto" w:sz="4" w:space="0"/>
            </w:tcBorders>
            <w:noWrap w:val="0"/>
            <w:vAlign w:val="center"/>
          </w:tcPr>
          <w:p w14:paraId="46D1E342">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H级</w:t>
            </w:r>
          </w:p>
        </w:tc>
        <w:tc>
          <w:tcPr>
            <w:tcW w:w="971" w:type="dxa"/>
            <w:tcBorders>
              <w:top w:val="single" w:color="auto" w:sz="4" w:space="0"/>
              <w:left w:val="single" w:color="auto" w:sz="4" w:space="0"/>
              <w:right w:val="single" w:color="auto" w:sz="4" w:space="0"/>
            </w:tcBorders>
            <w:noWrap w:val="0"/>
            <w:vAlign w:val="center"/>
          </w:tcPr>
          <w:p w14:paraId="26C403B4">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9310</w:t>
            </w:r>
          </w:p>
        </w:tc>
        <w:tc>
          <w:tcPr>
            <w:tcW w:w="992" w:type="dxa"/>
            <w:tcBorders>
              <w:top w:val="single" w:color="auto" w:sz="4" w:space="0"/>
              <w:left w:val="single" w:color="auto" w:sz="4" w:space="0"/>
              <w:right w:val="single" w:color="auto" w:sz="4" w:space="0"/>
            </w:tcBorders>
            <w:noWrap w:val="0"/>
            <w:vAlign w:val="center"/>
          </w:tcPr>
          <w:p w14:paraId="5749DA49">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11020</w:t>
            </w:r>
          </w:p>
        </w:tc>
        <w:tc>
          <w:tcPr>
            <w:tcW w:w="1134" w:type="dxa"/>
            <w:tcBorders>
              <w:top w:val="single" w:color="auto" w:sz="4" w:space="0"/>
              <w:left w:val="single" w:color="auto" w:sz="4" w:space="0"/>
            </w:tcBorders>
            <w:noWrap w:val="0"/>
            <w:vAlign w:val="center"/>
          </w:tcPr>
          <w:p w14:paraId="6AE404DA">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13340</w:t>
            </w:r>
          </w:p>
        </w:tc>
        <w:tc>
          <w:tcPr>
            <w:tcW w:w="1134" w:type="dxa"/>
            <w:tcBorders>
              <w:top w:val="single" w:color="auto" w:sz="4" w:space="0"/>
              <w:left w:val="single" w:color="auto" w:sz="4" w:space="0"/>
            </w:tcBorders>
            <w:noWrap w:val="0"/>
            <w:vAlign w:val="top"/>
          </w:tcPr>
          <w:p w14:paraId="1D065EB8">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16560</w:t>
            </w:r>
          </w:p>
        </w:tc>
      </w:tr>
      <w:tr w14:paraId="39D65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718" w:type="dxa"/>
            <w:noWrap w:val="0"/>
            <w:vAlign w:val="center"/>
          </w:tcPr>
          <w:p w14:paraId="5A85446B">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11</w:t>
            </w:r>
          </w:p>
        </w:tc>
        <w:tc>
          <w:tcPr>
            <w:tcW w:w="2549" w:type="dxa"/>
            <w:gridSpan w:val="2"/>
            <w:noWrap w:val="0"/>
            <w:vAlign w:val="center"/>
          </w:tcPr>
          <w:p w14:paraId="68DF0634">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空载电流  %</w:t>
            </w:r>
          </w:p>
        </w:tc>
        <w:tc>
          <w:tcPr>
            <w:tcW w:w="971" w:type="dxa"/>
            <w:tcBorders>
              <w:left w:val="single" w:color="auto" w:sz="4" w:space="0"/>
              <w:right w:val="single" w:color="auto" w:sz="4" w:space="0"/>
            </w:tcBorders>
            <w:noWrap w:val="0"/>
            <w:vAlign w:val="center"/>
          </w:tcPr>
          <w:p w14:paraId="6BBC387E">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0.6</w:t>
            </w:r>
          </w:p>
        </w:tc>
        <w:tc>
          <w:tcPr>
            <w:tcW w:w="992" w:type="dxa"/>
            <w:tcBorders>
              <w:left w:val="single" w:color="auto" w:sz="4" w:space="0"/>
              <w:right w:val="single" w:color="auto" w:sz="4" w:space="0"/>
            </w:tcBorders>
            <w:noWrap w:val="0"/>
            <w:vAlign w:val="center"/>
          </w:tcPr>
          <w:p w14:paraId="7FF6B0B4">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0.6</w:t>
            </w:r>
          </w:p>
        </w:tc>
        <w:tc>
          <w:tcPr>
            <w:tcW w:w="1134" w:type="dxa"/>
            <w:tcBorders>
              <w:left w:val="single" w:color="auto" w:sz="4" w:space="0"/>
            </w:tcBorders>
            <w:noWrap w:val="0"/>
            <w:vAlign w:val="center"/>
          </w:tcPr>
          <w:p w14:paraId="50FE8875">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0.6</w:t>
            </w:r>
          </w:p>
        </w:tc>
        <w:tc>
          <w:tcPr>
            <w:tcW w:w="1134" w:type="dxa"/>
            <w:tcBorders>
              <w:left w:val="single" w:color="auto" w:sz="4" w:space="0"/>
            </w:tcBorders>
            <w:noWrap w:val="0"/>
            <w:vAlign w:val="center"/>
          </w:tcPr>
          <w:p w14:paraId="0675E00E">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0.5</w:t>
            </w:r>
          </w:p>
        </w:tc>
      </w:tr>
      <w:tr w14:paraId="5D1C2A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718" w:type="dxa"/>
            <w:noWrap w:val="0"/>
            <w:vAlign w:val="center"/>
          </w:tcPr>
          <w:p w14:paraId="34D7C44B">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12</w:t>
            </w:r>
          </w:p>
        </w:tc>
        <w:tc>
          <w:tcPr>
            <w:tcW w:w="2549" w:type="dxa"/>
            <w:gridSpan w:val="2"/>
            <w:noWrap w:val="0"/>
            <w:vAlign w:val="center"/>
          </w:tcPr>
          <w:p w14:paraId="1C9FC114">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短路阻抗  %</w:t>
            </w:r>
          </w:p>
        </w:tc>
        <w:tc>
          <w:tcPr>
            <w:tcW w:w="971" w:type="dxa"/>
            <w:tcBorders>
              <w:left w:val="single" w:color="auto" w:sz="4" w:space="0"/>
              <w:right w:val="single" w:color="auto" w:sz="4" w:space="0"/>
            </w:tcBorders>
            <w:noWrap w:val="0"/>
            <w:vAlign w:val="center"/>
          </w:tcPr>
          <w:p w14:paraId="1357F537">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6</w:t>
            </w:r>
          </w:p>
        </w:tc>
        <w:tc>
          <w:tcPr>
            <w:tcW w:w="992" w:type="dxa"/>
            <w:tcBorders>
              <w:left w:val="single" w:color="auto" w:sz="4" w:space="0"/>
              <w:right w:val="single" w:color="auto" w:sz="4" w:space="0"/>
            </w:tcBorders>
            <w:noWrap w:val="0"/>
            <w:vAlign w:val="center"/>
          </w:tcPr>
          <w:p w14:paraId="4A899257">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6</w:t>
            </w:r>
          </w:p>
        </w:tc>
        <w:tc>
          <w:tcPr>
            <w:tcW w:w="1134" w:type="dxa"/>
            <w:tcBorders>
              <w:left w:val="single" w:color="auto" w:sz="4" w:space="0"/>
            </w:tcBorders>
            <w:noWrap w:val="0"/>
            <w:vAlign w:val="center"/>
          </w:tcPr>
          <w:p w14:paraId="371EE242">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6</w:t>
            </w:r>
          </w:p>
        </w:tc>
        <w:tc>
          <w:tcPr>
            <w:tcW w:w="1134" w:type="dxa"/>
            <w:tcBorders>
              <w:left w:val="single" w:color="auto" w:sz="4" w:space="0"/>
            </w:tcBorders>
            <w:noWrap w:val="0"/>
            <w:vAlign w:val="center"/>
          </w:tcPr>
          <w:p w14:paraId="5F351622">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6</w:t>
            </w:r>
          </w:p>
        </w:tc>
      </w:tr>
      <w:tr w14:paraId="61CA0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718" w:type="dxa"/>
            <w:noWrap w:val="0"/>
            <w:vAlign w:val="center"/>
          </w:tcPr>
          <w:p w14:paraId="14F7C3C8">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13</w:t>
            </w:r>
          </w:p>
        </w:tc>
        <w:tc>
          <w:tcPr>
            <w:tcW w:w="2549" w:type="dxa"/>
            <w:gridSpan w:val="2"/>
            <w:noWrap w:val="0"/>
            <w:vAlign w:val="center"/>
          </w:tcPr>
          <w:p w14:paraId="511CD177">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噪音水平(声功率级) dB</w:t>
            </w:r>
          </w:p>
        </w:tc>
        <w:tc>
          <w:tcPr>
            <w:tcW w:w="971" w:type="dxa"/>
            <w:tcBorders>
              <w:left w:val="single" w:color="auto" w:sz="4" w:space="0"/>
              <w:right w:val="single" w:color="auto" w:sz="4" w:space="0"/>
            </w:tcBorders>
            <w:noWrap w:val="0"/>
            <w:vAlign w:val="top"/>
          </w:tcPr>
          <w:p w14:paraId="7A490C3C">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≤50</w:t>
            </w:r>
          </w:p>
        </w:tc>
        <w:tc>
          <w:tcPr>
            <w:tcW w:w="992" w:type="dxa"/>
            <w:tcBorders>
              <w:left w:val="single" w:color="auto" w:sz="4" w:space="0"/>
              <w:right w:val="single" w:color="auto" w:sz="4" w:space="0"/>
            </w:tcBorders>
            <w:noWrap w:val="0"/>
            <w:vAlign w:val="top"/>
          </w:tcPr>
          <w:p w14:paraId="60B58E4A">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≤50</w:t>
            </w:r>
          </w:p>
        </w:tc>
        <w:tc>
          <w:tcPr>
            <w:tcW w:w="1134" w:type="dxa"/>
            <w:tcBorders>
              <w:left w:val="single" w:color="auto" w:sz="4" w:space="0"/>
            </w:tcBorders>
            <w:noWrap w:val="0"/>
            <w:vAlign w:val="center"/>
          </w:tcPr>
          <w:p w14:paraId="66B7E5E1">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≤50</w:t>
            </w:r>
          </w:p>
        </w:tc>
        <w:tc>
          <w:tcPr>
            <w:tcW w:w="1134" w:type="dxa"/>
            <w:tcBorders>
              <w:left w:val="single" w:color="auto" w:sz="4" w:space="0"/>
            </w:tcBorders>
            <w:noWrap w:val="0"/>
            <w:vAlign w:val="top"/>
          </w:tcPr>
          <w:p w14:paraId="12FED33A">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≤50</w:t>
            </w:r>
          </w:p>
        </w:tc>
      </w:tr>
      <w:tr w14:paraId="742E5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718" w:type="dxa"/>
            <w:tcBorders>
              <w:bottom w:val="single" w:color="auto" w:sz="12" w:space="0"/>
            </w:tcBorders>
            <w:noWrap w:val="0"/>
            <w:vAlign w:val="center"/>
          </w:tcPr>
          <w:p w14:paraId="54560321">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14</w:t>
            </w:r>
          </w:p>
        </w:tc>
        <w:tc>
          <w:tcPr>
            <w:tcW w:w="2549" w:type="dxa"/>
            <w:gridSpan w:val="2"/>
            <w:tcBorders>
              <w:bottom w:val="single" w:color="auto" w:sz="12" w:space="0"/>
            </w:tcBorders>
            <w:noWrap w:val="0"/>
            <w:vAlign w:val="center"/>
          </w:tcPr>
          <w:p w14:paraId="1A20D57E">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噪音水平(声压级)  dB</w:t>
            </w:r>
          </w:p>
        </w:tc>
        <w:tc>
          <w:tcPr>
            <w:tcW w:w="971" w:type="dxa"/>
            <w:tcBorders>
              <w:left w:val="single" w:color="auto" w:sz="4" w:space="0"/>
              <w:bottom w:val="single" w:color="auto" w:sz="12" w:space="0"/>
              <w:right w:val="single" w:color="auto" w:sz="4" w:space="0"/>
            </w:tcBorders>
            <w:noWrap w:val="0"/>
            <w:vAlign w:val="center"/>
          </w:tcPr>
          <w:p w14:paraId="48A0F383">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≤50</w:t>
            </w:r>
          </w:p>
        </w:tc>
        <w:tc>
          <w:tcPr>
            <w:tcW w:w="992" w:type="dxa"/>
            <w:tcBorders>
              <w:left w:val="single" w:color="auto" w:sz="4" w:space="0"/>
              <w:bottom w:val="single" w:color="auto" w:sz="12" w:space="0"/>
              <w:right w:val="single" w:color="auto" w:sz="4" w:space="0"/>
            </w:tcBorders>
            <w:noWrap w:val="0"/>
            <w:vAlign w:val="center"/>
          </w:tcPr>
          <w:p w14:paraId="57ED0378">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≤50</w:t>
            </w:r>
          </w:p>
        </w:tc>
        <w:tc>
          <w:tcPr>
            <w:tcW w:w="1134" w:type="dxa"/>
            <w:tcBorders>
              <w:left w:val="single" w:color="auto" w:sz="4" w:space="0"/>
              <w:bottom w:val="single" w:color="auto" w:sz="12" w:space="0"/>
            </w:tcBorders>
            <w:noWrap w:val="0"/>
            <w:vAlign w:val="center"/>
          </w:tcPr>
          <w:p w14:paraId="4BCB7B56">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≤50</w:t>
            </w:r>
          </w:p>
        </w:tc>
        <w:tc>
          <w:tcPr>
            <w:tcW w:w="1134" w:type="dxa"/>
            <w:tcBorders>
              <w:left w:val="single" w:color="auto" w:sz="4" w:space="0"/>
              <w:bottom w:val="single" w:color="auto" w:sz="12" w:space="0"/>
            </w:tcBorders>
            <w:noWrap w:val="0"/>
            <w:vAlign w:val="center"/>
          </w:tcPr>
          <w:p w14:paraId="10786AA1">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≤50</w:t>
            </w:r>
          </w:p>
        </w:tc>
      </w:tr>
    </w:tbl>
    <w:p w14:paraId="7E70A7D2">
      <w:pPr>
        <w:pageBreakBefore w:val="0"/>
        <w:kinsoku/>
        <w:wordWrap/>
        <w:overflowPunct/>
        <w:topLinePunct w:val="0"/>
        <w:bidi w:val="0"/>
        <w:spacing w:before="120" w:after="120" w:line="377" w:lineRule="auto"/>
        <w:outlineLvl w:val="9"/>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设计和结构要求</w:t>
      </w:r>
    </w:p>
    <w:p w14:paraId="1C7C9BDF">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1.1 一般要求</w:t>
      </w:r>
    </w:p>
    <w:p w14:paraId="4FB8C585">
      <w:pPr>
        <w:pStyle w:val="51"/>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1.1变压器的联结组标号</w:t>
      </w:r>
    </w:p>
    <w:p w14:paraId="51A3CA0E">
      <w:pPr>
        <w:pStyle w:val="50"/>
        <w:pageBreakBefore w:val="0"/>
        <w:numPr>
          <w:ilvl w:val="0"/>
          <w:numId w:val="68"/>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三相配电变压器的联结组标号常用为Dyn11、Yyn0、Yzn11，宜选用Dyn11。</w:t>
      </w:r>
    </w:p>
    <w:p w14:paraId="3696D33F">
      <w:pPr>
        <w:pStyle w:val="50"/>
        <w:pageBreakBefore w:val="0"/>
        <w:numPr>
          <w:ilvl w:val="0"/>
          <w:numId w:val="68"/>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单相配电变压器的低压侧宜采用三线制。</w:t>
      </w:r>
    </w:p>
    <w:p w14:paraId="228399E6">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1.2绝缘水平</w:t>
      </w:r>
    </w:p>
    <w:p w14:paraId="3B4AC5AB">
      <w:pPr>
        <w:pStyle w:val="52"/>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变压器的每一绕组及中性点端子的绝缘水平和试验电压见表9。</w:t>
      </w:r>
    </w:p>
    <w:p w14:paraId="4C32C22A">
      <w:pPr>
        <w:pStyle w:val="7"/>
        <w:keepNext/>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表</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SEQ 表格 \* ARABIC</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变压器的绕组的绝缘水平和试验电压</w:t>
      </w:r>
    </w:p>
    <w:tbl>
      <w:tblPr>
        <w:tblStyle w:val="18"/>
        <w:tblW w:w="82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2701"/>
        <w:gridCol w:w="1977"/>
        <w:gridCol w:w="1984"/>
      </w:tblGrid>
      <w:tr w14:paraId="6848E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1559" w:type="dxa"/>
            <w:vMerge w:val="restart"/>
            <w:noWrap w:val="0"/>
            <w:vAlign w:val="center"/>
          </w:tcPr>
          <w:p w14:paraId="51422AA8">
            <w:pPr>
              <w:pageBreakBefore w:val="0"/>
              <w:widowControl/>
              <w:kinsoku/>
              <w:wordWrap/>
              <w:overflowPunct/>
              <w:topLinePunct w:val="0"/>
              <w:autoSpaceDE w:val="0"/>
              <w:autoSpaceDN w:val="0"/>
              <w:bidi w:val="0"/>
              <w:spacing w:before="40" w:line="360" w:lineRule="auto"/>
              <w:jc w:val="center"/>
              <w:textAlignment w:val="bottom"/>
              <w:outlineLvl w:val="9"/>
              <w:rPr>
                <w:rFonts w:hint="eastAsia" w:ascii="宋体" w:hAnsi="宋体" w:eastAsia="宋体" w:cs="宋体"/>
                <w:sz w:val="21"/>
                <w:szCs w:val="21"/>
              </w:rPr>
            </w:pPr>
            <w:r>
              <w:rPr>
                <w:rFonts w:hint="eastAsia" w:ascii="宋体" w:hAnsi="宋体" w:eastAsia="宋体" w:cs="宋体"/>
                <w:sz w:val="21"/>
                <w:szCs w:val="21"/>
              </w:rPr>
              <w:t>绕组电压等级</w:t>
            </w:r>
          </w:p>
          <w:p w14:paraId="655E4517">
            <w:pPr>
              <w:pageBreakBefore w:val="0"/>
              <w:kinsoku/>
              <w:wordWrap/>
              <w:overflowPunct/>
              <w:topLinePunct w:val="0"/>
              <w:autoSpaceDE w:val="0"/>
              <w:autoSpaceDN w:val="0"/>
              <w:bidi w:val="0"/>
              <w:spacing w:line="360" w:lineRule="auto"/>
              <w:jc w:val="center"/>
              <w:textAlignment w:val="bottom"/>
              <w:outlineLvl w:val="9"/>
              <w:rPr>
                <w:rFonts w:hint="eastAsia" w:ascii="宋体" w:hAnsi="宋体" w:eastAsia="宋体" w:cs="宋体"/>
                <w:sz w:val="21"/>
                <w:szCs w:val="21"/>
              </w:rPr>
            </w:pPr>
            <w:r>
              <w:rPr>
                <w:rFonts w:hint="eastAsia" w:ascii="宋体" w:hAnsi="宋体" w:eastAsia="宋体" w:cs="宋体"/>
                <w:sz w:val="21"/>
                <w:szCs w:val="21"/>
              </w:rPr>
              <w:t>kV</w:t>
            </w:r>
          </w:p>
        </w:tc>
        <w:tc>
          <w:tcPr>
            <w:tcW w:w="2701" w:type="dxa"/>
            <w:vMerge w:val="restart"/>
            <w:noWrap w:val="0"/>
            <w:vAlign w:val="center"/>
          </w:tcPr>
          <w:p w14:paraId="067168C7">
            <w:pPr>
              <w:pageBreakBefore w:val="0"/>
              <w:widowControl/>
              <w:kinsoku/>
              <w:wordWrap/>
              <w:overflowPunct/>
              <w:topLinePunct w:val="0"/>
              <w:autoSpaceDE w:val="0"/>
              <w:autoSpaceDN w:val="0"/>
              <w:bidi w:val="0"/>
              <w:spacing w:before="40" w:line="360" w:lineRule="auto"/>
              <w:jc w:val="center"/>
              <w:textAlignment w:val="bottom"/>
              <w:outlineLvl w:val="9"/>
              <w:rPr>
                <w:rFonts w:hint="eastAsia" w:ascii="宋体" w:hAnsi="宋体" w:eastAsia="宋体" w:cs="宋体"/>
                <w:sz w:val="21"/>
                <w:szCs w:val="21"/>
              </w:rPr>
            </w:pPr>
            <w:r>
              <w:rPr>
                <w:rFonts w:hint="eastAsia" w:ascii="宋体" w:hAnsi="宋体" w:eastAsia="宋体" w:cs="宋体"/>
                <w:sz w:val="21"/>
                <w:szCs w:val="21"/>
              </w:rPr>
              <w:t>额定短时工频耐受电压</w:t>
            </w:r>
          </w:p>
          <w:p w14:paraId="7FB15173">
            <w:pPr>
              <w:pageBreakBefore w:val="0"/>
              <w:kinsoku/>
              <w:wordWrap/>
              <w:overflowPunct/>
              <w:topLinePunct w:val="0"/>
              <w:autoSpaceDE w:val="0"/>
              <w:autoSpaceDN w:val="0"/>
              <w:bidi w:val="0"/>
              <w:spacing w:line="360" w:lineRule="auto"/>
              <w:jc w:val="center"/>
              <w:textAlignment w:val="bottom"/>
              <w:outlineLvl w:val="9"/>
              <w:rPr>
                <w:rFonts w:hint="eastAsia" w:ascii="宋体" w:hAnsi="宋体" w:eastAsia="宋体" w:cs="宋体"/>
                <w:sz w:val="21"/>
                <w:szCs w:val="21"/>
              </w:rPr>
            </w:pPr>
            <w:r>
              <w:rPr>
                <w:rFonts w:hint="eastAsia" w:ascii="宋体" w:hAnsi="宋体" w:eastAsia="宋体" w:cs="宋体"/>
                <w:sz w:val="21"/>
                <w:szCs w:val="21"/>
              </w:rPr>
              <w:t>(有效值) kV</w:t>
            </w:r>
          </w:p>
        </w:tc>
        <w:tc>
          <w:tcPr>
            <w:tcW w:w="3961" w:type="dxa"/>
            <w:gridSpan w:val="2"/>
            <w:noWrap w:val="0"/>
            <w:vAlign w:val="center"/>
          </w:tcPr>
          <w:p w14:paraId="0148714D">
            <w:pPr>
              <w:pageBreakBefore w:val="0"/>
              <w:widowControl/>
              <w:kinsoku/>
              <w:wordWrap/>
              <w:overflowPunct/>
              <w:topLinePunct w:val="0"/>
              <w:autoSpaceDE w:val="0"/>
              <w:autoSpaceDN w:val="0"/>
              <w:bidi w:val="0"/>
              <w:spacing w:before="40" w:line="360" w:lineRule="auto"/>
              <w:jc w:val="center"/>
              <w:textAlignment w:val="bottom"/>
              <w:outlineLvl w:val="9"/>
              <w:rPr>
                <w:rFonts w:hint="eastAsia" w:ascii="宋体" w:hAnsi="宋体" w:eastAsia="宋体" w:cs="宋体"/>
                <w:sz w:val="21"/>
                <w:szCs w:val="21"/>
              </w:rPr>
            </w:pPr>
            <w:r>
              <w:rPr>
                <w:rFonts w:hint="eastAsia" w:ascii="宋体" w:hAnsi="宋体" w:eastAsia="宋体" w:cs="宋体"/>
                <w:sz w:val="21"/>
                <w:szCs w:val="21"/>
              </w:rPr>
              <w:t>额定雷电冲击耐受电压(峰值)kV</w:t>
            </w:r>
          </w:p>
        </w:tc>
      </w:tr>
      <w:tr w14:paraId="0E44D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1559" w:type="dxa"/>
            <w:vMerge w:val="continue"/>
            <w:noWrap w:val="0"/>
            <w:vAlign w:val="center"/>
          </w:tcPr>
          <w:p w14:paraId="35000DB3">
            <w:pPr>
              <w:pageBreakBefore w:val="0"/>
              <w:widowControl/>
              <w:kinsoku/>
              <w:wordWrap/>
              <w:overflowPunct/>
              <w:topLinePunct w:val="0"/>
              <w:autoSpaceDE w:val="0"/>
              <w:autoSpaceDN w:val="0"/>
              <w:bidi w:val="0"/>
              <w:spacing w:line="360" w:lineRule="auto"/>
              <w:jc w:val="center"/>
              <w:textAlignment w:val="bottom"/>
              <w:outlineLvl w:val="9"/>
              <w:rPr>
                <w:rFonts w:hint="eastAsia" w:ascii="宋体" w:hAnsi="宋体" w:eastAsia="宋体" w:cs="宋体"/>
                <w:sz w:val="21"/>
                <w:szCs w:val="21"/>
              </w:rPr>
            </w:pPr>
          </w:p>
        </w:tc>
        <w:tc>
          <w:tcPr>
            <w:tcW w:w="2701" w:type="dxa"/>
            <w:vMerge w:val="continue"/>
            <w:noWrap w:val="0"/>
            <w:vAlign w:val="center"/>
          </w:tcPr>
          <w:p w14:paraId="722BEE16">
            <w:pPr>
              <w:pageBreakBefore w:val="0"/>
              <w:widowControl/>
              <w:kinsoku/>
              <w:wordWrap/>
              <w:overflowPunct/>
              <w:topLinePunct w:val="0"/>
              <w:autoSpaceDE w:val="0"/>
              <w:autoSpaceDN w:val="0"/>
              <w:bidi w:val="0"/>
              <w:spacing w:line="360" w:lineRule="auto"/>
              <w:jc w:val="center"/>
              <w:textAlignment w:val="bottom"/>
              <w:outlineLvl w:val="9"/>
              <w:rPr>
                <w:rFonts w:hint="eastAsia" w:ascii="宋体" w:hAnsi="宋体" w:eastAsia="宋体" w:cs="宋体"/>
                <w:sz w:val="21"/>
                <w:szCs w:val="21"/>
              </w:rPr>
            </w:pPr>
          </w:p>
        </w:tc>
        <w:tc>
          <w:tcPr>
            <w:tcW w:w="1977" w:type="dxa"/>
            <w:noWrap w:val="0"/>
            <w:vAlign w:val="center"/>
          </w:tcPr>
          <w:p w14:paraId="03D6BE95">
            <w:pPr>
              <w:pageBreakBefore w:val="0"/>
              <w:widowControl/>
              <w:kinsoku/>
              <w:wordWrap/>
              <w:overflowPunct/>
              <w:topLinePunct w:val="0"/>
              <w:autoSpaceDE w:val="0"/>
              <w:autoSpaceDN w:val="0"/>
              <w:bidi w:val="0"/>
              <w:spacing w:line="360" w:lineRule="auto"/>
              <w:jc w:val="center"/>
              <w:textAlignment w:val="bottom"/>
              <w:outlineLvl w:val="9"/>
              <w:rPr>
                <w:rFonts w:hint="eastAsia" w:ascii="宋体" w:hAnsi="宋体" w:eastAsia="宋体" w:cs="宋体"/>
                <w:sz w:val="21"/>
                <w:szCs w:val="21"/>
              </w:rPr>
            </w:pPr>
            <w:r>
              <w:rPr>
                <w:rFonts w:hint="eastAsia" w:ascii="宋体" w:hAnsi="宋体" w:eastAsia="宋体" w:cs="宋体"/>
                <w:sz w:val="21"/>
                <w:szCs w:val="21"/>
              </w:rPr>
              <w:t>全波</w:t>
            </w:r>
          </w:p>
        </w:tc>
        <w:tc>
          <w:tcPr>
            <w:tcW w:w="1984" w:type="dxa"/>
            <w:noWrap w:val="0"/>
            <w:vAlign w:val="center"/>
          </w:tcPr>
          <w:p w14:paraId="6E2015C8">
            <w:pPr>
              <w:pageBreakBefore w:val="0"/>
              <w:widowControl/>
              <w:kinsoku/>
              <w:wordWrap/>
              <w:overflowPunct/>
              <w:topLinePunct w:val="0"/>
              <w:autoSpaceDE w:val="0"/>
              <w:autoSpaceDN w:val="0"/>
              <w:bidi w:val="0"/>
              <w:spacing w:line="360" w:lineRule="auto"/>
              <w:jc w:val="center"/>
              <w:textAlignment w:val="bottom"/>
              <w:outlineLvl w:val="9"/>
              <w:rPr>
                <w:rFonts w:hint="eastAsia" w:ascii="宋体" w:hAnsi="宋体" w:eastAsia="宋体" w:cs="宋体"/>
                <w:sz w:val="21"/>
                <w:szCs w:val="21"/>
              </w:rPr>
            </w:pPr>
            <w:r>
              <w:rPr>
                <w:rFonts w:hint="eastAsia" w:ascii="宋体" w:hAnsi="宋体" w:eastAsia="宋体" w:cs="宋体"/>
                <w:sz w:val="21"/>
                <w:szCs w:val="21"/>
              </w:rPr>
              <w:t>截波</w:t>
            </w:r>
          </w:p>
        </w:tc>
      </w:tr>
      <w:tr w14:paraId="029645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4" w:hRule="atLeast"/>
          <w:jc w:val="center"/>
        </w:trPr>
        <w:tc>
          <w:tcPr>
            <w:tcW w:w="1559" w:type="dxa"/>
            <w:noWrap w:val="0"/>
            <w:vAlign w:val="center"/>
          </w:tcPr>
          <w:p w14:paraId="480E2DBF">
            <w:pPr>
              <w:pageBreakBefore w:val="0"/>
              <w:widowControl/>
              <w:kinsoku/>
              <w:wordWrap/>
              <w:overflowPunct/>
              <w:topLinePunct w:val="0"/>
              <w:autoSpaceDE w:val="0"/>
              <w:autoSpaceDN w:val="0"/>
              <w:bidi w:val="0"/>
              <w:spacing w:line="360" w:lineRule="auto"/>
              <w:jc w:val="center"/>
              <w:textAlignment w:val="bottom"/>
              <w:outlineLvl w:val="9"/>
              <w:rPr>
                <w:rFonts w:hint="eastAsia" w:ascii="宋体" w:hAnsi="宋体" w:eastAsia="宋体" w:cs="宋体"/>
                <w:sz w:val="21"/>
                <w:szCs w:val="21"/>
              </w:rPr>
            </w:pPr>
            <w:r>
              <w:rPr>
                <w:rFonts w:hint="eastAsia" w:ascii="宋体" w:hAnsi="宋体" w:eastAsia="宋体" w:cs="宋体"/>
                <w:sz w:val="21"/>
                <w:szCs w:val="21"/>
              </w:rPr>
              <w:t>10</w:t>
            </w:r>
          </w:p>
        </w:tc>
        <w:tc>
          <w:tcPr>
            <w:tcW w:w="2701" w:type="dxa"/>
            <w:noWrap w:val="0"/>
            <w:vAlign w:val="center"/>
          </w:tcPr>
          <w:p w14:paraId="54E09EAC">
            <w:pPr>
              <w:pageBreakBefore w:val="0"/>
              <w:widowControl/>
              <w:kinsoku/>
              <w:wordWrap/>
              <w:overflowPunct/>
              <w:topLinePunct w:val="0"/>
              <w:autoSpaceDE w:val="0"/>
              <w:autoSpaceDN w:val="0"/>
              <w:bidi w:val="0"/>
              <w:spacing w:line="360" w:lineRule="auto"/>
              <w:jc w:val="center"/>
              <w:textAlignment w:val="bottom"/>
              <w:outlineLvl w:val="9"/>
              <w:rPr>
                <w:rFonts w:hint="eastAsia" w:ascii="宋体" w:hAnsi="宋体" w:eastAsia="宋体" w:cs="宋体"/>
                <w:sz w:val="21"/>
                <w:szCs w:val="21"/>
              </w:rPr>
            </w:pPr>
            <w:r>
              <w:rPr>
                <w:rFonts w:hint="eastAsia" w:ascii="宋体" w:hAnsi="宋体" w:eastAsia="宋体" w:cs="宋体"/>
                <w:sz w:val="21"/>
                <w:szCs w:val="21"/>
              </w:rPr>
              <w:t>35</w:t>
            </w:r>
          </w:p>
        </w:tc>
        <w:tc>
          <w:tcPr>
            <w:tcW w:w="1977" w:type="dxa"/>
            <w:noWrap w:val="0"/>
            <w:vAlign w:val="center"/>
          </w:tcPr>
          <w:p w14:paraId="0BE9DF31">
            <w:pPr>
              <w:pageBreakBefore w:val="0"/>
              <w:widowControl/>
              <w:kinsoku/>
              <w:wordWrap/>
              <w:overflowPunct/>
              <w:topLinePunct w:val="0"/>
              <w:autoSpaceDE w:val="0"/>
              <w:autoSpaceDN w:val="0"/>
              <w:bidi w:val="0"/>
              <w:spacing w:line="360" w:lineRule="auto"/>
              <w:jc w:val="center"/>
              <w:textAlignment w:val="bottom"/>
              <w:outlineLvl w:val="9"/>
              <w:rPr>
                <w:rFonts w:hint="eastAsia" w:ascii="宋体" w:hAnsi="宋体" w:eastAsia="宋体" w:cs="宋体"/>
                <w:sz w:val="21"/>
                <w:szCs w:val="21"/>
              </w:rPr>
            </w:pPr>
            <w:r>
              <w:rPr>
                <w:rFonts w:hint="eastAsia" w:ascii="宋体" w:hAnsi="宋体" w:eastAsia="宋体" w:cs="宋体"/>
                <w:sz w:val="21"/>
                <w:szCs w:val="21"/>
              </w:rPr>
              <w:t>75</w:t>
            </w:r>
          </w:p>
        </w:tc>
        <w:tc>
          <w:tcPr>
            <w:tcW w:w="1984" w:type="dxa"/>
            <w:noWrap w:val="0"/>
            <w:vAlign w:val="center"/>
          </w:tcPr>
          <w:p w14:paraId="2B15D4BC">
            <w:pPr>
              <w:pageBreakBefore w:val="0"/>
              <w:widowControl/>
              <w:kinsoku/>
              <w:wordWrap/>
              <w:overflowPunct/>
              <w:topLinePunct w:val="0"/>
              <w:autoSpaceDE w:val="0"/>
              <w:autoSpaceDN w:val="0"/>
              <w:bidi w:val="0"/>
              <w:spacing w:line="360" w:lineRule="auto"/>
              <w:jc w:val="center"/>
              <w:textAlignment w:val="bottom"/>
              <w:outlineLvl w:val="9"/>
              <w:rPr>
                <w:rFonts w:hint="eastAsia" w:ascii="宋体" w:hAnsi="宋体" w:eastAsia="宋体" w:cs="宋体"/>
                <w:sz w:val="21"/>
                <w:szCs w:val="21"/>
              </w:rPr>
            </w:pPr>
            <w:r>
              <w:rPr>
                <w:rFonts w:hint="eastAsia" w:ascii="宋体" w:hAnsi="宋体" w:eastAsia="宋体" w:cs="宋体"/>
                <w:sz w:val="21"/>
                <w:szCs w:val="21"/>
              </w:rPr>
              <w:t>85</w:t>
            </w:r>
          </w:p>
        </w:tc>
      </w:tr>
      <w:tr w14:paraId="3C80D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1559" w:type="dxa"/>
            <w:noWrap w:val="0"/>
            <w:vAlign w:val="center"/>
          </w:tcPr>
          <w:p w14:paraId="72EA7E10">
            <w:pPr>
              <w:pageBreakBefore w:val="0"/>
              <w:widowControl/>
              <w:kinsoku/>
              <w:wordWrap/>
              <w:overflowPunct/>
              <w:topLinePunct w:val="0"/>
              <w:autoSpaceDE w:val="0"/>
              <w:autoSpaceDN w:val="0"/>
              <w:bidi w:val="0"/>
              <w:spacing w:line="360" w:lineRule="auto"/>
              <w:jc w:val="center"/>
              <w:textAlignment w:val="bottom"/>
              <w:outlineLvl w:val="9"/>
              <w:rPr>
                <w:rFonts w:hint="eastAsia" w:ascii="宋体" w:hAnsi="宋体" w:eastAsia="宋体" w:cs="宋体"/>
                <w:sz w:val="21"/>
                <w:szCs w:val="21"/>
              </w:rPr>
            </w:pPr>
            <w:r>
              <w:rPr>
                <w:rFonts w:hint="eastAsia" w:ascii="宋体" w:hAnsi="宋体" w:eastAsia="宋体" w:cs="宋体"/>
                <w:sz w:val="21"/>
                <w:szCs w:val="21"/>
              </w:rPr>
              <w:t>0.4</w:t>
            </w:r>
          </w:p>
        </w:tc>
        <w:tc>
          <w:tcPr>
            <w:tcW w:w="2701" w:type="dxa"/>
            <w:noWrap w:val="0"/>
            <w:vAlign w:val="center"/>
          </w:tcPr>
          <w:p w14:paraId="2BA7FFA2">
            <w:pPr>
              <w:pageBreakBefore w:val="0"/>
              <w:widowControl/>
              <w:kinsoku/>
              <w:wordWrap/>
              <w:overflowPunct/>
              <w:topLinePunct w:val="0"/>
              <w:autoSpaceDE w:val="0"/>
              <w:autoSpaceDN w:val="0"/>
              <w:bidi w:val="0"/>
              <w:spacing w:line="360" w:lineRule="auto"/>
              <w:jc w:val="center"/>
              <w:textAlignment w:val="bottom"/>
              <w:outlineLvl w:val="9"/>
              <w:rPr>
                <w:rFonts w:hint="eastAsia" w:ascii="宋体" w:hAnsi="宋体" w:eastAsia="宋体" w:cs="宋体"/>
                <w:sz w:val="21"/>
                <w:szCs w:val="21"/>
              </w:rPr>
            </w:pPr>
            <w:r>
              <w:rPr>
                <w:rFonts w:hint="eastAsia" w:ascii="宋体" w:hAnsi="宋体" w:eastAsia="宋体" w:cs="宋体"/>
                <w:sz w:val="21"/>
                <w:szCs w:val="21"/>
              </w:rPr>
              <w:t>5</w:t>
            </w:r>
          </w:p>
        </w:tc>
        <w:tc>
          <w:tcPr>
            <w:tcW w:w="1977" w:type="dxa"/>
            <w:noWrap w:val="0"/>
            <w:vAlign w:val="center"/>
          </w:tcPr>
          <w:p w14:paraId="04F8769F">
            <w:pPr>
              <w:pageBreakBefore w:val="0"/>
              <w:widowControl/>
              <w:kinsoku/>
              <w:wordWrap/>
              <w:overflowPunct/>
              <w:topLinePunct w:val="0"/>
              <w:autoSpaceDE w:val="0"/>
              <w:autoSpaceDN w:val="0"/>
              <w:bidi w:val="0"/>
              <w:spacing w:line="360" w:lineRule="auto"/>
              <w:jc w:val="center"/>
              <w:textAlignment w:val="bottom"/>
              <w:outlineLvl w:val="9"/>
              <w:rPr>
                <w:rFonts w:hint="eastAsia" w:ascii="宋体" w:hAnsi="宋体" w:eastAsia="宋体" w:cs="宋体"/>
                <w:sz w:val="21"/>
                <w:szCs w:val="21"/>
              </w:rPr>
            </w:pPr>
            <w:r>
              <w:rPr>
                <w:rFonts w:hint="eastAsia" w:ascii="宋体" w:hAnsi="宋体" w:eastAsia="宋体" w:cs="宋体"/>
                <w:sz w:val="21"/>
                <w:szCs w:val="21"/>
              </w:rPr>
              <w:t>-</w:t>
            </w:r>
          </w:p>
        </w:tc>
        <w:tc>
          <w:tcPr>
            <w:tcW w:w="1984" w:type="dxa"/>
            <w:noWrap w:val="0"/>
            <w:vAlign w:val="center"/>
          </w:tcPr>
          <w:p w14:paraId="40848750">
            <w:pPr>
              <w:pageBreakBefore w:val="0"/>
              <w:widowControl/>
              <w:kinsoku/>
              <w:wordWrap/>
              <w:overflowPunct/>
              <w:topLinePunct w:val="0"/>
              <w:autoSpaceDE w:val="0"/>
              <w:autoSpaceDN w:val="0"/>
              <w:bidi w:val="0"/>
              <w:spacing w:line="360" w:lineRule="auto"/>
              <w:jc w:val="center"/>
              <w:textAlignment w:val="bottom"/>
              <w:outlineLvl w:val="9"/>
              <w:rPr>
                <w:rFonts w:hint="eastAsia" w:ascii="宋体" w:hAnsi="宋体" w:eastAsia="宋体" w:cs="宋体"/>
                <w:sz w:val="21"/>
                <w:szCs w:val="21"/>
              </w:rPr>
            </w:pPr>
            <w:r>
              <w:rPr>
                <w:rFonts w:hint="eastAsia" w:ascii="宋体" w:hAnsi="宋体" w:eastAsia="宋体" w:cs="宋体"/>
                <w:sz w:val="21"/>
                <w:szCs w:val="21"/>
              </w:rPr>
              <w:t>-</w:t>
            </w:r>
          </w:p>
        </w:tc>
      </w:tr>
    </w:tbl>
    <w:p w14:paraId="19F96F7B">
      <w:pPr>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注：雷电截波冲击耐受电压试验仅在有要求时进行。</w:t>
      </w:r>
    </w:p>
    <w:p w14:paraId="21B9F056">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1.3接线端子</w:t>
      </w:r>
    </w:p>
    <w:p w14:paraId="25578F32">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变压器一次和二次引线的接线端子，应用铜材制成，其接触表面应洁净，不得有裂纹、明显伤痕、毛刺，腐蚀斑痕缺陷及其他影响电接触和机械强度的缺陷，且应有防松措施。其余应符合GB 5273的规定。</w:t>
      </w:r>
    </w:p>
    <w:p w14:paraId="7B9B269C">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1.4铭牌</w:t>
      </w:r>
    </w:p>
    <w:p w14:paraId="729E714B">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固定与变压器及外壳（若有）上的铭牌应采用不锈钢材料制作，耐腐蚀，并应固定在明显可见位置，铭牌上所标志的项目内容应清晰且安装牢固。</w:t>
      </w:r>
    </w:p>
    <w:p w14:paraId="76FF8263">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在铭牌上必须标志的项目应符合GB 1094.1的规定。干式配电变压器铭牌上必须标志的项目还应符合GB 1094.11的规定。</w:t>
      </w:r>
    </w:p>
    <w:p w14:paraId="377A1061">
      <w:pPr>
        <w:pStyle w:val="52"/>
        <w:pageBreakBefore w:val="0"/>
        <w:numPr>
          <w:ilvl w:val="0"/>
          <w:numId w:val="0"/>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干式配电变压器技术要求</w:t>
      </w:r>
    </w:p>
    <w:p w14:paraId="333F174C">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1.5绝缘系统温度</w:t>
      </w:r>
    </w:p>
    <w:p w14:paraId="1EC5EB30">
      <w:pPr>
        <w:pStyle w:val="53"/>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F级及以上。</w:t>
      </w:r>
    </w:p>
    <w:p w14:paraId="53BB3DFD">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1.6防护等级</w:t>
      </w:r>
    </w:p>
    <w:p w14:paraId="50D6DB29">
      <w:pPr>
        <w:pStyle w:val="53"/>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干式配电变压器带外壳时防护等级应符合GB 4208的规定，不低于IP20。</w:t>
      </w:r>
    </w:p>
    <w:p w14:paraId="22756305">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1.7温升限值</w:t>
      </w:r>
    </w:p>
    <w:p w14:paraId="541E28CB">
      <w:pPr>
        <w:pStyle w:val="50"/>
        <w:pageBreakBefore w:val="0"/>
        <w:numPr>
          <w:ilvl w:val="0"/>
          <w:numId w:val="0"/>
        </w:numPr>
        <w:kinsoku/>
        <w:wordWrap/>
        <w:overflowPunct/>
        <w:topLinePunct w:val="0"/>
        <w:bidi w:val="0"/>
        <w:spacing w:line="360" w:lineRule="auto"/>
        <w:ind w:firstLine="315" w:firstLineChars="150"/>
        <w:outlineLvl w:val="9"/>
        <w:rPr>
          <w:rFonts w:hint="eastAsia" w:ascii="宋体" w:hAnsi="宋体" w:eastAsia="宋体" w:cs="宋体"/>
          <w:sz w:val="21"/>
          <w:szCs w:val="21"/>
        </w:rPr>
      </w:pPr>
      <w:r>
        <w:rPr>
          <w:rFonts w:hint="eastAsia" w:ascii="宋体" w:hAnsi="宋体" w:eastAsia="宋体" w:cs="宋体"/>
          <w:sz w:val="21"/>
          <w:szCs w:val="21"/>
        </w:rPr>
        <w:t>变压器在连续额定容量稳态下的正常温升限值如下：</w:t>
      </w:r>
    </w:p>
    <w:p w14:paraId="7AAB3474">
      <w:pPr>
        <w:pageBreakBefore w:val="0"/>
        <w:kinsoku/>
        <w:wordWrap/>
        <w:overflowPunct/>
        <w:topLinePunct w:val="0"/>
        <w:bidi w:val="0"/>
        <w:spacing w:line="360" w:lineRule="auto"/>
        <w:ind w:firstLine="315" w:firstLineChars="150"/>
        <w:outlineLvl w:val="9"/>
        <w:rPr>
          <w:rFonts w:hint="eastAsia" w:ascii="宋体" w:hAnsi="宋体" w:eastAsia="宋体" w:cs="宋体"/>
          <w:sz w:val="21"/>
          <w:szCs w:val="21"/>
        </w:rPr>
      </w:pPr>
      <w:r>
        <w:rPr>
          <w:rFonts w:hint="eastAsia" w:ascii="宋体" w:hAnsi="宋体" w:eastAsia="宋体" w:cs="宋体"/>
          <w:sz w:val="21"/>
          <w:szCs w:val="21"/>
        </w:rPr>
        <w:t>绕组最高温升：满足国家标准GB 1094.11的要求。</w:t>
      </w:r>
    </w:p>
    <w:p w14:paraId="073FC155">
      <w:pPr>
        <w:pageBreakBefore w:val="0"/>
        <w:kinsoku/>
        <w:wordWrap/>
        <w:overflowPunct/>
        <w:topLinePunct w:val="0"/>
        <w:bidi w:val="0"/>
        <w:spacing w:line="360" w:lineRule="auto"/>
        <w:ind w:firstLine="555"/>
        <w:outlineLvl w:val="9"/>
        <w:rPr>
          <w:rFonts w:hint="eastAsia" w:ascii="宋体" w:hAnsi="宋体" w:eastAsia="宋体" w:cs="宋体"/>
          <w:sz w:val="21"/>
          <w:szCs w:val="21"/>
        </w:rPr>
      </w:pPr>
      <w:r>
        <w:rPr>
          <w:rFonts w:hint="eastAsia" w:ascii="宋体" w:hAnsi="宋体" w:eastAsia="宋体" w:cs="宋体"/>
          <w:sz w:val="21"/>
          <w:szCs w:val="21"/>
        </w:rPr>
        <w:t>表</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SEQ 表格 \* ARABIC</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t>绕组温升限值</w:t>
      </w:r>
    </w:p>
    <w:tbl>
      <w:tblPr>
        <w:tblStyle w:val="18"/>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3551"/>
        <w:gridCol w:w="4954"/>
      </w:tblGrid>
      <w:tr w14:paraId="3AB9CA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3551" w:type="dxa"/>
            <w:noWrap w:val="0"/>
            <w:vAlign w:val="center"/>
          </w:tcPr>
          <w:p w14:paraId="2C26DEDB">
            <w:pPr>
              <w:pageBreakBefore w:val="0"/>
              <w:kinsoku/>
              <w:wordWrap/>
              <w:overflowPunct/>
              <w:topLinePunct w:val="0"/>
              <w:bidi w:val="0"/>
              <w:spacing w:before="40"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绝缘系统温度℃</w:t>
            </w:r>
          </w:p>
        </w:tc>
        <w:tc>
          <w:tcPr>
            <w:tcW w:w="4954" w:type="dxa"/>
            <w:noWrap w:val="0"/>
            <w:vAlign w:val="center"/>
          </w:tcPr>
          <w:p w14:paraId="5C2255CB">
            <w:pPr>
              <w:pageBreakBefore w:val="0"/>
              <w:kinsoku/>
              <w:wordWrap/>
              <w:overflowPunct/>
              <w:topLinePunct w:val="0"/>
              <w:bidi w:val="0"/>
              <w:spacing w:before="40"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额定电流下的绕组平均温升限值K</w:t>
            </w:r>
          </w:p>
        </w:tc>
      </w:tr>
      <w:tr w14:paraId="3F59B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3551" w:type="dxa"/>
            <w:noWrap w:val="0"/>
            <w:vAlign w:val="center"/>
          </w:tcPr>
          <w:p w14:paraId="585F7FD7">
            <w:pPr>
              <w:pageBreakBefore w:val="0"/>
              <w:kinsoku/>
              <w:wordWrap/>
              <w:overflowPunct/>
              <w:topLinePunct w:val="0"/>
              <w:bidi w:val="0"/>
              <w:spacing w:before="40"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155(F)</w:t>
            </w:r>
          </w:p>
        </w:tc>
        <w:tc>
          <w:tcPr>
            <w:tcW w:w="4954" w:type="dxa"/>
            <w:noWrap w:val="0"/>
            <w:vAlign w:val="center"/>
          </w:tcPr>
          <w:p w14:paraId="172CDA02">
            <w:pPr>
              <w:pageBreakBefore w:val="0"/>
              <w:kinsoku/>
              <w:wordWrap/>
              <w:overflowPunct/>
              <w:topLinePunct w:val="0"/>
              <w:bidi w:val="0"/>
              <w:spacing w:before="40"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100</w:t>
            </w:r>
          </w:p>
        </w:tc>
      </w:tr>
      <w:tr w14:paraId="52F8B9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4" w:hRule="atLeast"/>
          <w:jc w:val="center"/>
        </w:trPr>
        <w:tc>
          <w:tcPr>
            <w:tcW w:w="3551" w:type="dxa"/>
            <w:noWrap w:val="0"/>
            <w:vAlign w:val="center"/>
          </w:tcPr>
          <w:p w14:paraId="0027AB7F">
            <w:pPr>
              <w:pageBreakBefore w:val="0"/>
              <w:kinsoku/>
              <w:wordWrap/>
              <w:overflowPunct/>
              <w:topLinePunct w:val="0"/>
              <w:bidi w:val="0"/>
              <w:spacing w:before="40"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180(H)</w:t>
            </w:r>
          </w:p>
        </w:tc>
        <w:tc>
          <w:tcPr>
            <w:tcW w:w="4954" w:type="dxa"/>
            <w:noWrap w:val="0"/>
            <w:vAlign w:val="center"/>
          </w:tcPr>
          <w:p w14:paraId="250727AE">
            <w:pPr>
              <w:pageBreakBefore w:val="0"/>
              <w:kinsoku/>
              <w:wordWrap/>
              <w:overflowPunct/>
              <w:topLinePunct w:val="0"/>
              <w:bidi w:val="0"/>
              <w:spacing w:before="40"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125</w:t>
            </w:r>
          </w:p>
        </w:tc>
      </w:tr>
      <w:tr w14:paraId="607AB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3551" w:type="dxa"/>
            <w:noWrap w:val="0"/>
            <w:vAlign w:val="center"/>
          </w:tcPr>
          <w:p w14:paraId="46534292">
            <w:pPr>
              <w:pageBreakBefore w:val="0"/>
              <w:kinsoku/>
              <w:wordWrap/>
              <w:overflowPunct/>
              <w:topLinePunct w:val="0"/>
              <w:bidi w:val="0"/>
              <w:spacing w:before="40"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200</w:t>
            </w:r>
          </w:p>
        </w:tc>
        <w:tc>
          <w:tcPr>
            <w:tcW w:w="4954" w:type="dxa"/>
            <w:noWrap w:val="0"/>
            <w:vAlign w:val="center"/>
          </w:tcPr>
          <w:p w14:paraId="6B814B1A">
            <w:pPr>
              <w:pageBreakBefore w:val="0"/>
              <w:kinsoku/>
              <w:wordWrap/>
              <w:overflowPunct/>
              <w:topLinePunct w:val="0"/>
              <w:bidi w:val="0"/>
              <w:spacing w:before="40"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135</w:t>
            </w:r>
          </w:p>
        </w:tc>
      </w:tr>
      <w:tr w14:paraId="28A1ED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3551" w:type="dxa"/>
            <w:noWrap w:val="0"/>
            <w:vAlign w:val="center"/>
          </w:tcPr>
          <w:p w14:paraId="0FA3F122">
            <w:pPr>
              <w:pageBreakBefore w:val="0"/>
              <w:kinsoku/>
              <w:wordWrap/>
              <w:overflowPunct/>
              <w:topLinePunct w:val="0"/>
              <w:bidi w:val="0"/>
              <w:spacing w:before="40"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220(C)</w:t>
            </w:r>
          </w:p>
        </w:tc>
        <w:tc>
          <w:tcPr>
            <w:tcW w:w="4954" w:type="dxa"/>
            <w:noWrap w:val="0"/>
            <w:vAlign w:val="center"/>
          </w:tcPr>
          <w:p w14:paraId="2333EEAE">
            <w:pPr>
              <w:pageBreakBefore w:val="0"/>
              <w:kinsoku/>
              <w:wordWrap/>
              <w:overflowPunct/>
              <w:topLinePunct w:val="0"/>
              <w:bidi w:val="0"/>
              <w:spacing w:before="40"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150</w:t>
            </w:r>
          </w:p>
        </w:tc>
      </w:tr>
    </w:tbl>
    <w:p w14:paraId="217989E0">
      <w:pPr>
        <w:pStyle w:val="52"/>
        <w:pageBreakBefore w:val="0"/>
        <w:numPr>
          <w:ilvl w:val="0"/>
          <w:numId w:val="0"/>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 xml:space="preserve">    注：有关温度等级的字母代号见GB/T 11021。</w:t>
      </w:r>
    </w:p>
    <w:p w14:paraId="194CA3CF">
      <w:pPr>
        <w:pStyle w:val="50"/>
        <w:pageBreakBefore w:val="0"/>
        <w:numPr>
          <w:ilvl w:val="0"/>
          <w:numId w:val="0"/>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b/>
          <w:sz w:val="21"/>
          <w:szCs w:val="21"/>
        </w:rPr>
        <w:t>1.8铁心</w:t>
      </w:r>
      <w:r>
        <w:rPr>
          <w:rFonts w:hint="eastAsia" w:ascii="宋体" w:hAnsi="宋体" w:eastAsia="宋体" w:cs="宋体"/>
          <w:sz w:val="21"/>
          <w:szCs w:val="21"/>
        </w:rPr>
        <w:t>、金属部件和与其相邻的材料：在任何情况下，不应出现使铁心本身、其他部件或与其相邻的材料受到损害的温度。</w:t>
      </w:r>
    </w:p>
    <w:p w14:paraId="182F01B3">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1.9外壳</w:t>
      </w:r>
    </w:p>
    <w:p w14:paraId="43F08D5C">
      <w:pPr>
        <w:pageBreakBefore w:val="0"/>
        <w:widowControl/>
        <w:kinsoku/>
        <w:wordWrap/>
        <w:overflowPunct/>
        <w:topLinePunct w:val="0"/>
        <w:bidi w:val="0"/>
        <w:spacing w:line="360" w:lineRule="auto"/>
        <w:ind w:firstLine="630" w:firstLineChars="300"/>
        <w:outlineLvl w:val="9"/>
        <w:rPr>
          <w:rFonts w:hint="eastAsia" w:ascii="宋体" w:hAnsi="宋体" w:eastAsia="宋体" w:cs="宋体"/>
          <w:sz w:val="21"/>
          <w:szCs w:val="21"/>
        </w:rPr>
      </w:pPr>
      <w:r>
        <w:rPr>
          <w:rFonts w:hint="eastAsia" w:ascii="宋体" w:hAnsi="宋体" w:eastAsia="宋体" w:cs="宋体"/>
          <w:sz w:val="21"/>
          <w:szCs w:val="21"/>
        </w:rPr>
        <w:t>（1）变压器外壳采用组合式。</w:t>
      </w:r>
    </w:p>
    <w:p w14:paraId="21713E52">
      <w:pPr>
        <w:pageBreakBefore w:val="0"/>
        <w:widowControl/>
        <w:kinsoku/>
        <w:wordWrap/>
        <w:overflowPunct/>
        <w:topLinePunct w:val="0"/>
        <w:bidi w:val="0"/>
        <w:spacing w:line="360" w:lineRule="auto"/>
        <w:ind w:firstLine="630" w:firstLineChars="300"/>
        <w:outlineLvl w:val="9"/>
        <w:rPr>
          <w:rFonts w:hint="eastAsia" w:ascii="宋体" w:hAnsi="宋体" w:eastAsia="宋体" w:cs="宋体"/>
          <w:sz w:val="21"/>
          <w:szCs w:val="21"/>
        </w:rPr>
      </w:pPr>
      <w:r>
        <w:rPr>
          <w:rFonts w:hint="eastAsia" w:ascii="宋体" w:hAnsi="宋体" w:eastAsia="宋体" w:cs="宋体"/>
          <w:sz w:val="21"/>
          <w:szCs w:val="21"/>
        </w:rPr>
        <w:t>（2）变压器加装保护外壳后，不应降容，并保证温升不超标。</w:t>
      </w:r>
    </w:p>
    <w:p w14:paraId="074CFCDE">
      <w:pPr>
        <w:pageBreakBefore w:val="0"/>
        <w:widowControl/>
        <w:kinsoku/>
        <w:wordWrap/>
        <w:overflowPunct/>
        <w:topLinePunct w:val="0"/>
        <w:bidi w:val="0"/>
        <w:spacing w:line="360" w:lineRule="auto"/>
        <w:ind w:firstLine="630" w:firstLineChars="300"/>
        <w:outlineLvl w:val="9"/>
        <w:rPr>
          <w:rFonts w:hint="eastAsia" w:ascii="宋体" w:hAnsi="宋体" w:eastAsia="宋体" w:cs="宋体"/>
          <w:sz w:val="21"/>
          <w:szCs w:val="21"/>
        </w:rPr>
      </w:pPr>
      <w:r>
        <w:rPr>
          <w:rFonts w:hint="eastAsia" w:ascii="宋体" w:hAnsi="宋体" w:eastAsia="宋体" w:cs="宋体"/>
          <w:sz w:val="21"/>
          <w:szCs w:val="21"/>
        </w:rPr>
        <w:t>（3）保护外壳的门应高、低压侧分别设置并加标志，要求外壳的门应有防误入装置。外壳防护等级不低于IP20，并要求重量轻、安装拆卸方便、通风良好。</w:t>
      </w:r>
    </w:p>
    <w:p w14:paraId="351A6852">
      <w:pPr>
        <w:pStyle w:val="27"/>
        <w:pageBreakBefore w:val="0"/>
        <w:widowControl/>
        <w:numPr>
          <w:ilvl w:val="0"/>
          <w:numId w:val="69"/>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外壳及外壳门必须有效接地。</w:t>
      </w:r>
    </w:p>
    <w:p w14:paraId="41C67505">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1.10监测、报警和跳闸接点</w:t>
      </w:r>
    </w:p>
    <w:p w14:paraId="4361E6AA">
      <w:pPr>
        <w:pStyle w:val="51"/>
        <w:pageBreakBefore w:val="0"/>
        <w:kinsoku/>
        <w:wordWrap/>
        <w:overflowPunct/>
        <w:topLinePunct w:val="0"/>
        <w:bidi w:val="0"/>
        <w:spacing w:line="360" w:lineRule="auto"/>
        <w:ind w:firstLine="420"/>
        <w:outlineLvl w:val="9"/>
        <w:rPr>
          <w:rFonts w:hint="eastAsia" w:ascii="宋体" w:hAnsi="宋体" w:eastAsia="宋体" w:cs="宋体"/>
          <w:sz w:val="21"/>
          <w:szCs w:val="21"/>
        </w:rPr>
      </w:pPr>
      <w:r>
        <w:rPr>
          <w:rFonts w:hint="eastAsia" w:ascii="宋体" w:hAnsi="宋体" w:eastAsia="宋体" w:cs="宋体"/>
          <w:sz w:val="21"/>
          <w:szCs w:val="21"/>
        </w:rPr>
        <w:t>变压器应装设数字显示式温控器，监测变压器运行温度，并设有测温报或警跳闸接点。温度计应装于变压器上或前柜门上(带保护外壳变压器)。控制箱(如果有)应装在柜门的一侧。</w:t>
      </w:r>
    </w:p>
    <w:p w14:paraId="1DB9438A">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1.11其他要求</w:t>
      </w:r>
    </w:p>
    <w:p w14:paraId="56387E99">
      <w:pPr>
        <w:pageBreakBefore w:val="0"/>
        <w:widowControl/>
        <w:kinsoku/>
        <w:wordWrap/>
        <w:overflowPunct/>
        <w:topLinePunct w:val="0"/>
        <w:bidi w:val="0"/>
        <w:spacing w:line="360" w:lineRule="auto"/>
        <w:ind w:firstLine="630" w:firstLineChars="300"/>
        <w:outlineLvl w:val="9"/>
        <w:rPr>
          <w:rFonts w:hint="eastAsia" w:ascii="宋体" w:hAnsi="宋体" w:eastAsia="宋体" w:cs="宋体"/>
          <w:sz w:val="21"/>
          <w:szCs w:val="21"/>
        </w:rPr>
      </w:pPr>
      <w:r>
        <w:rPr>
          <w:rFonts w:hint="eastAsia" w:ascii="宋体" w:hAnsi="宋体" w:eastAsia="宋体" w:cs="宋体"/>
          <w:sz w:val="21"/>
          <w:szCs w:val="21"/>
        </w:rPr>
        <w:t>（1）变压器绝缘件应经防潮处理。</w:t>
      </w:r>
    </w:p>
    <w:p w14:paraId="4188F363">
      <w:pPr>
        <w:pageBreakBefore w:val="0"/>
        <w:widowControl/>
        <w:kinsoku/>
        <w:wordWrap/>
        <w:overflowPunct/>
        <w:topLinePunct w:val="0"/>
        <w:bidi w:val="0"/>
        <w:spacing w:line="360" w:lineRule="auto"/>
        <w:ind w:firstLine="630" w:firstLineChars="300"/>
        <w:outlineLvl w:val="9"/>
        <w:rPr>
          <w:rFonts w:hint="eastAsia" w:ascii="宋体" w:hAnsi="宋体" w:eastAsia="宋体" w:cs="宋体"/>
          <w:sz w:val="21"/>
          <w:szCs w:val="21"/>
        </w:rPr>
      </w:pPr>
      <w:r>
        <w:rPr>
          <w:rFonts w:hint="eastAsia" w:ascii="宋体" w:hAnsi="宋体" w:eastAsia="宋体" w:cs="宋体"/>
          <w:sz w:val="21"/>
          <w:szCs w:val="21"/>
        </w:rPr>
        <w:t>（2）变压器应装有底脚，其上设有安装用的定位孔，孔中心距(纵向尺寸)要按国家标准规定。</w:t>
      </w:r>
    </w:p>
    <w:p w14:paraId="70A6E2E1">
      <w:pPr>
        <w:pageBreakBefore w:val="0"/>
        <w:widowControl/>
        <w:kinsoku/>
        <w:wordWrap/>
        <w:overflowPunct/>
        <w:topLinePunct w:val="0"/>
        <w:bidi w:val="0"/>
        <w:spacing w:line="360" w:lineRule="auto"/>
        <w:ind w:firstLine="630" w:firstLineChars="300"/>
        <w:outlineLvl w:val="9"/>
        <w:rPr>
          <w:rFonts w:hint="eastAsia" w:ascii="宋体" w:hAnsi="宋体" w:eastAsia="宋体" w:cs="宋体"/>
          <w:sz w:val="21"/>
          <w:szCs w:val="21"/>
        </w:rPr>
      </w:pPr>
      <w:r>
        <w:rPr>
          <w:rFonts w:hint="eastAsia" w:ascii="宋体" w:hAnsi="宋体" w:eastAsia="宋体" w:cs="宋体"/>
          <w:sz w:val="21"/>
          <w:szCs w:val="21"/>
        </w:rPr>
        <w:t>（3）配装风冷装置的变压器，其风扇应由热保护装置自动控制，且选用低噪声的轴流风扇，并应符合JB/T 8971的要求。</w:t>
      </w:r>
    </w:p>
    <w:p w14:paraId="5C87AA0E">
      <w:pPr>
        <w:rPr>
          <w:rFonts w:hint="eastAsia" w:ascii="宋体" w:hAnsi="宋体" w:eastAsia="宋体" w:cs="宋体"/>
          <w:b/>
          <w:bCs/>
          <w:sz w:val="21"/>
          <w:szCs w:val="21"/>
        </w:rPr>
      </w:pPr>
      <w:r>
        <w:rPr>
          <w:rFonts w:hint="eastAsia" w:ascii="宋体" w:hAnsi="宋体" w:eastAsia="宋体" w:cs="宋体"/>
          <w:b/>
          <w:bCs/>
          <w:sz w:val="21"/>
          <w:szCs w:val="21"/>
        </w:rPr>
        <w:br w:type="page"/>
      </w:r>
    </w:p>
    <w:p w14:paraId="14C47AF6">
      <w:pPr>
        <w:pageBreakBefore w:val="0"/>
        <w:numPr>
          <w:ilvl w:val="0"/>
          <w:numId w:val="65"/>
        </w:numPr>
        <w:kinsoku/>
        <w:wordWrap/>
        <w:overflowPunct/>
        <w:topLinePunct w:val="0"/>
        <w:bidi w:val="0"/>
        <w:outlineLvl w:val="9"/>
        <w:rPr>
          <w:rFonts w:hint="eastAsia" w:ascii="宋体" w:hAnsi="宋体" w:eastAsia="宋体" w:cs="宋体"/>
          <w:b/>
          <w:bCs/>
          <w:sz w:val="24"/>
          <w:szCs w:val="24"/>
        </w:rPr>
      </w:pPr>
      <w:r>
        <w:rPr>
          <w:rFonts w:hint="eastAsia" w:ascii="宋体" w:hAnsi="宋体" w:eastAsia="宋体" w:cs="宋体"/>
          <w:b/>
          <w:bCs/>
          <w:sz w:val="24"/>
          <w:szCs w:val="24"/>
        </w:rPr>
        <w:t>金属铠装移开式中置开关柜的使用条件及技术要求</w:t>
      </w:r>
    </w:p>
    <w:p w14:paraId="790F7FB2">
      <w:pPr>
        <w:pageBreakBefore w:val="0"/>
        <w:kinsoku/>
        <w:wordWrap/>
        <w:overflowPunct/>
        <w:topLinePunct w:val="0"/>
        <w:bidi w:val="0"/>
        <w:spacing w:before="120" w:after="120" w:line="400" w:lineRule="exact"/>
        <w:outlineLvl w:val="9"/>
        <w:rPr>
          <w:rFonts w:hint="eastAsia" w:ascii="宋体" w:hAnsi="宋体" w:eastAsia="宋体" w:cs="宋体"/>
          <w:sz w:val="21"/>
          <w:szCs w:val="21"/>
        </w:rPr>
      </w:pPr>
      <w:r>
        <w:rPr>
          <w:rFonts w:hint="eastAsia" w:ascii="宋体" w:hAnsi="宋体" w:eastAsia="宋体" w:cs="宋体"/>
          <w:sz w:val="21"/>
          <w:szCs w:val="21"/>
        </w:rPr>
        <w:t>使用条件</w:t>
      </w:r>
    </w:p>
    <w:p w14:paraId="21948BFA">
      <w:pPr>
        <w:pStyle w:val="27"/>
        <w:pageBreakBefore w:val="0"/>
        <w:numPr>
          <w:ilvl w:val="0"/>
          <w:numId w:val="70"/>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正常环境条件要求</w:t>
      </w:r>
    </w:p>
    <w:p w14:paraId="46192984">
      <w:pPr>
        <w:pStyle w:val="27"/>
        <w:pageBreakBefore w:val="0"/>
        <w:numPr>
          <w:ilvl w:val="0"/>
          <w:numId w:val="70"/>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本标准所规定设备，应能在下列环境条件使用：</w:t>
      </w:r>
    </w:p>
    <w:p w14:paraId="4C359453">
      <w:pPr>
        <w:pStyle w:val="27"/>
        <w:pageBreakBefore w:val="0"/>
        <w:numPr>
          <w:ilvl w:val="0"/>
          <w:numId w:val="70"/>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周围空气温度</w:t>
      </w:r>
    </w:p>
    <w:p w14:paraId="3F42EF26">
      <w:pPr>
        <w:pStyle w:val="27"/>
        <w:pageBreakBefore w:val="0"/>
        <w:numPr>
          <w:ilvl w:val="0"/>
          <w:numId w:val="71"/>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最高温度：</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+40℃</w:t>
      </w:r>
    </w:p>
    <w:p w14:paraId="453F46EA">
      <w:pPr>
        <w:pStyle w:val="27"/>
        <w:pageBreakBefore w:val="0"/>
        <w:numPr>
          <w:ilvl w:val="0"/>
          <w:numId w:val="71"/>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最低气温：</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“-5 户内”级为-5℃</w:t>
      </w:r>
    </w:p>
    <w:p w14:paraId="4801EA4F">
      <w:pPr>
        <w:pStyle w:val="27"/>
        <w:pageBreakBefore w:val="0"/>
        <w:kinsoku/>
        <w:wordWrap/>
        <w:overflowPunct/>
        <w:topLinePunct w:val="0"/>
        <w:bidi w:val="0"/>
        <w:spacing w:line="360" w:lineRule="auto"/>
        <w:ind w:left="980" w:firstLine="1890" w:firstLineChars="900"/>
        <w:outlineLvl w:val="9"/>
        <w:rPr>
          <w:rFonts w:hint="eastAsia" w:ascii="宋体" w:hAnsi="宋体" w:eastAsia="宋体" w:cs="宋体"/>
          <w:sz w:val="21"/>
          <w:szCs w:val="21"/>
        </w:rPr>
      </w:pPr>
      <w:r>
        <w:rPr>
          <w:rFonts w:hint="eastAsia" w:ascii="宋体" w:hAnsi="宋体" w:eastAsia="宋体" w:cs="宋体"/>
          <w:sz w:val="21"/>
          <w:szCs w:val="21"/>
        </w:rPr>
        <w:t>“-15 户内”级为-15℃</w:t>
      </w:r>
    </w:p>
    <w:p w14:paraId="46680F64">
      <w:pPr>
        <w:pageBreakBefore w:val="0"/>
        <w:kinsoku/>
        <w:wordWrap/>
        <w:overflowPunct/>
        <w:topLinePunct w:val="0"/>
        <w:bidi w:val="0"/>
        <w:spacing w:line="360" w:lineRule="auto"/>
        <w:ind w:firstLine="2835" w:firstLineChars="1350"/>
        <w:outlineLvl w:val="9"/>
        <w:rPr>
          <w:rFonts w:hint="eastAsia" w:ascii="宋体" w:hAnsi="宋体" w:eastAsia="宋体" w:cs="宋体"/>
          <w:sz w:val="21"/>
          <w:szCs w:val="21"/>
        </w:rPr>
      </w:pPr>
      <w:r>
        <w:rPr>
          <w:rFonts w:hint="eastAsia" w:ascii="宋体" w:hAnsi="宋体" w:eastAsia="宋体" w:cs="宋体"/>
          <w:sz w:val="21"/>
          <w:szCs w:val="21"/>
        </w:rPr>
        <w:t>“-25 户内”级为-25℃</w:t>
      </w:r>
    </w:p>
    <w:p w14:paraId="2D86DE8F">
      <w:pPr>
        <w:pStyle w:val="27"/>
        <w:pageBreakBefore w:val="0"/>
        <w:numPr>
          <w:ilvl w:val="0"/>
          <w:numId w:val="70"/>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海拔高度:</w:t>
      </w:r>
      <w:r>
        <w:rPr>
          <w:rFonts w:hint="eastAsia" w:ascii="宋体" w:hAnsi="宋体" w:eastAsia="宋体" w:cs="宋体"/>
          <w:sz w:val="21"/>
          <w:szCs w:val="21"/>
        </w:rPr>
        <w:tab/>
      </w:r>
      <w:r>
        <w:rPr>
          <w:rFonts w:hint="eastAsia" w:ascii="宋体" w:hAnsi="宋体" w:eastAsia="宋体" w:cs="宋体"/>
          <w:sz w:val="21"/>
          <w:szCs w:val="21"/>
        </w:rPr>
        <w:t>≤1000m</w:t>
      </w:r>
    </w:p>
    <w:p w14:paraId="3A884B17">
      <w:pPr>
        <w:pStyle w:val="27"/>
        <w:pageBreakBefore w:val="0"/>
        <w:numPr>
          <w:ilvl w:val="0"/>
          <w:numId w:val="70"/>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环境相对湿度(在25℃时)</w:t>
      </w:r>
    </w:p>
    <w:p w14:paraId="54481A7C">
      <w:pPr>
        <w:pStyle w:val="27"/>
        <w:pageBreakBefore w:val="0"/>
        <w:numPr>
          <w:ilvl w:val="0"/>
          <w:numId w:val="72"/>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日平均值：</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95%</w:t>
      </w:r>
    </w:p>
    <w:p w14:paraId="00CBDBEC">
      <w:pPr>
        <w:pStyle w:val="27"/>
        <w:pageBreakBefore w:val="0"/>
        <w:numPr>
          <w:ilvl w:val="0"/>
          <w:numId w:val="72"/>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月平均值：</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90%</w:t>
      </w:r>
    </w:p>
    <w:p w14:paraId="1935D04F">
      <w:pPr>
        <w:pStyle w:val="27"/>
        <w:pageBreakBefore w:val="0"/>
        <w:numPr>
          <w:ilvl w:val="0"/>
          <w:numId w:val="70"/>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地震烈度：</w:t>
      </w:r>
      <w:r>
        <w:rPr>
          <w:rFonts w:hint="eastAsia" w:ascii="宋体" w:hAnsi="宋体" w:eastAsia="宋体" w:cs="宋体"/>
          <w:sz w:val="21"/>
          <w:szCs w:val="21"/>
        </w:rPr>
        <w:tab/>
      </w:r>
      <w:r>
        <w:rPr>
          <w:rFonts w:hint="eastAsia" w:ascii="宋体" w:hAnsi="宋体" w:eastAsia="宋体" w:cs="宋体"/>
          <w:sz w:val="21"/>
          <w:szCs w:val="21"/>
        </w:rPr>
        <w:t>Ⅷ度</w:t>
      </w:r>
    </w:p>
    <w:p w14:paraId="248A009A">
      <w:pPr>
        <w:pStyle w:val="27"/>
        <w:pageBreakBefore w:val="0"/>
        <w:numPr>
          <w:ilvl w:val="0"/>
          <w:numId w:val="70"/>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安装地点：</w:t>
      </w:r>
      <w:r>
        <w:rPr>
          <w:rFonts w:hint="eastAsia" w:ascii="宋体" w:hAnsi="宋体" w:eastAsia="宋体" w:cs="宋体"/>
          <w:sz w:val="21"/>
          <w:szCs w:val="21"/>
        </w:rPr>
        <w:tab/>
      </w:r>
      <w:r>
        <w:rPr>
          <w:rFonts w:hint="eastAsia" w:ascii="宋体" w:hAnsi="宋体" w:eastAsia="宋体" w:cs="宋体"/>
          <w:sz w:val="21"/>
          <w:szCs w:val="21"/>
        </w:rPr>
        <w:t>户内</w:t>
      </w:r>
    </w:p>
    <w:p w14:paraId="0DAF2A81">
      <w:pPr>
        <w:pStyle w:val="27"/>
        <w:pageBreakBefore w:val="0"/>
        <w:numPr>
          <w:ilvl w:val="0"/>
          <w:numId w:val="70"/>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污秽等级：</w:t>
      </w:r>
      <w:r>
        <w:rPr>
          <w:rFonts w:hint="eastAsia" w:ascii="宋体" w:hAnsi="宋体" w:eastAsia="宋体" w:cs="宋体"/>
          <w:sz w:val="21"/>
          <w:szCs w:val="21"/>
        </w:rPr>
        <w:tab/>
      </w:r>
      <w:r>
        <w:rPr>
          <w:rFonts w:hint="eastAsia" w:ascii="宋体" w:hAnsi="宋体" w:eastAsia="宋体" w:cs="宋体"/>
          <w:sz w:val="21"/>
          <w:szCs w:val="21"/>
        </w:rPr>
        <w:t>不低于Ⅱ级（户内）</w:t>
      </w:r>
    </w:p>
    <w:p w14:paraId="7B44388C">
      <w:pPr>
        <w:pStyle w:val="27"/>
        <w:pageBreakBefore w:val="0"/>
        <w:numPr>
          <w:ilvl w:val="0"/>
          <w:numId w:val="70"/>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系统条件要求</w:t>
      </w:r>
    </w:p>
    <w:p w14:paraId="1CEBE8B4">
      <w:pPr>
        <w:pStyle w:val="27"/>
        <w:pageBreakBefore w:val="0"/>
        <w:numPr>
          <w:ilvl w:val="0"/>
          <w:numId w:val="70"/>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本标准所规定的设备，应适用于下列电力系统：</w:t>
      </w:r>
    </w:p>
    <w:p w14:paraId="3E18F6BD">
      <w:pPr>
        <w:pStyle w:val="27"/>
        <w:pageBreakBefore w:val="0"/>
        <w:numPr>
          <w:ilvl w:val="0"/>
          <w:numId w:val="73"/>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系统额定频率： 50Hz</w:t>
      </w:r>
    </w:p>
    <w:p w14:paraId="76D9BA1D">
      <w:pPr>
        <w:pStyle w:val="27"/>
        <w:pageBreakBefore w:val="0"/>
        <w:numPr>
          <w:ilvl w:val="0"/>
          <w:numId w:val="73"/>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系统标称电压： 10kV</w:t>
      </w:r>
    </w:p>
    <w:p w14:paraId="2C8F1ECD">
      <w:pPr>
        <w:pStyle w:val="27"/>
        <w:pageBreakBefore w:val="0"/>
        <w:numPr>
          <w:ilvl w:val="0"/>
          <w:numId w:val="73"/>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系统最高电压：12kV</w:t>
      </w:r>
    </w:p>
    <w:p w14:paraId="1F135AB0">
      <w:pPr>
        <w:pStyle w:val="27"/>
        <w:pageBreakBefore w:val="0"/>
        <w:numPr>
          <w:ilvl w:val="0"/>
          <w:numId w:val="73"/>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系统中性点接地方式：不接地、消弧线圈接地和小电阻接地。</w:t>
      </w:r>
    </w:p>
    <w:p w14:paraId="09E4625B">
      <w:pPr>
        <w:pageBreakBefore w:val="0"/>
        <w:kinsoku/>
        <w:wordWrap/>
        <w:overflowPunct/>
        <w:topLinePunct w:val="0"/>
        <w:bidi w:val="0"/>
        <w:spacing w:before="120" w:after="120" w:line="400" w:lineRule="exact"/>
        <w:outlineLvl w:val="9"/>
        <w:rPr>
          <w:rFonts w:hint="eastAsia" w:ascii="宋体" w:hAnsi="宋体" w:eastAsia="宋体" w:cs="宋体"/>
          <w:sz w:val="21"/>
          <w:szCs w:val="21"/>
        </w:rPr>
      </w:pPr>
      <w:r>
        <w:rPr>
          <w:rFonts w:hint="eastAsia" w:ascii="宋体" w:hAnsi="宋体" w:eastAsia="宋体" w:cs="宋体"/>
          <w:sz w:val="21"/>
          <w:szCs w:val="21"/>
        </w:rPr>
        <w:t>技术要求</w:t>
      </w:r>
    </w:p>
    <w:p w14:paraId="57FF5AA7">
      <w:pPr>
        <w:pageBreakBefore w:val="0"/>
        <w:kinsoku/>
        <w:wordWrap/>
        <w:overflowPunct/>
        <w:topLinePunct w:val="0"/>
        <w:bidi w:val="0"/>
        <w:spacing w:before="120" w:after="120" w:line="377" w:lineRule="auto"/>
        <w:outlineLvl w:val="9"/>
        <w:rPr>
          <w:rFonts w:hint="eastAsia" w:ascii="宋体" w:hAnsi="宋体" w:eastAsia="宋体" w:cs="宋体"/>
          <w:sz w:val="21"/>
          <w:szCs w:val="21"/>
        </w:rPr>
      </w:pPr>
      <w:r>
        <w:rPr>
          <w:rFonts w:hint="eastAsia" w:ascii="宋体" w:hAnsi="宋体" w:eastAsia="宋体" w:cs="宋体"/>
          <w:sz w:val="21"/>
          <w:szCs w:val="21"/>
        </w:rPr>
        <w:t>技术参数</w:t>
      </w:r>
    </w:p>
    <w:p w14:paraId="47428562">
      <w:pPr>
        <w:pageBreakBefore w:val="0"/>
        <w:kinsoku/>
        <w:wordWrap/>
        <w:overflowPunct/>
        <w:topLinePunct w:val="0"/>
        <w:bidi w:val="0"/>
        <w:spacing w:line="360" w:lineRule="auto"/>
        <w:ind w:firstLine="560"/>
        <w:outlineLvl w:val="9"/>
        <w:rPr>
          <w:rFonts w:hint="eastAsia" w:ascii="宋体" w:hAnsi="宋体" w:eastAsia="宋体" w:cs="宋体"/>
          <w:sz w:val="21"/>
          <w:szCs w:val="21"/>
        </w:rPr>
      </w:pPr>
      <w:r>
        <w:rPr>
          <w:rFonts w:hint="eastAsia" w:ascii="宋体" w:hAnsi="宋体" w:eastAsia="宋体" w:cs="宋体"/>
          <w:sz w:val="21"/>
          <w:szCs w:val="21"/>
        </w:rPr>
        <w:t>10kV真空断路器</w:t>
      </w:r>
      <w:r>
        <w:rPr>
          <w:rFonts w:hint="eastAsia" w:ascii="宋体" w:hAnsi="宋体" w:eastAsia="宋体" w:cs="宋体"/>
          <w:kern w:val="0"/>
          <w:sz w:val="21"/>
          <w:szCs w:val="21"/>
        </w:rPr>
        <w:t>移开式开关柜</w:t>
      </w:r>
      <w:r>
        <w:rPr>
          <w:rFonts w:hint="eastAsia" w:ascii="宋体" w:hAnsi="宋体" w:eastAsia="宋体" w:cs="宋体"/>
          <w:sz w:val="21"/>
          <w:szCs w:val="21"/>
        </w:rPr>
        <w:t>，其技术参数除应满足国家和行业相关标准外，还应满足表1要求。</w:t>
      </w:r>
    </w:p>
    <w:p w14:paraId="3BEDE81F">
      <w:pPr>
        <w:pStyle w:val="56"/>
        <w:pageBreakBefore w:val="0"/>
        <w:numPr>
          <w:ilvl w:val="0"/>
          <w:numId w:val="74"/>
        </w:numPr>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br w:type="page"/>
      </w:r>
      <w:r>
        <w:rPr>
          <w:rFonts w:hint="eastAsia" w:ascii="宋体" w:hAnsi="宋体" w:eastAsia="宋体" w:cs="宋体"/>
          <w:sz w:val="21"/>
          <w:szCs w:val="21"/>
        </w:rPr>
        <w:t>真空断路器开关柜主要参数</w:t>
      </w:r>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1"/>
        <w:gridCol w:w="1790"/>
        <w:gridCol w:w="312"/>
        <w:gridCol w:w="1224"/>
        <w:gridCol w:w="850"/>
        <w:gridCol w:w="3635"/>
      </w:tblGrid>
      <w:tr w14:paraId="3A401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0" w:hRule="atLeast"/>
          <w:tblHeader/>
          <w:jc w:val="center"/>
        </w:trPr>
        <w:tc>
          <w:tcPr>
            <w:tcW w:w="417" w:type="pct"/>
            <w:noWrap w:val="0"/>
            <w:vAlign w:val="center"/>
          </w:tcPr>
          <w:p w14:paraId="4A5BF7EB">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序号</w:t>
            </w:r>
          </w:p>
        </w:tc>
        <w:tc>
          <w:tcPr>
            <w:tcW w:w="1951" w:type="pct"/>
            <w:gridSpan w:val="3"/>
            <w:noWrap w:val="0"/>
            <w:vAlign w:val="center"/>
          </w:tcPr>
          <w:p w14:paraId="6B2F1F45">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名称</w:t>
            </w:r>
          </w:p>
        </w:tc>
        <w:tc>
          <w:tcPr>
            <w:tcW w:w="499" w:type="pct"/>
            <w:noWrap w:val="0"/>
            <w:vAlign w:val="center"/>
          </w:tcPr>
          <w:p w14:paraId="42109575">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单位</w:t>
            </w:r>
          </w:p>
        </w:tc>
        <w:tc>
          <w:tcPr>
            <w:tcW w:w="2133" w:type="pct"/>
            <w:noWrap w:val="0"/>
            <w:vAlign w:val="center"/>
          </w:tcPr>
          <w:p w14:paraId="06D8813D">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技术要求</w:t>
            </w:r>
          </w:p>
        </w:tc>
      </w:tr>
      <w:tr w14:paraId="2DED2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7" w:type="pct"/>
            <w:noWrap w:val="0"/>
            <w:vAlign w:val="center"/>
          </w:tcPr>
          <w:p w14:paraId="1F273000">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w:t>
            </w:r>
          </w:p>
        </w:tc>
        <w:tc>
          <w:tcPr>
            <w:tcW w:w="1951" w:type="pct"/>
            <w:gridSpan w:val="3"/>
            <w:noWrap w:val="0"/>
            <w:vAlign w:val="center"/>
          </w:tcPr>
          <w:p w14:paraId="0B2C9E9B">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额定电压</w:t>
            </w:r>
          </w:p>
        </w:tc>
        <w:tc>
          <w:tcPr>
            <w:tcW w:w="499" w:type="pct"/>
            <w:noWrap w:val="0"/>
            <w:vAlign w:val="center"/>
          </w:tcPr>
          <w:p w14:paraId="31C82B8B">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kV</w:t>
            </w:r>
          </w:p>
        </w:tc>
        <w:tc>
          <w:tcPr>
            <w:tcW w:w="2133" w:type="pct"/>
            <w:noWrap w:val="0"/>
            <w:vAlign w:val="center"/>
          </w:tcPr>
          <w:p w14:paraId="7F863071">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12</w:t>
            </w:r>
          </w:p>
        </w:tc>
      </w:tr>
      <w:tr w14:paraId="4EA64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7" w:type="pct"/>
            <w:noWrap w:val="0"/>
            <w:vAlign w:val="center"/>
          </w:tcPr>
          <w:p w14:paraId="1A4F3215">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2</w:t>
            </w:r>
          </w:p>
        </w:tc>
        <w:tc>
          <w:tcPr>
            <w:tcW w:w="1951" w:type="pct"/>
            <w:gridSpan w:val="3"/>
            <w:noWrap w:val="0"/>
            <w:vAlign w:val="center"/>
          </w:tcPr>
          <w:p w14:paraId="07309128">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额定频率</w:t>
            </w:r>
          </w:p>
        </w:tc>
        <w:tc>
          <w:tcPr>
            <w:tcW w:w="499" w:type="pct"/>
            <w:noWrap w:val="0"/>
            <w:vAlign w:val="center"/>
          </w:tcPr>
          <w:p w14:paraId="04406256">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Hz</w:t>
            </w:r>
          </w:p>
        </w:tc>
        <w:tc>
          <w:tcPr>
            <w:tcW w:w="2133" w:type="pct"/>
            <w:noWrap w:val="0"/>
            <w:vAlign w:val="center"/>
          </w:tcPr>
          <w:p w14:paraId="6CEB64EA">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50</w:t>
            </w:r>
          </w:p>
        </w:tc>
      </w:tr>
      <w:tr w14:paraId="73D04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17" w:type="pct"/>
            <w:noWrap w:val="0"/>
            <w:vAlign w:val="center"/>
          </w:tcPr>
          <w:p w14:paraId="6D39BAD7">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3</w:t>
            </w:r>
          </w:p>
        </w:tc>
        <w:tc>
          <w:tcPr>
            <w:tcW w:w="1951" w:type="pct"/>
            <w:gridSpan w:val="3"/>
            <w:noWrap w:val="0"/>
            <w:vAlign w:val="center"/>
          </w:tcPr>
          <w:p w14:paraId="5F8CEE3D">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额定电流</w:t>
            </w:r>
          </w:p>
        </w:tc>
        <w:tc>
          <w:tcPr>
            <w:tcW w:w="499" w:type="pct"/>
            <w:noWrap w:val="0"/>
            <w:vAlign w:val="center"/>
          </w:tcPr>
          <w:p w14:paraId="31B11FD8">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A</w:t>
            </w:r>
          </w:p>
        </w:tc>
        <w:tc>
          <w:tcPr>
            <w:tcW w:w="2133" w:type="pct"/>
            <w:noWrap w:val="0"/>
            <w:vAlign w:val="center"/>
          </w:tcPr>
          <w:p w14:paraId="24488CA3">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630，1250</w:t>
            </w:r>
          </w:p>
        </w:tc>
      </w:tr>
      <w:tr w14:paraId="30B3A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17" w:type="pct"/>
            <w:noWrap w:val="0"/>
            <w:vAlign w:val="center"/>
          </w:tcPr>
          <w:p w14:paraId="6DDFE62C">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4</w:t>
            </w:r>
          </w:p>
        </w:tc>
        <w:tc>
          <w:tcPr>
            <w:tcW w:w="1951" w:type="pct"/>
            <w:gridSpan w:val="3"/>
            <w:noWrap w:val="0"/>
            <w:vAlign w:val="center"/>
          </w:tcPr>
          <w:p w14:paraId="110B5696">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额定短时耐受电流(有效值)</w:t>
            </w:r>
          </w:p>
        </w:tc>
        <w:tc>
          <w:tcPr>
            <w:tcW w:w="499" w:type="pct"/>
            <w:noWrap w:val="0"/>
            <w:vAlign w:val="center"/>
          </w:tcPr>
          <w:p w14:paraId="1A42AEAC">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kA</w:t>
            </w:r>
          </w:p>
        </w:tc>
        <w:tc>
          <w:tcPr>
            <w:tcW w:w="2133" w:type="pct"/>
            <w:noWrap w:val="0"/>
            <w:vAlign w:val="center"/>
          </w:tcPr>
          <w:p w14:paraId="0F499DD4">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20/31.5</w:t>
            </w:r>
          </w:p>
        </w:tc>
      </w:tr>
      <w:tr w14:paraId="254BE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417" w:type="pct"/>
            <w:noWrap w:val="0"/>
            <w:vAlign w:val="center"/>
          </w:tcPr>
          <w:p w14:paraId="73F61555">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5</w:t>
            </w:r>
          </w:p>
        </w:tc>
        <w:tc>
          <w:tcPr>
            <w:tcW w:w="1951" w:type="pct"/>
            <w:gridSpan w:val="3"/>
            <w:noWrap w:val="0"/>
            <w:vAlign w:val="center"/>
          </w:tcPr>
          <w:p w14:paraId="4D284487">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额定短路持续时间</w:t>
            </w:r>
          </w:p>
        </w:tc>
        <w:tc>
          <w:tcPr>
            <w:tcW w:w="499" w:type="pct"/>
            <w:noWrap w:val="0"/>
            <w:vAlign w:val="center"/>
          </w:tcPr>
          <w:p w14:paraId="1AC99DF7">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s</w:t>
            </w:r>
          </w:p>
        </w:tc>
        <w:tc>
          <w:tcPr>
            <w:tcW w:w="2133" w:type="pct"/>
            <w:noWrap w:val="0"/>
            <w:vAlign w:val="center"/>
          </w:tcPr>
          <w:p w14:paraId="4DF5E081">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4</w:t>
            </w:r>
          </w:p>
        </w:tc>
      </w:tr>
      <w:tr w14:paraId="70F4E0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17" w:type="pct"/>
            <w:noWrap w:val="0"/>
            <w:vAlign w:val="center"/>
          </w:tcPr>
          <w:p w14:paraId="2FB23274">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6</w:t>
            </w:r>
          </w:p>
        </w:tc>
        <w:tc>
          <w:tcPr>
            <w:tcW w:w="1951" w:type="pct"/>
            <w:gridSpan w:val="3"/>
            <w:noWrap w:val="0"/>
            <w:vAlign w:val="center"/>
          </w:tcPr>
          <w:p w14:paraId="3AA23384">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额定峰值耐受电流</w:t>
            </w:r>
          </w:p>
        </w:tc>
        <w:tc>
          <w:tcPr>
            <w:tcW w:w="499" w:type="pct"/>
            <w:noWrap w:val="0"/>
            <w:vAlign w:val="center"/>
          </w:tcPr>
          <w:p w14:paraId="41BED726">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kA</w:t>
            </w:r>
          </w:p>
        </w:tc>
        <w:tc>
          <w:tcPr>
            <w:tcW w:w="2133" w:type="pct"/>
            <w:noWrap w:val="0"/>
            <w:vAlign w:val="center"/>
          </w:tcPr>
          <w:p w14:paraId="7DC3E056">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50/80</w:t>
            </w:r>
          </w:p>
        </w:tc>
      </w:tr>
      <w:tr w14:paraId="021F6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7" w:type="pct"/>
            <w:noWrap w:val="0"/>
            <w:vAlign w:val="center"/>
          </w:tcPr>
          <w:p w14:paraId="10554BB8">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7</w:t>
            </w:r>
          </w:p>
        </w:tc>
        <w:tc>
          <w:tcPr>
            <w:tcW w:w="1951" w:type="pct"/>
            <w:gridSpan w:val="3"/>
            <w:noWrap w:val="0"/>
            <w:vAlign w:val="center"/>
          </w:tcPr>
          <w:p w14:paraId="5332B700">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接地开关4s短时耐受电流</w:t>
            </w:r>
          </w:p>
        </w:tc>
        <w:tc>
          <w:tcPr>
            <w:tcW w:w="499" w:type="pct"/>
            <w:noWrap w:val="0"/>
            <w:vAlign w:val="center"/>
          </w:tcPr>
          <w:p w14:paraId="62DE9819">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kA</w:t>
            </w:r>
          </w:p>
        </w:tc>
        <w:tc>
          <w:tcPr>
            <w:tcW w:w="2133" w:type="pct"/>
            <w:noWrap w:val="0"/>
            <w:vAlign w:val="center"/>
          </w:tcPr>
          <w:p w14:paraId="62A5ED05">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20/31.5</w:t>
            </w:r>
          </w:p>
        </w:tc>
      </w:tr>
      <w:tr w14:paraId="739A4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7" w:type="pct"/>
            <w:noWrap w:val="0"/>
            <w:vAlign w:val="center"/>
          </w:tcPr>
          <w:p w14:paraId="23C1AA26">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8</w:t>
            </w:r>
          </w:p>
        </w:tc>
        <w:tc>
          <w:tcPr>
            <w:tcW w:w="1951" w:type="pct"/>
            <w:gridSpan w:val="3"/>
            <w:noWrap w:val="0"/>
            <w:vAlign w:val="center"/>
          </w:tcPr>
          <w:p w14:paraId="4D079D47">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额定电流开断次数</w:t>
            </w:r>
          </w:p>
        </w:tc>
        <w:tc>
          <w:tcPr>
            <w:tcW w:w="499" w:type="pct"/>
            <w:noWrap w:val="0"/>
            <w:vAlign w:val="center"/>
          </w:tcPr>
          <w:p w14:paraId="767F01F1">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次</w:t>
            </w:r>
          </w:p>
        </w:tc>
        <w:tc>
          <w:tcPr>
            <w:tcW w:w="2133" w:type="pct"/>
            <w:noWrap w:val="0"/>
            <w:vAlign w:val="center"/>
          </w:tcPr>
          <w:p w14:paraId="18F325C0">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≥10000</w:t>
            </w:r>
          </w:p>
        </w:tc>
      </w:tr>
      <w:tr w14:paraId="6F59D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7" w:type="pct"/>
            <w:noWrap w:val="0"/>
            <w:vAlign w:val="center"/>
          </w:tcPr>
          <w:p w14:paraId="4E33E949">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9</w:t>
            </w:r>
          </w:p>
        </w:tc>
        <w:tc>
          <w:tcPr>
            <w:tcW w:w="1951" w:type="pct"/>
            <w:gridSpan w:val="3"/>
            <w:noWrap w:val="0"/>
            <w:vAlign w:val="center"/>
          </w:tcPr>
          <w:p w14:paraId="42F64223">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额定短路电流开断次数</w:t>
            </w:r>
          </w:p>
        </w:tc>
        <w:tc>
          <w:tcPr>
            <w:tcW w:w="499" w:type="pct"/>
            <w:noWrap w:val="0"/>
            <w:vAlign w:val="center"/>
          </w:tcPr>
          <w:p w14:paraId="2FCC4340">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次</w:t>
            </w:r>
          </w:p>
        </w:tc>
        <w:tc>
          <w:tcPr>
            <w:tcW w:w="2133" w:type="pct"/>
            <w:noWrap w:val="0"/>
            <w:vAlign w:val="center"/>
          </w:tcPr>
          <w:p w14:paraId="7CEF2CA4">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≥30</w:t>
            </w:r>
          </w:p>
        </w:tc>
      </w:tr>
      <w:tr w14:paraId="59D6DE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7" w:type="pct"/>
            <w:noWrap w:val="0"/>
            <w:vAlign w:val="center"/>
          </w:tcPr>
          <w:p w14:paraId="612E7D91">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10</w:t>
            </w:r>
          </w:p>
        </w:tc>
        <w:tc>
          <w:tcPr>
            <w:tcW w:w="1951" w:type="pct"/>
            <w:gridSpan w:val="3"/>
            <w:noWrap w:val="0"/>
            <w:vAlign w:val="center"/>
          </w:tcPr>
          <w:p w14:paraId="3397784C">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额定短路关合电流</w:t>
            </w:r>
          </w:p>
        </w:tc>
        <w:tc>
          <w:tcPr>
            <w:tcW w:w="499" w:type="pct"/>
            <w:noWrap w:val="0"/>
            <w:vAlign w:val="center"/>
          </w:tcPr>
          <w:p w14:paraId="6D85B6F7">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kA</w:t>
            </w:r>
          </w:p>
        </w:tc>
        <w:tc>
          <w:tcPr>
            <w:tcW w:w="2133" w:type="pct"/>
            <w:noWrap w:val="0"/>
            <w:vAlign w:val="center"/>
          </w:tcPr>
          <w:p w14:paraId="4AB7823B">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50/80</w:t>
            </w:r>
          </w:p>
        </w:tc>
      </w:tr>
      <w:tr w14:paraId="52811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7" w:type="pct"/>
            <w:noWrap w:val="0"/>
            <w:vAlign w:val="center"/>
          </w:tcPr>
          <w:p w14:paraId="2AFA145B">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11</w:t>
            </w:r>
          </w:p>
        </w:tc>
        <w:tc>
          <w:tcPr>
            <w:tcW w:w="1951" w:type="pct"/>
            <w:gridSpan w:val="3"/>
            <w:noWrap w:val="0"/>
            <w:vAlign w:val="center"/>
          </w:tcPr>
          <w:p w14:paraId="2EBAF605">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三相不同期时间</w:t>
            </w:r>
          </w:p>
        </w:tc>
        <w:tc>
          <w:tcPr>
            <w:tcW w:w="499" w:type="pct"/>
            <w:noWrap w:val="0"/>
            <w:vAlign w:val="center"/>
          </w:tcPr>
          <w:p w14:paraId="2CF2939A">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ms</w:t>
            </w:r>
          </w:p>
        </w:tc>
        <w:tc>
          <w:tcPr>
            <w:tcW w:w="2133" w:type="pct"/>
            <w:noWrap w:val="0"/>
            <w:vAlign w:val="center"/>
          </w:tcPr>
          <w:p w14:paraId="7B1B9651">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≤2</w:t>
            </w:r>
          </w:p>
        </w:tc>
      </w:tr>
      <w:tr w14:paraId="4C8C0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17" w:type="pct"/>
            <w:vMerge w:val="restart"/>
            <w:noWrap w:val="0"/>
            <w:vAlign w:val="center"/>
          </w:tcPr>
          <w:p w14:paraId="6D0988D9">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12</w:t>
            </w:r>
          </w:p>
        </w:tc>
        <w:tc>
          <w:tcPr>
            <w:tcW w:w="1050" w:type="pct"/>
            <w:vMerge w:val="restart"/>
            <w:noWrap w:val="0"/>
            <w:vAlign w:val="center"/>
          </w:tcPr>
          <w:p w14:paraId="73D514D6">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机械寿命</w:t>
            </w:r>
          </w:p>
        </w:tc>
        <w:tc>
          <w:tcPr>
            <w:tcW w:w="901" w:type="pct"/>
            <w:gridSpan w:val="2"/>
            <w:noWrap w:val="0"/>
            <w:vAlign w:val="center"/>
          </w:tcPr>
          <w:p w14:paraId="01D1AC56">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断路器</w:t>
            </w:r>
          </w:p>
        </w:tc>
        <w:tc>
          <w:tcPr>
            <w:tcW w:w="499" w:type="pct"/>
            <w:noWrap w:val="0"/>
            <w:vAlign w:val="center"/>
          </w:tcPr>
          <w:p w14:paraId="7D24E168">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次</w:t>
            </w:r>
          </w:p>
        </w:tc>
        <w:tc>
          <w:tcPr>
            <w:tcW w:w="2133" w:type="pct"/>
            <w:noWrap w:val="0"/>
            <w:vAlign w:val="center"/>
          </w:tcPr>
          <w:p w14:paraId="5F4C3E68">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≥10000</w:t>
            </w:r>
          </w:p>
        </w:tc>
      </w:tr>
      <w:tr w14:paraId="11AC21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17" w:type="pct"/>
            <w:vMerge w:val="continue"/>
            <w:noWrap w:val="0"/>
            <w:vAlign w:val="center"/>
          </w:tcPr>
          <w:p w14:paraId="203DBC77">
            <w:pPr>
              <w:pageBreakBefore w:val="0"/>
              <w:kinsoku/>
              <w:wordWrap/>
              <w:overflowPunct/>
              <w:topLinePunct w:val="0"/>
              <w:bidi w:val="0"/>
              <w:jc w:val="center"/>
              <w:outlineLvl w:val="9"/>
              <w:rPr>
                <w:rFonts w:hint="eastAsia" w:ascii="宋体" w:hAnsi="宋体" w:eastAsia="宋体" w:cs="宋体"/>
                <w:sz w:val="21"/>
                <w:szCs w:val="21"/>
              </w:rPr>
            </w:pPr>
          </w:p>
        </w:tc>
        <w:tc>
          <w:tcPr>
            <w:tcW w:w="1050" w:type="pct"/>
            <w:vMerge w:val="continue"/>
            <w:noWrap w:val="0"/>
            <w:vAlign w:val="center"/>
          </w:tcPr>
          <w:p w14:paraId="56765BED">
            <w:pPr>
              <w:pageBreakBefore w:val="0"/>
              <w:kinsoku/>
              <w:wordWrap/>
              <w:overflowPunct/>
              <w:topLinePunct w:val="0"/>
              <w:bidi w:val="0"/>
              <w:jc w:val="center"/>
              <w:outlineLvl w:val="9"/>
              <w:rPr>
                <w:rFonts w:hint="eastAsia" w:ascii="宋体" w:hAnsi="宋体" w:eastAsia="宋体" w:cs="宋体"/>
                <w:sz w:val="21"/>
                <w:szCs w:val="21"/>
              </w:rPr>
            </w:pPr>
          </w:p>
        </w:tc>
        <w:tc>
          <w:tcPr>
            <w:tcW w:w="901" w:type="pct"/>
            <w:gridSpan w:val="2"/>
            <w:noWrap w:val="0"/>
            <w:vAlign w:val="center"/>
          </w:tcPr>
          <w:p w14:paraId="4E0C9B93">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接地开关</w:t>
            </w:r>
          </w:p>
        </w:tc>
        <w:tc>
          <w:tcPr>
            <w:tcW w:w="499" w:type="pct"/>
            <w:noWrap w:val="0"/>
            <w:vAlign w:val="center"/>
          </w:tcPr>
          <w:p w14:paraId="724470A6">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次</w:t>
            </w:r>
          </w:p>
        </w:tc>
        <w:tc>
          <w:tcPr>
            <w:tcW w:w="2133" w:type="pct"/>
            <w:noWrap w:val="0"/>
            <w:vAlign w:val="center"/>
          </w:tcPr>
          <w:p w14:paraId="173475B2">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≥2000</w:t>
            </w:r>
          </w:p>
        </w:tc>
      </w:tr>
      <w:tr w14:paraId="35639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17" w:type="pct"/>
            <w:vMerge w:val="restart"/>
            <w:noWrap w:val="0"/>
            <w:vAlign w:val="center"/>
          </w:tcPr>
          <w:p w14:paraId="749507E3">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13</w:t>
            </w:r>
          </w:p>
        </w:tc>
        <w:tc>
          <w:tcPr>
            <w:tcW w:w="1951" w:type="pct"/>
            <w:gridSpan w:val="3"/>
            <w:noWrap w:val="0"/>
            <w:vAlign w:val="center"/>
          </w:tcPr>
          <w:p w14:paraId="0D40A286">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额定绝缘水平</w:t>
            </w:r>
          </w:p>
        </w:tc>
        <w:tc>
          <w:tcPr>
            <w:tcW w:w="499" w:type="pct"/>
            <w:noWrap w:val="0"/>
            <w:vAlign w:val="center"/>
          </w:tcPr>
          <w:p w14:paraId="00ED2E10">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单位</w:t>
            </w:r>
          </w:p>
        </w:tc>
        <w:tc>
          <w:tcPr>
            <w:tcW w:w="2133" w:type="pct"/>
            <w:noWrap w:val="0"/>
            <w:vAlign w:val="center"/>
          </w:tcPr>
          <w:p w14:paraId="091D7176">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技术参数（海拔大于1000m时应按第一部分4.1.2进行修正）</w:t>
            </w:r>
          </w:p>
        </w:tc>
      </w:tr>
      <w:tr w14:paraId="675793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17" w:type="pct"/>
            <w:vMerge w:val="continue"/>
            <w:noWrap w:val="0"/>
            <w:vAlign w:val="center"/>
          </w:tcPr>
          <w:p w14:paraId="309F091C">
            <w:pPr>
              <w:pageBreakBefore w:val="0"/>
              <w:kinsoku/>
              <w:wordWrap/>
              <w:overflowPunct/>
              <w:topLinePunct w:val="0"/>
              <w:bidi w:val="0"/>
              <w:jc w:val="center"/>
              <w:outlineLvl w:val="9"/>
              <w:rPr>
                <w:rFonts w:hint="eastAsia" w:ascii="宋体" w:hAnsi="宋体" w:eastAsia="宋体" w:cs="宋体"/>
                <w:sz w:val="21"/>
                <w:szCs w:val="21"/>
              </w:rPr>
            </w:pPr>
          </w:p>
        </w:tc>
        <w:tc>
          <w:tcPr>
            <w:tcW w:w="1233" w:type="pct"/>
            <w:gridSpan w:val="2"/>
            <w:vMerge w:val="restart"/>
            <w:noWrap w:val="0"/>
            <w:vAlign w:val="center"/>
          </w:tcPr>
          <w:p w14:paraId="2351ACFA">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额定短时工频耐受电压</w:t>
            </w:r>
          </w:p>
          <w:p w14:paraId="6D399DAB">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（有效值）</w:t>
            </w:r>
          </w:p>
        </w:tc>
        <w:tc>
          <w:tcPr>
            <w:tcW w:w="718" w:type="pct"/>
            <w:noWrap w:val="0"/>
            <w:vAlign w:val="center"/>
          </w:tcPr>
          <w:p w14:paraId="32B7C56B">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隔离断口间</w:t>
            </w:r>
          </w:p>
        </w:tc>
        <w:tc>
          <w:tcPr>
            <w:tcW w:w="499" w:type="pct"/>
            <w:noWrap w:val="0"/>
            <w:vAlign w:val="center"/>
          </w:tcPr>
          <w:p w14:paraId="489BDBF5">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kV</w:t>
            </w:r>
          </w:p>
        </w:tc>
        <w:tc>
          <w:tcPr>
            <w:tcW w:w="2133" w:type="pct"/>
            <w:noWrap w:val="0"/>
            <w:vAlign w:val="center"/>
          </w:tcPr>
          <w:p w14:paraId="7E8189AD">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48</w:t>
            </w:r>
          </w:p>
        </w:tc>
      </w:tr>
      <w:tr w14:paraId="2FD6BF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17" w:type="pct"/>
            <w:vMerge w:val="continue"/>
            <w:noWrap w:val="0"/>
            <w:vAlign w:val="center"/>
          </w:tcPr>
          <w:p w14:paraId="10AACAC6">
            <w:pPr>
              <w:pageBreakBefore w:val="0"/>
              <w:kinsoku/>
              <w:wordWrap/>
              <w:overflowPunct/>
              <w:topLinePunct w:val="0"/>
              <w:bidi w:val="0"/>
              <w:jc w:val="center"/>
              <w:outlineLvl w:val="9"/>
              <w:rPr>
                <w:rFonts w:hint="eastAsia" w:ascii="宋体" w:hAnsi="宋体" w:eastAsia="宋体" w:cs="宋体"/>
                <w:sz w:val="21"/>
                <w:szCs w:val="21"/>
              </w:rPr>
            </w:pPr>
          </w:p>
        </w:tc>
        <w:tc>
          <w:tcPr>
            <w:tcW w:w="1233" w:type="pct"/>
            <w:gridSpan w:val="2"/>
            <w:vMerge w:val="continue"/>
            <w:noWrap w:val="0"/>
            <w:vAlign w:val="center"/>
          </w:tcPr>
          <w:p w14:paraId="15A30EDB">
            <w:pPr>
              <w:pageBreakBefore w:val="0"/>
              <w:kinsoku/>
              <w:wordWrap/>
              <w:overflowPunct/>
              <w:topLinePunct w:val="0"/>
              <w:bidi w:val="0"/>
              <w:jc w:val="center"/>
              <w:outlineLvl w:val="9"/>
              <w:rPr>
                <w:rFonts w:hint="eastAsia" w:ascii="宋体" w:hAnsi="宋体" w:eastAsia="宋体" w:cs="宋体"/>
                <w:sz w:val="21"/>
                <w:szCs w:val="21"/>
              </w:rPr>
            </w:pPr>
          </w:p>
        </w:tc>
        <w:tc>
          <w:tcPr>
            <w:tcW w:w="718" w:type="pct"/>
            <w:noWrap w:val="0"/>
            <w:vAlign w:val="center"/>
          </w:tcPr>
          <w:p w14:paraId="74BEFDF3">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开关断口</w:t>
            </w:r>
          </w:p>
        </w:tc>
        <w:tc>
          <w:tcPr>
            <w:tcW w:w="499" w:type="pct"/>
            <w:noWrap w:val="0"/>
            <w:vAlign w:val="center"/>
          </w:tcPr>
          <w:p w14:paraId="3BEF3E14">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kV</w:t>
            </w:r>
          </w:p>
        </w:tc>
        <w:tc>
          <w:tcPr>
            <w:tcW w:w="2133" w:type="pct"/>
            <w:noWrap w:val="0"/>
            <w:vAlign w:val="center"/>
          </w:tcPr>
          <w:p w14:paraId="1A254461">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48</w:t>
            </w:r>
          </w:p>
        </w:tc>
      </w:tr>
      <w:tr w14:paraId="68FE7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17" w:type="pct"/>
            <w:vMerge w:val="continue"/>
            <w:noWrap w:val="0"/>
            <w:vAlign w:val="center"/>
          </w:tcPr>
          <w:p w14:paraId="010B423C">
            <w:pPr>
              <w:pageBreakBefore w:val="0"/>
              <w:kinsoku/>
              <w:wordWrap/>
              <w:overflowPunct/>
              <w:topLinePunct w:val="0"/>
              <w:bidi w:val="0"/>
              <w:jc w:val="center"/>
              <w:outlineLvl w:val="9"/>
              <w:rPr>
                <w:rFonts w:hint="eastAsia" w:ascii="宋体" w:hAnsi="宋体" w:eastAsia="宋体" w:cs="宋体"/>
                <w:sz w:val="21"/>
                <w:szCs w:val="21"/>
              </w:rPr>
            </w:pPr>
          </w:p>
        </w:tc>
        <w:tc>
          <w:tcPr>
            <w:tcW w:w="1233" w:type="pct"/>
            <w:gridSpan w:val="2"/>
            <w:vMerge w:val="continue"/>
            <w:noWrap w:val="0"/>
            <w:vAlign w:val="center"/>
          </w:tcPr>
          <w:p w14:paraId="48083B4E">
            <w:pPr>
              <w:pageBreakBefore w:val="0"/>
              <w:kinsoku/>
              <w:wordWrap/>
              <w:overflowPunct/>
              <w:topLinePunct w:val="0"/>
              <w:bidi w:val="0"/>
              <w:jc w:val="center"/>
              <w:outlineLvl w:val="9"/>
              <w:rPr>
                <w:rFonts w:hint="eastAsia" w:ascii="宋体" w:hAnsi="宋体" w:eastAsia="宋体" w:cs="宋体"/>
                <w:sz w:val="21"/>
                <w:szCs w:val="21"/>
              </w:rPr>
            </w:pPr>
          </w:p>
        </w:tc>
        <w:tc>
          <w:tcPr>
            <w:tcW w:w="718" w:type="pct"/>
            <w:noWrap w:val="0"/>
            <w:vAlign w:val="center"/>
          </w:tcPr>
          <w:p w14:paraId="17BFBBC5">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相间、相对地</w:t>
            </w:r>
          </w:p>
        </w:tc>
        <w:tc>
          <w:tcPr>
            <w:tcW w:w="499" w:type="pct"/>
            <w:noWrap w:val="0"/>
            <w:vAlign w:val="center"/>
          </w:tcPr>
          <w:p w14:paraId="18B474FC">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kV</w:t>
            </w:r>
          </w:p>
        </w:tc>
        <w:tc>
          <w:tcPr>
            <w:tcW w:w="2133" w:type="pct"/>
            <w:noWrap w:val="0"/>
            <w:vAlign w:val="center"/>
          </w:tcPr>
          <w:p w14:paraId="79603911">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42</w:t>
            </w:r>
          </w:p>
        </w:tc>
      </w:tr>
      <w:tr w14:paraId="71AA5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17" w:type="pct"/>
            <w:vMerge w:val="continue"/>
            <w:noWrap w:val="0"/>
            <w:vAlign w:val="center"/>
          </w:tcPr>
          <w:p w14:paraId="73603403">
            <w:pPr>
              <w:pageBreakBefore w:val="0"/>
              <w:kinsoku/>
              <w:wordWrap/>
              <w:overflowPunct/>
              <w:topLinePunct w:val="0"/>
              <w:bidi w:val="0"/>
              <w:jc w:val="center"/>
              <w:outlineLvl w:val="9"/>
              <w:rPr>
                <w:rFonts w:hint="eastAsia" w:ascii="宋体" w:hAnsi="宋体" w:eastAsia="宋体" w:cs="宋体"/>
                <w:sz w:val="21"/>
                <w:szCs w:val="21"/>
              </w:rPr>
            </w:pPr>
          </w:p>
        </w:tc>
        <w:tc>
          <w:tcPr>
            <w:tcW w:w="1233" w:type="pct"/>
            <w:gridSpan w:val="2"/>
            <w:vMerge w:val="restart"/>
            <w:noWrap w:val="0"/>
            <w:vAlign w:val="center"/>
          </w:tcPr>
          <w:p w14:paraId="4F6DB404">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额定雷电冲击耐受电压</w:t>
            </w:r>
          </w:p>
          <w:p w14:paraId="6E1ADDB0">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（峰值）</w:t>
            </w:r>
          </w:p>
        </w:tc>
        <w:tc>
          <w:tcPr>
            <w:tcW w:w="718" w:type="pct"/>
            <w:noWrap w:val="0"/>
            <w:vAlign w:val="center"/>
          </w:tcPr>
          <w:p w14:paraId="259B2AAB">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隔离断口间</w:t>
            </w:r>
          </w:p>
        </w:tc>
        <w:tc>
          <w:tcPr>
            <w:tcW w:w="499" w:type="pct"/>
            <w:noWrap w:val="0"/>
            <w:vAlign w:val="center"/>
          </w:tcPr>
          <w:p w14:paraId="34E085C7">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kV</w:t>
            </w:r>
          </w:p>
        </w:tc>
        <w:tc>
          <w:tcPr>
            <w:tcW w:w="2133" w:type="pct"/>
            <w:noWrap w:val="0"/>
            <w:vAlign w:val="center"/>
          </w:tcPr>
          <w:p w14:paraId="7FD03977">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85</w:t>
            </w:r>
          </w:p>
        </w:tc>
      </w:tr>
      <w:tr w14:paraId="1265FD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17" w:type="pct"/>
            <w:vMerge w:val="continue"/>
            <w:noWrap w:val="0"/>
            <w:vAlign w:val="center"/>
          </w:tcPr>
          <w:p w14:paraId="6FCC7BF5">
            <w:pPr>
              <w:pageBreakBefore w:val="0"/>
              <w:kinsoku/>
              <w:wordWrap/>
              <w:overflowPunct/>
              <w:topLinePunct w:val="0"/>
              <w:bidi w:val="0"/>
              <w:jc w:val="center"/>
              <w:outlineLvl w:val="9"/>
              <w:rPr>
                <w:rFonts w:hint="eastAsia" w:ascii="宋体" w:hAnsi="宋体" w:eastAsia="宋体" w:cs="宋体"/>
                <w:sz w:val="21"/>
                <w:szCs w:val="21"/>
              </w:rPr>
            </w:pPr>
          </w:p>
        </w:tc>
        <w:tc>
          <w:tcPr>
            <w:tcW w:w="1233" w:type="pct"/>
            <w:gridSpan w:val="2"/>
            <w:vMerge w:val="continue"/>
            <w:noWrap w:val="0"/>
            <w:vAlign w:val="center"/>
          </w:tcPr>
          <w:p w14:paraId="19E096ED">
            <w:pPr>
              <w:pageBreakBefore w:val="0"/>
              <w:kinsoku/>
              <w:wordWrap/>
              <w:overflowPunct/>
              <w:topLinePunct w:val="0"/>
              <w:bidi w:val="0"/>
              <w:jc w:val="center"/>
              <w:outlineLvl w:val="9"/>
              <w:rPr>
                <w:rFonts w:hint="eastAsia" w:ascii="宋体" w:hAnsi="宋体" w:eastAsia="宋体" w:cs="宋体"/>
                <w:sz w:val="21"/>
                <w:szCs w:val="21"/>
              </w:rPr>
            </w:pPr>
          </w:p>
        </w:tc>
        <w:tc>
          <w:tcPr>
            <w:tcW w:w="718" w:type="pct"/>
            <w:noWrap w:val="0"/>
            <w:vAlign w:val="center"/>
          </w:tcPr>
          <w:p w14:paraId="705563C3">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开关断口</w:t>
            </w:r>
          </w:p>
        </w:tc>
        <w:tc>
          <w:tcPr>
            <w:tcW w:w="499" w:type="pct"/>
            <w:noWrap w:val="0"/>
            <w:vAlign w:val="center"/>
          </w:tcPr>
          <w:p w14:paraId="3930962E">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kV</w:t>
            </w:r>
          </w:p>
        </w:tc>
        <w:tc>
          <w:tcPr>
            <w:tcW w:w="2133" w:type="pct"/>
            <w:noWrap w:val="0"/>
            <w:vAlign w:val="center"/>
          </w:tcPr>
          <w:p w14:paraId="07EB7FE8">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85</w:t>
            </w:r>
          </w:p>
        </w:tc>
      </w:tr>
      <w:tr w14:paraId="4B97F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17" w:type="pct"/>
            <w:vMerge w:val="continue"/>
            <w:noWrap w:val="0"/>
            <w:vAlign w:val="center"/>
          </w:tcPr>
          <w:p w14:paraId="149B45B5">
            <w:pPr>
              <w:pageBreakBefore w:val="0"/>
              <w:kinsoku/>
              <w:wordWrap/>
              <w:overflowPunct/>
              <w:topLinePunct w:val="0"/>
              <w:bidi w:val="0"/>
              <w:jc w:val="center"/>
              <w:outlineLvl w:val="9"/>
              <w:rPr>
                <w:rFonts w:hint="eastAsia" w:ascii="宋体" w:hAnsi="宋体" w:eastAsia="宋体" w:cs="宋体"/>
                <w:sz w:val="21"/>
                <w:szCs w:val="21"/>
              </w:rPr>
            </w:pPr>
          </w:p>
        </w:tc>
        <w:tc>
          <w:tcPr>
            <w:tcW w:w="1233" w:type="pct"/>
            <w:gridSpan w:val="2"/>
            <w:vMerge w:val="continue"/>
            <w:noWrap w:val="0"/>
            <w:vAlign w:val="center"/>
          </w:tcPr>
          <w:p w14:paraId="21BE7AE8">
            <w:pPr>
              <w:pageBreakBefore w:val="0"/>
              <w:kinsoku/>
              <w:wordWrap/>
              <w:overflowPunct/>
              <w:topLinePunct w:val="0"/>
              <w:bidi w:val="0"/>
              <w:jc w:val="center"/>
              <w:outlineLvl w:val="9"/>
              <w:rPr>
                <w:rFonts w:hint="eastAsia" w:ascii="宋体" w:hAnsi="宋体" w:eastAsia="宋体" w:cs="宋体"/>
                <w:sz w:val="21"/>
                <w:szCs w:val="21"/>
              </w:rPr>
            </w:pPr>
          </w:p>
        </w:tc>
        <w:tc>
          <w:tcPr>
            <w:tcW w:w="718" w:type="pct"/>
            <w:noWrap w:val="0"/>
            <w:vAlign w:val="center"/>
          </w:tcPr>
          <w:p w14:paraId="14725756">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相间、相对地</w:t>
            </w:r>
          </w:p>
        </w:tc>
        <w:tc>
          <w:tcPr>
            <w:tcW w:w="499" w:type="pct"/>
            <w:noWrap w:val="0"/>
            <w:vAlign w:val="center"/>
          </w:tcPr>
          <w:p w14:paraId="483BB5F0">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kV</w:t>
            </w:r>
          </w:p>
        </w:tc>
        <w:tc>
          <w:tcPr>
            <w:tcW w:w="2133" w:type="pct"/>
            <w:noWrap w:val="0"/>
            <w:vAlign w:val="center"/>
          </w:tcPr>
          <w:p w14:paraId="301EF29B">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75</w:t>
            </w:r>
          </w:p>
        </w:tc>
      </w:tr>
      <w:tr w14:paraId="3CAB6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7" w:type="pct"/>
            <w:noWrap w:val="0"/>
            <w:vAlign w:val="center"/>
          </w:tcPr>
          <w:p w14:paraId="48351E6C">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14</w:t>
            </w:r>
          </w:p>
        </w:tc>
        <w:tc>
          <w:tcPr>
            <w:tcW w:w="1951" w:type="pct"/>
            <w:gridSpan w:val="3"/>
            <w:noWrap w:val="0"/>
            <w:vAlign w:val="center"/>
          </w:tcPr>
          <w:p w14:paraId="6DF0645B">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温升限值</w:t>
            </w:r>
          </w:p>
        </w:tc>
        <w:tc>
          <w:tcPr>
            <w:tcW w:w="499" w:type="pct"/>
            <w:noWrap w:val="0"/>
            <w:vAlign w:val="center"/>
          </w:tcPr>
          <w:p w14:paraId="289BEFB7">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K</w:t>
            </w:r>
          </w:p>
        </w:tc>
        <w:tc>
          <w:tcPr>
            <w:tcW w:w="2133" w:type="pct"/>
            <w:noWrap w:val="0"/>
            <w:vAlign w:val="center"/>
          </w:tcPr>
          <w:p w14:paraId="0CC6BC7F">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按GB/T 11022规定</w:t>
            </w:r>
          </w:p>
        </w:tc>
      </w:tr>
      <w:tr w14:paraId="7D411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7" w:type="pct"/>
            <w:noWrap w:val="0"/>
            <w:vAlign w:val="center"/>
          </w:tcPr>
          <w:p w14:paraId="46678B8E">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15</w:t>
            </w:r>
          </w:p>
        </w:tc>
        <w:tc>
          <w:tcPr>
            <w:tcW w:w="1951" w:type="pct"/>
            <w:gridSpan w:val="3"/>
            <w:noWrap w:val="0"/>
            <w:vAlign w:val="center"/>
          </w:tcPr>
          <w:p w14:paraId="2155ED18">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操作机构</w:t>
            </w:r>
          </w:p>
        </w:tc>
        <w:tc>
          <w:tcPr>
            <w:tcW w:w="499" w:type="pct"/>
            <w:noWrap w:val="0"/>
            <w:vAlign w:val="center"/>
          </w:tcPr>
          <w:p w14:paraId="7B1BD3F5">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w:t>
            </w:r>
          </w:p>
        </w:tc>
        <w:tc>
          <w:tcPr>
            <w:tcW w:w="2133" w:type="pct"/>
            <w:noWrap w:val="0"/>
            <w:vAlign w:val="center"/>
          </w:tcPr>
          <w:p w14:paraId="09AB4C63">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手动及电动</w:t>
            </w:r>
          </w:p>
        </w:tc>
      </w:tr>
      <w:tr w14:paraId="0C1B5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417" w:type="pct"/>
            <w:noWrap w:val="0"/>
            <w:vAlign w:val="center"/>
          </w:tcPr>
          <w:p w14:paraId="276E42F9">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16</w:t>
            </w:r>
          </w:p>
        </w:tc>
        <w:tc>
          <w:tcPr>
            <w:tcW w:w="1951" w:type="pct"/>
            <w:gridSpan w:val="3"/>
            <w:noWrap w:val="0"/>
            <w:vAlign w:val="center"/>
          </w:tcPr>
          <w:p w14:paraId="5B7467C4">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操作及控制电压</w:t>
            </w:r>
          </w:p>
        </w:tc>
        <w:tc>
          <w:tcPr>
            <w:tcW w:w="499" w:type="pct"/>
            <w:noWrap w:val="0"/>
            <w:vAlign w:val="center"/>
          </w:tcPr>
          <w:p w14:paraId="176E6A1D">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V</w:t>
            </w:r>
          </w:p>
        </w:tc>
        <w:tc>
          <w:tcPr>
            <w:tcW w:w="2133" w:type="pct"/>
            <w:noWrap w:val="0"/>
            <w:vAlign w:val="center"/>
          </w:tcPr>
          <w:p w14:paraId="0E8C8F13">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DC110，DC220或AC220V等</w:t>
            </w:r>
          </w:p>
        </w:tc>
      </w:tr>
      <w:tr w14:paraId="29CDAE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7" w:hRule="atLeast"/>
          <w:jc w:val="center"/>
        </w:trPr>
        <w:tc>
          <w:tcPr>
            <w:tcW w:w="417" w:type="pct"/>
            <w:noWrap w:val="0"/>
            <w:vAlign w:val="center"/>
          </w:tcPr>
          <w:p w14:paraId="2BCFAF71">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17</w:t>
            </w:r>
          </w:p>
        </w:tc>
        <w:tc>
          <w:tcPr>
            <w:tcW w:w="1951" w:type="pct"/>
            <w:gridSpan w:val="3"/>
            <w:noWrap w:val="0"/>
            <w:vAlign w:val="center"/>
          </w:tcPr>
          <w:p w14:paraId="651DB0FA">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柜内绝缘件爬电比距</w:t>
            </w:r>
          </w:p>
        </w:tc>
        <w:tc>
          <w:tcPr>
            <w:tcW w:w="499" w:type="pct"/>
            <w:noWrap w:val="0"/>
            <w:vAlign w:val="center"/>
          </w:tcPr>
          <w:p w14:paraId="1237834C">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mm/kV</w:t>
            </w:r>
          </w:p>
        </w:tc>
        <w:tc>
          <w:tcPr>
            <w:tcW w:w="2133" w:type="pct"/>
            <w:noWrap w:val="0"/>
            <w:vAlign w:val="center"/>
          </w:tcPr>
          <w:p w14:paraId="41B10B19">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≥20(按12kV计算)</w:t>
            </w:r>
          </w:p>
        </w:tc>
      </w:tr>
      <w:tr w14:paraId="0056E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0" w:hRule="atLeast"/>
          <w:jc w:val="center"/>
        </w:trPr>
        <w:tc>
          <w:tcPr>
            <w:tcW w:w="417" w:type="pct"/>
            <w:noWrap w:val="0"/>
            <w:vAlign w:val="center"/>
          </w:tcPr>
          <w:p w14:paraId="30E10B28">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18</w:t>
            </w:r>
          </w:p>
        </w:tc>
        <w:tc>
          <w:tcPr>
            <w:tcW w:w="1951" w:type="pct"/>
            <w:gridSpan w:val="3"/>
            <w:noWrap w:val="0"/>
            <w:vAlign w:val="center"/>
          </w:tcPr>
          <w:p w14:paraId="5E518116">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外壳防护等级</w:t>
            </w:r>
          </w:p>
        </w:tc>
        <w:tc>
          <w:tcPr>
            <w:tcW w:w="499" w:type="pct"/>
            <w:noWrap w:val="0"/>
            <w:vAlign w:val="center"/>
          </w:tcPr>
          <w:p w14:paraId="2BE8A797">
            <w:pPr>
              <w:pageBreakBefore w:val="0"/>
              <w:kinsoku/>
              <w:wordWrap/>
              <w:overflowPunct/>
              <w:topLinePunct w:val="0"/>
              <w:bidi w:val="0"/>
              <w:jc w:val="center"/>
              <w:outlineLvl w:val="9"/>
              <w:rPr>
                <w:rFonts w:hint="eastAsia" w:ascii="宋体" w:hAnsi="宋体" w:eastAsia="宋体" w:cs="宋体"/>
                <w:sz w:val="21"/>
                <w:szCs w:val="21"/>
              </w:rPr>
            </w:pPr>
          </w:p>
        </w:tc>
        <w:tc>
          <w:tcPr>
            <w:tcW w:w="2133" w:type="pct"/>
            <w:noWrap w:val="0"/>
            <w:vAlign w:val="center"/>
          </w:tcPr>
          <w:p w14:paraId="0C03671F">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移开式开关柜IP4X</w:t>
            </w:r>
          </w:p>
          <w:p w14:paraId="2B9B2E91">
            <w:pPr>
              <w:pageBreakBefore w:val="0"/>
              <w:kinsoku/>
              <w:wordWrap/>
              <w:overflowPunct/>
              <w:topLinePunct w:val="0"/>
              <w:bidi w:val="0"/>
              <w:jc w:val="center"/>
              <w:outlineLvl w:val="9"/>
              <w:rPr>
                <w:rFonts w:hint="eastAsia" w:ascii="宋体" w:hAnsi="宋体" w:eastAsia="宋体" w:cs="宋体"/>
                <w:sz w:val="21"/>
                <w:szCs w:val="21"/>
              </w:rPr>
            </w:pPr>
            <w:r>
              <w:rPr>
                <w:rFonts w:hint="eastAsia" w:ascii="宋体" w:hAnsi="宋体" w:eastAsia="宋体" w:cs="宋体"/>
                <w:sz w:val="21"/>
                <w:szCs w:val="21"/>
              </w:rPr>
              <w:t>固定式开关柜IP2X</w:t>
            </w:r>
          </w:p>
        </w:tc>
      </w:tr>
    </w:tbl>
    <w:p w14:paraId="13BD93DF">
      <w:pPr>
        <w:pageBreakBefore w:val="0"/>
        <w:kinsoku/>
        <w:wordWrap/>
        <w:overflowPunct/>
        <w:topLinePunct w:val="0"/>
        <w:bidi w:val="0"/>
        <w:spacing w:before="120" w:after="120" w:line="377" w:lineRule="auto"/>
        <w:outlineLvl w:val="9"/>
        <w:rPr>
          <w:rFonts w:hint="eastAsia" w:ascii="宋体" w:hAnsi="宋体" w:eastAsia="宋体" w:cs="宋体"/>
          <w:sz w:val="21"/>
          <w:szCs w:val="21"/>
        </w:rPr>
      </w:pPr>
      <w:r>
        <w:rPr>
          <w:rFonts w:hint="eastAsia" w:ascii="宋体" w:hAnsi="宋体" w:eastAsia="宋体" w:cs="宋体"/>
          <w:sz w:val="21"/>
          <w:szCs w:val="21"/>
        </w:rPr>
        <w:t>结构和功能要求</w:t>
      </w:r>
    </w:p>
    <w:p w14:paraId="48B4450F">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1.1结构和设计</w:t>
      </w:r>
    </w:p>
    <w:p w14:paraId="513DACFD">
      <w:pPr>
        <w:pStyle w:val="51"/>
        <w:pageBreakBefore w:val="0"/>
        <w:kinsoku/>
        <w:wordWrap/>
        <w:overflowPunct/>
        <w:topLinePunct w:val="0"/>
        <w:bidi w:val="0"/>
        <w:spacing w:line="360" w:lineRule="auto"/>
        <w:ind w:left="992"/>
        <w:outlineLvl w:val="9"/>
        <w:rPr>
          <w:rFonts w:hint="eastAsia" w:ascii="宋体" w:hAnsi="宋体" w:eastAsia="宋体" w:cs="宋体"/>
          <w:sz w:val="21"/>
          <w:szCs w:val="21"/>
        </w:rPr>
      </w:pPr>
      <w:r>
        <w:rPr>
          <w:rFonts w:hint="eastAsia" w:ascii="宋体" w:hAnsi="宋体" w:eastAsia="宋体" w:cs="宋体"/>
          <w:sz w:val="21"/>
          <w:szCs w:val="21"/>
        </w:rPr>
        <w:t>1.1.1开关柜结构型式为全金属封闭式，应符合GB3906规定要求，结构设计应使得其能安全地进行运行、检查、维护、操作，并能安全地进行核相、连接电缆的接地检查、电缆故障的定位、连接电缆或其它装置的电压试验，以及消除危险的静电电荷。</w:t>
      </w:r>
    </w:p>
    <w:p w14:paraId="5BA80207">
      <w:pPr>
        <w:pStyle w:val="51"/>
        <w:pageBreakBefore w:val="0"/>
        <w:kinsoku/>
        <w:wordWrap/>
        <w:overflowPunct/>
        <w:topLinePunct w:val="0"/>
        <w:bidi w:val="0"/>
        <w:spacing w:line="360" w:lineRule="auto"/>
        <w:ind w:left="851"/>
        <w:outlineLvl w:val="9"/>
        <w:rPr>
          <w:rFonts w:hint="eastAsia" w:ascii="宋体" w:hAnsi="宋体" w:eastAsia="宋体" w:cs="宋体"/>
          <w:sz w:val="21"/>
          <w:szCs w:val="21"/>
        </w:rPr>
      </w:pPr>
      <w:r>
        <w:rPr>
          <w:rFonts w:hint="eastAsia" w:ascii="宋体" w:hAnsi="宋体" w:eastAsia="宋体" w:cs="宋体"/>
          <w:sz w:val="21"/>
          <w:szCs w:val="21"/>
        </w:rPr>
        <w:t>1.1.2母线系统应采用铜质母线，接合处应有防止电场集中和局部放电的措施。</w:t>
      </w:r>
    </w:p>
    <w:p w14:paraId="1328D2E7">
      <w:pPr>
        <w:pStyle w:val="51"/>
        <w:pageBreakBefore w:val="0"/>
        <w:kinsoku/>
        <w:wordWrap/>
        <w:overflowPunct/>
        <w:topLinePunct w:val="0"/>
        <w:bidi w:val="0"/>
        <w:spacing w:line="360" w:lineRule="auto"/>
        <w:ind w:left="851"/>
        <w:outlineLvl w:val="9"/>
        <w:rPr>
          <w:rFonts w:hint="eastAsia" w:ascii="宋体" w:hAnsi="宋体" w:eastAsia="宋体" w:cs="宋体"/>
          <w:sz w:val="21"/>
          <w:szCs w:val="21"/>
        </w:rPr>
      </w:pPr>
      <w:r>
        <w:rPr>
          <w:rFonts w:hint="eastAsia" w:ascii="宋体" w:hAnsi="宋体" w:eastAsia="宋体" w:cs="宋体"/>
          <w:sz w:val="21"/>
          <w:szCs w:val="21"/>
        </w:rPr>
        <w:t>1.1.3开关柜之间的母线室应使用柜与柜间设接地金属隔板隔开，母线由绝缘套管中穿过，且其孔口密封的型式，应使用XLPE热缩性塑料套将母线的裸露部分完全包裹。</w:t>
      </w:r>
    </w:p>
    <w:p w14:paraId="4F4861AF">
      <w:pPr>
        <w:pStyle w:val="51"/>
        <w:pageBreakBefore w:val="0"/>
        <w:kinsoku/>
        <w:wordWrap/>
        <w:overflowPunct/>
        <w:topLinePunct w:val="0"/>
        <w:bidi w:val="0"/>
        <w:spacing w:line="360" w:lineRule="auto"/>
        <w:ind w:left="851"/>
        <w:outlineLvl w:val="9"/>
        <w:rPr>
          <w:rFonts w:hint="eastAsia" w:ascii="宋体" w:hAnsi="宋体" w:eastAsia="宋体" w:cs="宋体"/>
          <w:sz w:val="21"/>
          <w:szCs w:val="21"/>
        </w:rPr>
      </w:pPr>
      <w:r>
        <w:rPr>
          <w:rFonts w:hint="eastAsia" w:ascii="宋体" w:hAnsi="宋体" w:eastAsia="宋体" w:cs="宋体"/>
          <w:sz w:val="21"/>
          <w:szCs w:val="21"/>
        </w:rPr>
        <w:t>1.1.4开关柜面板应有清晰、可靠的开关（含隔离开关、断路器、接地开关）位置指示，开关断开、合上、接地位置的指示器应清晰易见并有标志表示，颜色符合要求。开关柜所有仪器仪表和状态指示器的指示、标识除采用必要的电气符号外，必须同时附带中文指示标识。</w:t>
      </w:r>
    </w:p>
    <w:p w14:paraId="1CA012C8">
      <w:pPr>
        <w:pStyle w:val="51"/>
        <w:pageBreakBefore w:val="0"/>
        <w:kinsoku/>
        <w:wordWrap/>
        <w:overflowPunct/>
        <w:topLinePunct w:val="0"/>
        <w:bidi w:val="0"/>
        <w:spacing w:line="360" w:lineRule="auto"/>
        <w:ind w:left="851"/>
        <w:outlineLvl w:val="9"/>
        <w:rPr>
          <w:rFonts w:hint="eastAsia" w:ascii="宋体" w:hAnsi="宋体" w:eastAsia="宋体" w:cs="宋体"/>
          <w:sz w:val="21"/>
          <w:szCs w:val="21"/>
        </w:rPr>
      </w:pPr>
      <w:r>
        <w:rPr>
          <w:rFonts w:hint="eastAsia" w:ascii="宋体" w:hAnsi="宋体" w:eastAsia="宋体" w:cs="宋体"/>
          <w:sz w:val="21"/>
          <w:szCs w:val="21"/>
        </w:rPr>
        <w:t>1.1.5二次回路开关或熔断器上标明该元件名称及其功能。面板元件标注采用中文铭牌，采用丝印或双色PC板雕刻而成，白面黑字。</w:t>
      </w:r>
    </w:p>
    <w:p w14:paraId="4580AE63">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1.2外壳</w:t>
      </w:r>
    </w:p>
    <w:p w14:paraId="2F9875DA">
      <w:pPr>
        <w:pageBreakBefore w:val="0"/>
        <w:kinsoku/>
        <w:wordWrap/>
        <w:overflowPunct/>
        <w:topLinePunct w:val="0"/>
        <w:autoSpaceDE w:val="0"/>
        <w:autoSpaceDN w:val="0"/>
        <w:bidi w:val="0"/>
        <w:adjustRightInd w:val="0"/>
        <w:spacing w:line="480" w:lineRule="exact"/>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开关柜外壳应该是金属材料的。如果用金属隔板或活门将高压部件屏蔽，外壳也可以是绝缘材料的。开关柜的外壳至少要满足IP4X （</w:t>
      </w:r>
      <w:r>
        <w:rPr>
          <w:rFonts w:hint="eastAsia" w:ascii="宋体" w:hAnsi="宋体" w:eastAsia="宋体" w:cs="宋体"/>
          <w:sz w:val="21"/>
          <w:szCs w:val="21"/>
        </w:rPr>
        <w:t>固定式开关柜IP2X）</w:t>
      </w:r>
      <w:r>
        <w:rPr>
          <w:rFonts w:hint="eastAsia" w:ascii="宋体" w:hAnsi="宋体" w:eastAsia="宋体" w:cs="宋体"/>
          <w:kern w:val="0"/>
          <w:sz w:val="21"/>
          <w:szCs w:val="21"/>
        </w:rPr>
        <w:t>的防护等级，同时还应保证其防护符合下述条件：</w:t>
      </w:r>
    </w:p>
    <w:p w14:paraId="02E6FA26">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外壳的金属部件到提供的接地点之间通过30A（DC）电流时，其压降不得超过3V。</w:t>
      </w:r>
    </w:p>
    <w:p w14:paraId="0B0F5F89">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为不可触及的隔室的外壳部件应清楚地标明不得拆卸。</w:t>
      </w:r>
    </w:p>
    <w:p w14:paraId="4B4820C0">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外壳的水平表面，如顶板，如果制造厂允许运行或维护时运行人员有在开关设备和控制设备上站立和行走时，相关区域应设计成可以承载运行人员的重量而不发生过度变形，并能保证正常运行。但不能安全站立或行走的盖板等，例如压力释放通道，应清晰地给予标示。</w:t>
      </w:r>
    </w:p>
    <w:p w14:paraId="4AC28D38">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1.3盖板和门</w:t>
      </w:r>
    </w:p>
    <w:p w14:paraId="4807EE24">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盖板和门由金属材料制作，如果高压部件被金属隔板或活门屏蔽，盖板或门也可以用非金属材料。</w:t>
      </w:r>
    </w:p>
    <w:p w14:paraId="668EA7F3">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盖板和门关闭后，应具有与外壳相同的防护等级。</w:t>
      </w:r>
    </w:p>
    <w:p w14:paraId="31CBE435">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盖板和门不得使用网状的金属编织物、拉制的金属网或类似的材料。</w:t>
      </w:r>
    </w:p>
    <w:p w14:paraId="39C98C21">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根据高压隔室的可触及类别，盖板和门分为两类：</w:t>
      </w:r>
    </w:p>
    <w:p w14:paraId="0D16D02E">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a）依靠工具时可触及隔室的盖板或门</w:t>
      </w:r>
    </w:p>
    <w:p w14:paraId="4C4EC1BB">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在正常运行和维护时不需打开的盖板（固定盖板）或门，仅限使用工具才能打开、拆卸或移开；</w:t>
      </w:r>
    </w:p>
    <w:p w14:paraId="571C5B19">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b）由联锁控制的可触及隔室或由程序控制的可触及隔室的盖板或门</w:t>
      </w:r>
    </w:p>
    <w:p w14:paraId="5E717E54">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日常工作和/或日常维护需要触及的隔室，应装有盖板或门，而且应是不需要工具就可打开或移开，并且具备下列特征：</w:t>
      </w:r>
    </w:p>
    <w:p w14:paraId="135B02E4">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——联锁控制的可触及隔室：</w:t>
      </w:r>
    </w:p>
    <w:p w14:paraId="105A8DD8">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这些隔室应装有联锁装置，只有隔室内可触及的主回路部件在不带电并接地时，或都在隔离位置且相应的活门已关闭时才可能打开隔室。</w:t>
      </w:r>
    </w:p>
    <w:p w14:paraId="1B536208">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——程序控制的可触及隔室：</w:t>
      </w:r>
    </w:p>
    <w:p w14:paraId="104CCD61">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这些隔室应设有锁定措施，例如挂锁。</w:t>
      </w:r>
    </w:p>
    <w:p w14:paraId="21CF66C8">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1.4隔板或活门</w:t>
      </w:r>
    </w:p>
    <w:p w14:paraId="0B0D3089">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如果可移开部件处于接地位置、试验位置、隔离位置或移开位置中的任一位置时，其隔板或活门均为外壳的一部分，则它们应该是金属的并应接地，且应提供与外壳相同的防护等级。</w:t>
      </w:r>
    </w:p>
    <w:p w14:paraId="43C5F013">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1.5通风通道和通风口</w:t>
      </w:r>
    </w:p>
    <w:p w14:paraId="03C29EF6">
      <w:pPr>
        <w:pStyle w:val="27"/>
        <w:pageBreakBefore w:val="0"/>
        <w:numPr>
          <w:ilvl w:val="1"/>
          <w:numId w:val="75"/>
        </w:numPr>
        <w:kinsoku/>
        <w:wordWrap/>
        <w:overflowPunct/>
        <w:topLinePunct w:val="0"/>
        <w:autoSpaceDE w:val="0"/>
        <w:autoSpaceDN w:val="0"/>
        <w:bidi w:val="0"/>
        <w:adjustRightInd w:val="0"/>
        <w:spacing w:line="360" w:lineRule="auto"/>
        <w:ind w:firstLineChars="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通风通道和通风口的布置和防护应具有与外壳相同的防护等级，可以使用网状编织物或类似材料制成，但应具有足够的机械强度。</w:t>
      </w:r>
    </w:p>
    <w:p w14:paraId="7ECECF83">
      <w:pPr>
        <w:pStyle w:val="27"/>
        <w:pageBreakBefore w:val="0"/>
        <w:numPr>
          <w:ilvl w:val="1"/>
          <w:numId w:val="75"/>
        </w:numPr>
        <w:kinsoku/>
        <w:wordWrap/>
        <w:overflowPunct/>
        <w:topLinePunct w:val="0"/>
        <w:bidi w:val="0"/>
        <w:spacing w:line="360" w:lineRule="auto"/>
        <w:ind w:firstLineChars="0"/>
        <w:outlineLvl w:val="9"/>
        <w:rPr>
          <w:rFonts w:hint="eastAsia" w:ascii="宋体" w:hAnsi="宋体" w:eastAsia="宋体" w:cs="宋体"/>
          <w:kern w:val="0"/>
          <w:sz w:val="21"/>
          <w:szCs w:val="21"/>
        </w:rPr>
      </w:pPr>
      <w:r>
        <w:rPr>
          <w:rFonts w:hint="eastAsia" w:ascii="宋体" w:hAnsi="宋体" w:eastAsia="宋体" w:cs="宋体"/>
          <w:kern w:val="0"/>
          <w:sz w:val="21"/>
          <w:szCs w:val="21"/>
        </w:rPr>
        <w:t>通风通道和通风口的布置应考虑到在压力作用下排出的气体或蒸汽不致危及到操作人员。</w:t>
      </w:r>
    </w:p>
    <w:p w14:paraId="734B0954">
      <w:pPr>
        <w:pStyle w:val="27"/>
        <w:pageBreakBefore w:val="0"/>
        <w:numPr>
          <w:ilvl w:val="1"/>
          <w:numId w:val="75"/>
        </w:numPr>
        <w:kinsoku/>
        <w:wordWrap/>
        <w:overflowPunct/>
        <w:topLinePunct w:val="0"/>
        <w:autoSpaceDE w:val="0"/>
        <w:autoSpaceDN w:val="0"/>
        <w:bidi w:val="0"/>
        <w:adjustRightInd w:val="0"/>
        <w:spacing w:line="360" w:lineRule="auto"/>
        <w:ind w:firstLineChars="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观察窗应都能观察到开关的隔离断口、隔离开关和接地开关的工作状态；采用机械强度与柜体相近的耐火透明材料制成，并与高压导电体保持有足够绝缘强度的净空距离；对不可见的触头，开关柜应提供表示触头位置清晰而可靠的指示。观察窗至少应达到对外壳规定的防护等级。</w:t>
      </w:r>
    </w:p>
    <w:p w14:paraId="39D733F7">
      <w:pPr>
        <w:pStyle w:val="27"/>
        <w:pageBreakBefore w:val="0"/>
        <w:numPr>
          <w:ilvl w:val="1"/>
          <w:numId w:val="75"/>
        </w:numPr>
        <w:kinsoku/>
        <w:wordWrap/>
        <w:overflowPunct/>
        <w:topLinePunct w:val="0"/>
        <w:autoSpaceDE w:val="0"/>
        <w:autoSpaceDN w:val="0"/>
        <w:bidi w:val="0"/>
        <w:adjustRightInd w:val="0"/>
        <w:spacing w:line="360" w:lineRule="auto"/>
        <w:ind w:firstLineChars="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观察窗应该使用机械强度与外壳相当的透明遮板，同时应有足够的电气间隙和静电屏蔽等措施（例如，在观察窗的内侧加一个适当的接地金属编织网），以防止形成危险的静电电荷。</w:t>
      </w:r>
    </w:p>
    <w:p w14:paraId="2ACB5705">
      <w:pPr>
        <w:pStyle w:val="27"/>
        <w:pageBreakBefore w:val="0"/>
        <w:numPr>
          <w:ilvl w:val="1"/>
          <w:numId w:val="75"/>
        </w:numPr>
        <w:kinsoku/>
        <w:wordWrap/>
        <w:overflowPunct/>
        <w:topLinePunct w:val="0"/>
        <w:autoSpaceDE w:val="0"/>
        <w:autoSpaceDN w:val="0"/>
        <w:bidi w:val="0"/>
        <w:adjustRightInd w:val="0"/>
        <w:spacing w:line="360" w:lineRule="auto"/>
        <w:ind w:firstLineChars="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主回路带电部分与观察窗的可触及表面之间的绝缘应能耐受规定的对地和相间的试验电压。</w:t>
      </w:r>
    </w:p>
    <w:p w14:paraId="6D2BE6CC">
      <w:pPr>
        <w:pStyle w:val="51"/>
        <w:pageBreakBefore w:val="0"/>
        <w:numPr>
          <w:ilvl w:val="1"/>
          <w:numId w:val="75"/>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电缆接头至电缆引入处（孔或固定箍）距离≥650mm，柜内裸导体相对地、相间空气间隙必须大于125mm（不能满足时可采用复合绝缘），柜内套管、支持绝缘件采用阻燃材料。</w:t>
      </w:r>
    </w:p>
    <w:p w14:paraId="00092248">
      <w:pPr>
        <w:pStyle w:val="51"/>
        <w:pageBreakBefore w:val="0"/>
        <w:numPr>
          <w:ilvl w:val="4"/>
          <w:numId w:val="75"/>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电力电缆隔室与电缆沟连接处应设置防止小动物进入的措施。</w:t>
      </w:r>
    </w:p>
    <w:p w14:paraId="6611B364">
      <w:pPr>
        <w:pStyle w:val="51"/>
        <w:pageBreakBefore w:val="0"/>
        <w:numPr>
          <w:ilvl w:val="4"/>
          <w:numId w:val="75"/>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在电缆不能与开关设备断开时，那些与电缆连接的部件应能按照电缆标准要求，耐受规定的电缆试验电压。</w:t>
      </w:r>
    </w:p>
    <w:p w14:paraId="06E14F5A">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1.6开关及机构</w:t>
      </w:r>
    </w:p>
    <w:p w14:paraId="689D0C67">
      <w:pPr>
        <w:pStyle w:val="51"/>
        <w:pageBreakBefore w:val="0"/>
        <w:numPr>
          <w:ilvl w:val="4"/>
          <w:numId w:val="7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断路器应采用真空断路器，配一体化弹簧操作机构或永磁机构。永磁机构的备用电池应保证其使用寿命5年以上。</w:t>
      </w:r>
    </w:p>
    <w:p w14:paraId="1C4F56D7">
      <w:pPr>
        <w:pStyle w:val="51"/>
        <w:pageBreakBefore w:val="0"/>
        <w:numPr>
          <w:ilvl w:val="4"/>
          <w:numId w:val="7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断路器应能在85～110％额定操作电压范围内能可靠合闸；在65～110％额定操作电压的范围内应可靠分闸，电压低于30％额定操作电压不应分闸。</w:t>
      </w:r>
    </w:p>
    <w:p w14:paraId="1F553D2F">
      <w:pPr>
        <w:pStyle w:val="51"/>
        <w:pageBreakBefore w:val="0"/>
        <w:numPr>
          <w:ilvl w:val="4"/>
          <w:numId w:val="7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断路器以及接地开关操作孔应有挂锁装置，挂上锁后可阻止操作把手插入操作孔。</w:t>
      </w:r>
    </w:p>
    <w:p w14:paraId="04FD5C88">
      <w:pPr>
        <w:pStyle w:val="51"/>
        <w:pageBreakBefore w:val="0"/>
        <w:numPr>
          <w:ilvl w:val="4"/>
          <w:numId w:val="7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开关及操作机构的安装尺寸应统一，相同部件应具互换性。</w:t>
      </w:r>
    </w:p>
    <w:p w14:paraId="439D1DE8">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1.7接地</w:t>
      </w:r>
    </w:p>
    <w:p w14:paraId="068119F2">
      <w:pPr>
        <w:pStyle w:val="55"/>
        <w:pageBreakBefore w:val="0"/>
        <w:kinsoku/>
        <w:wordWrap/>
        <w:overflowPunct/>
        <w:topLinePunct w:val="0"/>
        <w:bidi w:val="0"/>
        <w:spacing w:line="360" w:lineRule="auto"/>
        <w:ind w:firstLine="525" w:firstLineChars="250"/>
        <w:outlineLvl w:val="9"/>
        <w:rPr>
          <w:rFonts w:hint="eastAsia" w:ascii="宋体" w:hAnsi="宋体" w:eastAsia="宋体" w:cs="宋体"/>
          <w:sz w:val="21"/>
          <w:szCs w:val="21"/>
        </w:rPr>
      </w:pPr>
      <w:r>
        <w:rPr>
          <w:rFonts w:hint="eastAsia" w:ascii="宋体" w:hAnsi="宋体" w:eastAsia="宋体" w:cs="宋体"/>
          <w:sz w:val="21"/>
          <w:szCs w:val="21"/>
        </w:rPr>
        <w:t>接地导体应设有与接地网相连的固定连接端子，并且有明显的接地标志，接地点应标有“接地”字样或其它接地符号，接地螺钉的直径不得小于12mm。</w:t>
      </w:r>
    </w:p>
    <w:p w14:paraId="1B8FD861">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1.8开关柜的接地</w:t>
      </w:r>
    </w:p>
    <w:p w14:paraId="5027D794">
      <w:pPr>
        <w:pageBreakBefore w:val="0"/>
        <w:kinsoku/>
        <w:wordWrap/>
        <w:overflowPunct/>
        <w:topLinePunct w:val="0"/>
        <w:autoSpaceDE w:val="0"/>
        <w:autoSpaceDN w:val="0"/>
        <w:bidi w:val="0"/>
        <w:adjustRightInd w:val="0"/>
        <w:spacing w:line="360" w:lineRule="auto"/>
        <w:ind w:firstLine="525" w:firstLineChars="25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接地回路的短时耐受电流值取决于使用设备的系统的中性点接地方式。对于中性点直接接地系统，接地回路的短时耐受电流最大值可达到主回路的额定短时耐受电流值；对于中性点非直接接地系统，接地回路的短时耐受电流最大值可达到主回路的额定短时耐受电流87%（异相接地故障情况下）。</w:t>
      </w:r>
    </w:p>
    <w:p w14:paraId="18ADED2D">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接地回路一般应设计为至少能耐受一次短时耐受电流最大值的作用。</w:t>
      </w:r>
    </w:p>
    <w:p w14:paraId="43BFCC57">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1.9主回路接地</w:t>
      </w:r>
    </w:p>
    <w:p w14:paraId="45FD99E0">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为了确保维护人员维护时的安全，主回路中凡规定或需要触及的所有部件都应能预先接地，但不包括与开关设备分离后变成可以触及的可移开部件和可抽出部件。</w:t>
      </w:r>
    </w:p>
    <w:p w14:paraId="79BB1124">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1.10外壳接地</w:t>
      </w:r>
    </w:p>
    <w:p w14:paraId="5B47711C">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每台开关柜的底架上均应设置可靠的适合于规定故障条件的接地端子，该端子应有一紧固螺钉或螺栓用来连接接地导体。紧固螺钉或螺栓的直径应不小于12mm。接地连接点应标以规定的“保护接地”符号。和接地系统连接的设备的金属外壳部分可以看作是接地导体。</w:t>
      </w:r>
    </w:p>
    <w:p w14:paraId="204844EC">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所有金属部件和外壳在正常运行条件下均应与接地端子相连接。构架的金属部分的接地，应设计成其连接到接地端子处的导体通过30A直流电流时压降不大于3V。接地导体应能承受接地回路的额定短时和峰值耐受电流。</w:t>
      </w:r>
    </w:p>
    <w:p w14:paraId="1542FB8A">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接地导体在规定的接地故障条件下，当额定短路持续时间为4s 时，其电流密度不应超过110A/mm</w:t>
      </w:r>
      <w:r>
        <w:rPr>
          <w:rFonts w:hint="eastAsia" w:ascii="宋体" w:hAnsi="宋体" w:eastAsia="宋体" w:cs="宋体"/>
          <w:kern w:val="0"/>
          <w:sz w:val="21"/>
          <w:szCs w:val="21"/>
          <w:vertAlign w:val="superscript"/>
        </w:rPr>
        <w:t>2</w:t>
      </w:r>
      <w:r>
        <w:rPr>
          <w:rFonts w:hint="eastAsia" w:ascii="宋体" w:hAnsi="宋体" w:eastAsia="宋体" w:cs="宋体"/>
          <w:kern w:val="0"/>
          <w:sz w:val="21"/>
          <w:szCs w:val="21"/>
        </w:rPr>
        <w:t>，但最小截面积不应小于160mm</w:t>
      </w:r>
      <w:r>
        <w:rPr>
          <w:rFonts w:hint="eastAsia" w:ascii="宋体" w:hAnsi="宋体" w:eastAsia="宋体" w:cs="宋体"/>
          <w:kern w:val="0"/>
          <w:sz w:val="21"/>
          <w:szCs w:val="21"/>
          <w:vertAlign w:val="superscript"/>
        </w:rPr>
        <w:t>2</w:t>
      </w:r>
      <w:r>
        <w:rPr>
          <w:rFonts w:hint="eastAsia" w:ascii="宋体" w:hAnsi="宋体" w:eastAsia="宋体" w:cs="宋体"/>
          <w:kern w:val="0"/>
          <w:sz w:val="21"/>
          <w:szCs w:val="21"/>
        </w:rPr>
        <w:t>。接地导体的末端应用铜质端子与设备的接地系统相连接，端子的电气接触面积应与接地导体的截面相适应，但最小电气接触面积不应小于160mm2。</w:t>
      </w:r>
    </w:p>
    <w:p w14:paraId="2420217B">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每个功能单元的外壳均应连接到接地导体上。固定在外壳上的小部件，只要直径不大于12.5mm就不用连接到接地导体上，例如：螺母。除主回路和辅助回路之外的所有要接地的金属部件应直接或通过金属构件与接地导体相连接。</w:t>
      </w:r>
    </w:p>
    <w:p w14:paraId="7D125CAF">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功能单元内部的相互连接，如框架、盖板、门、隔板和其他构件之间的连接，应采用某种工艺以保证它们之间的电气连续性（例如用螺栓或焊接来固定）。高压隔室的门应采用适当的方法与框架相连接。</w:t>
      </w:r>
    </w:p>
    <w:p w14:paraId="5649C897">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1.11接地装置的接地</w:t>
      </w:r>
    </w:p>
    <w:p w14:paraId="2D1DBE87">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如果接地连接必须承载全部三相短路电流（如短路连接用于接地装置时），这些接地连接应选用相应的尺寸。</w:t>
      </w:r>
    </w:p>
    <w:p w14:paraId="476CF09E">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1.12可抽出部件和可移开部件的接地</w:t>
      </w:r>
    </w:p>
    <w:p w14:paraId="4EB26169">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可抽出部件应接地的金属部件，在试验位置、隔离位置及任何中间位置均应保持接地。在任何位置，接地连接的载流能力均应不小于对外壳要求的数值。</w:t>
      </w:r>
    </w:p>
    <w:p w14:paraId="1A265DFA">
      <w:pPr>
        <w:pageBreakBefore w:val="0"/>
        <w:kinsoku/>
        <w:wordWrap/>
        <w:overflowPunct/>
        <w:topLinePunct w:val="0"/>
        <w:autoSpaceDE w:val="0"/>
        <w:autoSpaceDN w:val="0"/>
        <w:bidi w:val="0"/>
        <w:adjustRightInd w:val="0"/>
        <w:spacing w:line="360" w:lineRule="auto"/>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可移开部件应接地的金属部件，在插入过程中，在静触头和主回路的可移开部件接触之前应接地。</w:t>
      </w:r>
    </w:p>
    <w:p w14:paraId="5466D007">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如果可抽出部件或可移开部件包括将主回路接地的其他连接装置，则认为处于工作位置的接地</w:t>
      </w:r>
    </w:p>
    <w:p w14:paraId="377A9B94">
      <w:pPr>
        <w:pStyle w:val="55"/>
        <w:pageBreakBefore w:val="0"/>
        <w:kinsoku/>
        <w:wordWrap/>
        <w:overflowPunct/>
        <w:topLinePunct w:val="0"/>
        <w:bidi w:val="0"/>
        <w:spacing w:line="360" w:lineRule="auto"/>
        <w:ind w:firstLine="420"/>
        <w:outlineLvl w:val="9"/>
        <w:rPr>
          <w:rFonts w:hint="eastAsia" w:ascii="宋体" w:hAnsi="宋体" w:eastAsia="宋体" w:cs="宋体"/>
          <w:sz w:val="21"/>
          <w:szCs w:val="21"/>
        </w:rPr>
      </w:pPr>
      <w:r>
        <w:rPr>
          <w:rFonts w:hint="eastAsia" w:ascii="宋体" w:hAnsi="宋体" w:eastAsia="宋体" w:cs="宋体"/>
          <w:sz w:val="21"/>
          <w:szCs w:val="21"/>
        </w:rPr>
        <w:t>连接是接地回路的一部分，它应具有相应的额定值。</w:t>
      </w:r>
    </w:p>
    <w:p w14:paraId="2FE39840">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1.13联锁装置</w:t>
      </w:r>
    </w:p>
    <w:p w14:paraId="747519ED">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为了保证安全和便于操作，金属封闭开关设备和控制设备中，不同元件之间应装设联锁，宜采用机械联锁。机械联锁装置的部件应有足够的机械强度，以防止因操作不正确而造成变形或损坏。下列规定对主回路是强制性的。</w:t>
      </w:r>
    </w:p>
    <w:p w14:paraId="28890F96">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联锁装置是由元件（它可能包括机械部件、电缆、接触器、线圈等）组成的系统。每个元件都应该看作是辅助和控制设备的部件。</w:t>
      </w:r>
    </w:p>
    <w:p w14:paraId="127300BD">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1.14具有可移开部件的金属封闭移开式开关柜</w:t>
      </w:r>
    </w:p>
    <w:p w14:paraId="22AC8CD9">
      <w:pPr>
        <w:pStyle w:val="27"/>
        <w:pageBreakBefore w:val="0"/>
        <w:numPr>
          <w:ilvl w:val="0"/>
          <w:numId w:val="77"/>
        </w:numPr>
        <w:kinsoku/>
        <w:wordWrap/>
        <w:overflowPunct/>
        <w:topLinePunct w:val="0"/>
        <w:autoSpaceDE w:val="0"/>
        <w:autoSpaceDN w:val="0"/>
        <w:bidi w:val="0"/>
        <w:adjustRightInd w:val="0"/>
        <w:spacing w:line="360" w:lineRule="auto"/>
        <w:ind w:firstLineChars="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只有断路器在分闸位置时可移开部件才能抽出或插入。</w:t>
      </w:r>
    </w:p>
    <w:p w14:paraId="1FE7A46F">
      <w:pPr>
        <w:pStyle w:val="27"/>
        <w:pageBreakBefore w:val="0"/>
        <w:numPr>
          <w:ilvl w:val="0"/>
          <w:numId w:val="77"/>
        </w:numPr>
        <w:kinsoku/>
        <w:wordWrap/>
        <w:overflowPunct/>
        <w:topLinePunct w:val="0"/>
        <w:autoSpaceDE w:val="0"/>
        <w:autoSpaceDN w:val="0"/>
        <w:bidi w:val="0"/>
        <w:adjustRightInd w:val="0"/>
        <w:spacing w:line="360" w:lineRule="auto"/>
        <w:ind w:firstLineChars="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可移开部件只有处于试验位置时，接地开关才能合闸，相应隔室的门才能打开。</w:t>
      </w:r>
    </w:p>
    <w:p w14:paraId="255E4779">
      <w:pPr>
        <w:pStyle w:val="27"/>
        <w:pageBreakBefore w:val="0"/>
        <w:numPr>
          <w:ilvl w:val="0"/>
          <w:numId w:val="77"/>
        </w:numPr>
        <w:kinsoku/>
        <w:wordWrap/>
        <w:overflowPunct/>
        <w:topLinePunct w:val="0"/>
        <w:autoSpaceDE w:val="0"/>
        <w:autoSpaceDN w:val="0"/>
        <w:bidi w:val="0"/>
        <w:adjustRightInd w:val="0"/>
        <w:spacing w:line="360" w:lineRule="auto"/>
        <w:ind w:firstLineChars="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可移开部件只有在工作位置、移开位置、试验位置时，才能操作断路器。</w:t>
      </w:r>
    </w:p>
    <w:p w14:paraId="71B03402">
      <w:pPr>
        <w:pStyle w:val="27"/>
        <w:pageBreakBefore w:val="0"/>
        <w:numPr>
          <w:ilvl w:val="0"/>
          <w:numId w:val="77"/>
        </w:numPr>
        <w:kinsoku/>
        <w:wordWrap/>
        <w:overflowPunct/>
        <w:topLinePunct w:val="0"/>
        <w:autoSpaceDE w:val="0"/>
        <w:autoSpaceDN w:val="0"/>
        <w:bidi w:val="0"/>
        <w:adjustRightInd w:val="0"/>
        <w:spacing w:line="360" w:lineRule="auto"/>
        <w:ind w:firstLineChars="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处于合闸位置的接地开关只有相应隔室的门关闭后才能分闸，可移开部件才能插入。</w:t>
      </w:r>
    </w:p>
    <w:p w14:paraId="25257DBD">
      <w:pPr>
        <w:pStyle w:val="27"/>
        <w:pageBreakBefore w:val="0"/>
        <w:numPr>
          <w:ilvl w:val="0"/>
          <w:numId w:val="77"/>
        </w:numPr>
        <w:kinsoku/>
        <w:wordWrap/>
        <w:overflowPunct/>
        <w:topLinePunct w:val="0"/>
        <w:autoSpaceDE w:val="0"/>
        <w:autoSpaceDN w:val="0"/>
        <w:bidi w:val="0"/>
        <w:adjustRightInd w:val="0"/>
        <w:spacing w:line="360" w:lineRule="auto"/>
        <w:ind w:firstLineChars="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断路器只有在与自动分闸相关的辅助回路均已接通时才能在工作位置合闸。反之，当断路器在工作位置时辅助回路不得断开，相应隔室的门不能打开。</w:t>
      </w:r>
    </w:p>
    <w:p w14:paraId="34ADD1D0">
      <w:pPr>
        <w:pStyle w:val="27"/>
        <w:pageBreakBefore w:val="0"/>
        <w:numPr>
          <w:ilvl w:val="0"/>
          <w:numId w:val="77"/>
        </w:numPr>
        <w:kinsoku/>
        <w:wordWrap/>
        <w:overflowPunct/>
        <w:topLinePunct w:val="0"/>
        <w:autoSpaceDE w:val="0"/>
        <w:autoSpaceDN w:val="0"/>
        <w:bidi w:val="0"/>
        <w:adjustRightInd w:val="0"/>
        <w:spacing w:line="360" w:lineRule="auto"/>
        <w:ind w:firstLineChars="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应设可防止就地误分或误合断路器的装置</w:t>
      </w:r>
    </w:p>
    <w:p w14:paraId="30361622">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1.15铭牌</w:t>
      </w:r>
    </w:p>
    <w:p w14:paraId="62601269">
      <w:pPr>
        <w:pStyle w:val="27"/>
        <w:pageBreakBefore w:val="0"/>
        <w:numPr>
          <w:ilvl w:val="0"/>
          <w:numId w:val="78"/>
        </w:numPr>
        <w:kinsoku/>
        <w:wordWrap/>
        <w:overflowPunct/>
        <w:topLinePunct w:val="0"/>
        <w:autoSpaceDE w:val="0"/>
        <w:autoSpaceDN w:val="0"/>
        <w:bidi w:val="0"/>
        <w:adjustRightInd w:val="0"/>
        <w:spacing w:line="360" w:lineRule="auto"/>
        <w:ind w:firstLineChars="0"/>
        <w:jc w:val="left"/>
        <w:outlineLvl w:val="9"/>
        <w:rPr>
          <w:rFonts w:hint="eastAsia" w:ascii="宋体" w:hAnsi="宋体" w:eastAsia="宋体" w:cs="宋体"/>
          <w:sz w:val="21"/>
          <w:szCs w:val="21"/>
        </w:rPr>
      </w:pPr>
      <w:r>
        <w:rPr>
          <w:rFonts w:hint="eastAsia" w:ascii="宋体" w:hAnsi="宋体" w:eastAsia="宋体" w:cs="宋体"/>
          <w:sz w:val="21"/>
          <w:szCs w:val="21"/>
        </w:rPr>
        <w:t>内容应满足DL/T 593 条款5.10的相关规定，并应标识清晰。</w:t>
      </w:r>
    </w:p>
    <w:p w14:paraId="1E4F2821">
      <w:pPr>
        <w:pStyle w:val="27"/>
        <w:pageBreakBefore w:val="0"/>
        <w:numPr>
          <w:ilvl w:val="0"/>
          <w:numId w:val="78"/>
        </w:numPr>
        <w:kinsoku/>
        <w:wordWrap/>
        <w:overflowPunct/>
        <w:topLinePunct w:val="0"/>
        <w:autoSpaceDE w:val="0"/>
        <w:autoSpaceDN w:val="0"/>
        <w:bidi w:val="0"/>
        <w:adjustRightInd w:val="0"/>
        <w:spacing w:line="360" w:lineRule="auto"/>
        <w:ind w:firstLineChars="0"/>
        <w:jc w:val="left"/>
        <w:outlineLvl w:val="9"/>
        <w:rPr>
          <w:rFonts w:hint="eastAsia" w:ascii="宋体" w:hAnsi="宋体" w:eastAsia="宋体" w:cs="宋体"/>
          <w:sz w:val="21"/>
          <w:szCs w:val="21"/>
        </w:rPr>
      </w:pPr>
      <w:r>
        <w:rPr>
          <w:rFonts w:hint="eastAsia" w:ascii="宋体" w:hAnsi="宋体" w:eastAsia="宋体" w:cs="宋体"/>
          <w:sz w:val="21"/>
          <w:szCs w:val="21"/>
        </w:rPr>
        <w:t>内部安装的高压电器组件，如：断路器、互感器、避雷器等，均应具有耐久而清晰的铭牌，铭牌应安装在运行或检修时易于观察的位置。</w:t>
      </w:r>
    </w:p>
    <w:p w14:paraId="10FA32AD">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1.16自动化要求</w:t>
      </w:r>
    </w:p>
    <w:p w14:paraId="3B9CC88D">
      <w:pPr>
        <w:pStyle w:val="52"/>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断路器及接地开关应预留辅助开关接点并引至端子排。</w:t>
      </w:r>
    </w:p>
    <w:p w14:paraId="2CD37510">
      <w:pPr>
        <w:pStyle w:val="55"/>
        <w:pageBreakBefore w:val="0"/>
        <w:kinsoku/>
        <w:wordWrap/>
        <w:overflowPunct/>
        <w:topLinePunct w:val="0"/>
        <w:bidi w:val="0"/>
        <w:spacing w:line="360" w:lineRule="auto"/>
        <w:ind w:left="420" w:firstLine="0" w:firstLineChars="0"/>
        <w:outlineLvl w:val="9"/>
        <w:rPr>
          <w:rFonts w:hint="eastAsia" w:ascii="宋体" w:hAnsi="宋体" w:eastAsia="宋体" w:cs="宋体"/>
          <w:sz w:val="21"/>
          <w:szCs w:val="21"/>
        </w:rPr>
      </w:pPr>
      <w:r>
        <w:rPr>
          <w:rFonts w:hint="eastAsia" w:ascii="宋体" w:hAnsi="宋体" w:eastAsia="宋体" w:cs="宋体"/>
          <w:sz w:val="21"/>
          <w:szCs w:val="21"/>
        </w:rPr>
        <w:t>所选用的其它设备应预留遥控、遥信、遥测接口，并接入端子排，以适应远方监控需要。</w:t>
      </w:r>
    </w:p>
    <w:p w14:paraId="0C1AD812">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1.17内部故障</w:t>
      </w:r>
    </w:p>
    <w:p w14:paraId="1EB76B96">
      <w:pPr>
        <w:pStyle w:val="52"/>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应采取防止人为造成内部故障的措施，还应考虑到由于内部组件的故障引起隔室内过压及压力释放装置喷出气体的影响，柜体应确保断路器室和母线室的压力释放通道相互独立，方向朝上，压力释放喷出的气体不应危及工作人员的安全。</w:t>
      </w:r>
    </w:p>
    <w:p w14:paraId="101ECBD9">
      <w:pPr>
        <w:pStyle w:val="55"/>
        <w:pageBreakBefore w:val="0"/>
        <w:kinsoku/>
        <w:wordWrap/>
        <w:overflowPunct/>
        <w:topLinePunct w:val="0"/>
        <w:bidi w:val="0"/>
        <w:spacing w:line="360" w:lineRule="auto"/>
        <w:ind w:firstLine="420"/>
        <w:outlineLvl w:val="9"/>
        <w:rPr>
          <w:rFonts w:hint="eastAsia" w:ascii="宋体" w:hAnsi="宋体" w:eastAsia="宋体" w:cs="宋体"/>
          <w:sz w:val="21"/>
          <w:szCs w:val="21"/>
        </w:rPr>
      </w:pPr>
      <w:r>
        <w:rPr>
          <w:rFonts w:hint="eastAsia" w:ascii="宋体" w:hAnsi="宋体" w:eastAsia="宋体" w:cs="宋体"/>
          <w:sz w:val="21"/>
          <w:szCs w:val="21"/>
        </w:rPr>
        <w:t>开关柜应能防止因本身缺陷、异常或误操作导致的内电弧伤及工作人员，并能限制电弧的燃烧时间和延烧范围，保证不将故障扩展到相邻柜体。</w:t>
      </w:r>
    </w:p>
    <w:p w14:paraId="501E4DB4">
      <w:pPr>
        <w:pStyle w:val="55"/>
        <w:pageBreakBefore w:val="0"/>
        <w:kinsoku/>
        <w:wordWrap/>
        <w:overflowPunct/>
        <w:topLinePunct w:val="0"/>
        <w:bidi w:val="0"/>
        <w:spacing w:line="360" w:lineRule="auto"/>
        <w:ind w:firstLine="420"/>
        <w:outlineLvl w:val="9"/>
        <w:rPr>
          <w:rFonts w:hint="eastAsia" w:ascii="宋体" w:hAnsi="宋体" w:eastAsia="宋体" w:cs="宋体"/>
          <w:sz w:val="21"/>
          <w:szCs w:val="21"/>
        </w:rPr>
      </w:pPr>
      <w:r>
        <w:rPr>
          <w:rFonts w:hint="eastAsia" w:ascii="宋体" w:hAnsi="宋体" w:eastAsia="宋体" w:cs="宋体"/>
          <w:sz w:val="21"/>
          <w:szCs w:val="21"/>
        </w:rPr>
        <w:t>如果怀疑所采取的措施不能有效防止内电弧，制造厂应提供补充说明和进行必要的试验，以验证防护措施符合已商定的要求。</w:t>
      </w:r>
    </w:p>
    <w:p w14:paraId="28B25C16">
      <w:pPr>
        <w:pStyle w:val="52"/>
        <w:pageBreakBefore w:val="0"/>
        <w:numPr>
          <w:ilvl w:val="0"/>
          <w:numId w:val="0"/>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1.18二次回路</w:t>
      </w:r>
    </w:p>
    <w:p w14:paraId="364A8A81">
      <w:pPr>
        <w:pStyle w:val="51"/>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1.18.1辅助和控制回路元件的要求</w:t>
      </w:r>
    </w:p>
    <w:p w14:paraId="18A0390D">
      <w:pPr>
        <w:pageBreakBefore w:val="0"/>
        <w:kinsoku/>
        <w:wordWrap/>
        <w:overflowPunct/>
        <w:topLinePunct w:val="0"/>
        <w:autoSpaceDE w:val="0"/>
        <w:autoSpaceDN w:val="0"/>
        <w:bidi w:val="0"/>
        <w:adjustRightInd w:val="0"/>
        <w:spacing w:line="360" w:lineRule="auto"/>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a）元件的选择</w:t>
      </w:r>
    </w:p>
    <w:p w14:paraId="78317282">
      <w:pPr>
        <w:pStyle w:val="27"/>
        <w:pageBreakBefore w:val="0"/>
        <w:numPr>
          <w:ilvl w:val="0"/>
          <w:numId w:val="79"/>
        </w:numPr>
        <w:kinsoku/>
        <w:wordWrap/>
        <w:overflowPunct/>
        <w:topLinePunct w:val="0"/>
        <w:autoSpaceDE w:val="0"/>
        <w:autoSpaceDN w:val="0"/>
        <w:bidi w:val="0"/>
        <w:adjustRightInd w:val="0"/>
        <w:spacing w:line="360" w:lineRule="auto"/>
        <w:ind w:firstLineChars="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元件的性能应满足相关的国家和行业标准的要求。</w:t>
      </w:r>
    </w:p>
    <w:p w14:paraId="4999F41B">
      <w:pPr>
        <w:pStyle w:val="27"/>
        <w:pageBreakBefore w:val="0"/>
        <w:numPr>
          <w:ilvl w:val="0"/>
          <w:numId w:val="79"/>
        </w:numPr>
        <w:kinsoku/>
        <w:wordWrap/>
        <w:overflowPunct/>
        <w:topLinePunct w:val="0"/>
        <w:autoSpaceDE w:val="0"/>
        <w:autoSpaceDN w:val="0"/>
        <w:bidi w:val="0"/>
        <w:adjustRightInd w:val="0"/>
        <w:spacing w:line="360" w:lineRule="auto"/>
        <w:ind w:firstLineChars="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辅助和控制回路元件包括：微机保护装置、辅助开关、继电器、并联脱扣器、电动机、加热元件、表计、计数器、指示灯、电缆和电线、端子、辅助和控制触头、辅助和控制触头以外的触头、接触器和电动机启动器、低压开关、低压断路器、低压熔断器、低压隔离开关、插头、插座和接线器、印刷板、电阻器、照明、线圈等。</w:t>
      </w:r>
    </w:p>
    <w:p w14:paraId="5C859E9F">
      <w:pPr>
        <w:pStyle w:val="27"/>
        <w:pageBreakBefore w:val="0"/>
        <w:numPr>
          <w:ilvl w:val="0"/>
          <w:numId w:val="79"/>
        </w:numPr>
        <w:kinsoku/>
        <w:wordWrap/>
        <w:overflowPunct/>
        <w:topLinePunct w:val="0"/>
        <w:autoSpaceDE w:val="0"/>
        <w:autoSpaceDN w:val="0"/>
        <w:bidi w:val="0"/>
        <w:adjustRightInd w:val="0"/>
        <w:spacing w:line="360" w:lineRule="auto"/>
        <w:ind w:firstLineChars="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辅助和控制回路中使用的所有元件的选择和设计应使得在所有实际运行条件下、在辅助和控制回路的外壳内，能够在其额定特性下运行。</w:t>
      </w:r>
    </w:p>
    <w:p w14:paraId="517AA667">
      <w:pPr>
        <w:pStyle w:val="27"/>
        <w:pageBreakBefore w:val="0"/>
        <w:numPr>
          <w:ilvl w:val="0"/>
          <w:numId w:val="79"/>
        </w:numPr>
        <w:kinsoku/>
        <w:wordWrap/>
        <w:overflowPunct/>
        <w:topLinePunct w:val="0"/>
        <w:autoSpaceDE w:val="0"/>
        <w:autoSpaceDN w:val="0"/>
        <w:bidi w:val="0"/>
        <w:adjustRightInd w:val="0"/>
        <w:spacing w:line="360" w:lineRule="auto"/>
        <w:ind w:firstLineChars="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微机保护装置应符合10kV保护技术标准的要求。</w:t>
      </w:r>
    </w:p>
    <w:p w14:paraId="54D2718E">
      <w:pPr>
        <w:pStyle w:val="27"/>
        <w:pageBreakBefore w:val="0"/>
        <w:numPr>
          <w:ilvl w:val="0"/>
          <w:numId w:val="79"/>
        </w:numPr>
        <w:kinsoku/>
        <w:wordWrap/>
        <w:overflowPunct/>
        <w:topLinePunct w:val="0"/>
        <w:autoSpaceDE w:val="0"/>
        <w:autoSpaceDN w:val="0"/>
        <w:bidi w:val="0"/>
        <w:adjustRightInd w:val="0"/>
        <w:spacing w:line="360" w:lineRule="auto"/>
        <w:ind w:firstLineChars="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应当采取适当的措施（隔热、加热、通风等）保证维持正确功能所需要的运行条件。如果加热是设备正确功能的基本条件，应提供对加热回路的监控。对于用于低温地区的断路器，其机构箱中应设置可自动投切的加热装置，并有保温措施。加热器在额定电压下的损耗应在制造厂规定值的±10％范围内。</w:t>
      </w:r>
    </w:p>
    <w:p w14:paraId="3A6EF4B7">
      <w:pPr>
        <w:pStyle w:val="27"/>
        <w:pageBreakBefore w:val="0"/>
        <w:numPr>
          <w:ilvl w:val="0"/>
          <w:numId w:val="79"/>
        </w:numPr>
        <w:kinsoku/>
        <w:wordWrap/>
        <w:overflowPunct/>
        <w:topLinePunct w:val="0"/>
        <w:autoSpaceDE w:val="0"/>
        <w:autoSpaceDN w:val="0"/>
        <w:bidi w:val="0"/>
        <w:adjustRightInd w:val="0"/>
        <w:spacing w:line="360" w:lineRule="auto"/>
        <w:ind w:firstLineChars="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连接点上极性的反转不应该损坏辅助和控制回路。</w:t>
      </w:r>
    </w:p>
    <w:p w14:paraId="4B876DD8">
      <w:pPr>
        <w:pageBreakBefore w:val="0"/>
        <w:kinsoku/>
        <w:wordWrap/>
        <w:overflowPunct/>
        <w:topLinePunct w:val="0"/>
        <w:autoSpaceDE w:val="0"/>
        <w:autoSpaceDN w:val="0"/>
        <w:bidi w:val="0"/>
        <w:adjustRightInd w:val="0"/>
        <w:spacing w:line="360" w:lineRule="auto"/>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b）元件的安装</w:t>
      </w:r>
    </w:p>
    <w:p w14:paraId="55FE61A4">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元件应按照其制造厂的说明书进行安装。</w:t>
      </w:r>
    </w:p>
    <w:p w14:paraId="29C442E1">
      <w:pPr>
        <w:pageBreakBefore w:val="0"/>
        <w:kinsoku/>
        <w:wordWrap/>
        <w:overflowPunct/>
        <w:topLinePunct w:val="0"/>
        <w:autoSpaceDE w:val="0"/>
        <w:autoSpaceDN w:val="0"/>
        <w:bidi w:val="0"/>
        <w:adjustRightInd w:val="0"/>
        <w:spacing w:line="360" w:lineRule="auto"/>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c）可触及性</w:t>
      </w:r>
    </w:p>
    <w:p w14:paraId="67DCE4BE">
      <w:pPr>
        <w:pStyle w:val="27"/>
        <w:pageBreakBefore w:val="0"/>
        <w:numPr>
          <w:ilvl w:val="2"/>
          <w:numId w:val="80"/>
        </w:numPr>
        <w:kinsoku/>
        <w:wordWrap/>
        <w:overflowPunct/>
        <w:topLinePunct w:val="0"/>
        <w:autoSpaceDE w:val="0"/>
        <w:autoSpaceDN w:val="0"/>
        <w:bidi w:val="0"/>
        <w:adjustRightInd w:val="0"/>
        <w:spacing w:line="360" w:lineRule="auto"/>
        <w:ind w:firstLineChars="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分闸和合闸控制开关或按钮应位于正常的操作高度，0.4m到1.8m之间。其它控制开关或按钮应位于易被操作的高度，指示装置应位于易被读取的位置。</w:t>
      </w:r>
    </w:p>
    <w:p w14:paraId="070EE1CF">
      <w:pPr>
        <w:pStyle w:val="27"/>
        <w:pageBreakBefore w:val="0"/>
        <w:numPr>
          <w:ilvl w:val="2"/>
          <w:numId w:val="80"/>
        </w:numPr>
        <w:kinsoku/>
        <w:wordWrap/>
        <w:overflowPunct/>
        <w:topLinePunct w:val="0"/>
        <w:autoSpaceDE w:val="0"/>
        <w:autoSpaceDN w:val="0"/>
        <w:bidi w:val="0"/>
        <w:adjustRightInd w:val="0"/>
        <w:spacing w:line="360" w:lineRule="auto"/>
        <w:ind w:firstLineChars="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考虑到正常操作高度，构架安装和地面安装的辅助和控制回路的外壳应安装在高度满足上述可触及性、操作和读取高度要求的位置。</w:t>
      </w:r>
    </w:p>
    <w:p w14:paraId="4DDD1E45">
      <w:pPr>
        <w:pStyle w:val="27"/>
        <w:pageBreakBefore w:val="0"/>
        <w:numPr>
          <w:ilvl w:val="2"/>
          <w:numId w:val="80"/>
        </w:numPr>
        <w:kinsoku/>
        <w:wordWrap/>
        <w:overflowPunct/>
        <w:topLinePunct w:val="0"/>
        <w:autoSpaceDE w:val="0"/>
        <w:autoSpaceDN w:val="0"/>
        <w:bidi w:val="0"/>
        <w:adjustRightInd w:val="0"/>
        <w:spacing w:line="360" w:lineRule="auto"/>
        <w:ind w:firstLineChars="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外壳内元件的布置应使得在安装、接线、维护和更换时能够触及的位置。</w:t>
      </w:r>
    </w:p>
    <w:p w14:paraId="403FB14D">
      <w:pPr>
        <w:pageBreakBefore w:val="0"/>
        <w:kinsoku/>
        <w:wordWrap/>
        <w:overflowPunct/>
        <w:topLinePunct w:val="0"/>
        <w:autoSpaceDE w:val="0"/>
        <w:autoSpaceDN w:val="0"/>
        <w:bidi w:val="0"/>
        <w:adjustRightInd w:val="0"/>
        <w:spacing w:line="360" w:lineRule="auto"/>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d）识别</w:t>
      </w:r>
    </w:p>
    <w:p w14:paraId="2C89ABA7">
      <w:pPr>
        <w:pageBreakBefore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安装在外壳内的元件应易于识别，且应该和接线图和电路图的指示一致。如果元件是插入式的，则元件和固定部分（元件插入的位置）上应有确认标记。在元件或电压的混杂可能引起混乱的场合，应考虑更明晰的标记。</w:t>
      </w:r>
    </w:p>
    <w:p w14:paraId="516CA9FF">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1.18保护要求</w:t>
      </w:r>
    </w:p>
    <w:p w14:paraId="3D1C68E9">
      <w:pPr>
        <w:pStyle w:val="55"/>
        <w:pageBreakBefore w:val="0"/>
        <w:numPr>
          <w:ilvl w:val="0"/>
          <w:numId w:val="81"/>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开关柜应具备以下保护功能</w:t>
      </w:r>
    </w:p>
    <w:p w14:paraId="3EE6843A">
      <w:pPr>
        <w:pStyle w:val="55"/>
        <w:pageBreakBefore w:val="0"/>
        <w:numPr>
          <w:ilvl w:val="0"/>
          <w:numId w:val="81"/>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应具有单项接地保护功能。</w:t>
      </w:r>
    </w:p>
    <w:p w14:paraId="1F87D4C8">
      <w:pPr>
        <w:pStyle w:val="55"/>
        <w:pageBreakBefore w:val="0"/>
        <w:numPr>
          <w:ilvl w:val="0"/>
          <w:numId w:val="81"/>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应具有重合闸功能。</w:t>
      </w:r>
    </w:p>
    <w:p w14:paraId="01A06F8C">
      <w:pPr>
        <w:pStyle w:val="55"/>
        <w:pageBreakBefore w:val="0"/>
        <w:numPr>
          <w:ilvl w:val="0"/>
          <w:numId w:val="81"/>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应具有测量功能，能够测量三相I、U、P、Q、S、F、COSΦ、kWH、kVARH、2～31次谐波含量等电量参数等参数；</w:t>
      </w:r>
    </w:p>
    <w:p w14:paraId="579D779C">
      <w:pPr>
        <w:pStyle w:val="55"/>
        <w:pageBreakBefore w:val="0"/>
        <w:numPr>
          <w:ilvl w:val="0"/>
          <w:numId w:val="81"/>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应具有快速保护功能，能够快速隔离故障；</w:t>
      </w:r>
    </w:p>
    <w:p w14:paraId="7E310A6E">
      <w:pPr>
        <w:pStyle w:val="55"/>
        <w:pageBreakBefore w:val="0"/>
        <w:numPr>
          <w:ilvl w:val="0"/>
          <w:numId w:val="81"/>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应具有电瞬时速断、限时速断、定时过流等保护功能；</w:t>
      </w:r>
    </w:p>
    <w:p w14:paraId="7D95F5DE">
      <w:pPr>
        <w:pStyle w:val="55"/>
        <w:pageBreakBefore w:val="0"/>
        <w:numPr>
          <w:ilvl w:val="0"/>
          <w:numId w:val="81"/>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应具有远程通讯功能，支持IEC101、支持IEC101、IEC103、IEC104、CDT等多种通讯协议。</w:t>
      </w:r>
    </w:p>
    <w:p w14:paraId="7731A5DD">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1.19其他要求</w:t>
      </w:r>
    </w:p>
    <w:p w14:paraId="1CBBBFF1">
      <w:pPr>
        <w:pStyle w:val="55"/>
        <w:pageBreakBefore w:val="0"/>
        <w:numPr>
          <w:ilvl w:val="1"/>
          <w:numId w:val="82"/>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柜内应配备温度/湿度控制加热器和柜内照明。控制装置应具有防锈、防尘、防霉和抗老化性能，在使用期内保证性能的稳定、可靠。</w:t>
      </w:r>
    </w:p>
    <w:p w14:paraId="7A627D4D">
      <w:pPr>
        <w:pStyle w:val="55"/>
        <w:pageBreakBefore w:val="0"/>
        <w:numPr>
          <w:ilvl w:val="1"/>
          <w:numId w:val="82"/>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开关设备及其控制装置配装后应能有效地抗电磁干扰。</w:t>
      </w:r>
    </w:p>
    <w:p w14:paraId="457DA370">
      <w:pPr>
        <w:pStyle w:val="55"/>
        <w:pageBreakBefore w:val="0"/>
        <w:numPr>
          <w:ilvl w:val="1"/>
          <w:numId w:val="82"/>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采用的控制设备的专用元件，诸如加热器和闭锁的触点，应能在辅助和控制回路电源电压的规定范围内及/或在灭弧和操作介质的使用范围内操作。</w:t>
      </w:r>
    </w:p>
    <w:p w14:paraId="1AC93ACB">
      <w:pPr>
        <w:pStyle w:val="27"/>
        <w:pageBreakBefore w:val="0"/>
        <w:numPr>
          <w:ilvl w:val="1"/>
          <w:numId w:val="82"/>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开关柜应预留故障指示器的安装位置，故障指示器应符合南方电网公司10kV故障指示器技术规范的要求。</w:t>
      </w:r>
    </w:p>
    <w:p w14:paraId="06043DBB">
      <w:pPr>
        <w:pStyle w:val="55"/>
        <w:pageBreakBefore w:val="0"/>
        <w:numPr>
          <w:ilvl w:val="1"/>
          <w:numId w:val="82"/>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开关柜全部连接线、套管、端子牌、隔板、活门、绝缘件等所有附件应耐火阻燃。</w:t>
      </w:r>
    </w:p>
    <w:p w14:paraId="76C8CD68">
      <w:pPr>
        <w:pStyle w:val="52"/>
        <w:pageBreakBefore w:val="0"/>
        <w:numPr>
          <w:ilvl w:val="0"/>
          <w:numId w:val="0"/>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1.20 电流互感器及电压互感器</w:t>
      </w:r>
    </w:p>
    <w:p w14:paraId="45158217">
      <w:pPr>
        <w:pStyle w:val="55"/>
        <w:pageBreakBefore w:val="0"/>
        <w:numPr>
          <w:ilvl w:val="1"/>
          <w:numId w:val="83"/>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电流互感器及电压互感器的准确度级及额定负载，应能满足继电保护及仪表测量装置的要求。</w:t>
      </w:r>
    </w:p>
    <w:p w14:paraId="53DE9415">
      <w:pPr>
        <w:pStyle w:val="55"/>
        <w:pageBreakBefore w:val="0"/>
        <w:numPr>
          <w:ilvl w:val="1"/>
          <w:numId w:val="83"/>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电压互感器应符合GB1207标准及南方电网公司10kV电压互感器技术规范的要求。</w:t>
      </w:r>
    </w:p>
    <w:p w14:paraId="0EE0336F">
      <w:pPr>
        <w:pStyle w:val="55"/>
        <w:pageBreakBefore w:val="0"/>
        <w:numPr>
          <w:ilvl w:val="1"/>
          <w:numId w:val="83"/>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电流互感器应符合GB1208标准及南方电网公司10kV电流互感器技术规范的要求。</w:t>
      </w:r>
    </w:p>
    <w:p w14:paraId="18951EF7">
      <w:pPr>
        <w:pStyle w:val="55"/>
        <w:pageBreakBefore w:val="0"/>
        <w:numPr>
          <w:ilvl w:val="1"/>
          <w:numId w:val="83"/>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应采用插拔式、具有验电和二次对相功能的带电指示器，其安装位置应便于观察。</w:t>
      </w:r>
    </w:p>
    <w:p w14:paraId="143D1A8C">
      <w:pPr>
        <w:pStyle w:val="55"/>
        <w:pageBreakBefore w:val="0"/>
        <w:numPr>
          <w:ilvl w:val="1"/>
          <w:numId w:val="83"/>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零配件选配件、备品备件、专用工具与仪器仪表要求。</w:t>
      </w:r>
    </w:p>
    <w:p w14:paraId="40A778AD">
      <w:pPr>
        <w:pStyle w:val="55"/>
        <w:pageBreakBefore w:val="0"/>
        <w:numPr>
          <w:ilvl w:val="1"/>
          <w:numId w:val="83"/>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主要零配件（断路器、隔离开关、接地开关、熔断器、带电指示器、避雷器、电压互感器、电流互感器、发热管、故障指示器、柜壳体材质厚度）的生产厂家、型号等，应有详细的清单，标明型号、生产厂家，并具有相应的出厂证明。</w:t>
      </w:r>
    </w:p>
    <w:p w14:paraId="4ACA0C05">
      <w:pPr>
        <w:pStyle w:val="55"/>
        <w:pageBreakBefore w:val="0"/>
        <w:numPr>
          <w:ilvl w:val="1"/>
          <w:numId w:val="83"/>
        </w:numPr>
        <w:kinsoku/>
        <w:wordWrap/>
        <w:overflowPunct/>
        <w:topLinePunct w:val="0"/>
        <w:bidi w:val="0"/>
        <w:spacing w:line="360" w:lineRule="auto"/>
        <w:ind w:firstLineChars="0"/>
        <w:outlineLvl w:val="9"/>
        <w:rPr>
          <w:rFonts w:hint="eastAsia" w:ascii="宋体" w:hAnsi="宋体" w:eastAsia="宋体" w:cs="宋体"/>
          <w:sz w:val="21"/>
          <w:szCs w:val="21"/>
        </w:rPr>
      </w:pPr>
      <w:r>
        <w:rPr>
          <w:rFonts w:hint="eastAsia" w:ascii="宋体" w:hAnsi="宋体" w:eastAsia="宋体" w:cs="宋体"/>
          <w:sz w:val="21"/>
          <w:szCs w:val="21"/>
        </w:rPr>
        <w:t>备品备件应与开关柜的相关部件具有可互换性，且具有相同的规格、试验和材质。</w:t>
      </w:r>
    </w:p>
    <w:p w14:paraId="41827B7B">
      <w:pPr>
        <w:pStyle w:val="55"/>
        <w:pageBreakBefore w:val="0"/>
        <w:numPr>
          <w:ilvl w:val="1"/>
          <w:numId w:val="83"/>
        </w:numPr>
        <w:kinsoku/>
        <w:wordWrap/>
        <w:overflowPunct/>
        <w:topLinePunct w:val="0"/>
        <w:bidi w:val="0"/>
        <w:spacing w:line="360" w:lineRule="auto"/>
        <w:ind w:firstLineChars="0"/>
        <w:outlineLvl w:val="9"/>
        <w:rPr>
          <w:rFonts w:hint="eastAsia" w:ascii="宋体" w:hAnsi="宋体" w:eastAsia="宋体" w:cs="宋体"/>
          <w:sz w:val="21"/>
          <w:szCs w:val="21"/>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sz w:val="21"/>
          <w:szCs w:val="21"/>
        </w:rPr>
        <w:t>专用工具、仪器仪表与断路器开关柜配套，且须附有详细使用说明资料。</w:t>
      </w:r>
    </w:p>
    <w:p w14:paraId="2AA48AC1">
      <w:pPr>
        <w:pageBreakBefore w:val="0"/>
        <w:numPr>
          <w:ilvl w:val="0"/>
          <w:numId w:val="65"/>
        </w:numPr>
        <w:kinsoku/>
        <w:wordWrap/>
        <w:overflowPunct/>
        <w:topLinePunct w:val="0"/>
        <w:bidi w:val="0"/>
        <w:outlineLvl w:val="9"/>
        <w:rPr>
          <w:rFonts w:hint="eastAsia" w:ascii="宋体" w:hAnsi="宋体" w:eastAsia="宋体" w:cs="宋体"/>
          <w:b/>
          <w:bCs/>
          <w:sz w:val="24"/>
          <w:szCs w:val="24"/>
        </w:rPr>
      </w:pPr>
      <w:r>
        <w:rPr>
          <w:rFonts w:hint="eastAsia" w:ascii="宋体" w:hAnsi="宋体" w:eastAsia="宋体" w:cs="宋体"/>
          <w:b/>
          <w:bCs/>
          <w:sz w:val="24"/>
          <w:szCs w:val="24"/>
        </w:rPr>
        <w:t>低压开关柜</w:t>
      </w:r>
    </w:p>
    <w:p w14:paraId="560292B2">
      <w:pPr>
        <w:pageBreakBefore w:val="0"/>
        <w:kinsoku/>
        <w:wordWrap/>
        <w:overflowPunct/>
        <w:topLinePunct w:val="0"/>
        <w:bidi w:val="0"/>
        <w:spacing w:before="120" w:after="120" w:line="400" w:lineRule="exact"/>
        <w:outlineLvl w:val="9"/>
        <w:rPr>
          <w:rFonts w:hint="eastAsia" w:ascii="宋体" w:hAnsi="宋体" w:eastAsia="宋体" w:cs="宋体"/>
          <w:sz w:val="21"/>
          <w:szCs w:val="21"/>
        </w:rPr>
      </w:pPr>
      <w:r>
        <w:rPr>
          <w:rFonts w:hint="eastAsia" w:ascii="宋体" w:hAnsi="宋体" w:eastAsia="宋体" w:cs="宋体"/>
          <w:sz w:val="21"/>
          <w:szCs w:val="21"/>
        </w:rPr>
        <w:t>使用条件</w:t>
      </w:r>
    </w:p>
    <w:p w14:paraId="696F698E">
      <w:pPr>
        <w:pageBreakBefore w:val="0"/>
        <w:kinsoku/>
        <w:wordWrap/>
        <w:overflowPunct/>
        <w:topLinePunct w:val="0"/>
        <w:bidi w:val="0"/>
        <w:outlineLvl w:val="9"/>
        <w:rPr>
          <w:rFonts w:hint="eastAsia" w:ascii="宋体" w:hAnsi="宋体" w:eastAsia="宋体" w:cs="宋体"/>
          <w:sz w:val="21"/>
          <w:szCs w:val="21"/>
        </w:rPr>
      </w:pPr>
      <w:r>
        <w:rPr>
          <w:rFonts w:hint="eastAsia" w:ascii="宋体" w:hAnsi="宋体" w:eastAsia="宋体" w:cs="宋体"/>
          <w:sz w:val="21"/>
          <w:szCs w:val="21"/>
        </w:rPr>
        <w:t>环境条件要求</w:t>
      </w:r>
    </w:p>
    <w:p w14:paraId="7E457006">
      <w:pPr>
        <w:pStyle w:val="55"/>
        <w:pageBreakBefore w:val="0"/>
        <w:kinsoku/>
        <w:wordWrap/>
        <w:overflowPunct/>
        <w:topLinePunct w:val="0"/>
        <w:bidi w:val="0"/>
        <w:spacing w:line="360" w:lineRule="auto"/>
        <w:ind w:firstLine="420"/>
        <w:outlineLvl w:val="9"/>
        <w:rPr>
          <w:rFonts w:hint="eastAsia" w:ascii="宋体" w:hAnsi="宋体" w:eastAsia="宋体" w:cs="宋体"/>
          <w:sz w:val="21"/>
          <w:szCs w:val="21"/>
        </w:rPr>
      </w:pPr>
      <w:r>
        <w:rPr>
          <w:rFonts w:hint="eastAsia" w:ascii="宋体" w:hAnsi="宋体" w:eastAsia="宋体" w:cs="宋体"/>
          <w:sz w:val="21"/>
          <w:szCs w:val="21"/>
        </w:rPr>
        <w:t>本技术规范所规定的设备，应能在下列环境条件使用：</w:t>
      </w:r>
    </w:p>
    <w:p w14:paraId="7505F5FB">
      <w:pPr>
        <w:pStyle w:val="52"/>
        <w:pageBreakBefore w:val="0"/>
        <w:numPr>
          <w:ilvl w:val="0"/>
          <w:numId w:val="84"/>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周围空气温度</w:t>
      </w:r>
    </w:p>
    <w:p w14:paraId="12819B00">
      <w:pPr>
        <w:pStyle w:val="55"/>
        <w:pageBreakBefore w:val="0"/>
        <w:kinsoku/>
        <w:wordWrap/>
        <w:overflowPunct/>
        <w:topLinePunct w:val="0"/>
        <w:bidi w:val="0"/>
        <w:spacing w:line="360" w:lineRule="auto"/>
        <w:ind w:firstLine="420"/>
        <w:outlineLvl w:val="9"/>
        <w:rPr>
          <w:rFonts w:hint="eastAsia" w:ascii="宋体" w:hAnsi="宋体" w:eastAsia="宋体" w:cs="宋体"/>
          <w:sz w:val="21"/>
          <w:szCs w:val="21"/>
        </w:rPr>
      </w:pPr>
      <w:r>
        <w:rPr>
          <w:rFonts w:hint="eastAsia" w:ascii="宋体" w:hAnsi="宋体" w:eastAsia="宋体" w:cs="宋体"/>
          <w:sz w:val="21"/>
          <w:szCs w:val="21"/>
        </w:rPr>
        <w:t>最高气温:       +45℃</w:t>
      </w:r>
    </w:p>
    <w:p w14:paraId="372EBCDD">
      <w:pPr>
        <w:pStyle w:val="55"/>
        <w:pageBreakBefore w:val="0"/>
        <w:kinsoku/>
        <w:wordWrap/>
        <w:overflowPunct/>
        <w:topLinePunct w:val="0"/>
        <w:bidi w:val="0"/>
        <w:spacing w:line="360" w:lineRule="auto"/>
        <w:ind w:firstLine="420"/>
        <w:outlineLvl w:val="9"/>
        <w:rPr>
          <w:rFonts w:hint="eastAsia" w:ascii="宋体" w:hAnsi="宋体" w:eastAsia="宋体" w:cs="宋体"/>
          <w:sz w:val="21"/>
          <w:szCs w:val="21"/>
        </w:rPr>
      </w:pPr>
      <w:r>
        <w:rPr>
          <w:rFonts w:hint="eastAsia" w:ascii="宋体" w:hAnsi="宋体" w:eastAsia="宋体" w:cs="宋体"/>
          <w:sz w:val="21"/>
          <w:szCs w:val="21"/>
        </w:rPr>
        <w:t>最热月平均气温：+35℃</w:t>
      </w:r>
    </w:p>
    <w:p w14:paraId="4C526839">
      <w:pPr>
        <w:pStyle w:val="55"/>
        <w:pageBreakBefore w:val="0"/>
        <w:kinsoku/>
        <w:wordWrap/>
        <w:overflowPunct/>
        <w:topLinePunct w:val="0"/>
        <w:bidi w:val="0"/>
        <w:spacing w:line="360" w:lineRule="auto"/>
        <w:ind w:firstLine="420"/>
        <w:outlineLvl w:val="9"/>
        <w:rPr>
          <w:rFonts w:hint="eastAsia" w:ascii="宋体" w:hAnsi="宋体" w:eastAsia="宋体" w:cs="宋体"/>
          <w:sz w:val="21"/>
          <w:szCs w:val="21"/>
        </w:rPr>
      </w:pPr>
      <w:r>
        <w:rPr>
          <w:rFonts w:hint="eastAsia" w:ascii="宋体" w:hAnsi="宋体" w:eastAsia="宋体" w:cs="宋体"/>
          <w:sz w:val="21"/>
          <w:szCs w:val="21"/>
        </w:rPr>
        <w:t>最高年平均气温：+20℃</w:t>
      </w:r>
    </w:p>
    <w:p w14:paraId="5875A935">
      <w:pPr>
        <w:pStyle w:val="55"/>
        <w:pageBreakBefore w:val="0"/>
        <w:kinsoku/>
        <w:wordWrap/>
        <w:overflowPunct/>
        <w:topLinePunct w:val="0"/>
        <w:bidi w:val="0"/>
        <w:spacing w:line="360" w:lineRule="auto"/>
        <w:ind w:firstLine="420"/>
        <w:outlineLvl w:val="9"/>
        <w:rPr>
          <w:rFonts w:hint="eastAsia" w:ascii="宋体" w:hAnsi="宋体" w:eastAsia="宋体" w:cs="宋体"/>
          <w:sz w:val="21"/>
          <w:szCs w:val="21"/>
        </w:rPr>
      </w:pPr>
      <w:r>
        <w:rPr>
          <w:rFonts w:hint="eastAsia" w:ascii="宋体" w:hAnsi="宋体" w:eastAsia="宋体" w:cs="宋体"/>
          <w:sz w:val="21"/>
          <w:szCs w:val="21"/>
        </w:rPr>
        <w:t>最低气温:       -25℃</w:t>
      </w:r>
    </w:p>
    <w:p w14:paraId="038582C1">
      <w:pPr>
        <w:pStyle w:val="55"/>
        <w:pageBreakBefore w:val="0"/>
        <w:kinsoku/>
        <w:wordWrap/>
        <w:overflowPunct/>
        <w:topLinePunct w:val="0"/>
        <w:bidi w:val="0"/>
        <w:spacing w:line="360" w:lineRule="auto"/>
        <w:ind w:firstLine="420"/>
        <w:outlineLvl w:val="9"/>
        <w:rPr>
          <w:rFonts w:hint="eastAsia" w:ascii="宋体" w:hAnsi="宋体" w:eastAsia="宋体" w:cs="宋体"/>
          <w:sz w:val="21"/>
          <w:szCs w:val="21"/>
        </w:rPr>
      </w:pPr>
      <w:r>
        <w:rPr>
          <w:rFonts w:hint="eastAsia" w:ascii="宋体" w:hAnsi="宋体" w:eastAsia="宋体" w:cs="宋体"/>
          <w:sz w:val="21"/>
          <w:szCs w:val="21"/>
        </w:rPr>
        <w:t>最大日温差:      30K</w:t>
      </w:r>
    </w:p>
    <w:p w14:paraId="6F173429">
      <w:pPr>
        <w:pStyle w:val="52"/>
        <w:pageBreakBefore w:val="0"/>
        <w:numPr>
          <w:ilvl w:val="0"/>
          <w:numId w:val="84"/>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海拔高度: ≤2000m</w:t>
      </w:r>
    </w:p>
    <w:p w14:paraId="15020C08">
      <w:pPr>
        <w:pageBreakBefore w:val="0"/>
        <w:kinsoku/>
        <w:wordWrap/>
        <w:overflowPunct/>
        <w:topLinePunct w:val="0"/>
        <w:autoSpaceDE w:val="0"/>
        <w:autoSpaceDN w:val="0"/>
        <w:bidi w:val="0"/>
        <w:adjustRightInd w:val="0"/>
        <w:spacing w:line="360" w:lineRule="auto"/>
        <w:ind w:firstLine="420"/>
        <w:jc w:val="left"/>
        <w:outlineLvl w:val="9"/>
        <w:rPr>
          <w:rFonts w:hint="eastAsia" w:ascii="宋体" w:hAnsi="宋体" w:eastAsia="宋体" w:cs="宋体"/>
          <w:sz w:val="21"/>
          <w:szCs w:val="21"/>
        </w:rPr>
      </w:pPr>
      <w:r>
        <w:rPr>
          <w:rFonts w:hint="eastAsia" w:ascii="宋体" w:hAnsi="宋体" w:eastAsia="宋体" w:cs="宋体"/>
          <w:sz w:val="21"/>
          <w:szCs w:val="21"/>
        </w:rPr>
        <w:t>注：对于在海拔高于1000m处使用的电子设备，有必要考虑介电强度的降低和空仪冷却效果的减弱。打算在这些条件下使用的电子设备，建议按照制造商与用户之间的协议进行设计和使用。</w:t>
      </w:r>
    </w:p>
    <w:p w14:paraId="54856D4B">
      <w:pPr>
        <w:pStyle w:val="52"/>
        <w:pageBreakBefore w:val="0"/>
        <w:numPr>
          <w:ilvl w:val="0"/>
          <w:numId w:val="84"/>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环境相对湿度(在25℃时)</w:t>
      </w:r>
    </w:p>
    <w:p w14:paraId="57AD472C">
      <w:pPr>
        <w:pStyle w:val="55"/>
        <w:pageBreakBefore w:val="0"/>
        <w:kinsoku/>
        <w:wordWrap/>
        <w:overflowPunct/>
        <w:topLinePunct w:val="0"/>
        <w:bidi w:val="0"/>
        <w:spacing w:line="360" w:lineRule="auto"/>
        <w:ind w:firstLine="420"/>
        <w:outlineLvl w:val="9"/>
        <w:rPr>
          <w:rFonts w:hint="eastAsia" w:ascii="宋体" w:hAnsi="宋体" w:eastAsia="宋体" w:cs="宋体"/>
          <w:sz w:val="21"/>
          <w:szCs w:val="21"/>
        </w:rPr>
      </w:pPr>
      <w:r>
        <w:rPr>
          <w:rFonts w:hint="eastAsia" w:ascii="宋体" w:hAnsi="宋体" w:eastAsia="宋体" w:cs="宋体"/>
          <w:sz w:val="21"/>
          <w:szCs w:val="21"/>
        </w:rPr>
        <w:t>日平均值：95%</w:t>
      </w:r>
    </w:p>
    <w:p w14:paraId="68C2E911">
      <w:pPr>
        <w:pStyle w:val="55"/>
        <w:pageBreakBefore w:val="0"/>
        <w:kinsoku/>
        <w:wordWrap/>
        <w:overflowPunct/>
        <w:topLinePunct w:val="0"/>
        <w:bidi w:val="0"/>
        <w:spacing w:line="360" w:lineRule="auto"/>
        <w:ind w:firstLine="420"/>
        <w:outlineLvl w:val="9"/>
        <w:rPr>
          <w:rFonts w:hint="eastAsia" w:ascii="宋体" w:hAnsi="宋体" w:eastAsia="宋体" w:cs="宋体"/>
          <w:sz w:val="21"/>
          <w:szCs w:val="21"/>
        </w:rPr>
      </w:pPr>
      <w:r>
        <w:rPr>
          <w:rFonts w:hint="eastAsia" w:ascii="宋体" w:hAnsi="宋体" w:eastAsia="宋体" w:cs="宋体"/>
          <w:sz w:val="21"/>
          <w:szCs w:val="21"/>
        </w:rPr>
        <w:t>月平均值：90%</w:t>
      </w:r>
    </w:p>
    <w:p w14:paraId="309F1811">
      <w:pPr>
        <w:pStyle w:val="52"/>
        <w:pageBreakBefore w:val="0"/>
        <w:numPr>
          <w:ilvl w:val="0"/>
          <w:numId w:val="84"/>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地震烈度：    Ⅷ 度</w:t>
      </w:r>
    </w:p>
    <w:p w14:paraId="2582A4B2">
      <w:pPr>
        <w:pStyle w:val="52"/>
        <w:pageBreakBefore w:val="0"/>
        <w:numPr>
          <w:ilvl w:val="0"/>
          <w:numId w:val="84"/>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污染等级：　　Ⅲ级</w:t>
      </w:r>
    </w:p>
    <w:p w14:paraId="5A049164">
      <w:pPr>
        <w:pStyle w:val="52"/>
        <w:pageBreakBefore w:val="0"/>
        <w:numPr>
          <w:ilvl w:val="0"/>
          <w:numId w:val="84"/>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安装地点： 户内</w:t>
      </w:r>
    </w:p>
    <w:p w14:paraId="5F9FF496">
      <w:pPr>
        <w:pStyle w:val="52"/>
        <w:pageBreakBefore w:val="0"/>
        <w:numPr>
          <w:ilvl w:val="0"/>
          <w:numId w:val="84"/>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系统条件要求</w:t>
      </w:r>
    </w:p>
    <w:p w14:paraId="08705533">
      <w:pPr>
        <w:pStyle w:val="52"/>
        <w:pageBreakBefore w:val="0"/>
        <w:numPr>
          <w:ilvl w:val="0"/>
          <w:numId w:val="85"/>
        </w:numPr>
        <w:kinsoku/>
        <w:wordWrap/>
        <w:overflowPunct/>
        <w:topLinePunct w:val="0"/>
        <w:bidi w:val="0"/>
        <w:spacing w:before="156" w:after="156" w:line="360" w:lineRule="auto"/>
        <w:outlineLvl w:val="9"/>
        <w:rPr>
          <w:rFonts w:hint="eastAsia" w:ascii="宋体" w:hAnsi="宋体" w:eastAsia="宋体" w:cs="宋体"/>
          <w:sz w:val="21"/>
          <w:szCs w:val="21"/>
        </w:rPr>
      </w:pPr>
      <w:r>
        <w:rPr>
          <w:rFonts w:hint="eastAsia" w:ascii="宋体" w:hAnsi="宋体" w:eastAsia="宋体" w:cs="宋体"/>
          <w:sz w:val="21"/>
          <w:szCs w:val="21"/>
        </w:rPr>
        <w:t>额定电压：0.4kV</w:t>
      </w:r>
    </w:p>
    <w:p w14:paraId="6168880C">
      <w:pPr>
        <w:pStyle w:val="52"/>
        <w:pageBreakBefore w:val="0"/>
        <w:numPr>
          <w:ilvl w:val="0"/>
          <w:numId w:val="85"/>
        </w:numPr>
        <w:kinsoku/>
        <w:wordWrap/>
        <w:overflowPunct/>
        <w:topLinePunct w:val="0"/>
        <w:bidi w:val="0"/>
        <w:spacing w:before="156" w:after="156" w:line="360" w:lineRule="auto"/>
        <w:outlineLvl w:val="9"/>
        <w:rPr>
          <w:rFonts w:hint="eastAsia" w:ascii="宋体" w:hAnsi="宋体" w:eastAsia="宋体" w:cs="宋体"/>
          <w:sz w:val="21"/>
          <w:szCs w:val="21"/>
        </w:rPr>
      </w:pPr>
      <w:r>
        <w:rPr>
          <w:rFonts w:hint="eastAsia" w:ascii="宋体" w:hAnsi="宋体" w:eastAsia="宋体" w:cs="宋体"/>
          <w:sz w:val="21"/>
          <w:szCs w:val="21"/>
        </w:rPr>
        <w:t>额定频率：50Hz</w:t>
      </w:r>
    </w:p>
    <w:p w14:paraId="7345C4B1">
      <w:pPr>
        <w:pStyle w:val="52"/>
        <w:pageBreakBefore w:val="0"/>
        <w:numPr>
          <w:ilvl w:val="0"/>
          <w:numId w:val="85"/>
        </w:numPr>
        <w:kinsoku/>
        <w:wordWrap/>
        <w:overflowPunct/>
        <w:topLinePunct w:val="0"/>
        <w:bidi w:val="0"/>
        <w:spacing w:before="156" w:after="156" w:line="360" w:lineRule="auto"/>
        <w:outlineLvl w:val="9"/>
        <w:rPr>
          <w:rFonts w:hint="eastAsia" w:ascii="宋体" w:hAnsi="宋体" w:eastAsia="宋体" w:cs="宋体"/>
          <w:sz w:val="21"/>
          <w:szCs w:val="21"/>
        </w:rPr>
      </w:pPr>
      <w:r>
        <w:rPr>
          <w:rFonts w:hint="eastAsia" w:ascii="宋体" w:hAnsi="宋体" w:eastAsia="宋体" w:cs="宋体"/>
          <w:sz w:val="21"/>
          <w:szCs w:val="21"/>
        </w:rPr>
        <w:t>系统接线方式：TN-C、TN-C-S、TN-S</w:t>
      </w:r>
    </w:p>
    <w:p w14:paraId="3F2D4A10">
      <w:pPr>
        <w:pageBreakBefore w:val="0"/>
        <w:kinsoku/>
        <w:wordWrap/>
        <w:overflowPunct/>
        <w:topLinePunct w:val="0"/>
        <w:bidi w:val="0"/>
        <w:spacing w:before="120" w:after="120" w:line="400" w:lineRule="exact"/>
        <w:outlineLvl w:val="9"/>
        <w:rPr>
          <w:rFonts w:hint="eastAsia" w:ascii="宋体" w:hAnsi="宋体" w:eastAsia="宋体" w:cs="宋体"/>
          <w:sz w:val="21"/>
          <w:szCs w:val="21"/>
        </w:rPr>
      </w:pPr>
      <w:r>
        <w:rPr>
          <w:rFonts w:hint="eastAsia" w:ascii="宋体" w:hAnsi="宋体" w:eastAsia="宋体" w:cs="宋体"/>
          <w:sz w:val="21"/>
          <w:szCs w:val="21"/>
        </w:rPr>
        <w:t>技术要求</w:t>
      </w:r>
    </w:p>
    <w:p w14:paraId="06D94022">
      <w:pPr>
        <w:pageBreakBefore w:val="0"/>
        <w:kinsoku/>
        <w:wordWrap/>
        <w:overflowPunct/>
        <w:topLinePunct w:val="0"/>
        <w:bidi w:val="0"/>
        <w:outlineLvl w:val="9"/>
        <w:rPr>
          <w:rFonts w:hint="eastAsia" w:ascii="宋体" w:hAnsi="宋体" w:eastAsia="宋体" w:cs="宋体"/>
          <w:sz w:val="21"/>
          <w:szCs w:val="21"/>
        </w:rPr>
      </w:pPr>
      <w:r>
        <w:rPr>
          <w:rFonts w:hint="eastAsia" w:ascii="宋体" w:hAnsi="宋体" w:eastAsia="宋体" w:cs="宋体"/>
          <w:sz w:val="21"/>
          <w:szCs w:val="21"/>
        </w:rPr>
        <w:t>技术参数</w:t>
      </w:r>
    </w:p>
    <w:p w14:paraId="14DF8A51">
      <w:pPr>
        <w:pStyle w:val="52"/>
        <w:pageBreakBefore w:val="0"/>
        <w:numPr>
          <w:ilvl w:val="3"/>
          <w:numId w:val="8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低压开关柜主要技术参数</w:t>
      </w:r>
    </w:p>
    <w:p w14:paraId="00FBB476">
      <w:pPr>
        <w:pageBreakBefore w:val="0"/>
        <w:kinsoku/>
        <w:wordWrap/>
        <w:overflowPunct/>
        <w:topLinePunct w:val="0"/>
        <w:bidi w:val="0"/>
        <w:spacing w:line="360" w:lineRule="auto"/>
        <w:ind w:firstLine="560"/>
        <w:outlineLvl w:val="9"/>
        <w:rPr>
          <w:rFonts w:hint="eastAsia" w:ascii="宋体" w:hAnsi="宋体" w:eastAsia="宋体" w:cs="宋体"/>
          <w:sz w:val="21"/>
          <w:szCs w:val="21"/>
        </w:rPr>
      </w:pPr>
      <w:r>
        <w:rPr>
          <w:rFonts w:hint="eastAsia" w:ascii="宋体" w:hAnsi="宋体" w:eastAsia="宋体" w:cs="宋体"/>
          <w:sz w:val="21"/>
          <w:szCs w:val="21"/>
        </w:rPr>
        <w:t>低压开关柜及其内部电器元件的技术参数除应满足国家和行业相关标准外，还应满足以下要求。</w:t>
      </w:r>
    </w:p>
    <w:p w14:paraId="2DC6E1CD">
      <w:pPr>
        <w:pStyle w:val="57"/>
        <w:pageBreakBefore w:val="0"/>
        <w:numPr>
          <w:ilvl w:val="0"/>
          <w:numId w:val="87"/>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低压开关柜主要技术参数</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945"/>
        <w:gridCol w:w="1946"/>
        <w:gridCol w:w="4631"/>
      </w:tblGrid>
      <w:tr w14:paraId="4BD12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65" w:type="dxa"/>
            <w:gridSpan w:val="2"/>
            <w:noWrap w:val="0"/>
            <w:vAlign w:val="center"/>
          </w:tcPr>
          <w:p w14:paraId="08096DAE">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名    称</w:t>
            </w:r>
          </w:p>
        </w:tc>
        <w:tc>
          <w:tcPr>
            <w:tcW w:w="5083" w:type="dxa"/>
            <w:noWrap w:val="0"/>
            <w:vAlign w:val="center"/>
          </w:tcPr>
          <w:p w14:paraId="43D75EC4">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技术要求</w:t>
            </w:r>
          </w:p>
        </w:tc>
      </w:tr>
      <w:tr w14:paraId="56D17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65" w:type="dxa"/>
            <w:gridSpan w:val="2"/>
            <w:noWrap w:val="0"/>
            <w:vAlign w:val="center"/>
          </w:tcPr>
          <w:p w14:paraId="72BDB438">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额定工作电压（主回路）</w:t>
            </w:r>
          </w:p>
        </w:tc>
        <w:tc>
          <w:tcPr>
            <w:tcW w:w="5083" w:type="dxa"/>
            <w:noWrap w:val="0"/>
            <w:vAlign w:val="center"/>
          </w:tcPr>
          <w:p w14:paraId="21AE1E19">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0.4kV</w:t>
            </w:r>
          </w:p>
        </w:tc>
      </w:tr>
      <w:tr w14:paraId="072C7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65" w:type="dxa"/>
            <w:gridSpan w:val="2"/>
            <w:noWrap w:val="0"/>
            <w:vAlign w:val="center"/>
          </w:tcPr>
          <w:p w14:paraId="3C14EF42">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额定绝缘电压（主回路）</w:t>
            </w:r>
          </w:p>
        </w:tc>
        <w:tc>
          <w:tcPr>
            <w:tcW w:w="5083" w:type="dxa"/>
            <w:noWrap w:val="0"/>
            <w:vAlign w:val="center"/>
          </w:tcPr>
          <w:p w14:paraId="49AEDB4A">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0.69kV</w:t>
            </w:r>
          </w:p>
        </w:tc>
      </w:tr>
      <w:tr w14:paraId="45E23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65" w:type="dxa"/>
            <w:gridSpan w:val="2"/>
            <w:noWrap w:val="0"/>
            <w:vAlign w:val="center"/>
          </w:tcPr>
          <w:p w14:paraId="5920CBF7">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额定电流</w:t>
            </w:r>
          </w:p>
        </w:tc>
        <w:tc>
          <w:tcPr>
            <w:tcW w:w="5083" w:type="dxa"/>
            <w:noWrap w:val="0"/>
            <w:vAlign w:val="center"/>
          </w:tcPr>
          <w:p w14:paraId="38D44C75">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200～6300A</w:t>
            </w:r>
          </w:p>
        </w:tc>
      </w:tr>
      <w:tr w14:paraId="337FC6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65" w:type="dxa"/>
            <w:gridSpan w:val="2"/>
            <w:noWrap w:val="0"/>
            <w:vAlign w:val="center"/>
          </w:tcPr>
          <w:p w14:paraId="6D358786">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额定短路开断电流</w:t>
            </w:r>
          </w:p>
        </w:tc>
        <w:tc>
          <w:tcPr>
            <w:tcW w:w="5083" w:type="dxa"/>
            <w:noWrap w:val="0"/>
            <w:vAlign w:val="center"/>
          </w:tcPr>
          <w:p w14:paraId="5FF32D81">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不小于50kA</w:t>
            </w:r>
          </w:p>
        </w:tc>
      </w:tr>
      <w:tr w14:paraId="21EE57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65" w:type="dxa"/>
            <w:gridSpan w:val="2"/>
            <w:noWrap w:val="0"/>
            <w:vAlign w:val="center"/>
          </w:tcPr>
          <w:p w14:paraId="10C8608E">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额定短时耐受电流</w:t>
            </w:r>
          </w:p>
        </w:tc>
        <w:tc>
          <w:tcPr>
            <w:tcW w:w="5083" w:type="dxa"/>
            <w:noWrap w:val="0"/>
            <w:vAlign w:val="center"/>
          </w:tcPr>
          <w:p w14:paraId="02FA749F">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不小于50kA/1s</w:t>
            </w:r>
          </w:p>
        </w:tc>
      </w:tr>
      <w:tr w14:paraId="5656BF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65" w:type="dxa"/>
            <w:gridSpan w:val="2"/>
            <w:noWrap w:val="0"/>
            <w:vAlign w:val="center"/>
          </w:tcPr>
          <w:p w14:paraId="5729101E">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额定峰值耐受电流</w:t>
            </w:r>
          </w:p>
        </w:tc>
        <w:tc>
          <w:tcPr>
            <w:tcW w:w="5083" w:type="dxa"/>
            <w:noWrap w:val="0"/>
            <w:vAlign w:val="center"/>
          </w:tcPr>
          <w:p w14:paraId="10C6579E">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不小于125kA</w:t>
            </w:r>
          </w:p>
        </w:tc>
      </w:tr>
      <w:tr w14:paraId="23FA9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65" w:type="dxa"/>
            <w:gridSpan w:val="2"/>
            <w:noWrap w:val="0"/>
            <w:vAlign w:val="center"/>
          </w:tcPr>
          <w:p w14:paraId="23628384">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工频耐压</w:t>
            </w:r>
          </w:p>
        </w:tc>
        <w:tc>
          <w:tcPr>
            <w:tcW w:w="5083" w:type="dxa"/>
            <w:noWrap w:val="0"/>
            <w:vAlign w:val="center"/>
          </w:tcPr>
          <w:p w14:paraId="05CF04A2">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2500V / 5s</w:t>
            </w:r>
          </w:p>
        </w:tc>
      </w:tr>
      <w:tr w14:paraId="2274F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2132" w:type="dxa"/>
            <w:vMerge w:val="restart"/>
            <w:noWrap w:val="0"/>
            <w:vAlign w:val="center"/>
          </w:tcPr>
          <w:p w14:paraId="30A24AE0">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机械寿命</w:t>
            </w:r>
          </w:p>
        </w:tc>
        <w:tc>
          <w:tcPr>
            <w:tcW w:w="2133" w:type="dxa"/>
            <w:noWrap w:val="0"/>
            <w:vAlign w:val="center"/>
          </w:tcPr>
          <w:p w14:paraId="5E5081FB">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主开关</w:t>
            </w:r>
          </w:p>
        </w:tc>
        <w:tc>
          <w:tcPr>
            <w:tcW w:w="5083" w:type="dxa"/>
            <w:noWrap w:val="0"/>
            <w:vAlign w:val="center"/>
          </w:tcPr>
          <w:p w14:paraId="43945931">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5000次</w:t>
            </w:r>
          </w:p>
        </w:tc>
      </w:tr>
      <w:tr w14:paraId="2B4707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 w:hRule="atLeast"/>
        </w:trPr>
        <w:tc>
          <w:tcPr>
            <w:tcW w:w="2132" w:type="dxa"/>
            <w:vMerge w:val="continue"/>
            <w:noWrap w:val="0"/>
            <w:vAlign w:val="center"/>
          </w:tcPr>
          <w:p w14:paraId="54803EFD">
            <w:pPr>
              <w:pageBreakBefore w:val="0"/>
              <w:kinsoku/>
              <w:wordWrap/>
              <w:overflowPunct/>
              <w:topLinePunct w:val="0"/>
              <w:bidi w:val="0"/>
              <w:spacing w:line="360" w:lineRule="auto"/>
              <w:jc w:val="center"/>
              <w:outlineLvl w:val="9"/>
              <w:rPr>
                <w:rFonts w:hint="eastAsia" w:ascii="宋体" w:hAnsi="宋体" w:eastAsia="宋体" w:cs="宋体"/>
                <w:sz w:val="21"/>
                <w:szCs w:val="21"/>
              </w:rPr>
            </w:pPr>
          </w:p>
        </w:tc>
        <w:tc>
          <w:tcPr>
            <w:tcW w:w="2133" w:type="dxa"/>
            <w:noWrap w:val="0"/>
            <w:vAlign w:val="center"/>
          </w:tcPr>
          <w:p w14:paraId="327433BF">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出线断路器</w:t>
            </w:r>
          </w:p>
        </w:tc>
        <w:tc>
          <w:tcPr>
            <w:tcW w:w="5083" w:type="dxa"/>
            <w:noWrap w:val="0"/>
            <w:vAlign w:val="center"/>
          </w:tcPr>
          <w:p w14:paraId="59F8EE86">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10000次</w:t>
            </w:r>
          </w:p>
        </w:tc>
      </w:tr>
      <w:tr w14:paraId="06993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 w:hRule="atLeast"/>
        </w:trPr>
        <w:tc>
          <w:tcPr>
            <w:tcW w:w="4265" w:type="dxa"/>
            <w:gridSpan w:val="2"/>
            <w:noWrap w:val="0"/>
            <w:vAlign w:val="center"/>
          </w:tcPr>
          <w:p w14:paraId="3079E074">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外壳防护等级</w:t>
            </w:r>
          </w:p>
        </w:tc>
        <w:tc>
          <w:tcPr>
            <w:tcW w:w="5083" w:type="dxa"/>
            <w:noWrap w:val="0"/>
            <w:vAlign w:val="center"/>
          </w:tcPr>
          <w:p w14:paraId="53F7698E">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IP3X</w:t>
            </w:r>
          </w:p>
        </w:tc>
      </w:tr>
    </w:tbl>
    <w:p w14:paraId="1D6D4A1A">
      <w:pPr>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要求低压柜内安装的电流互感器的准确度级别均为0.5S级或以上。</w:t>
      </w:r>
    </w:p>
    <w:p w14:paraId="62633D46">
      <w:pPr>
        <w:pStyle w:val="52"/>
        <w:pageBreakBefore w:val="0"/>
        <w:kinsoku/>
        <w:wordWrap/>
        <w:overflowPunct/>
        <w:topLinePunct w:val="0"/>
        <w:bidi w:val="0"/>
        <w:spacing w:line="360" w:lineRule="auto"/>
        <w:ind w:left="0" w:firstLine="0"/>
        <w:outlineLvl w:val="9"/>
        <w:rPr>
          <w:rFonts w:hint="eastAsia" w:ascii="宋体" w:hAnsi="宋体" w:eastAsia="宋体" w:cs="宋体"/>
          <w:sz w:val="21"/>
          <w:szCs w:val="21"/>
        </w:rPr>
      </w:pPr>
      <w:r>
        <w:rPr>
          <w:rFonts w:hint="eastAsia" w:ascii="宋体" w:hAnsi="宋体" w:eastAsia="宋体" w:cs="宋体"/>
          <w:sz w:val="21"/>
          <w:szCs w:val="21"/>
        </w:rPr>
        <w:t>脱扣器：框架断路器采用智能可调电子式脱扣器，带液晶显示器；塑壳断路器采用热磁或智能可调脱扣器。</w:t>
      </w:r>
    </w:p>
    <w:p w14:paraId="59C9AB42">
      <w:pPr>
        <w:pStyle w:val="52"/>
        <w:pageBreakBefore w:val="0"/>
        <w:kinsoku/>
        <w:wordWrap/>
        <w:overflowPunct/>
        <w:topLinePunct w:val="0"/>
        <w:bidi w:val="0"/>
        <w:spacing w:line="360" w:lineRule="auto"/>
        <w:ind w:left="0" w:firstLine="0"/>
        <w:outlineLvl w:val="9"/>
        <w:rPr>
          <w:rFonts w:hint="eastAsia" w:ascii="宋体" w:hAnsi="宋体" w:eastAsia="宋体" w:cs="宋体"/>
          <w:sz w:val="21"/>
          <w:szCs w:val="21"/>
        </w:rPr>
      </w:pPr>
      <w:r>
        <w:rPr>
          <w:rFonts w:hint="eastAsia" w:ascii="宋体" w:hAnsi="宋体" w:eastAsia="宋体" w:cs="宋体"/>
          <w:sz w:val="21"/>
          <w:szCs w:val="21"/>
        </w:rPr>
        <w:t>智能框架断路器</w:t>
      </w:r>
    </w:p>
    <w:p w14:paraId="25C248A8">
      <w:pPr>
        <w:pStyle w:val="57"/>
        <w:pageBreakBefore w:val="0"/>
        <w:numPr>
          <w:ilvl w:val="0"/>
          <w:numId w:val="87"/>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智能框架断路器主要技术参数</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56"/>
        <w:gridCol w:w="4666"/>
      </w:tblGrid>
      <w:tr w14:paraId="020E0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34" w:type="dxa"/>
            <w:noWrap w:val="0"/>
            <w:vAlign w:val="center"/>
          </w:tcPr>
          <w:p w14:paraId="020C0290">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技术指标名称</w:t>
            </w:r>
          </w:p>
        </w:tc>
        <w:tc>
          <w:tcPr>
            <w:tcW w:w="5052" w:type="dxa"/>
            <w:noWrap w:val="0"/>
            <w:vAlign w:val="center"/>
          </w:tcPr>
          <w:p w14:paraId="2B6237A5">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主要技术参数</w:t>
            </w:r>
          </w:p>
        </w:tc>
      </w:tr>
      <w:tr w14:paraId="516244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34" w:type="dxa"/>
            <w:noWrap w:val="0"/>
            <w:vAlign w:val="center"/>
          </w:tcPr>
          <w:p w14:paraId="18A72EAC">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额定电压</w:t>
            </w:r>
          </w:p>
        </w:tc>
        <w:tc>
          <w:tcPr>
            <w:tcW w:w="5052" w:type="dxa"/>
            <w:noWrap w:val="0"/>
            <w:vAlign w:val="center"/>
          </w:tcPr>
          <w:p w14:paraId="265281D1">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0.4kV</w:t>
            </w:r>
          </w:p>
        </w:tc>
      </w:tr>
      <w:tr w14:paraId="73E4F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34" w:type="dxa"/>
            <w:noWrap w:val="0"/>
            <w:vAlign w:val="center"/>
          </w:tcPr>
          <w:p w14:paraId="7DB53A51">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额定绝缘电压（主回路）</w:t>
            </w:r>
          </w:p>
        </w:tc>
        <w:tc>
          <w:tcPr>
            <w:tcW w:w="5052" w:type="dxa"/>
            <w:noWrap w:val="0"/>
            <w:vAlign w:val="center"/>
          </w:tcPr>
          <w:p w14:paraId="1F0390E8">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0.69kV</w:t>
            </w:r>
          </w:p>
        </w:tc>
      </w:tr>
      <w:tr w14:paraId="33A28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34" w:type="dxa"/>
            <w:noWrap w:val="0"/>
            <w:vAlign w:val="center"/>
          </w:tcPr>
          <w:p w14:paraId="30CDF0FC">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壳架等级额定电流</w:t>
            </w:r>
          </w:p>
        </w:tc>
        <w:tc>
          <w:tcPr>
            <w:tcW w:w="5052" w:type="dxa"/>
            <w:noWrap w:val="0"/>
            <w:vAlign w:val="center"/>
          </w:tcPr>
          <w:p w14:paraId="2BCFB151">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1000A；2000A；3200A；4000A；6300A</w:t>
            </w:r>
          </w:p>
        </w:tc>
      </w:tr>
      <w:tr w14:paraId="16AABB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34" w:type="dxa"/>
            <w:noWrap w:val="0"/>
            <w:vAlign w:val="center"/>
          </w:tcPr>
          <w:p w14:paraId="6355D5E5">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频率</w:t>
            </w:r>
          </w:p>
        </w:tc>
        <w:tc>
          <w:tcPr>
            <w:tcW w:w="5052" w:type="dxa"/>
            <w:noWrap w:val="0"/>
            <w:vAlign w:val="center"/>
          </w:tcPr>
          <w:p w14:paraId="35B73518">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50Hz</w:t>
            </w:r>
          </w:p>
        </w:tc>
      </w:tr>
      <w:tr w14:paraId="3E6BC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34" w:type="dxa"/>
            <w:noWrap w:val="0"/>
            <w:vAlign w:val="center"/>
          </w:tcPr>
          <w:p w14:paraId="59CFACFB">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断路器额定电流</w:t>
            </w:r>
          </w:p>
        </w:tc>
        <w:tc>
          <w:tcPr>
            <w:tcW w:w="5052" w:type="dxa"/>
            <w:noWrap w:val="0"/>
            <w:vAlign w:val="center"/>
          </w:tcPr>
          <w:p w14:paraId="32D537A6">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630A～6300A</w:t>
            </w:r>
          </w:p>
        </w:tc>
      </w:tr>
      <w:tr w14:paraId="143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34" w:type="dxa"/>
            <w:noWrap w:val="0"/>
            <w:vAlign w:val="center"/>
          </w:tcPr>
          <w:p w14:paraId="02DC2EB4">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安装方式</w:t>
            </w:r>
          </w:p>
        </w:tc>
        <w:tc>
          <w:tcPr>
            <w:tcW w:w="5052" w:type="dxa"/>
            <w:noWrap w:val="0"/>
            <w:vAlign w:val="center"/>
          </w:tcPr>
          <w:p w14:paraId="4AEC66C2">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抽出式，固定式</w:t>
            </w:r>
          </w:p>
        </w:tc>
      </w:tr>
      <w:tr w14:paraId="1DFF9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34" w:type="dxa"/>
            <w:noWrap w:val="0"/>
            <w:vAlign w:val="center"/>
          </w:tcPr>
          <w:p w14:paraId="1121689E">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极数</w:t>
            </w:r>
          </w:p>
        </w:tc>
        <w:tc>
          <w:tcPr>
            <w:tcW w:w="5052" w:type="dxa"/>
            <w:noWrap w:val="0"/>
            <w:vAlign w:val="center"/>
          </w:tcPr>
          <w:p w14:paraId="6640ECDE">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三极或四级</w:t>
            </w:r>
          </w:p>
        </w:tc>
      </w:tr>
      <w:tr w14:paraId="442DD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34" w:type="dxa"/>
            <w:noWrap w:val="0"/>
            <w:vAlign w:val="center"/>
          </w:tcPr>
          <w:p w14:paraId="571A830B">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分励、合闸线圈、弹簧储能电动机</w:t>
            </w:r>
          </w:p>
        </w:tc>
        <w:tc>
          <w:tcPr>
            <w:tcW w:w="5052" w:type="dxa"/>
            <w:noWrap w:val="0"/>
            <w:vAlign w:val="center"/>
          </w:tcPr>
          <w:p w14:paraId="09DA21A4">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DC110V（220V）或AC220(380)V</w:t>
            </w:r>
          </w:p>
        </w:tc>
      </w:tr>
      <w:tr w14:paraId="2B85F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34" w:type="dxa"/>
            <w:noWrap w:val="0"/>
            <w:vAlign w:val="center"/>
          </w:tcPr>
          <w:p w14:paraId="26935567">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额定极限短路分断能力</w:t>
            </w:r>
          </w:p>
        </w:tc>
        <w:tc>
          <w:tcPr>
            <w:tcW w:w="5052" w:type="dxa"/>
            <w:noWrap w:val="0"/>
            <w:vAlign w:val="center"/>
          </w:tcPr>
          <w:p w14:paraId="170317B3">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65kA</w:t>
            </w:r>
          </w:p>
        </w:tc>
      </w:tr>
      <w:tr w14:paraId="70026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34" w:type="dxa"/>
            <w:noWrap w:val="0"/>
            <w:vAlign w:val="center"/>
          </w:tcPr>
          <w:p w14:paraId="26809E87">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额定运行短路分断能力</w:t>
            </w:r>
          </w:p>
        </w:tc>
        <w:tc>
          <w:tcPr>
            <w:tcW w:w="5052" w:type="dxa"/>
            <w:noWrap w:val="0"/>
            <w:vAlign w:val="center"/>
          </w:tcPr>
          <w:p w14:paraId="622F7014">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50kA</w:t>
            </w:r>
          </w:p>
        </w:tc>
      </w:tr>
      <w:tr w14:paraId="524EF2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 w:hRule="atLeast"/>
        </w:trPr>
        <w:tc>
          <w:tcPr>
            <w:tcW w:w="4234" w:type="dxa"/>
            <w:noWrap w:val="0"/>
            <w:vAlign w:val="center"/>
          </w:tcPr>
          <w:p w14:paraId="71C8ACB0">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脱扣器</w:t>
            </w:r>
          </w:p>
        </w:tc>
        <w:tc>
          <w:tcPr>
            <w:tcW w:w="5052" w:type="dxa"/>
            <w:noWrap w:val="0"/>
            <w:vAlign w:val="center"/>
          </w:tcPr>
          <w:p w14:paraId="3079B6B5">
            <w:pPr>
              <w:pageBreakBefore w:val="0"/>
              <w:kinsoku/>
              <w:wordWrap/>
              <w:overflowPunct/>
              <w:topLinePunct w:val="0"/>
              <w:bidi w:val="0"/>
              <w:spacing w:line="360" w:lineRule="auto"/>
              <w:ind w:firstLine="420" w:firstLineChars="200"/>
              <w:jc w:val="center"/>
              <w:outlineLvl w:val="9"/>
              <w:rPr>
                <w:rFonts w:hint="eastAsia" w:ascii="宋体" w:hAnsi="宋体" w:eastAsia="宋体" w:cs="宋体"/>
                <w:sz w:val="21"/>
                <w:szCs w:val="21"/>
              </w:rPr>
            </w:pPr>
            <w:r>
              <w:rPr>
                <w:rFonts w:hint="eastAsia" w:ascii="宋体" w:hAnsi="宋体" w:eastAsia="宋体" w:cs="宋体"/>
                <w:sz w:val="21"/>
                <w:szCs w:val="21"/>
              </w:rPr>
              <w:t>智能可调电子式脱扣器，液晶显示</w:t>
            </w:r>
          </w:p>
        </w:tc>
      </w:tr>
      <w:tr w14:paraId="3977C4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 w:hRule="atLeast"/>
        </w:trPr>
        <w:tc>
          <w:tcPr>
            <w:tcW w:w="4234" w:type="dxa"/>
            <w:noWrap w:val="0"/>
            <w:vAlign w:val="center"/>
          </w:tcPr>
          <w:p w14:paraId="1DBE116A">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其他</w:t>
            </w:r>
          </w:p>
        </w:tc>
        <w:tc>
          <w:tcPr>
            <w:tcW w:w="5052" w:type="dxa"/>
            <w:noWrap w:val="0"/>
            <w:vAlign w:val="center"/>
          </w:tcPr>
          <w:p w14:paraId="7F69296A">
            <w:pPr>
              <w:pageBreakBefore w:val="0"/>
              <w:kinsoku/>
              <w:wordWrap/>
              <w:overflowPunct/>
              <w:topLinePunct w:val="0"/>
              <w:bidi w:val="0"/>
              <w:spacing w:line="360" w:lineRule="auto"/>
              <w:ind w:firstLine="420" w:firstLineChars="200"/>
              <w:jc w:val="center"/>
              <w:outlineLvl w:val="9"/>
              <w:rPr>
                <w:rFonts w:hint="eastAsia" w:ascii="宋体" w:hAnsi="宋体" w:eastAsia="宋体" w:cs="宋体"/>
                <w:sz w:val="21"/>
                <w:szCs w:val="21"/>
              </w:rPr>
            </w:pPr>
            <w:r>
              <w:rPr>
                <w:rFonts w:hint="eastAsia" w:ascii="宋体" w:hAnsi="宋体" w:eastAsia="宋体" w:cs="宋体"/>
                <w:sz w:val="21"/>
                <w:szCs w:val="21"/>
              </w:rPr>
              <w:t>带智能控制器</w:t>
            </w:r>
          </w:p>
        </w:tc>
      </w:tr>
    </w:tbl>
    <w:p w14:paraId="2A939126">
      <w:pPr>
        <w:pStyle w:val="52"/>
        <w:pageBreakBefore w:val="0"/>
        <w:kinsoku/>
        <w:wordWrap/>
        <w:overflowPunct/>
        <w:topLinePunct w:val="0"/>
        <w:bidi w:val="0"/>
        <w:spacing w:line="360" w:lineRule="auto"/>
        <w:ind w:left="0" w:firstLine="0"/>
        <w:outlineLvl w:val="9"/>
        <w:rPr>
          <w:rFonts w:hint="eastAsia" w:ascii="宋体" w:hAnsi="宋体" w:eastAsia="宋体" w:cs="宋体"/>
          <w:sz w:val="21"/>
          <w:szCs w:val="21"/>
        </w:rPr>
      </w:pPr>
      <w:r>
        <w:rPr>
          <w:rFonts w:hint="eastAsia" w:ascii="宋体" w:hAnsi="宋体" w:eastAsia="宋体" w:cs="宋体"/>
          <w:sz w:val="21"/>
          <w:szCs w:val="21"/>
        </w:rPr>
        <w:t>塑壳断路器</w:t>
      </w:r>
    </w:p>
    <w:p w14:paraId="18CF8C7B">
      <w:pPr>
        <w:pageBreakBefore w:val="0"/>
        <w:kinsoku/>
        <w:wordWrap/>
        <w:overflowPunct/>
        <w:topLinePunct w:val="0"/>
        <w:bidi w:val="0"/>
        <w:outlineLvl w:val="9"/>
        <w:rPr>
          <w:rFonts w:hint="eastAsia" w:ascii="宋体" w:hAnsi="宋体" w:eastAsia="宋体" w:cs="宋体"/>
          <w:sz w:val="21"/>
          <w:szCs w:val="21"/>
        </w:rPr>
      </w:pPr>
      <w:r>
        <w:rPr>
          <w:rFonts w:hint="eastAsia" w:ascii="宋体" w:hAnsi="宋体" w:eastAsia="宋体" w:cs="宋体"/>
          <w:sz w:val="21"/>
          <w:szCs w:val="21"/>
        </w:rPr>
        <w:t>塑壳断路器主要技术参数</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77"/>
        <w:gridCol w:w="4645"/>
      </w:tblGrid>
      <w:tr w14:paraId="709DC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34" w:type="dxa"/>
            <w:noWrap w:val="0"/>
            <w:vAlign w:val="center"/>
          </w:tcPr>
          <w:p w14:paraId="732DE4EC">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技术指标名称</w:t>
            </w:r>
          </w:p>
        </w:tc>
        <w:tc>
          <w:tcPr>
            <w:tcW w:w="5052" w:type="dxa"/>
            <w:noWrap w:val="0"/>
            <w:vAlign w:val="center"/>
          </w:tcPr>
          <w:p w14:paraId="123FB4FC">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主要技术参数</w:t>
            </w:r>
          </w:p>
        </w:tc>
      </w:tr>
      <w:tr w14:paraId="5E02D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34" w:type="dxa"/>
            <w:noWrap w:val="0"/>
            <w:vAlign w:val="center"/>
          </w:tcPr>
          <w:p w14:paraId="30AC7991">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额定电压</w:t>
            </w:r>
          </w:p>
        </w:tc>
        <w:tc>
          <w:tcPr>
            <w:tcW w:w="5052" w:type="dxa"/>
            <w:noWrap w:val="0"/>
            <w:vAlign w:val="center"/>
          </w:tcPr>
          <w:p w14:paraId="04AD9EF0">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0.4kV</w:t>
            </w:r>
          </w:p>
        </w:tc>
      </w:tr>
      <w:tr w14:paraId="41C58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34" w:type="dxa"/>
            <w:noWrap w:val="0"/>
            <w:vAlign w:val="center"/>
          </w:tcPr>
          <w:p w14:paraId="3424F33F">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额定绝缘电压（主回路）</w:t>
            </w:r>
          </w:p>
        </w:tc>
        <w:tc>
          <w:tcPr>
            <w:tcW w:w="5052" w:type="dxa"/>
            <w:noWrap w:val="0"/>
            <w:vAlign w:val="center"/>
          </w:tcPr>
          <w:p w14:paraId="6B1DA223">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0.69kV</w:t>
            </w:r>
          </w:p>
        </w:tc>
      </w:tr>
      <w:tr w14:paraId="3A5AB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34" w:type="dxa"/>
            <w:noWrap w:val="0"/>
            <w:vAlign w:val="center"/>
          </w:tcPr>
          <w:p w14:paraId="789D2508">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壳架等级额定电流</w:t>
            </w:r>
          </w:p>
        </w:tc>
        <w:tc>
          <w:tcPr>
            <w:tcW w:w="5052" w:type="dxa"/>
            <w:noWrap w:val="0"/>
            <w:vAlign w:val="center"/>
          </w:tcPr>
          <w:p w14:paraId="15182606">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100A；225（250）A；400A；630A</w:t>
            </w:r>
          </w:p>
        </w:tc>
      </w:tr>
      <w:tr w14:paraId="5C03A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34" w:type="dxa"/>
            <w:noWrap w:val="0"/>
            <w:vAlign w:val="center"/>
          </w:tcPr>
          <w:p w14:paraId="642DCEF3">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频率</w:t>
            </w:r>
          </w:p>
        </w:tc>
        <w:tc>
          <w:tcPr>
            <w:tcW w:w="5052" w:type="dxa"/>
            <w:noWrap w:val="0"/>
            <w:vAlign w:val="center"/>
          </w:tcPr>
          <w:p w14:paraId="2A281928">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50Hz</w:t>
            </w:r>
          </w:p>
        </w:tc>
      </w:tr>
      <w:tr w14:paraId="2DBDD6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34" w:type="dxa"/>
            <w:noWrap w:val="0"/>
            <w:vAlign w:val="center"/>
          </w:tcPr>
          <w:p w14:paraId="02420E84">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断路器额定电流</w:t>
            </w:r>
          </w:p>
        </w:tc>
        <w:tc>
          <w:tcPr>
            <w:tcW w:w="5052" w:type="dxa"/>
            <w:noWrap w:val="0"/>
            <w:vAlign w:val="center"/>
          </w:tcPr>
          <w:p w14:paraId="3D5974DE">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100A；225（250）A；400A；630A</w:t>
            </w:r>
          </w:p>
        </w:tc>
      </w:tr>
      <w:tr w14:paraId="5F237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34" w:type="dxa"/>
            <w:noWrap w:val="0"/>
            <w:vAlign w:val="center"/>
          </w:tcPr>
          <w:p w14:paraId="179E7050">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安装方式</w:t>
            </w:r>
          </w:p>
        </w:tc>
        <w:tc>
          <w:tcPr>
            <w:tcW w:w="5052" w:type="dxa"/>
            <w:noWrap w:val="0"/>
            <w:vAlign w:val="center"/>
          </w:tcPr>
          <w:p w14:paraId="1C056E5F">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固定式；抽出式；插入式</w:t>
            </w:r>
          </w:p>
        </w:tc>
      </w:tr>
      <w:tr w14:paraId="157F6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34" w:type="dxa"/>
            <w:noWrap w:val="0"/>
            <w:vAlign w:val="center"/>
          </w:tcPr>
          <w:p w14:paraId="50541075">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极数</w:t>
            </w:r>
          </w:p>
        </w:tc>
        <w:tc>
          <w:tcPr>
            <w:tcW w:w="5052" w:type="dxa"/>
            <w:noWrap w:val="0"/>
            <w:vAlign w:val="center"/>
          </w:tcPr>
          <w:p w14:paraId="234F8A16">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三极或四级</w:t>
            </w:r>
          </w:p>
        </w:tc>
      </w:tr>
      <w:tr w14:paraId="6C30FA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34" w:type="dxa"/>
            <w:noWrap w:val="0"/>
            <w:vAlign w:val="center"/>
          </w:tcPr>
          <w:p w14:paraId="6468AA33">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额定极限短路分断能力</w:t>
            </w:r>
          </w:p>
        </w:tc>
        <w:tc>
          <w:tcPr>
            <w:tcW w:w="5052" w:type="dxa"/>
            <w:noWrap w:val="0"/>
            <w:vAlign w:val="center"/>
          </w:tcPr>
          <w:p w14:paraId="1360A6AF">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50kA</w:t>
            </w:r>
          </w:p>
        </w:tc>
      </w:tr>
      <w:tr w14:paraId="2316D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34" w:type="dxa"/>
            <w:noWrap w:val="0"/>
            <w:vAlign w:val="center"/>
          </w:tcPr>
          <w:p w14:paraId="34D1C121">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额定运行短路分断能力</w:t>
            </w:r>
          </w:p>
        </w:tc>
        <w:tc>
          <w:tcPr>
            <w:tcW w:w="5052" w:type="dxa"/>
            <w:noWrap w:val="0"/>
            <w:vAlign w:val="center"/>
          </w:tcPr>
          <w:p w14:paraId="2DBEE430">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35kA</w:t>
            </w:r>
          </w:p>
        </w:tc>
      </w:tr>
      <w:tr w14:paraId="1C41B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 w:hRule="atLeast"/>
        </w:trPr>
        <w:tc>
          <w:tcPr>
            <w:tcW w:w="4234" w:type="dxa"/>
            <w:noWrap w:val="0"/>
            <w:vAlign w:val="center"/>
          </w:tcPr>
          <w:p w14:paraId="2F3396E6">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脱扣器</w:t>
            </w:r>
          </w:p>
        </w:tc>
        <w:tc>
          <w:tcPr>
            <w:tcW w:w="5052" w:type="dxa"/>
            <w:noWrap w:val="0"/>
            <w:vAlign w:val="center"/>
          </w:tcPr>
          <w:p w14:paraId="5595E21B">
            <w:pPr>
              <w:pageBreakBefore w:val="0"/>
              <w:kinsoku/>
              <w:wordWrap/>
              <w:overflowPunct/>
              <w:topLinePunct w:val="0"/>
              <w:bidi w:val="0"/>
              <w:spacing w:line="360" w:lineRule="auto"/>
              <w:ind w:firstLine="420" w:firstLineChars="200"/>
              <w:jc w:val="center"/>
              <w:outlineLvl w:val="9"/>
              <w:rPr>
                <w:rFonts w:hint="eastAsia" w:ascii="宋体" w:hAnsi="宋体" w:eastAsia="宋体" w:cs="宋体"/>
                <w:sz w:val="21"/>
                <w:szCs w:val="21"/>
              </w:rPr>
            </w:pPr>
            <w:r>
              <w:rPr>
                <w:rFonts w:hint="eastAsia" w:ascii="宋体" w:hAnsi="宋体" w:eastAsia="宋体" w:cs="宋体"/>
                <w:sz w:val="21"/>
                <w:szCs w:val="21"/>
              </w:rPr>
              <w:t>可调脱扣器</w:t>
            </w:r>
          </w:p>
        </w:tc>
      </w:tr>
    </w:tbl>
    <w:p w14:paraId="40E0083E">
      <w:pPr>
        <w:pStyle w:val="52"/>
        <w:pageBreakBefore w:val="0"/>
        <w:kinsoku/>
        <w:wordWrap/>
        <w:overflowPunct/>
        <w:topLinePunct w:val="0"/>
        <w:bidi w:val="0"/>
        <w:spacing w:line="360" w:lineRule="auto"/>
        <w:ind w:left="0" w:firstLine="0"/>
        <w:outlineLvl w:val="9"/>
        <w:rPr>
          <w:rFonts w:hint="eastAsia" w:ascii="宋体" w:hAnsi="宋体" w:eastAsia="宋体" w:cs="宋体"/>
          <w:sz w:val="21"/>
          <w:szCs w:val="21"/>
        </w:rPr>
      </w:pPr>
      <w:r>
        <w:rPr>
          <w:rFonts w:hint="eastAsia" w:ascii="宋体" w:hAnsi="宋体" w:eastAsia="宋体" w:cs="宋体"/>
          <w:sz w:val="21"/>
          <w:szCs w:val="21"/>
        </w:rPr>
        <w:t>隔离开关</w:t>
      </w:r>
    </w:p>
    <w:p w14:paraId="494CB3DB">
      <w:pPr>
        <w:pStyle w:val="57"/>
        <w:pageBreakBefore w:val="0"/>
        <w:numPr>
          <w:ilvl w:val="0"/>
          <w:numId w:val="87"/>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隔离开关主要技术参数</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29"/>
        <w:gridCol w:w="1729"/>
        <w:gridCol w:w="795"/>
        <w:gridCol w:w="795"/>
        <w:gridCol w:w="795"/>
        <w:gridCol w:w="795"/>
        <w:gridCol w:w="819"/>
        <w:gridCol w:w="819"/>
      </w:tblGrid>
      <w:tr w14:paraId="2DA5C2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458" w:type="dxa"/>
            <w:gridSpan w:val="2"/>
            <w:noWrap w:val="0"/>
            <w:vAlign w:val="center"/>
          </w:tcPr>
          <w:p w14:paraId="3872EA5D">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技术指标名称</w:t>
            </w:r>
          </w:p>
        </w:tc>
        <w:tc>
          <w:tcPr>
            <w:tcW w:w="4818" w:type="dxa"/>
            <w:gridSpan w:val="6"/>
            <w:noWrap w:val="0"/>
            <w:vAlign w:val="center"/>
          </w:tcPr>
          <w:p w14:paraId="3DAF403E">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主要技术参数</w:t>
            </w:r>
          </w:p>
        </w:tc>
      </w:tr>
      <w:tr w14:paraId="7FF667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458" w:type="dxa"/>
            <w:gridSpan w:val="2"/>
            <w:noWrap w:val="0"/>
            <w:vAlign w:val="center"/>
          </w:tcPr>
          <w:p w14:paraId="0C68119F">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额定电压</w:t>
            </w:r>
          </w:p>
        </w:tc>
        <w:tc>
          <w:tcPr>
            <w:tcW w:w="4818" w:type="dxa"/>
            <w:gridSpan w:val="6"/>
            <w:noWrap w:val="0"/>
            <w:vAlign w:val="center"/>
          </w:tcPr>
          <w:p w14:paraId="3761F0FC">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0.4kV</w:t>
            </w:r>
          </w:p>
        </w:tc>
      </w:tr>
      <w:tr w14:paraId="07C84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458" w:type="dxa"/>
            <w:gridSpan w:val="2"/>
            <w:noWrap w:val="0"/>
            <w:vAlign w:val="center"/>
          </w:tcPr>
          <w:p w14:paraId="328CC8BC">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额定绝缘电压</w:t>
            </w:r>
          </w:p>
        </w:tc>
        <w:tc>
          <w:tcPr>
            <w:tcW w:w="4818" w:type="dxa"/>
            <w:gridSpan w:val="6"/>
            <w:noWrap w:val="0"/>
            <w:vAlign w:val="center"/>
          </w:tcPr>
          <w:p w14:paraId="614AA369">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0.69kV</w:t>
            </w:r>
          </w:p>
        </w:tc>
      </w:tr>
      <w:tr w14:paraId="2BB90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458" w:type="dxa"/>
            <w:gridSpan w:val="2"/>
            <w:noWrap w:val="0"/>
            <w:vAlign w:val="center"/>
          </w:tcPr>
          <w:p w14:paraId="5D2E4769">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额定电流</w:t>
            </w:r>
          </w:p>
        </w:tc>
        <w:tc>
          <w:tcPr>
            <w:tcW w:w="795" w:type="dxa"/>
            <w:noWrap w:val="0"/>
            <w:vAlign w:val="center"/>
          </w:tcPr>
          <w:p w14:paraId="1C8D8EFB">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100A</w:t>
            </w:r>
          </w:p>
        </w:tc>
        <w:tc>
          <w:tcPr>
            <w:tcW w:w="795" w:type="dxa"/>
            <w:noWrap w:val="0"/>
            <w:vAlign w:val="center"/>
          </w:tcPr>
          <w:p w14:paraId="1BE4200F">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200A</w:t>
            </w:r>
          </w:p>
        </w:tc>
        <w:tc>
          <w:tcPr>
            <w:tcW w:w="795" w:type="dxa"/>
            <w:noWrap w:val="0"/>
            <w:vAlign w:val="center"/>
          </w:tcPr>
          <w:p w14:paraId="23264C2D">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400A</w:t>
            </w:r>
          </w:p>
        </w:tc>
        <w:tc>
          <w:tcPr>
            <w:tcW w:w="795" w:type="dxa"/>
            <w:noWrap w:val="0"/>
            <w:vAlign w:val="center"/>
          </w:tcPr>
          <w:p w14:paraId="14F99ABE">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630A</w:t>
            </w:r>
          </w:p>
        </w:tc>
        <w:tc>
          <w:tcPr>
            <w:tcW w:w="819" w:type="dxa"/>
            <w:noWrap w:val="0"/>
            <w:vAlign w:val="center"/>
          </w:tcPr>
          <w:p w14:paraId="43ACD973">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1000A</w:t>
            </w:r>
          </w:p>
        </w:tc>
        <w:tc>
          <w:tcPr>
            <w:tcW w:w="819" w:type="dxa"/>
            <w:noWrap w:val="0"/>
            <w:vAlign w:val="center"/>
          </w:tcPr>
          <w:p w14:paraId="5EE944D6">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1600A</w:t>
            </w:r>
          </w:p>
        </w:tc>
      </w:tr>
      <w:tr w14:paraId="427A20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729" w:type="dxa"/>
            <w:vMerge w:val="restart"/>
            <w:noWrap w:val="0"/>
            <w:vAlign w:val="center"/>
          </w:tcPr>
          <w:p w14:paraId="0A11DC2B">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额定短时耐受电流</w:t>
            </w:r>
          </w:p>
        </w:tc>
        <w:tc>
          <w:tcPr>
            <w:tcW w:w="1729" w:type="dxa"/>
            <w:noWrap w:val="0"/>
            <w:vAlign w:val="center"/>
          </w:tcPr>
          <w:p w14:paraId="7A28ED23">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杠杆传动操作</w:t>
            </w:r>
          </w:p>
        </w:tc>
        <w:tc>
          <w:tcPr>
            <w:tcW w:w="795" w:type="dxa"/>
            <w:noWrap w:val="0"/>
            <w:vAlign w:val="center"/>
          </w:tcPr>
          <w:p w14:paraId="7B10BDA3">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10kA</w:t>
            </w:r>
          </w:p>
        </w:tc>
        <w:tc>
          <w:tcPr>
            <w:tcW w:w="795" w:type="dxa"/>
            <w:noWrap w:val="0"/>
            <w:vAlign w:val="center"/>
          </w:tcPr>
          <w:p w14:paraId="05634F1E">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12kA</w:t>
            </w:r>
          </w:p>
        </w:tc>
        <w:tc>
          <w:tcPr>
            <w:tcW w:w="795" w:type="dxa"/>
            <w:noWrap w:val="0"/>
            <w:vAlign w:val="center"/>
          </w:tcPr>
          <w:p w14:paraId="6023AB15">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20kA</w:t>
            </w:r>
          </w:p>
        </w:tc>
        <w:tc>
          <w:tcPr>
            <w:tcW w:w="795" w:type="dxa"/>
            <w:noWrap w:val="0"/>
            <w:vAlign w:val="center"/>
          </w:tcPr>
          <w:p w14:paraId="6516D8EE">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25kA</w:t>
            </w:r>
          </w:p>
        </w:tc>
        <w:tc>
          <w:tcPr>
            <w:tcW w:w="819" w:type="dxa"/>
            <w:noWrap w:val="0"/>
            <w:vAlign w:val="center"/>
          </w:tcPr>
          <w:p w14:paraId="207D2D38">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30kA</w:t>
            </w:r>
          </w:p>
        </w:tc>
        <w:tc>
          <w:tcPr>
            <w:tcW w:w="819" w:type="dxa"/>
            <w:noWrap w:val="0"/>
            <w:vAlign w:val="center"/>
          </w:tcPr>
          <w:p w14:paraId="60E61598">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35kA</w:t>
            </w:r>
          </w:p>
        </w:tc>
      </w:tr>
      <w:tr w14:paraId="4F630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729" w:type="dxa"/>
            <w:vMerge w:val="continue"/>
            <w:noWrap w:val="0"/>
            <w:vAlign w:val="center"/>
          </w:tcPr>
          <w:p w14:paraId="4AAD824A">
            <w:pPr>
              <w:pageBreakBefore w:val="0"/>
              <w:kinsoku/>
              <w:wordWrap/>
              <w:overflowPunct/>
              <w:topLinePunct w:val="0"/>
              <w:bidi w:val="0"/>
              <w:spacing w:line="360" w:lineRule="auto"/>
              <w:jc w:val="center"/>
              <w:outlineLvl w:val="9"/>
              <w:rPr>
                <w:rFonts w:hint="eastAsia" w:ascii="宋体" w:hAnsi="宋体" w:eastAsia="宋体" w:cs="宋体"/>
                <w:sz w:val="21"/>
                <w:szCs w:val="21"/>
              </w:rPr>
            </w:pPr>
          </w:p>
        </w:tc>
        <w:tc>
          <w:tcPr>
            <w:tcW w:w="1729" w:type="dxa"/>
            <w:noWrap w:val="0"/>
            <w:vAlign w:val="center"/>
          </w:tcPr>
          <w:p w14:paraId="08AE4E1F">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直接手动操作</w:t>
            </w:r>
          </w:p>
        </w:tc>
        <w:tc>
          <w:tcPr>
            <w:tcW w:w="795" w:type="dxa"/>
            <w:noWrap w:val="0"/>
            <w:vAlign w:val="center"/>
          </w:tcPr>
          <w:p w14:paraId="2FB7ACC5">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8kA</w:t>
            </w:r>
          </w:p>
        </w:tc>
        <w:tc>
          <w:tcPr>
            <w:tcW w:w="795" w:type="dxa"/>
            <w:noWrap w:val="0"/>
            <w:vAlign w:val="center"/>
          </w:tcPr>
          <w:p w14:paraId="251DCCD1">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10kA</w:t>
            </w:r>
          </w:p>
        </w:tc>
        <w:tc>
          <w:tcPr>
            <w:tcW w:w="795" w:type="dxa"/>
            <w:noWrap w:val="0"/>
            <w:vAlign w:val="center"/>
          </w:tcPr>
          <w:p w14:paraId="5BCC09DA">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15kA</w:t>
            </w:r>
          </w:p>
        </w:tc>
        <w:tc>
          <w:tcPr>
            <w:tcW w:w="795" w:type="dxa"/>
            <w:noWrap w:val="0"/>
            <w:vAlign w:val="center"/>
          </w:tcPr>
          <w:p w14:paraId="1A03EAC1">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20kA</w:t>
            </w:r>
          </w:p>
        </w:tc>
        <w:tc>
          <w:tcPr>
            <w:tcW w:w="819" w:type="dxa"/>
            <w:noWrap w:val="0"/>
            <w:vAlign w:val="center"/>
          </w:tcPr>
          <w:p w14:paraId="769D334F">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25kA</w:t>
            </w:r>
          </w:p>
        </w:tc>
        <w:tc>
          <w:tcPr>
            <w:tcW w:w="819" w:type="dxa"/>
            <w:noWrap w:val="0"/>
            <w:vAlign w:val="center"/>
          </w:tcPr>
          <w:p w14:paraId="3053E557">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30kA</w:t>
            </w:r>
          </w:p>
        </w:tc>
      </w:tr>
      <w:tr w14:paraId="4BF73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458" w:type="dxa"/>
            <w:gridSpan w:val="2"/>
            <w:noWrap w:val="0"/>
            <w:vAlign w:val="center"/>
          </w:tcPr>
          <w:p w14:paraId="640AE21D">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频率</w:t>
            </w:r>
          </w:p>
        </w:tc>
        <w:tc>
          <w:tcPr>
            <w:tcW w:w="4818" w:type="dxa"/>
            <w:gridSpan w:val="6"/>
            <w:noWrap w:val="0"/>
            <w:vAlign w:val="center"/>
          </w:tcPr>
          <w:p w14:paraId="5E773C3A">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50Hz</w:t>
            </w:r>
          </w:p>
        </w:tc>
      </w:tr>
      <w:tr w14:paraId="0F4A23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458" w:type="dxa"/>
            <w:gridSpan w:val="2"/>
            <w:noWrap w:val="0"/>
            <w:vAlign w:val="center"/>
          </w:tcPr>
          <w:p w14:paraId="5F6F580D">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安装方式</w:t>
            </w:r>
          </w:p>
        </w:tc>
        <w:tc>
          <w:tcPr>
            <w:tcW w:w="4818" w:type="dxa"/>
            <w:gridSpan w:val="6"/>
            <w:noWrap w:val="0"/>
            <w:vAlign w:val="center"/>
          </w:tcPr>
          <w:p w14:paraId="05A6A368">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固定式</w:t>
            </w:r>
          </w:p>
        </w:tc>
      </w:tr>
      <w:tr w14:paraId="60F73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458" w:type="dxa"/>
            <w:gridSpan w:val="2"/>
            <w:noWrap w:val="0"/>
            <w:vAlign w:val="center"/>
          </w:tcPr>
          <w:p w14:paraId="55274188">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极数</w:t>
            </w:r>
          </w:p>
        </w:tc>
        <w:tc>
          <w:tcPr>
            <w:tcW w:w="4818" w:type="dxa"/>
            <w:gridSpan w:val="6"/>
            <w:noWrap w:val="0"/>
            <w:vAlign w:val="center"/>
          </w:tcPr>
          <w:p w14:paraId="00AC326F">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三极或四级</w:t>
            </w:r>
          </w:p>
        </w:tc>
      </w:tr>
    </w:tbl>
    <w:p w14:paraId="402053C5">
      <w:pPr>
        <w:pStyle w:val="52"/>
        <w:pageBreakBefore w:val="0"/>
        <w:kinsoku/>
        <w:wordWrap/>
        <w:overflowPunct/>
        <w:topLinePunct w:val="0"/>
        <w:bidi w:val="0"/>
        <w:spacing w:line="360" w:lineRule="auto"/>
        <w:ind w:left="0" w:firstLine="0"/>
        <w:outlineLvl w:val="9"/>
        <w:rPr>
          <w:rFonts w:hint="eastAsia" w:ascii="宋体" w:hAnsi="宋体" w:eastAsia="宋体" w:cs="宋体"/>
          <w:sz w:val="21"/>
          <w:szCs w:val="21"/>
        </w:rPr>
      </w:pPr>
      <w:r>
        <w:rPr>
          <w:rFonts w:hint="eastAsia" w:ascii="宋体" w:hAnsi="宋体" w:eastAsia="宋体" w:cs="宋体"/>
          <w:sz w:val="21"/>
          <w:szCs w:val="21"/>
        </w:rPr>
        <w:t>双电源切换装置技术参数:</w:t>
      </w:r>
    </w:p>
    <w:p w14:paraId="1E3A4928">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b/>
          <w:sz w:val="21"/>
          <w:szCs w:val="21"/>
        </w:rPr>
      </w:pPr>
      <w:r>
        <w:rPr>
          <w:rFonts w:hint="eastAsia" w:ascii="宋体" w:hAnsi="宋体" w:eastAsia="宋体" w:cs="宋体"/>
          <w:sz w:val="21"/>
          <w:szCs w:val="21"/>
        </w:rPr>
        <w:t>双电源切换装置（ATSE）应采用国际知名品牌且符合 IEC60947-6-1 标准、UL1008标准、GB14048.11,并提供UL1008以及IEC-60947-6-1 认证证书。</w:t>
      </w:r>
    </w:p>
    <w:p w14:paraId="75E1F713">
      <w:pPr>
        <w:pStyle w:val="50"/>
        <w:pageBreakBefore w:val="0"/>
        <w:numPr>
          <w:ilvl w:val="0"/>
          <w:numId w:val="0"/>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开关本体部分：</w:t>
      </w:r>
    </w:p>
    <w:p w14:paraId="51A7AD91">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1）采用 PC 级四级双位的开关本体。</w:t>
      </w:r>
    </w:p>
    <w:p w14:paraId="0DCAB69E">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2）采用双投转换开关形式。</w:t>
      </w:r>
    </w:p>
    <w:p w14:paraId="738894C5">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3）满足系统电压、电流、频率要求。</w:t>
      </w:r>
    </w:p>
    <w:p w14:paraId="6ED6F5AF">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4）采用线圈瞬时励磁动作转换操作机构。</w:t>
      </w:r>
    </w:p>
    <w:p w14:paraId="4B0815E7">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5）有机械、电气双重互锁功能。</w:t>
      </w:r>
    </w:p>
    <w:p w14:paraId="2B332FCD">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6）装置能实现双电源的手动、自动切换。</w:t>
      </w:r>
    </w:p>
    <w:p w14:paraId="4115E692">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7）有独立的灭弧接点。</w:t>
      </w:r>
    </w:p>
    <w:p w14:paraId="333D8DD8">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8）触头机械切换时间不大于 100ms，整体切换时间不大于 200ms。</w:t>
      </w:r>
    </w:p>
    <w:p w14:paraId="0E509259">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9)  使用类别AC-33iA（适合大部分感性及容性负载）。</w:t>
      </w:r>
    </w:p>
    <w:p w14:paraId="4368AC91">
      <w:pPr>
        <w:pStyle w:val="50"/>
        <w:pageBreakBefore w:val="0"/>
        <w:numPr>
          <w:ilvl w:val="0"/>
          <w:numId w:val="0"/>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控制器部分：</w:t>
      </w:r>
    </w:p>
    <w:p w14:paraId="7DFDB140">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1）以微处理器为核心。</w:t>
      </w:r>
    </w:p>
    <w:p w14:paraId="7F05586B">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2）具有主备电源状态指示灯、开关位置指示灯。</w:t>
      </w:r>
    </w:p>
    <w:p w14:paraId="3F051644">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3）可侦测两路电源的电压和频率，使用方在不需要经过厂家授权的情况下可现场调节各个参数：</w:t>
      </w:r>
    </w:p>
    <w:p w14:paraId="1949FA23">
      <w:pPr>
        <w:pStyle w:val="50"/>
        <w:pageBreakBefore w:val="0"/>
        <w:numPr>
          <w:ilvl w:val="3"/>
          <w:numId w:val="88"/>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正常电源电压的选用值：90、95%的额定电压。</w:t>
      </w:r>
    </w:p>
    <w:p w14:paraId="72006C30">
      <w:pPr>
        <w:pStyle w:val="50"/>
        <w:pageBreakBefore w:val="0"/>
        <w:numPr>
          <w:ilvl w:val="3"/>
          <w:numId w:val="88"/>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正常电源电压的弃用值：70、80、85、90%的额定值。</w:t>
      </w:r>
    </w:p>
    <w:p w14:paraId="6CE4B23E">
      <w:pPr>
        <w:pStyle w:val="50"/>
        <w:pageBreakBefore w:val="0"/>
        <w:numPr>
          <w:ilvl w:val="3"/>
          <w:numId w:val="88"/>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应急电源电压的选用值：90%的额定电压。</w:t>
      </w:r>
    </w:p>
    <w:p w14:paraId="3AFC4F2A">
      <w:pPr>
        <w:pStyle w:val="50"/>
        <w:pageBreakBefore w:val="0"/>
        <w:numPr>
          <w:ilvl w:val="3"/>
          <w:numId w:val="88"/>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应急电源电压/频率达到选用值时，可延时0~5分钟自投。</w:t>
      </w:r>
    </w:p>
    <w:p w14:paraId="601DDB9A">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4）具有开关切换延时设定功能。</w:t>
      </w:r>
    </w:p>
    <w:p w14:paraId="7032BED8">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5）具有紧急侧电源瞬时低电压忽略功能（忽略延时 4 秒）</w:t>
      </w:r>
    </w:p>
    <w:p w14:paraId="76864542">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6）可设定禁闭切换至紧急侧</w:t>
      </w:r>
    </w:p>
    <w:p w14:paraId="42717630">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7） 预留通讯接口（RS485/RS232），可实现遥信、遥测、遥控三遥功能，协议采用Profibus-DP、Modbus-plus、Modbus-RTU 等标准、开放、可软件解码的协议。</w:t>
      </w:r>
    </w:p>
    <w:p w14:paraId="429C2E80">
      <w:pPr>
        <w:pStyle w:val="52"/>
        <w:pageBreakBefore w:val="0"/>
        <w:kinsoku/>
        <w:wordWrap/>
        <w:overflowPunct/>
        <w:topLinePunct w:val="0"/>
        <w:bidi w:val="0"/>
        <w:spacing w:line="360" w:lineRule="auto"/>
        <w:ind w:left="0" w:firstLine="0"/>
        <w:outlineLvl w:val="9"/>
        <w:rPr>
          <w:rFonts w:hint="eastAsia" w:ascii="宋体" w:hAnsi="宋体" w:eastAsia="宋体" w:cs="宋体"/>
          <w:sz w:val="21"/>
          <w:szCs w:val="21"/>
        </w:rPr>
      </w:pPr>
      <w:r>
        <w:rPr>
          <w:rFonts w:hint="eastAsia" w:ascii="宋体" w:hAnsi="宋体" w:eastAsia="宋体" w:cs="宋体"/>
          <w:sz w:val="21"/>
          <w:szCs w:val="21"/>
        </w:rPr>
        <w:t>低压电容</w:t>
      </w:r>
    </w:p>
    <w:p w14:paraId="5B6E1BA0">
      <w:pPr>
        <w:pStyle w:val="50"/>
        <w:pageBreakBefore w:val="0"/>
        <w:numPr>
          <w:ilvl w:val="0"/>
          <w:numId w:val="89"/>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使用条件：</w:t>
      </w:r>
    </w:p>
    <w:p w14:paraId="5C4934DF">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采用自动分步补偿电容的方式，补偿无功同时，具备消谐功能。</w:t>
      </w:r>
    </w:p>
    <w:p w14:paraId="2614EEB0">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额定电压：480V；频率：50Hz</w:t>
      </w:r>
    </w:p>
    <w:p w14:paraId="3287DC99">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适用环境温度：上限+55℃，下限-40℃</w:t>
      </w:r>
    </w:p>
    <w:p w14:paraId="0838E40A">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最大过电压：1.1Un；最大过电流：1.3In；</w:t>
      </w:r>
    </w:p>
    <w:p w14:paraId="6C704829">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绝缘耐压：3.6KV/2s；</w:t>
      </w:r>
    </w:p>
    <w:p w14:paraId="464C633F">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损耗：介质损耗小于0.2W/kVAR，总损耗小于0.5W/kVAR</w:t>
      </w:r>
    </w:p>
    <w:p w14:paraId="7A310442">
      <w:pPr>
        <w:pStyle w:val="50"/>
        <w:pageBreakBefore w:val="0"/>
        <w:numPr>
          <w:ilvl w:val="0"/>
          <w:numId w:val="89"/>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技术条件：</w:t>
      </w:r>
    </w:p>
    <w:p w14:paraId="41A29918">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电容器须为干式，采用聚丙烯膜作电介质，具有自愈性能，具过电流、过压力保护功能。电容器被永久击穿时仅故障元件退出运行，其他元件仍可正常运行。</w:t>
      </w:r>
    </w:p>
    <w:p w14:paraId="049D6DA5">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电容器须内装放电电阻，在电源切离后1分钟内端子间的残余电压降至50V以下。</w:t>
      </w:r>
    </w:p>
    <w:p w14:paraId="25B10645">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电容器的外壳防护等级不低于IP42。</w:t>
      </w:r>
    </w:p>
    <w:p w14:paraId="5C86C10A">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电容器与柜体、距地及电容器相互之间的距离应符合规范要求，以保证其热量散发。</w:t>
      </w:r>
    </w:p>
    <w:p w14:paraId="75EB2241">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电容器须选用欧美原装方形产品。</w:t>
      </w:r>
    </w:p>
    <w:p w14:paraId="23D6B586">
      <w:pPr>
        <w:pStyle w:val="50"/>
        <w:pageBreakBefore w:val="0"/>
        <w:numPr>
          <w:ilvl w:val="0"/>
          <w:numId w:val="89"/>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附件</w:t>
      </w:r>
    </w:p>
    <w:p w14:paraId="1BE36F65">
      <w:pPr>
        <w:pStyle w:val="50"/>
        <w:pageBreakBefore w:val="0"/>
        <w:numPr>
          <w:ilvl w:val="0"/>
          <w:numId w:val="90"/>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消谐电抗器</w:t>
      </w:r>
    </w:p>
    <w:p w14:paraId="5118E5CB">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专用电抗器的电抗值为电容器容抗值的6%；</w:t>
      </w:r>
    </w:p>
    <w:p w14:paraId="0A2EE19A">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为避免谐波分流不均，一台电抗器只能串接一颗电容器，电容器电抗器数量须相等，为1：1的对应关系； </w:t>
      </w:r>
    </w:p>
    <w:p w14:paraId="1E9A3554">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短路容量：可承受25倍之额定电流(Ith)</w:t>
      </w:r>
    </w:p>
    <w:p w14:paraId="6AEB6E7F">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绝缘等级：F级；</w:t>
      </w:r>
    </w:p>
    <w:p w14:paraId="760BC4DA">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为保证系统的准确与稳定，电抗器和电容器应为同一厂家生产；</w:t>
      </w:r>
    </w:p>
    <w:p w14:paraId="1A6E9FFB">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每具电抗器应有铭牌，标有制造厂名、额定电压、频率、谐波耐流等数据，附进口证明及原厂试验报告。</w:t>
      </w:r>
    </w:p>
    <w:p w14:paraId="39462E33">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电抗器须选用欧美原装进口产品。</w:t>
      </w:r>
    </w:p>
    <w:p w14:paraId="351A32E8">
      <w:pPr>
        <w:pStyle w:val="50"/>
        <w:pageBreakBefore w:val="0"/>
        <w:numPr>
          <w:ilvl w:val="0"/>
          <w:numId w:val="90"/>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功率因数控制器</w:t>
      </w:r>
    </w:p>
    <w:p w14:paraId="297D0662">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控制器显示界面应为三维LCD界面，同时可系列反映控制器状态的图像，如显示cos</w:t>
      </w:r>
      <w:r>
        <w:rPr>
          <w:rFonts w:hint="eastAsia" w:ascii="宋体" w:hAnsi="宋体" w:eastAsia="宋体" w:cs="宋体"/>
          <w:sz w:val="21"/>
          <w:szCs w:val="21"/>
        </w:rPr>
        <w:drawing>
          <wp:inline distT="0" distB="0" distL="114300" distR="114300">
            <wp:extent cx="142875" cy="114300"/>
            <wp:effectExtent l="0" t="0" r="9525"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5"/>
                    <a:stretch>
                      <a:fillRect/>
                    </a:stretch>
                  </pic:blipFill>
                  <pic:spPr>
                    <a:xfrm>
                      <a:off x="0" y="0"/>
                      <a:ext cx="142875" cy="114300"/>
                    </a:xfrm>
                    <a:prstGeom prst="rect">
                      <a:avLst/>
                    </a:prstGeom>
                    <a:noFill/>
                    <a:ln>
                      <a:noFill/>
                    </a:ln>
                  </pic:spPr>
                </pic:pic>
              </a:graphicData>
            </a:graphic>
          </wp:inline>
        </w:drawing>
      </w:r>
      <w:r>
        <w:rPr>
          <w:rFonts w:hint="eastAsia" w:ascii="宋体" w:hAnsi="宋体" w:eastAsia="宋体" w:cs="宋体"/>
          <w:sz w:val="21"/>
          <w:szCs w:val="21"/>
        </w:rPr>
        <w:t>值，</w:t>
      </w:r>
      <w:r>
        <w:rPr>
          <w:rFonts w:hint="eastAsia" w:ascii="宋体" w:hAnsi="宋体" w:eastAsia="宋体" w:cs="宋体"/>
          <w:sz w:val="21"/>
          <w:szCs w:val="21"/>
        </w:rPr>
        <w:drawing>
          <wp:inline distT="0" distB="0" distL="114300" distR="114300">
            <wp:extent cx="142875" cy="114300"/>
            <wp:effectExtent l="0" t="0" r="9525" b="762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5"/>
                    <a:stretch>
                      <a:fillRect/>
                    </a:stretch>
                  </pic:blipFill>
                  <pic:spPr>
                    <a:xfrm>
                      <a:off x="0" y="0"/>
                      <a:ext cx="142875" cy="114300"/>
                    </a:xfrm>
                    <a:prstGeom prst="rect">
                      <a:avLst/>
                    </a:prstGeom>
                    <a:noFill/>
                    <a:ln>
                      <a:noFill/>
                    </a:ln>
                  </pic:spPr>
                </pic:pic>
              </a:graphicData>
            </a:graphic>
          </wp:inline>
        </w:drawing>
      </w:r>
      <w:r>
        <w:rPr>
          <w:rFonts w:hint="eastAsia" w:ascii="宋体" w:hAnsi="宋体" w:eastAsia="宋体" w:cs="宋体"/>
          <w:sz w:val="21"/>
          <w:szCs w:val="21"/>
        </w:rPr>
        <w:t>value值和显示连接段数等。</w:t>
      </w:r>
    </w:p>
    <w:p w14:paraId="1B133B72">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额定电源：电压 400V 50Hz、电流0.1-5A（最大）。</w:t>
      </w:r>
    </w:p>
    <w:p w14:paraId="76833AE7">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功因设定范围：从0.85 L1 (感性) 到0.95 C (容性)</w:t>
      </w:r>
    </w:p>
    <w:p w14:paraId="67D2C1C1">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C/K值之设定：可选择手动设定或自动设定</w:t>
      </w:r>
    </w:p>
    <w:p w14:paraId="5EF4DE3F">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C/K值之范围：0.02-1</w:t>
      </w:r>
    </w:p>
    <w:p w14:paraId="513E3438">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电流测量准确误差不超过1%；Cos值测量准确率不超过2% ±1。</w:t>
      </w:r>
    </w:p>
    <w:p w14:paraId="2CEE29B8">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控制方式：可选择手动或自动投入</w:t>
      </w:r>
    </w:p>
    <w:p w14:paraId="32FE3932">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控制器须在系统出现欠补偿、过补偿、负载输出过低、控制器与变压器连接不正确等状态下提出报警。</w:t>
      </w:r>
    </w:p>
    <w:p w14:paraId="6010073F">
      <w:pPr>
        <w:pageBreakBefore w:val="0"/>
        <w:kinsoku/>
        <w:wordWrap/>
        <w:overflowPunct/>
        <w:topLinePunct w:val="0"/>
        <w:bidi w:val="0"/>
        <w:outlineLvl w:val="9"/>
        <w:rPr>
          <w:rFonts w:hint="eastAsia" w:ascii="宋体" w:hAnsi="宋体" w:eastAsia="宋体" w:cs="宋体"/>
          <w:sz w:val="21"/>
          <w:szCs w:val="21"/>
        </w:rPr>
      </w:pPr>
      <w:r>
        <w:rPr>
          <w:rFonts w:hint="eastAsia" w:ascii="宋体" w:hAnsi="宋体" w:eastAsia="宋体" w:cs="宋体"/>
          <w:sz w:val="21"/>
          <w:szCs w:val="21"/>
        </w:rPr>
        <w:t>设计和结构要求</w:t>
      </w:r>
    </w:p>
    <w:p w14:paraId="5999E35D">
      <w:pPr>
        <w:pStyle w:val="52"/>
        <w:pageBreakBefore w:val="0"/>
        <w:numPr>
          <w:ilvl w:val="3"/>
          <w:numId w:val="91"/>
        </w:numPr>
        <w:kinsoku/>
        <w:wordWrap/>
        <w:overflowPunct/>
        <w:topLinePunct w:val="0"/>
        <w:bidi w:val="0"/>
        <w:spacing w:line="360" w:lineRule="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机械设计</w:t>
      </w:r>
    </w:p>
    <w:p w14:paraId="37D1A633">
      <w:pPr>
        <w:pStyle w:val="51"/>
        <w:pageBreakBefore w:val="0"/>
        <w:numPr>
          <w:ilvl w:val="4"/>
          <w:numId w:val="92"/>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低压开关柜应由能够承受一定的机械应力、电气应力及热应力的材料构成，此材料还应能经得起正常使用时可能遇到的潮湿、凝露的影响。</w:t>
      </w:r>
    </w:p>
    <w:p w14:paraId="026A0483">
      <w:pPr>
        <w:pStyle w:val="51"/>
        <w:pageBreakBefore w:val="0"/>
        <w:numPr>
          <w:ilvl w:val="4"/>
          <w:numId w:val="92"/>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外壳表面采用防腐材料或在裸露的表面涂上无炫目反光的防腐覆盖层，表面不应起泡、裂纹或流痕等缺陷，同时还应考虑使用和维修条件。</w:t>
      </w:r>
    </w:p>
    <w:p w14:paraId="115F5B73">
      <w:pPr>
        <w:pStyle w:val="51"/>
        <w:pageBreakBefore w:val="0"/>
        <w:numPr>
          <w:ilvl w:val="4"/>
          <w:numId w:val="92"/>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所有的外壳或隔板包括门的闭锁器件、可抽出部件等应具备足够的机械强度以能承受正常使用时所遇到的应力。</w:t>
      </w:r>
    </w:p>
    <w:p w14:paraId="3067A669">
      <w:pPr>
        <w:pStyle w:val="51"/>
        <w:pageBreakBefore w:val="0"/>
        <w:numPr>
          <w:ilvl w:val="4"/>
          <w:numId w:val="92"/>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低压开关柜电器元件和电路的布置应便于操作和维修，同时要保证必要的安全等级。</w:t>
      </w:r>
    </w:p>
    <w:p w14:paraId="06F4FA61">
      <w:pPr>
        <w:pStyle w:val="52"/>
        <w:pageBreakBefore w:val="0"/>
        <w:numPr>
          <w:ilvl w:val="3"/>
          <w:numId w:val="91"/>
        </w:numPr>
        <w:kinsoku/>
        <w:wordWrap/>
        <w:overflowPunct/>
        <w:topLinePunct w:val="0"/>
        <w:bidi w:val="0"/>
        <w:spacing w:line="360" w:lineRule="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电气间隙、爬电距离</w:t>
      </w:r>
    </w:p>
    <w:p w14:paraId="7FFBD3D7">
      <w:pPr>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低压开关柜内电器元件的间距应符合各自相关标准中的规定，而且，在正常使用条件下也应保持此距离。</w:t>
      </w:r>
    </w:p>
    <w:p w14:paraId="27129470">
      <w:pPr>
        <w:pStyle w:val="52"/>
        <w:pageBreakBefore w:val="0"/>
        <w:numPr>
          <w:ilvl w:val="3"/>
          <w:numId w:val="91"/>
        </w:numPr>
        <w:kinsoku/>
        <w:wordWrap/>
        <w:overflowPunct/>
        <w:topLinePunct w:val="0"/>
        <w:bidi w:val="0"/>
        <w:spacing w:line="360" w:lineRule="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隔离</w:t>
      </w:r>
    </w:p>
    <w:p w14:paraId="32EB65F7">
      <w:pPr>
        <w:pStyle w:val="51"/>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可利用隔板将设备分成若干个隔室。如：母线隔室、单元隔室、电缆隔室、出线端子隔室。隔室应能防止触及相邻功能单元的带电部件，能限制事故电弧的扩大，能防止固体外来物从一个单元进入到相邻或另外的单元。</w:t>
      </w:r>
    </w:p>
    <w:p w14:paraId="298FA364">
      <w:pPr>
        <w:pStyle w:val="51"/>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用作隔离的隔板可以使镀锌金属隔板或绝缘隔板，金属隔板应与保护导体相连接，在人体碰撞时的变形不应减少其绝缘距离，绝缘隔板则不应该碎裂。</w:t>
      </w:r>
    </w:p>
    <w:p w14:paraId="674A6B04">
      <w:pPr>
        <w:pStyle w:val="51"/>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功能单元隔室中的隔板不应因短路分断时所产生的电弧或游离气体所产生的压力而造成损坏或永久变形。</w:t>
      </w:r>
    </w:p>
    <w:p w14:paraId="6845E188">
      <w:pPr>
        <w:pStyle w:val="51"/>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隔离之间的开孔应确保熔断器、断路器在短路分断时产生的气体不影响相邻隔室的功能单元的正常工作。</w:t>
      </w:r>
    </w:p>
    <w:p w14:paraId="051BC89E">
      <w:pPr>
        <w:pStyle w:val="52"/>
        <w:pageBreakBefore w:val="0"/>
        <w:numPr>
          <w:ilvl w:val="3"/>
          <w:numId w:val="91"/>
        </w:numPr>
        <w:kinsoku/>
        <w:wordWrap/>
        <w:overflowPunct/>
        <w:topLinePunct w:val="0"/>
        <w:bidi w:val="0"/>
        <w:spacing w:line="360" w:lineRule="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通风</w:t>
      </w:r>
    </w:p>
    <w:p w14:paraId="418DDD34">
      <w:pPr>
        <w:pStyle w:val="51"/>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设备采用通风孔散热时，通风孔的设计和安装应使得通风孔在以下情况下没有电弧或可熔金属喷出：</w:t>
      </w:r>
    </w:p>
    <w:p w14:paraId="7D531128">
      <w:pPr>
        <w:pStyle w:val="55"/>
        <w:pageBreakBefore w:val="0"/>
        <w:kinsoku/>
        <w:wordWrap/>
        <w:overflowPunct/>
        <w:topLinePunct w:val="0"/>
        <w:bidi w:val="0"/>
        <w:spacing w:line="360" w:lineRule="auto"/>
        <w:ind w:firstLine="420"/>
        <w:outlineLvl w:val="9"/>
        <w:rPr>
          <w:rFonts w:hint="eastAsia" w:ascii="宋体" w:hAnsi="宋体" w:eastAsia="宋体" w:cs="宋体"/>
          <w:sz w:val="21"/>
          <w:szCs w:val="21"/>
        </w:rPr>
      </w:pPr>
      <w:r>
        <w:rPr>
          <w:rFonts w:hint="eastAsia" w:ascii="宋体" w:hAnsi="宋体" w:eastAsia="宋体" w:cs="宋体"/>
          <w:sz w:val="21"/>
          <w:szCs w:val="21"/>
        </w:rPr>
        <w:t>（1）当熔断器、断路器、接触器在正常工作产生的正常电弧及在断开短路故障时产生的短时电弧。</w:t>
      </w:r>
    </w:p>
    <w:p w14:paraId="37E4217E">
      <w:pPr>
        <w:pStyle w:val="55"/>
        <w:pageBreakBefore w:val="0"/>
        <w:kinsoku/>
        <w:wordWrap/>
        <w:overflowPunct/>
        <w:topLinePunct w:val="0"/>
        <w:bidi w:val="0"/>
        <w:spacing w:line="360" w:lineRule="auto"/>
        <w:ind w:firstLine="420"/>
        <w:outlineLvl w:val="9"/>
        <w:rPr>
          <w:rFonts w:hint="eastAsia" w:ascii="宋体" w:hAnsi="宋体" w:eastAsia="宋体" w:cs="宋体"/>
          <w:sz w:val="21"/>
          <w:szCs w:val="21"/>
        </w:rPr>
      </w:pPr>
      <w:r>
        <w:rPr>
          <w:rFonts w:hint="eastAsia" w:ascii="宋体" w:hAnsi="宋体" w:eastAsia="宋体" w:cs="宋体"/>
          <w:sz w:val="21"/>
          <w:szCs w:val="21"/>
        </w:rPr>
        <w:t>（2）电器元件烧毁。</w:t>
      </w:r>
    </w:p>
    <w:p w14:paraId="73DE7C57">
      <w:pPr>
        <w:pStyle w:val="51"/>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如果喷弧源距通风孔较近，允许在二者之间加装隔弧板，隔弧板应为接地的金属板或耐弧的绝缘板，大小和安装应满足：从任何燃弧部分经隔板的边缘向通风孔所在平面引一些直线，这些直线在通风孔所在平面内形成一个区域，这一区域应距通风孔的边缘距离不小于7mm。</w:t>
      </w:r>
    </w:p>
    <w:p w14:paraId="15EF524E">
      <w:pPr>
        <w:pStyle w:val="51"/>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选用的隔板要有足够的强度和刚度，应能满足5.3.3.3要求。</w:t>
      </w:r>
    </w:p>
    <w:p w14:paraId="2D096D58">
      <w:pPr>
        <w:pStyle w:val="51"/>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通风孔的设置不应降低设备的外壳防护等级。顶部通风孔必要时应加装覆板遮盖。</w:t>
      </w:r>
    </w:p>
    <w:p w14:paraId="79242ED8">
      <w:pPr>
        <w:pStyle w:val="51"/>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用外壳开设的通风孔，不应造成外壳强度的降低。</w:t>
      </w:r>
    </w:p>
    <w:p w14:paraId="25F17F20">
      <w:pPr>
        <w:pStyle w:val="52"/>
        <w:pageBreakBefore w:val="0"/>
        <w:numPr>
          <w:ilvl w:val="3"/>
          <w:numId w:val="91"/>
        </w:numPr>
        <w:kinsoku/>
        <w:wordWrap/>
        <w:overflowPunct/>
        <w:topLinePunct w:val="0"/>
        <w:bidi w:val="0"/>
        <w:spacing w:line="360" w:lineRule="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铰链</w:t>
      </w:r>
    </w:p>
    <w:p w14:paraId="1CA5F615">
      <w:pPr>
        <w:pStyle w:val="51"/>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门的铰链应是金属制成的，铰链应牢固地固定在外壳和门上。</w:t>
      </w:r>
    </w:p>
    <w:p w14:paraId="76563464">
      <w:pPr>
        <w:pStyle w:val="51"/>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利用钢制铰链作为保护接地措施则应镀锌或镀铬，如铰链与门和外壳采用点焊连接，则不能因焊接而破坏铰合面的镀层。</w:t>
      </w:r>
    </w:p>
    <w:p w14:paraId="667301A9">
      <w:pPr>
        <w:pStyle w:val="51"/>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装有铰链的门应能承受四倍于它本身重量（但不小于10kg）的载荷，并在正常安装、运输、工作情况下，铰链应无永久变形。</w:t>
      </w:r>
    </w:p>
    <w:p w14:paraId="5DFEACC9">
      <w:pPr>
        <w:pStyle w:val="52"/>
        <w:pageBreakBefore w:val="0"/>
        <w:numPr>
          <w:ilvl w:val="3"/>
          <w:numId w:val="91"/>
        </w:numPr>
        <w:kinsoku/>
        <w:wordWrap/>
        <w:overflowPunct/>
        <w:topLinePunct w:val="0"/>
        <w:bidi w:val="0"/>
        <w:spacing w:line="360" w:lineRule="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铭牌要求</w:t>
      </w:r>
    </w:p>
    <w:p w14:paraId="20CC8A7B">
      <w:pPr>
        <w:pStyle w:val="51"/>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每台低压开关柜应配备一个至数个铭牌，铭牌应坚固、耐久，其位置应该是在开关柜安装好后，在巡视通道容易看到的地方，而且字迹清晰耐久。</w:t>
      </w:r>
    </w:p>
    <w:p w14:paraId="0E6BA597">
      <w:pPr>
        <w:pStyle w:val="51"/>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铭牌的内容满足GB 7251.1中5.1条的要求。</w:t>
      </w:r>
    </w:p>
    <w:p w14:paraId="782BBF2A">
      <w:pPr>
        <w:pStyle w:val="52"/>
        <w:pageBreakBefore w:val="0"/>
        <w:numPr>
          <w:ilvl w:val="3"/>
          <w:numId w:val="91"/>
        </w:numPr>
        <w:kinsoku/>
        <w:wordWrap/>
        <w:overflowPunct/>
        <w:topLinePunct w:val="0"/>
        <w:bidi w:val="0"/>
        <w:spacing w:line="360" w:lineRule="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温升</w:t>
      </w:r>
    </w:p>
    <w:p w14:paraId="101FBC78">
      <w:pPr>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在平均环境温度小于或等于35℃。</w:t>
      </w:r>
    </w:p>
    <w:p w14:paraId="69C439AD">
      <w:pPr>
        <w:pStyle w:val="52"/>
        <w:pageBreakBefore w:val="0"/>
        <w:numPr>
          <w:ilvl w:val="3"/>
          <w:numId w:val="91"/>
        </w:numPr>
        <w:kinsoku/>
        <w:wordWrap/>
        <w:overflowPunct/>
        <w:topLinePunct w:val="0"/>
        <w:bidi w:val="0"/>
        <w:spacing w:line="360" w:lineRule="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整体要求</w:t>
      </w:r>
    </w:p>
    <w:p w14:paraId="61C6D58F">
      <w:pPr>
        <w:pageBreakBefore w:val="0"/>
        <w:kinsoku/>
        <w:wordWrap/>
        <w:overflowPunct/>
        <w:topLinePunct w:val="0"/>
        <w:bidi w:val="0"/>
        <w:ind w:firstLine="315" w:firstLineChars="150"/>
        <w:outlineLvl w:val="9"/>
        <w:rPr>
          <w:rFonts w:hint="eastAsia" w:ascii="宋体" w:hAnsi="宋体" w:eastAsia="宋体" w:cs="宋体"/>
          <w:sz w:val="21"/>
          <w:szCs w:val="21"/>
        </w:rPr>
      </w:pPr>
      <w:r>
        <w:rPr>
          <w:rFonts w:hint="eastAsia" w:ascii="宋体" w:hAnsi="宋体" w:eastAsia="宋体" w:cs="宋体"/>
          <w:sz w:val="21"/>
          <w:szCs w:val="21"/>
        </w:rPr>
        <w:t>低压成套无功补偿装置整体的技术参数除应满足国家和行业相关标准外，还应满足以下要求：</w:t>
      </w:r>
    </w:p>
    <w:p w14:paraId="7B8D4708">
      <w:pPr>
        <w:pStyle w:val="51"/>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装置整体技术参数</w:t>
      </w:r>
    </w:p>
    <w:p w14:paraId="0CB6666C">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低压成套无功补偿装置整体技术参数见表1。</w:t>
      </w:r>
    </w:p>
    <w:p w14:paraId="737A9594">
      <w:pPr>
        <w:pStyle w:val="57"/>
        <w:pageBreakBefore w:val="0"/>
        <w:kinsoku/>
        <w:wordWrap/>
        <w:overflowPunct/>
        <w:topLinePunct w:val="0"/>
        <w:bidi w:val="0"/>
        <w:spacing w:line="360" w:lineRule="auto"/>
        <w:jc w:val="both"/>
        <w:outlineLvl w:val="9"/>
        <w:rPr>
          <w:rFonts w:hint="eastAsia" w:ascii="宋体" w:hAnsi="宋体" w:eastAsia="宋体" w:cs="宋体"/>
          <w:sz w:val="21"/>
          <w:szCs w:val="21"/>
        </w:rPr>
      </w:pPr>
      <w:r>
        <w:rPr>
          <w:rFonts w:hint="eastAsia" w:ascii="宋体" w:hAnsi="宋体" w:eastAsia="宋体" w:cs="宋体"/>
          <w:sz w:val="21"/>
          <w:szCs w:val="21"/>
        </w:rPr>
        <w:br w:type="page"/>
      </w:r>
      <w:r>
        <w:rPr>
          <w:rFonts w:hint="eastAsia" w:ascii="宋体" w:hAnsi="宋体" w:eastAsia="宋体" w:cs="宋体"/>
          <w:sz w:val="21"/>
          <w:szCs w:val="21"/>
        </w:rPr>
        <w:t>表1低压成套无功补偿装置整体技术参数</w:t>
      </w:r>
    </w:p>
    <w:tbl>
      <w:tblPr>
        <w:tblStyle w:val="18"/>
        <w:tblW w:w="9721" w:type="dxa"/>
        <w:tblInd w:w="-65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535"/>
        <w:gridCol w:w="6186"/>
      </w:tblGrid>
      <w:tr w14:paraId="2076C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3535" w:type="dxa"/>
            <w:noWrap w:val="0"/>
            <w:vAlign w:val="center"/>
          </w:tcPr>
          <w:p w14:paraId="301DC6FC">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名  称</w:t>
            </w:r>
          </w:p>
        </w:tc>
        <w:tc>
          <w:tcPr>
            <w:tcW w:w="6186" w:type="dxa"/>
            <w:noWrap w:val="0"/>
            <w:vAlign w:val="center"/>
          </w:tcPr>
          <w:p w14:paraId="5133AEF0">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技术要求</w:t>
            </w:r>
          </w:p>
        </w:tc>
      </w:tr>
      <w:tr w14:paraId="19738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535" w:type="dxa"/>
            <w:noWrap w:val="0"/>
            <w:vAlign w:val="center"/>
          </w:tcPr>
          <w:p w14:paraId="7043A9BC">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额定工作电压</w:t>
            </w:r>
          </w:p>
        </w:tc>
        <w:tc>
          <w:tcPr>
            <w:tcW w:w="6186" w:type="dxa"/>
            <w:noWrap w:val="0"/>
            <w:vAlign w:val="center"/>
          </w:tcPr>
          <w:p w14:paraId="6783704F">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三相380V，单相220V，电压偏差±20%</w:t>
            </w:r>
          </w:p>
        </w:tc>
      </w:tr>
      <w:tr w14:paraId="6DE4E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535" w:type="dxa"/>
            <w:noWrap w:val="0"/>
            <w:vAlign w:val="center"/>
          </w:tcPr>
          <w:p w14:paraId="2B9BDE4A">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频率</w:t>
            </w:r>
          </w:p>
        </w:tc>
        <w:tc>
          <w:tcPr>
            <w:tcW w:w="6186" w:type="dxa"/>
            <w:noWrap w:val="0"/>
            <w:vAlign w:val="center"/>
          </w:tcPr>
          <w:p w14:paraId="10F9865C">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50Hz, 应能允许偏差±5%</w:t>
            </w:r>
          </w:p>
        </w:tc>
      </w:tr>
      <w:tr w14:paraId="6707B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535" w:type="dxa"/>
            <w:noWrap w:val="0"/>
            <w:vAlign w:val="center"/>
          </w:tcPr>
          <w:p w14:paraId="205348CF">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最大允许电流</w:t>
            </w:r>
          </w:p>
        </w:tc>
        <w:tc>
          <w:tcPr>
            <w:tcW w:w="6186" w:type="dxa"/>
            <w:noWrap w:val="0"/>
            <w:vAlign w:val="center"/>
          </w:tcPr>
          <w:p w14:paraId="4725AD3D">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能在电流方根均值为1.3In电流的条件下连续运行</w:t>
            </w:r>
          </w:p>
        </w:tc>
      </w:tr>
      <w:tr w14:paraId="59472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535" w:type="dxa"/>
            <w:noWrap w:val="0"/>
            <w:vAlign w:val="center"/>
          </w:tcPr>
          <w:p w14:paraId="09AC3DA6">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额定容量</w:t>
            </w:r>
          </w:p>
        </w:tc>
        <w:tc>
          <w:tcPr>
            <w:tcW w:w="6186" w:type="dxa"/>
            <w:noWrap w:val="0"/>
            <w:vAlign w:val="center"/>
          </w:tcPr>
          <w:p w14:paraId="7AE10484">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15，30，45，60，90，120，180，240，300kvar</w:t>
            </w:r>
          </w:p>
        </w:tc>
      </w:tr>
      <w:tr w14:paraId="6EFB5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535" w:type="dxa"/>
            <w:noWrap w:val="0"/>
            <w:vAlign w:val="center"/>
          </w:tcPr>
          <w:p w14:paraId="544CFC7E">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额定短时耐受电流</w:t>
            </w:r>
          </w:p>
        </w:tc>
        <w:tc>
          <w:tcPr>
            <w:tcW w:w="6186" w:type="dxa"/>
            <w:noWrap w:val="0"/>
            <w:vAlign w:val="center"/>
          </w:tcPr>
          <w:p w14:paraId="536592C5">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不小于35kA/1s</w:t>
            </w:r>
          </w:p>
        </w:tc>
      </w:tr>
      <w:tr w14:paraId="00253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535" w:type="dxa"/>
            <w:noWrap w:val="0"/>
            <w:vAlign w:val="center"/>
          </w:tcPr>
          <w:p w14:paraId="34FD4670">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额定峰值耐受电流</w:t>
            </w:r>
          </w:p>
        </w:tc>
        <w:tc>
          <w:tcPr>
            <w:tcW w:w="6186" w:type="dxa"/>
            <w:noWrap w:val="0"/>
            <w:vAlign w:val="center"/>
          </w:tcPr>
          <w:p w14:paraId="229D94D3">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不小于80kA</w:t>
            </w:r>
          </w:p>
        </w:tc>
      </w:tr>
      <w:tr w14:paraId="0B22F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535" w:type="dxa"/>
            <w:noWrap w:val="0"/>
            <w:vAlign w:val="center"/>
          </w:tcPr>
          <w:p w14:paraId="7254AB8F">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测量精度</w:t>
            </w:r>
          </w:p>
        </w:tc>
        <w:tc>
          <w:tcPr>
            <w:tcW w:w="6186" w:type="dxa"/>
            <w:noWrap w:val="0"/>
            <w:vAlign w:val="center"/>
          </w:tcPr>
          <w:p w14:paraId="64D7997D">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电压和电流±0.5%,功率因数±1.0%,有功功率和无功功率±1.0%</w:t>
            </w:r>
          </w:p>
        </w:tc>
      </w:tr>
      <w:tr w14:paraId="1FE7A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535" w:type="dxa"/>
            <w:noWrap w:val="0"/>
            <w:vAlign w:val="center"/>
          </w:tcPr>
          <w:p w14:paraId="71B3AD0B">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控制物理量</w:t>
            </w:r>
          </w:p>
        </w:tc>
        <w:tc>
          <w:tcPr>
            <w:tcW w:w="6186" w:type="dxa"/>
            <w:noWrap w:val="0"/>
            <w:vAlign w:val="center"/>
          </w:tcPr>
          <w:p w14:paraId="5DBB83C2">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无功功率</w:t>
            </w:r>
          </w:p>
        </w:tc>
      </w:tr>
      <w:tr w14:paraId="31B382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535" w:type="dxa"/>
            <w:noWrap w:val="0"/>
            <w:vAlign w:val="center"/>
          </w:tcPr>
          <w:p w14:paraId="5EAE6C0D">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控制方式</w:t>
            </w:r>
          </w:p>
        </w:tc>
        <w:tc>
          <w:tcPr>
            <w:tcW w:w="6186" w:type="dxa"/>
            <w:noWrap w:val="0"/>
            <w:vAlign w:val="center"/>
          </w:tcPr>
          <w:p w14:paraId="50607883">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自动和手动切换</w:t>
            </w:r>
          </w:p>
        </w:tc>
      </w:tr>
      <w:tr w14:paraId="611E2C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535" w:type="dxa"/>
            <w:noWrap w:val="0"/>
            <w:vAlign w:val="center"/>
          </w:tcPr>
          <w:p w14:paraId="30E84248">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补偿方式</w:t>
            </w:r>
          </w:p>
        </w:tc>
        <w:tc>
          <w:tcPr>
            <w:tcW w:w="6186" w:type="dxa"/>
            <w:noWrap w:val="0"/>
            <w:vAlign w:val="center"/>
          </w:tcPr>
          <w:p w14:paraId="0DF43F21">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三相平衡补偿(共补)、不平衡补偿(分补)、混合补偿保持功率因数在0.90以上且不过补</w:t>
            </w:r>
          </w:p>
        </w:tc>
      </w:tr>
      <w:tr w14:paraId="15AE63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535" w:type="dxa"/>
            <w:noWrap w:val="0"/>
            <w:vAlign w:val="center"/>
          </w:tcPr>
          <w:p w14:paraId="0BB4742C">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自动运行方式</w:t>
            </w:r>
          </w:p>
        </w:tc>
        <w:tc>
          <w:tcPr>
            <w:tcW w:w="6186" w:type="dxa"/>
            <w:noWrap w:val="0"/>
            <w:vAlign w:val="center"/>
          </w:tcPr>
          <w:p w14:paraId="078C55E9">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停电退出，送电后自动恢复</w:t>
            </w:r>
          </w:p>
        </w:tc>
      </w:tr>
      <w:tr w14:paraId="2180B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535" w:type="dxa"/>
            <w:noWrap w:val="0"/>
            <w:vAlign w:val="center"/>
          </w:tcPr>
          <w:p w14:paraId="768E7AA0">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安全保护</w:t>
            </w:r>
          </w:p>
        </w:tc>
        <w:tc>
          <w:tcPr>
            <w:tcW w:w="6186" w:type="dxa"/>
            <w:noWrap w:val="0"/>
            <w:vAlign w:val="center"/>
          </w:tcPr>
          <w:p w14:paraId="68DB5F78">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设有过压、欠压、失压、缺相、短路、谐波、停电等保护措施</w:t>
            </w:r>
          </w:p>
        </w:tc>
      </w:tr>
      <w:tr w14:paraId="21987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535" w:type="dxa"/>
            <w:noWrap w:val="0"/>
            <w:vAlign w:val="center"/>
          </w:tcPr>
          <w:p w14:paraId="7ADE8713">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外壳防护等级</w:t>
            </w:r>
          </w:p>
        </w:tc>
        <w:tc>
          <w:tcPr>
            <w:tcW w:w="6186" w:type="dxa"/>
            <w:noWrap w:val="0"/>
            <w:vAlign w:val="center"/>
          </w:tcPr>
          <w:p w14:paraId="6C522B4C">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户内：IP3X</w:t>
            </w:r>
          </w:p>
          <w:p w14:paraId="1AB63DF1">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户外：IP54</w:t>
            </w:r>
          </w:p>
        </w:tc>
      </w:tr>
      <w:tr w14:paraId="036434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535" w:type="dxa"/>
            <w:noWrap w:val="0"/>
            <w:vAlign w:val="center"/>
          </w:tcPr>
          <w:p w14:paraId="1D288C05">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噪声水平</w:t>
            </w:r>
          </w:p>
        </w:tc>
        <w:tc>
          <w:tcPr>
            <w:tcW w:w="6186" w:type="dxa"/>
            <w:noWrap w:val="0"/>
            <w:vAlign w:val="center"/>
          </w:tcPr>
          <w:p w14:paraId="3B9B304F">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在正常工作时产生的噪声，用声级计测量应不大于声压级60dB</w:t>
            </w:r>
          </w:p>
        </w:tc>
      </w:tr>
      <w:tr w14:paraId="50CDA1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535" w:type="dxa"/>
            <w:noWrap w:val="0"/>
            <w:vAlign w:val="center"/>
          </w:tcPr>
          <w:p w14:paraId="152C220E">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半导体开关的动态响应时间</w:t>
            </w:r>
          </w:p>
        </w:tc>
        <w:tc>
          <w:tcPr>
            <w:tcW w:w="6186" w:type="dxa"/>
            <w:noWrap w:val="0"/>
            <w:vAlign w:val="center"/>
          </w:tcPr>
          <w:p w14:paraId="1A6AA067">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20ms</w:t>
            </w:r>
          </w:p>
        </w:tc>
      </w:tr>
      <w:tr w14:paraId="1DD1C3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535" w:type="dxa"/>
            <w:noWrap w:val="0"/>
            <w:vAlign w:val="center"/>
          </w:tcPr>
          <w:p w14:paraId="4E5C836D">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复合开关电器的动态响应时间</w:t>
            </w:r>
          </w:p>
        </w:tc>
        <w:tc>
          <w:tcPr>
            <w:tcW w:w="6186" w:type="dxa"/>
            <w:noWrap w:val="0"/>
            <w:vAlign w:val="center"/>
          </w:tcPr>
          <w:p w14:paraId="0EB4FA23">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100ms</w:t>
            </w:r>
          </w:p>
        </w:tc>
      </w:tr>
    </w:tbl>
    <w:p w14:paraId="58056AA3">
      <w:pPr>
        <w:pStyle w:val="52"/>
        <w:pageBreakBefore w:val="0"/>
        <w:numPr>
          <w:ilvl w:val="3"/>
          <w:numId w:val="91"/>
        </w:numPr>
        <w:kinsoku/>
        <w:wordWrap/>
        <w:overflowPunct/>
        <w:topLinePunct w:val="0"/>
        <w:bidi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保护功能</w:t>
      </w:r>
    </w:p>
    <w:p w14:paraId="30DD67A1">
      <w:pPr>
        <w:pStyle w:val="55"/>
        <w:pageBreakBefore w:val="0"/>
        <w:kinsoku/>
        <w:wordWrap/>
        <w:overflowPunct/>
        <w:topLinePunct w:val="0"/>
        <w:bidi w:val="0"/>
        <w:ind w:firstLine="420"/>
        <w:outlineLvl w:val="9"/>
        <w:rPr>
          <w:rFonts w:hint="eastAsia" w:ascii="宋体" w:hAnsi="宋体" w:eastAsia="宋体" w:cs="宋体"/>
          <w:sz w:val="21"/>
          <w:szCs w:val="21"/>
        </w:rPr>
      </w:pPr>
      <w:r>
        <w:rPr>
          <w:rFonts w:hint="eastAsia" w:ascii="宋体" w:hAnsi="宋体" w:eastAsia="宋体" w:cs="宋体"/>
          <w:sz w:val="21"/>
          <w:szCs w:val="21"/>
        </w:rPr>
        <w:t>低压成套无功补偿装置整体功能要求见表2。</w:t>
      </w:r>
    </w:p>
    <w:p w14:paraId="7D27BB96">
      <w:pPr>
        <w:pStyle w:val="57"/>
        <w:pageBreakBefore w:val="0"/>
        <w:kinsoku/>
        <w:wordWrap/>
        <w:overflowPunct/>
        <w:topLinePunct w:val="0"/>
        <w:bidi w:val="0"/>
        <w:spacing w:line="360" w:lineRule="auto"/>
        <w:jc w:val="both"/>
        <w:outlineLvl w:val="9"/>
        <w:rPr>
          <w:rFonts w:hint="eastAsia" w:ascii="宋体" w:hAnsi="宋体" w:eastAsia="宋体" w:cs="宋体"/>
          <w:sz w:val="21"/>
          <w:szCs w:val="21"/>
        </w:rPr>
      </w:pPr>
      <w:r>
        <w:rPr>
          <w:rFonts w:hint="eastAsia" w:ascii="宋体" w:hAnsi="宋体" w:eastAsia="宋体" w:cs="宋体"/>
          <w:sz w:val="21"/>
          <w:szCs w:val="21"/>
        </w:rPr>
        <w:br w:type="page"/>
      </w:r>
      <w:r>
        <w:rPr>
          <w:rFonts w:hint="eastAsia" w:ascii="宋体" w:hAnsi="宋体" w:eastAsia="宋体" w:cs="宋体"/>
          <w:sz w:val="21"/>
          <w:szCs w:val="21"/>
        </w:rPr>
        <w:t>表2：控制器保护功能</w:t>
      </w:r>
    </w:p>
    <w:tbl>
      <w:tblPr>
        <w:tblStyle w:val="18"/>
        <w:tblW w:w="93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12"/>
        <w:gridCol w:w="7236"/>
      </w:tblGrid>
      <w:tr w14:paraId="270D8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12" w:type="dxa"/>
            <w:noWrap w:val="0"/>
            <w:vAlign w:val="center"/>
          </w:tcPr>
          <w:p w14:paraId="1CEE080B">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名  称</w:t>
            </w:r>
          </w:p>
        </w:tc>
        <w:tc>
          <w:tcPr>
            <w:tcW w:w="7236" w:type="dxa"/>
            <w:noWrap w:val="0"/>
            <w:vAlign w:val="center"/>
          </w:tcPr>
          <w:p w14:paraId="2F9EFE29">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技术要求</w:t>
            </w:r>
          </w:p>
        </w:tc>
      </w:tr>
      <w:tr w14:paraId="19BDF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12" w:type="dxa"/>
            <w:noWrap w:val="0"/>
            <w:vAlign w:val="center"/>
          </w:tcPr>
          <w:p w14:paraId="02F1B9F9">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谐波保护</w:t>
            </w:r>
          </w:p>
        </w:tc>
        <w:tc>
          <w:tcPr>
            <w:tcW w:w="7236" w:type="dxa"/>
            <w:noWrap w:val="0"/>
            <w:vAlign w:val="top"/>
          </w:tcPr>
          <w:p w14:paraId="1D7F4E08">
            <w:pPr>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谐波总量（畸变率）大于设定值时，自动闭锁电容器投入，并能逐组切除投入的电容器</w:t>
            </w:r>
          </w:p>
        </w:tc>
      </w:tr>
      <w:tr w14:paraId="2AA93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12" w:type="dxa"/>
            <w:noWrap w:val="0"/>
            <w:vAlign w:val="center"/>
          </w:tcPr>
          <w:p w14:paraId="5322B1FA">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工频欠压保护</w:t>
            </w:r>
          </w:p>
        </w:tc>
        <w:tc>
          <w:tcPr>
            <w:tcW w:w="7236" w:type="dxa"/>
            <w:noWrap w:val="0"/>
            <w:vAlign w:val="top"/>
          </w:tcPr>
          <w:p w14:paraId="55E30AAB">
            <w:pPr>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电压≤设定下限时（0.85-0.93Un范围可调），自动闭锁电容器投入，已投的全切（每5秒切一组），切除总时间不超过60秒</w:t>
            </w:r>
          </w:p>
        </w:tc>
      </w:tr>
      <w:tr w14:paraId="3FCB9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12" w:type="dxa"/>
            <w:noWrap w:val="0"/>
            <w:vAlign w:val="center"/>
          </w:tcPr>
          <w:p w14:paraId="743DE213">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瞬态过电压保护</w:t>
            </w:r>
          </w:p>
        </w:tc>
        <w:tc>
          <w:tcPr>
            <w:tcW w:w="7236" w:type="dxa"/>
            <w:noWrap w:val="0"/>
            <w:vAlign w:val="top"/>
          </w:tcPr>
          <w:p w14:paraId="3757AB78">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瞬态过电压（通断操作过电压和雷击过电压）应限制在</w:t>
            </w:r>
            <w:r>
              <w:rPr>
                <w:rFonts w:hint="eastAsia" w:ascii="宋体" w:hAnsi="宋体" w:eastAsia="宋体" w:cs="宋体"/>
                <w:position w:val="-6"/>
                <w:sz w:val="21"/>
                <w:szCs w:val="21"/>
              </w:rPr>
              <w:object>
                <v:shape id="_x0000_i1028" o:spt="75" type="#_x0000_t75" style="height:16.95pt;width:25.2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5" r:id="rId16">
                  <o:LockedField>false</o:LockedField>
                </o:OLEObject>
              </w:object>
            </w:r>
            <w:r>
              <w:rPr>
                <w:rFonts w:hint="eastAsia" w:ascii="宋体" w:hAnsi="宋体" w:eastAsia="宋体" w:cs="宋体"/>
                <w:sz w:val="21"/>
                <w:szCs w:val="21"/>
              </w:rPr>
              <w:t>倍的额定电压以下。</w:t>
            </w:r>
          </w:p>
        </w:tc>
      </w:tr>
      <w:tr w14:paraId="2CABD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12" w:type="dxa"/>
            <w:noWrap w:val="0"/>
            <w:vAlign w:val="center"/>
          </w:tcPr>
          <w:p w14:paraId="45AB14F1">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过压电压保护</w:t>
            </w:r>
          </w:p>
        </w:tc>
        <w:tc>
          <w:tcPr>
            <w:tcW w:w="7236" w:type="dxa"/>
            <w:noWrap w:val="0"/>
            <w:vAlign w:val="top"/>
          </w:tcPr>
          <w:p w14:paraId="6EA34595">
            <w:pPr>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电压＞设定上限时（1.07-1.20Un范围可调），自动闭锁电容器投入，已投的全切（每5秒切一组），切除总时间不超过80秒</w:t>
            </w:r>
          </w:p>
        </w:tc>
      </w:tr>
      <w:tr w14:paraId="5DDC3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12" w:type="dxa"/>
            <w:noWrap w:val="0"/>
            <w:vAlign w:val="center"/>
          </w:tcPr>
          <w:p w14:paraId="1878DFE4">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失压保护</w:t>
            </w:r>
          </w:p>
        </w:tc>
        <w:tc>
          <w:tcPr>
            <w:tcW w:w="7236" w:type="dxa"/>
            <w:noWrap w:val="0"/>
            <w:vAlign w:val="top"/>
          </w:tcPr>
          <w:p w14:paraId="75273197">
            <w:pPr>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装置在断电后，投切元件均自动断开， 保证装置再通电时各电容器组处于分断状态</w:t>
            </w:r>
          </w:p>
        </w:tc>
      </w:tr>
      <w:tr w14:paraId="54BEE5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12" w:type="dxa"/>
            <w:noWrap w:val="0"/>
            <w:vAlign w:val="center"/>
          </w:tcPr>
          <w:p w14:paraId="26DDDE2E">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过电流保护</w:t>
            </w:r>
          </w:p>
        </w:tc>
        <w:tc>
          <w:tcPr>
            <w:tcW w:w="7236" w:type="dxa"/>
            <w:noWrap w:val="0"/>
            <w:vAlign w:val="top"/>
          </w:tcPr>
          <w:p w14:paraId="5FE9230F">
            <w:pPr>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保护动作门限应在（1.3～1.6）In之间可调</w:t>
            </w:r>
          </w:p>
        </w:tc>
      </w:tr>
      <w:tr w14:paraId="13E06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12" w:type="dxa"/>
            <w:noWrap w:val="0"/>
            <w:vAlign w:val="center"/>
          </w:tcPr>
          <w:p w14:paraId="77510B0E">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温度保护</w:t>
            </w:r>
          </w:p>
        </w:tc>
        <w:tc>
          <w:tcPr>
            <w:tcW w:w="7236" w:type="dxa"/>
            <w:noWrap w:val="0"/>
            <w:vAlign w:val="top"/>
          </w:tcPr>
          <w:p w14:paraId="5C5F2236">
            <w:pPr>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能通过装设温度感应开关元件启动温度调节期间（风扇、加热器等），以提高装置主要元件的工作可靠性</w:t>
            </w:r>
          </w:p>
        </w:tc>
      </w:tr>
      <w:tr w14:paraId="082FF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12" w:type="dxa"/>
            <w:noWrap w:val="0"/>
            <w:vAlign w:val="center"/>
          </w:tcPr>
          <w:p w14:paraId="7185286F">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缺相保护</w:t>
            </w:r>
          </w:p>
        </w:tc>
        <w:tc>
          <w:tcPr>
            <w:tcW w:w="7236" w:type="dxa"/>
            <w:noWrap w:val="0"/>
            <w:vAlign w:val="top"/>
          </w:tcPr>
          <w:p w14:paraId="7EF7203F">
            <w:pPr>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补偿装置具有缺相保护功能，在保证在当主回路缺相或支路缺相或中性线断线时，将全部或缺相支路电容器切除</w:t>
            </w:r>
          </w:p>
        </w:tc>
      </w:tr>
      <w:tr w14:paraId="0EB3D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12" w:type="dxa"/>
            <w:noWrap w:val="0"/>
            <w:vAlign w:val="center"/>
          </w:tcPr>
          <w:p w14:paraId="4829CA27">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短路保护</w:t>
            </w:r>
          </w:p>
        </w:tc>
        <w:tc>
          <w:tcPr>
            <w:tcW w:w="7236" w:type="dxa"/>
            <w:noWrap w:val="0"/>
            <w:vAlign w:val="top"/>
          </w:tcPr>
          <w:p w14:paraId="783C4153">
            <w:pPr>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由快速熔断器保护，任何一条支路发生短路时应将故障电路断开，而不影响其它支路正常工作，确保保护系统的选择性</w:t>
            </w:r>
          </w:p>
        </w:tc>
      </w:tr>
    </w:tbl>
    <w:p w14:paraId="049D535D">
      <w:pPr>
        <w:pStyle w:val="52"/>
        <w:pageBreakBefore w:val="0"/>
        <w:numPr>
          <w:ilvl w:val="3"/>
          <w:numId w:val="91"/>
        </w:numPr>
        <w:kinsoku/>
        <w:wordWrap/>
        <w:overflowPunct/>
        <w:topLinePunct w:val="0"/>
        <w:bidi w:val="0"/>
        <w:spacing w:line="360" w:lineRule="auto"/>
        <w:outlineLvl w:val="9"/>
        <w:rPr>
          <w:rFonts w:hint="eastAsia" w:ascii="宋体" w:hAnsi="宋体" w:eastAsia="宋体" w:cs="宋体"/>
          <w:b/>
          <w:bCs/>
          <w:sz w:val="21"/>
          <w:szCs w:val="21"/>
        </w:rPr>
      </w:pPr>
      <w:r>
        <w:rPr>
          <w:rFonts w:hint="eastAsia" w:ascii="宋体" w:hAnsi="宋体" w:eastAsia="宋体" w:cs="宋体"/>
          <w:b/>
          <w:bCs/>
          <w:sz w:val="21"/>
          <w:szCs w:val="21"/>
        </w:rPr>
        <w:t>母线和绝缘导线</w:t>
      </w:r>
    </w:p>
    <w:p w14:paraId="15069893">
      <w:pPr>
        <w:pStyle w:val="51"/>
        <w:pageBreakBefore w:val="0"/>
        <w:numPr>
          <w:ilvl w:val="0"/>
          <w:numId w:val="93"/>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总则</w:t>
      </w:r>
    </w:p>
    <w:p w14:paraId="026F12F6">
      <w:pPr>
        <w:pStyle w:val="50"/>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母线应选用铜、铜合金、铝、铝合金材料做成，绝缘导线应选用铜质多股绞线。</w:t>
      </w:r>
    </w:p>
    <w:p w14:paraId="45F230BF">
      <w:pPr>
        <w:pStyle w:val="50"/>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母线和绝缘导线截面除了必须承载的电流外，选择还受下述条件的支配：设备中所承受的机械应力、导线的敷设方法、绝缘类型、元件种类。</w:t>
      </w:r>
    </w:p>
    <w:p w14:paraId="73DB7002">
      <w:pPr>
        <w:pStyle w:val="50"/>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母线、绝缘导线的布置要尽可能减少涡流损耗的影响。</w:t>
      </w:r>
    </w:p>
    <w:p w14:paraId="265B1D47">
      <w:pPr>
        <w:pStyle w:val="51"/>
        <w:pageBreakBefore w:val="0"/>
        <w:numPr>
          <w:ilvl w:val="0"/>
          <w:numId w:val="93"/>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母线</w:t>
      </w:r>
    </w:p>
    <w:p w14:paraId="3E3AD4B2">
      <w:pPr>
        <w:pStyle w:val="50"/>
        <w:pageBreakBefore w:val="0"/>
        <w:tabs>
          <w:tab w:val="left" w:pos="360"/>
        </w:tabs>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加工后的母线应平整表面无显著的痕迹缺陷，弯曲处不应有裂纹或裂口。连接处紧密，接触良好，配置整齐、美观。母线应采取防止电化腐蚀的措施。</w:t>
      </w:r>
    </w:p>
    <w:p w14:paraId="5CFF094B">
      <w:pPr>
        <w:pStyle w:val="50"/>
        <w:pageBreakBefore w:val="0"/>
        <w:tabs>
          <w:tab w:val="left" w:pos="360"/>
        </w:tabs>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母线应采用绝缘支持件固定，母线支持件应能承受装置额定短时耐受电流和额定峰值耐受电流所产生的机械应力和热应力的冲击。</w:t>
      </w:r>
    </w:p>
    <w:p w14:paraId="1E85F956">
      <w:pPr>
        <w:pStyle w:val="50"/>
        <w:pageBreakBefore w:val="0"/>
        <w:tabs>
          <w:tab w:val="left" w:pos="360"/>
        </w:tabs>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应使用绝缘包扎、绝缘套管、喷涂环氧粉末或其他绝缘材料作为母线的绝缘层，但应满足下述要求：</w:t>
      </w:r>
    </w:p>
    <w:p w14:paraId="339D3689">
      <w:pPr>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（1）绝缘材料应是自熄性的；</w:t>
      </w:r>
    </w:p>
    <w:p w14:paraId="49418D43">
      <w:pPr>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（2）母线的绝缘应承受机械应力和热应力的冲击，承受长时间运行发热。</w:t>
      </w:r>
    </w:p>
    <w:p w14:paraId="122D6189">
      <w:pPr>
        <w:pStyle w:val="51"/>
        <w:pageBreakBefore w:val="0"/>
        <w:numPr>
          <w:ilvl w:val="0"/>
          <w:numId w:val="93"/>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绝缘导线</w:t>
      </w:r>
    </w:p>
    <w:p w14:paraId="72CFC74C">
      <w:pPr>
        <w:pStyle w:val="50"/>
        <w:pageBreakBefore w:val="0"/>
        <w:numPr>
          <w:ilvl w:val="0"/>
          <w:numId w:val="94"/>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设备中冷压接端头的选用应根据导体所连接电器元件接线端子结构形式进行选择，其压接端头与多股绝缘绞线配合以及压接的质量应符合JB/T 2436.1、JB/T 2436.2的规定。</w:t>
      </w:r>
    </w:p>
    <w:p w14:paraId="5C2DF80F">
      <w:pPr>
        <w:pStyle w:val="50"/>
        <w:pageBreakBefore w:val="0"/>
        <w:numPr>
          <w:ilvl w:val="0"/>
          <w:numId w:val="94"/>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装置中的连接导线，应具有与额定工作电压相适应的绝缘，一般宜采用铜芯多股绝缘软线。</w:t>
      </w:r>
    </w:p>
    <w:p w14:paraId="3BCDA395">
      <w:pPr>
        <w:pStyle w:val="50"/>
        <w:pageBreakBefore w:val="0"/>
        <w:numPr>
          <w:ilvl w:val="0"/>
          <w:numId w:val="94"/>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装置的绝缘导线应采用冷压接端头与电器元件连接。冷压接端头与绝缘导线的配合以及压接装置应符合有关标准的规定。</w:t>
      </w:r>
    </w:p>
    <w:p w14:paraId="1F92B959">
      <w:pPr>
        <w:pStyle w:val="50"/>
        <w:pageBreakBefore w:val="0"/>
        <w:numPr>
          <w:ilvl w:val="0"/>
          <w:numId w:val="94"/>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母线的材料、连接和布置方式以及绝缘支持件应具有承受装置的与其短路耐受电流能力。</w:t>
      </w:r>
    </w:p>
    <w:p w14:paraId="2C329940">
      <w:pPr>
        <w:pStyle w:val="50"/>
        <w:pageBreakBefore w:val="0"/>
        <w:numPr>
          <w:ilvl w:val="0"/>
          <w:numId w:val="94"/>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装置的布线应整齐美观，绝缘导线不应贴近裸露带电部件或贴近带有尖角部件的边缘敷设，应使用线夹固定在骨架或支架上，最好敷设在线槽内。</w:t>
      </w:r>
    </w:p>
    <w:p w14:paraId="4EE4807D">
      <w:pPr>
        <w:pStyle w:val="50"/>
        <w:pageBreakBefore w:val="0"/>
        <w:numPr>
          <w:ilvl w:val="0"/>
          <w:numId w:val="94"/>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在可移动的地方，如跨门或活动安装板的连接线，采用手动插接的辅助电路接插件的连线等都采用套管加以保护，并要留有一定长度的余量，不能因部件的移动而产生任何机械损伤。</w:t>
      </w:r>
    </w:p>
    <w:p w14:paraId="43A12487">
      <w:pPr>
        <w:pStyle w:val="50"/>
        <w:pageBreakBefore w:val="0"/>
        <w:numPr>
          <w:ilvl w:val="0"/>
          <w:numId w:val="94"/>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通常一个端子只连接一根导线，将两根或多根导线连接到一个端子上只有在端子是为此用途而设计的情况下才允许。</w:t>
      </w:r>
    </w:p>
    <w:p w14:paraId="1A91CD57">
      <w:pPr>
        <w:pStyle w:val="50"/>
        <w:pageBreakBefore w:val="0"/>
        <w:numPr>
          <w:ilvl w:val="0"/>
          <w:numId w:val="94"/>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连接到发热元件（如管型电阻）上的导线应考虑到发热对绝缘导线的影响，并应采取适当措施。</w:t>
      </w:r>
    </w:p>
    <w:p w14:paraId="55A1243A">
      <w:pPr>
        <w:pStyle w:val="50"/>
        <w:pageBreakBefore w:val="0"/>
        <w:numPr>
          <w:ilvl w:val="0"/>
          <w:numId w:val="94"/>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绝缘导线穿越金属板上的穿线孔时，为了防止导线绝缘被磨损应在孔上加装光滑的绝缘衬套。</w:t>
      </w:r>
    </w:p>
    <w:p w14:paraId="4C8B5E80">
      <w:pPr>
        <w:pStyle w:val="51"/>
        <w:pageBreakBefore w:val="0"/>
        <w:numPr>
          <w:ilvl w:val="0"/>
          <w:numId w:val="93"/>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母线和绝缘导线的颜色及排列</w:t>
      </w:r>
    </w:p>
    <w:p w14:paraId="408A0161">
      <w:pPr>
        <w:pStyle w:val="51"/>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母线和绝缘导线的颜色应符合GB/T 7947的规定。保护导体的颜色采用黄绿相间的双色标志。</w:t>
      </w:r>
    </w:p>
    <w:p w14:paraId="12B14126">
      <w:pPr>
        <w:pStyle w:val="51"/>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设备内母线排序排列（从设备正面观察）应符合表3的规定。</w:t>
      </w:r>
    </w:p>
    <w:p w14:paraId="4A04D878">
      <w:pPr>
        <w:pStyle w:val="57"/>
        <w:pageBreakBefore w:val="0"/>
        <w:kinsoku/>
        <w:wordWrap/>
        <w:overflowPunct/>
        <w:topLinePunct w:val="0"/>
        <w:bidi w:val="0"/>
        <w:spacing w:line="360" w:lineRule="auto"/>
        <w:jc w:val="both"/>
        <w:outlineLvl w:val="9"/>
        <w:rPr>
          <w:rFonts w:hint="eastAsia" w:ascii="宋体" w:hAnsi="宋体" w:eastAsia="宋体" w:cs="宋体"/>
          <w:sz w:val="21"/>
          <w:szCs w:val="21"/>
        </w:rPr>
      </w:pPr>
      <w:r>
        <w:rPr>
          <w:rFonts w:hint="eastAsia" w:ascii="宋体" w:hAnsi="宋体" w:eastAsia="宋体" w:cs="宋体"/>
          <w:sz w:val="21"/>
          <w:szCs w:val="21"/>
        </w:rPr>
        <w:t>表3母线排列的相序</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90"/>
        <w:gridCol w:w="1686"/>
        <w:gridCol w:w="1715"/>
        <w:gridCol w:w="1715"/>
        <w:gridCol w:w="1716"/>
      </w:tblGrid>
      <w:tr w14:paraId="5AB46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866" w:type="dxa"/>
            <w:gridSpan w:val="2"/>
            <w:noWrap w:val="0"/>
            <w:vAlign w:val="center"/>
          </w:tcPr>
          <w:p w14:paraId="42AA317D">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类别</w:t>
            </w:r>
          </w:p>
        </w:tc>
        <w:tc>
          <w:tcPr>
            <w:tcW w:w="1933" w:type="dxa"/>
            <w:noWrap w:val="0"/>
            <w:vAlign w:val="center"/>
          </w:tcPr>
          <w:p w14:paraId="4678A7A9">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垂直排列</w:t>
            </w:r>
          </w:p>
        </w:tc>
        <w:tc>
          <w:tcPr>
            <w:tcW w:w="1933" w:type="dxa"/>
            <w:noWrap w:val="0"/>
            <w:vAlign w:val="center"/>
          </w:tcPr>
          <w:p w14:paraId="19B6D418">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水平排列</w:t>
            </w:r>
          </w:p>
        </w:tc>
        <w:tc>
          <w:tcPr>
            <w:tcW w:w="1934" w:type="dxa"/>
            <w:noWrap w:val="0"/>
            <w:vAlign w:val="center"/>
          </w:tcPr>
          <w:p w14:paraId="314E7AB2">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前后排列</w:t>
            </w:r>
          </w:p>
        </w:tc>
      </w:tr>
      <w:tr w14:paraId="48624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933" w:type="dxa"/>
            <w:vMerge w:val="restart"/>
            <w:noWrap w:val="0"/>
            <w:vAlign w:val="center"/>
          </w:tcPr>
          <w:p w14:paraId="35935B6B">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交流</w:t>
            </w:r>
          </w:p>
        </w:tc>
        <w:tc>
          <w:tcPr>
            <w:tcW w:w="1933" w:type="dxa"/>
            <w:noWrap w:val="0"/>
            <w:vAlign w:val="center"/>
          </w:tcPr>
          <w:p w14:paraId="40DD1F15">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L1相</w:t>
            </w:r>
          </w:p>
        </w:tc>
        <w:tc>
          <w:tcPr>
            <w:tcW w:w="1933" w:type="dxa"/>
            <w:noWrap w:val="0"/>
            <w:vAlign w:val="center"/>
          </w:tcPr>
          <w:p w14:paraId="61911AFD">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上</w:t>
            </w:r>
          </w:p>
        </w:tc>
        <w:tc>
          <w:tcPr>
            <w:tcW w:w="1933" w:type="dxa"/>
            <w:noWrap w:val="0"/>
            <w:vAlign w:val="center"/>
          </w:tcPr>
          <w:p w14:paraId="061099E3">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左</w:t>
            </w:r>
          </w:p>
        </w:tc>
        <w:tc>
          <w:tcPr>
            <w:tcW w:w="1934" w:type="dxa"/>
            <w:noWrap w:val="0"/>
            <w:vAlign w:val="center"/>
          </w:tcPr>
          <w:p w14:paraId="49A2A013">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远</w:t>
            </w:r>
          </w:p>
        </w:tc>
      </w:tr>
      <w:tr w14:paraId="59FD6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933" w:type="dxa"/>
            <w:vMerge w:val="continue"/>
            <w:noWrap w:val="0"/>
            <w:vAlign w:val="center"/>
          </w:tcPr>
          <w:p w14:paraId="34526C35">
            <w:pPr>
              <w:pageBreakBefore w:val="0"/>
              <w:kinsoku/>
              <w:wordWrap/>
              <w:overflowPunct/>
              <w:topLinePunct w:val="0"/>
              <w:bidi w:val="0"/>
              <w:spacing w:line="360" w:lineRule="auto"/>
              <w:jc w:val="center"/>
              <w:outlineLvl w:val="9"/>
              <w:rPr>
                <w:rFonts w:hint="eastAsia" w:ascii="宋体" w:hAnsi="宋体" w:eastAsia="宋体" w:cs="宋体"/>
                <w:sz w:val="21"/>
                <w:szCs w:val="21"/>
              </w:rPr>
            </w:pPr>
          </w:p>
        </w:tc>
        <w:tc>
          <w:tcPr>
            <w:tcW w:w="1933" w:type="dxa"/>
            <w:noWrap w:val="0"/>
            <w:vAlign w:val="center"/>
          </w:tcPr>
          <w:p w14:paraId="1DEE2D10">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L2相</w:t>
            </w:r>
          </w:p>
        </w:tc>
        <w:tc>
          <w:tcPr>
            <w:tcW w:w="1933" w:type="dxa"/>
            <w:noWrap w:val="0"/>
            <w:vAlign w:val="center"/>
          </w:tcPr>
          <w:p w14:paraId="545EE7C6">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中</w:t>
            </w:r>
          </w:p>
        </w:tc>
        <w:tc>
          <w:tcPr>
            <w:tcW w:w="1933" w:type="dxa"/>
            <w:noWrap w:val="0"/>
            <w:vAlign w:val="center"/>
          </w:tcPr>
          <w:p w14:paraId="67B5CD88">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中</w:t>
            </w:r>
          </w:p>
        </w:tc>
        <w:tc>
          <w:tcPr>
            <w:tcW w:w="1934" w:type="dxa"/>
            <w:noWrap w:val="0"/>
            <w:vAlign w:val="center"/>
          </w:tcPr>
          <w:p w14:paraId="28C81715">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中</w:t>
            </w:r>
          </w:p>
        </w:tc>
      </w:tr>
      <w:tr w14:paraId="6CB60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933" w:type="dxa"/>
            <w:vMerge w:val="continue"/>
            <w:noWrap w:val="0"/>
            <w:vAlign w:val="center"/>
          </w:tcPr>
          <w:p w14:paraId="099D7E94">
            <w:pPr>
              <w:pageBreakBefore w:val="0"/>
              <w:kinsoku/>
              <w:wordWrap/>
              <w:overflowPunct/>
              <w:topLinePunct w:val="0"/>
              <w:bidi w:val="0"/>
              <w:spacing w:line="360" w:lineRule="auto"/>
              <w:jc w:val="center"/>
              <w:outlineLvl w:val="9"/>
              <w:rPr>
                <w:rFonts w:hint="eastAsia" w:ascii="宋体" w:hAnsi="宋体" w:eastAsia="宋体" w:cs="宋体"/>
                <w:sz w:val="21"/>
                <w:szCs w:val="21"/>
              </w:rPr>
            </w:pPr>
          </w:p>
        </w:tc>
        <w:tc>
          <w:tcPr>
            <w:tcW w:w="1933" w:type="dxa"/>
            <w:noWrap w:val="0"/>
            <w:vAlign w:val="center"/>
          </w:tcPr>
          <w:p w14:paraId="5393737C">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L3相</w:t>
            </w:r>
          </w:p>
        </w:tc>
        <w:tc>
          <w:tcPr>
            <w:tcW w:w="1933" w:type="dxa"/>
            <w:noWrap w:val="0"/>
            <w:vAlign w:val="center"/>
          </w:tcPr>
          <w:p w14:paraId="4253E4F0">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下</w:t>
            </w:r>
          </w:p>
        </w:tc>
        <w:tc>
          <w:tcPr>
            <w:tcW w:w="1933" w:type="dxa"/>
            <w:noWrap w:val="0"/>
            <w:vAlign w:val="center"/>
          </w:tcPr>
          <w:p w14:paraId="2389F4A3">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右</w:t>
            </w:r>
          </w:p>
        </w:tc>
        <w:tc>
          <w:tcPr>
            <w:tcW w:w="1934" w:type="dxa"/>
            <w:noWrap w:val="0"/>
            <w:vAlign w:val="center"/>
          </w:tcPr>
          <w:p w14:paraId="2EF4FC5B">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近</w:t>
            </w:r>
          </w:p>
        </w:tc>
      </w:tr>
      <w:tr w14:paraId="4A558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866" w:type="dxa"/>
            <w:gridSpan w:val="2"/>
            <w:noWrap w:val="0"/>
            <w:vAlign w:val="center"/>
          </w:tcPr>
          <w:p w14:paraId="73A9157C">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中性线（N）</w:t>
            </w:r>
          </w:p>
          <w:p w14:paraId="2A23C321">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中性保护线（PEN）</w:t>
            </w:r>
          </w:p>
        </w:tc>
        <w:tc>
          <w:tcPr>
            <w:tcW w:w="1933" w:type="dxa"/>
            <w:noWrap w:val="0"/>
            <w:vAlign w:val="center"/>
          </w:tcPr>
          <w:p w14:paraId="35DE1B8B">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最下</w:t>
            </w:r>
          </w:p>
        </w:tc>
        <w:tc>
          <w:tcPr>
            <w:tcW w:w="1933" w:type="dxa"/>
            <w:noWrap w:val="0"/>
            <w:vAlign w:val="center"/>
          </w:tcPr>
          <w:p w14:paraId="055BD383">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最右</w:t>
            </w:r>
          </w:p>
        </w:tc>
        <w:tc>
          <w:tcPr>
            <w:tcW w:w="1934" w:type="dxa"/>
            <w:noWrap w:val="0"/>
            <w:vAlign w:val="center"/>
          </w:tcPr>
          <w:p w14:paraId="36549562">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最近</w:t>
            </w:r>
          </w:p>
        </w:tc>
      </w:tr>
      <w:tr w14:paraId="06A70D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866" w:type="dxa"/>
            <w:gridSpan w:val="2"/>
            <w:noWrap w:val="0"/>
            <w:vAlign w:val="center"/>
          </w:tcPr>
          <w:p w14:paraId="5095FD63">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保护线（PE）</w:t>
            </w:r>
          </w:p>
        </w:tc>
        <w:tc>
          <w:tcPr>
            <w:tcW w:w="1933" w:type="dxa"/>
            <w:noWrap w:val="0"/>
            <w:vAlign w:val="center"/>
          </w:tcPr>
          <w:p w14:paraId="158CE798">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w:t>
            </w:r>
          </w:p>
        </w:tc>
        <w:tc>
          <w:tcPr>
            <w:tcW w:w="1933" w:type="dxa"/>
            <w:noWrap w:val="0"/>
            <w:vAlign w:val="center"/>
          </w:tcPr>
          <w:p w14:paraId="05E2C9A9">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w:t>
            </w:r>
          </w:p>
        </w:tc>
        <w:tc>
          <w:tcPr>
            <w:tcW w:w="1934" w:type="dxa"/>
            <w:noWrap w:val="0"/>
            <w:vAlign w:val="center"/>
          </w:tcPr>
          <w:p w14:paraId="50A2E88B">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w:t>
            </w:r>
          </w:p>
        </w:tc>
      </w:tr>
      <w:tr w14:paraId="6C9A00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666" w:type="dxa"/>
            <w:gridSpan w:val="5"/>
            <w:noWrap w:val="0"/>
            <w:vAlign w:val="top"/>
          </w:tcPr>
          <w:p w14:paraId="4E9922FC">
            <w:pPr>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注1：在特殊情况下，如果按此相序排列会造成母线配制困难，可不按表12规定。</w:t>
            </w:r>
          </w:p>
          <w:p w14:paraId="459B7138">
            <w:pPr>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注2：中性线或中性保护线如果不在相线附近并行安装，其位置可以不按表12规定。</w:t>
            </w:r>
          </w:p>
        </w:tc>
      </w:tr>
    </w:tbl>
    <w:p w14:paraId="52288FED">
      <w:pPr>
        <w:pStyle w:val="51"/>
        <w:pageBreakBefore w:val="0"/>
        <w:numPr>
          <w:ilvl w:val="0"/>
          <w:numId w:val="93"/>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母线相序颜色可以贯穿母线全长，亦可在观察母线明显位置用色标加以识别。相序、相色应符合国家有关标准。</w:t>
      </w:r>
    </w:p>
    <w:p w14:paraId="265F6415">
      <w:pPr>
        <w:pStyle w:val="51"/>
        <w:pageBreakBefore w:val="0"/>
        <w:numPr>
          <w:ilvl w:val="0"/>
          <w:numId w:val="93"/>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主母线为铜排，相线、N线与地线(PE线)的关系见下表4。全部主母线及引下排和一次连接排加套热缩绝缘套管。</w:t>
      </w:r>
    </w:p>
    <w:p w14:paraId="1CC33FE4">
      <w:pPr>
        <w:pStyle w:val="51"/>
        <w:pageBreakBefore w:val="0"/>
        <w:tabs>
          <w:tab w:val="left" w:pos="360"/>
        </w:tabs>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表4低压开关柜主母排线</w:t>
      </w:r>
    </w:p>
    <w:tbl>
      <w:tblPr>
        <w:tblStyle w:val="1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30"/>
        <w:gridCol w:w="2115"/>
        <w:gridCol w:w="2084"/>
        <w:gridCol w:w="2085"/>
      </w:tblGrid>
      <w:tr w14:paraId="56078C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00" w:type="dxa"/>
            <w:noWrap w:val="0"/>
            <w:vAlign w:val="top"/>
          </w:tcPr>
          <w:p w14:paraId="67459AB8">
            <w:pPr>
              <w:pageBreakBefore w:val="0"/>
              <w:kinsoku/>
              <w:wordWrap/>
              <w:overflowPunct/>
              <w:topLinePunct w:val="0"/>
              <w:bidi w:val="0"/>
              <w:spacing w:line="360" w:lineRule="auto"/>
              <w:ind w:left="-367" w:leftChars="-153"/>
              <w:jc w:val="center"/>
              <w:outlineLvl w:val="9"/>
              <w:rPr>
                <w:rFonts w:hint="eastAsia" w:ascii="宋体" w:hAnsi="宋体" w:eastAsia="宋体" w:cs="宋体"/>
                <w:sz w:val="21"/>
                <w:szCs w:val="21"/>
              </w:rPr>
            </w:pPr>
            <w:r>
              <w:rPr>
                <w:rFonts w:hint="eastAsia" w:ascii="宋体" w:hAnsi="宋体" w:eastAsia="宋体" w:cs="宋体"/>
                <w:sz w:val="21"/>
                <w:szCs w:val="21"/>
              </w:rPr>
              <w:t>系统结线方式</w:t>
            </w:r>
          </w:p>
        </w:tc>
        <w:tc>
          <w:tcPr>
            <w:tcW w:w="2297" w:type="dxa"/>
            <w:noWrap w:val="0"/>
            <w:vAlign w:val="top"/>
          </w:tcPr>
          <w:p w14:paraId="6AD45A8D">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相线（A、B、C）</w:t>
            </w:r>
          </w:p>
        </w:tc>
        <w:tc>
          <w:tcPr>
            <w:tcW w:w="2290" w:type="dxa"/>
            <w:noWrap w:val="0"/>
            <w:vAlign w:val="top"/>
          </w:tcPr>
          <w:p w14:paraId="09DCC1E5">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N线</w:t>
            </w:r>
          </w:p>
        </w:tc>
        <w:tc>
          <w:tcPr>
            <w:tcW w:w="2291" w:type="dxa"/>
            <w:tcBorders>
              <w:bottom w:val="single" w:color="auto" w:sz="6" w:space="0"/>
            </w:tcBorders>
            <w:noWrap w:val="0"/>
            <w:vAlign w:val="top"/>
          </w:tcPr>
          <w:p w14:paraId="47BE1300">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PE线</w:t>
            </w:r>
          </w:p>
        </w:tc>
      </w:tr>
      <w:tr w14:paraId="10E5A8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00" w:type="dxa"/>
            <w:noWrap w:val="0"/>
            <w:vAlign w:val="top"/>
          </w:tcPr>
          <w:p w14:paraId="3B1F1CA5">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TN-C系统</w:t>
            </w:r>
          </w:p>
        </w:tc>
        <w:tc>
          <w:tcPr>
            <w:tcW w:w="2297" w:type="dxa"/>
            <w:noWrap w:val="0"/>
            <w:vAlign w:val="top"/>
          </w:tcPr>
          <w:p w14:paraId="223176ED">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相线</w:t>
            </w:r>
          </w:p>
        </w:tc>
        <w:tc>
          <w:tcPr>
            <w:tcW w:w="2290" w:type="dxa"/>
            <w:noWrap w:val="0"/>
            <w:vAlign w:val="top"/>
          </w:tcPr>
          <w:p w14:paraId="531FB585">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不小于1/2相线</w:t>
            </w:r>
          </w:p>
        </w:tc>
        <w:tc>
          <w:tcPr>
            <w:tcW w:w="2291" w:type="dxa"/>
            <w:tcBorders>
              <w:top w:val="single" w:color="auto" w:sz="6" w:space="0"/>
              <w:bottom w:val="single" w:color="auto" w:sz="6" w:space="0"/>
              <w:tr2bl w:val="single" w:color="auto" w:sz="2" w:space="0"/>
            </w:tcBorders>
            <w:noWrap w:val="0"/>
            <w:vAlign w:val="top"/>
          </w:tcPr>
          <w:p w14:paraId="11126369">
            <w:pPr>
              <w:pageBreakBefore w:val="0"/>
              <w:kinsoku/>
              <w:wordWrap/>
              <w:overflowPunct/>
              <w:topLinePunct w:val="0"/>
              <w:bidi w:val="0"/>
              <w:spacing w:line="360" w:lineRule="auto"/>
              <w:jc w:val="center"/>
              <w:outlineLvl w:val="9"/>
              <w:rPr>
                <w:rFonts w:hint="eastAsia" w:ascii="宋体" w:hAnsi="宋体" w:eastAsia="宋体" w:cs="宋体"/>
                <w:sz w:val="21"/>
                <w:szCs w:val="21"/>
              </w:rPr>
            </w:pPr>
          </w:p>
        </w:tc>
      </w:tr>
      <w:tr w14:paraId="7E084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00" w:type="dxa"/>
            <w:noWrap w:val="0"/>
            <w:vAlign w:val="top"/>
          </w:tcPr>
          <w:p w14:paraId="7D243139">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TN-C-S系统</w:t>
            </w:r>
          </w:p>
        </w:tc>
        <w:tc>
          <w:tcPr>
            <w:tcW w:w="2297" w:type="dxa"/>
            <w:noWrap w:val="0"/>
            <w:vAlign w:val="top"/>
          </w:tcPr>
          <w:p w14:paraId="172F0238">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相线</w:t>
            </w:r>
          </w:p>
        </w:tc>
        <w:tc>
          <w:tcPr>
            <w:tcW w:w="2290" w:type="dxa"/>
            <w:noWrap w:val="0"/>
            <w:vAlign w:val="top"/>
          </w:tcPr>
          <w:p w14:paraId="06B20C37">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不小于1/2相线</w:t>
            </w:r>
          </w:p>
        </w:tc>
        <w:tc>
          <w:tcPr>
            <w:tcW w:w="2291" w:type="dxa"/>
            <w:tcBorders>
              <w:top w:val="single" w:color="auto" w:sz="6" w:space="0"/>
            </w:tcBorders>
            <w:noWrap w:val="0"/>
            <w:vAlign w:val="top"/>
          </w:tcPr>
          <w:p w14:paraId="276ED53C">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等于1/2相线</w:t>
            </w:r>
          </w:p>
        </w:tc>
      </w:tr>
      <w:tr w14:paraId="43C035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00" w:type="dxa"/>
            <w:noWrap w:val="0"/>
            <w:vAlign w:val="top"/>
          </w:tcPr>
          <w:p w14:paraId="26AC4312">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TN-S系统</w:t>
            </w:r>
          </w:p>
        </w:tc>
        <w:tc>
          <w:tcPr>
            <w:tcW w:w="2297" w:type="dxa"/>
            <w:noWrap w:val="0"/>
            <w:vAlign w:val="top"/>
          </w:tcPr>
          <w:p w14:paraId="57AFF7A5">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相线</w:t>
            </w:r>
          </w:p>
        </w:tc>
        <w:tc>
          <w:tcPr>
            <w:tcW w:w="2290" w:type="dxa"/>
            <w:noWrap w:val="0"/>
            <w:vAlign w:val="top"/>
          </w:tcPr>
          <w:p w14:paraId="26A00923">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不小于1/2相线</w:t>
            </w:r>
          </w:p>
        </w:tc>
        <w:tc>
          <w:tcPr>
            <w:tcW w:w="2291" w:type="dxa"/>
            <w:noWrap w:val="0"/>
            <w:vAlign w:val="top"/>
          </w:tcPr>
          <w:p w14:paraId="6E858A6A">
            <w:pPr>
              <w:pageBreakBefore w:val="0"/>
              <w:kinsoku/>
              <w:wordWrap/>
              <w:overflowPunct/>
              <w:topLinePunct w:val="0"/>
              <w:bidi w:val="0"/>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等于1/2相线</w:t>
            </w:r>
          </w:p>
        </w:tc>
      </w:tr>
    </w:tbl>
    <w:p w14:paraId="38B17BBB">
      <w:pPr>
        <w:pStyle w:val="52"/>
        <w:pageBreakBefore w:val="0"/>
        <w:numPr>
          <w:ilvl w:val="0"/>
          <w:numId w:val="0"/>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注：当主母线截面小于50mm2，N线则取同截面。</w:t>
      </w:r>
    </w:p>
    <w:p w14:paraId="15AC59E5">
      <w:pPr>
        <w:pStyle w:val="52"/>
        <w:pageBreakBefore w:val="0"/>
        <w:numPr>
          <w:ilvl w:val="3"/>
          <w:numId w:val="91"/>
        </w:numPr>
        <w:kinsoku/>
        <w:wordWrap/>
        <w:overflowPunct/>
        <w:topLinePunct w:val="0"/>
        <w:bidi w:val="0"/>
        <w:spacing w:line="360" w:lineRule="auto"/>
        <w:outlineLvl w:val="9"/>
        <w:rPr>
          <w:rFonts w:hint="eastAsia" w:ascii="宋体" w:hAnsi="宋体" w:eastAsia="宋体" w:cs="宋体"/>
          <w:b/>
          <w:bCs/>
          <w:sz w:val="21"/>
          <w:szCs w:val="21"/>
        </w:rPr>
      </w:pPr>
      <w:r>
        <w:rPr>
          <w:rFonts w:hint="eastAsia" w:ascii="宋体" w:hAnsi="宋体" w:eastAsia="宋体" w:cs="宋体"/>
          <w:b/>
          <w:bCs/>
          <w:sz w:val="21"/>
          <w:szCs w:val="21"/>
        </w:rPr>
        <w:t>保护电路</w:t>
      </w:r>
    </w:p>
    <w:p w14:paraId="48F0B38A">
      <w:pPr>
        <w:pStyle w:val="51"/>
        <w:pageBreakBefore w:val="0"/>
        <w:numPr>
          <w:ilvl w:val="0"/>
          <w:numId w:val="95"/>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设备的保护电路可由单独设置的保护导体或可导电的结构件来构成，或由两者共同构成。它应能保证装置的各裸露导体部件之间以及它们与保护电路之间的电连续性，其电阻值应小于等于0.01Ω。</w:t>
      </w:r>
    </w:p>
    <w:p w14:paraId="29E388D2">
      <w:pPr>
        <w:pStyle w:val="51"/>
        <w:pageBreakBefore w:val="0"/>
        <w:numPr>
          <w:ilvl w:val="0"/>
          <w:numId w:val="95"/>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所有作为隔离带电导体的金属各端均应有效地接地。</w:t>
      </w:r>
    </w:p>
    <w:p w14:paraId="46F2E905">
      <w:pPr>
        <w:pStyle w:val="51"/>
        <w:pageBreakBefore w:val="0"/>
        <w:numPr>
          <w:ilvl w:val="0"/>
          <w:numId w:val="95"/>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设备的框架，仪用变压器的金属外壳，开关电器、仪表、继电器的金属外壳，以及金属手动操作机构应有有效接地。</w:t>
      </w:r>
    </w:p>
    <w:p w14:paraId="7FB724C6">
      <w:pPr>
        <w:pStyle w:val="51"/>
        <w:pageBreakBefore w:val="0"/>
        <w:numPr>
          <w:ilvl w:val="0"/>
          <w:numId w:val="95"/>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所有电器元件的金属外壳如果采用金属螺钉安装在已经接地的镀锌金属构件上，则认为已经充分接地。镀锌的金属板，安装结构件采用螺钉相互连接，则认为具有保护电路连续性，否则应采取措施（如采用接地垫圈）来保证保护电路连续性。</w:t>
      </w:r>
    </w:p>
    <w:p w14:paraId="6BD3E550">
      <w:pPr>
        <w:pStyle w:val="51"/>
        <w:pageBreakBefore w:val="0"/>
        <w:numPr>
          <w:ilvl w:val="0"/>
          <w:numId w:val="95"/>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单独保护导体的位置</w:t>
      </w:r>
    </w:p>
    <w:p w14:paraId="526EED9C">
      <w:pPr>
        <w:pStyle w:val="50"/>
        <w:pageBreakBefore w:val="0"/>
        <w:numPr>
          <w:ilvl w:val="0"/>
          <w:numId w:val="95"/>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设备主保护导体的截面应按GB7251.1中7.4.3.1.7进行选择。</w:t>
      </w:r>
    </w:p>
    <w:p w14:paraId="6277D4EE">
      <w:pPr>
        <w:pStyle w:val="50"/>
        <w:pageBreakBefore w:val="0"/>
        <w:numPr>
          <w:ilvl w:val="0"/>
          <w:numId w:val="95"/>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为了方便保护导体的连接和提高可靠性，在设备中可以设置垂直走向的分支保护母线，其截面应根据GB7251.1中7.4.3.1.7进行选择，在保护器件动作电流和动作时间内保护导体及电连续性不应因故障而损坏。</w:t>
      </w:r>
    </w:p>
    <w:p w14:paraId="7F59B687">
      <w:pPr>
        <w:pStyle w:val="50"/>
        <w:pageBreakBefore w:val="0"/>
        <w:numPr>
          <w:ilvl w:val="0"/>
          <w:numId w:val="95"/>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对于门、盖板、覆板和类似部件，如果其上没有安装电气设备，则一般金属螺钉连接或镀锌、镀锡的金属铰链连接就认为足以保证了电的连续性；如果其上装有额定电压值超过42V的电气设备时，应采用保护导线将这些部件和保护电路连接，此保护导线的截面积不小于从电源到所属电器最大导线的截面积。</w:t>
      </w:r>
    </w:p>
    <w:p w14:paraId="371BD74E">
      <w:pPr>
        <w:pStyle w:val="50"/>
        <w:pageBreakBefore w:val="0"/>
        <w:numPr>
          <w:ilvl w:val="0"/>
          <w:numId w:val="95"/>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保护导体应能承受设备运输、安装时所受机械应力和在单相接地短路事故中所产生的机械应力和热应力，其接地连续性不能破坏。</w:t>
      </w:r>
    </w:p>
    <w:p w14:paraId="21E70451">
      <w:pPr>
        <w:pStyle w:val="52"/>
        <w:pageBreakBefore w:val="0"/>
        <w:numPr>
          <w:ilvl w:val="3"/>
          <w:numId w:val="91"/>
        </w:numPr>
        <w:kinsoku/>
        <w:wordWrap/>
        <w:overflowPunct/>
        <w:topLinePunct w:val="0"/>
        <w:bidi w:val="0"/>
        <w:spacing w:line="360" w:lineRule="auto"/>
        <w:outlineLvl w:val="9"/>
        <w:rPr>
          <w:rFonts w:hint="eastAsia" w:ascii="宋体" w:hAnsi="宋体" w:eastAsia="宋体" w:cs="宋体"/>
          <w:b/>
          <w:bCs/>
          <w:sz w:val="21"/>
          <w:szCs w:val="21"/>
        </w:rPr>
      </w:pPr>
      <w:r>
        <w:rPr>
          <w:rFonts w:hint="eastAsia" w:ascii="宋体" w:hAnsi="宋体" w:eastAsia="宋体" w:cs="宋体"/>
          <w:b/>
          <w:bCs/>
          <w:sz w:val="21"/>
          <w:szCs w:val="21"/>
        </w:rPr>
        <w:t>防腐蚀</w:t>
      </w:r>
    </w:p>
    <w:p w14:paraId="1A29D21F">
      <w:pPr>
        <w:pStyle w:val="50"/>
        <w:pageBreakBefore w:val="0"/>
        <w:numPr>
          <w:ilvl w:val="0"/>
          <w:numId w:val="0"/>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所有的金属零件除非它本身具有防腐蚀能力，都应采取防腐蚀措施，防腐蚀措施有：油漆、镀锌或其他方法。</w:t>
      </w:r>
    </w:p>
    <w:p w14:paraId="3668DA2D">
      <w:pPr>
        <w:pStyle w:val="52"/>
        <w:pageBreakBefore w:val="0"/>
        <w:numPr>
          <w:ilvl w:val="3"/>
          <w:numId w:val="91"/>
        </w:numPr>
        <w:kinsoku/>
        <w:wordWrap/>
        <w:overflowPunct/>
        <w:topLinePunct w:val="0"/>
        <w:bidi w:val="0"/>
        <w:spacing w:line="360" w:lineRule="auto"/>
        <w:outlineLvl w:val="9"/>
        <w:rPr>
          <w:rFonts w:hint="eastAsia" w:ascii="宋体" w:hAnsi="宋体" w:eastAsia="宋体" w:cs="宋体"/>
          <w:b/>
          <w:bCs/>
          <w:sz w:val="21"/>
          <w:szCs w:val="21"/>
        </w:rPr>
      </w:pPr>
      <w:r>
        <w:rPr>
          <w:rFonts w:hint="eastAsia" w:ascii="宋体" w:hAnsi="宋体" w:eastAsia="宋体" w:cs="宋体"/>
          <w:b/>
          <w:bCs/>
          <w:sz w:val="21"/>
          <w:szCs w:val="21"/>
        </w:rPr>
        <w:t>绝缘材料</w:t>
      </w:r>
    </w:p>
    <w:p w14:paraId="6A6C0AB0">
      <w:pPr>
        <w:pStyle w:val="50"/>
        <w:pageBreakBefore w:val="0"/>
        <w:numPr>
          <w:ilvl w:val="0"/>
          <w:numId w:val="0"/>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设备中所使用的绝缘材料都应具有自熄性或阻燃性。</w:t>
      </w:r>
    </w:p>
    <w:p w14:paraId="74C1300F">
      <w:pPr>
        <w:pStyle w:val="52"/>
        <w:pageBreakBefore w:val="0"/>
        <w:numPr>
          <w:ilvl w:val="3"/>
          <w:numId w:val="91"/>
        </w:numPr>
        <w:kinsoku/>
        <w:wordWrap/>
        <w:overflowPunct/>
        <w:topLinePunct w:val="0"/>
        <w:bidi w:val="0"/>
        <w:spacing w:line="360" w:lineRule="auto"/>
        <w:outlineLvl w:val="9"/>
        <w:rPr>
          <w:rFonts w:hint="eastAsia" w:ascii="宋体" w:hAnsi="宋体" w:eastAsia="宋体" w:cs="宋体"/>
          <w:b/>
          <w:bCs/>
          <w:sz w:val="21"/>
          <w:szCs w:val="21"/>
        </w:rPr>
      </w:pPr>
      <w:r>
        <w:rPr>
          <w:rFonts w:hint="eastAsia" w:ascii="宋体" w:hAnsi="宋体" w:eastAsia="宋体" w:cs="宋体"/>
          <w:b/>
          <w:bCs/>
          <w:sz w:val="21"/>
          <w:szCs w:val="21"/>
        </w:rPr>
        <w:t>指示灯和按钮</w:t>
      </w:r>
    </w:p>
    <w:p w14:paraId="7555F2C8">
      <w:pPr>
        <w:pStyle w:val="50"/>
        <w:pageBreakBefore w:val="0"/>
        <w:numPr>
          <w:ilvl w:val="0"/>
          <w:numId w:val="0"/>
        </w:numPr>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颜色应符合GB/T 4025的规定。</w:t>
      </w:r>
    </w:p>
    <w:p w14:paraId="736A22A9">
      <w:pPr>
        <w:pStyle w:val="52"/>
        <w:pageBreakBefore w:val="0"/>
        <w:numPr>
          <w:ilvl w:val="3"/>
          <w:numId w:val="91"/>
        </w:numPr>
        <w:kinsoku/>
        <w:wordWrap/>
        <w:overflowPunct/>
        <w:topLinePunct w:val="0"/>
        <w:bidi w:val="0"/>
        <w:spacing w:line="360" w:lineRule="auto"/>
        <w:outlineLvl w:val="9"/>
        <w:rPr>
          <w:rFonts w:hint="eastAsia" w:ascii="宋体" w:hAnsi="宋体" w:eastAsia="宋体" w:cs="宋体"/>
          <w:b/>
          <w:bCs/>
          <w:sz w:val="21"/>
          <w:szCs w:val="21"/>
        </w:rPr>
      </w:pPr>
      <w:r>
        <w:rPr>
          <w:rFonts w:hint="eastAsia" w:ascii="宋体" w:hAnsi="宋体" w:eastAsia="宋体" w:cs="宋体"/>
          <w:b/>
          <w:bCs/>
          <w:sz w:val="21"/>
          <w:szCs w:val="21"/>
        </w:rPr>
        <w:t>其它要求</w:t>
      </w:r>
    </w:p>
    <w:p w14:paraId="02A1962B">
      <w:pPr>
        <w:pStyle w:val="52"/>
        <w:pageBreakBefore w:val="0"/>
        <w:numPr>
          <w:ilvl w:val="0"/>
          <w:numId w:val="9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进线柜及母联柜内主要有抽出式智能框架断路器、电流及电压的测量及显示、以及其它控制元件的电器元件。</w:t>
      </w:r>
    </w:p>
    <w:p w14:paraId="7B18890C">
      <w:pPr>
        <w:pStyle w:val="52"/>
        <w:pageBreakBefore w:val="0"/>
        <w:numPr>
          <w:ilvl w:val="0"/>
          <w:numId w:val="9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出线柜由一个或多个抽屉功能单元组成，抽屉功能单元含内有抽出式智能框架断路器（﹥630A）或塑壳断路器（≤630A）、电流及电压的测量及显示、以及其它控制元件的电器元件。</w:t>
      </w:r>
    </w:p>
    <w:p w14:paraId="1EDF3614">
      <w:pPr>
        <w:pStyle w:val="52"/>
        <w:pageBreakBefore w:val="0"/>
        <w:numPr>
          <w:ilvl w:val="0"/>
          <w:numId w:val="9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低压柜所选用的电器元件，其技术性能应不低于本规范5.2及有关的国家标准，并且是通过正式鉴定、取得3C认证的定型产品。</w:t>
      </w:r>
    </w:p>
    <w:p w14:paraId="44189AC9">
      <w:pPr>
        <w:pStyle w:val="52"/>
        <w:pageBreakBefore w:val="0"/>
        <w:numPr>
          <w:ilvl w:val="0"/>
          <w:numId w:val="9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抽出式组件要求插入抽出灵活，并且接触良好，符合防爆要求。</w:t>
      </w:r>
    </w:p>
    <w:p w14:paraId="736DBE5F">
      <w:pPr>
        <w:pStyle w:val="52"/>
        <w:pageBreakBefore w:val="0"/>
        <w:numPr>
          <w:ilvl w:val="0"/>
          <w:numId w:val="9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抽屉功能单元应与开关的操作机构进行机械连锁，防止带负荷进行抽出操作。</w:t>
      </w:r>
    </w:p>
    <w:p w14:paraId="6D8DE7FD">
      <w:pPr>
        <w:pStyle w:val="52"/>
        <w:pageBreakBefore w:val="0"/>
        <w:numPr>
          <w:ilvl w:val="0"/>
          <w:numId w:val="9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低压配电装置的连线均应有明显的相别标记。</w:t>
      </w:r>
    </w:p>
    <w:p w14:paraId="1BBDB295">
      <w:pPr>
        <w:pStyle w:val="52"/>
        <w:pageBreakBefore w:val="0"/>
        <w:numPr>
          <w:ilvl w:val="0"/>
          <w:numId w:val="9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每个进线柜在断路器前安装低压浪涌保护器或避雷器。</w:t>
      </w:r>
    </w:p>
    <w:p w14:paraId="2A18C270">
      <w:pPr>
        <w:pStyle w:val="52"/>
        <w:pageBreakBefore w:val="0"/>
        <w:numPr>
          <w:ilvl w:val="0"/>
          <w:numId w:val="9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出线柜出线塑壳断路器数量应保证出线塑壳断路器额定电流之和控制在出线柜母排所能承受的电流1300A以下。</w:t>
      </w:r>
    </w:p>
    <w:p w14:paraId="049AF873">
      <w:pPr>
        <w:pStyle w:val="52"/>
        <w:pageBreakBefore w:val="0"/>
        <w:numPr>
          <w:ilvl w:val="0"/>
          <w:numId w:val="9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出线柜加装出线电缆支架，开关露操作手柄，且有对应全部开关的编号；主开关露全部面板，加边框；所有出线断路器安装B相CT和电流表；出线柜底板出线孔应考虑解决涡流问题。</w:t>
      </w:r>
    </w:p>
    <w:p w14:paraId="3EE46D76">
      <w:pPr>
        <w:pStyle w:val="52"/>
        <w:pageBreakBefore w:val="0"/>
        <w:numPr>
          <w:ilvl w:val="0"/>
          <w:numId w:val="9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各种信号灯、指示灯必须采用新型节能灯（不含氖灯）。如：半导体或液晶发光管。</w:t>
      </w:r>
    </w:p>
    <w:p w14:paraId="0A984EF3">
      <w:pPr>
        <w:pStyle w:val="52"/>
        <w:pageBreakBefore w:val="0"/>
        <w:numPr>
          <w:ilvl w:val="0"/>
          <w:numId w:val="9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配备就地操作按钮，预留远方控制端子，并带远方、就地控制转换开关；带操作次数计数器；就地控制时，所有框架断路器均带预储能，远方控制时，要求直接合闸，自保持。</w:t>
      </w:r>
    </w:p>
    <w:p w14:paraId="7FEA4F5D">
      <w:pPr>
        <w:pStyle w:val="52"/>
        <w:pageBreakBefore w:val="0"/>
        <w:numPr>
          <w:ilvl w:val="0"/>
          <w:numId w:val="9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二次回路用微型断路器作主开关，指示、取样电源部分在主开关负载侧取。每个进线柜二次室各带1只空气开关。</w:t>
      </w:r>
    </w:p>
    <w:p w14:paraId="1180F8DF">
      <w:pPr>
        <w:pStyle w:val="52"/>
        <w:pageBreakBefore w:val="0"/>
        <w:numPr>
          <w:ilvl w:val="0"/>
          <w:numId w:val="9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所配用的电能计量装置应满足DL/T448的规定。电能计量应采用智能计量终端并有专用的电流互感器，精度为0.5S或0.2S级。</w:t>
      </w:r>
    </w:p>
    <w:p w14:paraId="3954D45B">
      <w:pPr>
        <w:pStyle w:val="52"/>
        <w:pageBreakBefore w:val="0"/>
        <w:numPr>
          <w:ilvl w:val="0"/>
          <w:numId w:val="9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计量室除配备图纸要求的表计外，预留配网自动化装置终端的采样接口；采样接口暂时短接。配电柜所有仪表的接线端子应采取绝缘保护措施。</w:t>
      </w:r>
    </w:p>
    <w:p w14:paraId="491DB39C">
      <w:pPr>
        <w:pStyle w:val="52"/>
        <w:pageBreakBefore w:val="0"/>
        <w:numPr>
          <w:ilvl w:val="0"/>
          <w:numId w:val="9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柜体要求：柜体外壳应使用2mm的冷轧钢板（喷塑），其柜内、外表面颜色及柜体的尺寸应按设计图纸的要求。</w:t>
      </w:r>
    </w:p>
    <w:p w14:paraId="55328670">
      <w:pPr>
        <w:pStyle w:val="52"/>
        <w:pageBreakBefore w:val="0"/>
        <w:numPr>
          <w:ilvl w:val="0"/>
          <w:numId w:val="9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通道要求：所有二次电缆通道必须与一次线路隔离，严禁控制电缆与一次线路混放；柜二次室之间要求有二次电缆通道（通道截面积不小于5×5cm</w:t>
      </w:r>
      <w:r>
        <w:rPr>
          <w:rFonts w:hint="eastAsia" w:ascii="宋体" w:hAnsi="宋体" w:eastAsia="宋体" w:cs="宋体"/>
          <w:sz w:val="21"/>
          <w:szCs w:val="21"/>
          <w:vertAlign w:val="superscript"/>
        </w:rPr>
        <w:t>2</w:t>
      </w:r>
      <w:r>
        <w:rPr>
          <w:rFonts w:hint="eastAsia" w:ascii="宋体" w:hAnsi="宋体" w:eastAsia="宋体" w:cs="宋体"/>
          <w:sz w:val="21"/>
          <w:szCs w:val="21"/>
        </w:rPr>
        <w:t>）；柜的二次室与配网自动化终端设备之间要求有二次电缆通道，通道须位于二次室顶部，接口截面积不小于20×6cm</w:t>
      </w:r>
      <w:r>
        <w:rPr>
          <w:rFonts w:hint="eastAsia" w:ascii="宋体" w:hAnsi="宋体" w:eastAsia="宋体" w:cs="宋体"/>
          <w:sz w:val="21"/>
          <w:szCs w:val="21"/>
          <w:vertAlign w:val="superscript"/>
        </w:rPr>
        <w:t>2</w:t>
      </w:r>
      <w:r>
        <w:rPr>
          <w:rFonts w:hint="eastAsia" w:ascii="宋体" w:hAnsi="宋体" w:eastAsia="宋体" w:cs="宋体"/>
          <w:sz w:val="21"/>
          <w:szCs w:val="21"/>
        </w:rPr>
        <w:t>；配电柜的二次室与电缆室之间要求有二次电缆通道（通道截面积不小于4×4cm</w:t>
      </w:r>
      <w:r>
        <w:rPr>
          <w:rFonts w:hint="eastAsia" w:ascii="宋体" w:hAnsi="宋体" w:eastAsia="宋体" w:cs="宋体"/>
          <w:sz w:val="21"/>
          <w:szCs w:val="21"/>
          <w:vertAlign w:val="superscript"/>
        </w:rPr>
        <w:t>2</w:t>
      </w:r>
      <w:r>
        <w:rPr>
          <w:rFonts w:hint="eastAsia" w:ascii="宋体" w:hAnsi="宋体" w:eastAsia="宋体" w:cs="宋体"/>
          <w:sz w:val="21"/>
          <w:szCs w:val="21"/>
        </w:rPr>
        <w:t>）。</w:t>
      </w:r>
    </w:p>
    <w:p w14:paraId="72106B65">
      <w:pPr>
        <w:pStyle w:val="52"/>
        <w:pageBreakBefore w:val="0"/>
        <w:numPr>
          <w:ilvl w:val="0"/>
          <w:numId w:val="9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元件、母排安装位置及绝缘一定要保证操作人员安全。低压配电装置的连线均应有明显的相别标记。</w:t>
      </w:r>
    </w:p>
    <w:p w14:paraId="17D5F132">
      <w:pPr>
        <w:pStyle w:val="52"/>
        <w:pageBreakBefore w:val="0"/>
        <w:numPr>
          <w:ilvl w:val="0"/>
          <w:numId w:val="96"/>
        </w:numPr>
        <w:kinsoku/>
        <w:wordWrap/>
        <w:overflowPunct/>
        <w:topLinePunct w:val="0"/>
        <w:bidi w:val="0"/>
        <w:spacing w:line="360" w:lineRule="auto"/>
        <w:outlineLvl w:val="9"/>
        <w:rPr>
          <w:rFonts w:hint="eastAsia" w:ascii="宋体" w:hAnsi="宋体" w:eastAsia="宋体" w:cs="宋体"/>
          <w:sz w:val="21"/>
          <w:szCs w:val="21"/>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sz w:val="21"/>
          <w:szCs w:val="21"/>
        </w:rPr>
        <w:t>自动化要求: 进线柜断路器要求可以实现就地/远方电动操控。就地/远方开关要求提供一对常开、一对常闭接点；接点引线至二次室端子排。遥控回路中间继电器容量应满足自动化的要求。隔离开关加装辅助接点，并引到端子室。</w:t>
      </w:r>
    </w:p>
    <w:p w14:paraId="0E326490">
      <w:pPr>
        <w:pageBreakBefore w:val="0"/>
        <w:numPr>
          <w:ilvl w:val="0"/>
          <w:numId w:val="65"/>
        </w:numPr>
        <w:kinsoku/>
        <w:wordWrap/>
        <w:overflowPunct/>
        <w:topLinePunct w:val="0"/>
        <w:bidi w:val="0"/>
        <w:outlineLvl w:val="9"/>
        <w:rPr>
          <w:rFonts w:hint="eastAsia" w:ascii="宋体" w:hAnsi="宋体" w:eastAsia="宋体" w:cs="宋体"/>
          <w:b/>
          <w:bCs/>
          <w:sz w:val="24"/>
          <w:szCs w:val="24"/>
        </w:rPr>
      </w:pPr>
      <w:r>
        <w:rPr>
          <w:rFonts w:hint="eastAsia" w:ascii="宋体" w:hAnsi="宋体" w:eastAsia="宋体" w:cs="宋体"/>
          <w:b/>
          <w:bCs/>
          <w:sz w:val="24"/>
          <w:szCs w:val="24"/>
        </w:rPr>
        <w:t>直流屏</w:t>
      </w:r>
    </w:p>
    <w:p w14:paraId="22F9B206">
      <w:pPr>
        <w:pStyle w:val="27"/>
        <w:pageBreakBefore w:val="0"/>
        <w:numPr>
          <w:ilvl w:val="0"/>
          <w:numId w:val="97"/>
        </w:numPr>
        <w:kinsoku/>
        <w:wordWrap/>
        <w:overflowPunct/>
        <w:topLinePunct w:val="0"/>
        <w:bidi w:val="0"/>
        <w:spacing w:line="480" w:lineRule="exact"/>
        <w:ind w:firstLineChars="0"/>
        <w:outlineLvl w:val="9"/>
        <w:rPr>
          <w:rFonts w:hint="eastAsia" w:ascii="宋体" w:hAnsi="宋体" w:eastAsia="宋体" w:cs="宋体"/>
          <w:b/>
          <w:sz w:val="21"/>
          <w:szCs w:val="21"/>
        </w:rPr>
      </w:pPr>
      <w:r>
        <w:rPr>
          <w:rFonts w:hint="eastAsia" w:ascii="宋体" w:hAnsi="宋体" w:eastAsia="宋体" w:cs="宋体"/>
          <w:b/>
          <w:sz w:val="21"/>
          <w:szCs w:val="21"/>
        </w:rPr>
        <w:t xml:space="preserve">标准  </w:t>
      </w:r>
      <w:r>
        <w:rPr>
          <w:rFonts w:hint="eastAsia" w:ascii="宋体" w:hAnsi="宋体" w:eastAsia="宋体" w:cs="宋体"/>
          <w:b/>
          <w:sz w:val="21"/>
          <w:szCs w:val="21"/>
        </w:rPr>
        <w:cr/>
      </w:r>
      <w:r>
        <w:rPr>
          <w:rFonts w:hint="eastAsia" w:ascii="宋体" w:hAnsi="宋体" w:eastAsia="宋体" w:cs="宋体"/>
          <w:sz w:val="21"/>
          <w:szCs w:val="21"/>
        </w:rPr>
        <w:t>整个直流电源设备的设计和制造须符合下列标准 1) GB2900.1 电工名词术语基本名词术词 2) GB2900.11 电工名词术语蓄电池术语 3) GB3859-93 半导体电力变流器 4) GB7261-87 继电器及继电器保护装置基本试验方法 5) GB13337.1-91 固定型防酸式铅酸蓄电池技术条件 6) ZBK45017-90 电力系统用直流屏通用技术条件 7) ZBK45020-90 电力系统保护自动继电器及装置通用技术条件 8) ZBK46004-88 蓄电池电池充电浮充电用晶闸管整流器 9) ZBK46010-88 分合闸用整流器 10) JB57774-91 电力系统用镉镍蓄电池直流系统电源屏 11) JB/T8451-1996 固定型阀控密封式铅酸蓄电池</w:t>
      </w:r>
    </w:p>
    <w:p w14:paraId="58D93684">
      <w:pPr>
        <w:pStyle w:val="27"/>
        <w:pageBreakBefore w:val="0"/>
        <w:numPr>
          <w:ilvl w:val="0"/>
          <w:numId w:val="97"/>
        </w:numPr>
        <w:kinsoku/>
        <w:wordWrap/>
        <w:overflowPunct/>
        <w:topLinePunct w:val="0"/>
        <w:bidi w:val="0"/>
        <w:spacing w:line="480" w:lineRule="exact"/>
        <w:ind w:firstLineChars="0"/>
        <w:outlineLvl w:val="9"/>
        <w:rPr>
          <w:rFonts w:hint="eastAsia" w:ascii="宋体" w:hAnsi="宋体" w:eastAsia="宋体" w:cs="宋体"/>
          <w:b/>
          <w:sz w:val="21"/>
          <w:szCs w:val="21"/>
        </w:rPr>
      </w:pPr>
      <w:r>
        <w:rPr>
          <w:rFonts w:hint="eastAsia" w:ascii="宋体" w:hAnsi="宋体" w:eastAsia="宋体" w:cs="宋体"/>
          <w:b/>
          <w:sz w:val="21"/>
          <w:szCs w:val="21"/>
        </w:rPr>
        <w:t xml:space="preserve">设备规格 </w:t>
      </w:r>
    </w:p>
    <w:p w14:paraId="6B1EA03F">
      <w:pPr>
        <w:pStyle w:val="27"/>
        <w:pageBreakBefore w:val="0"/>
        <w:numPr>
          <w:ilvl w:val="0"/>
          <w:numId w:val="0"/>
        </w:numPr>
        <w:kinsoku/>
        <w:wordWrap/>
        <w:overflowPunct/>
        <w:topLinePunct w:val="0"/>
        <w:bidi w:val="0"/>
        <w:spacing w:line="480" w:lineRule="exact"/>
        <w:ind w:left="420" w:leftChars="0" w:hanging="420" w:hangingChars="200"/>
        <w:outlineLvl w:val="9"/>
        <w:rPr>
          <w:rFonts w:hint="eastAsia" w:ascii="宋体" w:hAnsi="宋体" w:eastAsia="宋体" w:cs="宋体"/>
          <w:b/>
          <w:sz w:val="21"/>
          <w:szCs w:val="21"/>
        </w:rPr>
      </w:pPr>
      <w:r>
        <w:rPr>
          <w:rFonts w:hint="eastAsia" w:ascii="宋体" w:hAnsi="宋体" w:eastAsia="宋体" w:cs="宋体"/>
          <w:sz w:val="21"/>
          <w:szCs w:val="21"/>
        </w:rPr>
        <w:t xml:space="preserve">2.1 直流电源设备 </w:t>
      </w:r>
      <w:r>
        <w:rPr>
          <w:rFonts w:hint="eastAsia" w:ascii="宋体" w:hAnsi="宋体" w:eastAsia="宋体" w:cs="宋体"/>
          <w:sz w:val="21"/>
          <w:szCs w:val="21"/>
        </w:rPr>
        <w:cr/>
      </w:r>
      <w:r>
        <w:rPr>
          <w:rFonts w:hint="eastAsia" w:ascii="宋体" w:hAnsi="宋体" w:eastAsia="宋体" w:cs="宋体"/>
          <w:sz w:val="21"/>
          <w:szCs w:val="21"/>
        </w:rPr>
        <w:t>由充电浮充电用整流器、蓄电池、调压装置、馈出回路、保护与音响灯光报警回路及自动控制系统等组成的直流电源成套设备。正常运行时可实现蓄电池组的在线充电或脱线充电非正常运行时保证合闸母线、控制母线不间断供电。</w:t>
      </w:r>
    </w:p>
    <w:p w14:paraId="2CBD476F">
      <w:pPr>
        <w:pStyle w:val="27"/>
        <w:pageBreakBefore w:val="0"/>
        <w:numPr>
          <w:ilvl w:val="0"/>
          <w:numId w:val="0"/>
        </w:numPr>
        <w:kinsoku/>
        <w:wordWrap/>
        <w:overflowPunct/>
        <w:topLinePunct w:val="0"/>
        <w:bidi w:val="0"/>
        <w:spacing w:line="480" w:lineRule="exact"/>
        <w:ind w:left="420" w:leftChars="0" w:hanging="420" w:hangingChars="200"/>
        <w:outlineLvl w:val="9"/>
        <w:rPr>
          <w:rFonts w:hint="eastAsia" w:ascii="宋体" w:hAnsi="宋体" w:eastAsia="宋体" w:cs="宋体"/>
          <w:b/>
          <w:sz w:val="21"/>
          <w:szCs w:val="21"/>
        </w:rPr>
      </w:pPr>
      <w:r>
        <w:rPr>
          <w:rFonts w:hint="eastAsia" w:ascii="宋体" w:hAnsi="宋体" w:eastAsia="宋体" w:cs="宋体"/>
          <w:sz w:val="21"/>
          <w:szCs w:val="21"/>
        </w:rPr>
        <w:t xml:space="preserve">2.2 充电浮充电用整流器 </w:t>
      </w:r>
      <w:r>
        <w:rPr>
          <w:rFonts w:hint="eastAsia" w:ascii="宋体" w:hAnsi="宋体" w:eastAsia="宋体" w:cs="宋体"/>
          <w:sz w:val="21"/>
          <w:szCs w:val="21"/>
        </w:rPr>
        <w:cr/>
      </w:r>
      <w:r>
        <w:rPr>
          <w:rFonts w:hint="eastAsia" w:ascii="宋体" w:hAnsi="宋体" w:eastAsia="宋体" w:cs="宋体"/>
          <w:kern w:val="2"/>
          <w:sz w:val="21"/>
          <w:szCs w:val="21"/>
          <w:lang w:val="en-US" w:eastAsia="zh-CN" w:bidi="ar-SA"/>
        </w:rPr>
        <w:t xml:space="preserve">适用于给蓄电池组充电和浮充电用的整流器能承受2倍额定电流 (2Ie)或以上的电流冲击能力。 </w:t>
      </w:r>
    </w:p>
    <w:p w14:paraId="371277A1">
      <w:pPr>
        <w:pStyle w:val="27"/>
        <w:pageBreakBefore w:val="0"/>
        <w:numPr>
          <w:ilvl w:val="0"/>
          <w:numId w:val="0"/>
        </w:numPr>
        <w:kinsoku/>
        <w:wordWrap/>
        <w:overflowPunct/>
        <w:topLinePunct w:val="0"/>
        <w:bidi w:val="0"/>
        <w:spacing w:line="480" w:lineRule="exact"/>
        <w:ind w:leftChars="0"/>
        <w:outlineLvl w:val="9"/>
        <w:rPr>
          <w:rFonts w:hint="eastAsia" w:ascii="宋体" w:hAnsi="宋体" w:eastAsia="宋体" w:cs="宋体"/>
          <w:b/>
          <w:sz w:val="21"/>
          <w:szCs w:val="21"/>
        </w:rPr>
      </w:pPr>
      <w:r>
        <w:rPr>
          <w:rFonts w:hint="eastAsia" w:ascii="宋体" w:hAnsi="宋体" w:eastAsia="宋体" w:cs="宋体"/>
          <w:sz w:val="21"/>
          <w:szCs w:val="21"/>
        </w:rPr>
        <w:t xml:space="preserve">2.3 蓄电池 </w:t>
      </w:r>
    </w:p>
    <w:p w14:paraId="1C0ED5E2">
      <w:pPr>
        <w:pageBreakBefore w:val="0"/>
        <w:kinsoku/>
        <w:wordWrap/>
        <w:overflowPunct/>
        <w:topLinePunct w:val="0"/>
        <w:bidi w:val="0"/>
        <w:spacing w:line="480" w:lineRule="exact"/>
        <w:ind w:firstLine="525" w:firstLineChars="250"/>
        <w:outlineLvl w:val="9"/>
        <w:rPr>
          <w:rFonts w:hint="eastAsia" w:ascii="宋体" w:hAnsi="宋体" w:eastAsia="宋体" w:cs="宋体"/>
          <w:sz w:val="21"/>
          <w:szCs w:val="21"/>
        </w:rPr>
      </w:pPr>
      <w:r>
        <w:rPr>
          <w:rFonts w:hint="eastAsia" w:ascii="宋体" w:hAnsi="宋体" w:eastAsia="宋体" w:cs="宋体"/>
          <w:sz w:val="21"/>
          <w:szCs w:val="21"/>
        </w:rPr>
        <w:t xml:space="preserve">本条件中的蓄电池以下简称为电池主要是指固定型防酸式免维护铅酸蓄电池以下简称为铅酸电池和固定型阀控密封式免维护铅酸蓄电池以下简称为阀控电池。 </w:t>
      </w:r>
      <w:r>
        <w:rPr>
          <w:rFonts w:hint="eastAsia" w:ascii="宋体" w:hAnsi="宋体" w:eastAsia="宋体" w:cs="宋体"/>
          <w:sz w:val="21"/>
          <w:szCs w:val="21"/>
        </w:rPr>
        <w:cr/>
      </w:r>
      <w:r>
        <w:rPr>
          <w:rFonts w:hint="eastAsia" w:ascii="宋体" w:hAnsi="宋体" w:eastAsia="宋体" w:cs="宋体"/>
          <w:sz w:val="21"/>
          <w:szCs w:val="21"/>
        </w:rPr>
        <w:t xml:space="preserve">2.4 充电  </w:t>
      </w:r>
      <w:r>
        <w:rPr>
          <w:rFonts w:hint="eastAsia" w:ascii="宋体" w:hAnsi="宋体" w:eastAsia="宋体" w:cs="宋体"/>
          <w:sz w:val="21"/>
          <w:szCs w:val="21"/>
        </w:rPr>
        <w:cr/>
      </w:r>
      <w:r>
        <w:rPr>
          <w:rFonts w:hint="eastAsia" w:ascii="宋体" w:hAnsi="宋体" w:eastAsia="宋体" w:cs="宋体"/>
          <w:sz w:val="21"/>
          <w:szCs w:val="21"/>
        </w:rPr>
        <w:t xml:space="preserve">1) 浮充电  </w:t>
      </w:r>
      <w:r>
        <w:rPr>
          <w:rFonts w:hint="eastAsia" w:ascii="宋体" w:hAnsi="宋体" w:eastAsia="宋体" w:cs="宋体"/>
          <w:sz w:val="21"/>
          <w:szCs w:val="21"/>
        </w:rPr>
        <w:cr/>
      </w:r>
      <w:r>
        <w:rPr>
          <w:rFonts w:hint="eastAsia" w:ascii="宋体" w:hAnsi="宋体" w:eastAsia="宋体" w:cs="宋体"/>
          <w:sz w:val="21"/>
          <w:szCs w:val="21"/>
        </w:rPr>
        <w:t xml:space="preserve">a) 在整流器的直流输出端同时接电池组和负载正常工作时在电池组上加一恒定电压使之保持连续小电流充电状态同时整流器也向负载供电在交流电源停电或整流器故障时以不断电的方式由电池组向负载供电。 </w:t>
      </w:r>
    </w:p>
    <w:p w14:paraId="191EDD15">
      <w:pPr>
        <w:pageBreakBefore w:val="0"/>
        <w:kinsoku/>
        <w:wordWrap/>
        <w:overflowPunct/>
        <w:topLinePunct w:val="0"/>
        <w:bidi w:val="0"/>
        <w:spacing w:line="480" w:lineRule="exact"/>
        <w:ind w:firstLine="840" w:firstLineChars="400"/>
        <w:outlineLvl w:val="9"/>
        <w:rPr>
          <w:rFonts w:hint="eastAsia" w:ascii="宋体" w:hAnsi="宋体" w:eastAsia="宋体" w:cs="宋体"/>
          <w:sz w:val="21"/>
          <w:szCs w:val="21"/>
        </w:rPr>
      </w:pPr>
      <w:r>
        <w:rPr>
          <w:rFonts w:hint="eastAsia" w:ascii="宋体" w:hAnsi="宋体" w:eastAsia="宋体" w:cs="宋体"/>
          <w:sz w:val="21"/>
          <w:szCs w:val="21"/>
        </w:rPr>
        <w:t xml:space="preserve">b) 初充电  </w:t>
      </w:r>
      <w:r>
        <w:rPr>
          <w:rFonts w:hint="eastAsia" w:ascii="宋体" w:hAnsi="宋体" w:eastAsia="宋体" w:cs="宋体"/>
          <w:sz w:val="21"/>
          <w:szCs w:val="21"/>
        </w:rPr>
        <w:cr/>
      </w:r>
      <w:r>
        <w:rPr>
          <w:rFonts w:hint="eastAsia" w:ascii="宋体" w:hAnsi="宋体" w:eastAsia="宋体" w:cs="宋体"/>
          <w:sz w:val="21"/>
          <w:szCs w:val="21"/>
        </w:rPr>
        <w:t xml:space="preserve">铅酸电池投运前的充电按厂家规定的条件及充电方法进行。 </w:t>
      </w:r>
      <w:r>
        <w:rPr>
          <w:rFonts w:hint="eastAsia" w:ascii="宋体" w:hAnsi="宋体" w:eastAsia="宋体" w:cs="宋体"/>
          <w:sz w:val="21"/>
          <w:szCs w:val="21"/>
        </w:rPr>
        <w:cr/>
      </w:r>
      <w:r>
        <w:rPr>
          <w:rFonts w:hint="eastAsia" w:ascii="宋体" w:hAnsi="宋体" w:eastAsia="宋体" w:cs="宋体"/>
          <w:sz w:val="21"/>
          <w:szCs w:val="21"/>
        </w:rPr>
        <w:t xml:space="preserve">c) 均衡充电  </w:t>
      </w:r>
      <w:r>
        <w:rPr>
          <w:rFonts w:hint="eastAsia" w:ascii="宋体" w:hAnsi="宋体" w:eastAsia="宋体" w:cs="宋体"/>
          <w:sz w:val="21"/>
          <w:szCs w:val="21"/>
        </w:rPr>
        <w:cr/>
      </w:r>
      <w:r>
        <w:rPr>
          <w:rFonts w:hint="eastAsia" w:ascii="宋体" w:hAnsi="宋体" w:eastAsia="宋体" w:cs="宋体"/>
          <w:sz w:val="21"/>
          <w:szCs w:val="21"/>
        </w:rPr>
        <w:t xml:space="preserve"> 浮充状态运行的电池组当出现少量电池端电压与平均值有较大偏差、铅酸电池电解液密度与平均值有较大偏差时则需进行均衡充电。以保持整组电池的电压、电解液密度均衡一致。 </w:t>
      </w:r>
      <w:r>
        <w:rPr>
          <w:rFonts w:hint="eastAsia" w:ascii="宋体" w:hAnsi="宋体" w:eastAsia="宋体" w:cs="宋体"/>
          <w:sz w:val="21"/>
          <w:szCs w:val="21"/>
        </w:rPr>
        <w:cr/>
      </w:r>
      <w:r>
        <w:rPr>
          <w:rFonts w:hint="eastAsia" w:ascii="宋体" w:hAnsi="宋体" w:eastAsia="宋体" w:cs="宋体"/>
          <w:sz w:val="21"/>
          <w:szCs w:val="21"/>
        </w:rPr>
        <w:t xml:space="preserve">d) 补充充电  </w:t>
      </w:r>
      <w:r>
        <w:rPr>
          <w:rFonts w:hint="eastAsia" w:ascii="宋体" w:hAnsi="宋体" w:eastAsia="宋体" w:cs="宋体"/>
          <w:sz w:val="21"/>
          <w:szCs w:val="21"/>
        </w:rPr>
        <w:cr/>
      </w:r>
      <w:r>
        <w:rPr>
          <w:rFonts w:hint="eastAsia" w:ascii="宋体" w:hAnsi="宋体" w:eastAsia="宋体" w:cs="宋体"/>
          <w:sz w:val="21"/>
          <w:szCs w:val="21"/>
        </w:rPr>
        <w:t xml:space="preserve">i) 贮存较长时间2个月以上的电池为补充其静置时自放电损耗造成的容量损失需进行定期补充充电。  </w:t>
      </w:r>
      <w:r>
        <w:rPr>
          <w:rFonts w:hint="eastAsia" w:ascii="宋体" w:hAnsi="宋体" w:eastAsia="宋体" w:cs="宋体"/>
          <w:sz w:val="21"/>
          <w:szCs w:val="21"/>
        </w:rPr>
        <w:cr/>
      </w:r>
      <w:r>
        <w:rPr>
          <w:rFonts w:hint="eastAsia" w:ascii="宋体" w:hAnsi="宋体" w:eastAsia="宋体" w:cs="宋体"/>
          <w:sz w:val="21"/>
          <w:szCs w:val="21"/>
        </w:rPr>
        <w:t xml:space="preserve">ii) 运行中的电池组在事故供电后需及时补充充电当发现长期浮充运行的电池容量受损时应进行补充充电。  </w:t>
      </w:r>
      <w:r>
        <w:rPr>
          <w:rFonts w:hint="eastAsia" w:ascii="宋体" w:hAnsi="宋体" w:eastAsia="宋体" w:cs="宋体"/>
          <w:sz w:val="21"/>
          <w:szCs w:val="21"/>
        </w:rPr>
        <w:cr/>
      </w:r>
      <w:r>
        <w:rPr>
          <w:rFonts w:hint="eastAsia" w:ascii="宋体" w:hAnsi="宋体" w:eastAsia="宋体" w:cs="宋体"/>
          <w:sz w:val="21"/>
          <w:szCs w:val="21"/>
        </w:rPr>
        <w:t xml:space="preserve">iii) 补充充电方法 </w:t>
      </w:r>
      <w:r>
        <w:rPr>
          <w:rFonts w:hint="eastAsia" w:ascii="宋体" w:hAnsi="宋体" w:eastAsia="宋体" w:cs="宋体"/>
          <w:sz w:val="21"/>
          <w:szCs w:val="21"/>
        </w:rPr>
        <w:cr/>
      </w:r>
      <w:r>
        <w:rPr>
          <w:rFonts w:hint="eastAsia" w:ascii="宋体" w:hAnsi="宋体" w:eastAsia="宋体" w:cs="宋体"/>
          <w:sz w:val="21"/>
          <w:szCs w:val="21"/>
        </w:rPr>
        <w:t>iv) 在整流器不脱离负载的情况下按限流恒压方式给电池组充电。</w:t>
      </w:r>
    </w:p>
    <w:p w14:paraId="017BED59">
      <w:pPr>
        <w:pageBreakBefore w:val="0"/>
        <w:kinsoku/>
        <w:wordWrap/>
        <w:overflowPunct/>
        <w:topLinePunct w:val="0"/>
        <w:bidi w:val="0"/>
        <w:spacing w:line="480" w:lineRule="exact"/>
        <w:ind w:left="120" w:leftChars="50" w:firstLine="105" w:firstLineChars="50"/>
        <w:outlineLvl w:val="9"/>
        <w:rPr>
          <w:rFonts w:hint="eastAsia" w:ascii="宋体" w:hAnsi="宋体" w:eastAsia="宋体" w:cs="宋体"/>
          <w:sz w:val="21"/>
          <w:szCs w:val="21"/>
        </w:rPr>
      </w:pPr>
      <w:r>
        <w:rPr>
          <w:rFonts w:hint="eastAsia" w:ascii="宋体" w:hAnsi="宋体" w:eastAsia="宋体" w:cs="宋体"/>
          <w:sz w:val="21"/>
          <w:szCs w:val="21"/>
        </w:rPr>
        <w:t xml:space="preserve">2.5 额定电压  </w:t>
      </w:r>
      <w:r>
        <w:rPr>
          <w:rFonts w:hint="eastAsia" w:ascii="宋体" w:hAnsi="宋体" w:eastAsia="宋体" w:cs="宋体"/>
          <w:sz w:val="21"/>
          <w:szCs w:val="21"/>
        </w:rPr>
        <w:cr/>
      </w:r>
      <w:r>
        <w:rPr>
          <w:rFonts w:hint="eastAsia" w:ascii="宋体" w:hAnsi="宋体" w:eastAsia="宋体" w:cs="宋体"/>
          <w:sz w:val="21"/>
          <w:szCs w:val="21"/>
        </w:rPr>
        <w:t>额定电压Ue以控制母线的直流电压来表示。其数值为110V。</w:t>
      </w:r>
    </w:p>
    <w:p w14:paraId="4FC66A67">
      <w:pPr>
        <w:pageBreakBefore w:val="0"/>
        <w:kinsoku/>
        <w:wordWrap/>
        <w:overflowPunct/>
        <w:topLinePunct w:val="0"/>
        <w:bidi w:val="0"/>
        <w:spacing w:line="480" w:lineRule="exact"/>
        <w:ind w:left="120" w:leftChars="50" w:firstLine="105" w:firstLineChars="50"/>
        <w:outlineLvl w:val="9"/>
        <w:rPr>
          <w:rFonts w:hint="eastAsia" w:ascii="宋体" w:hAnsi="宋体" w:eastAsia="宋体" w:cs="宋体"/>
          <w:sz w:val="21"/>
          <w:szCs w:val="21"/>
        </w:rPr>
      </w:pPr>
      <w:r>
        <w:rPr>
          <w:rFonts w:hint="eastAsia" w:ascii="宋体" w:hAnsi="宋体" w:eastAsia="宋体" w:cs="宋体"/>
          <w:sz w:val="21"/>
          <w:szCs w:val="21"/>
        </w:rPr>
        <w:t xml:space="preserve">2.6 额定电流 </w:t>
      </w:r>
      <w:r>
        <w:rPr>
          <w:rFonts w:hint="eastAsia" w:ascii="宋体" w:hAnsi="宋体" w:eastAsia="宋体" w:cs="宋体"/>
          <w:sz w:val="21"/>
          <w:szCs w:val="21"/>
        </w:rPr>
        <w:cr/>
      </w:r>
      <w:r>
        <w:rPr>
          <w:rFonts w:hint="eastAsia" w:ascii="宋体" w:hAnsi="宋体" w:eastAsia="宋体" w:cs="宋体"/>
          <w:sz w:val="21"/>
          <w:szCs w:val="21"/>
        </w:rPr>
        <w:t xml:space="preserve">额定电流Ie以输出的标称电流为额定电流。 </w:t>
      </w:r>
      <w:r>
        <w:rPr>
          <w:rFonts w:hint="eastAsia" w:ascii="宋体" w:hAnsi="宋体" w:eastAsia="宋体" w:cs="宋体"/>
          <w:sz w:val="21"/>
          <w:szCs w:val="21"/>
        </w:rPr>
        <w:cr/>
      </w:r>
      <w:r>
        <w:rPr>
          <w:rFonts w:hint="eastAsia" w:ascii="宋体" w:hAnsi="宋体" w:eastAsia="宋体" w:cs="宋体"/>
          <w:sz w:val="21"/>
          <w:szCs w:val="21"/>
        </w:rPr>
        <w:t xml:space="preserve">2.7 短时冲击合闸电流  </w:t>
      </w:r>
      <w:r>
        <w:rPr>
          <w:rFonts w:hint="eastAsia" w:ascii="宋体" w:hAnsi="宋体" w:eastAsia="宋体" w:cs="宋体"/>
          <w:sz w:val="21"/>
          <w:szCs w:val="21"/>
        </w:rPr>
        <w:cr/>
      </w:r>
      <w:r>
        <w:rPr>
          <w:rFonts w:hint="eastAsia" w:ascii="宋体" w:hAnsi="宋体" w:eastAsia="宋体" w:cs="宋体"/>
          <w:sz w:val="21"/>
          <w:szCs w:val="21"/>
        </w:rPr>
        <w:t xml:space="preserve">设备能够承受的2Ie以上的冲击电流称为短时冲击电流。 </w:t>
      </w:r>
      <w:r>
        <w:rPr>
          <w:rFonts w:hint="eastAsia" w:ascii="宋体" w:hAnsi="宋体" w:eastAsia="宋体" w:cs="宋体"/>
          <w:sz w:val="21"/>
          <w:szCs w:val="21"/>
        </w:rPr>
        <w:cr/>
      </w:r>
      <w:r>
        <w:rPr>
          <w:rFonts w:hint="eastAsia" w:ascii="宋体" w:hAnsi="宋体" w:eastAsia="宋体" w:cs="宋体"/>
          <w:sz w:val="21"/>
          <w:szCs w:val="21"/>
        </w:rPr>
        <w:t xml:space="preserve">由电池组提供、经合闸母线输出的供高压数据电路断路器电磁操动机构的短时合闸电流称为短时合闸电流。其幅值应不小于200A。  </w:t>
      </w:r>
      <w:r>
        <w:rPr>
          <w:rFonts w:hint="eastAsia" w:ascii="宋体" w:hAnsi="宋体" w:eastAsia="宋体" w:cs="宋体"/>
          <w:sz w:val="21"/>
          <w:szCs w:val="21"/>
        </w:rPr>
        <w:cr/>
      </w:r>
      <w:r>
        <w:rPr>
          <w:rFonts w:hint="eastAsia" w:ascii="宋体" w:hAnsi="宋体" w:eastAsia="宋体" w:cs="宋体"/>
          <w:sz w:val="21"/>
          <w:szCs w:val="21"/>
        </w:rPr>
        <w:t>2.8 产品工作制等级负载等级</w:t>
      </w:r>
    </w:p>
    <w:p w14:paraId="5E801DE6">
      <w:pPr>
        <w:pageBreakBefore w:val="0"/>
        <w:kinsoku/>
        <w:wordWrap/>
        <w:overflowPunct/>
        <w:topLinePunct w:val="0"/>
        <w:bidi w:val="0"/>
        <w:spacing w:line="480" w:lineRule="exact"/>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不受设备工作方式的限制设备的负载等级为I级即100%额定输出电流、连续。 </w:t>
      </w:r>
    </w:p>
    <w:p w14:paraId="4A59DA00">
      <w:pPr>
        <w:pageBreakBefore w:val="0"/>
        <w:kinsoku/>
        <w:wordWrap/>
        <w:overflowPunct/>
        <w:topLinePunct w:val="0"/>
        <w:bidi w:val="0"/>
        <w:spacing w:line="480" w:lineRule="exact"/>
        <w:ind w:left="120" w:leftChars="50" w:firstLine="105" w:firstLineChars="50"/>
        <w:outlineLvl w:val="9"/>
        <w:rPr>
          <w:rFonts w:hint="eastAsia" w:ascii="宋体" w:hAnsi="宋体" w:eastAsia="宋体" w:cs="宋体"/>
          <w:sz w:val="21"/>
          <w:szCs w:val="21"/>
        </w:rPr>
      </w:pPr>
      <w:r>
        <w:rPr>
          <w:rFonts w:hint="eastAsia" w:ascii="宋体" w:hAnsi="宋体" w:eastAsia="宋体" w:cs="宋体"/>
          <w:sz w:val="21"/>
          <w:szCs w:val="21"/>
        </w:rPr>
        <w:t xml:space="preserve">2.9 交流电源 </w:t>
      </w:r>
      <w:r>
        <w:rPr>
          <w:rFonts w:hint="eastAsia" w:ascii="宋体" w:hAnsi="宋体" w:eastAsia="宋体" w:cs="宋体"/>
          <w:sz w:val="21"/>
          <w:szCs w:val="21"/>
        </w:rPr>
        <w:cr/>
      </w:r>
      <w:r>
        <w:rPr>
          <w:rFonts w:hint="eastAsia" w:ascii="宋体" w:hAnsi="宋体" w:eastAsia="宋体" w:cs="宋体"/>
          <w:sz w:val="21"/>
          <w:szCs w:val="21"/>
        </w:rPr>
        <w:t xml:space="preserve">1) 交流电源应为三相电源380V三相四线制、持续波动范围不超过额定值的-10%+15%电网频率为50±1Hz。无相序要求。三相电源缺相应发出声光报警信号。 </w:t>
      </w:r>
      <w:r>
        <w:rPr>
          <w:rFonts w:hint="eastAsia" w:ascii="宋体" w:hAnsi="宋体" w:eastAsia="宋体" w:cs="宋体"/>
          <w:sz w:val="21"/>
          <w:szCs w:val="21"/>
        </w:rPr>
        <w:cr/>
      </w:r>
      <w:r>
        <w:rPr>
          <w:rFonts w:hint="eastAsia" w:ascii="宋体" w:hAnsi="宋体" w:eastAsia="宋体" w:cs="宋体"/>
          <w:sz w:val="21"/>
          <w:szCs w:val="21"/>
        </w:rPr>
        <w:t xml:space="preserve">2) 成套设备应可输入双路交流电源。双路交流电源互为备用、自动投切幷可任先一路为工作电源。  </w:t>
      </w:r>
      <w:r>
        <w:rPr>
          <w:rFonts w:hint="eastAsia" w:ascii="宋体" w:hAnsi="宋体" w:eastAsia="宋体" w:cs="宋体"/>
          <w:sz w:val="21"/>
          <w:szCs w:val="21"/>
        </w:rPr>
        <w:cr/>
      </w:r>
      <w:r>
        <w:rPr>
          <w:rFonts w:hint="eastAsia" w:ascii="宋体" w:hAnsi="宋体" w:eastAsia="宋体" w:cs="宋体"/>
          <w:sz w:val="21"/>
          <w:szCs w:val="21"/>
        </w:rPr>
        <w:t xml:space="preserve">2.10 柜体结构  </w:t>
      </w:r>
      <w:r>
        <w:rPr>
          <w:rFonts w:hint="eastAsia" w:ascii="宋体" w:hAnsi="宋体" w:eastAsia="宋体" w:cs="宋体"/>
          <w:sz w:val="21"/>
          <w:szCs w:val="21"/>
        </w:rPr>
        <w:cr/>
      </w:r>
      <w:r>
        <w:rPr>
          <w:rFonts w:hint="eastAsia" w:ascii="宋体" w:hAnsi="宋体" w:eastAsia="宋体" w:cs="宋体"/>
          <w:sz w:val="21"/>
          <w:szCs w:val="21"/>
        </w:rPr>
        <w:t>1) 柜体外壳防护等级不低于IP20。</w:t>
      </w:r>
    </w:p>
    <w:p w14:paraId="6EB9B78E">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 xml:space="preserve">2) 柜体结构其它要求应符合ZBK45017-90中第3.3条的要求。 </w:t>
      </w:r>
      <w:r>
        <w:rPr>
          <w:rFonts w:hint="eastAsia" w:ascii="宋体" w:hAnsi="宋体" w:eastAsia="宋体" w:cs="宋体"/>
          <w:sz w:val="21"/>
          <w:szCs w:val="21"/>
        </w:rPr>
        <w:cr/>
      </w:r>
      <w:r>
        <w:rPr>
          <w:rFonts w:hint="eastAsia" w:ascii="宋体" w:hAnsi="宋体" w:eastAsia="宋体" w:cs="宋体"/>
          <w:sz w:val="21"/>
          <w:szCs w:val="21"/>
        </w:rPr>
        <w:t xml:space="preserve">2.11 柜体涂漆  </w:t>
      </w:r>
    </w:p>
    <w:p w14:paraId="342D6EED">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 xml:space="preserve">1) 柜体涂漆应符合ZBK45017-90中的第3.5条的要求。 </w:t>
      </w:r>
      <w:r>
        <w:rPr>
          <w:rFonts w:hint="eastAsia" w:ascii="宋体" w:hAnsi="宋体" w:eastAsia="宋体" w:cs="宋体"/>
          <w:sz w:val="21"/>
          <w:szCs w:val="21"/>
        </w:rPr>
        <w:cr/>
      </w:r>
      <w:r>
        <w:rPr>
          <w:rFonts w:hint="eastAsia" w:ascii="宋体" w:hAnsi="宋体" w:eastAsia="宋体" w:cs="宋体"/>
          <w:sz w:val="21"/>
          <w:szCs w:val="21"/>
        </w:rPr>
        <w:t xml:space="preserve">2.12 整流器  </w:t>
      </w:r>
      <w:r>
        <w:rPr>
          <w:rFonts w:hint="eastAsia" w:ascii="宋体" w:hAnsi="宋体" w:eastAsia="宋体" w:cs="宋体"/>
          <w:sz w:val="21"/>
          <w:szCs w:val="21"/>
        </w:rPr>
        <w:cr/>
      </w:r>
      <w:r>
        <w:rPr>
          <w:rFonts w:hint="eastAsia" w:ascii="宋体" w:hAnsi="宋体" w:eastAsia="宋体" w:cs="宋体"/>
          <w:sz w:val="21"/>
          <w:szCs w:val="21"/>
        </w:rPr>
        <w:t>1) 整流器必须满足电池组充电、浮充电特性的要求能承受2Ie以上的短时冲击电流幷具有软启动特性。</w:t>
      </w:r>
    </w:p>
    <w:p w14:paraId="56074721">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2) 在充电状态运行时应按限流稳流一恒压方式自动完成对电池组的充电补充充电或均衡充电。</w:t>
      </w:r>
    </w:p>
    <w:p w14:paraId="791A34FA">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a) 在稳流状态下输出电压在80-130%额定值范围内交流电压在额定值的-10%~+15%范围内变化输出电流在0.1-1Ie范围内任一点上保持稳定其稳流精度应不大于±1%输出电压纹波系数应小于±1%。</w:t>
      </w:r>
    </w:p>
    <w:p w14:paraId="25373329">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b) 在稳压状态下交流电压在规定范围内变化输出电流在0-100%额定值范围内变化时输出电压在额定值的80-130%范围内任一点上保持稳定其稳压精度应不大于±0.5%输出电压纹波系数应小于±1%。</w:t>
      </w:r>
    </w:p>
    <w:p w14:paraId="379E30B3">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 xml:space="preserve">3) 充电与浮充电方式转换  </w:t>
      </w:r>
    </w:p>
    <w:p w14:paraId="31897246">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 xml:space="preserve">a) 具有全自动控制方式及手动转换控制选择及功能。在“自动”方式时电池组放电过程结束交流恢复供电后整流器按限流一恒压之设定条件自动转入充电状态工作当电池组充电过程完成后整流器按稳压之设定条件自动转入浮充电状态工作。在“手动”方式时应可方便的调整充电限流值、充电稳压值和浮充电压值。 </w:t>
      </w:r>
    </w:p>
    <w:p w14:paraId="5B17ED3D">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b) 在进行浮充充电自动转换时转换电流动作值精度应不超过整定值的±5%当充电开始进入恒压阶段时恒压动作值精度应不超过整定值的±5%。</w:t>
      </w:r>
    </w:p>
    <w:p w14:paraId="4A527B6B">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 xml:space="preserve">c) 整流器应具有过压、欠压、缺相、过流故障报警及温度补偿功能过压、欠压保护动作电压误差不大于整定值的±1%其返回系数过压不小于整定值的99%欠压不大于整定值的101%功能。其中之一动作时发出“整流器故障”后整流器掉闸幷可向远方传送信号。  </w:t>
      </w:r>
      <w:r>
        <w:rPr>
          <w:rFonts w:hint="eastAsia" w:ascii="宋体" w:hAnsi="宋体" w:eastAsia="宋体" w:cs="宋体"/>
          <w:sz w:val="21"/>
          <w:szCs w:val="21"/>
        </w:rPr>
        <w:cr/>
      </w:r>
      <w:r>
        <w:rPr>
          <w:rFonts w:hint="eastAsia" w:ascii="宋体" w:hAnsi="宋体" w:eastAsia="宋体" w:cs="宋体"/>
          <w:sz w:val="21"/>
          <w:szCs w:val="21"/>
        </w:rPr>
        <w:t xml:space="preserve">d) 可按制造厂规定的条件及充电方法完成电池组的初充电。电池 </w:t>
      </w:r>
      <w:r>
        <w:rPr>
          <w:rFonts w:hint="eastAsia" w:ascii="宋体" w:hAnsi="宋体" w:eastAsia="宋体" w:cs="宋体"/>
          <w:sz w:val="21"/>
          <w:szCs w:val="21"/>
        </w:rPr>
        <w:cr/>
      </w:r>
      <w:r>
        <w:rPr>
          <w:rFonts w:hint="eastAsia" w:ascii="宋体" w:hAnsi="宋体" w:eastAsia="宋体" w:cs="宋体"/>
          <w:sz w:val="21"/>
          <w:szCs w:val="21"/>
        </w:rPr>
        <w:t xml:space="preserve">1) 阀控电池  </w:t>
      </w:r>
      <w:r>
        <w:rPr>
          <w:rFonts w:hint="eastAsia" w:ascii="宋体" w:hAnsi="宋体" w:eastAsia="宋体" w:cs="宋体"/>
          <w:sz w:val="21"/>
          <w:szCs w:val="21"/>
        </w:rPr>
        <w:cr/>
      </w:r>
      <w:r>
        <w:rPr>
          <w:rFonts w:hint="eastAsia" w:ascii="宋体" w:hAnsi="宋体" w:eastAsia="宋体" w:cs="宋体"/>
          <w:sz w:val="21"/>
          <w:szCs w:val="21"/>
        </w:rPr>
        <w:t xml:space="preserve">a) 100Ah及以上容量的阀控电池应选用2V单体电池。 </w:t>
      </w:r>
      <w:r>
        <w:rPr>
          <w:rFonts w:hint="eastAsia" w:ascii="宋体" w:hAnsi="宋体" w:eastAsia="宋体" w:cs="宋体"/>
          <w:sz w:val="21"/>
          <w:szCs w:val="21"/>
        </w:rPr>
        <w:cr/>
      </w:r>
      <w:r>
        <w:rPr>
          <w:rFonts w:hint="eastAsia" w:ascii="宋体" w:hAnsi="宋体" w:eastAsia="宋体" w:cs="宋体"/>
          <w:sz w:val="21"/>
          <w:szCs w:val="21"/>
        </w:rPr>
        <w:t xml:space="preserve">b) 电池应立式安装不提倡卧式放置。 </w:t>
      </w:r>
      <w:r>
        <w:rPr>
          <w:rFonts w:hint="eastAsia" w:ascii="宋体" w:hAnsi="宋体" w:eastAsia="宋体" w:cs="宋体"/>
          <w:sz w:val="21"/>
          <w:szCs w:val="21"/>
        </w:rPr>
        <w:cr/>
      </w:r>
      <w:r>
        <w:rPr>
          <w:rFonts w:hint="eastAsia" w:ascii="宋体" w:hAnsi="宋体" w:eastAsia="宋体" w:cs="宋体"/>
          <w:sz w:val="21"/>
          <w:szCs w:val="21"/>
        </w:rPr>
        <w:t xml:space="preserve">c) 选用的阀控电池应在电力系统所属变电站有二年及以上运行时间，具有运行单位盖章签字的运行报告。 </w:t>
      </w:r>
      <w:r>
        <w:rPr>
          <w:rFonts w:hint="eastAsia" w:ascii="宋体" w:hAnsi="宋体" w:eastAsia="宋体" w:cs="宋体"/>
          <w:sz w:val="21"/>
          <w:szCs w:val="21"/>
        </w:rPr>
        <w:cr/>
      </w:r>
      <w:r>
        <w:rPr>
          <w:rFonts w:hint="eastAsia" w:ascii="宋体" w:hAnsi="宋体" w:eastAsia="宋体" w:cs="宋体"/>
          <w:sz w:val="21"/>
          <w:szCs w:val="21"/>
        </w:rPr>
        <w:t xml:space="preserve">d) 阀控电池应具有连续输出2C10A以上短时冲击电流的能力其连接部位的极柱、连接板的强度应有足够的抗冲击能力。 </w:t>
      </w:r>
      <w:r>
        <w:rPr>
          <w:rFonts w:hint="eastAsia" w:ascii="宋体" w:hAnsi="宋体" w:eastAsia="宋体" w:cs="宋体"/>
          <w:sz w:val="21"/>
          <w:szCs w:val="21"/>
        </w:rPr>
        <w:cr/>
      </w:r>
      <w:r>
        <w:rPr>
          <w:rFonts w:hint="eastAsia" w:ascii="宋体" w:hAnsi="宋体" w:eastAsia="宋体" w:cs="宋体"/>
          <w:sz w:val="21"/>
          <w:szCs w:val="21"/>
        </w:rPr>
        <w:t xml:space="preserve">e) 为保证阀控电池的使用寿命厂家提供的100Ah12V阀控电池正极板栅的厚度不得小于3.5mm。 </w:t>
      </w:r>
      <w:r>
        <w:rPr>
          <w:rFonts w:hint="eastAsia" w:ascii="宋体" w:hAnsi="宋体" w:eastAsia="宋体" w:cs="宋体"/>
          <w:sz w:val="21"/>
          <w:szCs w:val="21"/>
        </w:rPr>
        <w:cr/>
      </w:r>
      <w:r>
        <w:rPr>
          <w:rFonts w:hint="eastAsia" w:ascii="宋体" w:hAnsi="宋体" w:eastAsia="宋体" w:cs="宋体"/>
          <w:sz w:val="21"/>
          <w:szCs w:val="21"/>
        </w:rPr>
        <w:t xml:space="preserve">f) 阀控电池从组装到出厂不得超过一个月厂家应提供电池出厂试验报告。  </w:t>
      </w:r>
    </w:p>
    <w:p w14:paraId="0437F318">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 xml:space="preserve">g) 阀控电池在正常运行条件下一年内若出现浮充电压偏差大2V单体电池端电压与平均值最大偏差不得大于±0.05V~2V单体电池偏差不得大±0.3V、内部断路、渗漏电解液、壳体鼓胀或裂缝等情况厂家应予以无偿更换。 </w:t>
      </w:r>
      <w:r>
        <w:rPr>
          <w:rFonts w:hint="eastAsia" w:ascii="宋体" w:hAnsi="宋体" w:eastAsia="宋体" w:cs="宋体"/>
          <w:sz w:val="21"/>
          <w:szCs w:val="21"/>
        </w:rPr>
        <w:cr/>
      </w:r>
      <w:r>
        <w:rPr>
          <w:rFonts w:hint="eastAsia" w:ascii="宋体" w:hAnsi="宋体" w:eastAsia="宋体" w:cs="宋体"/>
          <w:sz w:val="21"/>
          <w:szCs w:val="21"/>
        </w:rPr>
        <w:t>2) 容量</w:t>
      </w:r>
    </w:p>
    <w:p w14:paraId="4884C626">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 xml:space="preserve">a) 铅酸电池10h率容量在第1次充放电循环应不低于95%在第5次充放电循环应达100%阀控电池10h率容量在第3次充放电循环应达100%。 </w:t>
      </w:r>
      <w:r>
        <w:rPr>
          <w:rFonts w:hint="eastAsia" w:ascii="宋体" w:hAnsi="宋体" w:eastAsia="宋体" w:cs="宋体"/>
          <w:sz w:val="21"/>
          <w:szCs w:val="21"/>
        </w:rPr>
        <w:cr/>
      </w:r>
      <w:r>
        <w:rPr>
          <w:rFonts w:hint="eastAsia" w:ascii="宋体" w:hAnsi="宋体" w:eastAsia="宋体" w:cs="宋体"/>
          <w:sz w:val="21"/>
          <w:szCs w:val="21"/>
        </w:rPr>
        <w:t xml:space="preserve">3) 短时合闸电流放电  </w:t>
      </w:r>
      <w:r>
        <w:rPr>
          <w:rFonts w:hint="eastAsia" w:ascii="宋体" w:hAnsi="宋体" w:eastAsia="宋体" w:cs="宋体"/>
          <w:sz w:val="21"/>
          <w:szCs w:val="21"/>
        </w:rPr>
        <w:cr/>
      </w:r>
      <w:r>
        <w:rPr>
          <w:rFonts w:hint="eastAsia" w:ascii="宋体" w:hAnsi="宋体" w:eastAsia="宋体" w:cs="宋体"/>
          <w:sz w:val="21"/>
          <w:szCs w:val="21"/>
        </w:rPr>
        <w:t xml:space="preserve">a) 在连续10次短时合闸电流放电时电池组端电压应不低于额定值的91%。短时合闸电流幅值应不小于200A时间不小于500ms不大于Is。 </w:t>
      </w:r>
      <w:r>
        <w:rPr>
          <w:rFonts w:hint="eastAsia" w:ascii="宋体" w:hAnsi="宋体" w:eastAsia="宋体" w:cs="宋体"/>
          <w:sz w:val="21"/>
          <w:szCs w:val="21"/>
        </w:rPr>
        <w:cr/>
      </w:r>
      <w:r>
        <w:rPr>
          <w:rFonts w:hint="eastAsia" w:ascii="宋体" w:hAnsi="宋体" w:eastAsia="宋体" w:cs="宋体"/>
          <w:sz w:val="21"/>
          <w:szCs w:val="21"/>
        </w:rPr>
        <w:t xml:space="preserve">4) 自损耗 </w:t>
      </w:r>
      <w:r>
        <w:rPr>
          <w:rFonts w:hint="eastAsia" w:ascii="宋体" w:hAnsi="宋体" w:eastAsia="宋体" w:cs="宋体"/>
          <w:sz w:val="21"/>
          <w:szCs w:val="21"/>
        </w:rPr>
        <w:cr/>
      </w:r>
      <w:r>
        <w:rPr>
          <w:rFonts w:hint="eastAsia" w:ascii="宋体" w:hAnsi="宋体" w:eastAsia="宋体" w:cs="宋体"/>
          <w:sz w:val="21"/>
          <w:szCs w:val="21"/>
        </w:rPr>
        <w:t xml:space="preserve">a) 铅酸电池静置28天后其容量损失不得超过5%阀控电池静置90天后不得超过20%。电池开路电压应在2.102.16V25oC时。 </w:t>
      </w:r>
      <w:r>
        <w:rPr>
          <w:rFonts w:hint="eastAsia" w:ascii="宋体" w:hAnsi="宋体" w:eastAsia="宋体" w:cs="宋体"/>
          <w:sz w:val="21"/>
          <w:szCs w:val="21"/>
        </w:rPr>
        <w:cr/>
      </w:r>
      <w:r>
        <w:rPr>
          <w:rFonts w:hint="eastAsia" w:ascii="宋体" w:hAnsi="宋体" w:eastAsia="宋体" w:cs="宋体"/>
          <w:sz w:val="21"/>
          <w:szCs w:val="21"/>
        </w:rPr>
        <w:t xml:space="preserve">5) 制造厂应提供下列电池的相关参数及特型曲线 </w:t>
      </w:r>
      <w:r>
        <w:rPr>
          <w:rFonts w:hint="eastAsia" w:ascii="宋体" w:hAnsi="宋体" w:eastAsia="宋体" w:cs="宋体"/>
          <w:sz w:val="21"/>
          <w:szCs w:val="21"/>
        </w:rPr>
        <w:cr/>
      </w:r>
      <w:r>
        <w:rPr>
          <w:rFonts w:hint="eastAsia" w:ascii="宋体" w:hAnsi="宋体" w:eastAsia="宋体" w:cs="宋体"/>
          <w:sz w:val="21"/>
          <w:szCs w:val="21"/>
        </w:rPr>
        <w:t xml:space="preserve">a) 单体电池浮充电压值及范围。 </w:t>
      </w:r>
      <w:r>
        <w:rPr>
          <w:rFonts w:hint="eastAsia" w:ascii="宋体" w:hAnsi="宋体" w:eastAsia="宋体" w:cs="宋体"/>
          <w:sz w:val="21"/>
          <w:szCs w:val="21"/>
        </w:rPr>
        <w:cr/>
      </w:r>
      <w:r>
        <w:rPr>
          <w:rFonts w:hint="eastAsia" w:ascii="宋体" w:hAnsi="宋体" w:eastAsia="宋体" w:cs="宋体"/>
          <w:sz w:val="21"/>
          <w:szCs w:val="21"/>
        </w:rPr>
        <w:t xml:space="preserve">单体电池充电恒压电压值及范围。 </w:t>
      </w:r>
      <w:r>
        <w:rPr>
          <w:rFonts w:hint="eastAsia" w:ascii="宋体" w:hAnsi="宋体" w:eastAsia="宋体" w:cs="宋体"/>
          <w:sz w:val="21"/>
          <w:szCs w:val="21"/>
        </w:rPr>
        <w:cr/>
      </w:r>
      <w:r>
        <w:rPr>
          <w:rFonts w:hint="eastAsia" w:ascii="宋体" w:hAnsi="宋体" w:eastAsia="宋体" w:cs="宋体"/>
          <w:sz w:val="21"/>
          <w:szCs w:val="21"/>
        </w:rPr>
        <w:t xml:space="preserve">b) 10h率充电限流值及最大充电限流值。  </w:t>
      </w:r>
      <w:r>
        <w:rPr>
          <w:rFonts w:hint="eastAsia" w:ascii="宋体" w:hAnsi="宋体" w:eastAsia="宋体" w:cs="宋体"/>
          <w:sz w:val="21"/>
          <w:szCs w:val="21"/>
        </w:rPr>
        <w:cr/>
      </w:r>
      <w:r>
        <w:rPr>
          <w:rFonts w:hint="eastAsia" w:ascii="宋体" w:hAnsi="宋体" w:eastAsia="宋体" w:cs="宋体"/>
          <w:sz w:val="21"/>
          <w:szCs w:val="21"/>
        </w:rPr>
        <w:t>c) 每只阀控电池阻抗值内阻。</w:t>
      </w:r>
    </w:p>
    <w:p w14:paraId="7169A7B7">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 xml:space="preserve">2.13 噪声  </w:t>
      </w:r>
      <w:r>
        <w:rPr>
          <w:rFonts w:hint="eastAsia" w:ascii="宋体" w:hAnsi="宋体" w:eastAsia="宋体" w:cs="宋体"/>
          <w:sz w:val="21"/>
          <w:szCs w:val="21"/>
        </w:rPr>
        <w:cr/>
      </w:r>
      <w:r>
        <w:rPr>
          <w:rFonts w:hint="eastAsia" w:ascii="宋体" w:hAnsi="宋体" w:eastAsia="宋体" w:cs="宋体"/>
          <w:sz w:val="21"/>
          <w:szCs w:val="21"/>
        </w:rPr>
        <w:t xml:space="preserve">1) 在正常运行时自冷式产品的最大噪声应不大于50dB风冷式产品的最大噪声应不大于55dB。 </w:t>
      </w:r>
      <w:r>
        <w:rPr>
          <w:rFonts w:hint="eastAsia" w:ascii="宋体" w:hAnsi="宋体" w:eastAsia="宋体" w:cs="宋体"/>
          <w:sz w:val="21"/>
          <w:szCs w:val="21"/>
        </w:rPr>
        <w:cr/>
      </w:r>
      <w:r>
        <w:rPr>
          <w:rFonts w:hint="eastAsia" w:ascii="宋体" w:hAnsi="宋体" w:eastAsia="宋体" w:cs="宋体"/>
          <w:sz w:val="21"/>
          <w:szCs w:val="21"/>
        </w:rPr>
        <w:t xml:space="preserve">2.14 温升  </w:t>
      </w:r>
      <w:r>
        <w:rPr>
          <w:rFonts w:hint="eastAsia" w:ascii="宋体" w:hAnsi="宋体" w:eastAsia="宋体" w:cs="宋体"/>
          <w:sz w:val="21"/>
          <w:szCs w:val="21"/>
        </w:rPr>
        <w:cr/>
      </w:r>
      <w:r>
        <w:rPr>
          <w:rFonts w:hint="eastAsia" w:ascii="宋体" w:hAnsi="宋体" w:eastAsia="宋体" w:cs="宋体"/>
          <w:sz w:val="21"/>
          <w:szCs w:val="21"/>
        </w:rPr>
        <w:t xml:space="preserve">1) 设备各部件的温升应符合GB3859中第10条中表9、表10的规定。 </w:t>
      </w:r>
      <w:r>
        <w:rPr>
          <w:rFonts w:hint="eastAsia" w:ascii="宋体" w:hAnsi="宋体" w:eastAsia="宋体" w:cs="宋体"/>
          <w:sz w:val="21"/>
          <w:szCs w:val="21"/>
        </w:rPr>
        <w:cr/>
      </w:r>
      <w:r>
        <w:rPr>
          <w:rFonts w:hint="eastAsia" w:ascii="宋体" w:hAnsi="宋体" w:eastAsia="宋体" w:cs="宋体"/>
          <w:sz w:val="21"/>
          <w:szCs w:val="21"/>
        </w:rPr>
        <w:t xml:space="preserve">3 母线 </w:t>
      </w:r>
      <w:r>
        <w:rPr>
          <w:rFonts w:hint="eastAsia" w:ascii="宋体" w:hAnsi="宋体" w:eastAsia="宋体" w:cs="宋体"/>
          <w:sz w:val="21"/>
          <w:szCs w:val="21"/>
        </w:rPr>
        <w:cr/>
      </w:r>
      <w:r>
        <w:rPr>
          <w:rFonts w:hint="eastAsia" w:ascii="宋体" w:hAnsi="宋体" w:eastAsia="宋体" w:cs="宋体"/>
          <w:sz w:val="21"/>
          <w:szCs w:val="21"/>
        </w:rPr>
        <w:t xml:space="preserve">3.1 采用单母线接线调压装置通降压确准可实现自动调压。 </w:t>
      </w:r>
      <w:r>
        <w:rPr>
          <w:rFonts w:hint="eastAsia" w:ascii="宋体" w:hAnsi="宋体" w:eastAsia="宋体" w:cs="宋体"/>
          <w:sz w:val="21"/>
          <w:szCs w:val="21"/>
        </w:rPr>
        <w:cr/>
      </w:r>
      <w:r>
        <w:rPr>
          <w:rFonts w:hint="eastAsia" w:ascii="宋体" w:hAnsi="宋体" w:eastAsia="宋体" w:cs="宋体"/>
          <w:sz w:val="21"/>
          <w:szCs w:val="21"/>
        </w:rPr>
        <w:t>3.2 调压装置应具有自动调压功能。可采用无级自动调压或分级自动调压方式进行母线电压调整。</w:t>
      </w:r>
    </w:p>
    <w:p w14:paraId="3D760D1C">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 xml:space="preserve"> 1) 无级自动调压   </w:t>
      </w:r>
      <w:r>
        <w:rPr>
          <w:rFonts w:hint="eastAsia" w:ascii="宋体" w:hAnsi="宋体" w:eastAsia="宋体" w:cs="宋体"/>
          <w:sz w:val="21"/>
          <w:szCs w:val="21"/>
        </w:rPr>
        <w:cr/>
      </w:r>
      <w:r>
        <w:rPr>
          <w:rFonts w:hint="eastAsia" w:ascii="宋体" w:hAnsi="宋体" w:eastAsia="宋体" w:cs="宋体"/>
          <w:kern w:val="0"/>
          <w:sz w:val="21"/>
          <w:szCs w:val="21"/>
        </w:rPr>
        <w:t xml:space="preserve">输出电压整定值范围在额定电压的100%-105%之间。当输入直流电压在105%-130%额定值(或最高充电电压)负载电流在0-100%额定值时输出电压在整定值范围内任一点上保持稳定其稳定精度应不大于±0.5%当输入直流电压低于输出电压整定值负载电流在0-100%额定值时输出电压应与输入电压保持同步即调压装置具有良好的跟随特性。 </w:t>
      </w:r>
      <w:r>
        <w:rPr>
          <w:rFonts w:hint="eastAsia" w:ascii="宋体" w:hAnsi="宋体" w:eastAsia="宋体" w:cs="宋体"/>
          <w:kern w:val="0"/>
          <w:sz w:val="21"/>
          <w:szCs w:val="21"/>
        </w:rPr>
        <w:cr/>
      </w:r>
      <w:r>
        <w:rPr>
          <w:rFonts w:hint="eastAsia" w:ascii="宋体" w:hAnsi="宋体" w:eastAsia="宋体" w:cs="宋体"/>
          <w:sz w:val="21"/>
          <w:szCs w:val="21"/>
        </w:rPr>
        <w:t xml:space="preserve"> 2) 分级自动调压 </w:t>
      </w:r>
      <w:r>
        <w:rPr>
          <w:rFonts w:hint="eastAsia" w:ascii="宋体" w:hAnsi="宋体" w:eastAsia="宋体" w:cs="宋体"/>
          <w:sz w:val="21"/>
          <w:szCs w:val="21"/>
        </w:rPr>
        <w:cr/>
      </w:r>
      <w:r>
        <w:rPr>
          <w:rFonts w:hint="eastAsia" w:ascii="宋体" w:hAnsi="宋体" w:eastAsia="宋体" w:cs="宋体"/>
          <w:kern w:val="0"/>
          <w:sz w:val="21"/>
          <w:szCs w:val="21"/>
        </w:rPr>
        <w:t>采用分级自动调压方式时每级电压调节值不大于额定电压的±2.5%。并应有手动调节功能。无论何种调压方式都应有相应的保护及声光报警信号。</w:t>
      </w:r>
    </w:p>
    <w:p w14:paraId="7CF69980">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 xml:space="preserve">3.3 采用无级自动调压方式时应设置备用调压装置。备用调压装置与自动调压装置并联运行也应具有调压功能能够可靠的连续工作。备用调压装置投入时必须保证控制母线不间断供电。 </w:t>
      </w:r>
      <w:r>
        <w:rPr>
          <w:rFonts w:hint="eastAsia" w:ascii="宋体" w:hAnsi="宋体" w:eastAsia="宋体" w:cs="宋体"/>
          <w:sz w:val="21"/>
          <w:szCs w:val="21"/>
        </w:rPr>
        <w:cr/>
      </w:r>
      <w:r>
        <w:rPr>
          <w:rFonts w:hint="eastAsia" w:ascii="宋体" w:hAnsi="宋体" w:eastAsia="宋体" w:cs="宋体"/>
          <w:sz w:val="21"/>
          <w:szCs w:val="21"/>
        </w:rPr>
        <w:t xml:space="preserve">3.4 母线电压  </w:t>
      </w:r>
      <w:r>
        <w:rPr>
          <w:rFonts w:hint="eastAsia" w:ascii="宋体" w:hAnsi="宋体" w:eastAsia="宋体" w:cs="宋体"/>
          <w:sz w:val="21"/>
          <w:szCs w:val="21"/>
        </w:rPr>
        <w:cr/>
      </w:r>
      <w:r>
        <w:rPr>
          <w:rFonts w:hint="eastAsia" w:ascii="宋体" w:hAnsi="宋体" w:eastAsia="宋体" w:cs="宋体"/>
          <w:sz w:val="21"/>
          <w:szCs w:val="21"/>
        </w:rPr>
        <w:t xml:space="preserve">3.4.1. 控制母线电压最大变化范围额定值的(90-105)%。 </w:t>
      </w:r>
      <w:r>
        <w:rPr>
          <w:rFonts w:hint="eastAsia" w:ascii="宋体" w:hAnsi="宋体" w:eastAsia="宋体" w:cs="宋体"/>
          <w:sz w:val="21"/>
          <w:szCs w:val="21"/>
        </w:rPr>
        <w:cr/>
      </w:r>
      <w:r>
        <w:rPr>
          <w:rFonts w:hint="eastAsia" w:ascii="宋体" w:hAnsi="宋体" w:eastAsia="宋体" w:cs="宋体"/>
          <w:sz w:val="21"/>
          <w:szCs w:val="21"/>
        </w:rPr>
        <w:t xml:space="preserve">3.4.2. 合闸母线电压最大变化范围额定值的(90-112.5)%。 </w:t>
      </w:r>
      <w:r>
        <w:rPr>
          <w:rFonts w:hint="eastAsia" w:ascii="宋体" w:hAnsi="宋体" w:eastAsia="宋体" w:cs="宋体"/>
          <w:sz w:val="21"/>
          <w:szCs w:val="21"/>
        </w:rPr>
        <w:cr/>
      </w:r>
      <w:r>
        <w:rPr>
          <w:rFonts w:hint="eastAsia" w:ascii="宋体" w:hAnsi="宋体" w:eastAsia="宋体" w:cs="宋体"/>
          <w:sz w:val="21"/>
          <w:szCs w:val="21"/>
        </w:rPr>
        <w:t xml:space="preserve">4 保护绝缘监察及声光报警信号  </w:t>
      </w:r>
      <w:r>
        <w:rPr>
          <w:rFonts w:hint="eastAsia" w:ascii="宋体" w:hAnsi="宋体" w:eastAsia="宋体" w:cs="宋体"/>
          <w:sz w:val="21"/>
          <w:szCs w:val="21"/>
        </w:rPr>
        <w:cr/>
      </w:r>
      <w:r>
        <w:rPr>
          <w:rFonts w:hint="eastAsia" w:ascii="宋体" w:hAnsi="宋体" w:eastAsia="宋体" w:cs="宋体"/>
          <w:sz w:val="21"/>
          <w:szCs w:val="21"/>
        </w:rPr>
        <w:t xml:space="preserve">4.1 设备应具有完善的保护、绝缘监察及声光报警信号如整流器故障、过流保护、重要位置熔断(如电池回路、控制回路)及空开跳闸、母线电压监视(控制及合闸线电压、欠压)、绝缘监察、闪光信号等。如采用阀控电池产品可设置电池端电压异常及浮充电流异常报警。 </w:t>
      </w:r>
      <w:r>
        <w:rPr>
          <w:rFonts w:hint="eastAsia" w:ascii="宋体" w:hAnsi="宋体" w:eastAsia="宋体" w:cs="宋体"/>
          <w:sz w:val="21"/>
          <w:szCs w:val="21"/>
        </w:rPr>
        <w:cr/>
      </w:r>
      <w:r>
        <w:rPr>
          <w:rFonts w:hint="eastAsia" w:ascii="宋体" w:hAnsi="宋体" w:eastAsia="宋体" w:cs="宋体"/>
          <w:sz w:val="21"/>
          <w:szCs w:val="21"/>
        </w:rPr>
        <w:t xml:space="preserve">4.2 过压、欠压保护的动作电压精度应不大于整定值的±1%其返回系收过压应不小于99%欠压不大于101%母线对地绝缘电阻低于15-25kΩ时绝缘监察应可靠动作。 </w:t>
      </w:r>
      <w:r>
        <w:rPr>
          <w:rFonts w:hint="eastAsia" w:ascii="宋体" w:hAnsi="宋体" w:eastAsia="宋体" w:cs="宋体"/>
          <w:sz w:val="21"/>
          <w:szCs w:val="21"/>
        </w:rPr>
        <w:cr/>
      </w:r>
      <w:r>
        <w:rPr>
          <w:rFonts w:hint="eastAsia" w:ascii="宋体" w:hAnsi="宋体" w:eastAsia="宋体" w:cs="宋体"/>
          <w:sz w:val="21"/>
          <w:szCs w:val="21"/>
        </w:rPr>
        <w:t xml:space="preserve">5 承受机械振动、冲击的能力  </w:t>
      </w:r>
      <w:r>
        <w:rPr>
          <w:rFonts w:hint="eastAsia" w:ascii="宋体" w:hAnsi="宋体" w:eastAsia="宋体" w:cs="宋体"/>
          <w:sz w:val="21"/>
          <w:szCs w:val="21"/>
        </w:rPr>
        <w:cr/>
      </w:r>
      <w:r>
        <w:rPr>
          <w:rFonts w:hint="eastAsia" w:ascii="宋体" w:hAnsi="宋体" w:eastAsia="宋体" w:cs="宋体"/>
          <w:sz w:val="21"/>
          <w:szCs w:val="21"/>
        </w:rPr>
        <w:t xml:space="preserve">5.1 设备承受机械振动和机械冲击的能力应符合ZB K45 017-90中第4.5条规定。 </w:t>
      </w:r>
      <w:r>
        <w:rPr>
          <w:rFonts w:hint="eastAsia" w:ascii="宋体" w:hAnsi="宋体" w:eastAsia="宋体" w:cs="宋体"/>
          <w:sz w:val="21"/>
          <w:szCs w:val="21"/>
        </w:rPr>
        <w:cr/>
      </w:r>
    </w:p>
    <w:p w14:paraId="3F35272E">
      <w:pPr>
        <w:pageBreakBefore w:val="0"/>
        <w:kinsoku/>
        <w:wordWrap/>
        <w:overflowPunct/>
        <w:topLinePunct w:val="0"/>
        <w:bidi w:val="0"/>
        <w:spacing w:line="480" w:lineRule="exact"/>
        <w:outlineLvl w:val="9"/>
        <w:rPr>
          <w:rFonts w:hint="eastAsia" w:ascii="宋体" w:hAnsi="宋体" w:eastAsia="宋体" w:cs="宋体"/>
          <w:sz w:val="21"/>
          <w:szCs w:val="21"/>
        </w:rPr>
        <w:sectPr>
          <w:pgSz w:w="11906" w:h="16838"/>
          <w:pgMar w:top="1440" w:right="1800" w:bottom="1440" w:left="1800" w:header="851" w:footer="992" w:gutter="0"/>
          <w:pgNumType w:fmt="decimal"/>
          <w:cols w:space="720" w:num="1"/>
          <w:docGrid w:type="lines" w:linePitch="312" w:charSpace="0"/>
        </w:sectPr>
      </w:pPr>
    </w:p>
    <w:p w14:paraId="33505F59">
      <w:pPr>
        <w:pageBreakBefore w:val="0"/>
        <w:numPr>
          <w:ilvl w:val="0"/>
          <w:numId w:val="65"/>
        </w:numPr>
        <w:kinsoku/>
        <w:wordWrap/>
        <w:overflowPunct/>
        <w:topLinePunct w:val="0"/>
        <w:bidi w:val="0"/>
        <w:outlineLvl w:val="9"/>
        <w:rPr>
          <w:rFonts w:hint="eastAsia" w:ascii="宋体" w:hAnsi="宋体" w:eastAsia="宋体" w:cs="宋体"/>
          <w:b/>
          <w:bCs/>
          <w:sz w:val="24"/>
          <w:szCs w:val="24"/>
        </w:rPr>
      </w:pPr>
      <w:r>
        <w:rPr>
          <w:rFonts w:hint="eastAsia" w:ascii="宋体" w:hAnsi="宋体" w:eastAsia="宋体" w:cs="宋体"/>
          <w:b/>
          <w:bCs/>
          <w:sz w:val="24"/>
          <w:szCs w:val="24"/>
        </w:rPr>
        <w:t>电缆</w:t>
      </w:r>
    </w:p>
    <w:p w14:paraId="3A9104E3">
      <w:pPr>
        <w:pageBreakBefore w:val="0"/>
        <w:kinsoku/>
        <w:wordWrap/>
        <w:overflowPunct/>
        <w:topLinePunct w:val="0"/>
        <w:bidi w:val="0"/>
        <w:spacing w:before="120" w:after="120" w:line="400" w:lineRule="exact"/>
        <w:outlineLvl w:val="9"/>
        <w:rPr>
          <w:rFonts w:hint="eastAsia" w:ascii="宋体" w:hAnsi="宋体" w:eastAsia="宋体" w:cs="宋体"/>
          <w:sz w:val="21"/>
          <w:szCs w:val="21"/>
        </w:rPr>
      </w:pPr>
      <w:r>
        <w:rPr>
          <w:rFonts w:hint="eastAsia" w:ascii="宋体" w:hAnsi="宋体" w:eastAsia="宋体" w:cs="宋体"/>
          <w:sz w:val="21"/>
          <w:szCs w:val="21"/>
        </w:rPr>
        <w:t>环境条件</w:t>
      </w:r>
    </w:p>
    <w:p w14:paraId="250FEB7E">
      <w:pPr>
        <w:pStyle w:val="52"/>
        <w:pageBreakBefore w:val="0"/>
        <w:numPr>
          <w:ilvl w:val="0"/>
          <w:numId w:val="98"/>
        </w:numPr>
        <w:kinsoku/>
        <w:wordWrap/>
        <w:overflowPunct/>
        <w:topLinePunct w:val="0"/>
        <w:bidi w:val="0"/>
        <w:spacing w:line="360" w:lineRule="auto"/>
        <w:outlineLvl w:val="9"/>
        <w:rPr>
          <w:rFonts w:hint="eastAsia" w:ascii="宋体" w:hAnsi="宋体" w:eastAsia="宋体" w:cs="宋体"/>
          <w:kern w:val="2"/>
          <w:sz w:val="21"/>
          <w:szCs w:val="21"/>
        </w:rPr>
      </w:pPr>
      <w:r>
        <w:rPr>
          <w:rFonts w:hint="eastAsia" w:ascii="宋体" w:hAnsi="宋体" w:eastAsia="宋体" w:cs="宋体"/>
          <w:kern w:val="2"/>
          <w:sz w:val="21"/>
          <w:szCs w:val="21"/>
        </w:rPr>
        <w:t>环境温度</w:t>
      </w:r>
    </w:p>
    <w:p w14:paraId="5D651B81">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年最高温度： 45℃</w:t>
      </w:r>
    </w:p>
    <w:p w14:paraId="64138E28">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年最低温度： -10℃</w:t>
      </w:r>
    </w:p>
    <w:p w14:paraId="50914682">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最高日平均温度：38℃</w:t>
      </w:r>
    </w:p>
    <w:p w14:paraId="638EAAF8">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最大日温差： 25℃</w:t>
      </w:r>
    </w:p>
    <w:p w14:paraId="5CED06C1">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日照强度： 0.1W/cm2(风速0.5m/s)</w:t>
      </w:r>
    </w:p>
    <w:p w14:paraId="50A9736F">
      <w:pPr>
        <w:pStyle w:val="52"/>
        <w:pageBreakBefore w:val="0"/>
        <w:numPr>
          <w:ilvl w:val="0"/>
          <w:numId w:val="98"/>
        </w:numPr>
        <w:kinsoku/>
        <w:wordWrap/>
        <w:overflowPunct/>
        <w:topLinePunct w:val="0"/>
        <w:bidi w:val="0"/>
        <w:spacing w:line="360" w:lineRule="auto"/>
        <w:outlineLvl w:val="9"/>
        <w:rPr>
          <w:rFonts w:hint="eastAsia" w:ascii="宋体" w:hAnsi="宋体" w:eastAsia="宋体" w:cs="宋体"/>
          <w:kern w:val="2"/>
          <w:sz w:val="21"/>
          <w:szCs w:val="21"/>
        </w:rPr>
      </w:pPr>
      <w:r>
        <w:rPr>
          <w:rFonts w:hint="eastAsia" w:ascii="宋体" w:hAnsi="宋体" w:eastAsia="宋体" w:cs="宋体"/>
          <w:kern w:val="2"/>
          <w:sz w:val="21"/>
          <w:szCs w:val="21"/>
        </w:rPr>
        <w:t>海拔高度：≤1000m</w:t>
      </w:r>
    </w:p>
    <w:p w14:paraId="5E86C6C5">
      <w:pPr>
        <w:pStyle w:val="52"/>
        <w:pageBreakBefore w:val="0"/>
        <w:numPr>
          <w:ilvl w:val="0"/>
          <w:numId w:val="98"/>
        </w:numPr>
        <w:kinsoku/>
        <w:wordWrap/>
        <w:overflowPunct/>
        <w:topLinePunct w:val="0"/>
        <w:bidi w:val="0"/>
        <w:spacing w:line="360" w:lineRule="auto"/>
        <w:outlineLvl w:val="9"/>
        <w:rPr>
          <w:rFonts w:hint="eastAsia" w:ascii="宋体" w:hAnsi="宋体" w:eastAsia="宋体" w:cs="宋体"/>
          <w:kern w:val="2"/>
          <w:sz w:val="21"/>
          <w:szCs w:val="21"/>
        </w:rPr>
      </w:pPr>
      <w:r>
        <w:rPr>
          <w:rFonts w:hint="eastAsia" w:ascii="宋体" w:hAnsi="宋体" w:eastAsia="宋体" w:cs="宋体"/>
          <w:kern w:val="2"/>
          <w:sz w:val="21"/>
          <w:szCs w:val="21"/>
        </w:rPr>
        <w:t>最大风速：35m/s</w:t>
      </w:r>
    </w:p>
    <w:p w14:paraId="1CCF2336">
      <w:pPr>
        <w:pStyle w:val="52"/>
        <w:pageBreakBefore w:val="0"/>
        <w:numPr>
          <w:ilvl w:val="0"/>
          <w:numId w:val="98"/>
        </w:numPr>
        <w:kinsoku/>
        <w:wordWrap/>
        <w:overflowPunct/>
        <w:topLinePunct w:val="0"/>
        <w:bidi w:val="0"/>
        <w:spacing w:line="360" w:lineRule="auto"/>
        <w:outlineLvl w:val="9"/>
        <w:rPr>
          <w:rFonts w:hint="eastAsia" w:ascii="宋体" w:hAnsi="宋体" w:eastAsia="宋体" w:cs="宋体"/>
          <w:kern w:val="2"/>
          <w:sz w:val="21"/>
          <w:szCs w:val="21"/>
        </w:rPr>
      </w:pPr>
      <w:r>
        <w:rPr>
          <w:rFonts w:hint="eastAsia" w:ascii="宋体" w:hAnsi="宋体" w:eastAsia="宋体" w:cs="宋体"/>
          <w:kern w:val="2"/>
          <w:sz w:val="21"/>
          <w:szCs w:val="21"/>
        </w:rPr>
        <w:t>环境相对湿度(在25℃时)</w:t>
      </w:r>
    </w:p>
    <w:p w14:paraId="51516493">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日平均值： 95%</w:t>
      </w:r>
    </w:p>
    <w:p w14:paraId="07AFF737">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月平均值： 90%</w:t>
      </w:r>
    </w:p>
    <w:p w14:paraId="64E2EFEE">
      <w:pPr>
        <w:pStyle w:val="52"/>
        <w:pageBreakBefore w:val="0"/>
        <w:numPr>
          <w:ilvl w:val="0"/>
          <w:numId w:val="98"/>
        </w:numPr>
        <w:kinsoku/>
        <w:wordWrap/>
        <w:overflowPunct/>
        <w:topLinePunct w:val="0"/>
        <w:bidi w:val="0"/>
        <w:spacing w:line="360" w:lineRule="auto"/>
        <w:outlineLvl w:val="9"/>
        <w:rPr>
          <w:rFonts w:hint="eastAsia" w:ascii="宋体" w:hAnsi="宋体" w:eastAsia="宋体" w:cs="宋体"/>
          <w:kern w:val="2"/>
          <w:sz w:val="21"/>
          <w:szCs w:val="21"/>
        </w:rPr>
      </w:pPr>
      <w:r>
        <w:rPr>
          <w:rFonts w:hint="eastAsia" w:ascii="宋体" w:hAnsi="宋体" w:eastAsia="宋体" w:cs="宋体"/>
          <w:kern w:val="2"/>
          <w:sz w:val="21"/>
          <w:szCs w:val="21"/>
        </w:rPr>
        <w:t>系统运行条件</w:t>
      </w:r>
    </w:p>
    <w:p w14:paraId="4E530D89">
      <w:pPr>
        <w:pStyle w:val="52"/>
        <w:pageBreakBefore w:val="0"/>
        <w:numPr>
          <w:ilvl w:val="0"/>
          <w:numId w:val="98"/>
        </w:numPr>
        <w:kinsoku/>
        <w:wordWrap/>
        <w:overflowPunct/>
        <w:topLinePunct w:val="0"/>
        <w:bidi w:val="0"/>
        <w:spacing w:line="360" w:lineRule="auto"/>
        <w:outlineLvl w:val="9"/>
        <w:rPr>
          <w:rFonts w:hint="eastAsia" w:ascii="宋体" w:hAnsi="宋体" w:eastAsia="宋体" w:cs="宋体"/>
          <w:kern w:val="2"/>
          <w:sz w:val="21"/>
          <w:szCs w:val="21"/>
        </w:rPr>
      </w:pPr>
      <w:r>
        <w:rPr>
          <w:rFonts w:hint="eastAsia" w:ascii="宋体" w:hAnsi="宋体" w:eastAsia="宋体" w:cs="宋体"/>
          <w:kern w:val="2"/>
          <w:sz w:val="21"/>
          <w:szCs w:val="21"/>
        </w:rPr>
        <w:t>系统标称电压(U)：10kV</w:t>
      </w:r>
    </w:p>
    <w:p w14:paraId="15FDFBD1">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系统频率：50Hz</w:t>
      </w:r>
    </w:p>
    <w:p w14:paraId="0B5377BD">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系统最高电压(Um)：12kV</w:t>
      </w:r>
    </w:p>
    <w:p w14:paraId="24C2E38E">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导体对地或金属屏蔽之间的额定工频电压(U0)： 8.7kV</w:t>
      </w:r>
    </w:p>
    <w:p w14:paraId="15EB61E4">
      <w:pPr>
        <w:pStyle w:val="52"/>
        <w:pageBreakBefore w:val="0"/>
        <w:numPr>
          <w:ilvl w:val="0"/>
          <w:numId w:val="98"/>
        </w:numPr>
        <w:kinsoku/>
        <w:wordWrap/>
        <w:overflowPunct/>
        <w:topLinePunct w:val="0"/>
        <w:bidi w:val="0"/>
        <w:spacing w:line="360" w:lineRule="auto"/>
        <w:outlineLvl w:val="9"/>
        <w:rPr>
          <w:rFonts w:hint="eastAsia" w:ascii="宋体" w:hAnsi="宋体" w:eastAsia="宋体" w:cs="宋体"/>
          <w:kern w:val="2"/>
          <w:sz w:val="21"/>
          <w:szCs w:val="21"/>
        </w:rPr>
      </w:pPr>
      <w:r>
        <w:rPr>
          <w:rFonts w:hint="eastAsia" w:ascii="宋体" w:hAnsi="宋体" w:eastAsia="宋体" w:cs="宋体"/>
          <w:kern w:val="2"/>
          <w:sz w:val="21"/>
          <w:szCs w:val="21"/>
        </w:rPr>
        <w:t>敷设条件</w:t>
      </w:r>
    </w:p>
    <w:p w14:paraId="42F828D9">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敷设环境有直埋、管槽、排管、沟道、隧道、桥架、竖井等多种方式。地下敷设时电缆局部可能完全浸于水中。</w:t>
      </w:r>
    </w:p>
    <w:p w14:paraId="680A9F9A">
      <w:pPr>
        <w:pStyle w:val="52"/>
        <w:pageBreakBefore w:val="0"/>
        <w:numPr>
          <w:ilvl w:val="0"/>
          <w:numId w:val="98"/>
        </w:numPr>
        <w:kinsoku/>
        <w:wordWrap/>
        <w:overflowPunct/>
        <w:topLinePunct w:val="0"/>
        <w:bidi w:val="0"/>
        <w:spacing w:line="360" w:lineRule="auto"/>
        <w:outlineLvl w:val="9"/>
        <w:rPr>
          <w:rFonts w:hint="eastAsia" w:ascii="宋体" w:hAnsi="宋体" w:eastAsia="宋体" w:cs="宋体"/>
          <w:kern w:val="2"/>
          <w:sz w:val="21"/>
          <w:szCs w:val="21"/>
        </w:rPr>
      </w:pPr>
      <w:r>
        <w:rPr>
          <w:rFonts w:hint="eastAsia" w:ascii="宋体" w:hAnsi="宋体" w:eastAsia="宋体" w:cs="宋体"/>
          <w:kern w:val="2"/>
          <w:sz w:val="21"/>
          <w:szCs w:val="21"/>
        </w:rPr>
        <w:t>运行要求</w:t>
      </w:r>
    </w:p>
    <w:p w14:paraId="431E160B">
      <w:pPr>
        <w:pStyle w:val="51"/>
        <w:pageBreakBefore w:val="0"/>
        <w:numPr>
          <w:ilvl w:val="0"/>
          <w:numId w:val="99"/>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电缆导体的长期最高额定温度为90℃。</w:t>
      </w:r>
    </w:p>
    <w:p w14:paraId="31B89EEF">
      <w:pPr>
        <w:pStyle w:val="51"/>
        <w:pageBreakBefore w:val="0"/>
        <w:numPr>
          <w:ilvl w:val="0"/>
          <w:numId w:val="99"/>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短路时（最长持续时间不超过5s）电缆导体的最高温度不超过250℃。</w:t>
      </w:r>
    </w:p>
    <w:p w14:paraId="7EF86A25">
      <w:pPr>
        <w:pStyle w:val="51"/>
        <w:pageBreakBefore w:val="0"/>
        <w:numPr>
          <w:ilvl w:val="0"/>
          <w:numId w:val="99"/>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电缆敷设时环境温度不低于0℃。</w:t>
      </w:r>
    </w:p>
    <w:p w14:paraId="330D5D15">
      <w:pPr>
        <w:pStyle w:val="51"/>
        <w:pageBreakBefore w:val="0"/>
        <w:numPr>
          <w:ilvl w:val="0"/>
          <w:numId w:val="99"/>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电缆安装时最小弯曲半径：单芯电缆15D，三芯电缆12D,其中D 为电缆外径。</w:t>
      </w:r>
    </w:p>
    <w:p w14:paraId="1D92F32A">
      <w:pPr>
        <w:pStyle w:val="51"/>
        <w:pageBreakBefore w:val="0"/>
        <w:numPr>
          <w:ilvl w:val="0"/>
          <w:numId w:val="99"/>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电缆地下敷设时需满足局部可能完全浸于水中的运行要求。</w:t>
      </w:r>
    </w:p>
    <w:p w14:paraId="62644955">
      <w:pPr>
        <w:pageBreakBefore w:val="0"/>
        <w:kinsoku/>
        <w:wordWrap/>
        <w:overflowPunct/>
        <w:topLinePunct w:val="0"/>
        <w:bidi w:val="0"/>
        <w:spacing w:before="120" w:after="120" w:line="400" w:lineRule="exact"/>
        <w:outlineLvl w:val="9"/>
        <w:rPr>
          <w:rFonts w:hint="eastAsia" w:ascii="宋体" w:hAnsi="宋体" w:eastAsia="宋体" w:cs="宋体"/>
          <w:b/>
          <w:bCs/>
          <w:sz w:val="21"/>
          <w:szCs w:val="21"/>
        </w:rPr>
      </w:pPr>
      <w:r>
        <w:rPr>
          <w:rFonts w:hint="eastAsia" w:ascii="宋体" w:hAnsi="宋体" w:eastAsia="宋体" w:cs="宋体"/>
          <w:b/>
          <w:bCs/>
          <w:sz w:val="21"/>
          <w:szCs w:val="21"/>
        </w:rPr>
        <w:t>技术要求</w:t>
      </w:r>
    </w:p>
    <w:p w14:paraId="58C689CC">
      <w:pPr>
        <w:pStyle w:val="27"/>
        <w:pageBreakBefore w:val="0"/>
        <w:numPr>
          <w:ilvl w:val="0"/>
          <w:numId w:val="100"/>
        </w:numPr>
        <w:kinsoku/>
        <w:wordWrap/>
        <w:overflowPunct/>
        <w:topLinePunct w:val="0"/>
        <w:bidi w:val="0"/>
        <w:spacing w:line="480" w:lineRule="exact"/>
        <w:ind w:firstLineChars="0"/>
        <w:outlineLvl w:val="9"/>
        <w:rPr>
          <w:rFonts w:hint="eastAsia" w:ascii="宋体" w:hAnsi="宋体" w:eastAsia="宋体" w:cs="宋体"/>
          <w:b/>
          <w:sz w:val="21"/>
          <w:szCs w:val="21"/>
        </w:rPr>
      </w:pPr>
      <w:r>
        <w:rPr>
          <w:rFonts w:hint="eastAsia" w:ascii="宋体" w:hAnsi="宋体" w:eastAsia="宋体" w:cs="宋体"/>
          <w:b/>
          <w:sz w:val="21"/>
          <w:szCs w:val="21"/>
        </w:rPr>
        <w:t>导体</w:t>
      </w:r>
    </w:p>
    <w:p w14:paraId="4BF6ABE7">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导体表面应光洁、无油污、无损伤屏蔽及绝缘的毛刺、锐边，无凸起或断裂的单线。导体应为圆形单线绞合紧压导线。</w:t>
      </w:r>
    </w:p>
    <w:p w14:paraId="0E56B36D">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铜导体材料为符合GB/T 3956-1997 的第一种或第二种裸退火铜导体（铜的纯度≥99.9%）。</w:t>
      </w:r>
    </w:p>
    <w:p w14:paraId="4351115C">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每一根导体20℃时的直流电阻应不超过GB/T 3956-1997 规定的相应的最大值。导体截面与标称截面不得出现负偏差。</w:t>
      </w:r>
    </w:p>
    <w:p w14:paraId="65647205">
      <w:pPr>
        <w:pStyle w:val="27"/>
        <w:pageBreakBefore w:val="0"/>
        <w:numPr>
          <w:ilvl w:val="0"/>
          <w:numId w:val="100"/>
        </w:numPr>
        <w:kinsoku/>
        <w:wordWrap/>
        <w:overflowPunct/>
        <w:topLinePunct w:val="0"/>
        <w:bidi w:val="0"/>
        <w:spacing w:line="480" w:lineRule="exact"/>
        <w:ind w:firstLineChars="0"/>
        <w:outlineLvl w:val="9"/>
        <w:rPr>
          <w:rFonts w:hint="eastAsia" w:ascii="宋体" w:hAnsi="宋体" w:eastAsia="宋体" w:cs="宋体"/>
          <w:b/>
          <w:sz w:val="21"/>
          <w:szCs w:val="21"/>
        </w:rPr>
      </w:pPr>
      <w:r>
        <w:rPr>
          <w:rFonts w:hint="eastAsia" w:ascii="宋体" w:hAnsi="宋体" w:eastAsia="宋体" w:cs="宋体"/>
          <w:b/>
          <w:sz w:val="21"/>
          <w:szCs w:val="21"/>
        </w:rPr>
        <w:t>挤出交联工艺</w:t>
      </w:r>
    </w:p>
    <w:p w14:paraId="4BAEE2B4">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导体屏蔽、绝缘、绝缘屏蔽应采用三层共挤工艺，全封闭化学交联。应注明交联工艺全过程是否配置偏心度测量装置。</w:t>
      </w:r>
    </w:p>
    <w:p w14:paraId="3F615786">
      <w:pPr>
        <w:pStyle w:val="27"/>
        <w:pageBreakBefore w:val="0"/>
        <w:numPr>
          <w:ilvl w:val="0"/>
          <w:numId w:val="100"/>
        </w:numPr>
        <w:kinsoku/>
        <w:wordWrap/>
        <w:overflowPunct/>
        <w:topLinePunct w:val="0"/>
        <w:bidi w:val="0"/>
        <w:spacing w:line="480" w:lineRule="exact"/>
        <w:ind w:firstLineChars="0"/>
        <w:outlineLvl w:val="9"/>
        <w:rPr>
          <w:rFonts w:hint="eastAsia" w:ascii="宋体" w:hAnsi="宋体" w:eastAsia="宋体" w:cs="宋体"/>
          <w:b/>
          <w:sz w:val="21"/>
          <w:szCs w:val="21"/>
        </w:rPr>
      </w:pPr>
      <w:r>
        <w:rPr>
          <w:rFonts w:hint="eastAsia" w:ascii="宋体" w:hAnsi="宋体" w:eastAsia="宋体" w:cs="宋体"/>
          <w:b/>
          <w:sz w:val="21"/>
          <w:szCs w:val="21"/>
        </w:rPr>
        <w:t>导体屏蔽</w:t>
      </w:r>
    </w:p>
    <w:p w14:paraId="1604D921">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导体屏蔽为挤包的交联半导电层，半导电层应均匀地包覆在导体上，表面光滑，无明显绞线凸纹、尖角、颗粒、烧焦或擦伤的痕迹。在剥离导体屏蔽时，半导电层不应有卡留在导体绞股之间的现象。标称截面500mm2 及以上电缆导体屏蔽应有半导电带和挤包半导电层复合组成。导体屏蔽电阻率不超过1000Ω•m，标称厚度为0.6mm。</w:t>
      </w:r>
    </w:p>
    <w:p w14:paraId="17BD9836">
      <w:pPr>
        <w:pStyle w:val="27"/>
        <w:pageBreakBefore w:val="0"/>
        <w:numPr>
          <w:ilvl w:val="0"/>
          <w:numId w:val="100"/>
        </w:numPr>
        <w:kinsoku/>
        <w:wordWrap/>
        <w:overflowPunct/>
        <w:topLinePunct w:val="0"/>
        <w:bidi w:val="0"/>
        <w:spacing w:line="480" w:lineRule="exact"/>
        <w:ind w:firstLineChars="0"/>
        <w:outlineLvl w:val="9"/>
        <w:rPr>
          <w:rFonts w:hint="eastAsia" w:ascii="宋体" w:hAnsi="宋体" w:eastAsia="宋体" w:cs="宋体"/>
          <w:b/>
          <w:sz w:val="21"/>
          <w:szCs w:val="21"/>
        </w:rPr>
      </w:pPr>
      <w:r>
        <w:rPr>
          <w:rFonts w:hint="eastAsia" w:ascii="宋体" w:hAnsi="宋体" w:eastAsia="宋体" w:cs="宋体"/>
          <w:b/>
          <w:sz w:val="21"/>
          <w:szCs w:val="21"/>
        </w:rPr>
        <w:t>绝缘</w:t>
      </w:r>
    </w:p>
    <w:p w14:paraId="672A358B">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绝缘标称厚度为4.5mm，绝缘厚度平均值应不小于标称值，任一点最小测量厚度应不小于4.05mm，绝缘偏心度应不大于8%。绝缘材料应采用进口聚乙烯材料。</w:t>
      </w:r>
    </w:p>
    <w:p w14:paraId="5A5E80E7">
      <w:pPr>
        <w:pStyle w:val="27"/>
        <w:pageBreakBefore w:val="0"/>
        <w:numPr>
          <w:ilvl w:val="0"/>
          <w:numId w:val="100"/>
        </w:numPr>
        <w:kinsoku/>
        <w:wordWrap/>
        <w:overflowPunct/>
        <w:topLinePunct w:val="0"/>
        <w:bidi w:val="0"/>
        <w:spacing w:line="480" w:lineRule="exact"/>
        <w:ind w:firstLineChars="0"/>
        <w:outlineLvl w:val="9"/>
        <w:rPr>
          <w:rFonts w:hint="eastAsia" w:ascii="宋体" w:hAnsi="宋体" w:eastAsia="宋体" w:cs="宋体"/>
          <w:b/>
          <w:sz w:val="21"/>
          <w:szCs w:val="21"/>
        </w:rPr>
      </w:pPr>
      <w:r>
        <w:rPr>
          <w:rFonts w:hint="eastAsia" w:ascii="宋体" w:hAnsi="宋体" w:eastAsia="宋体" w:cs="宋体"/>
          <w:b/>
          <w:sz w:val="21"/>
          <w:szCs w:val="21"/>
        </w:rPr>
        <w:t>绝缘屏蔽</w:t>
      </w:r>
    </w:p>
    <w:p w14:paraId="0948F7B3">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绝缘屏蔽为挤包的交联半导电层，半导电层应均匀地包覆在绝缘上，表面应光滑，不应有尖角、颗粒、烧焦或擦伤的痕迹。绝缘屏蔽电阻率不大于500Ω•m。绝缘屏蔽应为可剥离型。标称厚度为：0.6mm。绝缘屏蔽与金属屏蔽之间应有沿缆芯纵向的相色（黄绿红）标志带，其宽度不小于2mm。</w:t>
      </w:r>
    </w:p>
    <w:p w14:paraId="2BD7F243">
      <w:pPr>
        <w:pStyle w:val="27"/>
        <w:pageBreakBefore w:val="0"/>
        <w:numPr>
          <w:ilvl w:val="0"/>
          <w:numId w:val="100"/>
        </w:numPr>
        <w:kinsoku/>
        <w:wordWrap/>
        <w:overflowPunct/>
        <w:topLinePunct w:val="0"/>
        <w:bidi w:val="0"/>
        <w:spacing w:line="480" w:lineRule="exact"/>
        <w:ind w:firstLineChars="0"/>
        <w:outlineLvl w:val="9"/>
        <w:rPr>
          <w:rFonts w:hint="eastAsia" w:ascii="宋体" w:hAnsi="宋体" w:eastAsia="宋体" w:cs="宋体"/>
          <w:b/>
          <w:sz w:val="21"/>
          <w:szCs w:val="21"/>
        </w:rPr>
      </w:pPr>
      <w:r>
        <w:rPr>
          <w:rFonts w:hint="eastAsia" w:ascii="宋体" w:hAnsi="宋体" w:eastAsia="宋体" w:cs="宋体"/>
          <w:b/>
          <w:sz w:val="21"/>
          <w:szCs w:val="21"/>
        </w:rPr>
        <w:t>金属屏蔽</w:t>
      </w:r>
    </w:p>
    <w:p w14:paraId="0A5B417C">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金属屏蔽由重叠绕包的软铜带组成，铜带连接应采用焊接方式，并满足短路温度要求。绕包应圆整光滑，无氧化现象。三芯屏蔽应互相接触良好。铜带间的平均搭盖率应不小于15%（标称值）,其最小搭盖率应不小于5%。铜带标称厚度应按下列要求选用：</w:t>
      </w:r>
    </w:p>
    <w:p w14:paraId="4C7C3574">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单芯电缆：≥0.12mm；</w:t>
      </w:r>
    </w:p>
    <w:p w14:paraId="1585832B">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三芯电缆：≥0.10mm。</w:t>
      </w:r>
    </w:p>
    <w:p w14:paraId="6399D9F2">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导体截面为500mm2 及以上电缆的金属屏蔽层应采用铜丝屏蔽构成。铜丝、铜带电导率应与铜导体导电率相当。</w:t>
      </w:r>
    </w:p>
    <w:p w14:paraId="42842B9E">
      <w:pPr>
        <w:pStyle w:val="27"/>
        <w:pageBreakBefore w:val="0"/>
        <w:numPr>
          <w:ilvl w:val="0"/>
          <w:numId w:val="100"/>
        </w:numPr>
        <w:kinsoku/>
        <w:wordWrap/>
        <w:overflowPunct/>
        <w:topLinePunct w:val="0"/>
        <w:bidi w:val="0"/>
        <w:spacing w:line="480" w:lineRule="exact"/>
        <w:ind w:firstLineChars="0"/>
        <w:outlineLvl w:val="9"/>
        <w:rPr>
          <w:rFonts w:hint="eastAsia" w:ascii="宋体" w:hAnsi="宋体" w:eastAsia="宋体" w:cs="宋体"/>
          <w:b/>
          <w:sz w:val="21"/>
          <w:szCs w:val="21"/>
        </w:rPr>
      </w:pPr>
      <w:r>
        <w:rPr>
          <w:rFonts w:hint="eastAsia" w:ascii="宋体" w:hAnsi="宋体" w:eastAsia="宋体" w:cs="宋体"/>
          <w:b/>
          <w:sz w:val="21"/>
          <w:szCs w:val="21"/>
        </w:rPr>
        <w:t>内衬层及填充物</w:t>
      </w:r>
    </w:p>
    <w:p w14:paraId="17427C3C">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缆芯采用非吸湿材料PVC 绳或网状聚丙烯填充，应紧密无空隙。缆芯中间也应填充，三芯成缆后外型应圆整。在本技术规范规定的使用条件下，填充物的机械性能应能满足正常运行的要求。选用挤包内衬层，采用非吸湿材料，挤包内衬层厚度符合GB/T12706.2 的要求。</w:t>
      </w:r>
    </w:p>
    <w:p w14:paraId="23012BFA">
      <w:pPr>
        <w:pStyle w:val="27"/>
        <w:pageBreakBefore w:val="0"/>
        <w:numPr>
          <w:ilvl w:val="0"/>
          <w:numId w:val="100"/>
        </w:numPr>
        <w:kinsoku/>
        <w:wordWrap/>
        <w:overflowPunct/>
        <w:topLinePunct w:val="0"/>
        <w:bidi w:val="0"/>
        <w:spacing w:line="480" w:lineRule="exact"/>
        <w:ind w:firstLineChars="0"/>
        <w:outlineLvl w:val="9"/>
        <w:rPr>
          <w:rFonts w:hint="eastAsia" w:ascii="宋体" w:hAnsi="宋体" w:eastAsia="宋体" w:cs="宋体"/>
          <w:b/>
          <w:sz w:val="21"/>
          <w:szCs w:val="21"/>
        </w:rPr>
      </w:pPr>
      <w:r>
        <w:rPr>
          <w:rFonts w:hint="eastAsia" w:ascii="宋体" w:hAnsi="宋体" w:eastAsia="宋体" w:cs="宋体"/>
          <w:b/>
          <w:sz w:val="21"/>
          <w:szCs w:val="21"/>
        </w:rPr>
        <w:t>金属铠装</w:t>
      </w:r>
    </w:p>
    <w:p w14:paraId="010F01F2">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三芯电缆金属铠装应采用双层镀锌钢带或涂漆钢带螺旋绕包，绕包应圆整光滑。铠装金属带标称厚度应符合GB/T 12706.2 的要求。单芯电缆金属铠装应采用不锈钢带或者铝带，不允许用钢带。</w:t>
      </w:r>
    </w:p>
    <w:p w14:paraId="119D9EA7">
      <w:pPr>
        <w:pStyle w:val="27"/>
        <w:pageBreakBefore w:val="0"/>
        <w:numPr>
          <w:ilvl w:val="0"/>
          <w:numId w:val="100"/>
        </w:numPr>
        <w:kinsoku/>
        <w:wordWrap/>
        <w:overflowPunct/>
        <w:topLinePunct w:val="0"/>
        <w:bidi w:val="0"/>
        <w:spacing w:line="480" w:lineRule="exact"/>
        <w:ind w:firstLineChars="0"/>
        <w:outlineLvl w:val="9"/>
        <w:rPr>
          <w:rFonts w:hint="eastAsia" w:ascii="宋体" w:hAnsi="宋体" w:eastAsia="宋体" w:cs="宋体"/>
          <w:b/>
          <w:sz w:val="21"/>
          <w:szCs w:val="21"/>
        </w:rPr>
      </w:pPr>
      <w:r>
        <w:rPr>
          <w:rFonts w:hint="eastAsia" w:ascii="宋体" w:hAnsi="宋体" w:eastAsia="宋体" w:cs="宋体"/>
          <w:b/>
          <w:sz w:val="21"/>
          <w:szCs w:val="21"/>
        </w:rPr>
        <w:t>外护套</w:t>
      </w:r>
    </w:p>
    <w:p w14:paraId="40843FEC">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外护套厚度平均值应不小于标称值，任一点最小厚度应不小于标称值的85%。外护套外观应圆整、平滑、无损伤。有防蚁、防水要求时，电缆外护套宜采用聚乙烯（PE-ST7）材料，可选用中密度PE（MDPE）或高密度PE（HDPE）护套；在空气中敷设的电缆可采用难燃聚氯乙烯（PVC-ST2）材料护套。</w:t>
      </w:r>
    </w:p>
    <w:p w14:paraId="60D2BF64">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a）外护层应符合GB 2952 的规定；绝缘水平应符合DL/T 401 的规定；</w:t>
      </w:r>
    </w:p>
    <w:p w14:paraId="4BF4B69D">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b）应有良好的防腐蚀、防蚁、防潮和阻燃性能，其中：电缆的防蚁性能应满足GB 2951.38 根据蚁巢法达到I级蛀蚀等级；在空气中敷设电缆的防火性能应满足GB/T 18380.1的要求。</w:t>
      </w:r>
    </w:p>
    <w:p w14:paraId="21DB50DC">
      <w:pPr>
        <w:pStyle w:val="27"/>
        <w:pageBreakBefore w:val="0"/>
        <w:numPr>
          <w:ilvl w:val="0"/>
          <w:numId w:val="100"/>
        </w:numPr>
        <w:kinsoku/>
        <w:wordWrap/>
        <w:overflowPunct/>
        <w:topLinePunct w:val="0"/>
        <w:bidi w:val="0"/>
        <w:spacing w:line="480" w:lineRule="exact"/>
        <w:ind w:firstLineChars="0"/>
        <w:outlineLvl w:val="9"/>
        <w:rPr>
          <w:rFonts w:hint="eastAsia" w:ascii="宋体" w:hAnsi="宋体" w:eastAsia="宋体" w:cs="宋体"/>
          <w:b/>
          <w:sz w:val="21"/>
          <w:szCs w:val="21"/>
        </w:rPr>
      </w:pPr>
      <w:r>
        <w:rPr>
          <w:rFonts w:hint="eastAsia" w:ascii="宋体" w:hAnsi="宋体" w:eastAsia="宋体" w:cs="宋体"/>
          <w:b/>
          <w:sz w:val="21"/>
          <w:szCs w:val="21"/>
        </w:rPr>
        <w:t>电缆不圆度</w:t>
      </w:r>
    </w:p>
    <w:p w14:paraId="231556FB">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电缆不圆度应不大于15%。</w:t>
      </w:r>
    </w:p>
    <w:p w14:paraId="39691053">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电缆不圆度= *100%。</w:t>
      </w:r>
    </w:p>
    <w:p w14:paraId="4689E173">
      <w:pPr>
        <w:pStyle w:val="27"/>
        <w:pageBreakBefore w:val="0"/>
        <w:numPr>
          <w:ilvl w:val="0"/>
          <w:numId w:val="100"/>
        </w:numPr>
        <w:kinsoku/>
        <w:wordWrap/>
        <w:overflowPunct/>
        <w:topLinePunct w:val="0"/>
        <w:bidi w:val="0"/>
        <w:spacing w:line="480" w:lineRule="exact"/>
        <w:ind w:firstLineChars="0"/>
        <w:outlineLvl w:val="9"/>
        <w:rPr>
          <w:rFonts w:hint="eastAsia" w:ascii="宋体" w:hAnsi="宋体" w:eastAsia="宋体" w:cs="宋体"/>
          <w:b/>
          <w:sz w:val="21"/>
          <w:szCs w:val="21"/>
        </w:rPr>
      </w:pPr>
      <w:r>
        <w:rPr>
          <w:rFonts w:hint="eastAsia" w:ascii="宋体" w:hAnsi="宋体" w:eastAsia="宋体" w:cs="宋体"/>
          <w:b/>
          <w:sz w:val="21"/>
          <w:szCs w:val="21"/>
        </w:rPr>
        <w:t>成品电缆标志</w:t>
      </w:r>
    </w:p>
    <w:p w14:paraId="4FAC4934">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成品电缆的外护套表面应连续、清晰地凸印或印刷厂名、型号、额定电压、导体截面、制造年份、计米长度标志。</w:t>
      </w:r>
    </w:p>
    <w:p w14:paraId="78234D0C">
      <w:pPr>
        <w:pStyle w:val="27"/>
        <w:pageBreakBefore w:val="0"/>
        <w:numPr>
          <w:ilvl w:val="0"/>
          <w:numId w:val="100"/>
        </w:numPr>
        <w:kinsoku/>
        <w:wordWrap/>
        <w:overflowPunct/>
        <w:topLinePunct w:val="0"/>
        <w:bidi w:val="0"/>
        <w:spacing w:line="480" w:lineRule="exact"/>
        <w:ind w:firstLineChars="0"/>
        <w:outlineLvl w:val="9"/>
        <w:rPr>
          <w:rFonts w:hint="eastAsia" w:ascii="宋体" w:hAnsi="宋体" w:eastAsia="宋体" w:cs="宋体"/>
          <w:b/>
          <w:sz w:val="21"/>
          <w:szCs w:val="21"/>
        </w:rPr>
      </w:pPr>
      <w:r>
        <w:rPr>
          <w:rFonts w:hint="eastAsia" w:ascii="宋体" w:hAnsi="宋体" w:eastAsia="宋体" w:cs="宋体"/>
          <w:b/>
          <w:sz w:val="21"/>
          <w:szCs w:val="21"/>
        </w:rPr>
        <w:t>电缆盘</w:t>
      </w:r>
    </w:p>
    <w:p w14:paraId="5311DCF3">
      <w:pPr>
        <w:pStyle w:val="51"/>
        <w:pageBreakBefore w:val="0"/>
        <w:kinsoku/>
        <w:wordWrap/>
        <w:overflowPunct/>
        <w:topLinePunct w:val="0"/>
        <w:bidi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应用铁木结构电缆盘。电缆盘应能承受在运输、现场搬运或在任何气象条件下户外储存3年以上可能遭受的外力作用。并且电缆盘应承受在安装或处理电缆时所可能遭受的外作用力不会损伤电缆及盘本身。电缆盘筒体最小直径应符合电缆最小弯曲半径要求。</w:t>
      </w:r>
    </w:p>
    <w:p w14:paraId="6BC1B5E1">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b/>
          <w:sz w:val="21"/>
          <w:szCs w:val="21"/>
        </w:rPr>
        <w:t xml:space="preserve">13 电缆安装 </w:t>
      </w:r>
    </w:p>
    <w:p w14:paraId="574E5856">
      <w:pPr>
        <w:pStyle w:val="51"/>
        <w:pageBreakBefore w:val="0"/>
        <w:numPr>
          <w:ilvl w:val="0"/>
          <w:numId w:val="101"/>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 xml:space="preserve">所有电缆在运输时端头应经过处理形式有效的密封以防止湿气进入。  </w:t>
      </w:r>
    </w:p>
    <w:p w14:paraId="0B49FDAE">
      <w:pPr>
        <w:pStyle w:val="51"/>
        <w:pageBreakBefore w:val="0"/>
        <w:numPr>
          <w:ilvl w:val="0"/>
          <w:numId w:val="101"/>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所有电缆应按图纸规定的路线安装在施工前应送交工程师批核。</w:t>
      </w:r>
    </w:p>
    <w:p w14:paraId="67AB3C41">
      <w:pPr>
        <w:pStyle w:val="51"/>
        <w:pageBreakBefore w:val="0"/>
        <w:numPr>
          <w:ilvl w:val="0"/>
          <w:numId w:val="101"/>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在安装时应采取必要的措施防止电缆受到损坏。当电缆在其它工程尚未完成的地段安装时应当采取必要的预防措施防止电缆由于其它工程施工而受到损坏。</w:t>
      </w:r>
    </w:p>
    <w:p w14:paraId="5FCCFDF3">
      <w:pPr>
        <w:pStyle w:val="51"/>
        <w:pageBreakBefore w:val="0"/>
        <w:numPr>
          <w:ilvl w:val="0"/>
          <w:numId w:val="101"/>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所有电缆应受到妥善保护防止在正常工作中可能产生的机械性损伤。除铺设在地沟中的电缆外所有电缆不论垂直还是水平方向均应安放核定的夹具固定和使用电缆管架电缆固定的间距应根据上述线路规范围表的规定执行电缆稠架须符合供电部门的要求。</w:t>
      </w:r>
    </w:p>
    <w:p w14:paraId="61F29792">
      <w:pPr>
        <w:pStyle w:val="51"/>
        <w:pageBreakBefore w:val="0"/>
        <w:numPr>
          <w:ilvl w:val="0"/>
          <w:numId w:val="101"/>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在电缆通过建筑结构如楼板墙时所开的孔洞应当用核定的至少保持两小时的防火材料密封以防止火灾蔓延。</w:t>
      </w:r>
    </w:p>
    <w:p w14:paraId="3717AADF">
      <w:pPr>
        <w:pStyle w:val="51"/>
        <w:pageBreakBefore w:val="0"/>
        <w:numPr>
          <w:ilvl w:val="0"/>
          <w:numId w:val="101"/>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所有电缆一般应当在两个终端一次连续连接不要形式中间结点。</w:t>
      </w:r>
    </w:p>
    <w:p w14:paraId="42B8A4AE">
      <w:pPr>
        <w:pStyle w:val="51"/>
        <w:pageBreakBefore w:val="0"/>
        <w:numPr>
          <w:ilvl w:val="0"/>
          <w:numId w:val="101"/>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所有电缆应适当地对两端进行处理终端处理详细办法应在施工前送审电缆的铠装也应很好保护并在两端接地。</w:t>
      </w:r>
    </w:p>
    <w:p w14:paraId="7FC2EEA9">
      <w:pPr>
        <w:pStyle w:val="51"/>
        <w:pageBreakBefore w:val="0"/>
        <w:numPr>
          <w:ilvl w:val="0"/>
          <w:numId w:val="101"/>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 xml:space="preserve">在电缆自室外引入室内/室内电缆沟通过建筑结构时须设置电缆穿墙防水套管及密封处理。  </w:t>
      </w:r>
    </w:p>
    <w:p w14:paraId="44EF1E36">
      <w:pPr>
        <w:pStyle w:val="51"/>
        <w:pageBreakBefore w:val="0"/>
        <w:numPr>
          <w:ilvl w:val="0"/>
          <w:numId w:val="101"/>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在电缆通过马路时须设置电缆保护套管其管径尺寸及埋地深度符合规范。</w:t>
      </w:r>
    </w:p>
    <w:p w14:paraId="55DF7DA6">
      <w:pPr>
        <w:pStyle w:val="51"/>
        <w:pageBreakBefore w:val="0"/>
        <w:numPr>
          <w:ilvl w:val="0"/>
          <w:numId w:val="101"/>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当管路敷设较长时应每隔15m设一拉线井其井体尺寸应符合设计要求。</w:t>
      </w:r>
    </w:p>
    <w:p w14:paraId="2B87034F">
      <w:pPr>
        <w:pageBreakBefore w:val="0"/>
        <w:kinsoku/>
        <w:wordWrap/>
        <w:overflowPunct/>
        <w:topLinePunct w:val="0"/>
        <w:bidi w:val="0"/>
        <w:spacing w:line="480" w:lineRule="exact"/>
        <w:outlineLvl w:val="9"/>
        <w:rPr>
          <w:rFonts w:hint="eastAsia" w:ascii="宋体" w:hAnsi="宋体" w:eastAsia="宋体" w:cs="宋体"/>
          <w:b/>
          <w:sz w:val="21"/>
          <w:szCs w:val="21"/>
        </w:rPr>
      </w:pPr>
      <w:r>
        <w:rPr>
          <w:rFonts w:hint="eastAsia" w:ascii="宋体" w:hAnsi="宋体" w:eastAsia="宋体" w:cs="宋体"/>
          <w:b/>
          <w:sz w:val="21"/>
          <w:szCs w:val="21"/>
        </w:rPr>
        <w:t>14 电缆之终接</w:t>
      </w:r>
    </w:p>
    <w:p w14:paraId="406E9778">
      <w:pPr>
        <w:pStyle w:val="51"/>
        <w:pageBreakBefore w:val="0"/>
        <w:numPr>
          <w:ilvl w:val="0"/>
          <w:numId w:val="101"/>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 xml:space="preserve">按规定选用适当的电缆封套将电缆终接。 </w:t>
      </w:r>
    </w:p>
    <w:p w14:paraId="196566AA">
      <w:pPr>
        <w:pStyle w:val="51"/>
        <w:pageBreakBefore w:val="0"/>
        <w:numPr>
          <w:ilvl w:val="0"/>
          <w:numId w:val="101"/>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封套外套以规定的PVC护罩。</w:t>
      </w:r>
    </w:p>
    <w:p w14:paraId="1BE3A3F7">
      <w:pPr>
        <w:pStyle w:val="51"/>
        <w:pageBreakBefore w:val="0"/>
        <w:numPr>
          <w:ilvl w:val="0"/>
          <w:numId w:val="101"/>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对铠装电缆清除铠装和铠装夹或连接器之表面并于终接前使连接器与铠装接触。将铠装夹旋紧以保证电气接触良好。</w:t>
      </w:r>
    </w:p>
    <w:p w14:paraId="00E09C69">
      <w:pPr>
        <w:pStyle w:val="51"/>
        <w:pageBreakBefore w:val="0"/>
        <w:numPr>
          <w:ilvl w:val="0"/>
          <w:numId w:val="101"/>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电缆导线的终端须用专用高压电缆终端并用成型热缩绝缘材料进行绝缘防护。</w:t>
      </w:r>
    </w:p>
    <w:p w14:paraId="7DC4C740">
      <w:pPr>
        <w:pageBreakBefore w:val="0"/>
        <w:kinsoku/>
        <w:wordWrap/>
        <w:overflowPunct/>
        <w:topLinePunct w:val="0"/>
        <w:bidi w:val="0"/>
        <w:spacing w:line="480" w:lineRule="exact"/>
        <w:ind w:firstLine="105" w:firstLineChars="50"/>
        <w:outlineLvl w:val="9"/>
        <w:rPr>
          <w:rFonts w:hint="eastAsia" w:ascii="宋体" w:hAnsi="宋体" w:eastAsia="宋体" w:cs="宋体"/>
          <w:b/>
          <w:sz w:val="21"/>
          <w:szCs w:val="21"/>
        </w:rPr>
      </w:pPr>
      <w:r>
        <w:rPr>
          <w:rFonts w:hint="eastAsia" w:ascii="宋体" w:hAnsi="宋体" w:eastAsia="宋体" w:cs="宋体"/>
          <w:b/>
          <w:sz w:val="21"/>
          <w:szCs w:val="21"/>
        </w:rPr>
        <w:t>15 电缆之识别</w:t>
      </w:r>
    </w:p>
    <w:p w14:paraId="5A960376">
      <w:pPr>
        <w:pStyle w:val="51"/>
        <w:pageBreakBefore w:val="0"/>
        <w:numPr>
          <w:ilvl w:val="0"/>
          <w:numId w:val="101"/>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在电缆之终端在埋地电缆管之进出点及其它需要识别和寻迹电缆路径处配置电缆识别标志。电缆非穿管敷设并有多条一起敷设时则每隔10米须设立标志。</w:t>
      </w:r>
    </w:p>
    <w:p w14:paraId="3EDD7D80">
      <w:pPr>
        <w:pStyle w:val="51"/>
        <w:pageBreakBefore w:val="0"/>
        <w:numPr>
          <w:ilvl w:val="0"/>
          <w:numId w:val="101"/>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 xml:space="preserve">电缆标志须由椭圆形的PVC标记穿标记带及尼龙扎带组成。整个标志须能耐70°C的温度。  </w:t>
      </w:r>
    </w:p>
    <w:p w14:paraId="28A377A7">
      <w:pPr>
        <w:pStyle w:val="51"/>
        <w:pageBreakBefore w:val="0"/>
        <w:numPr>
          <w:ilvl w:val="0"/>
          <w:numId w:val="101"/>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对单芯电缆和多芯电缆的每条芯线需在终端配置套管或有颜色的碟形标记。</w:t>
      </w:r>
    </w:p>
    <w:p w14:paraId="15A8CB5C">
      <w:pPr>
        <w:rPr>
          <w:rFonts w:hint="eastAsia" w:ascii="宋体" w:hAnsi="宋体" w:eastAsia="宋体" w:cs="宋体"/>
          <w:sz w:val="21"/>
          <w:szCs w:val="21"/>
        </w:rPr>
      </w:pPr>
      <w:r>
        <w:rPr>
          <w:rFonts w:hint="eastAsia" w:ascii="宋体" w:hAnsi="宋体" w:eastAsia="宋体" w:cs="宋体"/>
          <w:sz w:val="21"/>
          <w:szCs w:val="21"/>
        </w:rPr>
        <w:br w:type="page"/>
      </w:r>
    </w:p>
    <w:p w14:paraId="4072E389">
      <w:pPr>
        <w:pStyle w:val="55"/>
        <w:rPr>
          <w:rFonts w:hint="eastAsia"/>
        </w:rPr>
      </w:pPr>
    </w:p>
    <w:p w14:paraId="459DE28D">
      <w:pPr>
        <w:pageBreakBefore w:val="0"/>
        <w:numPr>
          <w:ilvl w:val="0"/>
          <w:numId w:val="65"/>
        </w:numPr>
        <w:kinsoku/>
        <w:wordWrap/>
        <w:overflowPunct/>
        <w:topLinePunct w:val="0"/>
        <w:bidi w:val="0"/>
        <w:outlineLvl w:val="9"/>
        <w:rPr>
          <w:rFonts w:hint="eastAsia" w:ascii="宋体" w:hAnsi="宋体" w:eastAsia="宋体" w:cs="宋体"/>
          <w:b/>
          <w:bCs/>
          <w:sz w:val="24"/>
          <w:szCs w:val="24"/>
        </w:rPr>
      </w:pPr>
      <w:r>
        <w:rPr>
          <w:rFonts w:hint="eastAsia" w:ascii="宋体" w:hAnsi="宋体" w:eastAsia="宋体" w:cs="宋体"/>
          <w:b/>
          <w:bCs/>
          <w:sz w:val="24"/>
          <w:szCs w:val="24"/>
        </w:rPr>
        <w:t>低压密集母线槽</w:t>
      </w:r>
    </w:p>
    <w:p w14:paraId="4DFDDBCF">
      <w:pPr>
        <w:pageBreakBefore w:val="0"/>
        <w:kinsoku/>
        <w:wordWrap/>
        <w:overflowPunct/>
        <w:topLinePunct w:val="0"/>
        <w:bidi w:val="0"/>
        <w:spacing w:before="120" w:after="120" w:line="400" w:lineRule="exact"/>
        <w:outlineLvl w:val="9"/>
        <w:rPr>
          <w:rFonts w:hint="eastAsia" w:ascii="宋体" w:hAnsi="宋体" w:eastAsia="宋体" w:cs="宋体"/>
          <w:sz w:val="21"/>
          <w:szCs w:val="21"/>
        </w:rPr>
      </w:pPr>
      <w:r>
        <w:rPr>
          <w:rFonts w:hint="eastAsia" w:ascii="宋体" w:hAnsi="宋体" w:eastAsia="宋体" w:cs="宋体"/>
          <w:sz w:val="21"/>
          <w:szCs w:val="21"/>
        </w:rPr>
        <w:t>使用条件</w:t>
      </w:r>
    </w:p>
    <w:p w14:paraId="3FBC9188">
      <w:pPr>
        <w:pStyle w:val="51"/>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环境温度：-5。C至+50。C</w:t>
      </w:r>
    </w:p>
    <w:p w14:paraId="599EC51F">
      <w:pPr>
        <w:pStyle w:val="51"/>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相对湿度：日平均值不超过95%，月平均值不超过90%（25。C），相对湿度应符合GB7251.1—1997及GB7251.2—1997标准</w:t>
      </w:r>
    </w:p>
    <w:p w14:paraId="469F99FB">
      <w:pPr>
        <w:pStyle w:val="51"/>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海拔高度：小于1000米</w:t>
      </w:r>
    </w:p>
    <w:p w14:paraId="5140593F">
      <w:pPr>
        <w:pStyle w:val="51"/>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额定工作电压：交流600V及以下</w:t>
      </w:r>
    </w:p>
    <w:p w14:paraId="19F59C77">
      <w:pPr>
        <w:pStyle w:val="51"/>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额定频率：50HZ</w:t>
      </w:r>
    </w:p>
    <w:p w14:paraId="6EDF32B8">
      <w:pPr>
        <w:pStyle w:val="51"/>
        <w:pageBreakBefore w:val="0"/>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额定电流：630A~4000A</w:t>
      </w:r>
    </w:p>
    <w:p w14:paraId="00B2492B">
      <w:pPr>
        <w:pageBreakBefore w:val="0"/>
        <w:kinsoku/>
        <w:wordWrap/>
        <w:overflowPunct/>
        <w:topLinePunct w:val="0"/>
        <w:bidi w:val="0"/>
        <w:spacing w:before="120" w:after="120" w:line="400" w:lineRule="exact"/>
        <w:outlineLvl w:val="9"/>
        <w:rPr>
          <w:rFonts w:hint="eastAsia" w:ascii="宋体" w:hAnsi="宋体" w:eastAsia="宋体" w:cs="宋体"/>
          <w:sz w:val="21"/>
          <w:szCs w:val="21"/>
        </w:rPr>
      </w:pPr>
      <w:r>
        <w:rPr>
          <w:rFonts w:hint="eastAsia" w:ascii="宋体" w:hAnsi="宋体" w:eastAsia="宋体" w:cs="宋体"/>
          <w:sz w:val="21"/>
          <w:szCs w:val="21"/>
        </w:rPr>
        <w:t>技术要求</w:t>
      </w:r>
    </w:p>
    <w:p w14:paraId="7FCD99CF">
      <w:pPr>
        <w:pStyle w:val="27"/>
        <w:pageBreakBefore w:val="0"/>
        <w:widowControl/>
        <w:numPr>
          <w:ilvl w:val="0"/>
          <w:numId w:val="102"/>
        </w:numPr>
        <w:kinsoku/>
        <w:wordWrap/>
        <w:overflowPunct/>
        <w:topLinePunct w:val="0"/>
        <w:bidi w:val="0"/>
        <w:spacing w:before="156" w:after="156"/>
        <w:ind w:firstLineChars="0"/>
        <w:jc w:val="left"/>
        <w:outlineLvl w:val="9"/>
        <w:rPr>
          <w:rFonts w:hint="eastAsia" w:ascii="宋体" w:hAnsi="宋体" w:eastAsia="宋体" w:cs="宋体"/>
          <w:b/>
          <w:bCs/>
          <w:kern w:val="44"/>
          <w:sz w:val="21"/>
          <w:szCs w:val="21"/>
        </w:rPr>
      </w:pPr>
      <w:r>
        <w:rPr>
          <w:rFonts w:hint="eastAsia" w:ascii="宋体" w:hAnsi="宋体" w:eastAsia="宋体" w:cs="宋体"/>
          <w:sz w:val="21"/>
          <w:szCs w:val="21"/>
        </w:rPr>
        <w:t>母线槽主要材质的要求：</w:t>
      </w:r>
    </w:p>
    <w:p w14:paraId="4A958EA6">
      <w:pPr>
        <w:pStyle w:val="51"/>
        <w:pageBreakBefore w:val="0"/>
        <w:numPr>
          <w:ilvl w:val="0"/>
          <w:numId w:val="103"/>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导体为高导电率的铜板，铜的纯度不小于99.95%，铜板表面要求全长镀锡，接口镀银。</w:t>
      </w:r>
    </w:p>
    <w:p w14:paraId="7FB8D581">
      <w:pPr>
        <w:pStyle w:val="51"/>
        <w:pageBreakBefore w:val="0"/>
        <w:numPr>
          <w:ilvl w:val="0"/>
          <w:numId w:val="103"/>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绝缘材料应达到B级绝缘等级，能耐受130℃及以上高温，保证在高温场合的长绝缘寿命与可靠性，火灾燃烧时不放出有毒气体。</w:t>
      </w:r>
    </w:p>
    <w:p w14:paraId="3C6B4492">
      <w:pPr>
        <w:pStyle w:val="51"/>
        <w:pageBreakBefore w:val="0"/>
        <w:numPr>
          <w:ilvl w:val="0"/>
          <w:numId w:val="103"/>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馈电式母线槽的防护等级不小于IP54，严禁使用遮雨棚等类似雨伞的附件来增加母线槽的防护。</w:t>
      </w:r>
    </w:p>
    <w:p w14:paraId="3D3177A4">
      <w:pPr>
        <w:pStyle w:val="51"/>
        <w:pageBreakBefore w:val="0"/>
        <w:numPr>
          <w:ilvl w:val="0"/>
          <w:numId w:val="103"/>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外壳采用电工用铝镁合金型材组成，轻质全封闭、不通风，既拥有超高的抗弯强度又具有良好的抗锈蚀性和极好的散热性；消减大电流母线相间因涡流而引起的发热现象，显著增强母排载流能力；消除干线谐波功能，并在外壳范围内构成了整体式接地系统。外壳需经过良好的防腐蚀处理。</w:t>
      </w:r>
    </w:p>
    <w:p w14:paraId="39894E33">
      <w:pPr>
        <w:pStyle w:val="51"/>
        <w:pageBreakBefore w:val="0"/>
        <w:numPr>
          <w:ilvl w:val="0"/>
          <w:numId w:val="102"/>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母线槽结构的要求：</w:t>
      </w:r>
    </w:p>
    <w:p w14:paraId="0F5EC87A">
      <w:pPr>
        <w:pStyle w:val="51"/>
        <w:pageBreakBefore w:val="0"/>
        <w:numPr>
          <w:ilvl w:val="0"/>
          <w:numId w:val="104"/>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三相五线制,密集型叠压结构。</w:t>
      </w:r>
    </w:p>
    <w:p w14:paraId="7A29A9BC">
      <w:pPr>
        <w:pStyle w:val="51"/>
        <w:pageBreakBefore w:val="0"/>
        <w:numPr>
          <w:ilvl w:val="0"/>
          <w:numId w:val="104"/>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除母线的联接部位外，所有母线排之间没有缝隙。母线槽内的连续空间应采用隔板封闭，防止火灾发生时浓烟及气体通过母线槽散播。母线槽绝缘材料应通过阻燃测试。</w:t>
      </w:r>
    </w:p>
    <w:p w14:paraId="1AD55B66">
      <w:pPr>
        <w:pStyle w:val="51"/>
        <w:pageBreakBefore w:val="0"/>
        <w:numPr>
          <w:ilvl w:val="0"/>
          <w:numId w:val="104"/>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母线槽的连接性能应可靠，保证具有尽量小的接触电阻；母线槽的连接操作应当满足快速连接的要求，应使用单螺栓进行连接，并且应有力矩控制措施。</w:t>
      </w:r>
    </w:p>
    <w:p w14:paraId="7C8B0DC0">
      <w:pPr>
        <w:pStyle w:val="51"/>
        <w:pageBreakBefore w:val="0"/>
        <w:numPr>
          <w:ilvl w:val="0"/>
          <w:numId w:val="102"/>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产品的性能要求：</w:t>
      </w:r>
    </w:p>
    <w:p w14:paraId="35D138B3">
      <w:pPr>
        <w:pStyle w:val="51"/>
        <w:pageBreakBefore w:val="0"/>
        <w:numPr>
          <w:ilvl w:val="0"/>
          <w:numId w:val="102"/>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 xml:space="preserve">整体接地系统，杜绝可能情况下人身伤害事故发生的可能；压降不得超过技术参数表所列数值；拥有超强的抗短路能力，整个系统应能承受50kA持续时间1秒的短路电流，母线槽的短路过流能力应满足设计要求；所有母线部件，如直线段弯头、法兰等都应满足3500V耐压要求；母线槽内各点的温升应当均匀，任何导电体包括连接头的温升应当不超过70。C。 </w:t>
      </w:r>
    </w:p>
    <w:p w14:paraId="4454EDFB">
      <w:pPr>
        <w:pStyle w:val="27"/>
        <w:pageBreakBefore w:val="0"/>
        <w:widowControl/>
        <w:kinsoku/>
        <w:wordWrap/>
        <w:overflowPunct/>
        <w:topLinePunct w:val="0"/>
        <w:bidi w:val="0"/>
        <w:spacing w:before="156" w:after="156"/>
        <w:ind w:firstLine="0" w:firstLineChars="0"/>
        <w:jc w:val="left"/>
        <w:outlineLvl w:val="9"/>
        <w:rPr>
          <w:rFonts w:hint="eastAsia" w:ascii="宋体" w:hAnsi="宋体" w:eastAsia="宋体" w:cs="宋体"/>
          <w:b/>
          <w:bCs/>
          <w:kern w:val="44"/>
          <w:sz w:val="21"/>
          <w:szCs w:val="21"/>
        </w:rPr>
      </w:pPr>
      <w:r>
        <w:rPr>
          <w:rFonts w:hint="eastAsia" w:ascii="宋体" w:hAnsi="宋体" w:eastAsia="宋体" w:cs="宋体"/>
          <w:b/>
          <w:bCs/>
          <w:kern w:val="44"/>
          <w:sz w:val="21"/>
          <w:szCs w:val="21"/>
        </w:rPr>
        <w:t>主要技术参数：</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700"/>
        <w:gridCol w:w="900"/>
        <w:gridCol w:w="1440"/>
        <w:gridCol w:w="3240"/>
      </w:tblGrid>
      <w:tr w14:paraId="3BD8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502E5D72">
            <w:pPr>
              <w:pageBreakBefore w:val="0"/>
              <w:tabs>
                <w:tab w:val="left" w:pos="540"/>
              </w:tabs>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序号</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33199CD6">
            <w:pPr>
              <w:pageBreakBefore w:val="0"/>
              <w:tabs>
                <w:tab w:val="left" w:pos="540"/>
              </w:tabs>
              <w:kinsoku/>
              <w:wordWrap/>
              <w:overflowPunct/>
              <w:topLinePunct w:val="0"/>
              <w:bidi w:val="0"/>
              <w:ind w:firstLine="420" w:firstLineChars="200"/>
              <w:jc w:val="center"/>
              <w:outlineLvl w:val="9"/>
              <w:rPr>
                <w:rFonts w:hint="eastAsia" w:ascii="宋体" w:hAnsi="宋体" w:eastAsia="宋体" w:cs="宋体"/>
                <w:sz w:val="21"/>
                <w:szCs w:val="21"/>
              </w:rPr>
            </w:pPr>
            <w:r>
              <w:rPr>
                <w:rFonts w:hint="eastAsia" w:ascii="宋体" w:hAnsi="宋体" w:eastAsia="宋体" w:cs="宋体"/>
                <w:sz w:val="21"/>
                <w:szCs w:val="21"/>
              </w:rPr>
              <w:t>内容</w:t>
            </w:r>
          </w:p>
        </w:tc>
        <w:tc>
          <w:tcPr>
            <w:tcW w:w="900" w:type="dxa"/>
            <w:tcBorders>
              <w:top w:val="single" w:color="auto" w:sz="4" w:space="0"/>
              <w:left w:val="single" w:color="auto" w:sz="4" w:space="0"/>
              <w:bottom w:val="single" w:color="auto" w:sz="4" w:space="0"/>
              <w:right w:val="single" w:color="auto" w:sz="4" w:space="0"/>
            </w:tcBorders>
            <w:noWrap w:val="0"/>
            <w:vAlign w:val="top"/>
          </w:tcPr>
          <w:p w14:paraId="52FAD290">
            <w:pPr>
              <w:pageBreakBefore w:val="0"/>
              <w:tabs>
                <w:tab w:val="left" w:pos="540"/>
              </w:tabs>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单位</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3E3CE54F">
            <w:pPr>
              <w:pageBreakBefore w:val="0"/>
              <w:tabs>
                <w:tab w:val="left" w:pos="540"/>
              </w:tabs>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规格及参数</w:t>
            </w:r>
          </w:p>
        </w:tc>
        <w:tc>
          <w:tcPr>
            <w:tcW w:w="3240" w:type="dxa"/>
            <w:tcBorders>
              <w:top w:val="single" w:color="auto" w:sz="4" w:space="0"/>
              <w:left w:val="single" w:color="auto" w:sz="4" w:space="0"/>
              <w:bottom w:val="single" w:color="auto" w:sz="4" w:space="0"/>
              <w:right w:val="single" w:color="auto" w:sz="4" w:space="0"/>
            </w:tcBorders>
            <w:noWrap w:val="0"/>
            <w:vAlign w:val="top"/>
          </w:tcPr>
          <w:p w14:paraId="7923025C">
            <w:pPr>
              <w:pageBreakBefore w:val="0"/>
              <w:tabs>
                <w:tab w:val="left" w:pos="540"/>
              </w:tabs>
              <w:kinsoku/>
              <w:wordWrap/>
              <w:overflowPunct/>
              <w:topLinePunct w:val="0"/>
              <w:bidi w:val="0"/>
              <w:ind w:firstLine="420" w:firstLineChars="200"/>
              <w:jc w:val="center"/>
              <w:outlineLvl w:val="9"/>
              <w:rPr>
                <w:rFonts w:hint="eastAsia" w:ascii="宋体" w:hAnsi="宋体" w:eastAsia="宋体" w:cs="宋体"/>
                <w:sz w:val="21"/>
                <w:szCs w:val="21"/>
              </w:rPr>
            </w:pPr>
            <w:r>
              <w:rPr>
                <w:rFonts w:hint="eastAsia" w:ascii="宋体" w:hAnsi="宋体" w:eastAsia="宋体" w:cs="宋体"/>
                <w:sz w:val="21"/>
                <w:szCs w:val="21"/>
              </w:rPr>
              <w:t>备注</w:t>
            </w:r>
          </w:p>
        </w:tc>
      </w:tr>
      <w:tr w14:paraId="389C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0B47A0B1">
            <w:pPr>
              <w:pageBreakBefore w:val="0"/>
              <w:tabs>
                <w:tab w:val="left" w:pos="540"/>
              </w:tabs>
              <w:kinsoku/>
              <w:wordWrap/>
              <w:overflowPunct/>
              <w:topLinePunct w:val="0"/>
              <w:bidi w:val="0"/>
              <w:ind w:firstLine="420" w:firstLineChars="200"/>
              <w:jc w:val="center"/>
              <w:outlineLvl w:val="9"/>
              <w:rPr>
                <w:rFonts w:hint="eastAsia" w:ascii="宋体" w:hAnsi="宋体" w:eastAsia="宋体" w:cs="宋体"/>
                <w:sz w:val="21"/>
                <w:szCs w:val="21"/>
              </w:rPr>
            </w:pPr>
            <w:r>
              <w:rPr>
                <w:rFonts w:hint="eastAsia" w:ascii="宋体" w:hAnsi="宋体" w:eastAsia="宋体" w:cs="宋体"/>
                <w:sz w:val="21"/>
                <w:szCs w:val="21"/>
              </w:rPr>
              <w:t>1</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362B2A14">
            <w:pPr>
              <w:pageBreakBefore w:val="0"/>
              <w:tabs>
                <w:tab w:val="left" w:pos="540"/>
              </w:tabs>
              <w:kinsoku/>
              <w:wordWrap/>
              <w:overflowPunct/>
              <w:topLinePunct w:val="0"/>
              <w:bidi w:val="0"/>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载流量</w:t>
            </w:r>
          </w:p>
        </w:tc>
        <w:tc>
          <w:tcPr>
            <w:tcW w:w="900" w:type="dxa"/>
            <w:tcBorders>
              <w:top w:val="single" w:color="auto" w:sz="4" w:space="0"/>
              <w:left w:val="single" w:color="auto" w:sz="4" w:space="0"/>
              <w:bottom w:val="single" w:color="auto" w:sz="4" w:space="0"/>
              <w:right w:val="single" w:color="auto" w:sz="4" w:space="0"/>
            </w:tcBorders>
            <w:noWrap w:val="0"/>
            <w:vAlign w:val="top"/>
          </w:tcPr>
          <w:p w14:paraId="69A08ACA">
            <w:pPr>
              <w:pageBreakBefore w:val="0"/>
              <w:tabs>
                <w:tab w:val="left" w:pos="540"/>
              </w:tabs>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A</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1F8ADB64">
            <w:pPr>
              <w:pageBreakBefore w:val="0"/>
              <w:tabs>
                <w:tab w:val="left" w:pos="540"/>
              </w:tabs>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630~4000</w:t>
            </w:r>
          </w:p>
        </w:tc>
        <w:tc>
          <w:tcPr>
            <w:tcW w:w="3240" w:type="dxa"/>
            <w:tcBorders>
              <w:top w:val="single" w:color="auto" w:sz="4" w:space="0"/>
              <w:left w:val="single" w:color="auto" w:sz="4" w:space="0"/>
              <w:bottom w:val="single" w:color="auto" w:sz="4" w:space="0"/>
              <w:right w:val="single" w:color="auto" w:sz="4" w:space="0"/>
            </w:tcBorders>
            <w:noWrap w:val="0"/>
            <w:vAlign w:val="top"/>
          </w:tcPr>
          <w:p w14:paraId="25D25949">
            <w:pPr>
              <w:pageBreakBefore w:val="0"/>
              <w:tabs>
                <w:tab w:val="left" w:pos="540"/>
              </w:tabs>
              <w:kinsoku/>
              <w:wordWrap/>
              <w:overflowPunct/>
              <w:topLinePunct w:val="0"/>
              <w:bidi w:val="0"/>
              <w:ind w:firstLine="420" w:firstLineChars="200"/>
              <w:outlineLvl w:val="9"/>
              <w:rPr>
                <w:rFonts w:hint="eastAsia" w:ascii="宋体" w:hAnsi="宋体" w:eastAsia="宋体" w:cs="宋体"/>
                <w:sz w:val="21"/>
                <w:szCs w:val="21"/>
              </w:rPr>
            </w:pPr>
          </w:p>
        </w:tc>
      </w:tr>
      <w:tr w14:paraId="03C7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72B385AB">
            <w:pPr>
              <w:pageBreakBefore w:val="0"/>
              <w:tabs>
                <w:tab w:val="left" w:pos="540"/>
              </w:tabs>
              <w:kinsoku/>
              <w:wordWrap/>
              <w:overflowPunct/>
              <w:topLinePunct w:val="0"/>
              <w:bidi w:val="0"/>
              <w:ind w:firstLine="420" w:firstLineChars="200"/>
              <w:jc w:val="center"/>
              <w:outlineLvl w:val="9"/>
              <w:rPr>
                <w:rFonts w:hint="eastAsia" w:ascii="宋体" w:hAnsi="宋体" w:eastAsia="宋体" w:cs="宋体"/>
                <w:sz w:val="21"/>
                <w:szCs w:val="21"/>
              </w:rPr>
            </w:pPr>
            <w:r>
              <w:rPr>
                <w:rFonts w:hint="eastAsia" w:ascii="宋体" w:hAnsi="宋体" w:eastAsia="宋体" w:cs="宋体"/>
                <w:sz w:val="21"/>
                <w:szCs w:val="21"/>
              </w:rPr>
              <w:t>2</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50891837">
            <w:pPr>
              <w:pageBreakBefore w:val="0"/>
              <w:tabs>
                <w:tab w:val="left" w:pos="540"/>
              </w:tabs>
              <w:kinsoku/>
              <w:wordWrap/>
              <w:overflowPunct/>
              <w:topLinePunct w:val="0"/>
              <w:bidi w:val="0"/>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额定绝缘电压</w:t>
            </w:r>
          </w:p>
        </w:tc>
        <w:tc>
          <w:tcPr>
            <w:tcW w:w="900" w:type="dxa"/>
            <w:tcBorders>
              <w:top w:val="single" w:color="auto" w:sz="4" w:space="0"/>
              <w:left w:val="single" w:color="auto" w:sz="4" w:space="0"/>
              <w:bottom w:val="single" w:color="auto" w:sz="4" w:space="0"/>
              <w:right w:val="single" w:color="auto" w:sz="4" w:space="0"/>
            </w:tcBorders>
            <w:noWrap w:val="0"/>
            <w:vAlign w:val="top"/>
          </w:tcPr>
          <w:p w14:paraId="0AD38D89">
            <w:pPr>
              <w:pageBreakBefore w:val="0"/>
              <w:tabs>
                <w:tab w:val="left" w:pos="540"/>
              </w:tabs>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V</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1F66BA92">
            <w:pPr>
              <w:pageBreakBefore w:val="0"/>
              <w:tabs>
                <w:tab w:val="left" w:pos="540"/>
              </w:tabs>
              <w:kinsoku/>
              <w:wordWrap/>
              <w:overflowPunct/>
              <w:topLinePunct w:val="0"/>
              <w:bidi w:val="0"/>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1000</w:t>
            </w:r>
          </w:p>
        </w:tc>
        <w:tc>
          <w:tcPr>
            <w:tcW w:w="3240" w:type="dxa"/>
            <w:tcBorders>
              <w:top w:val="single" w:color="auto" w:sz="4" w:space="0"/>
              <w:left w:val="single" w:color="auto" w:sz="4" w:space="0"/>
              <w:bottom w:val="single" w:color="auto" w:sz="4" w:space="0"/>
              <w:right w:val="single" w:color="auto" w:sz="4" w:space="0"/>
            </w:tcBorders>
            <w:noWrap w:val="0"/>
            <w:vAlign w:val="top"/>
          </w:tcPr>
          <w:p w14:paraId="7EAEDC72">
            <w:pPr>
              <w:pageBreakBefore w:val="0"/>
              <w:tabs>
                <w:tab w:val="left" w:pos="540"/>
              </w:tabs>
              <w:kinsoku/>
              <w:wordWrap/>
              <w:overflowPunct/>
              <w:topLinePunct w:val="0"/>
              <w:bidi w:val="0"/>
              <w:ind w:firstLine="420" w:firstLineChars="200"/>
              <w:outlineLvl w:val="9"/>
              <w:rPr>
                <w:rFonts w:hint="eastAsia" w:ascii="宋体" w:hAnsi="宋体" w:eastAsia="宋体" w:cs="宋体"/>
                <w:sz w:val="21"/>
                <w:szCs w:val="21"/>
              </w:rPr>
            </w:pPr>
          </w:p>
        </w:tc>
      </w:tr>
      <w:tr w14:paraId="0041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0258CEAF">
            <w:pPr>
              <w:pageBreakBefore w:val="0"/>
              <w:tabs>
                <w:tab w:val="left" w:pos="540"/>
              </w:tabs>
              <w:kinsoku/>
              <w:wordWrap/>
              <w:overflowPunct/>
              <w:topLinePunct w:val="0"/>
              <w:bidi w:val="0"/>
              <w:ind w:firstLine="420" w:firstLineChars="200"/>
              <w:jc w:val="center"/>
              <w:outlineLvl w:val="9"/>
              <w:rPr>
                <w:rFonts w:hint="eastAsia" w:ascii="宋体" w:hAnsi="宋体" w:eastAsia="宋体" w:cs="宋体"/>
                <w:sz w:val="21"/>
                <w:szCs w:val="21"/>
              </w:rPr>
            </w:pPr>
            <w:r>
              <w:rPr>
                <w:rFonts w:hint="eastAsia" w:ascii="宋体" w:hAnsi="宋体" w:eastAsia="宋体" w:cs="宋体"/>
                <w:sz w:val="21"/>
                <w:szCs w:val="21"/>
              </w:rPr>
              <w:t>3</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37A4A8CD">
            <w:pPr>
              <w:pageBreakBefore w:val="0"/>
              <w:tabs>
                <w:tab w:val="left" w:pos="540"/>
              </w:tabs>
              <w:kinsoku/>
              <w:wordWrap/>
              <w:overflowPunct/>
              <w:topLinePunct w:val="0"/>
              <w:bidi w:val="0"/>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绝缘电阻</w:t>
            </w:r>
          </w:p>
        </w:tc>
        <w:tc>
          <w:tcPr>
            <w:tcW w:w="900" w:type="dxa"/>
            <w:tcBorders>
              <w:top w:val="single" w:color="auto" w:sz="4" w:space="0"/>
              <w:left w:val="single" w:color="auto" w:sz="4" w:space="0"/>
              <w:bottom w:val="single" w:color="auto" w:sz="4" w:space="0"/>
              <w:right w:val="single" w:color="auto" w:sz="4" w:space="0"/>
            </w:tcBorders>
            <w:noWrap w:val="0"/>
            <w:vAlign w:val="top"/>
          </w:tcPr>
          <w:p w14:paraId="72C80299">
            <w:pPr>
              <w:pageBreakBefore w:val="0"/>
              <w:tabs>
                <w:tab w:val="left" w:pos="540"/>
              </w:tabs>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MΩ</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7D16EAD5">
            <w:pPr>
              <w:pageBreakBefore w:val="0"/>
              <w:tabs>
                <w:tab w:val="left" w:pos="540"/>
              </w:tabs>
              <w:kinsoku/>
              <w:wordWrap/>
              <w:overflowPunct/>
              <w:topLinePunct w:val="0"/>
              <w:bidi w:val="0"/>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1 </w:t>
            </w:r>
          </w:p>
        </w:tc>
        <w:tc>
          <w:tcPr>
            <w:tcW w:w="3240" w:type="dxa"/>
            <w:tcBorders>
              <w:top w:val="single" w:color="auto" w:sz="4" w:space="0"/>
              <w:left w:val="single" w:color="auto" w:sz="4" w:space="0"/>
              <w:bottom w:val="single" w:color="auto" w:sz="4" w:space="0"/>
              <w:right w:val="single" w:color="auto" w:sz="4" w:space="0"/>
            </w:tcBorders>
            <w:noWrap w:val="0"/>
            <w:vAlign w:val="top"/>
          </w:tcPr>
          <w:p w14:paraId="66E90905">
            <w:pPr>
              <w:pageBreakBefore w:val="0"/>
              <w:tabs>
                <w:tab w:val="left" w:pos="540"/>
              </w:tabs>
              <w:kinsoku/>
              <w:wordWrap/>
              <w:overflowPunct/>
              <w:topLinePunct w:val="0"/>
              <w:bidi w:val="0"/>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线对线</w:t>
            </w:r>
          </w:p>
        </w:tc>
      </w:tr>
      <w:tr w14:paraId="53A1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4A54522F">
            <w:pPr>
              <w:pageBreakBefore w:val="0"/>
              <w:tabs>
                <w:tab w:val="left" w:pos="540"/>
              </w:tabs>
              <w:kinsoku/>
              <w:wordWrap/>
              <w:overflowPunct/>
              <w:topLinePunct w:val="0"/>
              <w:bidi w:val="0"/>
              <w:ind w:firstLine="420" w:firstLineChars="200"/>
              <w:jc w:val="center"/>
              <w:outlineLvl w:val="9"/>
              <w:rPr>
                <w:rFonts w:hint="eastAsia" w:ascii="宋体" w:hAnsi="宋体" w:eastAsia="宋体" w:cs="宋体"/>
                <w:sz w:val="21"/>
                <w:szCs w:val="21"/>
              </w:rPr>
            </w:pPr>
            <w:r>
              <w:rPr>
                <w:rFonts w:hint="eastAsia" w:ascii="宋体" w:hAnsi="宋体" w:eastAsia="宋体" w:cs="宋体"/>
                <w:sz w:val="21"/>
                <w:szCs w:val="21"/>
              </w:rPr>
              <w:t>4</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707B4531">
            <w:pPr>
              <w:pageBreakBefore w:val="0"/>
              <w:tabs>
                <w:tab w:val="left" w:pos="540"/>
              </w:tabs>
              <w:kinsoku/>
              <w:wordWrap/>
              <w:overflowPunct/>
              <w:topLinePunct w:val="0"/>
              <w:bidi w:val="0"/>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绝缘测试电压</w:t>
            </w:r>
          </w:p>
        </w:tc>
        <w:tc>
          <w:tcPr>
            <w:tcW w:w="900" w:type="dxa"/>
            <w:tcBorders>
              <w:top w:val="single" w:color="auto" w:sz="4" w:space="0"/>
              <w:left w:val="single" w:color="auto" w:sz="4" w:space="0"/>
              <w:bottom w:val="single" w:color="auto" w:sz="4" w:space="0"/>
              <w:right w:val="single" w:color="auto" w:sz="4" w:space="0"/>
            </w:tcBorders>
            <w:noWrap w:val="0"/>
            <w:vAlign w:val="top"/>
          </w:tcPr>
          <w:p w14:paraId="6DD62A73">
            <w:pPr>
              <w:pageBreakBefore w:val="0"/>
              <w:tabs>
                <w:tab w:val="left" w:pos="540"/>
              </w:tabs>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V</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38979980">
            <w:pPr>
              <w:pageBreakBefore w:val="0"/>
              <w:tabs>
                <w:tab w:val="left" w:pos="540"/>
              </w:tabs>
              <w:kinsoku/>
              <w:wordWrap/>
              <w:overflowPunct/>
              <w:topLinePunct w:val="0"/>
              <w:bidi w:val="0"/>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3500</w:t>
            </w:r>
          </w:p>
        </w:tc>
        <w:tc>
          <w:tcPr>
            <w:tcW w:w="3240" w:type="dxa"/>
            <w:tcBorders>
              <w:top w:val="single" w:color="auto" w:sz="4" w:space="0"/>
              <w:left w:val="single" w:color="auto" w:sz="4" w:space="0"/>
              <w:bottom w:val="single" w:color="auto" w:sz="4" w:space="0"/>
              <w:right w:val="single" w:color="auto" w:sz="4" w:space="0"/>
            </w:tcBorders>
            <w:noWrap w:val="0"/>
            <w:vAlign w:val="top"/>
          </w:tcPr>
          <w:p w14:paraId="1676CD98">
            <w:pPr>
              <w:pageBreakBefore w:val="0"/>
              <w:tabs>
                <w:tab w:val="left" w:pos="540"/>
              </w:tabs>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所有出厂产品作3500V耐压测试</w:t>
            </w:r>
          </w:p>
        </w:tc>
      </w:tr>
      <w:tr w14:paraId="64B7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706635F9">
            <w:pPr>
              <w:pageBreakBefore w:val="0"/>
              <w:tabs>
                <w:tab w:val="left" w:pos="540"/>
              </w:tabs>
              <w:kinsoku/>
              <w:wordWrap/>
              <w:overflowPunct/>
              <w:topLinePunct w:val="0"/>
              <w:bidi w:val="0"/>
              <w:ind w:firstLine="420" w:firstLineChars="200"/>
              <w:jc w:val="center"/>
              <w:outlineLvl w:val="9"/>
              <w:rPr>
                <w:rFonts w:hint="eastAsia" w:ascii="宋体" w:hAnsi="宋体" w:eastAsia="宋体" w:cs="宋体"/>
                <w:sz w:val="21"/>
                <w:szCs w:val="21"/>
              </w:rPr>
            </w:pPr>
            <w:r>
              <w:rPr>
                <w:rFonts w:hint="eastAsia" w:ascii="宋体" w:hAnsi="宋体" w:eastAsia="宋体" w:cs="宋体"/>
                <w:sz w:val="21"/>
                <w:szCs w:val="21"/>
              </w:rPr>
              <w:t>5</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11B1BCB2">
            <w:pPr>
              <w:pageBreakBefore w:val="0"/>
              <w:tabs>
                <w:tab w:val="left" w:pos="540"/>
              </w:tabs>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50HZ汇流排80</w:t>
            </w:r>
            <w:r>
              <w:rPr>
                <w:rFonts w:hint="eastAsia" w:ascii="宋体" w:hAnsi="宋体" w:eastAsia="宋体" w:cs="宋体"/>
                <w:sz w:val="21"/>
                <w:szCs w:val="21"/>
                <w:vertAlign w:val="superscript"/>
              </w:rPr>
              <w:t>。</w:t>
            </w:r>
            <w:r>
              <w:rPr>
                <w:rFonts w:hint="eastAsia" w:ascii="宋体" w:hAnsi="宋体" w:eastAsia="宋体" w:cs="宋体"/>
                <w:sz w:val="21"/>
                <w:szCs w:val="21"/>
              </w:rPr>
              <w:t>C时的电阻</w:t>
            </w:r>
          </w:p>
        </w:tc>
        <w:tc>
          <w:tcPr>
            <w:tcW w:w="900" w:type="dxa"/>
            <w:tcBorders>
              <w:top w:val="single" w:color="auto" w:sz="4" w:space="0"/>
              <w:left w:val="single" w:color="auto" w:sz="4" w:space="0"/>
              <w:bottom w:val="single" w:color="auto" w:sz="4" w:space="0"/>
              <w:right w:val="single" w:color="auto" w:sz="4" w:space="0"/>
            </w:tcBorders>
            <w:noWrap w:val="0"/>
            <w:vAlign w:val="top"/>
          </w:tcPr>
          <w:p w14:paraId="035C691D">
            <w:pPr>
              <w:pageBreakBefore w:val="0"/>
              <w:tabs>
                <w:tab w:val="left" w:pos="540"/>
              </w:tabs>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mΩ/m</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27D96B62">
            <w:pPr>
              <w:pageBreakBefore w:val="0"/>
              <w:tabs>
                <w:tab w:val="left" w:pos="540"/>
              </w:tabs>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≤0.01</w:t>
            </w:r>
            <w:r>
              <w:rPr>
                <w:rFonts w:hint="eastAsia" w:ascii="宋体" w:hAnsi="宋体" w:eastAsia="宋体" w:cs="宋体"/>
                <w:sz w:val="21"/>
                <w:szCs w:val="21"/>
                <w:vertAlign w:val="superscript"/>
              </w:rPr>
              <w:t>~</w:t>
            </w:r>
            <w:r>
              <w:rPr>
                <w:rFonts w:hint="eastAsia" w:ascii="宋体" w:hAnsi="宋体" w:eastAsia="宋体" w:cs="宋体"/>
                <w:sz w:val="21"/>
                <w:szCs w:val="21"/>
              </w:rPr>
              <w:t>0.1</w:t>
            </w:r>
          </w:p>
        </w:tc>
        <w:tc>
          <w:tcPr>
            <w:tcW w:w="3240" w:type="dxa"/>
            <w:tcBorders>
              <w:top w:val="single" w:color="auto" w:sz="4" w:space="0"/>
              <w:left w:val="single" w:color="auto" w:sz="4" w:space="0"/>
              <w:bottom w:val="single" w:color="auto" w:sz="4" w:space="0"/>
              <w:right w:val="single" w:color="auto" w:sz="4" w:space="0"/>
            </w:tcBorders>
            <w:noWrap w:val="0"/>
            <w:vAlign w:val="top"/>
          </w:tcPr>
          <w:p w14:paraId="10C3AC14">
            <w:pPr>
              <w:pageBreakBefore w:val="0"/>
              <w:tabs>
                <w:tab w:val="left" w:pos="540"/>
              </w:tabs>
              <w:kinsoku/>
              <w:wordWrap/>
              <w:overflowPunct/>
              <w:topLinePunct w:val="0"/>
              <w:bidi w:val="0"/>
              <w:ind w:firstLine="420" w:firstLineChars="200"/>
              <w:outlineLvl w:val="9"/>
              <w:rPr>
                <w:rFonts w:hint="eastAsia" w:ascii="宋体" w:hAnsi="宋体" w:eastAsia="宋体" w:cs="宋体"/>
                <w:sz w:val="21"/>
                <w:szCs w:val="21"/>
              </w:rPr>
            </w:pPr>
          </w:p>
        </w:tc>
      </w:tr>
      <w:tr w14:paraId="6823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381CF568">
            <w:pPr>
              <w:pageBreakBefore w:val="0"/>
              <w:tabs>
                <w:tab w:val="left" w:pos="540"/>
              </w:tabs>
              <w:kinsoku/>
              <w:wordWrap/>
              <w:overflowPunct/>
              <w:topLinePunct w:val="0"/>
              <w:bidi w:val="0"/>
              <w:ind w:firstLine="420" w:firstLineChars="200"/>
              <w:jc w:val="center"/>
              <w:outlineLvl w:val="9"/>
              <w:rPr>
                <w:rFonts w:hint="eastAsia" w:ascii="宋体" w:hAnsi="宋体" w:eastAsia="宋体" w:cs="宋体"/>
                <w:sz w:val="21"/>
                <w:szCs w:val="21"/>
              </w:rPr>
            </w:pPr>
            <w:r>
              <w:rPr>
                <w:rFonts w:hint="eastAsia" w:ascii="宋体" w:hAnsi="宋体" w:eastAsia="宋体" w:cs="宋体"/>
                <w:sz w:val="21"/>
                <w:szCs w:val="21"/>
              </w:rPr>
              <w:t>6</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3ED1B14F">
            <w:pPr>
              <w:pageBreakBefore w:val="0"/>
              <w:tabs>
                <w:tab w:val="left" w:pos="540"/>
              </w:tabs>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50HZ汇流排80</w:t>
            </w:r>
            <w:r>
              <w:rPr>
                <w:rFonts w:hint="eastAsia" w:ascii="宋体" w:hAnsi="宋体" w:eastAsia="宋体" w:cs="宋体"/>
                <w:sz w:val="21"/>
                <w:szCs w:val="21"/>
                <w:vertAlign w:val="superscript"/>
              </w:rPr>
              <w:t>。</w:t>
            </w:r>
            <w:r>
              <w:rPr>
                <w:rFonts w:hint="eastAsia" w:ascii="宋体" w:hAnsi="宋体" w:eastAsia="宋体" w:cs="宋体"/>
                <w:sz w:val="21"/>
                <w:szCs w:val="21"/>
              </w:rPr>
              <w:t>C时的电抗</w:t>
            </w:r>
          </w:p>
        </w:tc>
        <w:tc>
          <w:tcPr>
            <w:tcW w:w="900" w:type="dxa"/>
            <w:tcBorders>
              <w:top w:val="single" w:color="auto" w:sz="4" w:space="0"/>
              <w:left w:val="single" w:color="auto" w:sz="4" w:space="0"/>
              <w:bottom w:val="single" w:color="auto" w:sz="4" w:space="0"/>
              <w:right w:val="single" w:color="auto" w:sz="4" w:space="0"/>
            </w:tcBorders>
            <w:noWrap w:val="0"/>
            <w:vAlign w:val="top"/>
          </w:tcPr>
          <w:p w14:paraId="54A5D116">
            <w:pPr>
              <w:pageBreakBefore w:val="0"/>
              <w:tabs>
                <w:tab w:val="left" w:pos="540"/>
              </w:tabs>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mΩ/m</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5D21A310">
            <w:pPr>
              <w:pageBreakBefore w:val="0"/>
              <w:tabs>
                <w:tab w:val="left" w:pos="540"/>
              </w:tabs>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≤0. 1</w:t>
            </w:r>
            <w:r>
              <w:rPr>
                <w:rFonts w:hint="eastAsia" w:ascii="宋体" w:hAnsi="宋体" w:eastAsia="宋体" w:cs="宋体"/>
                <w:sz w:val="21"/>
                <w:szCs w:val="21"/>
                <w:vertAlign w:val="superscript"/>
              </w:rPr>
              <w:t>~</w:t>
            </w:r>
            <w:r>
              <w:rPr>
                <w:rFonts w:hint="eastAsia" w:ascii="宋体" w:hAnsi="宋体" w:eastAsia="宋体" w:cs="宋体"/>
                <w:sz w:val="21"/>
                <w:szCs w:val="21"/>
              </w:rPr>
              <w:t>0.17</w:t>
            </w:r>
          </w:p>
        </w:tc>
        <w:tc>
          <w:tcPr>
            <w:tcW w:w="3240" w:type="dxa"/>
            <w:tcBorders>
              <w:top w:val="single" w:color="auto" w:sz="4" w:space="0"/>
              <w:left w:val="single" w:color="auto" w:sz="4" w:space="0"/>
              <w:bottom w:val="single" w:color="auto" w:sz="4" w:space="0"/>
              <w:right w:val="single" w:color="auto" w:sz="4" w:space="0"/>
            </w:tcBorders>
            <w:noWrap w:val="0"/>
            <w:vAlign w:val="top"/>
          </w:tcPr>
          <w:p w14:paraId="406E5DD4">
            <w:pPr>
              <w:pageBreakBefore w:val="0"/>
              <w:tabs>
                <w:tab w:val="left" w:pos="540"/>
              </w:tabs>
              <w:kinsoku/>
              <w:wordWrap/>
              <w:overflowPunct/>
              <w:topLinePunct w:val="0"/>
              <w:bidi w:val="0"/>
              <w:ind w:firstLine="420" w:firstLineChars="200"/>
              <w:outlineLvl w:val="9"/>
              <w:rPr>
                <w:rFonts w:hint="eastAsia" w:ascii="宋体" w:hAnsi="宋体" w:eastAsia="宋体" w:cs="宋体"/>
                <w:sz w:val="21"/>
                <w:szCs w:val="21"/>
              </w:rPr>
            </w:pPr>
          </w:p>
        </w:tc>
      </w:tr>
      <w:tr w14:paraId="0FE6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12F4B750">
            <w:pPr>
              <w:pageBreakBefore w:val="0"/>
              <w:tabs>
                <w:tab w:val="left" w:pos="540"/>
              </w:tabs>
              <w:kinsoku/>
              <w:wordWrap/>
              <w:overflowPunct/>
              <w:topLinePunct w:val="0"/>
              <w:bidi w:val="0"/>
              <w:ind w:firstLine="420" w:firstLineChars="200"/>
              <w:jc w:val="center"/>
              <w:outlineLvl w:val="9"/>
              <w:rPr>
                <w:rFonts w:hint="eastAsia" w:ascii="宋体" w:hAnsi="宋体" w:eastAsia="宋体" w:cs="宋体"/>
                <w:sz w:val="21"/>
                <w:szCs w:val="21"/>
              </w:rPr>
            </w:pPr>
            <w:r>
              <w:rPr>
                <w:rFonts w:hint="eastAsia" w:ascii="宋体" w:hAnsi="宋体" w:eastAsia="宋体" w:cs="宋体"/>
                <w:sz w:val="21"/>
                <w:szCs w:val="21"/>
              </w:rPr>
              <w:t>7</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33F17A09">
            <w:pPr>
              <w:pageBreakBefore w:val="0"/>
              <w:tabs>
                <w:tab w:val="left" w:pos="540"/>
              </w:tabs>
              <w:kinsoku/>
              <w:wordWrap/>
              <w:overflowPunct/>
              <w:topLinePunct w:val="0"/>
              <w:bidi w:val="0"/>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COSΦ=0.9时的电压降</w:t>
            </w:r>
          </w:p>
        </w:tc>
        <w:tc>
          <w:tcPr>
            <w:tcW w:w="900" w:type="dxa"/>
            <w:tcBorders>
              <w:top w:val="single" w:color="auto" w:sz="4" w:space="0"/>
              <w:left w:val="single" w:color="auto" w:sz="4" w:space="0"/>
              <w:bottom w:val="single" w:color="auto" w:sz="4" w:space="0"/>
              <w:right w:val="single" w:color="auto" w:sz="4" w:space="0"/>
            </w:tcBorders>
            <w:noWrap w:val="0"/>
            <w:vAlign w:val="top"/>
          </w:tcPr>
          <w:p w14:paraId="1E5F312E">
            <w:pPr>
              <w:pageBreakBefore w:val="0"/>
              <w:tabs>
                <w:tab w:val="left" w:pos="540"/>
              </w:tabs>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V/m</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759F4A71">
            <w:pPr>
              <w:pageBreakBefore w:val="0"/>
              <w:tabs>
                <w:tab w:val="left" w:pos="540"/>
              </w:tabs>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≤0.1</w:t>
            </w:r>
            <w:r>
              <w:rPr>
                <w:rFonts w:hint="eastAsia" w:ascii="宋体" w:hAnsi="宋体" w:eastAsia="宋体" w:cs="宋体"/>
                <w:sz w:val="21"/>
                <w:szCs w:val="21"/>
                <w:vertAlign w:val="superscript"/>
              </w:rPr>
              <w:t>~</w:t>
            </w:r>
            <w:r>
              <w:rPr>
                <w:rFonts w:hint="eastAsia" w:ascii="宋体" w:hAnsi="宋体" w:eastAsia="宋体" w:cs="宋体"/>
                <w:sz w:val="21"/>
                <w:szCs w:val="21"/>
              </w:rPr>
              <w:t>0.17</w:t>
            </w:r>
          </w:p>
        </w:tc>
        <w:tc>
          <w:tcPr>
            <w:tcW w:w="3240" w:type="dxa"/>
            <w:tcBorders>
              <w:top w:val="single" w:color="auto" w:sz="4" w:space="0"/>
              <w:left w:val="single" w:color="auto" w:sz="4" w:space="0"/>
              <w:bottom w:val="single" w:color="auto" w:sz="4" w:space="0"/>
              <w:right w:val="single" w:color="auto" w:sz="4" w:space="0"/>
            </w:tcBorders>
            <w:noWrap w:val="0"/>
            <w:vAlign w:val="top"/>
          </w:tcPr>
          <w:p w14:paraId="4B63E0D1">
            <w:pPr>
              <w:pageBreakBefore w:val="0"/>
              <w:tabs>
                <w:tab w:val="left" w:pos="540"/>
              </w:tabs>
              <w:kinsoku/>
              <w:wordWrap/>
              <w:overflowPunct/>
              <w:topLinePunct w:val="0"/>
              <w:bidi w:val="0"/>
              <w:ind w:firstLine="420" w:firstLineChars="200"/>
              <w:outlineLvl w:val="9"/>
              <w:rPr>
                <w:rFonts w:hint="eastAsia" w:ascii="宋体" w:hAnsi="宋体" w:eastAsia="宋体" w:cs="宋体"/>
                <w:sz w:val="21"/>
                <w:szCs w:val="21"/>
              </w:rPr>
            </w:pPr>
          </w:p>
        </w:tc>
      </w:tr>
      <w:tr w14:paraId="15F4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165579DA">
            <w:pPr>
              <w:pageBreakBefore w:val="0"/>
              <w:tabs>
                <w:tab w:val="left" w:pos="540"/>
              </w:tabs>
              <w:kinsoku/>
              <w:wordWrap/>
              <w:overflowPunct/>
              <w:topLinePunct w:val="0"/>
              <w:bidi w:val="0"/>
              <w:ind w:firstLine="420" w:firstLineChars="200"/>
              <w:jc w:val="center"/>
              <w:outlineLvl w:val="9"/>
              <w:rPr>
                <w:rFonts w:hint="eastAsia" w:ascii="宋体" w:hAnsi="宋体" w:eastAsia="宋体" w:cs="宋体"/>
                <w:sz w:val="21"/>
                <w:szCs w:val="21"/>
              </w:rPr>
            </w:pPr>
            <w:r>
              <w:rPr>
                <w:rFonts w:hint="eastAsia" w:ascii="宋体" w:hAnsi="宋体" w:eastAsia="宋体" w:cs="宋体"/>
                <w:sz w:val="21"/>
                <w:szCs w:val="21"/>
              </w:rPr>
              <w:t>8</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3E3F8EC3">
            <w:pPr>
              <w:pageBreakBefore w:val="0"/>
              <w:tabs>
                <w:tab w:val="left" w:pos="540"/>
              </w:tabs>
              <w:kinsoku/>
              <w:wordWrap/>
              <w:overflowPunct/>
              <w:topLinePunct w:val="0"/>
              <w:bidi w:val="0"/>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短路额定电流t=ls</w:t>
            </w:r>
          </w:p>
        </w:tc>
        <w:tc>
          <w:tcPr>
            <w:tcW w:w="900" w:type="dxa"/>
            <w:tcBorders>
              <w:top w:val="single" w:color="auto" w:sz="4" w:space="0"/>
              <w:left w:val="single" w:color="auto" w:sz="4" w:space="0"/>
              <w:bottom w:val="single" w:color="auto" w:sz="4" w:space="0"/>
              <w:right w:val="single" w:color="auto" w:sz="4" w:space="0"/>
            </w:tcBorders>
            <w:noWrap w:val="0"/>
            <w:vAlign w:val="top"/>
          </w:tcPr>
          <w:p w14:paraId="38ADD9D7">
            <w:pPr>
              <w:pageBreakBefore w:val="0"/>
              <w:tabs>
                <w:tab w:val="left" w:pos="540"/>
              </w:tabs>
              <w:kinsoku/>
              <w:wordWrap/>
              <w:overflowPunct/>
              <w:topLinePunct w:val="0"/>
              <w:bidi w:val="0"/>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kA</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1F8198B4">
            <w:pPr>
              <w:pageBreakBefore w:val="0"/>
              <w:tabs>
                <w:tab w:val="left" w:pos="540"/>
              </w:tabs>
              <w:kinsoku/>
              <w:wordWrap/>
              <w:overflowPunct/>
              <w:topLinePunct w:val="0"/>
              <w:bidi w:val="0"/>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≥50</w:t>
            </w:r>
          </w:p>
        </w:tc>
        <w:tc>
          <w:tcPr>
            <w:tcW w:w="3240" w:type="dxa"/>
            <w:tcBorders>
              <w:top w:val="single" w:color="auto" w:sz="4" w:space="0"/>
              <w:left w:val="single" w:color="auto" w:sz="4" w:space="0"/>
              <w:bottom w:val="single" w:color="auto" w:sz="4" w:space="0"/>
              <w:right w:val="single" w:color="auto" w:sz="4" w:space="0"/>
            </w:tcBorders>
            <w:noWrap w:val="0"/>
            <w:vAlign w:val="top"/>
          </w:tcPr>
          <w:p w14:paraId="37CAF4F6">
            <w:pPr>
              <w:pageBreakBefore w:val="0"/>
              <w:tabs>
                <w:tab w:val="left" w:pos="540"/>
              </w:tabs>
              <w:kinsoku/>
              <w:wordWrap/>
              <w:overflowPunct/>
              <w:topLinePunct w:val="0"/>
              <w:bidi w:val="0"/>
              <w:ind w:firstLine="420" w:firstLineChars="200"/>
              <w:outlineLvl w:val="9"/>
              <w:rPr>
                <w:rFonts w:hint="eastAsia" w:ascii="宋体" w:hAnsi="宋体" w:eastAsia="宋体" w:cs="宋体"/>
                <w:sz w:val="21"/>
                <w:szCs w:val="21"/>
              </w:rPr>
            </w:pPr>
          </w:p>
        </w:tc>
      </w:tr>
    </w:tbl>
    <w:p w14:paraId="32AC2577">
      <w:pPr>
        <w:pStyle w:val="27"/>
        <w:pageBreakBefore w:val="0"/>
        <w:widowControl/>
        <w:kinsoku/>
        <w:wordWrap/>
        <w:overflowPunct/>
        <w:topLinePunct w:val="0"/>
        <w:bidi w:val="0"/>
        <w:spacing w:before="156" w:after="156"/>
        <w:ind w:firstLine="0" w:firstLineChars="0"/>
        <w:jc w:val="left"/>
        <w:outlineLvl w:val="9"/>
        <w:rPr>
          <w:rFonts w:hint="eastAsia" w:ascii="宋体" w:hAnsi="宋体" w:eastAsia="宋体" w:cs="宋体"/>
          <w:b/>
          <w:bCs/>
          <w:kern w:val="44"/>
          <w:sz w:val="21"/>
          <w:szCs w:val="21"/>
        </w:rPr>
      </w:pPr>
      <w:r>
        <w:rPr>
          <w:rFonts w:hint="eastAsia" w:ascii="宋体" w:hAnsi="宋体" w:eastAsia="宋体" w:cs="宋体"/>
          <w:b/>
          <w:bCs/>
          <w:kern w:val="44"/>
          <w:sz w:val="21"/>
          <w:szCs w:val="21"/>
        </w:rPr>
        <w:t>温升要求：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543"/>
        <w:gridCol w:w="4678"/>
      </w:tblGrid>
      <w:tr w14:paraId="1190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tcBorders>
              <w:top w:val="single" w:color="auto" w:sz="4" w:space="0"/>
              <w:left w:val="single" w:color="auto" w:sz="4" w:space="0"/>
              <w:bottom w:val="single" w:color="auto" w:sz="4" w:space="0"/>
              <w:right w:val="single" w:color="auto" w:sz="4" w:space="0"/>
            </w:tcBorders>
            <w:noWrap w:val="0"/>
            <w:vAlign w:val="top"/>
          </w:tcPr>
          <w:p w14:paraId="68E9EDF0">
            <w:pPr>
              <w:pageBreakBefore w:val="0"/>
              <w:kinsoku/>
              <w:wordWrap/>
              <w:overflowPunct/>
              <w:topLinePunct w:val="0"/>
              <w:bidi w:val="0"/>
              <w:ind w:firstLine="420" w:firstLineChars="200"/>
              <w:jc w:val="center"/>
              <w:outlineLvl w:val="9"/>
              <w:rPr>
                <w:rFonts w:hint="eastAsia" w:ascii="宋体" w:hAnsi="宋体" w:eastAsia="宋体" w:cs="宋体"/>
                <w:sz w:val="21"/>
                <w:szCs w:val="21"/>
              </w:rPr>
            </w:pPr>
            <w:r>
              <w:rPr>
                <w:rFonts w:hint="eastAsia" w:ascii="宋体" w:hAnsi="宋体" w:eastAsia="宋体" w:cs="宋体"/>
                <w:sz w:val="21"/>
                <w:szCs w:val="21"/>
              </w:rPr>
              <w:t>1</w:t>
            </w:r>
          </w:p>
        </w:tc>
        <w:tc>
          <w:tcPr>
            <w:tcW w:w="3543" w:type="dxa"/>
            <w:tcBorders>
              <w:top w:val="single" w:color="auto" w:sz="4" w:space="0"/>
              <w:left w:val="single" w:color="auto" w:sz="4" w:space="0"/>
              <w:bottom w:val="single" w:color="auto" w:sz="4" w:space="0"/>
              <w:right w:val="single" w:color="auto" w:sz="4" w:space="0"/>
            </w:tcBorders>
            <w:noWrap w:val="0"/>
            <w:vAlign w:val="top"/>
          </w:tcPr>
          <w:p w14:paraId="4FBC0AE3">
            <w:pPr>
              <w:pageBreakBefore w:val="0"/>
              <w:kinsoku/>
              <w:wordWrap/>
              <w:overflowPunct/>
              <w:topLinePunct w:val="0"/>
              <w:bidi w:val="0"/>
              <w:ind w:firstLine="420" w:firstLineChars="200"/>
              <w:jc w:val="center"/>
              <w:outlineLvl w:val="9"/>
              <w:rPr>
                <w:rFonts w:hint="eastAsia" w:ascii="宋体" w:hAnsi="宋体" w:eastAsia="宋体" w:cs="宋体"/>
                <w:sz w:val="21"/>
                <w:szCs w:val="21"/>
              </w:rPr>
            </w:pPr>
            <w:r>
              <w:rPr>
                <w:rFonts w:hint="eastAsia" w:ascii="宋体" w:hAnsi="宋体" w:eastAsia="宋体" w:cs="宋体"/>
                <w:sz w:val="21"/>
                <w:szCs w:val="21"/>
              </w:rPr>
              <w:t>额定负荷状态下母排温升</w:t>
            </w:r>
          </w:p>
        </w:tc>
        <w:tc>
          <w:tcPr>
            <w:tcW w:w="4678" w:type="dxa"/>
            <w:tcBorders>
              <w:top w:val="single" w:color="auto" w:sz="4" w:space="0"/>
              <w:left w:val="single" w:color="auto" w:sz="4" w:space="0"/>
              <w:bottom w:val="single" w:color="auto" w:sz="4" w:space="0"/>
              <w:right w:val="single" w:color="auto" w:sz="4" w:space="0"/>
            </w:tcBorders>
            <w:noWrap w:val="0"/>
            <w:vAlign w:val="top"/>
          </w:tcPr>
          <w:p w14:paraId="6B98DA6B">
            <w:pPr>
              <w:pageBreakBefore w:val="0"/>
              <w:kinsoku/>
              <w:wordWrap/>
              <w:overflowPunct/>
              <w:topLinePunct w:val="0"/>
              <w:bidi w:val="0"/>
              <w:ind w:firstLine="420" w:firstLineChars="200"/>
              <w:jc w:val="center"/>
              <w:outlineLvl w:val="9"/>
              <w:rPr>
                <w:rFonts w:hint="eastAsia" w:ascii="宋体" w:hAnsi="宋体" w:eastAsia="宋体" w:cs="宋体"/>
                <w:sz w:val="21"/>
                <w:szCs w:val="21"/>
              </w:rPr>
            </w:pPr>
            <w:r>
              <w:rPr>
                <w:rFonts w:hint="eastAsia" w:ascii="宋体" w:hAnsi="宋体" w:eastAsia="宋体" w:cs="宋体"/>
                <w:sz w:val="21"/>
                <w:szCs w:val="21"/>
              </w:rPr>
              <w:t>≤70K</w:t>
            </w:r>
          </w:p>
        </w:tc>
      </w:tr>
      <w:tr w14:paraId="0588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tcBorders>
              <w:top w:val="single" w:color="auto" w:sz="4" w:space="0"/>
              <w:left w:val="single" w:color="auto" w:sz="4" w:space="0"/>
              <w:bottom w:val="single" w:color="auto" w:sz="4" w:space="0"/>
              <w:right w:val="single" w:color="auto" w:sz="4" w:space="0"/>
            </w:tcBorders>
            <w:noWrap w:val="0"/>
            <w:vAlign w:val="top"/>
          </w:tcPr>
          <w:p w14:paraId="2BBC2D4E">
            <w:pPr>
              <w:pageBreakBefore w:val="0"/>
              <w:kinsoku/>
              <w:wordWrap/>
              <w:overflowPunct/>
              <w:topLinePunct w:val="0"/>
              <w:bidi w:val="0"/>
              <w:ind w:firstLine="420" w:firstLineChars="200"/>
              <w:jc w:val="center"/>
              <w:outlineLvl w:val="9"/>
              <w:rPr>
                <w:rFonts w:hint="eastAsia" w:ascii="宋体" w:hAnsi="宋体" w:eastAsia="宋体" w:cs="宋体"/>
                <w:sz w:val="21"/>
                <w:szCs w:val="21"/>
              </w:rPr>
            </w:pPr>
            <w:r>
              <w:rPr>
                <w:rFonts w:hint="eastAsia" w:ascii="宋体" w:hAnsi="宋体" w:eastAsia="宋体" w:cs="宋体"/>
                <w:sz w:val="21"/>
                <w:szCs w:val="21"/>
              </w:rPr>
              <w:t>2</w:t>
            </w:r>
          </w:p>
        </w:tc>
        <w:tc>
          <w:tcPr>
            <w:tcW w:w="3543" w:type="dxa"/>
            <w:tcBorders>
              <w:top w:val="single" w:color="auto" w:sz="4" w:space="0"/>
              <w:left w:val="single" w:color="auto" w:sz="4" w:space="0"/>
              <w:bottom w:val="single" w:color="auto" w:sz="4" w:space="0"/>
              <w:right w:val="single" w:color="auto" w:sz="4" w:space="0"/>
            </w:tcBorders>
            <w:noWrap w:val="0"/>
            <w:vAlign w:val="top"/>
          </w:tcPr>
          <w:p w14:paraId="29880B64">
            <w:pPr>
              <w:pageBreakBefore w:val="0"/>
              <w:kinsoku/>
              <w:wordWrap/>
              <w:overflowPunct/>
              <w:topLinePunct w:val="0"/>
              <w:bidi w:val="0"/>
              <w:ind w:firstLine="420" w:firstLineChars="200"/>
              <w:jc w:val="center"/>
              <w:outlineLvl w:val="9"/>
              <w:rPr>
                <w:rFonts w:hint="eastAsia" w:ascii="宋体" w:hAnsi="宋体" w:eastAsia="宋体" w:cs="宋体"/>
                <w:sz w:val="21"/>
                <w:szCs w:val="21"/>
              </w:rPr>
            </w:pPr>
            <w:r>
              <w:rPr>
                <w:rFonts w:hint="eastAsia" w:ascii="宋体" w:hAnsi="宋体" w:eastAsia="宋体" w:cs="宋体"/>
                <w:sz w:val="21"/>
                <w:szCs w:val="21"/>
              </w:rPr>
              <w:t>额定负荷状态下外壳温升</w:t>
            </w:r>
          </w:p>
        </w:tc>
        <w:tc>
          <w:tcPr>
            <w:tcW w:w="4678" w:type="dxa"/>
            <w:tcBorders>
              <w:top w:val="single" w:color="auto" w:sz="4" w:space="0"/>
              <w:left w:val="single" w:color="auto" w:sz="4" w:space="0"/>
              <w:bottom w:val="single" w:color="auto" w:sz="4" w:space="0"/>
              <w:right w:val="single" w:color="auto" w:sz="4" w:space="0"/>
            </w:tcBorders>
            <w:noWrap w:val="0"/>
            <w:vAlign w:val="top"/>
          </w:tcPr>
          <w:p w14:paraId="53E21D53">
            <w:pPr>
              <w:pageBreakBefore w:val="0"/>
              <w:kinsoku/>
              <w:wordWrap/>
              <w:overflowPunct/>
              <w:topLinePunct w:val="0"/>
              <w:bidi w:val="0"/>
              <w:ind w:firstLine="420" w:firstLineChars="200"/>
              <w:jc w:val="center"/>
              <w:outlineLvl w:val="9"/>
              <w:rPr>
                <w:rFonts w:hint="eastAsia" w:ascii="宋体" w:hAnsi="宋体" w:eastAsia="宋体" w:cs="宋体"/>
                <w:sz w:val="21"/>
                <w:szCs w:val="21"/>
              </w:rPr>
            </w:pPr>
            <w:r>
              <w:rPr>
                <w:rFonts w:hint="eastAsia" w:ascii="宋体" w:hAnsi="宋体" w:eastAsia="宋体" w:cs="宋体"/>
                <w:sz w:val="21"/>
                <w:szCs w:val="21"/>
              </w:rPr>
              <w:t>≤70K</w:t>
            </w:r>
          </w:p>
        </w:tc>
      </w:tr>
      <w:tr w14:paraId="479E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tcBorders>
              <w:top w:val="single" w:color="auto" w:sz="4" w:space="0"/>
              <w:left w:val="single" w:color="auto" w:sz="4" w:space="0"/>
              <w:bottom w:val="single" w:color="auto" w:sz="4" w:space="0"/>
              <w:right w:val="single" w:color="auto" w:sz="4" w:space="0"/>
            </w:tcBorders>
            <w:noWrap w:val="0"/>
            <w:vAlign w:val="top"/>
          </w:tcPr>
          <w:p w14:paraId="24D84F7B">
            <w:pPr>
              <w:pageBreakBefore w:val="0"/>
              <w:kinsoku/>
              <w:wordWrap/>
              <w:overflowPunct/>
              <w:topLinePunct w:val="0"/>
              <w:bidi w:val="0"/>
              <w:ind w:firstLine="420" w:firstLineChars="200"/>
              <w:jc w:val="center"/>
              <w:outlineLvl w:val="9"/>
              <w:rPr>
                <w:rFonts w:hint="eastAsia" w:ascii="宋体" w:hAnsi="宋体" w:eastAsia="宋体" w:cs="宋体"/>
                <w:sz w:val="21"/>
                <w:szCs w:val="21"/>
              </w:rPr>
            </w:pPr>
            <w:r>
              <w:rPr>
                <w:rFonts w:hint="eastAsia" w:ascii="宋体" w:hAnsi="宋体" w:eastAsia="宋体" w:cs="宋体"/>
                <w:sz w:val="21"/>
                <w:szCs w:val="21"/>
              </w:rPr>
              <w:t>3</w:t>
            </w:r>
          </w:p>
        </w:tc>
        <w:tc>
          <w:tcPr>
            <w:tcW w:w="3543" w:type="dxa"/>
            <w:tcBorders>
              <w:top w:val="single" w:color="auto" w:sz="4" w:space="0"/>
              <w:left w:val="single" w:color="auto" w:sz="4" w:space="0"/>
              <w:bottom w:val="single" w:color="auto" w:sz="4" w:space="0"/>
              <w:right w:val="single" w:color="auto" w:sz="4" w:space="0"/>
            </w:tcBorders>
            <w:noWrap w:val="0"/>
            <w:vAlign w:val="top"/>
          </w:tcPr>
          <w:p w14:paraId="131AFBD5">
            <w:pPr>
              <w:pageBreakBefore w:val="0"/>
              <w:kinsoku/>
              <w:wordWrap/>
              <w:overflowPunct/>
              <w:topLinePunct w:val="0"/>
              <w:bidi w:val="0"/>
              <w:ind w:firstLine="420" w:firstLineChars="200"/>
              <w:jc w:val="center"/>
              <w:outlineLvl w:val="9"/>
              <w:rPr>
                <w:rFonts w:hint="eastAsia" w:ascii="宋体" w:hAnsi="宋体" w:eastAsia="宋体" w:cs="宋体"/>
                <w:sz w:val="21"/>
                <w:szCs w:val="21"/>
              </w:rPr>
            </w:pPr>
            <w:r>
              <w:rPr>
                <w:rFonts w:hint="eastAsia" w:ascii="宋体" w:hAnsi="宋体" w:eastAsia="宋体" w:cs="宋体"/>
                <w:sz w:val="21"/>
                <w:szCs w:val="21"/>
              </w:rPr>
              <w:t>额定负荷状态下接头处温升</w:t>
            </w:r>
          </w:p>
        </w:tc>
        <w:tc>
          <w:tcPr>
            <w:tcW w:w="4678" w:type="dxa"/>
            <w:tcBorders>
              <w:top w:val="single" w:color="auto" w:sz="4" w:space="0"/>
              <w:left w:val="single" w:color="auto" w:sz="4" w:space="0"/>
              <w:bottom w:val="single" w:color="auto" w:sz="4" w:space="0"/>
              <w:right w:val="single" w:color="auto" w:sz="4" w:space="0"/>
            </w:tcBorders>
            <w:noWrap w:val="0"/>
            <w:vAlign w:val="top"/>
          </w:tcPr>
          <w:p w14:paraId="4CA4A289">
            <w:pPr>
              <w:pageBreakBefore w:val="0"/>
              <w:kinsoku/>
              <w:wordWrap/>
              <w:overflowPunct/>
              <w:topLinePunct w:val="0"/>
              <w:bidi w:val="0"/>
              <w:ind w:firstLine="420" w:firstLineChars="200"/>
              <w:jc w:val="center"/>
              <w:outlineLvl w:val="9"/>
              <w:rPr>
                <w:rFonts w:hint="eastAsia" w:ascii="宋体" w:hAnsi="宋体" w:eastAsia="宋体" w:cs="宋体"/>
                <w:sz w:val="21"/>
                <w:szCs w:val="21"/>
              </w:rPr>
            </w:pPr>
            <w:r>
              <w:rPr>
                <w:rFonts w:hint="eastAsia" w:ascii="宋体" w:hAnsi="宋体" w:eastAsia="宋体" w:cs="宋体"/>
                <w:sz w:val="21"/>
                <w:szCs w:val="21"/>
              </w:rPr>
              <w:t>≤70K</w:t>
            </w:r>
          </w:p>
        </w:tc>
      </w:tr>
    </w:tbl>
    <w:p w14:paraId="6ACA0DA4">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b/>
          <w:bCs/>
          <w:kern w:val="44"/>
          <w:sz w:val="21"/>
          <w:szCs w:val="21"/>
        </w:rPr>
        <w:t>使用寿命</w:t>
      </w:r>
      <w:r>
        <w:rPr>
          <w:rFonts w:hint="eastAsia" w:ascii="宋体" w:hAnsi="宋体" w:eastAsia="宋体" w:cs="宋体"/>
          <w:sz w:val="21"/>
          <w:szCs w:val="21"/>
        </w:rPr>
        <w:t>：≥30年</w:t>
      </w:r>
    </w:p>
    <w:p w14:paraId="49C88B7C">
      <w:pPr>
        <w:pageBreakBefore w:val="0"/>
        <w:kinsoku/>
        <w:wordWrap/>
        <w:overflowPunct/>
        <w:topLinePunct w:val="0"/>
        <w:bidi w:val="0"/>
        <w:spacing w:before="78" w:beforeLines="25" w:line="300" w:lineRule="auto"/>
        <w:ind w:left="420"/>
        <w:outlineLvl w:val="9"/>
        <w:rPr>
          <w:rFonts w:hint="eastAsia" w:ascii="宋体" w:hAnsi="宋体" w:eastAsia="宋体" w:cs="宋体"/>
          <w:sz w:val="21"/>
          <w:szCs w:val="21"/>
        </w:rPr>
        <w:sectPr>
          <w:pgSz w:w="11906" w:h="16838"/>
          <w:pgMar w:top="1440" w:right="1800" w:bottom="1440" w:left="1800" w:header="851" w:footer="992" w:gutter="0"/>
          <w:pgNumType w:fmt="decimal"/>
          <w:cols w:space="720" w:num="1"/>
          <w:docGrid w:type="lines" w:linePitch="312" w:charSpace="0"/>
        </w:sectPr>
      </w:pPr>
    </w:p>
    <w:p w14:paraId="4C43479C">
      <w:pPr>
        <w:pageBreakBefore w:val="0"/>
        <w:numPr>
          <w:ilvl w:val="0"/>
          <w:numId w:val="65"/>
        </w:numPr>
        <w:kinsoku/>
        <w:wordWrap/>
        <w:overflowPunct/>
        <w:topLinePunct w:val="0"/>
        <w:bidi w:val="0"/>
        <w:outlineLvl w:val="9"/>
        <w:rPr>
          <w:rFonts w:hint="eastAsia" w:ascii="宋体" w:hAnsi="宋体" w:eastAsia="宋体" w:cs="宋体"/>
          <w:b/>
          <w:bCs/>
          <w:sz w:val="24"/>
          <w:szCs w:val="24"/>
        </w:rPr>
      </w:pPr>
      <w:r>
        <w:rPr>
          <w:rFonts w:hint="eastAsia" w:ascii="宋体" w:hAnsi="宋体" w:eastAsia="宋体" w:cs="宋体"/>
          <w:b/>
          <w:bCs/>
          <w:sz w:val="24"/>
          <w:szCs w:val="24"/>
        </w:rPr>
        <w:t>电缆桥架</w:t>
      </w:r>
    </w:p>
    <w:p w14:paraId="60BDD3E6">
      <w:pPr>
        <w:pStyle w:val="51"/>
        <w:pageBreakBefore w:val="0"/>
        <w:numPr>
          <w:ilvl w:val="0"/>
          <w:numId w:val="105"/>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生产及验收标准：</w:t>
      </w:r>
    </w:p>
    <w:p w14:paraId="6D32DDBF">
      <w:pPr>
        <w:pStyle w:val="51"/>
        <w:pageBreakBefore w:val="0"/>
        <w:numPr>
          <w:ilvl w:val="0"/>
          <w:numId w:val="105"/>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1) JB/T10216-2000《电控配电用电缆桥架》；</w:t>
      </w:r>
    </w:p>
    <w:p w14:paraId="204EDECE">
      <w:pPr>
        <w:pStyle w:val="51"/>
        <w:pageBreakBefore w:val="0"/>
        <w:numPr>
          <w:ilvl w:val="0"/>
          <w:numId w:val="105"/>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2) QB/T1453-92（2003年版）《电缆桥架》；</w:t>
      </w:r>
    </w:p>
    <w:p w14:paraId="42248577">
      <w:pPr>
        <w:pStyle w:val="51"/>
        <w:pageBreakBefore w:val="0"/>
        <w:numPr>
          <w:ilvl w:val="0"/>
          <w:numId w:val="105"/>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3) JB/T6743-93户内户外钢制电缆桥架防腐环境技术要求。</w:t>
      </w:r>
    </w:p>
    <w:p w14:paraId="1D7FB750">
      <w:pPr>
        <w:pStyle w:val="51"/>
        <w:pageBreakBefore w:val="0"/>
        <w:numPr>
          <w:ilvl w:val="0"/>
          <w:numId w:val="105"/>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 xml:space="preserve">电缆桥架依据设计要求对应选择梯架式、有孔托盘式、槽式等结构形式。宽度尺寸与直通体厚度选择，在不具备载荷加强结构功能的桥架产品应符合下表的规定：（单位：mm）  </w:t>
      </w:r>
    </w:p>
    <w:tbl>
      <w:tblPr>
        <w:tblStyle w:val="18"/>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5294"/>
      </w:tblGrid>
      <w:tr w14:paraId="7FFB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8" w:type="dxa"/>
            <w:tcBorders>
              <w:top w:val="single" w:color="auto" w:sz="4" w:space="0"/>
              <w:left w:val="single" w:color="auto" w:sz="4" w:space="0"/>
              <w:bottom w:val="single" w:color="auto" w:sz="4" w:space="0"/>
              <w:right w:val="single" w:color="auto" w:sz="4" w:space="0"/>
            </w:tcBorders>
            <w:noWrap w:val="0"/>
            <w:vAlign w:val="top"/>
          </w:tcPr>
          <w:p w14:paraId="0EEA13D2">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托盘、梯架宽度</w:t>
            </w:r>
          </w:p>
        </w:tc>
        <w:tc>
          <w:tcPr>
            <w:tcW w:w="5294" w:type="dxa"/>
            <w:tcBorders>
              <w:top w:val="single" w:color="auto" w:sz="4" w:space="0"/>
              <w:left w:val="single" w:color="auto" w:sz="4" w:space="0"/>
              <w:bottom w:val="single" w:color="auto" w:sz="4" w:space="0"/>
              <w:right w:val="single" w:color="auto" w:sz="4" w:space="0"/>
            </w:tcBorders>
            <w:noWrap w:val="0"/>
            <w:vAlign w:val="top"/>
          </w:tcPr>
          <w:p w14:paraId="1FB192EF">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允许最小厚度</w:t>
            </w:r>
          </w:p>
        </w:tc>
      </w:tr>
      <w:tr w14:paraId="0F65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8" w:type="dxa"/>
            <w:tcBorders>
              <w:top w:val="single" w:color="auto" w:sz="4" w:space="0"/>
              <w:left w:val="single" w:color="auto" w:sz="4" w:space="0"/>
              <w:bottom w:val="single" w:color="auto" w:sz="4" w:space="0"/>
              <w:right w:val="single" w:color="auto" w:sz="4" w:space="0"/>
            </w:tcBorders>
            <w:noWrap w:val="0"/>
            <w:vAlign w:val="top"/>
          </w:tcPr>
          <w:p w14:paraId="36A465A5">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&lt; 400</w:t>
            </w:r>
          </w:p>
        </w:tc>
        <w:tc>
          <w:tcPr>
            <w:tcW w:w="5294" w:type="dxa"/>
            <w:tcBorders>
              <w:top w:val="single" w:color="auto" w:sz="4" w:space="0"/>
              <w:left w:val="single" w:color="auto" w:sz="4" w:space="0"/>
              <w:bottom w:val="single" w:color="auto" w:sz="4" w:space="0"/>
              <w:right w:val="single" w:color="auto" w:sz="4" w:space="0"/>
            </w:tcBorders>
            <w:noWrap w:val="0"/>
            <w:vAlign w:val="top"/>
          </w:tcPr>
          <w:p w14:paraId="03F3FE1F">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 xml:space="preserve">1.5 </w:t>
            </w:r>
          </w:p>
        </w:tc>
      </w:tr>
      <w:tr w14:paraId="6B63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8" w:type="dxa"/>
            <w:tcBorders>
              <w:top w:val="single" w:color="auto" w:sz="4" w:space="0"/>
              <w:left w:val="single" w:color="auto" w:sz="4" w:space="0"/>
              <w:bottom w:val="single" w:color="auto" w:sz="4" w:space="0"/>
              <w:right w:val="single" w:color="auto" w:sz="4" w:space="0"/>
            </w:tcBorders>
            <w:noWrap w:val="0"/>
            <w:vAlign w:val="top"/>
          </w:tcPr>
          <w:p w14:paraId="5476590E">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&lt; 400~800</w:t>
            </w:r>
          </w:p>
        </w:tc>
        <w:tc>
          <w:tcPr>
            <w:tcW w:w="5294" w:type="dxa"/>
            <w:tcBorders>
              <w:top w:val="single" w:color="auto" w:sz="4" w:space="0"/>
              <w:left w:val="single" w:color="auto" w:sz="4" w:space="0"/>
              <w:bottom w:val="single" w:color="auto" w:sz="4" w:space="0"/>
              <w:right w:val="single" w:color="auto" w:sz="4" w:space="0"/>
            </w:tcBorders>
            <w:noWrap w:val="0"/>
            <w:vAlign w:val="top"/>
          </w:tcPr>
          <w:p w14:paraId="5144EE6A">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2.0</w:t>
            </w:r>
          </w:p>
        </w:tc>
      </w:tr>
      <w:tr w14:paraId="02E8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8" w:type="dxa"/>
            <w:tcBorders>
              <w:top w:val="single" w:color="auto" w:sz="4" w:space="0"/>
              <w:left w:val="single" w:color="auto" w:sz="4" w:space="0"/>
              <w:bottom w:val="single" w:color="auto" w:sz="4" w:space="0"/>
              <w:right w:val="single" w:color="auto" w:sz="4" w:space="0"/>
            </w:tcBorders>
            <w:noWrap w:val="0"/>
            <w:vAlign w:val="top"/>
          </w:tcPr>
          <w:p w14:paraId="32416662">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&gt; 800</w:t>
            </w:r>
          </w:p>
        </w:tc>
        <w:tc>
          <w:tcPr>
            <w:tcW w:w="5294" w:type="dxa"/>
            <w:tcBorders>
              <w:top w:val="single" w:color="auto" w:sz="4" w:space="0"/>
              <w:left w:val="single" w:color="auto" w:sz="4" w:space="0"/>
              <w:bottom w:val="single" w:color="auto" w:sz="4" w:space="0"/>
              <w:right w:val="single" w:color="auto" w:sz="4" w:space="0"/>
            </w:tcBorders>
            <w:noWrap w:val="0"/>
            <w:vAlign w:val="top"/>
          </w:tcPr>
          <w:p w14:paraId="338F8F90">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2.5</w:t>
            </w:r>
          </w:p>
        </w:tc>
      </w:tr>
    </w:tbl>
    <w:p w14:paraId="06945613">
      <w:pPr>
        <w:pStyle w:val="51"/>
        <w:pageBreakBefore w:val="0"/>
        <w:numPr>
          <w:ilvl w:val="0"/>
          <w:numId w:val="105"/>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 xml:space="preserve">在具备载荷加强结构功能的桥架产品的宽度尺寸与直通体厚度选择下表的范围内选择：（单位：mm）  </w:t>
      </w:r>
    </w:p>
    <w:tbl>
      <w:tblPr>
        <w:tblStyle w:val="18"/>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5294"/>
      </w:tblGrid>
      <w:tr w14:paraId="3F84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8" w:type="dxa"/>
            <w:tcBorders>
              <w:top w:val="single" w:color="auto" w:sz="4" w:space="0"/>
              <w:left w:val="single" w:color="auto" w:sz="4" w:space="0"/>
              <w:bottom w:val="single" w:color="auto" w:sz="4" w:space="0"/>
              <w:right w:val="single" w:color="auto" w:sz="4" w:space="0"/>
            </w:tcBorders>
            <w:noWrap w:val="0"/>
            <w:vAlign w:val="top"/>
          </w:tcPr>
          <w:p w14:paraId="1AC51DE0">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托盘、梯架宽度</w:t>
            </w:r>
          </w:p>
        </w:tc>
        <w:tc>
          <w:tcPr>
            <w:tcW w:w="5294" w:type="dxa"/>
            <w:tcBorders>
              <w:top w:val="single" w:color="auto" w:sz="4" w:space="0"/>
              <w:left w:val="single" w:color="auto" w:sz="4" w:space="0"/>
              <w:bottom w:val="single" w:color="auto" w:sz="4" w:space="0"/>
              <w:right w:val="single" w:color="auto" w:sz="4" w:space="0"/>
            </w:tcBorders>
            <w:noWrap w:val="0"/>
            <w:vAlign w:val="top"/>
          </w:tcPr>
          <w:p w14:paraId="127175D0">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允许最小厚度</w:t>
            </w:r>
          </w:p>
        </w:tc>
      </w:tr>
      <w:tr w14:paraId="5653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8" w:type="dxa"/>
            <w:tcBorders>
              <w:top w:val="single" w:color="auto" w:sz="4" w:space="0"/>
              <w:left w:val="single" w:color="auto" w:sz="4" w:space="0"/>
              <w:bottom w:val="single" w:color="auto" w:sz="4" w:space="0"/>
              <w:right w:val="single" w:color="auto" w:sz="4" w:space="0"/>
            </w:tcBorders>
            <w:noWrap w:val="0"/>
            <w:vAlign w:val="top"/>
          </w:tcPr>
          <w:p w14:paraId="51E8FC4A">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&lt; 400</w:t>
            </w:r>
          </w:p>
        </w:tc>
        <w:tc>
          <w:tcPr>
            <w:tcW w:w="5294" w:type="dxa"/>
            <w:tcBorders>
              <w:top w:val="single" w:color="auto" w:sz="4" w:space="0"/>
              <w:left w:val="single" w:color="auto" w:sz="4" w:space="0"/>
              <w:bottom w:val="single" w:color="auto" w:sz="4" w:space="0"/>
              <w:right w:val="single" w:color="auto" w:sz="4" w:space="0"/>
            </w:tcBorders>
            <w:noWrap w:val="0"/>
            <w:vAlign w:val="top"/>
          </w:tcPr>
          <w:p w14:paraId="51AE4EFD">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 xml:space="preserve">1.2 </w:t>
            </w:r>
          </w:p>
        </w:tc>
      </w:tr>
      <w:tr w14:paraId="23C2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8" w:type="dxa"/>
            <w:tcBorders>
              <w:top w:val="single" w:color="auto" w:sz="4" w:space="0"/>
              <w:left w:val="single" w:color="auto" w:sz="4" w:space="0"/>
              <w:bottom w:val="single" w:color="auto" w:sz="4" w:space="0"/>
              <w:right w:val="single" w:color="auto" w:sz="4" w:space="0"/>
            </w:tcBorders>
            <w:noWrap w:val="0"/>
            <w:vAlign w:val="top"/>
          </w:tcPr>
          <w:p w14:paraId="66DB615E">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&lt; 400~800</w:t>
            </w:r>
          </w:p>
        </w:tc>
        <w:tc>
          <w:tcPr>
            <w:tcW w:w="5294" w:type="dxa"/>
            <w:tcBorders>
              <w:top w:val="single" w:color="auto" w:sz="4" w:space="0"/>
              <w:left w:val="single" w:color="auto" w:sz="4" w:space="0"/>
              <w:bottom w:val="single" w:color="auto" w:sz="4" w:space="0"/>
              <w:right w:val="single" w:color="auto" w:sz="4" w:space="0"/>
            </w:tcBorders>
            <w:noWrap w:val="0"/>
            <w:vAlign w:val="top"/>
          </w:tcPr>
          <w:p w14:paraId="0F902D62">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1.5</w:t>
            </w:r>
          </w:p>
        </w:tc>
      </w:tr>
      <w:tr w14:paraId="692F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8" w:type="dxa"/>
            <w:tcBorders>
              <w:top w:val="single" w:color="auto" w:sz="4" w:space="0"/>
              <w:left w:val="single" w:color="auto" w:sz="4" w:space="0"/>
              <w:bottom w:val="single" w:color="auto" w:sz="4" w:space="0"/>
              <w:right w:val="single" w:color="auto" w:sz="4" w:space="0"/>
            </w:tcBorders>
            <w:noWrap w:val="0"/>
            <w:vAlign w:val="top"/>
          </w:tcPr>
          <w:p w14:paraId="15772775">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&gt; 800</w:t>
            </w:r>
          </w:p>
        </w:tc>
        <w:tc>
          <w:tcPr>
            <w:tcW w:w="5294" w:type="dxa"/>
            <w:tcBorders>
              <w:top w:val="single" w:color="auto" w:sz="4" w:space="0"/>
              <w:left w:val="single" w:color="auto" w:sz="4" w:space="0"/>
              <w:bottom w:val="single" w:color="auto" w:sz="4" w:space="0"/>
              <w:right w:val="single" w:color="auto" w:sz="4" w:space="0"/>
            </w:tcBorders>
            <w:noWrap w:val="0"/>
            <w:vAlign w:val="top"/>
          </w:tcPr>
          <w:p w14:paraId="00289564">
            <w:pPr>
              <w:pageBreakBefore w:val="0"/>
              <w:kinsoku/>
              <w:wordWrap/>
              <w:overflowPunct/>
              <w:topLinePunct w:val="0"/>
              <w:bidi w:val="0"/>
              <w:spacing w:line="480" w:lineRule="exact"/>
              <w:outlineLvl w:val="9"/>
              <w:rPr>
                <w:rFonts w:hint="eastAsia" w:ascii="宋体" w:hAnsi="宋体" w:eastAsia="宋体" w:cs="宋体"/>
                <w:sz w:val="21"/>
                <w:szCs w:val="21"/>
              </w:rPr>
            </w:pPr>
            <w:r>
              <w:rPr>
                <w:rFonts w:hint="eastAsia" w:ascii="宋体" w:hAnsi="宋体" w:eastAsia="宋体" w:cs="宋体"/>
                <w:sz w:val="21"/>
                <w:szCs w:val="21"/>
              </w:rPr>
              <w:t>2.0</w:t>
            </w:r>
          </w:p>
        </w:tc>
      </w:tr>
    </w:tbl>
    <w:p w14:paraId="3CBEADFC">
      <w:pPr>
        <w:pStyle w:val="51"/>
        <w:pageBreakBefore w:val="0"/>
        <w:numPr>
          <w:ilvl w:val="0"/>
          <w:numId w:val="105"/>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电缆桥架采用热浸镀锌钢板材料生产。镀层最小平均厚度≥55微米。电缆桥架内壁应平滑、圆顺，板材裁剪毛刺高度不得超过0.2mm，不得损伤导线电缆的绝缘层。</w:t>
      </w:r>
    </w:p>
    <w:p w14:paraId="61F55D3E">
      <w:pPr>
        <w:pStyle w:val="51"/>
        <w:pageBreakBefore w:val="0"/>
        <w:numPr>
          <w:ilvl w:val="0"/>
          <w:numId w:val="105"/>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桥架的直通体、弯通与护罩盖板的固定连接应采产品结构自身锁定或附加活动</w:t>
      </w:r>
    </w:p>
    <w:p w14:paraId="59563F48">
      <w:pPr>
        <w:pStyle w:val="51"/>
        <w:pageBreakBefore w:val="0"/>
        <w:numPr>
          <w:ilvl w:val="0"/>
          <w:numId w:val="105"/>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锁扣的产品结构。不得采用自攻螺钉紧固的方式对直通体及护罩盖板进行固定，以防止自攻螺钉尖对导线电缆绝缘层的损伤。</w:t>
      </w:r>
    </w:p>
    <w:p w14:paraId="5935DE27">
      <w:pPr>
        <w:pStyle w:val="51"/>
        <w:pageBreakBefore w:val="0"/>
        <w:numPr>
          <w:ilvl w:val="0"/>
          <w:numId w:val="105"/>
        </w:numPr>
        <w:kinsoku/>
        <w:wordWrap/>
        <w:overflowPunct/>
        <w:topLinePunct w:val="0"/>
        <w:bidi w:val="0"/>
        <w:spacing w:line="360" w:lineRule="auto"/>
        <w:outlineLvl w:val="9"/>
        <w:rPr>
          <w:rFonts w:hint="eastAsia" w:ascii="宋体" w:hAnsi="宋体" w:eastAsia="宋体" w:cs="宋体"/>
          <w:sz w:val="21"/>
          <w:szCs w:val="21"/>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sz w:val="21"/>
          <w:szCs w:val="21"/>
        </w:rPr>
        <w:t>生产企业必须已通过ISO9001质量管理体系认证</w:t>
      </w:r>
    </w:p>
    <w:p w14:paraId="6FF4BB24">
      <w:pPr>
        <w:pageBreakBefore w:val="0"/>
        <w:numPr>
          <w:ilvl w:val="0"/>
          <w:numId w:val="65"/>
        </w:numPr>
        <w:kinsoku/>
        <w:wordWrap/>
        <w:overflowPunct/>
        <w:topLinePunct w:val="0"/>
        <w:bidi w:val="0"/>
        <w:outlineLvl w:val="9"/>
        <w:rPr>
          <w:rFonts w:hint="eastAsia" w:ascii="宋体" w:hAnsi="宋体" w:eastAsia="宋体" w:cs="宋体"/>
          <w:b/>
          <w:bCs/>
          <w:sz w:val="24"/>
          <w:szCs w:val="24"/>
        </w:rPr>
      </w:pPr>
      <w:r>
        <w:rPr>
          <w:rFonts w:hint="eastAsia" w:ascii="宋体" w:hAnsi="宋体" w:eastAsia="宋体" w:cs="宋体"/>
          <w:b/>
          <w:bCs/>
          <w:sz w:val="24"/>
          <w:szCs w:val="24"/>
        </w:rPr>
        <w:t>10kV 电缆附件技术要求</w:t>
      </w:r>
    </w:p>
    <w:p w14:paraId="4616DC4F">
      <w:pPr>
        <w:pageBreakBefore w:val="0"/>
        <w:kinsoku/>
        <w:wordWrap/>
        <w:overflowPunct/>
        <w:topLinePunct w:val="0"/>
        <w:bidi w:val="0"/>
        <w:spacing w:before="120" w:after="120" w:line="400" w:lineRule="exact"/>
        <w:outlineLvl w:val="9"/>
        <w:rPr>
          <w:rFonts w:hint="eastAsia" w:ascii="宋体" w:hAnsi="宋体" w:eastAsia="宋体" w:cs="宋体"/>
          <w:sz w:val="21"/>
          <w:szCs w:val="21"/>
        </w:rPr>
      </w:pPr>
      <w:r>
        <w:rPr>
          <w:rFonts w:hint="eastAsia" w:ascii="宋体" w:hAnsi="宋体" w:eastAsia="宋体" w:cs="宋体"/>
          <w:sz w:val="21"/>
          <w:szCs w:val="21"/>
        </w:rPr>
        <w:t>使用条件</w:t>
      </w:r>
    </w:p>
    <w:p w14:paraId="544860FA">
      <w:pPr>
        <w:pStyle w:val="52"/>
        <w:pageBreakBefore w:val="0"/>
        <w:numPr>
          <w:ilvl w:val="0"/>
          <w:numId w:val="10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环境条件</w:t>
      </w:r>
    </w:p>
    <w:p w14:paraId="4F80B329">
      <w:pPr>
        <w:pStyle w:val="52"/>
        <w:pageBreakBefore w:val="0"/>
        <w:numPr>
          <w:ilvl w:val="1"/>
          <w:numId w:val="107"/>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环境温度</w:t>
      </w:r>
    </w:p>
    <w:p w14:paraId="18B278D8">
      <w:pPr>
        <w:pStyle w:val="51"/>
        <w:pageBreakBefore w:val="0"/>
        <w:kinsoku/>
        <w:wordWrap/>
        <w:overflowPunct/>
        <w:topLinePunct w:val="0"/>
        <w:bidi w:val="0"/>
        <w:spacing w:line="360" w:lineRule="auto"/>
        <w:ind w:firstLine="840" w:firstLineChars="400"/>
        <w:outlineLvl w:val="9"/>
        <w:rPr>
          <w:rFonts w:hint="eastAsia" w:ascii="宋体" w:hAnsi="宋体" w:eastAsia="宋体" w:cs="宋体"/>
          <w:sz w:val="21"/>
          <w:szCs w:val="21"/>
        </w:rPr>
      </w:pPr>
      <w:r>
        <w:rPr>
          <w:rFonts w:hint="eastAsia" w:ascii="宋体" w:hAnsi="宋体" w:eastAsia="宋体" w:cs="宋体"/>
          <w:sz w:val="21"/>
          <w:szCs w:val="21"/>
        </w:rPr>
        <w:t>年最高温度： 45℃</w:t>
      </w:r>
    </w:p>
    <w:p w14:paraId="54825D9D">
      <w:pPr>
        <w:pStyle w:val="51"/>
        <w:pageBreakBefore w:val="0"/>
        <w:kinsoku/>
        <w:wordWrap/>
        <w:overflowPunct/>
        <w:topLinePunct w:val="0"/>
        <w:bidi w:val="0"/>
        <w:spacing w:line="360" w:lineRule="auto"/>
        <w:ind w:firstLine="840" w:firstLineChars="400"/>
        <w:outlineLvl w:val="9"/>
        <w:rPr>
          <w:rFonts w:hint="eastAsia" w:ascii="宋体" w:hAnsi="宋体" w:eastAsia="宋体" w:cs="宋体"/>
          <w:sz w:val="21"/>
          <w:szCs w:val="21"/>
        </w:rPr>
      </w:pPr>
      <w:r>
        <w:rPr>
          <w:rFonts w:hint="eastAsia" w:ascii="宋体" w:hAnsi="宋体" w:eastAsia="宋体" w:cs="宋体"/>
          <w:sz w:val="21"/>
          <w:szCs w:val="21"/>
        </w:rPr>
        <w:t>年最低温度： -10℃</w:t>
      </w:r>
    </w:p>
    <w:p w14:paraId="308D5923">
      <w:pPr>
        <w:pStyle w:val="51"/>
        <w:pageBreakBefore w:val="0"/>
        <w:kinsoku/>
        <w:wordWrap/>
        <w:overflowPunct/>
        <w:topLinePunct w:val="0"/>
        <w:bidi w:val="0"/>
        <w:spacing w:line="360" w:lineRule="auto"/>
        <w:ind w:firstLine="840" w:firstLineChars="400"/>
        <w:outlineLvl w:val="9"/>
        <w:rPr>
          <w:rFonts w:hint="eastAsia" w:ascii="宋体" w:hAnsi="宋体" w:eastAsia="宋体" w:cs="宋体"/>
          <w:sz w:val="21"/>
          <w:szCs w:val="21"/>
        </w:rPr>
      </w:pPr>
      <w:r>
        <w:rPr>
          <w:rFonts w:hint="eastAsia" w:ascii="宋体" w:hAnsi="宋体" w:eastAsia="宋体" w:cs="宋体"/>
          <w:sz w:val="21"/>
          <w:szCs w:val="21"/>
        </w:rPr>
        <w:t>最高日平均温度： 38℃</w:t>
      </w:r>
    </w:p>
    <w:p w14:paraId="77FAC949">
      <w:pPr>
        <w:pStyle w:val="51"/>
        <w:pageBreakBefore w:val="0"/>
        <w:kinsoku/>
        <w:wordWrap/>
        <w:overflowPunct/>
        <w:topLinePunct w:val="0"/>
        <w:bidi w:val="0"/>
        <w:spacing w:line="360" w:lineRule="auto"/>
        <w:ind w:firstLine="840" w:firstLineChars="400"/>
        <w:outlineLvl w:val="9"/>
        <w:rPr>
          <w:rFonts w:hint="eastAsia" w:ascii="宋体" w:hAnsi="宋体" w:eastAsia="宋体" w:cs="宋体"/>
          <w:sz w:val="21"/>
          <w:szCs w:val="21"/>
        </w:rPr>
      </w:pPr>
      <w:r>
        <w:rPr>
          <w:rFonts w:hint="eastAsia" w:ascii="宋体" w:hAnsi="宋体" w:eastAsia="宋体" w:cs="宋体"/>
          <w:sz w:val="21"/>
          <w:szCs w:val="21"/>
        </w:rPr>
        <w:t>最大日温差： 25℃</w:t>
      </w:r>
    </w:p>
    <w:p w14:paraId="6CA4336F">
      <w:pPr>
        <w:pStyle w:val="51"/>
        <w:pageBreakBefore w:val="0"/>
        <w:kinsoku/>
        <w:wordWrap/>
        <w:overflowPunct/>
        <w:topLinePunct w:val="0"/>
        <w:bidi w:val="0"/>
        <w:spacing w:line="360" w:lineRule="auto"/>
        <w:ind w:firstLine="840" w:firstLineChars="400"/>
        <w:outlineLvl w:val="9"/>
        <w:rPr>
          <w:rFonts w:hint="eastAsia" w:ascii="宋体" w:hAnsi="宋体" w:eastAsia="宋体" w:cs="宋体"/>
          <w:sz w:val="21"/>
          <w:szCs w:val="21"/>
        </w:rPr>
      </w:pPr>
      <w:r>
        <w:rPr>
          <w:rFonts w:hint="eastAsia" w:ascii="宋体" w:hAnsi="宋体" w:eastAsia="宋体" w:cs="宋体"/>
          <w:sz w:val="21"/>
          <w:szCs w:val="21"/>
        </w:rPr>
        <w:t>日照强度： 0.1W/cm2(风速0.5m/s)</w:t>
      </w:r>
    </w:p>
    <w:p w14:paraId="396C120C">
      <w:pPr>
        <w:pStyle w:val="52"/>
        <w:pageBreakBefore w:val="0"/>
        <w:numPr>
          <w:ilvl w:val="1"/>
          <w:numId w:val="108"/>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海拔高度： ≤1000m</w:t>
      </w:r>
    </w:p>
    <w:p w14:paraId="00B2562D">
      <w:pPr>
        <w:pStyle w:val="52"/>
        <w:pageBreakBefore w:val="0"/>
        <w:numPr>
          <w:ilvl w:val="1"/>
          <w:numId w:val="108"/>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最大风速： 35m/s</w:t>
      </w:r>
    </w:p>
    <w:p w14:paraId="65665EA3">
      <w:pPr>
        <w:pStyle w:val="52"/>
        <w:pageBreakBefore w:val="0"/>
        <w:numPr>
          <w:ilvl w:val="1"/>
          <w:numId w:val="108"/>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环境相对湿度(在25℃时)</w:t>
      </w:r>
    </w:p>
    <w:p w14:paraId="72A66647">
      <w:pPr>
        <w:pStyle w:val="51"/>
        <w:pageBreakBefore w:val="0"/>
        <w:kinsoku/>
        <w:wordWrap/>
        <w:overflowPunct/>
        <w:topLinePunct w:val="0"/>
        <w:bidi w:val="0"/>
        <w:spacing w:line="360" w:lineRule="auto"/>
        <w:ind w:firstLine="945" w:firstLineChars="450"/>
        <w:outlineLvl w:val="9"/>
        <w:rPr>
          <w:rFonts w:hint="eastAsia" w:ascii="宋体" w:hAnsi="宋体" w:eastAsia="宋体" w:cs="宋体"/>
          <w:sz w:val="21"/>
          <w:szCs w:val="21"/>
        </w:rPr>
      </w:pPr>
      <w:r>
        <w:rPr>
          <w:rFonts w:hint="eastAsia" w:ascii="宋体" w:hAnsi="宋体" w:eastAsia="宋体" w:cs="宋体"/>
          <w:sz w:val="21"/>
          <w:szCs w:val="21"/>
        </w:rPr>
        <w:t>日平均值： 95%</w:t>
      </w:r>
    </w:p>
    <w:p w14:paraId="737BD12D">
      <w:pPr>
        <w:pStyle w:val="51"/>
        <w:pageBreakBefore w:val="0"/>
        <w:kinsoku/>
        <w:wordWrap/>
        <w:overflowPunct/>
        <w:topLinePunct w:val="0"/>
        <w:bidi w:val="0"/>
        <w:spacing w:line="360" w:lineRule="auto"/>
        <w:ind w:firstLine="945" w:firstLineChars="450"/>
        <w:outlineLvl w:val="9"/>
        <w:rPr>
          <w:rFonts w:hint="eastAsia" w:ascii="宋体" w:hAnsi="宋体" w:eastAsia="宋体" w:cs="宋体"/>
          <w:sz w:val="21"/>
          <w:szCs w:val="21"/>
        </w:rPr>
      </w:pPr>
      <w:r>
        <w:rPr>
          <w:rFonts w:hint="eastAsia" w:ascii="宋体" w:hAnsi="宋体" w:eastAsia="宋体" w:cs="宋体"/>
          <w:sz w:val="21"/>
          <w:szCs w:val="21"/>
        </w:rPr>
        <w:t>月平均值： 90%</w:t>
      </w:r>
    </w:p>
    <w:p w14:paraId="4F97D899">
      <w:pPr>
        <w:pStyle w:val="52"/>
        <w:pageBreakBefore w:val="0"/>
        <w:numPr>
          <w:ilvl w:val="1"/>
          <w:numId w:val="108"/>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污秽等级：Ⅳ级</w:t>
      </w:r>
    </w:p>
    <w:p w14:paraId="09722C49">
      <w:pPr>
        <w:pStyle w:val="52"/>
        <w:pageBreakBefore w:val="0"/>
        <w:numPr>
          <w:ilvl w:val="1"/>
          <w:numId w:val="108"/>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覆冰厚度：5mm(风速不大于15m/s 时)</w:t>
      </w:r>
    </w:p>
    <w:p w14:paraId="78D417E9">
      <w:pPr>
        <w:pStyle w:val="52"/>
        <w:pageBreakBefore w:val="0"/>
        <w:numPr>
          <w:ilvl w:val="0"/>
          <w:numId w:val="10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系统运行条件</w:t>
      </w:r>
    </w:p>
    <w:p w14:paraId="35B8C552">
      <w:pPr>
        <w:pStyle w:val="27"/>
        <w:pageBreakBefore w:val="0"/>
        <w:widowControl/>
        <w:numPr>
          <w:ilvl w:val="0"/>
          <w:numId w:val="109"/>
        </w:numPr>
        <w:kinsoku/>
        <w:wordWrap/>
        <w:overflowPunct/>
        <w:topLinePunct w:val="0"/>
        <w:bidi w:val="0"/>
        <w:spacing w:line="360" w:lineRule="auto"/>
        <w:ind w:firstLineChars="0"/>
        <w:outlineLvl w:val="9"/>
        <w:rPr>
          <w:rFonts w:hint="eastAsia" w:ascii="宋体" w:hAnsi="宋体" w:eastAsia="宋体" w:cs="宋体"/>
          <w:vanish/>
          <w:kern w:val="0"/>
          <w:sz w:val="21"/>
          <w:szCs w:val="21"/>
        </w:rPr>
      </w:pPr>
    </w:p>
    <w:p w14:paraId="5DAD19AE">
      <w:pPr>
        <w:pStyle w:val="27"/>
        <w:pageBreakBefore w:val="0"/>
        <w:widowControl/>
        <w:numPr>
          <w:ilvl w:val="0"/>
          <w:numId w:val="109"/>
        </w:numPr>
        <w:kinsoku/>
        <w:wordWrap/>
        <w:overflowPunct/>
        <w:topLinePunct w:val="0"/>
        <w:bidi w:val="0"/>
        <w:spacing w:line="360" w:lineRule="auto"/>
        <w:ind w:firstLineChars="0"/>
        <w:outlineLvl w:val="9"/>
        <w:rPr>
          <w:rFonts w:hint="eastAsia" w:ascii="宋体" w:hAnsi="宋体" w:eastAsia="宋体" w:cs="宋体"/>
          <w:vanish/>
          <w:kern w:val="0"/>
          <w:sz w:val="21"/>
          <w:szCs w:val="21"/>
        </w:rPr>
      </w:pPr>
    </w:p>
    <w:p w14:paraId="43E9C867">
      <w:pPr>
        <w:pStyle w:val="52"/>
        <w:pageBreakBefore w:val="0"/>
        <w:numPr>
          <w:ilvl w:val="1"/>
          <w:numId w:val="109"/>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系统概况</w:t>
      </w:r>
    </w:p>
    <w:p w14:paraId="5B9AC90B">
      <w:pPr>
        <w:pStyle w:val="51"/>
        <w:pageBreakBefore w:val="0"/>
        <w:kinsoku/>
        <w:wordWrap/>
        <w:overflowPunct/>
        <w:topLinePunct w:val="0"/>
        <w:bidi w:val="0"/>
        <w:spacing w:line="360" w:lineRule="auto"/>
        <w:ind w:firstLine="1050" w:firstLineChars="500"/>
        <w:outlineLvl w:val="9"/>
        <w:rPr>
          <w:rFonts w:hint="eastAsia" w:ascii="宋体" w:hAnsi="宋体" w:eastAsia="宋体" w:cs="宋体"/>
          <w:sz w:val="21"/>
          <w:szCs w:val="21"/>
        </w:rPr>
      </w:pPr>
      <w:r>
        <w:rPr>
          <w:rFonts w:hint="eastAsia" w:ascii="宋体" w:hAnsi="宋体" w:eastAsia="宋体" w:cs="宋体"/>
          <w:sz w:val="21"/>
          <w:szCs w:val="21"/>
        </w:rPr>
        <w:t>a) 额定频率：50Hz</w:t>
      </w:r>
    </w:p>
    <w:p w14:paraId="6A094127">
      <w:pPr>
        <w:pStyle w:val="51"/>
        <w:pageBreakBefore w:val="0"/>
        <w:kinsoku/>
        <w:wordWrap/>
        <w:overflowPunct/>
        <w:topLinePunct w:val="0"/>
        <w:bidi w:val="0"/>
        <w:spacing w:line="360" w:lineRule="auto"/>
        <w:ind w:firstLine="1050" w:firstLineChars="500"/>
        <w:outlineLvl w:val="9"/>
        <w:rPr>
          <w:rFonts w:hint="eastAsia" w:ascii="宋体" w:hAnsi="宋体" w:eastAsia="宋体" w:cs="宋体"/>
          <w:sz w:val="21"/>
          <w:szCs w:val="21"/>
        </w:rPr>
      </w:pPr>
      <w:r>
        <w:rPr>
          <w:rFonts w:hint="eastAsia" w:ascii="宋体" w:hAnsi="宋体" w:eastAsia="宋体" w:cs="宋体"/>
          <w:sz w:val="21"/>
          <w:szCs w:val="21"/>
        </w:rPr>
        <w:t>b) 额定电压：10kV</w:t>
      </w:r>
    </w:p>
    <w:p w14:paraId="508FBC88">
      <w:pPr>
        <w:pStyle w:val="51"/>
        <w:pageBreakBefore w:val="0"/>
        <w:kinsoku/>
        <w:wordWrap/>
        <w:overflowPunct/>
        <w:topLinePunct w:val="0"/>
        <w:bidi w:val="0"/>
        <w:spacing w:line="360" w:lineRule="auto"/>
        <w:ind w:firstLine="1050" w:firstLineChars="500"/>
        <w:outlineLvl w:val="9"/>
        <w:rPr>
          <w:rFonts w:hint="eastAsia" w:ascii="宋体" w:hAnsi="宋体" w:eastAsia="宋体" w:cs="宋体"/>
          <w:sz w:val="21"/>
          <w:szCs w:val="21"/>
        </w:rPr>
      </w:pPr>
      <w:r>
        <w:rPr>
          <w:rFonts w:hint="eastAsia" w:ascii="宋体" w:hAnsi="宋体" w:eastAsia="宋体" w:cs="宋体"/>
          <w:sz w:val="21"/>
          <w:szCs w:val="21"/>
        </w:rPr>
        <w:t>c) 最高运行电压：12kV</w:t>
      </w:r>
    </w:p>
    <w:p w14:paraId="114CD3A5">
      <w:pPr>
        <w:pStyle w:val="52"/>
        <w:pageBreakBefore w:val="0"/>
        <w:numPr>
          <w:ilvl w:val="1"/>
          <w:numId w:val="109"/>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爬电比距</w:t>
      </w:r>
    </w:p>
    <w:p w14:paraId="6DCF9651">
      <w:pPr>
        <w:pStyle w:val="51"/>
        <w:pageBreakBefore w:val="0"/>
        <w:kinsoku/>
        <w:wordWrap/>
        <w:overflowPunct/>
        <w:topLinePunct w:val="0"/>
        <w:bidi w:val="0"/>
        <w:spacing w:line="360" w:lineRule="auto"/>
        <w:ind w:firstLine="945" w:firstLineChars="450"/>
        <w:outlineLvl w:val="9"/>
        <w:rPr>
          <w:rFonts w:hint="eastAsia" w:ascii="宋体" w:hAnsi="宋体" w:eastAsia="宋体" w:cs="宋体"/>
          <w:sz w:val="21"/>
          <w:szCs w:val="21"/>
        </w:rPr>
      </w:pPr>
      <w:r>
        <w:rPr>
          <w:rFonts w:hint="eastAsia" w:ascii="宋体" w:hAnsi="宋体" w:eastAsia="宋体" w:cs="宋体"/>
          <w:sz w:val="21"/>
          <w:szCs w:val="21"/>
        </w:rPr>
        <w:t>爬电比距不小于31mm/kV。</w:t>
      </w:r>
    </w:p>
    <w:p w14:paraId="1E9C1BD3">
      <w:pPr>
        <w:pStyle w:val="52"/>
        <w:pageBreakBefore w:val="0"/>
        <w:numPr>
          <w:ilvl w:val="0"/>
          <w:numId w:val="106"/>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运行要求</w:t>
      </w:r>
    </w:p>
    <w:p w14:paraId="43FEFFBD">
      <w:pPr>
        <w:pStyle w:val="27"/>
        <w:pageBreakBefore w:val="0"/>
        <w:widowControl/>
        <w:numPr>
          <w:ilvl w:val="0"/>
          <w:numId w:val="109"/>
        </w:numPr>
        <w:kinsoku/>
        <w:wordWrap/>
        <w:overflowPunct/>
        <w:topLinePunct w:val="0"/>
        <w:bidi w:val="0"/>
        <w:spacing w:line="360" w:lineRule="auto"/>
        <w:ind w:firstLineChars="0"/>
        <w:outlineLvl w:val="9"/>
        <w:rPr>
          <w:rFonts w:hint="eastAsia" w:ascii="宋体" w:hAnsi="宋体" w:eastAsia="宋体" w:cs="宋体"/>
          <w:vanish/>
          <w:kern w:val="0"/>
          <w:sz w:val="21"/>
          <w:szCs w:val="21"/>
        </w:rPr>
      </w:pPr>
    </w:p>
    <w:p w14:paraId="1CE6D933">
      <w:pPr>
        <w:pStyle w:val="52"/>
        <w:pageBreakBefore w:val="0"/>
        <w:numPr>
          <w:ilvl w:val="1"/>
          <w:numId w:val="109"/>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电缆线路中电缆正常运行时导体的长期最高允许额定运行温度为90℃。</w:t>
      </w:r>
    </w:p>
    <w:p w14:paraId="3F54A2F0">
      <w:pPr>
        <w:pStyle w:val="52"/>
        <w:pageBreakBefore w:val="0"/>
        <w:numPr>
          <w:ilvl w:val="1"/>
          <w:numId w:val="109"/>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短路时（最长持续时间不超过5S）电缆附件的最高温度不得超过250℃。</w:t>
      </w:r>
    </w:p>
    <w:p w14:paraId="48270B97">
      <w:pPr>
        <w:pageBreakBefore w:val="0"/>
        <w:kinsoku/>
        <w:wordWrap/>
        <w:overflowPunct/>
        <w:topLinePunct w:val="0"/>
        <w:bidi w:val="0"/>
        <w:spacing w:before="120" w:after="120" w:line="400" w:lineRule="exact"/>
        <w:outlineLvl w:val="9"/>
        <w:rPr>
          <w:rFonts w:hint="eastAsia" w:ascii="宋体" w:hAnsi="宋体" w:eastAsia="宋体" w:cs="宋体"/>
          <w:sz w:val="21"/>
          <w:szCs w:val="21"/>
        </w:rPr>
      </w:pPr>
      <w:r>
        <w:rPr>
          <w:rFonts w:hint="eastAsia" w:ascii="宋体" w:hAnsi="宋体" w:eastAsia="宋体" w:cs="宋体"/>
          <w:sz w:val="21"/>
          <w:szCs w:val="21"/>
        </w:rPr>
        <w:t>技术要求</w:t>
      </w:r>
    </w:p>
    <w:p w14:paraId="4DE04501">
      <w:pPr>
        <w:pStyle w:val="52"/>
        <w:pageBreakBefore w:val="0"/>
        <w:numPr>
          <w:ilvl w:val="1"/>
          <w:numId w:val="110"/>
        </w:numPr>
        <w:kinsoku/>
        <w:wordWrap/>
        <w:overflowPunct/>
        <w:topLinePunct w:val="0"/>
        <w:bidi w:val="0"/>
        <w:spacing w:line="360" w:lineRule="auto"/>
        <w:ind w:left="567" w:hangingChars="270"/>
        <w:jc w:val="left"/>
        <w:outlineLvl w:val="9"/>
        <w:rPr>
          <w:rFonts w:hint="eastAsia" w:ascii="宋体" w:hAnsi="宋体" w:eastAsia="宋体" w:cs="宋体"/>
          <w:sz w:val="21"/>
          <w:szCs w:val="21"/>
        </w:rPr>
      </w:pPr>
      <w:r>
        <w:rPr>
          <w:rFonts w:hint="eastAsia" w:ascii="宋体" w:hAnsi="宋体" w:eastAsia="宋体" w:cs="宋体"/>
          <w:sz w:val="21"/>
          <w:szCs w:val="21"/>
        </w:rPr>
        <w:t>终端</w:t>
      </w:r>
    </w:p>
    <w:p w14:paraId="73A961A3">
      <w:pPr>
        <w:pStyle w:val="52"/>
        <w:pageBreakBefore w:val="0"/>
        <w:numPr>
          <w:ilvl w:val="1"/>
          <w:numId w:val="111"/>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终端的出线杆与电缆铜导体之间应采用压接方法连接，终端各部分的机械强度应能耐受因电缆的负荷变化而产生的末端推力而不致损坏。</w:t>
      </w:r>
    </w:p>
    <w:p w14:paraId="507E335C">
      <w:pPr>
        <w:pStyle w:val="52"/>
        <w:pageBreakBefore w:val="0"/>
        <w:numPr>
          <w:ilvl w:val="1"/>
          <w:numId w:val="111"/>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户外端子应采用防水型。</w:t>
      </w:r>
    </w:p>
    <w:p w14:paraId="61BC98D7">
      <w:pPr>
        <w:pStyle w:val="52"/>
        <w:pageBreakBefore w:val="0"/>
        <w:numPr>
          <w:ilvl w:val="1"/>
          <w:numId w:val="111"/>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终端内的绝缘填充剂及密封剂，应与电缆及终端内的其它绝缘材料相容。</w:t>
      </w:r>
    </w:p>
    <w:p w14:paraId="1C97024D">
      <w:pPr>
        <w:pStyle w:val="52"/>
        <w:pageBreakBefore w:val="0"/>
        <w:numPr>
          <w:ilvl w:val="1"/>
          <w:numId w:val="110"/>
        </w:numPr>
        <w:kinsoku/>
        <w:wordWrap/>
        <w:overflowPunct/>
        <w:topLinePunct w:val="0"/>
        <w:bidi w:val="0"/>
        <w:spacing w:line="360" w:lineRule="auto"/>
        <w:ind w:left="567" w:hangingChars="270"/>
        <w:outlineLvl w:val="9"/>
        <w:rPr>
          <w:rFonts w:hint="eastAsia" w:ascii="宋体" w:hAnsi="宋体" w:eastAsia="宋体" w:cs="宋体"/>
          <w:sz w:val="21"/>
          <w:szCs w:val="21"/>
        </w:rPr>
      </w:pPr>
      <w:r>
        <w:rPr>
          <w:rFonts w:hint="eastAsia" w:ascii="宋体" w:hAnsi="宋体" w:eastAsia="宋体" w:cs="宋体"/>
          <w:sz w:val="21"/>
          <w:szCs w:val="21"/>
        </w:rPr>
        <w:t>接头</w:t>
      </w:r>
    </w:p>
    <w:p w14:paraId="4F941354">
      <w:pPr>
        <w:pStyle w:val="52"/>
        <w:pageBreakBefore w:val="0"/>
        <w:numPr>
          <w:ilvl w:val="0"/>
          <w:numId w:val="112"/>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电缆接头中的导体应连接良好，满足正常运行及短路运行要求。</w:t>
      </w:r>
    </w:p>
    <w:p w14:paraId="25B5BAE7">
      <w:pPr>
        <w:pStyle w:val="52"/>
        <w:pageBreakBefore w:val="0"/>
        <w:numPr>
          <w:ilvl w:val="0"/>
          <w:numId w:val="112"/>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电缆接头宜采用整体预制型或组合预制型结构，与电缆绝缘外径的配合，应保证足够的紧固力。</w:t>
      </w:r>
    </w:p>
    <w:p w14:paraId="49DD691F">
      <w:pPr>
        <w:pStyle w:val="52"/>
        <w:pageBreakBefore w:val="0"/>
        <w:numPr>
          <w:ilvl w:val="0"/>
          <w:numId w:val="112"/>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中间接头应有密封良好的外金属保护套或铠装带，外保护套应具有与电缆外护套相同的绝缘水平并能承受一定的机械外力。</w:t>
      </w:r>
    </w:p>
    <w:p w14:paraId="75EE94FF">
      <w:pPr>
        <w:pStyle w:val="52"/>
        <w:pageBreakBefore w:val="0"/>
        <w:numPr>
          <w:ilvl w:val="1"/>
          <w:numId w:val="110"/>
        </w:numPr>
        <w:kinsoku/>
        <w:wordWrap/>
        <w:overflowPunct/>
        <w:topLinePunct w:val="0"/>
        <w:bidi w:val="0"/>
        <w:spacing w:line="360" w:lineRule="auto"/>
        <w:ind w:left="567" w:hangingChars="270"/>
        <w:outlineLvl w:val="9"/>
        <w:rPr>
          <w:rFonts w:hint="eastAsia" w:ascii="宋体" w:hAnsi="宋体" w:eastAsia="宋体" w:cs="宋体"/>
          <w:sz w:val="21"/>
          <w:szCs w:val="21"/>
        </w:rPr>
      </w:pPr>
      <w:r>
        <w:rPr>
          <w:rFonts w:hint="eastAsia" w:ascii="宋体" w:hAnsi="宋体" w:eastAsia="宋体" w:cs="宋体"/>
          <w:sz w:val="21"/>
          <w:szCs w:val="21"/>
        </w:rPr>
        <w:t>电缆头</w:t>
      </w:r>
    </w:p>
    <w:p w14:paraId="5326FF55">
      <w:pPr>
        <w:pStyle w:val="52"/>
        <w:pageBreakBefore w:val="0"/>
        <w:numPr>
          <w:ilvl w:val="0"/>
          <w:numId w:val="113"/>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户内终端性能要求</w:t>
      </w:r>
    </w:p>
    <w:tbl>
      <w:tblPr>
        <w:tblStyle w:val="19"/>
        <w:tblW w:w="7655" w:type="dxa"/>
        <w:tblInd w:w="8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2835"/>
        <w:gridCol w:w="1984"/>
      </w:tblGrid>
      <w:tr w14:paraId="3CA53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257EBE69">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试验项目</w:t>
            </w:r>
          </w:p>
        </w:tc>
        <w:tc>
          <w:tcPr>
            <w:tcW w:w="2835" w:type="dxa"/>
            <w:noWrap w:val="0"/>
            <w:vAlign w:val="top"/>
          </w:tcPr>
          <w:p w14:paraId="3B21DBEC">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试验条件及标准</w:t>
            </w:r>
          </w:p>
        </w:tc>
        <w:tc>
          <w:tcPr>
            <w:tcW w:w="1984" w:type="dxa"/>
            <w:noWrap w:val="0"/>
            <w:vAlign w:val="top"/>
          </w:tcPr>
          <w:p w14:paraId="74ABCD14">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试验结果</w:t>
            </w:r>
          </w:p>
        </w:tc>
      </w:tr>
      <w:tr w14:paraId="43F3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20898C3A">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交流耐压或直流耐压</w:t>
            </w:r>
          </w:p>
        </w:tc>
        <w:tc>
          <w:tcPr>
            <w:tcW w:w="2835" w:type="dxa"/>
            <w:noWrap w:val="0"/>
            <w:vAlign w:val="top"/>
          </w:tcPr>
          <w:p w14:paraId="499B8A12">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4.5U0，5min或4U0，15min</w:t>
            </w:r>
          </w:p>
        </w:tc>
        <w:tc>
          <w:tcPr>
            <w:tcW w:w="1984" w:type="dxa"/>
            <w:noWrap w:val="0"/>
            <w:vAlign w:val="top"/>
          </w:tcPr>
          <w:p w14:paraId="502BFF1F">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不闪络、不击穿</w:t>
            </w:r>
          </w:p>
        </w:tc>
      </w:tr>
      <w:tr w14:paraId="6D71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2211DADB">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局部放电</w:t>
            </w:r>
          </w:p>
        </w:tc>
        <w:tc>
          <w:tcPr>
            <w:tcW w:w="2835" w:type="dxa"/>
            <w:noWrap w:val="0"/>
            <w:vAlign w:val="top"/>
          </w:tcPr>
          <w:p w14:paraId="77782E59">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在1.73U0下，≤10pc</w:t>
            </w:r>
          </w:p>
        </w:tc>
        <w:tc>
          <w:tcPr>
            <w:tcW w:w="1984" w:type="dxa"/>
            <w:noWrap w:val="0"/>
            <w:vAlign w:val="top"/>
          </w:tcPr>
          <w:p w14:paraId="57720646">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通过</w:t>
            </w:r>
          </w:p>
        </w:tc>
      </w:tr>
      <w:tr w14:paraId="0438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59328699">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冲击电压试验</w:t>
            </w:r>
          </w:p>
        </w:tc>
        <w:tc>
          <w:tcPr>
            <w:tcW w:w="2835" w:type="dxa"/>
            <w:noWrap w:val="0"/>
            <w:vAlign w:val="top"/>
          </w:tcPr>
          <w:p w14:paraId="714FC7D5">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105kV，正负极性各10次</w:t>
            </w:r>
          </w:p>
        </w:tc>
        <w:tc>
          <w:tcPr>
            <w:tcW w:w="1984" w:type="dxa"/>
            <w:noWrap w:val="0"/>
            <w:vAlign w:val="top"/>
          </w:tcPr>
          <w:p w14:paraId="38B5C01C">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不击穿、不闪络</w:t>
            </w:r>
          </w:p>
        </w:tc>
      </w:tr>
      <w:tr w14:paraId="492C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4A45DA08">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恒压负荷循环（在空气中）</w:t>
            </w:r>
          </w:p>
        </w:tc>
        <w:tc>
          <w:tcPr>
            <w:tcW w:w="2835" w:type="dxa"/>
            <w:noWrap w:val="0"/>
            <w:vAlign w:val="top"/>
          </w:tcPr>
          <w:p w14:paraId="72CFF115">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导体施加电压2.5U0，并加热至（90-95）℃其中加热5h，冷却3h，共3次循环</w:t>
            </w:r>
          </w:p>
        </w:tc>
        <w:tc>
          <w:tcPr>
            <w:tcW w:w="1984" w:type="dxa"/>
            <w:noWrap w:val="0"/>
            <w:vAlign w:val="top"/>
          </w:tcPr>
          <w:p w14:paraId="15A54417">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不击穿及由以下试验评定试验结果</w:t>
            </w:r>
          </w:p>
        </w:tc>
      </w:tr>
      <w:tr w14:paraId="372C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5F39C142">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局部放电（正常运行时导体最高温加5-10℃）</w:t>
            </w:r>
          </w:p>
        </w:tc>
        <w:tc>
          <w:tcPr>
            <w:tcW w:w="2835" w:type="dxa"/>
            <w:noWrap w:val="0"/>
            <w:vAlign w:val="top"/>
          </w:tcPr>
          <w:p w14:paraId="4E2DF6BD">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在1.73U0 下，≤10pc</w:t>
            </w:r>
          </w:p>
        </w:tc>
        <w:tc>
          <w:tcPr>
            <w:tcW w:w="1984" w:type="dxa"/>
            <w:noWrap w:val="0"/>
            <w:vAlign w:val="top"/>
          </w:tcPr>
          <w:p w14:paraId="7CDDB941">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通过</w:t>
            </w:r>
          </w:p>
        </w:tc>
      </w:tr>
      <w:tr w14:paraId="3063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1625EF2B">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恒压负荷循环试验（在空气中）</w:t>
            </w:r>
          </w:p>
        </w:tc>
        <w:tc>
          <w:tcPr>
            <w:tcW w:w="2835" w:type="dxa"/>
            <w:noWrap w:val="0"/>
            <w:vAlign w:val="top"/>
          </w:tcPr>
          <w:p w14:paraId="257BCBA6">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导体施加电压2.5U0，并加热至（90-95）℃，其中加热5h，冷却3h，共60 次循环</w:t>
            </w:r>
          </w:p>
        </w:tc>
        <w:tc>
          <w:tcPr>
            <w:tcW w:w="1984" w:type="dxa"/>
            <w:noWrap w:val="0"/>
            <w:vAlign w:val="top"/>
          </w:tcPr>
          <w:p w14:paraId="110BB541">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不击穿及由以下试验评定试验结果</w:t>
            </w:r>
          </w:p>
        </w:tc>
      </w:tr>
      <w:tr w14:paraId="4AC9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729B1788">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局部放电（正常运行时导体最高温加5-10℃和环境温度下）</w:t>
            </w:r>
          </w:p>
        </w:tc>
        <w:tc>
          <w:tcPr>
            <w:tcW w:w="2835" w:type="dxa"/>
            <w:noWrap w:val="0"/>
            <w:vAlign w:val="top"/>
          </w:tcPr>
          <w:p w14:paraId="0FFB7141">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在1.73U0 下，≤10pc</w:t>
            </w:r>
          </w:p>
        </w:tc>
        <w:tc>
          <w:tcPr>
            <w:tcW w:w="1984" w:type="dxa"/>
            <w:noWrap w:val="0"/>
            <w:vAlign w:val="top"/>
          </w:tcPr>
          <w:p w14:paraId="7B09EBF4">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通过</w:t>
            </w:r>
          </w:p>
        </w:tc>
      </w:tr>
      <w:tr w14:paraId="26F9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32E99CCA">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短路热稳定（屏蔽）</w:t>
            </w:r>
          </w:p>
        </w:tc>
        <w:tc>
          <w:tcPr>
            <w:tcW w:w="2835" w:type="dxa"/>
            <w:noWrap w:val="0"/>
            <w:vAlign w:val="top"/>
          </w:tcPr>
          <w:p w14:paraId="0AD3116C">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在电缆屏蔽的ISC 下，短路2 次，无可见损伤</w:t>
            </w:r>
          </w:p>
        </w:tc>
        <w:tc>
          <w:tcPr>
            <w:tcW w:w="1984" w:type="dxa"/>
            <w:noWrap w:val="0"/>
            <w:vAlign w:val="top"/>
          </w:tcPr>
          <w:p w14:paraId="5862B53B">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通过</w:t>
            </w:r>
          </w:p>
        </w:tc>
      </w:tr>
      <w:tr w14:paraId="33AA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4FBC5FD0">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短路热稳定（导体）</w:t>
            </w:r>
          </w:p>
        </w:tc>
        <w:tc>
          <w:tcPr>
            <w:tcW w:w="2835" w:type="dxa"/>
            <w:noWrap w:val="0"/>
            <w:vAlign w:val="top"/>
          </w:tcPr>
          <w:p w14:paraId="4172FC80">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升高到电缆导体的θsc下，短路2次，无可见损伤</w:t>
            </w:r>
          </w:p>
        </w:tc>
        <w:tc>
          <w:tcPr>
            <w:tcW w:w="1984" w:type="dxa"/>
            <w:noWrap w:val="0"/>
            <w:vAlign w:val="top"/>
          </w:tcPr>
          <w:p w14:paraId="4ACBDE5B">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通过</w:t>
            </w:r>
          </w:p>
        </w:tc>
      </w:tr>
      <w:tr w14:paraId="0C0B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4048B5E7">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短路动稳定</w:t>
            </w:r>
          </w:p>
        </w:tc>
        <w:tc>
          <w:tcPr>
            <w:tcW w:w="2835" w:type="dxa"/>
            <w:noWrap w:val="0"/>
            <w:vAlign w:val="top"/>
          </w:tcPr>
          <w:p w14:paraId="558C1B7C">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在Id 下，短路1 次，无可见损伤</w:t>
            </w:r>
          </w:p>
        </w:tc>
        <w:tc>
          <w:tcPr>
            <w:tcW w:w="1984" w:type="dxa"/>
            <w:noWrap w:val="0"/>
            <w:vAlign w:val="top"/>
          </w:tcPr>
          <w:p w14:paraId="3E12D633">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通过</w:t>
            </w:r>
          </w:p>
        </w:tc>
      </w:tr>
      <w:tr w14:paraId="66ED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17FE315A">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冲击电压试验</w:t>
            </w:r>
          </w:p>
        </w:tc>
        <w:tc>
          <w:tcPr>
            <w:tcW w:w="2835" w:type="dxa"/>
            <w:noWrap w:val="0"/>
            <w:vAlign w:val="top"/>
          </w:tcPr>
          <w:p w14:paraId="07FD5BD8">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105kV，正负极性各10 次</w:t>
            </w:r>
          </w:p>
        </w:tc>
        <w:tc>
          <w:tcPr>
            <w:tcW w:w="1984" w:type="dxa"/>
            <w:noWrap w:val="0"/>
            <w:vAlign w:val="top"/>
          </w:tcPr>
          <w:p w14:paraId="7C05A134">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不击穿、不闪络</w:t>
            </w:r>
          </w:p>
        </w:tc>
      </w:tr>
      <w:tr w14:paraId="0A6C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3C43B101">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交流耐压</w:t>
            </w:r>
          </w:p>
        </w:tc>
        <w:tc>
          <w:tcPr>
            <w:tcW w:w="2835" w:type="dxa"/>
            <w:noWrap w:val="0"/>
            <w:vAlign w:val="top"/>
          </w:tcPr>
          <w:p w14:paraId="55CFDC03">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2.5U0，15min</w:t>
            </w:r>
          </w:p>
        </w:tc>
        <w:tc>
          <w:tcPr>
            <w:tcW w:w="1984" w:type="dxa"/>
            <w:noWrap w:val="0"/>
            <w:vAlign w:val="top"/>
          </w:tcPr>
          <w:p w14:paraId="25C4A441">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不击穿、不闪络</w:t>
            </w:r>
          </w:p>
        </w:tc>
      </w:tr>
      <w:tr w14:paraId="6C3E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74FDFC71">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潮湿试验</w:t>
            </w:r>
          </w:p>
        </w:tc>
        <w:tc>
          <w:tcPr>
            <w:tcW w:w="2835" w:type="dxa"/>
            <w:noWrap w:val="0"/>
            <w:vAlign w:val="top"/>
          </w:tcPr>
          <w:p w14:paraId="1759D0E6">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1.25U0，300h</w:t>
            </w:r>
          </w:p>
        </w:tc>
        <w:tc>
          <w:tcPr>
            <w:tcW w:w="1984" w:type="dxa"/>
            <w:noWrap w:val="0"/>
            <w:vAlign w:val="top"/>
          </w:tcPr>
          <w:p w14:paraId="53D83E25">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通过不发生击穿、闪络和过电流释放</w:t>
            </w:r>
          </w:p>
        </w:tc>
      </w:tr>
    </w:tbl>
    <w:p w14:paraId="52B501AF">
      <w:pPr>
        <w:pStyle w:val="52"/>
        <w:pageBreakBefore w:val="0"/>
        <w:numPr>
          <w:ilvl w:val="0"/>
          <w:numId w:val="113"/>
        </w:numPr>
        <w:kinsoku/>
        <w:wordWrap/>
        <w:overflowPunct/>
        <w:topLinePunct w:val="0"/>
        <w:autoSpaceDE w:val="0"/>
        <w:autoSpaceDN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户外终端性能要求</w:t>
      </w:r>
    </w:p>
    <w:tbl>
      <w:tblPr>
        <w:tblStyle w:val="19"/>
        <w:tblW w:w="7655" w:type="dxa"/>
        <w:tblInd w:w="8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2835"/>
        <w:gridCol w:w="1984"/>
      </w:tblGrid>
      <w:tr w14:paraId="14D1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62A090F0">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试验项目</w:t>
            </w:r>
          </w:p>
        </w:tc>
        <w:tc>
          <w:tcPr>
            <w:tcW w:w="2835" w:type="dxa"/>
            <w:noWrap w:val="0"/>
            <w:vAlign w:val="top"/>
          </w:tcPr>
          <w:p w14:paraId="1B51457A">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试验条件及标准</w:t>
            </w:r>
          </w:p>
        </w:tc>
        <w:tc>
          <w:tcPr>
            <w:tcW w:w="1984" w:type="dxa"/>
            <w:noWrap w:val="0"/>
            <w:vAlign w:val="top"/>
          </w:tcPr>
          <w:p w14:paraId="3AC6FD38">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试验结果</w:t>
            </w:r>
          </w:p>
        </w:tc>
      </w:tr>
      <w:tr w14:paraId="5799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0FC5EC40">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交流耐压或直流耐压</w:t>
            </w:r>
          </w:p>
        </w:tc>
        <w:tc>
          <w:tcPr>
            <w:tcW w:w="2835" w:type="dxa"/>
            <w:noWrap w:val="0"/>
            <w:vAlign w:val="top"/>
          </w:tcPr>
          <w:p w14:paraId="35DBA442">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4.5U0，5min或4U0，15min</w:t>
            </w:r>
          </w:p>
        </w:tc>
        <w:tc>
          <w:tcPr>
            <w:tcW w:w="1984" w:type="dxa"/>
            <w:noWrap w:val="0"/>
            <w:vAlign w:val="top"/>
          </w:tcPr>
          <w:p w14:paraId="661EC969">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不闪络、不击穿</w:t>
            </w:r>
          </w:p>
        </w:tc>
      </w:tr>
      <w:tr w14:paraId="224A2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2EF08E69">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交流耐压</w:t>
            </w:r>
          </w:p>
        </w:tc>
        <w:tc>
          <w:tcPr>
            <w:tcW w:w="2835" w:type="dxa"/>
            <w:noWrap w:val="0"/>
            <w:vAlign w:val="top"/>
          </w:tcPr>
          <w:p w14:paraId="0EBB95A2">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4U0，1min 淋雨</w:t>
            </w:r>
          </w:p>
        </w:tc>
        <w:tc>
          <w:tcPr>
            <w:tcW w:w="1984" w:type="dxa"/>
            <w:noWrap w:val="0"/>
            <w:vAlign w:val="top"/>
          </w:tcPr>
          <w:p w14:paraId="25695D0B">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不闪络、不击穿</w:t>
            </w:r>
          </w:p>
        </w:tc>
      </w:tr>
      <w:tr w14:paraId="246C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4DE52206">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局部放电</w:t>
            </w:r>
          </w:p>
        </w:tc>
        <w:tc>
          <w:tcPr>
            <w:tcW w:w="2835" w:type="dxa"/>
            <w:noWrap w:val="0"/>
            <w:vAlign w:val="top"/>
          </w:tcPr>
          <w:p w14:paraId="6ACA4889">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在1.73U0下，≤10pc</w:t>
            </w:r>
          </w:p>
        </w:tc>
        <w:tc>
          <w:tcPr>
            <w:tcW w:w="1984" w:type="dxa"/>
            <w:noWrap w:val="0"/>
            <w:vAlign w:val="top"/>
          </w:tcPr>
          <w:p w14:paraId="05407271">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通过</w:t>
            </w:r>
          </w:p>
        </w:tc>
      </w:tr>
      <w:tr w14:paraId="6F10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73467849">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冲击电压试验（在导体最高温加5-10℃）</w:t>
            </w:r>
          </w:p>
        </w:tc>
        <w:tc>
          <w:tcPr>
            <w:tcW w:w="2835" w:type="dxa"/>
            <w:noWrap w:val="0"/>
            <w:vAlign w:val="top"/>
          </w:tcPr>
          <w:p w14:paraId="3FD9E67D">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105kV，正负极性各10次</w:t>
            </w:r>
          </w:p>
        </w:tc>
        <w:tc>
          <w:tcPr>
            <w:tcW w:w="1984" w:type="dxa"/>
            <w:noWrap w:val="0"/>
            <w:vAlign w:val="top"/>
          </w:tcPr>
          <w:p w14:paraId="1D0C6093">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不击穿、不闪络</w:t>
            </w:r>
          </w:p>
        </w:tc>
      </w:tr>
      <w:tr w14:paraId="269D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6E1559AD">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恒压负荷循环（在空气中）</w:t>
            </w:r>
          </w:p>
        </w:tc>
        <w:tc>
          <w:tcPr>
            <w:tcW w:w="2835" w:type="dxa"/>
            <w:noWrap w:val="0"/>
            <w:vAlign w:val="top"/>
          </w:tcPr>
          <w:p w14:paraId="54C66B64">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导体施加电压2.5U0，并加热至（90-95）℃其中加热5h，冷却3h，共3次循环</w:t>
            </w:r>
          </w:p>
        </w:tc>
        <w:tc>
          <w:tcPr>
            <w:tcW w:w="1984" w:type="dxa"/>
            <w:noWrap w:val="0"/>
            <w:vAlign w:val="top"/>
          </w:tcPr>
          <w:p w14:paraId="52FEC3D6">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不击穿及由以下试验评定试验结果</w:t>
            </w:r>
          </w:p>
        </w:tc>
      </w:tr>
      <w:tr w14:paraId="56B3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026D5DFE">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局部放电（正常运行时导体最高温加5-10℃）</w:t>
            </w:r>
          </w:p>
        </w:tc>
        <w:tc>
          <w:tcPr>
            <w:tcW w:w="2835" w:type="dxa"/>
            <w:noWrap w:val="0"/>
            <w:vAlign w:val="top"/>
          </w:tcPr>
          <w:p w14:paraId="280E47A0">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在1.73U0 下，≤10pc</w:t>
            </w:r>
          </w:p>
        </w:tc>
        <w:tc>
          <w:tcPr>
            <w:tcW w:w="1984" w:type="dxa"/>
            <w:noWrap w:val="0"/>
            <w:vAlign w:val="top"/>
          </w:tcPr>
          <w:p w14:paraId="0AA4CB87">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通过</w:t>
            </w:r>
          </w:p>
        </w:tc>
      </w:tr>
      <w:tr w14:paraId="1974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45037E9C">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恒压负荷循环试验（在空气中）</w:t>
            </w:r>
          </w:p>
        </w:tc>
        <w:tc>
          <w:tcPr>
            <w:tcW w:w="2835" w:type="dxa"/>
            <w:noWrap w:val="0"/>
            <w:vAlign w:val="top"/>
          </w:tcPr>
          <w:p w14:paraId="5B16B2B4">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导体施加电压2.5U0，并加热至（90-95）℃，其中加热5h，冷却3h，共60 次循环</w:t>
            </w:r>
          </w:p>
        </w:tc>
        <w:tc>
          <w:tcPr>
            <w:tcW w:w="1984" w:type="dxa"/>
            <w:noWrap w:val="0"/>
            <w:vAlign w:val="top"/>
          </w:tcPr>
          <w:p w14:paraId="253F8F38">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不击穿及由以下试验评定试验结果</w:t>
            </w:r>
          </w:p>
        </w:tc>
      </w:tr>
      <w:tr w14:paraId="0D36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35248C85">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局部放电（正常运行时导体最高温加5-10℃和环境温度下）</w:t>
            </w:r>
          </w:p>
        </w:tc>
        <w:tc>
          <w:tcPr>
            <w:tcW w:w="2835" w:type="dxa"/>
            <w:noWrap w:val="0"/>
            <w:vAlign w:val="top"/>
          </w:tcPr>
          <w:p w14:paraId="7CF2BAFB">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在1.73U0 下，≤10pc</w:t>
            </w:r>
          </w:p>
        </w:tc>
        <w:tc>
          <w:tcPr>
            <w:tcW w:w="1984" w:type="dxa"/>
            <w:noWrap w:val="0"/>
            <w:vAlign w:val="top"/>
          </w:tcPr>
          <w:p w14:paraId="501FF306">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通过</w:t>
            </w:r>
          </w:p>
        </w:tc>
      </w:tr>
      <w:tr w14:paraId="4F87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70917BB2">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短路热稳定（屏蔽）</w:t>
            </w:r>
          </w:p>
        </w:tc>
        <w:tc>
          <w:tcPr>
            <w:tcW w:w="2835" w:type="dxa"/>
            <w:noWrap w:val="0"/>
            <w:vAlign w:val="top"/>
          </w:tcPr>
          <w:p w14:paraId="09078A37">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在电缆屏蔽的ISC 下，短路2 次，无可见损伤</w:t>
            </w:r>
          </w:p>
        </w:tc>
        <w:tc>
          <w:tcPr>
            <w:tcW w:w="1984" w:type="dxa"/>
            <w:noWrap w:val="0"/>
            <w:vAlign w:val="top"/>
          </w:tcPr>
          <w:p w14:paraId="5856E296">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通过</w:t>
            </w:r>
          </w:p>
        </w:tc>
      </w:tr>
      <w:tr w14:paraId="6317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10729BD2">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短路热稳定（导体）</w:t>
            </w:r>
          </w:p>
        </w:tc>
        <w:tc>
          <w:tcPr>
            <w:tcW w:w="2835" w:type="dxa"/>
            <w:noWrap w:val="0"/>
            <w:vAlign w:val="top"/>
          </w:tcPr>
          <w:p w14:paraId="12CE84AB">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升高到电缆导体的θsc下，短路2次，无可见损伤</w:t>
            </w:r>
          </w:p>
        </w:tc>
        <w:tc>
          <w:tcPr>
            <w:tcW w:w="1984" w:type="dxa"/>
            <w:noWrap w:val="0"/>
            <w:vAlign w:val="top"/>
          </w:tcPr>
          <w:p w14:paraId="6D1BCA84">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通过</w:t>
            </w:r>
          </w:p>
        </w:tc>
      </w:tr>
      <w:tr w14:paraId="100B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445A0CA8">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短路动稳定</w:t>
            </w:r>
          </w:p>
        </w:tc>
        <w:tc>
          <w:tcPr>
            <w:tcW w:w="2835" w:type="dxa"/>
            <w:noWrap w:val="0"/>
            <w:vAlign w:val="top"/>
          </w:tcPr>
          <w:p w14:paraId="7F45B5DB">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在Id 下，短路1 次，无可见损伤</w:t>
            </w:r>
          </w:p>
        </w:tc>
        <w:tc>
          <w:tcPr>
            <w:tcW w:w="1984" w:type="dxa"/>
            <w:noWrap w:val="0"/>
            <w:vAlign w:val="top"/>
          </w:tcPr>
          <w:p w14:paraId="385F822D">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通过</w:t>
            </w:r>
          </w:p>
        </w:tc>
      </w:tr>
      <w:tr w14:paraId="18B5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254BD4FF">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冲击电压试验</w:t>
            </w:r>
          </w:p>
        </w:tc>
        <w:tc>
          <w:tcPr>
            <w:tcW w:w="2835" w:type="dxa"/>
            <w:noWrap w:val="0"/>
            <w:vAlign w:val="top"/>
          </w:tcPr>
          <w:p w14:paraId="516C526D">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105kV，正负极性各10 次</w:t>
            </w:r>
          </w:p>
        </w:tc>
        <w:tc>
          <w:tcPr>
            <w:tcW w:w="1984" w:type="dxa"/>
            <w:noWrap w:val="0"/>
            <w:vAlign w:val="top"/>
          </w:tcPr>
          <w:p w14:paraId="464B9C8F">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不击穿、不闪络</w:t>
            </w:r>
          </w:p>
        </w:tc>
      </w:tr>
      <w:tr w14:paraId="4238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04C6E6D9">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交流耐压</w:t>
            </w:r>
          </w:p>
        </w:tc>
        <w:tc>
          <w:tcPr>
            <w:tcW w:w="2835" w:type="dxa"/>
            <w:noWrap w:val="0"/>
            <w:vAlign w:val="top"/>
          </w:tcPr>
          <w:p w14:paraId="64CF7ABC">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2.5U0，15min</w:t>
            </w:r>
          </w:p>
        </w:tc>
        <w:tc>
          <w:tcPr>
            <w:tcW w:w="1984" w:type="dxa"/>
            <w:noWrap w:val="0"/>
            <w:vAlign w:val="top"/>
          </w:tcPr>
          <w:p w14:paraId="21B4905F">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不击穿、不闪络</w:t>
            </w:r>
          </w:p>
        </w:tc>
      </w:tr>
      <w:tr w14:paraId="78D0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0EEAFB2B">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盐雾试验</w:t>
            </w:r>
          </w:p>
        </w:tc>
        <w:tc>
          <w:tcPr>
            <w:tcW w:w="2835" w:type="dxa"/>
            <w:noWrap w:val="0"/>
            <w:vAlign w:val="top"/>
          </w:tcPr>
          <w:p w14:paraId="5BC3699D">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1.25U0，1000h</w:t>
            </w:r>
          </w:p>
        </w:tc>
        <w:tc>
          <w:tcPr>
            <w:tcW w:w="1984" w:type="dxa"/>
            <w:noWrap w:val="0"/>
            <w:vAlign w:val="top"/>
          </w:tcPr>
          <w:p w14:paraId="6626018E">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通过不发生击穿、闪络和过电流释放</w:t>
            </w:r>
          </w:p>
        </w:tc>
      </w:tr>
    </w:tbl>
    <w:p w14:paraId="781B1AF0">
      <w:pPr>
        <w:pStyle w:val="52"/>
        <w:pageBreakBefore w:val="0"/>
        <w:numPr>
          <w:ilvl w:val="0"/>
          <w:numId w:val="113"/>
        </w:numPr>
        <w:kinsoku/>
        <w:wordWrap/>
        <w:overflowPunct/>
        <w:topLinePunct w:val="0"/>
        <w:autoSpaceDE w:val="0"/>
        <w:autoSpaceDN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中间接头性能要求</w:t>
      </w:r>
    </w:p>
    <w:tbl>
      <w:tblPr>
        <w:tblStyle w:val="19"/>
        <w:tblW w:w="7655" w:type="dxa"/>
        <w:tblInd w:w="8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2835"/>
        <w:gridCol w:w="1984"/>
      </w:tblGrid>
      <w:tr w14:paraId="7080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1E38278F">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试验项目</w:t>
            </w:r>
          </w:p>
        </w:tc>
        <w:tc>
          <w:tcPr>
            <w:tcW w:w="2835" w:type="dxa"/>
            <w:noWrap w:val="0"/>
            <w:vAlign w:val="top"/>
          </w:tcPr>
          <w:p w14:paraId="21DD9EA9">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试验条件及标准</w:t>
            </w:r>
          </w:p>
        </w:tc>
        <w:tc>
          <w:tcPr>
            <w:tcW w:w="1984" w:type="dxa"/>
            <w:noWrap w:val="0"/>
            <w:vAlign w:val="top"/>
          </w:tcPr>
          <w:p w14:paraId="7D50A27C">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试验结果</w:t>
            </w:r>
          </w:p>
        </w:tc>
      </w:tr>
      <w:tr w14:paraId="6323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3050E1B2">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交流耐压或直流耐压</w:t>
            </w:r>
          </w:p>
        </w:tc>
        <w:tc>
          <w:tcPr>
            <w:tcW w:w="2835" w:type="dxa"/>
            <w:noWrap w:val="0"/>
            <w:vAlign w:val="top"/>
          </w:tcPr>
          <w:p w14:paraId="188C87BB">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4.5U0，5min或4U0，15min</w:t>
            </w:r>
          </w:p>
        </w:tc>
        <w:tc>
          <w:tcPr>
            <w:tcW w:w="1984" w:type="dxa"/>
            <w:noWrap w:val="0"/>
            <w:vAlign w:val="top"/>
          </w:tcPr>
          <w:p w14:paraId="72C31954">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不闪络、不击穿</w:t>
            </w:r>
          </w:p>
        </w:tc>
      </w:tr>
      <w:tr w14:paraId="526A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0695F70C">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局部放电</w:t>
            </w:r>
          </w:p>
        </w:tc>
        <w:tc>
          <w:tcPr>
            <w:tcW w:w="2835" w:type="dxa"/>
            <w:noWrap w:val="0"/>
            <w:vAlign w:val="top"/>
          </w:tcPr>
          <w:p w14:paraId="5BB73A0D">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在1.73U0下，≤10pc</w:t>
            </w:r>
          </w:p>
        </w:tc>
        <w:tc>
          <w:tcPr>
            <w:tcW w:w="1984" w:type="dxa"/>
            <w:noWrap w:val="0"/>
            <w:vAlign w:val="top"/>
          </w:tcPr>
          <w:p w14:paraId="4E63F494">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通过</w:t>
            </w:r>
          </w:p>
        </w:tc>
      </w:tr>
      <w:tr w14:paraId="37A1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1F1B6EA1">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冲击电压试验（在导体最高温加5-10℃）</w:t>
            </w:r>
          </w:p>
        </w:tc>
        <w:tc>
          <w:tcPr>
            <w:tcW w:w="2835" w:type="dxa"/>
            <w:noWrap w:val="0"/>
            <w:vAlign w:val="top"/>
          </w:tcPr>
          <w:p w14:paraId="7BB515E8">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105kV，正负极性各10次</w:t>
            </w:r>
          </w:p>
        </w:tc>
        <w:tc>
          <w:tcPr>
            <w:tcW w:w="1984" w:type="dxa"/>
            <w:noWrap w:val="0"/>
            <w:vAlign w:val="top"/>
          </w:tcPr>
          <w:p w14:paraId="0DF1535E">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不击穿及由以下试验评定试验结果</w:t>
            </w:r>
          </w:p>
        </w:tc>
      </w:tr>
      <w:tr w14:paraId="5A5E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48E76B5F">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恒压负荷循环（在空气中）</w:t>
            </w:r>
          </w:p>
        </w:tc>
        <w:tc>
          <w:tcPr>
            <w:tcW w:w="2835" w:type="dxa"/>
            <w:noWrap w:val="0"/>
            <w:vAlign w:val="top"/>
          </w:tcPr>
          <w:p w14:paraId="5B9040D0">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导体施加电压2.5U0，并加热至（90-95）℃其中加热5h，冷却3h，共3次循环</w:t>
            </w:r>
          </w:p>
        </w:tc>
        <w:tc>
          <w:tcPr>
            <w:tcW w:w="1984" w:type="dxa"/>
            <w:noWrap w:val="0"/>
            <w:vAlign w:val="top"/>
          </w:tcPr>
          <w:p w14:paraId="2FA9462F">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不击穿及由以下试验评定试验结果</w:t>
            </w:r>
          </w:p>
        </w:tc>
      </w:tr>
      <w:tr w14:paraId="494D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2635E7D2">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局部放电（在导体最高温加5-10℃和环境温度下）</w:t>
            </w:r>
          </w:p>
        </w:tc>
        <w:tc>
          <w:tcPr>
            <w:tcW w:w="2835" w:type="dxa"/>
            <w:noWrap w:val="0"/>
            <w:vAlign w:val="top"/>
          </w:tcPr>
          <w:p w14:paraId="5C162A23">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在1.73U0 下，≤10pc</w:t>
            </w:r>
          </w:p>
        </w:tc>
        <w:tc>
          <w:tcPr>
            <w:tcW w:w="1984" w:type="dxa"/>
            <w:noWrap w:val="0"/>
            <w:vAlign w:val="top"/>
          </w:tcPr>
          <w:p w14:paraId="5756351A">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通过</w:t>
            </w:r>
          </w:p>
        </w:tc>
      </w:tr>
      <w:tr w14:paraId="23DB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319A744D">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恒压负荷循环试验（在空气中）</w:t>
            </w:r>
          </w:p>
        </w:tc>
        <w:tc>
          <w:tcPr>
            <w:tcW w:w="2835" w:type="dxa"/>
            <w:noWrap w:val="0"/>
            <w:vAlign w:val="top"/>
          </w:tcPr>
          <w:p w14:paraId="7C8FB7DB">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导体施加电压2.5U0，并加热至（90-95）℃，其中加热5h，冷却3h，共60 次循环</w:t>
            </w:r>
          </w:p>
        </w:tc>
        <w:tc>
          <w:tcPr>
            <w:tcW w:w="1984" w:type="dxa"/>
            <w:noWrap w:val="0"/>
            <w:vAlign w:val="top"/>
          </w:tcPr>
          <w:p w14:paraId="1A346260">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不击穿及由以下试验评定试验结果</w:t>
            </w:r>
          </w:p>
        </w:tc>
      </w:tr>
      <w:tr w14:paraId="1B5A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3B0ED93C">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恒压负荷循环试验（在水中）</w:t>
            </w:r>
          </w:p>
        </w:tc>
        <w:tc>
          <w:tcPr>
            <w:tcW w:w="2835" w:type="dxa"/>
            <w:noWrap w:val="0"/>
            <w:vAlign w:val="top"/>
          </w:tcPr>
          <w:p w14:paraId="11DD4339">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施加电压2.5U0 ，并加热至</w:t>
            </w:r>
          </w:p>
          <w:p w14:paraId="68D8E8F2">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（90-95）℃，其中加热5h，冷却3h，共30 循环次</w:t>
            </w:r>
          </w:p>
        </w:tc>
        <w:tc>
          <w:tcPr>
            <w:tcW w:w="1984" w:type="dxa"/>
            <w:noWrap w:val="0"/>
            <w:vAlign w:val="top"/>
          </w:tcPr>
          <w:p w14:paraId="61149BCC">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不击穿及由以下试验评定试验结果</w:t>
            </w:r>
          </w:p>
        </w:tc>
      </w:tr>
      <w:tr w14:paraId="4F3B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429D0F8F">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局部放电（正常运行时导体最高温加5-10℃和环境温度下）</w:t>
            </w:r>
          </w:p>
        </w:tc>
        <w:tc>
          <w:tcPr>
            <w:tcW w:w="2835" w:type="dxa"/>
            <w:noWrap w:val="0"/>
            <w:vAlign w:val="top"/>
          </w:tcPr>
          <w:p w14:paraId="48E7D311">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在1.73U0 下，≤10pc</w:t>
            </w:r>
          </w:p>
        </w:tc>
        <w:tc>
          <w:tcPr>
            <w:tcW w:w="1984" w:type="dxa"/>
            <w:noWrap w:val="0"/>
            <w:vAlign w:val="top"/>
          </w:tcPr>
          <w:p w14:paraId="613921EE">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通过</w:t>
            </w:r>
          </w:p>
        </w:tc>
      </w:tr>
      <w:tr w14:paraId="0E75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6D57A619">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短路热稳定（屏蔽）</w:t>
            </w:r>
          </w:p>
        </w:tc>
        <w:tc>
          <w:tcPr>
            <w:tcW w:w="2835" w:type="dxa"/>
            <w:noWrap w:val="0"/>
            <w:vAlign w:val="top"/>
          </w:tcPr>
          <w:p w14:paraId="4DD32F65">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在电缆屏蔽的ISC 下，短路2 次，无可见损伤</w:t>
            </w:r>
          </w:p>
        </w:tc>
        <w:tc>
          <w:tcPr>
            <w:tcW w:w="1984" w:type="dxa"/>
            <w:noWrap w:val="0"/>
            <w:vAlign w:val="top"/>
          </w:tcPr>
          <w:p w14:paraId="578E4364">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通过</w:t>
            </w:r>
          </w:p>
        </w:tc>
      </w:tr>
      <w:tr w14:paraId="794A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19C8035E">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短路热稳定（导体）</w:t>
            </w:r>
          </w:p>
        </w:tc>
        <w:tc>
          <w:tcPr>
            <w:tcW w:w="2835" w:type="dxa"/>
            <w:noWrap w:val="0"/>
            <w:vAlign w:val="top"/>
          </w:tcPr>
          <w:p w14:paraId="4B7227FF">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升高到电缆导体的θsc下，短路2次，无可见损伤</w:t>
            </w:r>
          </w:p>
        </w:tc>
        <w:tc>
          <w:tcPr>
            <w:tcW w:w="1984" w:type="dxa"/>
            <w:noWrap w:val="0"/>
            <w:vAlign w:val="top"/>
          </w:tcPr>
          <w:p w14:paraId="4A5FC7D1">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通过</w:t>
            </w:r>
          </w:p>
        </w:tc>
      </w:tr>
      <w:tr w14:paraId="212E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626AD02C">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短路动稳定</w:t>
            </w:r>
          </w:p>
        </w:tc>
        <w:tc>
          <w:tcPr>
            <w:tcW w:w="2835" w:type="dxa"/>
            <w:noWrap w:val="0"/>
            <w:vAlign w:val="top"/>
          </w:tcPr>
          <w:p w14:paraId="05FF3317">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在Id 下，短路1 次，无可见损伤</w:t>
            </w:r>
          </w:p>
        </w:tc>
        <w:tc>
          <w:tcPr>
            <w:tcW w:w="1984" w:type="dxa"/>
            <w:noWrap w:val="0"/>
            <w:vAlign w:val="top"/>
          </w:tcPr>
          <w:p w14:paraId="4BEC8954">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通过</w:t>
            </w:r>
          </w:p>
        </w:tc>
      </w:tr>
      <w:tr w14:paraId="1425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1BFA916A">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冲击电压试验</w:t>
            </w:r>
          </w:p>
        </w:tc>
        <w:tc>
          <w:tcPr>
            <w:tcW w:w="2835" w:type="dxa"/>
            <w:noWrap w:val="0"/>
            <w:vAlign w:val="top"/>
          </w:tcPr>
          <w:p w14:paraId="58BC8FB1">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105kV，正负极性各10 次</w:t>
            </w:r>
          </w:p>
        </w:tc>
        <w:tc>
          <w:tcPr>
            <w:tcW w:w="1984" w:type="dxa"/>
            <w:noWrap w:val="0"/>
            <w:vAlign w:val="top"/>
          </w:tcPr>
          <w:p w14:paraId="40E44F0F">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不击穿、不闪络</w:t>
            </w:r>
          </w:p>
        </w:tc>
      </w:tr>
      <w:tr w14:paraId="20CA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top"/>
          </w:tcPr>
          <w:p w14:paraId="3B1D36D0">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交流耐压</w:t>
            </w:r>
          </w:p>
        </w:tc>
        <w:tc>
          <w:tcPr>
            <w:tcW w:w="2835" w:type="dxa"/>
            <w:noWrap w:val="0"/>
            <w:vAlign w:val="top"/>
          </w:tcPr>
          <w:p w14:paraId="4B369EA3">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2.5U0，15min</w:t>
            </w:r>
          </w:p>
        </w:tc>
        <w:tc>
          <w:tcPr>
            <w:tcW w:w="1984" w:type="dxa"/>
            <w:noWrap w:val="0"/>
            <w:vAlign w:val="top"/>
          </w:tcPr>
          <w:p w14:paraId="4BDB78E4">
            <w:pPr>
              <w:pageBreakBefore w:val="0"/>
              <w:kinsoku/>
              <w:wordWrap/>
              <w:overflowPunct/>
              <w:topLinePunct w:val="0"/>
              <w:autoSpaceDE w:val="0"/>
              <w:autoSpaceDN w:val="0"/>
              <w:bidi w:val="0"/>
              <w:adjustRightInd w:val="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不击穿、不闪络</w:t>
            </w:r>
          </w:p>
        </w:tc>
      </w:tr>
    </w:tbl>
    <w:p w14:paraId="2885ED08">
      <w:pPr>
        <w:rPr>
          <w:rFonts w:hint="eastAsia" w:ascii="宋体" w:hAnsi="宋体" w:eastAsia="宋体" w:cs="宋体"/>
          <w:b/>
          <w:bCs/>
          <w:sz w:val="24"/>
          <w:szCs w:val="24"/>
        </w:rPr>
      </w:pPr>
      <w:r>
        <w:rPr>
          <w:rFonts w:hint="eastAsia" w:ascii="宋体" w:hAnsi="宋体" w:eastAsia="宋体" w:cs="宋体"/>
          <w:b/>
          <w:bCs/>
          <w:sz w:val="24"/>
          <w:szCs w:val="24"/>
        </w:rPr>
        <w:br w:type="page"/>
      </w:r>
    </w:p>
    <w:p w14:paraId="01C15652">
      <w:pPr>
        <w:pageBreakBefore w:val="0"/>
        <w:numPr>
          <w:ilvl w:val="0"/>
          <w:numId w:val="65"/>
        </w:numPr>
        <w:kinsoku/>
        <w:wordWrap/>
        <w:overflowPunct/>
        <w:topLinePunct w:val="0"/>
        <w:bidi w:val="0"/>
        <w:outlineLvl w:val="9"/>
        <w:rPr>
          <w:rFonts w:hint="eastAsia" w:ascii="宋体" w:hAnsi="宋体" w:eastAsia="宋体" w:cs="宋体"/>
          <w:b/>
          <w:bCs/>
          <w:sz w:val="24"/>
          <w:szCs w:val="24"/>
        </w:rPr>
      </w:pPr>
      <w:r>
        <w:rPr>
          <w:rFonts w:hint="eastAsia" w:ascii="宋体" w:hAnsi="宋体" w:eastAsia="宋体" w:cs="宋体"/>
          <w:b/>
          <w:bCs/>
          <w:sz w:val="24"/>
          <w:szCs w:val="24"/>
        </w:rPr>
        <w:t>电力监控系统</w:t>
      </w:r>
    </w:p>
    <w:p w14:paraId="68E366C8">
      <w:pPr>
        <w:pStyle w:val="52"/>
        <w:pageBreakBefore w:val="0"/>
        <w:numPr>
          <w:ilvl w:val="1"/>
          <w:numId w:val="114"/>
        </w:numPr>
        <w:kinsoku/>
        <w:wordWrap/>
        <w:overflowPunct/>
        <w:topLinePunct w:val="0"/>
        <w:bidi w:val="0"/>
        <w:spacing w:line="360" w:lineRule="auto"/>
        <w:ind w:left="426" w:hanging="426"/>
        <w:outlineLvl w:val="9"/>
        <w:rPr>
          <w:rFonts w:hint="eastAsia" w:ascii="宋体" w:hAnsi="宋体" w:eastAsia="宋体" w:cs="宋体"/>
          <w:b/>
          <w:sz w:val="21"/>
          <w:szCs w:val="21"/>
        </w:rPr>
      </w:pPr>
      <w:r>
        <w:rPr>
          <w:rFonts w:hint="eastAsia" w:ascii="宋体" w:hAnsi="宋体" w:eastAsia="宋体" w:cs="宋体"/>
          <w:b/>
          <w:sz w:val="21"/>
          <w:szCs w:val="21"/>
        </w:rPr>
        <w:t>微机综合继电保护装置主要技术要求</w:t>
      </w:r>
    </w:p>
    <w:p w14:paraId="77C8162D">
      <w:pPr>
        <w:pageBreakBefore w:val="0"/>
        <w:widowControl/>
        <w:kinsoku/>
        <w:wordWrap/>
        <w:overflowPunct/>
        <w:topLinePunct w:val="0"/>
        <w:bidi w:val="0"/>
        <w:snapToGrid w:val="0"/>
        <w:spacing w:before="156" w:after="156" w:line="360" w:lineRule="auto"/>
        <w:contextualSpacing/>
        <w:outlineLvl w:val="9"/>
        <w:rPr>
          <w:rFonts w:hint="eastAsia" w:ascii="宋体" w:hAnsi="宋体" w:eastAsia="宋体" w:cs="宋体"/>
          <w:sz w:val="21"/>
          <w:szCs w:val="21"/>
        </w:rPr>
      </w:pPr>
      <w:r>
        <w:rPr>
          <w:rFonts w:hint="eastAsia" w:ascii="宋体" w:hAnsi="宋体" w:eastAsia="宋体" w:cs="宋体"/>
          <w:sz w:val="21"/>
          <w:szCs w:val="21"/>
        </w:rPr>
        <w:t>说明：微机综合保护测控装置由开关柜厂家提供并安装在开关柜上；下列对微机综合保护测控装置的硬件要求供参考，其中涉及到数据及信号采集、测量、保护及控制等与电力监控系统有关的功能应能在电力监控系统中实现。智能测量仪表宜与电力监控系统统一厂家。</w:t>
      </w:r>
    </w:p>
    <w:p w14:paraId="0D135A42">
      <w:pPr>
        <w:pStyle w:val="52"/>
        <w:pageBreakBefore w:val="0"/>
        <w:numPr>
          <w:ilvl w:val="1"/>
          <w:numId w:val="114"/>
        </w:numPr>
        <w:kinsoku/>
        <w:wordWrap/>
        <w:overflowPunct/>
        <w:topLinePunct w:val="0"/>
        <w:bidi w:val="0"/>
        <w:spacing w:line="360" w:lineRule="auto"/>
        <w:ind w:left="426" w:hanging="426"/>
        <w:outlineLvl w:val="9"/>
        <w:rPr>
          <w:rFonts w:hint="eastAsia" w:ascii="宋体" w:hAnsi="宋体" w:eastAsia="宋体" w:cs="宋体"/>
          <w:b/>
          <w:sz w:val="21"/>
          <w:szCs w:val="21"/>
        </w:rPr>
      </w:pPr>
      <w:r>
        <w:rPr>
          <w:rFonts w:hint="eastAsia" w:ascii="宋体" w:hAnsi="宋体" w:eastAsia="宋体" w:cs="宋体"/>
          <w:b/>
          <w:sz w:val="21"/>
          <w:szCs w:val="21"/>
        </w:rPr>
        <w:t>微机综合保护测控装置基本要求</w:t>
      </w:r>
    </w:p>
    <w:p w14:paraId="1B7A0E6A">
      <w:pPr>
        <w:pStyle w:val="27"/>
        <w:pageBreakBefore w:val="0"/>
        <w:widowControl/>
        <w:numPr>
          <w:ilvl w:val="0"/>
          <w:numId w:val="115"/>
        </w:numPr>
        <w:kinsoku/>
        <w:wordWrap/>
        <w:overflowPunct/>
        <w:topLinePunct w:val="0"/>
        <w:bidi w:val="0"/>
        <w:snapToGrid w:val="0"/>
        <w:spacing w:before="156" w:after="156" w:line="360" w:lineRule="auto"/>
        <w:ind w:firstLineChars="0"/>
        <w:contextualSpacing/>
        <w:outlineLvl w:val="9"/>
        <w:rPr>
          <w:rFonts w:hint="eastAsia" w:ascii="宋体" w:hAnsi="宋体" w:eastAsia="宋体" w:cs="宋体"/>
          <w:sz w:val="21"/>
          <w:szCs w:val="21"/>
        </w:rPr>
      </w:pPr>
      <w:r>
        <w:rPr>
          <w:rFonts w:hint="eastAsia" w:ascii="宋体" w:hAnsi="宋体" w:eastAsia="宋体" w:cs="宋体"/>
          <w:sz w:val="21"/>
          <w:szCs w:val="21"/>
        </w:rPr>
        <w:t>应采用微机综合保护测控单元，并采用多CPU结构方式，以实现保护、监视、控制、测量、通信等功能。</w:t>
      </w:r>
    </w:p>
    <w:p w14:paraId="4D62F081">
      <w:pPr>
        <w:pStyle w:val="27"/>
        <w:pageBreakBefore w:val="0"/>
        <w:widowControl/>
        <w:numPr>
          <w:ilvl w:val="0"/>
          <w:numId w:val="115"/>
        </w:numPr>
        <w:kinsoku/>
        <w:wordWrap/>
        <w:overflowPunct/>
        <w:topLinePunct w:val="0"/>
        <w:bidi w:val="0"/>
        <w:snapToGrid w:val="0"/>
        <w:spacing w:before="156" w:after="156" w:line="360" w:lineRule="auto"/>
        <w:ind w:firstLineChars="0"/>
        <w:contextualSpacing/>
        <w:outlineLvl w:val="9"/>
        <w:rPr>
          <w:rFonts w:hint="eastAsia" w:ascii="宋体" w:hAnsi="宋体" w:eastAsia="宋体" w:cs="宋体"/>
          <w:sz w:val="21"/>
          <w:szCs w:val="21"/>
        </w:rPr>
      </w:pPr>
      <w:r>
        <w:rPr>
          <w:rFonts w:hint="eastAsia" w:ascii="宋体" w:hAnsi="宋体" w:eastAsia="宋体" w:cs="宋体"/>
          <w:sz w:val="21"/>
          <w:szCs w:val="21"/>
        </w:rPr>
        <w:t>采用数字型微机继电保护装置，与电力监控系统后台计算机通讯网络的接口方式为数字通讯方式，实现测量、远程控制、保护动作信号的数据交换，并可实现保护定值切换。通讯规约应支持国际标准规约ICE61850协议、MODBUS协议、MODBUS-TCP协议IEC 60870-103协议、，并向用户完全开放。</w:t>
      </w:r>
    </w:p>
    <w:p w14:paraId="61E16FAC">
      <w:pPr>
        <w:pStyle w:val="27"/>
        <w:pageBreakBefore w:val="0"/>
        <w:widowControl/>
        <w:numPr>
          <w:ilvl w:val="0"/>
          <w:numId w:val="115"/>
        </w:numPr>
        <w:kinsoku/>
        <w:wordWrap/>
        <w:overflowPunct/>
        <w:topLinePunct w:val="0"/>
        <w:bidi w:val="0"/>
        <w:snapToGrid w:val="0"/>
        <w:spacing w:before="156" w:after="156" w:line="360" w:lineRule="auto"/>
        <w:ind w:firstLineChars="0"/>
        <w:contextualSpacing/>
        <w:outlineLvl w:val="9"/>
        <w:rPr>
          <w:rFonts w:hint="eastAsia" w:ascii="宋体" w:hAnsi="宋体" w:eastAsia="宋体" w:cs="宋体"/>
          <w:sz w:val="21"/>
          <w:szCs w:val="21"/>
        </w:rPr>
      </w:pPr>
      <w:r>
        <w:rPr>
          <w:rFonts w:hint="eastAsia" w:ascii="宋体" w:hAnsi="宋体" w:eastAsia="宋体" w:cs="宋体"/>
          <w:sz w:val="21"/>
          <w:szCs w:val="21"/>
        </w:rPr>
        <w:t>输入输出均采用隔离措施，实现高抗干扰性。</w:t>
      </w:r>
    </w:p>
    <w:p w14:paraId="192D8684">
      <w:pPr>
        <w:pStyle w:val="27"/>
        <w:pageBreakBefore w:val="0"/>
        <w:widowControl/>
        <w:numPr>
          <w:ilvl w:val="0"/>
          <w:numId w:val="115"/>
        </w:numPr>
        <w:kinsoku/>
        <w:wordWrap/>
        <w:overflowPunct/>
        <w:topLinePunct w:val="0"/>
        <w:bidi w:val="0"/>
        <w:snapToGrid w:val="0"/>
        <w:spacing w:before="156" w:after="156" w:line="360" w:lineRule="auto"/>
        <w:ind w:firstLineChars="0"/>
        <w:contextualSpacing/>
        <w:outlineLvl w:val="9"/>
        <w:rPr>
          <w:rFonts w:hint="eastAsia" w:ascii="宋体" w:hAnsi="宋体" w:eastAsia="宋体" w:cs="宋体"/>
          <w:sz w:val="21"/>
          <w:szCs w:val="21"/>
        </w:rPr>
      </w:pPr>
      <w:r>
        <w:rPr>
          <w:rFonts w:hint="eastAsia" w:ascii="宋体" w:hAnsi="宋体" w:eastAsia="宋体" w:cs="宋体"/>
          <w:sz w:val="21"/>
          <w:szCs w:val="21"/>
        </w:rPr>
        <w:t>应配置时钟元件，并与电力监控系统后台系统实现自动对时。</w:t>
      </w:r>
    </w:p>
    <w:p w14:paraId="3046F315">
      <w:pPr>
        <w:pStyle w:val="27"/>
        <w:pageBreakBefore w:val="0"/>
        <w:widowControl/>
        <w:numPr>
          <w:ilvl w:val="0"/>
          <w:numId w:val="115"/>
        </w:numPr>
        <w:kinsoku/>
        <w:wordWrap/>
        <w:overflowPunct/>
        <w:topLinePunct w:val="0"/>
        <w:bidi w:val="0"/>
        <w:snapToGrid w:val="0"/>
        <w:spacing w:before="156" w:after="156" w:line="360" w:lineRule="auto"/>
        <w:ind w:firstLineChars="0"/>
        <w:contextualSpacing/>
        <w:outlineLvl w:val="9"/>
        <w:rPr>
          <w:rFonts w:hint="eastAsia" w:ascii="宋体" w:hAnsi="宋体" w:eastAsia="宋体" w:cs="宋体"/>
          <w:sz w:val="21"/>
          <w:szCs w:val="21"/>
        </w:rPr>
      </w:pPr>
      <w:r>
        <w:rPr>
          <w:rFonts w:hint="eastAsia" w:ascii="宋体" w:hAnsi="宋体" w:eastAsia="宋体" w:cs="宋体"/>
          <w:sz w:val="21"/>
          <w:szCs w:val="21"/>
        </w:rPr>
        <w:t>应具有开机自检和连续在线自检功能。装置中任一元件损坏，不应造成保护误动作，且能发出装置异常信号。</w:t>
      </w:r>
    </w:p>
    <w:p w14:paraId="5D983924">
      <w:pPr>
        <w:pStyle w:val="27"/>
        <w:pageBreakBefore w:val="0"/>
        <w:widowControl/>
        <w:numPr>
          <w:ilvl w:val="0"/>
          <w:numId w:val="115"/>
        </w:numPr>
        <w:kinsoku/>
        <w:wordWrap/>
        <w:overflowPunct/>
        <w:topLinePunct w:val="0"/>
        <w:bidi w:val="0"/>
        <w:snapToGrid w:val="0"/>
        <w:spacing w:before="156" w:after="156" w:line="360" w:lineRule="auto"/>
        <w:ind w:firstLineChars="0"/>
        <w:contextualSpacing/>
        <w:outlineLvl w:val="9"/>
        <w:rPr>
          <w:rFonts w:hint="eastAsia" w:ascii="宋体" w:hAnsi="宋体" w:eastAsia="宋体" w:cs="宋体"/>
          <w:sz w:val="21"/>
          <w:szCs w:val="21"/>
        </w:rPr>
      </w:pPr>
      <w:r>
        <w:rPr>
          <w:rFonts w:hint="eastAsia" w:ascii="宋体" w:hAnsi="宋体" w:eastAsia="宋体" w:cs="宋体"/>
          <w:sz w:val="21"/>
          <w:szCs w:val="21"/>
        </w:rPr>
        <w:t>装置应具有可靠的硬件闭锁功能，以保证任何情况下不误动作，只有在保护区内发生故障，保护装置启动时才允许开放跳闸回路。</w:t>
      </w:r>
    </w:p>
    <w:p w14:paraId="7A3E12FF">
      <w:pPr>
        <w:pStyle w:val="27"/>
        <w:pageBreakBefore w:val="0"/>
        <w:widowControl/>
        <w:numPr>
          <w:ilvl w:val="0"/>
          <w:numId w:val="115"/>
        </w:numPr>
        <w:kinsoku/>
        <w:wordWrap/>
        <w:overflowPunct/>
        <w:topLinePunct w:val="0"/>
        <w:bidi w:val="0"/>
        <w:snapToGrid w:val="0"/>
        <w:spacing w:before="156" w:after="156" w:line="360" w:lineRule="auto"/>
        <w:ind w:firstLineChars="0"/>
        <w:contextualSpacing/>
        <w:outlineLvl w:val="9"/>
        <w:rPr>
          <w:rFonts w:hint="eastAsia" w:ascii="宋体" w:hAnsi="宋体" w:eastAsia="宋体" w:cs="宋体"/>
          <w:sz w:val="21"/>
          <w:szCs w:val="21"/>
        </w:rPr>
      </w:pPr>
      <w:r>
        <w:rPr>
          <w:rFonts w:hint="eastAsia" w:ascii="宋体" w:hAnsi="宋体" w:eastAsia="宋体" w:cs="宋体"/>
          <w:sz w:val="21"/>
          <w:szCs w:val="21"/>
        </w:rPr>
        <w:t>应具有自复位电路，因干扰而造成“死机”应能通过自复位电路恢复正常工作。在进行抗高频干扰实验时，不允许自复位电路工作。</w:t>
      </w:r>
    </w:p>
    <w:p w14:paraId="78A10050">
      <w:pPr>
        <w:pStyle w:val="27"/>
        <w:pageBreakBefore w:val="0"/>
        <w:widowControl/>
        <w:numPr>
          <w:ilvl w:val="0"/>
          <w:numId w:val="115"/>
        </w:numPr>
        <w:kinsoku/>
        <w:wordWrap/>
        <w:overflowPunct/>
        <w:topLinePunct w:val="0"/>
        <w:bidi w:val="0"/>
        <w:snapToGrid w:val="0"/>
        <w:spacing w:before="156" w:after="156" w:line="360" w:lineRule="auto"/>
        <w:ind w:firstLineChars="0"/>
        <w:contextualSpacing/>
        <w:outlineLvl w:val="9"/>
        <w:rPr>
          <w:rFonts w:hint="eastAsia" w:ascii="宋体" w:hAnsi="宋体" w:eastAsia="宋体" w:cs="宋体"/>
          <w:sz w:val="21"/>
          <w:szCs w:val="21"/>
        </w:rPr>
      </w:pPr>
      <w:r>
        <w:rPr>
          <w:rFonts w:hint="eastAsia" w:ascii="宋体" w:hAnsi="宋体" w:eastAsia="宋体" w:cs="宋体"/>
          <w:sz w:val="21"/>
          <w:szCs w:val="21"/>
        </w:rPr>
        <w:t>配置电池设备，在外部电源故障或失电时，微机保护装置的设定参数及状态数据、实时时钟信号及其它主要动作信号不应丢失，并能在外部电源恢复时，恢复其正常功能，重新正确显示并输出。</w:t>
      </w:r>
    </w:p>
    <w:p w14:paraId="67E5889D">
      <w:pPr>
        <w:pStyle w:val="27"/>
        <w:pageBreakBefore w:val="0"/>
        <w:widowControl/>
        <w:numPr>
          <w:ilvl w:val="0"/>
          <w:numId w:val="115"/>
        </w:numPr>
        <w:kinsoku/>
        <w:wordWrap/>
        <w:overflowPunct/>
        <w:topLinePunct w:val="0"/>
        <w:bidi w:val="0"/>
        <w:snapToGrid w:val="0"/>
        <w:spacing w:before="156" w:after="156" w:line="360" w:lineRule="auto"/>
        <w:ind w:firstLineChars="0"/>
        <w:contextualSpacing/>
        <w:outlineLvl w:val="9"/>
        <w:rPr>
          <w:rFonts w:hint="eastAsia" w:ascii="宋体" w:hAnsi="宋体" w:eastAsia="宋体" w:cs="宋体"/>
          <w:sz w:val="21"/>
          <w:szCs w:val="21"/>
        </w:rPr>
      </w:pPr>
      <w:r>
        <w:rPr>
          <w:rFonts w:hint="eastAsia" w:ascii="宋体" w:hAnsi="宋体" w:eastAsia="宋体" w:cs="宋体"/>
          <w:sz w:val="21"/>
          <w:szCs w:val="21"/>
        </w:rPr>
        <w:t>应具有数据记录及故障录波功能。综合保护测控装置记录事件不应少于500条。所有事件均应在装置内部附当地时标，时标精度≤1ms。事件记录可在当地和远方调用查看。故障录波的启动方式采用设定参数越限启动，也可由用户设定某一事件启动。故障录波长度、录波时间及录波采样时间均可调。录波时间不应小于160ms，故障前不少于5个周波，故障后不少于50个周波，故障录波采样时间≤2ms。</w:t>
      </w:r>
      <w:r>
        <w:rPr>
          <w:rFonts w:hint="eastAsia" w:ascii="宋体" w:hAnsi="宋体" w:eastAsia="宋体" w:cs="宋体"/>
          <w:sz w:val="21"/>
          <w:szCs w:val="21"/>
          <w:lang w:eastAsia="zh"/>
        </w:rPr>
        <w:t>承包人</w:t>
      </w:r>
      <w:r>
        <w:rPr>
          <w:rFonts w:hint="eastAsia" w:ascii="宋体" w:hAnsi="宋体" w:eastAsia="宋体" w:cs="宋体"/>
          <w:sz w:val="21"/>
          <w:szCs w:val="21"/>
        </w:rPr>
        <w:t>应在投标时提供最大故障录波时间。</w:t>
      </w:r>
    </w:p>
    <w:p w14:paraId="6349A246">
      <w:pPr>
        <w:pStyle w:val="27"/>
        <w:pageBreakBefore w:val="0"/>
        <w:widowControl/>
        <w:numPr>
          <w:ilvl w:val="0"/>
          <w:numId w:val="115"/>
        </w:numPr>
        <w:kinsoku/>
        <w:wordWrap/>
        <w:overflowPunct/>
        <w:topLinePunct w:val="0"/>
        <w:bidi w:val="0"/>
        <w:snapToGrid w:val="0"/>
        <w:spacing w:before="156" w:after="156" w:line="360" w:lineRule="auto"/>
        <w:ind w:firstLineChars="0"/>
        <w:contextualSpacing/>
        <w:outlineLvl w:val="9"/>
        <w:rPr>
          <w:rFonts w:hint="eastAsia" w:ascii="宋体" w:hAnsi="宋体" w:eastAsia="宋体" w:cs="宋体"/>
          <w:sz w:val="21"/>
          <w:szCs w:val="21"/>
        </w:rPr>
      </w:pPr>
      <w:r>
        <w:rPr>
          <w:rFonts w:hint="eastAsia" w:ascii="宋体" w:hAnsi="宋体" w:eastAsia="宋体" w:cs="宋体"/>
          <w:sz w:val="21"/>
          <w:szCs w:val="21"/>
        </w:rPr>
        <w:t>应具有当地/远方和运行/实验操作转换功能。</w:t>
      </w:r>
    </w:p>
    <w:p w14:paraId="24820B22">
      <w:pPr>
        <w:pStyle w:val="27"/>
        <w:pageBreakBefore w:val="0"/>
        <w:widowControl/>
        <w:numPr>
          <w:ilvl w:val="0"/>
          <w:numId w:val="115"/>
        </w:numPr>
        <w:kinsoku/>
        <w:wordWrap/>
        <w:overflowPunct/>
        <w:topLinePunct w:val="0"/>
        <w:bidi w:val="0"/>
        <w:snapToGrid w:val="0"/>
        <w:spacing w:before="156" w:after="156" w:line="360" w:lineRule="auto"/>
        <w:ind w:firstLineChars="0"/>
        <w:contextualSpacing/>
        <w:outlineLvl w:val="9"/>
        <w:rPr>
          <w:rFonts w:hint="eastAsia" w:ascii="宋体" w:hAnsi="宋体" w:eastAsia="宋体" w:cs="宋体"/>
          <w:sz w:val="21"/>
          <w:szCs w:val="21"/>
        </w:rPr>
      </w:pPr>
      <w:r>
        <w:rPr>
          <w:rFonts w:hint="eastAsia" w:ascii="宋体" w:hAnsi="宋体" w:eastAsia="宋体" w:cs="宋体"/>
          <w:sz w:val="21"/>
          <w:szCs w:val="21"/>
        </w:rPr>
        <w:t>控制输出应采用继电器方式。应提供保护装置的出口跳闸接点及信号接点数量，出口跳闸接点容量应满足跳闸回路的要求。</w:t>
      </w:r>
    </w:p>
    <w:p w14:paraId="29327BF8">
      <w:pPr>
        <w:pStyle w:val="27"/>
        <w:pageBreakBefore w:val="0"/>
        <w:widowControl/>
        <w:numPr>
          <w:ilvl w:val="0"/>
          <w:numId w:val="115"/>
        </w:numPr>
        <w:kinsoku/>
        <w:wordWrap/>
        <w:overflowPunct/>
        <w:topLinePunct w:val="0"/>
        <w:bidi w:val="0"/>
        <w:snapToGrid w:val="0"/>
        <w:spacing w:before="156" w:after="156" w:line="360" w:lineRule="auto"/>
        <w:ind w:firstLineChars="0"/>
        <w:contextualSpacing/>
        <w:outlineLvl w:val="9"/>
        <w:rPr>
          <w:rFonts w:hint="eastAsia" w:ascii="宋体" w:hAnsi="宋体" w:eastAsia="宋体" w:cs="宋体"/>
          <w:sz w:val="21"/>
          <w:szCs w:val="21"/>
        </w:rPr>
      </w:pPr>
      <w:r>
        <w:rPr>
          <w:rFonts w:hint="eastAsia" w:ascii="宋体" w:hAnsi="宋体" w:eastAsia="宋体" w:cs="宋体"/>
          <w:sz w:val="21"/>
          <w:szCs w:val="21"/>
        </w:rPr>
        <w:t>主要保护的采样速率应不少于24点/周波。</w:t>
      </w:r>
    </w:p>
    <w:p w14:paraId="2A9B5D5A">
      <w:pPr>
        <w:pStyle w:val="27"/>
        <w:pageBreakBefore w:val="0"/>
        <w:widowControl/>
        <w:numPr>
          <w:ilvl w:val="0"/>
          <w:numId w:val="115"/>
        </w:numPr>
        <w:kinsoku/>
        <w:wordWrap/>
        <w:overflowPunct/>
        <w:topLinePunct w:val="0"/>
        <w:bidi w:val="0"/>
        <w:snapToGrid w:val="0"/>
        <w:spacing w:before="156" w:after="156" w:line="360" w:lineRule="auto"/>
        <w:ind w:firstLineChars="0"/>
        <w:contextualSpacing/>
        <w:outlineLvl w:val="9"/>
        <w:rPr>
          <w:rFonts w:hint="eastAsia" w:ascii="宋体" w:hAnsi="宋体" w:eastAsia="宋体" w:cs="宋体"/>
          <w:sz w:val="21"/>
          <w:szCs w:val="21"/>
        </w:rPr>
      </w:pPr>
      <w:r>
        <w:rPr>
          <w:rFonts w:hint="eastAsia" w:ascii="宋体" w:hAnsi="宋体" w:eastAsia="宋体" w:cs="宋体"/>
          <w:sz w:val="21"/>
          <w:szCs w:val="21"/>
        </w:rPr>
        <w:t>各种微机保护装置的输入信息的分辨率小于等于1ms。</w:t>
      </w:r>
    </w:p>
    <w:p w14:paraId="2B865693">
      <w:pPr>
        <w:pStyle w:val="27"/>
        <w:pageBreakBefore w:val="0"/>
        <w:widowControl/>
        <w:numPr>
          <w:ilvl w:val="0"/>
          <w:numId w:val="115"/>
        </w:numPr>
        <w:kinsoku/>
        <w:wordWrap/>
        <w:overflowPunct/>
        <w:topLinePunct w:val="0"/>
        <w:bidi w:val="0"/>
        <w:snapToGrid w:val="0"/>
        <w:spacing w:before="156" w:after="156" w:line="360" w:lineRule="auto"/>
        <w:ind w:firstLineChars="0"/>
        <w:contextualSpacing/>
        <w:outlineLvl w:val="9"/>
        <w:rPr>
          <w:rFonts w:hint="eastAsia" w:ascii="宋体" w:hAnsi="宋体" w:eastAsia="宋体" w:cs="宋体"/>
          <w:sz w:val="21"/>
          <w:szCs w:val="21"/>
        </w:rPr>
      </w:pPr>
      <w:r>
        <w:rPr>
          <w:rFonts w:hint="eastAsia" w:ascii="宋体" w:hAnsi="宋体" w:eastAsia="宋体" w:cs="宋体"/>
          <w:sz w:val="21"/>
          <w:szCs w:val="21"/>
        </w:rPr>
        <w:t>各种微机保护装置的输入/输出均具有过压、过流保护措施。</w:t>
      </w:r>
    </w:p>
    <w:p w14:paraId="078C8DA9">
      <w:pPr>
        <w:pStyle w:val="27"/>
        <w:pageBreakBefore w:val="0"/>
        <w:widowControl/>
        <w:numPr>
          <w:ilvl w:val="0"/>
          <w:numId w:val="115"/>
        </w:numPr>
        <w:kinsoku/>
        <w:wordWrap/>
        <w:overflowPunct/>
        <w:topLinePunct w:val="0"/>
        <w:bidi w:val="0"/>
        <w:snapToGrid w:val="0"/>
        <w:spacing w:before="156" w:after="156" w:line="360" w:lineRule="auto"/>
        <w:ind w:firstLineChars="0"/>
        <w:contextualSpacing/>
        <w:outlineLvl w:val="9"/>
        <w:rPr>
          <w:rFonts w:hint="eastAsia" w:ascii="宋体" w:hAnsi="宋体" w:eastAsia="宋体" w:cs="宋体"/>
          <w:sz w:val="21"/>
          <w:szCs w:val="21"/>
        </w:rPr>
      </w:pPr>
      <w:r>
        <w:rPr>
          <w:rFonts w:hint="eastAsia" w:ascii="宋体" w:hAnsi="宋体" w:eastAsia="宋体" w:cs="宋体"/>
          <w:sz w:val="21"/>
          <w:szCs w:val="21"/>
        </w:rPr>
        <w:t>各种微机保护装置的输入/输出均应具有用户自定义编程特性。</w:t>
      </w:r>
    </w:p>
    <w:p w14:paraId="3708B45D">
      <w:pPr>
        <w:pStyle w:val="51"/>
        <w:pageBreakBefore w:val="0"/>
        <w:numPr>
          <w:ilvl w:val="0"/>
          <w:numId w:val="102"/>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微机综合继电保护装置由开关柜厂家连同开关柜一起提供，安装在开关柜内。</w:t>
      </w:r>
    </w:p>
    <w:p w14:paraId="791EA7B9">
      <w:pPr>
        <w:pStyle w:val="51"/>
        <w:pageBreakBefore w:val="0"/>
        <w:numPr>
          <w:ilvl w:val="0"/>
          <w:numId w:val="102"/>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微机综合继电保护装置应具有中文显示和操作界面。</w:t>
      </w:r>
    </w:p>
    <w:p w14:paraId="1F383953">
      <w:pPr>
        <w:pStyle w:val="51"/>
        <w:pageBreakBefore w:val="0"/>
        <w:numPr>
          <w:ilvl w:val="0"/>
          <w:numId w:val="102"/>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微机综合继电保护装置应具有标准的RS485接口；能直接与电力监控系统的监控主机或通信管理单元通信。</w:t>
      </w:r>
    </w:p>
    <w:p w14:paraId="01778448">
      <w:pPr>
        <w:pStyle w:val="51"/>
        <w:pageBreakBefore w:val="0"/>
        <w:numPr>
          <w:ilvl w:val="0"/>
          <w:numId w:val="102"/>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微机综合继电保护装置应具有国际标准的通信规约 （IEC60870-5-103，MODBUS，DNP3.0等），通过此规约后台监控主机能读取所有模拟量和数字量实时数据及SOE事件，保护定值，故障录波，并能接收后台主机命令修改保护定值及对断路器进行分合闸控制和对时。并协助电力监控系统供货商完成电力监控系统通信线的柜内端接。</w:t>
      </w:r>
    </w:p>
    <w:p w14:paraId="577CC393">
      <w:pPr>
        <w:pStyle w:val="51"/>
        <w:pageBreakBefore w:val="0"/>
        <w:numPr>
          <w:ilvl w:val="0"/>
          <w:numId w:val="102"/>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进线、母联开关的微机综合继电保护装置具有液晶显示装置，能显示开关单线图；具有18个以上的开关量输入，12个以上的开关量输出；实现两进线与母联之间的自投自复。</w:t>
      </w:r>
    </w:p>
    <w:p w14:paraId="77725E47">
      <w:pPr>
        <w:pStyle w:val="51"/>
        <w:pageBreakBefore w:val="0"/>
        <w:numPr>
          <w:ilvl w:val="0"/>
          <w:numId w:val="102"/>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测量参数要求如下表：</w:t>
      </w:r>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07"/>
        <w:gridCol w:w="2624"/>
        <w:gridCol w:w="1412"/>
        <w:gridCol w:w="2019"/>
        <w:gridCol w:w="2220"/>
      </w:tblGrid>
      <w:tr w14:paraId="1325C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blHeader/>
          <w:jc w:val="center"/>
        </w:trPr>
        <w:tc>
          <w:tcPr>
            <w:tcW w:w="777" w:type="dxa"/>
            <w:noWrap w:val="0"/>
            <w:vAlign w:val="center"/>
          </w:tcPr>
          <w:p w14:paraId="323871CF">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序号</w:t>
            </w:r>
          </w:p>
        </w:tc>
        <w:tc>
          <w:tcPr>
            <w:tcW w:w="2527" w:type="dxa"/>
            <w:noWrap w:val="0"/>
            <w:vAlign w:val="center"/>
          </w:tcPr>
          <w:p w14:paraId="462D9A00">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测量参数</w:t>
            </w:r>
          </w:p>
        </w:tc>
        <w:tc>
          <w:tcPr>
            <w:tcW w:w="1360" w:type="dxa"/>
            <w:noWrap w:val="0"/>
            <w:vAlign w:val="center"/>
          </w:tcPr>
          <w:p w14:paraId="40A561DD">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测量精度</w:t>
            </w:r>
          </w:p>
        </w:tc>
        <w:tc>
          <w:tcPr>
            <w:tcW w:w="1944" w:type="dxa"/>
            <w:noWrap w:val="0"/>
            <w:vAlign w:val="center"/>
          </w:tcPr>
          <w:p w14:paraId="2CDAF996">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分辩率</w:t>
            </w:r>
          </w:p>
        </w:tc>
        <w:tc>
          <w:tcPr>
            <w:tcW w:w="2138" w:type="dxa"/>
            <w:noWrap w:val="0"/>
            <w:vAlign w:val="center"/>
          </w:tcPr>
          <w:p w14:paraId="48D9A025">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量程（一次侧）</w:t>
            </w:r>
          </w:p>
        </w:tc>
      </w:tr>
      <w:tr w14:paraId="01E96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5" w:hRule="atLeast"/>
          <w:jc w:val="center"/>
        </w:trPr>
        <w:tc>
          <w:tcPr>
            <w:tcW w:w="777" w:type="dxa"/>
            <w:noWrap w:val="0"/>
            <w:vAlign w:val="center"/>
          </w:tcPr>
          <w:p w14:paraId="3F693C35">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1</w:t>
            </w:r>
          </w:p>
        </w:tc>
        <w:tc>
          <w:tcPr>
            <w:tcW w:w="2527" w:type="dxa"/>
            <w:noWrap w:val="0"/>
            <w:vAlign w:val="center"/>
          </w:tcPr>
          <w:p w14:paraId="742F1359">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电压U</w:t>
            </w:r>
          </w:p>
        </w:tc>
        <w:tc>
          <w:tcPr>
            <w:tcW w:w="1360" w:type="dxa"/>
            <w:noWrap w:val="0"/>
            <w:vAlign w:val="center"/>
          </w:tcPr>
          <w:p w14:paraId="5A2D6301">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0.2%</w:t>
            </w:r>
          </w:p>
        </w:tc>
        <w:tc>
          <w:tcPr>
            <w:tcW w:w="1944" w:type="dxa"/>
            <w:noWrap w:val="0"/>
            <w:vAlign w:val="center"/>
          </w:tcPr>
          <w:p w14:paraId="3D7AE06C">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0.1%</w:t>
            </w:r>
          </w:p>
        </w:tc>
        <w:tc>
          <w:tcPr>
            <w:tcW w:w="2138" w:type="dxa"/>
            <w:noWrap w:val="0"/>
            <w:vAlign w:val="center"/>
          </w:tcPr>
          <w:p w14:paraId="722CAB47">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0-20,000V</w:t>
            </w:r>
          </w:p>
        </w:tc>
      </w:tr>
      <w:tr w14:paraId="1696C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77" w:type="dxa"/>
            <w:noWrap w:val="0"/>
            <w:vAlign w:val="center"/>
          </w:tcPr>
          <w:p w14:paraId="22F4FDFB">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2</w:t>
            </w:r>
          </w:p>
        </w:tc>
        <w:tc>
          <w:tcPr>
            <w:tcW w:w="2527" w:type="dxa"/>
            <w:noWrap w:val="0"/>
            <w:vAlign w:val="center"/>
          </w:tcPr>
          <w:p w14:paraId="047B3E27">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电流I</w:t>
            </w:r>
          </w:p>
        </w:tc>
        <w:tc>
          <w:tcPr>
            <w:tcW w:w="1360" w:type="dxa"/>
            <w:noWrap w:val="0"/>
            <w:vAlign w:val="center"/>
          </w:tcPr>
          <w:p w14:paraId="6F1BCDBB">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0.2%</w:t>
            </w:r>
          </w:p>
        </w:tc>
        <w:tc>
          <w:tcPr>
            <w:tcW w:w="1944" w:type="dxa"/>
            <w:noWrap w:val="0"/>
            <w:vAlign w:val="center"/>
          </w:tcPr>
          <w:p w14:paraId="0462CCD5">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0.1%</w:t>
            </w:r>
          </w:p>
        </w:tc>
        <w:tc>
          <w:tcPr>
            <w:tcW w:w="2138" w:type="dxa"/>
            <w:noWrap w:val="0"/>
            <w:vAlign w:val="center"/>
          </w:tcPr>
          <w:p w14:paraId="16A4C852">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5-2,000A</w:t>
            </w:r>
          </w:p>
        </w:tc>
      </w:tr>
      <w:tr w14:paraId="0E83A8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2" w:hRule="atLeast"/>
          <w:jc w:val="center"/>
        </w:trPr>
        <w:tc>
          <w:tcPr>
            <w:tcW w:w="777" w:type="dxa"/>
            <w:noWrap w:val="0"/>
            <w:vAlign w:val="center"/>
          </w:tcPr>
          <w:p w14:paraId="1F1576F1">
            <w:pPr>
              <w:pageBreakBefore w:val="0"/>
              <w:kinsoku/>
              <w:wordWrap/>
              <w:overflowPunct/>
              <w:topLinePunct w:val="0"/>
              <w:bidi w:val="0"/>
              <w:adjustRightInd w:val="0"/>
              <w:jc w:val="center"/>
              <w:outlineLvl w:val="9"/>
              <w:rPr>
                <w:rFonts w:hint="eastAsia" w:ascii="宋体" w:hAnsi="宋体" w:eastAsia="宋体" w:cs="宋体"/>
                <w:smallCaps/>
                <w:sz w:val="21"/>
                <w:szCs w:val="21"/>
              </w:rPr>
            </w:pPr>
            <w:r>
              <w:rPr>
                <w:rFonts w:hint="eastAsia" w:ascii="宋体" w:hAnsi="宋体" w:eastAsia="宋体" w:cs="宋体"/>
                <w:smallCaps/>
                <w:sz w:val="21"/>
                <w:szCs w:val="21"/>
              </w:rPr>
              <w:t>3</w:t>
            </w:r>
          </w:p>
        </w:tc>
        <w:tc>
          <w:tcPr>
            <w:tcW w:w="2527" w:type="dxa"/>
            <w:noWrap w:val="0"/>
            <w:vAlign w:val="center"/>
          </w:tcPr>
          <w:p w14:paraId="6596E8D3">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有功功率P（KW）</w:t>
            </w:r>
          </w:p>
        </w:tc>
        <w:tc>
          <w:tcPr>
            <w:tcW w:w="1360" w:type="dxa"/>
            <w:noWrap w:val="0"/>
            <w:vAlign w:val="center"/>
          </w:tcPr>
          <w:p w14:paraId="380542A4">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0.5%</w:t>
            </w:r>
          </w:p>
        </w:tc>
        <w:tc>
          <w:tcPr>
            <w:tcW w:w="1944" w:type="dxa"/>
            <w:noWrap w:val="0"/>
            <w:vAlign w:val="center"/>
          </w:tcPr>
          <w:p w14:paraId="0612245D">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0.1%</w:t>
            </w:r>
          </w:p>
        </w:tc>
        <w:tc>
          <w:tcPr>
            <w:tcW w:w="2138" w:type="dxa"/>
            <w:noWrap w:val="0"/>
            <w:vAlign w:val="center"/>
          </w:tcPr>
          <w:p w14:paraId="465D6418">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0-20,000KW</w:t>
            </w:r>
          </w:p>
        </w:tc>
      </w:tr>
      <w:tr w14:paraId="26BAAF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4" w:hRule="atLeast"/>
          <w:jc w:val="center"/>
        </w:trPr>
        <w:tc>
          <w:tcPr>
            <w:tcW w:w="777" w:type="dxa"/>
            <w:noWrap w:val="0"/>
            <w:vAlign w:val="center"/>
          </w:tcPr>
          <w:p w14:paraId="4C20068D">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4</w:t>
            </w:r>
          </w:p>
        </w:tc>
        <w:tc>
          <w:tcPr>
            <w:tcW w:w="2527" w:type="dxa"/>
            <w:noWrap w:val="0"/>
            <w:vAlign w:val="center"/>
          </w:tcPr>
          <w:p w14:paraId="104BEDE9">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无功功率Q（KVAR）</w:t>
            </w:r>
          </w:p>
        </w:tc>
        <w:tc>
          <w:tcPr>
            <w:tcW w:w="1360" w:type="dxa"/>
            <w:noWrap w:val="0"/>
            <w:vAlign w:val="center"/>
          </w:tcPr>
          <w:p w14:paraId="7ECC321F">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0.5%</w:t>
            </w:r>
          </w:p>
        </w:tc>
        <w:tc>
          <w:tcPr>
            <w:tcW w:w="1944" w:type="dxa"/>
            <w:noWrap w:val="0"/>
            <w:vAlign w:val="center"/>
          </w:tcPr>
          <w:p w14:paraId="57B883E9">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0.1%</w:t>
            </w:r>
          </w:p>
        </w:tc>
        <w:tc>
          <w:tcPr>
            <w:tcW w:w="2138" w:type="dxa"/>
            <w:noWrap w:val="0"/>
            <w:vAlign w:val="center"/>
          </w:tcPr>
          <w:p w14:paraId="3383D598">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0-20,000KVAR</w:t>
            </w:r>
          </w:p>
        </w:tc>
      </w:tr>
      <w:tr w14:paraId="0FA221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77" w:type="dxa"/>
            <w:noWrap w:val="0"/>
            <w:vAlign w:val="center"/>
          </w:tcPr>
          <w:p w14:paraId="50053626">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5</w:t>
            </w:r>
          </w:p>
        </w:tc>
        <w:tc>
          <w:tcPr>
            <w:tcW w:w="2527" w:type="dxa"/>
            <w:noWrap w:val="0"/>
            <w:vAlign w:val="center"/>
          </w:tcPr>
          <w:p w14:paraId="6DC7D3E8">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视在功率S（KVA）</w:t>
            </w:r>
          </w:p>
        </w:tc>
        <w:tc>
          <w:tcPr>
            <w:tcW w:w="1360" w:type="dxa"/>
            <w:noWrap w:val="0"/>
            <w:vAlign w:val="center"/>
          </w:tcPr>
          <w:p w14:paraId="742405FF">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1.0%</w:t>
            </w:r>
          </w:p>
        </w:tc>
        <w:tc>
          <w:tcPr>
            <w:tcW w:w="1944" w:type="dxa"/>
            <w:noWrap w:val="0"/>
            <w:vAlign w:val="center"/>
          </w:tcPr>
          <w:p w14:paraId="3EC65A2A">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0.1%</w:t>
            </w:r>
          </w:p>
        </w:tc>
        <w:tc>
          <w:tcPr>
            <w:tcW w:w="2138" w:type="dxa"/>
            <w:noWrap w:val="0"/>
            <w:vAlign w:val="center"/>
          </w:tcPr>
          <w:p w14:paraId="687980E0">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0-20,000KVA</w:t>
            </w:r>
          </w:p>
        </w:tc>
      </w:tr>
      <w:tr w14:paraId="22DCCD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77" w:type="dxa"/>
            <w:noWrap w:val="0"/>
            <w:vAlign w:val="center"/>
          </w:tcPr>
          <w:p w14:paraId="07C28EF8">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6</w:t>
            </w:r>
          </w:p>
        </w:tc>
        <w:tc>
          <w:tcPr>
            <w:tcW w:w="2527" w:type="dxa"/>
            <w:noWrap w:val="0"/>
            <w:vAlign w:val="center"/>
          </w:tcPr>
          <w:p w14:paraId="233ADEF5">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功率因数（COSΦ）</w:t>
            </w:r>
          </w:p>
        </w:tc>
        <w:tc>
          <w:tcPr>
            <w:tcW w:w="1360" w:type="dxa"/>
            <w:noWrap w:val="0"/>
            <w:vAlign w:val="center"/>
          </w:tcPr>
          <w:p w14:paraId="0A35D8EB">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1.0%</w:t>
            </w:r>
          </w:p>
        </w:tc>
        <w:tc>
          <w:tcPr>
            <w:tcW w:w="1944" w:type="dxa"/>
            <w:noWrap w:val="0"/>
            <w:vAlign w:val="center"/>
          </w:tcPr>
          <w:p w14:paraId="696CEDA9">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1.0%</w:t>
            </w:r>
          </w:p>
        </w:tc>
        <w:tc>
          <w:tcPr>
            <w:tcW w:w="2138" w:type="dxa"/>
            <w:noWrap w:val="0"/>
            <w:vAlign w:val="center"/>
          </w:tcPr>
          <w:p w14:paraId="74D4499A">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-0.6~1.0</w:t>
            </w:r>
          </w:p>
        </w:tc>
      </w:tr>
      <w:tr w14:paraId="7AF5E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5" w:hRule="atLeast"/>
          <w:jc w:val="center"/>
        </w:trPr>
        <w:tc>
          <w:tcPr>
            <w:tcW w:w="777" w:type="dxa"/>
            <w:noWrap w:val="0"/>
            <w:vAlign w:val="center"/>
          </w:tcPr>
          <w:p w14:paraId="42FAABA4">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7</w:t>
            </w:r>
          </w:p>
        </w:tc>
        <w:tc>
          <w:tcPr>
            <w:tcW w:w="2527" w:type="dxa"/>
            <w:noWrap w:val="0"/>
            <w:vAlign w:val="center"/>
          </w:tcPr>
          <w:p w14:paraId="1598F78B">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频率（HZ）</w:t>
            </w:r>
          </w:p>
        </w:tc>
        <w:tc>
          <w:tcPr>
            <w:tcW w:w="1360" w:type="dxa"/>
            <w:noWrap w:val="0"/>
            <w:vAlign w:val="center"/>
          </w:tcPr>
          <w:p w14:paraId="62B3F296">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0.2HZ</w:t>
            </w:r>
          </w:p>
        </w:tc>
        <w:tc>
          <w:tcPr>
            <w:tcW w:w="1944" w:type="dxa"/>
            <w:noWrap w:val="0"/>
            <w:vAlign w:val="center"/>
          </w:tcPr>
          <w:p w14:paraId="7647FACE">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0.1HZ</w:t>
            </w:r>
          </w:p>
        </w:tc>
        <w:tc>
          <w:tcPr>
            <w:tcW w:w="2138" w:type="dxa"/>
            <w:noWrap w:val="0"/>
            <w:vAlign w:val="center"/>
          </w:tcPr>
          <w:p w14:paraId="23401F24">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45-55HZ</w:t>
            </w:r>
          </w:p>
        </w:tc>
      </w:tr>
      <w:tr w14:paraId="5022C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777" w:type="dxa"/>
            <w:noWrap w:val="0"/>
            <w:vAlign w:val="center"/>
          </w:tcPr>
          <w:p w14:paraId="47693E9D">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8</w:t>
            </w:r>
          </w:p>
        </w:tc>
        <w:tc>
          <w:tcPr>
            <w:tcW w:w="2527" w:type="dxa"/>
            <w:noWrap w:val="0"/>
            <w:vAlign w:val="center"/>
          </w:tcPr>
          <w:p w14:paraId="3F19F4B2">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有功/无功/视在电度</w:t>
            </w:r>
          </w:p>
          <w:p w14:paraId="5682BFC1">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（KWH/KVARH/KVAH）</w:t>
            </w:r>
          </w:p>
        </w:tc>
        <w:tc>
          <w:tcPr>
            <w:tcW w:w="1360" w:type="dxa"/>
            <w:noWrap w:val="0"/>
            <w:vAlign w:val="center"/>
          </w:tcPr>
          <w:p w14:paraId="26E03973">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1.0%</w:t>
            </w:r>
          </w:p>
        </w:tc>
        <w:tc>
          <w:tcPr>
            <w:tcW w:w="1944" w:type="dxa"/>
            <w:noWrap w:val="0"/>
            <w:vAlign w:val="center"/>
          </w:tcPr>
          <w:p w14:paraId="5F57D448">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1KWH/1KVARH/1KVAH</w:t>
            </w:r>
          </w:p>
        </w:tc>
        <w:tc>
          <w:tcPr>
            <w:tcW w:w="2138" w:type="dxa"/>
            <w:noWrap w:val="0"/>
            <w:vAlign w:val="center"/>
          </w:tcPr>
          <w:p w14:paraId="72134DDC">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0-999,999,999</w:t>
            </w:r>
          </w:p>
          <w:p w14:paraId="67DA31F2">
            <w:pPr>
              <w:pageBreakBefore w:val="0"/>
              <w:kinsoku/>
              <w:wordWrap/>
              <w:overflowPunct/>
              <w:topLinePunct w:val="0"/>
              <w:bidi w:val="0"/>
              <w:adjustRightInd w:val="0"/>
              <w:jc w:val="center"/>
              <w:outlineLvl w:val="9"/>
              <w:rPr>
                <w:rFonts w:hint="eastAsia" w:ascii="宋体" w:hAnsi="宋体" w:eastAsia="宋体" w:cs="宋体"/>
                <w:sz w:val="21"/>
                <w:szCs w:val="21"/>
              </w:rPr>
            </w:pPr>
            <w:r>
              <w:rPr>
                <w:rFonts w:hint="eastAsia" w:ascii="宋体" w:hAnsi="宋体" w:eastAsia="宋体" w:cs="宋体"/>
                <w:sz w:val="21"/>
                <w:szCs w:val="21"/>
              </w:rPr>
              <w:t>(KWH/KVARH/KVAH)</w:t>
            </w:r>
          </w:p>
        </w:tc>
      </w:tr>
    </w:tbl>
    <w:p w14:paraId="26C40795">
      <w:pPr>
        <w:pStyle w:val="51"/>
        <w:pageBreakBefore w:val="0"/>
        <w:numPr>
          <w:ilvl w:val="0"/>
          <w:numId w:val="102"/>
        </w:numPr>
        <w:kinsoku/>
        <w:wordWrap/>
        <w:overflowPunct/>
        <w:topLinePunct w:val="0"/>
        <w:bidi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保护要求：</w:t>
      </w:r>
    </w:p>
    <w:p w14:paraId="08B14ACA">
      <w:pPr>
        <w:pStyle w:val="27"/>
        <w:pageBreakBefore w:val="0"/>
        <w:widowControl/>
        <w:numPr>
          <w:ilvl w:val="0"/>
          <w:numId w:val="116"/>
        </w:numPr>
        <w:kinsoku/>
        <w:wordWrap/>
        <w:overflowPunct/>
        <w:topLinePunct w:val="0"/>
        <w:bidi w:val="0"/>
        <w:snapToGrid w:val="0"/>
        <w:spacing w:before="156" w:after="156" w:line="360" w:lineRule="auto"/>
        <w:ind w:firstLineChars="0"/>
        <w:contextualSpacing/>
        <w:outlineLvl w:val="9"/>
        <w:rPr>
          <w:rFonts w:hint="eastAsia" w:ascii="宋体" w:hAnsi="宋体" w:eastAsia="宋体" w:cs="宋体"/>
          <w:sz w:val="21"/>
          <w:szCs w:val="21"/>
        </w:rPr>
      </w:pPr>
      <w:r>
        <w:rPr>
          <w:rFonts w:hint="eastAsia" w:ascii="宋体" w:hAnsi="宋体" w:eastAsia="宋体" w:cs="宋体"/>
          <w:sz w:val="21"/>
          <w:szCs w:val="21"/>
        </w:rPr>
        <w:t>进线、馈线断路器：三段以上定时限过流保护（可整定成电流速断保护）、零序过流保护、失压保护、带时限的低电压保护（仅进线柜有）。</w:t>
      </w:r>
    </w:p>
    <w:p w14:paraId="094BA119">
      <w:pPr>
        <w:pStyle w:val="27"/>
        <w:pageBreakBefore w:val="0"/>
        <w:widowControl/>
        <w:numPr>
          <w:ilvl w:val="0"/>
          <w:numId w:val="116"/>
        </w:numPr>
        <w:kinsoku/>
        <w:wordWrap/>
        <w:overflowPunct/>
        <w:topLinePunct w:val="0"/>
        <w:bidi w:val="0"/>
        <w:snapToGrid w:val="0"/>
        <w:spacing w:before="156" w:after="156" w:line="360" w:lineRule="auto"/>
        <w:ind w:firstLineChars="0"/>
        <w:contextualSpacing/>
        <w:outlineLvl w:val="9"/>
        <w:rPr>
          <w:rFonts w:hint="eastAsia" w:ascii="宋体" w:hAnsi="宋体" w:eastAsia="宋体" w:cs="宋体"/>
          <w:sz w:val="21"/>
          <w:szCs w:val="21"/>
        </w:rPr>
      </w:pPr>
      <w:r>
        <w:rPr>
          <w:rFonts w:hint="eastAsia" w:ascii="宋体" w:hAnsi="宋体" w:eastAsia="宋体" w:cs="宋体"/>
          <w:sz w:val="21"/>
          <w:szCs w:val="21"/>
        </w:rPr>
        <w:t>母联联络断路器：三段以上定时限过流保护（可整定成电流速断保护，带电流、电压闭锁）、备用自投功能（进线和联络断路器可自动切换）。</w:t>
      </w:r>
    </w:p>
    <w:p w14:paraId="029D9682">
      <w:pPr>
        <w:pStyle w:val="27"/>
        <w:pageBreakBefore w:val="0"/>
        <w:widowControl/>
        <w:numPr>
          <w:ilvl w:val="0"/>
          <w:numId w:val="116"/>
        </w:numPr>
        <w:kinsoku/>
        <w:wordWrap/>
        <w:overflowPunct/>
        <w:topLinePunct w:val="0"/>
        <w:bidi w:val="0"/>
        <w:snapToGrid w:val="0"/>
        <w:spacing w:before="156" w:after="156" w:line="360" w:lineRule="auto"/>
        <w:ind w:firstLineChars="0"/>
        <w:contextualSpacing/>
        <w:outlineLvl w:val="9"/>
        <w:rPr>
          <w:rFonts w:hint="eastAsia" w:ascii="宋体" w:hAnsi="宋体" w:eastAsia="宋体" w:cs="宋体"/>
          <w:sz w:val="21"/>
          <w:szCs w:val="21"/>
        </w:rPr>
      </w:pPr>
      <w:r>
        <w:rPr>
          <w:rFonts w:hint="eastAsia" w:ascii="宋体" w:hAnsi="宋体" w:eastAsia="宋体" w:cs="宋体"/>
          <w:sz w:val="21"/>
          <w:szCs w:val="21"/>
        </w:rPr>
        <w:t>高压电源双回路能够自动进行切换，两路电源同时使用，互为备用。</w:t>
      </w:r>
    </w:p>
    <w:p w14:paraId="7B4FB39B">
      <w:pPr>
        <w:pStyle w:val="52"/>
        <w:pageBreakBefore w:val="0"/>
        <w:numPr>
          <w:ilvl w:val="1"/>
          <w:numId w:val="114"/>
        </w:numPr>
        <w:kinsoku/>
        <w:wordWrap/>
        <w:overflowPunct/>
        <w:topLinePunct w:val="0"/>
        <w:bidi w:val="0"/>
        <w:spacing w:line="360" w:lineRule="auto"/>
        <w:ind w:left="426" w:hanging="426"/>
        <w:outlineLvl w:val="9"/>
        <w:rPr>
          <w:rFonts w:hint="eastAsia" w:ascii="宋体" w:hAnsi="宋体" w:eastAsia="宋体" w:cs="宋体"/>
          <w:b/>
          <w:sz w:val="21"/>
          <w:szCs w:val="21"/>
        </w:rPr>
      </w:pPr>
      <w:r>
        <w:rPr>
          <w:rFonts w:hint="eastAsia" w:ascii="宋体" w:hAnsi="宋体" w:eastAsia="宋体" w:cs="宋体"/>
          <w:b/>
          <w:sz w:val="21"/>
          <w:szCs w:val="21"/>
        </w:rPr>
        <w:t>智能测量仪表主要技术要求</w:t>
      </w:r>
    </w:p>
    <w:p w14:paraId="158A9A93">
      <w:pPr>
        <w:pageBreakBefore w:val="0"/>
        <w:widowControl/>
        <w:kinsoku/>
        <w:wordWrap/>
        <w:overflowPunct/>
        <w:topLinePunct w:val="0"/>
        <w:bidi w:val="0"/>
        <w:snapToGrid w:val="0"/>
        <w:spacing w:before="156" w:after="156" w:line="360" w:lineRule="auto"/>
        <w:contextualSpacing/>
        <w:outlineLvl w:val="9"/>
        <w:rPr>
          <w:rFonts w:hint="eastAsia" w:ascii="宋体" w:hAnsi="宋体" w:eastAsia="宋体" w:cs="宋体"/>
          <w:sz w:val="21"/>
          <w:szCs w:val="21"/>
        </w:rPr>
      </w:pPr>
      <w:r>
        <w:rPr>
          <w:rFonts w:hint="eastAsia" w:ascii="宋体" w:hAnsi="宋体" w:eastAsia="宋体" w:cs="宋体"/>
          <w:sz w:val="21"/>
          <w:szCs w:val="21"/>
        </w:rPr>
        <w:t>说明：智能测量仪表由开关柜厂家提供并安装在开关柜上；下列对智能测量仪表的硬件要求供参考，其中涉及到数据及信号采集、测量等与电力监控系统有关的功能应能在电力监控系统中实现。</w:t>
      </w:r>
    </w:p>
    <w:p w14:paraId="69AADE01">
      <w:pPr>
        <w:pStyle w:val="27"/>
        <w:pageBreakBefore w:val="0"/>
        <w:widowControl/>
        <w:numPr>
          <w:ilvl w:val="0"/>
          <w:numId w:val="117"/>
        </w:numPr>
        <w:kinsoku/>
        <w:wordWrap/>
        <w:overflowPunct/>
        <w:topLinePunct w:val="0"/>
        <w:bidi w:val="0"/>
        <w:snapToGrid w:val="0"/>
        <w:spacing w:before="156" w:after="156" w:line="360" w:lineRule="auto"/>
        <w:ind w:firstLineChars="0"/>
        <w:contextualSpacing/>
        <w:outlineLvl w:val="9"/>
        <w:rPr>
          <w:rFonts w:hint="eastAsia" w:ascii="宋体" w:hAnsi="宋体" w:eastAsia="宋体" w:cs="宋体"/>
          <w:sz w:val="21"/>
          <w:szCs w:val="21"/>
        </w:rPr>
      </w:pPr>
      <w:r>
        <w:rPr>
          <w:rFonts w:hint="eastAsia" w:ascii="宋体" w:hAnsi="宋体" w:eastAsia="宋体" w:cs="宋体"/>
          <w:sz w:val="21"/>
          <w:szCs w:val="21"/>
        </w:rPr>
        <w:t>应能实现电力监控系统对开关状态遥信、回路参数的遥测、通信等功能。</w:t>
      </w:r>
    </w:p>
    <w:p w14:paraId="154B7C9A">
      <w:pPr>
        <w:pStyle w:val="27"/>
        <w:pageBreakBefore w:val="0"/>
        <w:widowControl/>
        <w:numPr>
          <w:ilvl w:val="0"/>
          <w:numId w:val="117"/>
        </w:numPr>
        <w:kinsoku/>
        <w:wordWrap/>
        <w:overflowPunct/>
        <w:topLinePunct w:val="0"/>
        <w:bidi w:val="0"/>
        <w:snapToGrid w:val="0"/>
        <w:spacing w:before="156" w:after="156" w:line="360" w:lineRule="auto"/>
        <w:ind w:firstLineChars="0"/>
        <w:contextualSpacing/>
        <w:outlineLvl w:val="9"/>
        <w:rPr>
          <w:rFonts w:hint="eastAsia" w:ascii="宋体" w:hAnsi="宋体" w:eastAsia="宋体" w:cs="宋体"/>
          <w:sz w:val="21"/>
          <w:szCs w:val="21"/>
        </w:rPr>
      </w:pPr>
      <w:r>
        <w:rPr>
          <w:rFonts w:hint="eastAsia" w:ascii="宋体" w:hAnsi="宋体" w:eastAsia="宋体" w:cs="宋体"/>
          <w:sz w:val="21"/>
          <w:szCs w:val="21"/>
        </w:rPr>
        <w:t>智能测量仪表简述如下：</w:t>
      </w:r>
    </w:p>
    <w:p w14:paraId="3CBA7949">
      <w:pPr>
        <w:pStyle w:val="27"/>
        <w:pageBreakBefore w:val="0"/>
        <w:widowControl/>
        <w:numPr>
          <w:ilvl w:val="0"/>
          <w:numId w:val="117"/>
        </w:numPr>
        <w:kinsoku/>
        <w:wordWrap/>
        <w:overflowPunct/>
        <w:topLinePunct w:val="0"/>
        <w:bidi w:val="0"/>
        <w:snapToGrid w:val="0"/>
        <w:spacing w:line="360" w:lineRule="auto"/>
        <w:ind w:firstLineChars="0"/>
        <w:contextualSpacing/>
        <w:outlineLvl w:val="9"/>
        <w:rPr>
          <w:rFonts w:hint="eastAsia" w:ascii="宋体" w:hAnsi="宋体" w:eastAsia="宋体" w:cs="宋体"/>
          <w:sz w:val="21"/>
          <w:szCs w:val="21"/>
        </w:rPr>
      </w:pPr>
      <w:r>
        <w:rPr>
          <w:rFonts w:hint="eastAsia" w:ascii="宋体" w:hAnsi="宋体" w:eastAsia="宋体" w:cs="宋体"/>
          <w:color w:val="000000"/>
          <w:sz w:val="21"/>
          <w:szCs w:val="21"/>
        </w:rPr>
        <w:t>配电回路配置测量三相U、I、P、Q、S、KWH、KVARH、COSф的电力参数仪表，</w:t>
      </w:r>
      <w:r>
        <w:rPr>
          <w:rFonts w:hint="eastAsia" w:ascii="宋体" w:hAnsi="宋体" w:eastAsia="宋体" w:cs="宋体"/>
          <w:sz w:val="21"/>
          <w:szCs w:val="21"/>
        </w:rPr>
        <w:t>电压电流测量精度0.2级，有功电度测量精度0.5S级；监视电压电流不平衡度，总谐波畸变率，不少于32个带时标的事件，不少于6组定值越限，带RS485通信接口，具就地显示功能，采用全封闭式外壳。</w:t>
      </w:r>
    </w:p>
    <w:p w14:paraId="7C9AE561">
      <w:pPr>
        <w:pStyle w:val="27"/>
        <w:pageBreakBefore w:val="0"/>
        <w:widowControl/>
        <w:numPr>
          <w:ilvl w:val="0"/>
          <w:numId w:val="117"/>
        </w:numPr>
        <w:kinsoku/>
        <w:wordWrap/>
        <w:overflowPunct/>
        <w:topLinePunct w:val="0"/>
        <w:bidi w:val="0"/>
        <w:snapToGrid w:val="0"/>
        <w:spacing w:line="360" w:lineRule="auto"/>
        <w:ind w:firstLineChars="0"/>
        <w:contextualSpacing/>
        <w:outlineLvl w:val="9"/>
        <w:rPr>
          <w:rFonts w:hint="eastAsia" w:ascii="宋体" w:hAnsi="宋体" w:eastAsia="宋体" w:cs="宋体"/>
          <w:sz w:val="21"/>
          <w:szCs w:val="21"/>
        </w:rPr>
      </w:pPr>
      <w:r>
        <w:rPr>
          <w:rFonts w:hint="eastAsia" w:ascii="宋体" w:hAnsi="宋体" w:eastAsia="宋体" w:cs="宋体"/>
          <w:sz w:val="21"/>
          <w:szCs w:val="21"/>
        </w:rPr>
        <w:t>母联柜配置测量测量三相I、U、P、Q、S、KWH、KVARH、COSф、F、THD（总谐波畸变率）及2-31次谐波值的电力参数仪表，电压电流测量精度0.2级，有功电度测量精度0.5S级；至少9组定值越限、2组定时记录；4路开关量输入、4路开关量输出，1路模拟量输入，1路模拟量输出。带RS485通信接口，具就地显示功能，就地液晶显示屏不小于61mm*61mm、可显示5行参数，开孔尺寸不小于91mm*91mm,采用全封闭式高档合金外壳。</w:t>
      </w:r>
    </w:p>
    <w:p w14:paraId="6590AAC8">
      <w:pPr>
        <w:pStyle w:val="27"/>
        <w:pageBreakBefore w:val="0"/>
        <w:widowControl/>
        <w:numPr>
          <w:ilvl w:val="0"/>
          <w:numId w:val="117"/>
        </w:numPr>
        <w:kinsoku/>
        <w:wordWrap/>
        <w:overflowPunct/>
        <w:topLinePunct w:val="0"/>
        <w:bidi w:val="0"/>
        <w:snapToGrid w:val="0"/>
        <w:spacing w:line="360" w:lineRule="auto"/>
        <w:ind w:firstLineChars="0"/>
        <w:contextualSpacing/>
        <w:outlineLvl w:val="9"/>
        <w:rPr>
          <w:rFonts w:hint="eastAsia" w:ascii="宋体" w:hAnsi="宋体" w:eastAsia="宋体" w:cs="宋体"/>
          <w:sz w:val="21"/>
          <w:szCs w:val="21"/>
        </w:rPr>
      </w:pPr>
      <w:r>
        <w:rPr>
          <w:rFonts w:hint="eastAsia" w:ascii="宋体" w:hAnsi="宋体" w:eastAsia="宋体" w:cs="宋体"/>
          <w:sz w:val="21"/>
          <w:szCs w:val="21"/>
        </w:rPr>
        <w:t>对于变压器低压进线柜配置测量三相I、U、P、Q、S、KWH、KVARH、COSф、F、THD（总谐波畸变率）及2-31次谐波值的电力参数仪表，电压电流测量精度0.2级，有功电度测量精度0.5S级；至少9组定值越限、2组定时记录；4路开关量输入、4路开关量输出，1路模拟量输入，1路模拟量输出。带RS485通信接口，具就地显示功能，就地液晶显示屏不小于61mm*61mm、可显示5行参数，开孔尺寸不小于91mm*91mm,采用全封闭高式档合金外壳。</w:t>
      </w:r>
    </w:p>
    <w:p w14:paraId="08010F53">
      <w:pPr>
        <w:pStyle w:val="27"/>
        <w:pageBreakBefore w:val="0"/>
        <w:widowControl/>
        <w:numPr>
          <w:ilvl w:val="0"/>
          <w:numId w:val="117"/>
        </w:numPr>
        <w:kinsoku/>
        <w:wordWrap/>
        <w:overflowPunct/>
        <w:topLinePunct w:val="0"/>
        <w:bidi w:val="0"/>
        <w:snapToGrid w:val="0"/>
        <w:spacing w:line="360" w:lineRule="auto"/>
        <w:ind w:firstLineChars="0"/>
        <w:contextualSpacing/>
        <w:outlineLvl w:val="9"/>
        <w:rPr>
          <w:rFonts w:hint="eastAsia" w:ascii="宋体" w:hAnsi="宋体" w:eastAsia="宋体" w:cs="宋体"/>
          <w:sz w:val="21"/>
          <w:szCs w:val="21"/>
        </w:rPr>
      </w:pPr>
      <w:r>
        <w:rPr>
          <w:rFonts w:hint="eastAsia" w:ascii="宋体" w:hAnsi="宋体" w:eastAsia="宋体" w:cs="宋体"/>
          <w:sz w:val="21"/>
          <w:szCs w:val="21"/>
        </w:rPr>
        <w:t>应提供开放性接口及通讯协议，具有国际标准的通信规约 IEC60870-5-103，MODBUS，DNP3.0等，并有责任协助电力监控系统供货商完成电力监控系统通信线的柜内端接工作指导。</w:t>
      </w:r>
    </w:p>
    <w:p w14:paraId="2DD63B53">
      <w:pPr>
        <w:pStyle w:val="27"/>
        <w:pageBreakBefore w:val="0"/>
        <w:widowControl/>
        <w:numPr>
          <w:ilvl w:val="0"/>
          <w:numId w:val="117"/>
        </w:numPr>
        <w:kinsoku/>
        <w:wordWrap/>
        <w:overflowPunct/>
        <w:topLinePunct w:val="0"/>
        <w:bidi w:val="0"/>
        <w:snapToGrid w:val="0"/>
        <w:spacing w:line="360" w:lineRule="auto"/>
        <w:ind w:firstLineChars="0"/>
        <w:contextualSpacing/>
        <w:outlineLvl w:val="9"/>
        <w:rPr>
          <w:rFonts w:hint="eastAsia" w:ascii="宋体" w:hAnsi="宋体" w:eastAsia="宋体" w:cs="宋体"/>
          <w:b/>
          <w:sz w:val="21"/>
          <w:szCs w:val="21"/>
        </w:rPr>
      </w:pPr>
      <w:r>
        <w:rPr>
          <w:rFonts w:hint="eastAsia" w:ascii="宋体" w:hAnsi="宋体" w:eastAsia="宋体" w:cs="宋体"/>
          <w:b/>
          <w:sz w:val="21"/>
          <w:szCs w:val="21"/>
        </w:rPr>
        <w:t>智能测量仪表须提供中华人民共和国制造计量器具许可证（CMC认证）证明。</w:t>
      </w:r>
    </w:p>
    <w:p w14:paraId="617ED991">
      <w:pPr>
        <w:pStyle w:val="27"/>
        <w:pageBreakBefore w:val="0"/>
        <w:widowControl/>
        <w:numPr>
          <w:ilvl w:val="0"/>
          <w:numId w:val="117"/>
        </w:numPr>
        <w:kinsoku/>
        <w:wordWrap/>
        <w:overflowPunct/>
        <w:topLinePunct w:val="0"/>
        <w:bidi w:val="0"/>
        <w:snapToGrid w:val="0"/>
        <w:spacing w:line="360" w:lineRule="auto"/>
        <w:ind w:firstLineChars="0"/>
        <w:contextualSpacing/>
        <w:outlineLvl w:val="9"/>
        <w:rPr>
          <w:rFonts w:hint="eastAsia" w:ascii="宋体" w:hAnsi="宋体" w:eastAsia="宋体" w:cs="宋体"/>
          <w:b/>
          <w:sz w:val="21"/>
          <w:szCs w:val="21"/>
        </w:rPr>
      </w:pPr>
      <w:r>
        <w:rPr>
          <w:rFonts w:hint="eastAsia" w:ascii="宋体" w:hAnsi="宋体" w:eastAsia="宋体" w:cs="宋体"/>
          <w:b/>
          <w:sz w:val="21"/>
          <w:szCs w:val="21"/>
        </w:rPr>
        <w:t>智能测量仪表须提供CE认证。</w:t>
      </w:r>
    </w:p>
    <w:p w14:paraId="781B1064">
      <w:pPr>
        <w:pageBreakBefore w:val="0"/>
        <w:numPr>
          <w:ilvl w:val="0"/>
          <w:numId w:val="65"/>
        </w:numPr>
        <w:kinsoku/>
        <w:wordWrap/>
        <w:overflowPunct/>
        <w:topLinePunct w:val="0"/>
        <w:bidi w:val="0"/>
        <w:outlineLvl w:val="9"/>
        <w:rPr>
          <w:rFonts w:hint="eastAsia" w:ascii="宋体" w:hAnsi="宋体" w:eastAsia="宋体" w:cs="宋体"/>
          <w:b/>
          <w:bCs/>
          <w:sz w:val="24"/>
          <w:szCs w:val="24"/>
        </w:rPr>
      </w:pPr>
      <w:r>
        <w:rPr>
          <w:rFonts w:hint="eastAsia" w:ascii="宋体" w:hAnsi="宋体" w:eastAsia="宋体" w:cs="宋体"/>
          <w:b/>
          <w:bCs/>
          <w:sz w:val="24"/>
          <w:szCs w:val="24"/>
        </w:rPr>
        <w:t>其它</w:t>
      </w:r>
    </w:p>
    <w:p w14:paraId="096F286A">
      <w:pPr>
        <w:pageBreakBefore w:val="0"/>
        <w:widowControl/>
        <w:kinsoku/>
        <w:wordWrap/>
        <w:overflowPunct/>
        <w:topLinePunct w:val="0"/>
        <w:bidi w:val="0"/>
        <w:snapToGrid w:val="0"/>
        <w:spacing w:before="156" w:after="156" w:line="360" w:lineRule="auto"/>
        <w:contextualSpacing/>
        <w:outlineLvl w:val="9"/>
        <w:rPr>
          <w:rFonts w:hint="eastAsia" w:ascii="宋体" w:hAnsi="宋体" w:eastAsia="宋体" w:cs="宋体"/>
          <w:sz w:val="21"/>
          <w:szCs w:val="21"/>
        </w:rPr>
      </w:pPr>
      <w:r>
        <w:rPr>
          <w:rFonts w:hint="eastAsia" w:ascii="宋体" w:hAnsi="宋体" w:eastAsia="宋体" w:cs="宋体"/>
          <w:sz w:val="21"/>
          <w:szCs w:val="21"/>
        </w:rPr>
        <w:t>防鼠挡板：防小动物挡板宜采用工程塑料、铝合金、不锈钢等不易生锈、变形的材料制造，其上部应设置防止绊跤线标志，标志线宽应为80mm。颜色应采用淡灰色（全国涂料和颜色标准化技术委员会GBS G51001-94，序号B03），如为不锈钢材质，可取不锈钢自身颜色。</w:t>
      </w:r>
    </w:p>
    <w:p w14:paraId="5F488D01">
      <w:pPr>
        <w:pageBreakBefore w:val="0"/>
        <w:widowControl/>
        <w:kinsoku/>
        <w:wordWrap/>
        <w:overflowPunct/>
        <w:topLinePunct w:val="0"/>
        <w:bidi w:val="0"/>
        <w:snapToGrid w:val="0"/>
        <w:spacing w:before="156" w:after="156" w:line="360" w:lineRule="auto"/>
        <w:contextualSpacing/>
        <w:outlineLvl w:val="9"/>
        <w:rPr>
          <w:rFonts w:hint="eastAsia" w:ascii="宋体" w:hAnsi="宋体" w:eastAsia="宋体" w:cs="宋体"/>
          <w:sz w:val="21"/>
          <w:szCs w:val="21"/>
        </w:rPr>
      </w:pPr>
      <w:r>
        <w:rPr>
          <w:rFonts w:hint="eastAsia" w:ascii="宋体" w:hAnsi="宋体" w:eastAsia="宋体" w:cs="宋体"/>
          <w:sz w:val="21"/>
          <w:szCs w:val="21"/>
        </w:rPr>
        <w:t>自动灭火、空调系统由相关专业完成，且须符合相关规范的要求。其中空调系统安装需注意：空调通风口须设置在电房外墙上，内装钢网。</w:t>
      </w:r>
    </w:p>
    <w:p w14:paraId="6597B9FE">
      <w:pPr>
        <w:pStyle w:val="27"/>
        <w:pageBreakBefore w:val="0"/>
        <w:widowControl/>
        <w:kinsoku/>
        <w:wordWrap/>
        <w:overflowPunct/>
        <w:topLinePunct w:val="0"/>
        <w:bidi w:val="0"/>
        <w:snapToGrid w:val="0"/>
        <w:spacing w:before="156" w:after="156" w:line="360" w:lineRule="auto"/>
        <w:ind w:left="420" w:firstLine="0" w:firstLineChars="0"/>
        <w:contextualSpacing/>
        <w:outlineLvl w:val="9"/>
        <w:rPr>
          <w:rFonts w:hint="eastAsia" w:ascii="宋体" w:hAnsi="宋体" w:eastAsia="宋体" w:cs="宋体"/>
          <w:sz w:val="21"/>
          <w:szCs w:val="21"/>
        </w:rPr>
      </w:pPr>
      <w:r>
        <w:rPr>
          <w:rFonts w:hint="eastAsia" w:ascii="宋体" w:hAnsi="宋体" w:eastAsia="宋体" w:cs="宋体"/>
          <w:sz w:val="21"/>
          <w:szCs w:val="21"/>
        </w:rPr>
        <w:t>注：若本技术文件与高标准有冲突，则以高标准为准。</w:t>
      </w:r>
    </w:p>
    <w:p w14:paraId="3CAA44F0">
      <w:pPr>
        <w:pStyle w:val="27"/>
        <w:pageBreakBefore w:val="0"/>
        <w:widowControl/>
        <w:kinsoku/>
        <w:wordWrap/>
        <w:overflowPunct/>
        <w:topLinePunct w:val="0"/>
        <w:bidi w:val="0"/>
        <w:snapToGrid w:val="0"/>
        <w:spacing w:before="156" w:after="156" w:line="360" w:lineRule="auto"/>
        <w:ind w:left="420" w:firstLine="0" w:firstLineChars="0"/>
        <w:contextualSpacing/>
        <w:outlineLvl w:val="9"/>
        <w:rPr>
          <w:rFonts w:hint="eastAsia" w:ascii="宋体" w:hAnsi="宋体" w:eastAsia="宋体" w:cs="宋体"/>
        </w:rPr>
      </w:pPr>
    </w:p>
    <w:p w14:paraId="56181AF6">
      <w:pPr>
        <w:pStyle w:val="27"/>
        <w:pageBreakBefore w:val="0"/>
        <w:widowControl/>
        <w:kinsoku/>
        <w:wordWrap/>
        <w:overflowPunct/>
        <w:topLinePunct w:val="0"/>
        <w:bidi w:val="0"/>
        <w:snapToGrid w:val="0"/>
        <w:spacing w:before="156" w:after="156" w:line="360" w:lineRule="auto"/>
        <w:ind w:left="420" w:firstLine="0" w:firstLineChars="0"/>
        <w:contextualSpacing/>
        <w:outlineLvl w:val="9"/>
        <w:rPr>
          <w:rFonts w:hint="eastAsia" w:ascii="宋体" w:hAnsi="宋体" w:eastAsia="宋体" w:cs="宋体"/>
        </w:rPr>
      </w:pPr>
    </w:p>
    <w:p w14:paraId="27C24C42">
      <w:pPr>
        <w:pStyle w:val="27"/>
        <w:pageBreakBefore w:val="0"/>
        <w:widowControl/>
        <w:kinsoku/>
        <w:wordWrap/>
        <w:overflowPunct/>
        <w:topLinePunct w:val="0"/>
        <w:bidi w:val="0"/>
        <w:snapToGrid w:val="0"/>
        <w:spacing w:before="156" w:after="156" w:line="360" w:lineRule="auto"/>
        <w:ind w:left="420" w:firstLine="0" w:firstLineChars="0"/>
        <w:contextualSpacing/>
        <w:outlineLvl w:val="9"/>
        <w:rPr>
          <w:rFonts w:hint="eastAsia" w:ascii="宋体" w:hAnsi="宋体" w:eastAsia="宋体" w:cs="宋体"/>
        </w:rPr>
      </w:pPr>
    </w:p>
    <w:p w14:paraId="179CD9B2">
      <w:pPr>
        <w:pStyle w:val="27"/>
        <w:pageBreakBefore w:val="0"/>
        <w:widowControl/>
        <w:kinsoku/>
        <w:wordWrap/>
        <w:overflowPunct/>
        <w:topLinePunct w:val="0"/>
        <w:bidi w:val="0"/>
        <w:snapToGrid w:val="0"/>
        <w:spacing w:before="156" w:after="156" w:line="360" w:lineRule="auto"/>
        <w:ind w:left="420" w:firstLine="0" w:firstLineChars="0"/>
        <w:contextualSpacing/>
        <w:outlineLvl w:val="9"/>
        <w:rPr>
          <w:rFonts w:hint="eastAsia" w:ascii="宋体" w:hAnsi="宋体" w:eastAsia="宋体" w:cs="宋体"/>
        </w:rPr>
      </w:pPr>
    </w:p>
    <w:p w14:paraId="46658682">
      <w:pPr>
        <w:pStyle w:val="27"/>
        <w:pageBreakBefore w:val="0"/>
        <w:widowControl/>
        <w:kinsoku/>
        <w:wordWrap/>
        <w:overflowPunct/>
        <w:topLinePunct w:val="0"/>
        <w:bidi w:val="0"/>
        <w:snapToGrid w:val="0"/>
        <w:spacing w:before="156" w:after="156" w:line="360" w:lineRule="auto"/>
        <w:ind w:left="420" w:firstLine="0" w:firstLineChars="0"/>
        <w:contextualSpacing/>
        <w:outlineLvl w:val="9"/>
        <w:rPr>
          <w:rFonts w:hint="eastAsia" w:ascii="宋体" w:hAnsi="宋体" w:eastAsia="宋体" w:cs="宋体"/>
        </w:rPr>
      </w:pPr>
    </w:p>
    <w:p w14:paraId="48D74351">
      <w:pPr>
        <w:pStyle w:val="27"/>
        <w:pageBreakBefore w:val="0"/>
        <w:widowControl/>
        <w:kinsoku/>
        <w:wordWrap/>
        <w:overflowPunct/>
        <w:topLinePunct w:val="0"/>
        <w:bidi w:val="0"/>
        <w:snapToGrid w:val="0"/>
        <w:spacing w:before="156" w:after="156" w:line="360" w:lineRule="auto"/>
        <w:ind w:left="420" w:firstLine="0" w:firstLineChars="0"/>
        <w:contextualSpacing/>
        <w:outlineLvl w:val="9"/>
        <w:rPr>
          <w:rFonts w:hint="eastAsia" w:ascii="宋体" w:hAnsi="宋体" w:eastAsia="宋体" w:cs="宋体"/>
        </w:rPr>
      </w:pPr>
    </w:p>
    <w:p w14:paraId="0AFA9B4F">
      <w:pPr>
        <w:pStyle w:val="27"/>
        <w:pageBreakBefore w:val="0"/>
        <w:widowControl/>
        <w:kinsoku/>
        <w:wordWrap/>
        <w:overflowPunct/>
        <w:topLinePunct w:val="0"/>
        <w:bidi w:val="0"/>
        <w:snapToGrid w:val="0"/>
        <w:spacing w:before="156" w:after="156" w:line="360" w:lineRule="auto"/>
        <w:ind w:left="0" w:leftChars="0" w:firstLine="0" w:firstLineChars="0"/>
        <w:contextualSpacing/>
        <w:outlineLvl w:val="9"/>
        <w:rPr>
          <w:rFonts w:hint="eastAsia" w:ascii="宋体" w:hAnsi="宋体" w:eastAsia="宋体" w:cs="宋体"/>
        </w:rPr>
        <w:sectPr>
          <w:pgSz w:w="11906" w:h="16838"/>
          <w:pgMar w:top="1797" w:right="1440" w:bottom="1440" w:left="1440" w:header="851" w:footer="992" w:gutter="0"/>
          <w:pgNumType w:fmt="decimal"/>
          <w:cols w:space="720" w:num="1"/>
          <w:docGrid w:type="lines" w:linePitch="312" w:charSpace="0"/>
        </w:sectPr>
      </w:pPr>
    </w:p>
    <w:tbl>
      <w:tblPr>
        <w:tblStyle w:val="18"/>
        <w:tblW w:w="5444" w:type="pct"/>
        <w:jc w:val="center"/>
        <w:tblLayout w:type="autofit"/>
        <w:tblCellMar>
          <w:top w:w="0" w:type="dxa"/>
          <w:left w:w="108" w:type="dxa"/>
          <w:bottom w:w="0" w:type="dxa"/>
          <w:right w:w="108" w:type="dxa"/>
        </w:tblCellMar>
      </w:tblPr>
      <w:tblGrid>
        <w:gridCol w:w="469"/>
        <w:gridCol w:w="1150"/>
        <w:gridCol w:w="958"/>
        <w:gridCol w:w="1019"/>
        <w:gridCol w:w="789"/>
        <w:gridCol w:w="763"/>
        <w:gridCol w:w="3131"/>
        <w:gridCol w:w="1000"/>
      </w:tblGrid>
      <w:tr w14:paraId="433BEE31">
        <w:tblPrEx>
          <w:tblCellMar>
            <w:top w:w="0" w:type="dxa"/>
            <w:left w:w="108" w:type="dxa"/>
            <w:bottom w:w="0" w:type="dxa"/>
            <w:right w:w="108" w:type="dxa"/>
          </w:tblCellMar>
        </w:tblPrEx>
        <w:trPr>
          <w:trHeight w:val="0" w:hRule="atLeast"/>
          <w:jc w:val="center"/>
        </w:trPr>
        <w:tc>
          <w:tcPr>
            <w:tcW w:w="5000" w:type="pct"/>
            <w:gridSpan w:val="8"/>
            <w:tcBorders>
              <w:top w:val="nil"/>
              <w:left w:val="nil"/>
              <w:bottom w:val="nil"/>
              <w:right w:val="nil"/>
            </w:tcBorders>
            <w:noWrap w:val="0"/>
            <w:vAlign w:val="center"/>
          </w:tcPr>
          <w:p w14:paraId="3C1E84DA">
            <w:pPr>
              <w:pageBreakBefore w:val="0"/>
              <w:widowControl/>
              <w:kinsoku/>
              <w:wordWrap/>
              <w:overflowPunct/>
              <w:topLinePunct w:val="0"/>
              <w:bidi w:val="0"/>
              <w:snapToGrid w:val="0"/>
              <w:outlineLvl w:val="9"/>
              <w:rPr>
                <w:rFonts w:hint="eastAsia" w:ascii="宋体" w:hAnsi="宋体" w:eastAsia="宋体" w:cs="宋体"/>
                <w:b/>
                <w:bCs/>
                <w:kern w:val="0"/>
                <w:sz w:val="20"/>
                <w:szCs w:val="20"/>
              </w:rPr>
            </w:pPr>
            <w:r>
              <w:rPr>
                <w:rFonts w:hint="eastAsia" w:ascii="宋体" w:hAnsi="宋体" w:eastAsia="宋体" w:cs="宋体"/>
                <w:b/>
                <w:bCs/>
                <w:kern w:val="0"/>
                <w:sz w:val="22"/>
                <w:szCs w:val="22"/>
              </w:rPr>
              <w:t>十二、主要设备材料品牌表</w:t>
            </w:r>
          </w:p>
        </w:tc>
      </w:tr>
      <w:tr w14:paraId="6D369E26">
        <w:tblPrEx>
          <w:tblCellMar>
            <w:top w:w="0" w:type="dxa"/>
            <w:left w:w="108" w:type="dxa"/>
            <w:bottom w:w="0" w:type="dxa"/>
            <w:right w:w="108" w:type="dxa"/>
          </w:tblCellMar>
        </w:tblPrEx>
        <w:trPr>
          <w:trHeight w:val="0" w:hRule="atLeast"/>
          <w:jc w:val="center"/>
        </w:trPr>
        <w:tc>
          <w:tcPr>
            <w:tcW w:w="253" w:type="pct"/>
            <w:tcBorders>
              <w:top w:val="single" w:color="auto" w:sz="4" w:space="0"/>
              <w:left w:val="single" w:color="auto" w:sz="4" w:space="0"/>
              <w:bottom w:val="single" w:color="auto" w:sz="4" w:space="0"/>
              <w:right w:val="single" w:color="auto" w:sz="4" w:space="0"/>
            </w:tcBorders>
            <w:noWrap w:val="0"/>
            <w:vAlign w:val="center"/>
          </w:tcPr>
          <w:p w14:paraId="5E8E44FD">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620" w:type="pct"/>
            <w:tcBorders>
              <w:top w:val="single" w:color="auto" w:sz="4" w:space="0"/>
              <w:left w:val="nil"/>
              <w:bottom w:val="single" w:color="auto" w:sz="4" w:space="0"/>
              <w:right w:val="single" w:color="auto" w:sz="4" w:space="0"/>
            </w:tcBorders>
            <w:noWrap w:val="0"/>
            <w:vAlign w:val="center"/>
          </w:tcPr>
          <w:p w14:paraId="615BEFEE">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材料设备名称</w:t>
            </w:r>
          </w:p>
        </w:tc>
        <w:tc>
          <w:tcPr>
            <w:tcW w:w="516" w:type="pct"/>
            <w:tcBorders>
              <w:top w:val="single" w:color="auto" w:sz="4" w:space="0"/>
              <w:left w:val="nil"/>
              <w:bottom w:val="single" w:color="auto" w:sz="4" w:space="0"/>
              <w:right w:val="single" w:color="auto" w:sz="4" w:space="0"/>
            </w:tcBorders>
            <w:noWrap w:val="0"/>
            <w:vAlign w:val="center"/>
          </w:tcPr>
          <w:p w14:paraId="723A8134">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规格</w:t>
            </w:r>
          </w:p>
        </w:tc>
        <w:tc>
          <w:tcPr>
            <w:tcW w:w="549" w:type="pct"/>
            <w:tcBorders>
              <w:top w:val="single" w:color="auto" w:sz="4" w:space="0"/>
              <w:left w:val="nil"/>
              <w:bottom w:val="single" w:color="auto" w:sz="4" w:space="0"/>
              <w:right w:val="single" w:color="auto" w:sz="4" w:space="0"/>
            </w:tcBorders>
            <w:noWrap w:val="0"/>
            <w:vAlign w:val="center"/>
          </w:tcPr>
          <w:p w14:paraId="36607877">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图纸技术</w:t>
            </w:r>
          </w:p>
          <w:p w14:paraId="5424E82B">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参数要求</w:t>
            </w:r>
          </w:p>
        </w:tc>
        <w:tc>
          <w:tcPr>
            <w:tcW w:w="425" w:type="pct"/>
            <w:tcBorders>
              <w:top w:val="single" w:color="auto" w:sz="4" w:space="0"/>
              <w:left w:val="nil"/>
              <w:bottom w:val="single" w:color="auto" w:sz="4" w:space="0"/>
              <w:right w:val="single" w:color="auto" w:sz="4" w:space="0"/>
            </w:tcBorders>
            <w:noWrap w:val="0"/>
            <w:vAlign w:val="center"/>
          </w:tcPr>
          <w:p w14:paraId="18FC84F5">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选定标准</w:t>
            </w:r>
          </w:p>
        </w:tc>
        <w:tc>
          <w:tcPr>
            <w:tcW w:w="411" w:type="pct"/>
            <w:tcBorders>
              <w:top w:val="single" w:color="auto" w:sz="4" w:space="0"/>
              <w:left w:val="nil"/>
              <w:bottom w:val="single" w:color="auto" w:sz="4" w:space="0"/>
              <w:right w:val="single" w:color="auto" w:sz="4" w:space="0"/>
            </w:tcBorders>
            <w:noWrap w:val="0"/>
            <w:vAlign w:val="center"/>
          </w:tcPr>
          <w:p w14:paraId="25385CA3">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是否需要定板</w:t>
            </w:r>
          </w:p>
        </w:tc>
        <w:tc>
          <w:tcPr>
            <w:tcW w:w="1687" w:type="pct"/>
            <w:tcBorders>
              <w:top w:val="single" w:color="auto" w:sz="4" w:space="0"/>
              <w:left w:val="nil"/>
              <w:bottom w:val="single" w:color="auto" w:sz="4" w:space="0"/>
              <w:right w:val="single" w:color="auto" w:sz="4" w:space="0"/>
            </w:tcBorders>
            <w:noWrap w:val="0"/>
            <w:vAlign w:val="center"/>
          </w:tcPr>
          <w:p w14:paraId="2EC27284">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品牌及标准</w:t>
            </w:r>
          </w:p>
          <w:p w14:paraId="101E16CB">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（相当于或不低于以下品牌及标准）</w:t>
            </w:r>
          </w:p>
        </w:tc>
        <w:tc>
          <w:tcPr>
            <w:tcW w:w="537" w:type="pct"/>
            <w:tcBorders>
              <w:top w:val="single" w:color="auto" w:sz="4" w:space="0"/>
              <w:left w:val="nil"/>
              <w:bottom w:val="single" w:color="auto" w:sz="4" w:space="0"/>
              <w:right w:val="single" w:color="auto" w:sz="4" w:space="0"/>
            </w:tcBorders>
            <w:noWrap w:val="0"/>
            <w:vAlign w:val="center"/>
          </w:tcPr>
          <w:p w14:paraId="31A63A35">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14:paraId="3A486B2D">
        <w:tblPrEx>
          <w:tblCellMar>
            <w:top w:w="0" w:type="dxa"/>
            <w:left w:w="108" w:type="dxa"/>
            <w:bottom w:w="0" w:type="dxa"/>
            <w:right w:w="108" w:type="dxa"/>
          </w:tblCellMar>
        </w:tblPrEx>
        <w:trPr>
          <w:trHeight w:val="0" w:hRule="atLeast"/>
          <w:jc w:val="center"/>
        </w:trPr>
        <w:tc>
          <w:tcPr>
            <w:tcW w:w="253" w:type="pct"/>
            <w:tcBorders>
              <w:top w:val="nil"/>
              <w:left w:val="single" w:color="auto" w:sz="4" w:space="0"/>
              <w:bottom w:val="single" w:color="auto" w:sz="4" w:space="0"/>
              <w:right w:val="single" w:color="auto" w:sz="4" w:space="0"/>
            </w:tcBorders>
            <w:noWrap w:val="0"/>
            <w:vAlign w:val="center"/>
          </w:tcPr>
          <w:p w14:paraId="1913765F">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lang w:val="en-US" w:eastAsia="zh" w:bidi="ar-SA"/>
              </w:rPr>
            </w:pPr>
            <w:r>
              <w:rPr>
                <w:rFonts w:hint="eastAsia" w:ascii="宋体" w:hAnsi="宋体" w:eastAsia="宋体" w:cs="宋体"/>
                <w:color w:val="000000"/>
                <w:kern w:val="0"/>
                <w:sz w:val="20"/>
                <w:szCs w:val="20"/>
                <w:highlight w:val="none"/>
                <w:lang w:val="en-US" w:eastAsia="zh" w:bidi="ar-SA"/>
              </w:rPr>
              <w:t>1</w:t>
            </w:r>
          </w:p>
        </w:tc>
        <w:tc>
          <w:tcPr>
            <w:tcW w:w="620" w:type="pct"/>
            <w:tcBorders>
              <w:top w:val="nil"/>
              <w:left w:val="nil"/>
              <w:bottom w:val="single" w:color="auto" w:sz="4" w:space="0"/>
              <w:right w:val="single" w:color="auto" w:sz="4" w:space="0"/>
            </w:tcBorders>
            <w:noWrap w:val="0"/>
            <w:vAlign w:val="center"/>
          </w:tcPr>
          <w:p w14:paraId="35450262">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lang w:val="en-US" w:eastAsia="zh"/>
              </w:rPr>
            </w:pPr>
            <w:r>
              <w:rPr>
                <w:rFonts w:hint="eastAsia" w:ascii="宋体" w:hAnsi="宋体" w:eastAsia="宋体" w:cs="宋体"/>
                <w:color w:val="000000"/>
                <w:kern w:val="0"/>
                <w:sz w:val="20"/>
                <w:szCs w:val="20"/>
                <w:highlight w:val="none"/>
                <w:lang w:val="en-US" w:eastAsia="zh"/>
              </w:rPr>
              <w:t>变压器</w:t>
            </w:r>
          </w:p>
        </w:tc>
        <w:tc>
          <w:tcPr>
            <w:tcW w:w="516" w:type="pct"/>
            <w:tcBorders>
              <w:top w:val="nil"/>
              <w:left w:val="nil"/>
              <w:bottom w:val="single" w:color="auto" w:sz="4" w:space="0"/>
              <w:right w:val="single" w:color="auto" w:sz="4" w:space="0"/>
            </w:tcBorders>
            <w:noWrap w:val="0"/>
            <w:vAlign w:val="center"/>
          </w:tcPr>
          <w:p w14:paraId="2903E96A">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按图纸</w:t>
            </w:r>
          </w:p>
        </w:tc>
        <w:tc>
          <w:tcPr>
            <w:tcW w:w="549" w:type="pct"/>
            <w:tcBorders>
              <w:top w:val="nil"/>
              <w:left w:val="nil"/>
              <w:bottom w:val="single" w:color="auto" w:sz="4" w:space="0"/>
              <w:right w:val="single" w:color="auto" w:sz="4" w:space="0"/>
            </w:tcBorders>
            <w:noWrap w:val="0"/>
            <w:vAlign w:val="center"/>
          </w:tcPr>
          <w:p w14:paraId="465DBFC3">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按图纸</w:t>
            </w:r>
          </w:p>
        </w:tc>
        <w:tc>
          <w:tcPr>
            <w:tcW w:w="425" w:type="pct"/>
            <w:tcBorders>
              <w:top w:val="nil"/>
              <w:left w:val="nil"/>
              <w:bottom w:val="single" w:color="auto" w:sz="4" w:space="0"/>
              <w:right w:val="single" w:color="auto" w:sz="4" w:space="0"/>
            </w:tcBorders>
            <w:noWrap w:val="0"/>
            <w:vAlign w:val="center"/>
          </w:tcPr>
          <w:p w14:paraId="04AD603A">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国产</w:t>
            </w:r>
          </w:p>
        </w:tc>
        <w:tc>
          <w:tcPr>
            <w:tcW w:w="411" w:type="pct"/>
            <w:tcBorders>
              <w:top w:val="nil"/>
              <w:left w:val="nil"/>
              <w:bottom w:val="single" w:color="auto" w:sz="4" w:space="0"/>
              <w:right w:val="single" w:color="auto" w:sz="4" w:space="0"/>
            </w:tcBorders>
            <w:noWrap w:val="0"/>
            <w:vAlign w:val="center"/>
          </w:tcPr>
          <w:p w14:paraId="53867B0B">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须定板</w:t>
            </w:r>
          </w:p>
        </w:tc>
        <w:tc>
          <w:tcPr>
            <w:tcW w:w="1687" w:type="pct"/>
            <w:tcBorders>
              <w:top w:val="nil"/>
              <w:left w:val="nil"/>
              <w:bottom w:val="single" w:color="auto" w:sz="4" w:space="0"/>
              <w:right w:val="single" w:color="auto" w:sz="4" w:space="0"/>
            </w:tcBorders>
            <w:noWrap w:val="0"/>
            <w:vAlign w:val="center"/>
          </w:tcPr>
          <w:p w14:paraId="39E746A1">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lang w:val="en-US" w:eastAsia="zh" w:bidi="ar-SA"/>
              </w:rPr>
            </w:pPr>
            <w:r>
              <w:rPr>
                <w:rFonts w:hint="eastAsia" w:ascii="宋体" w:hAnsi="宋体" w:eastAsia="宋体" w:cs="宋体"/>
                <w:color w:val="000000"/>
                <w:kern w:val="0"/>
                <w:sz w:val="20"/>
                <w:szCs w:val="20"/>
                <w:highlight w:val="none"/>
                <w:lang w:val="en-US" w:eastAsia="zh" w:bidi="ar-SA"/>
              </w:rPr>
              <w:t>广高高压、深特变、中电电气、广州一变或同等档次品牌且满足项目当地供电局入网要求</w:t>
            </w:r>
          </w:p>
        </w:tc>
        <w:tc>
          <w:tcPr>
            <w:tcW w:w="537" w:type="pct"/>
            <w:tcBorders>
              <w:top w:val="nil"/>
              <w:left w:val="nil"/>
              <w:bottom w:val="single" w:color="auto" w:sz="4" w:space="0"/>
              <w:right w:val="single" w:color="auto" w:sz="4" w:space="0"/>
            </w:tcBorders>
            <w:noWrap w:val="0"/>
            <w:vAlign w:val="center"/>
          </w:tcPr>
          <w:p w14:paraId="0D202B53">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国标（送检合格）</w:t>
            </w:r>
          </w:p>
        </w:tc>
      </w:tr>
      <w:tr w14:paraId="71D2DA18">
        <w:tblPrEx>
          <w:tblCellMar>
            <w:top w:w="0" w:type="dxa"/>
            <w:left w:w="108" w:type="dxa"/>
            <w:bottom w:w="0" w:type="dxa"/>
            <w:right w:w="108" w:type="dxa"/>
          </w:tblCellMar>
        </w:tblPrEx>
        <w:trPr>
          <w:trHeight w:val="0" w:hRule="atLeast"/>
          <w:jc w:val="center"/>
        </w:trPr>
        <w:tc>
          <w:tcPr>
            <w:tcW w:w="253" w:type="pct"/>
            <w:tcBorders>
              <w:top w:val="nil"/>
              <w:left w:val="single" w:color="auto" w:sz="4" w:space="0"/>
              <w:bottom w:val="single" w:color="auto" w:sz="4" w:space="0"/>
              <w:right w:val="single" w:color="auto" w:sz="4" w:space="0"/>
            </w:tcBorders>
            <w:noWrap w:val="0"/>
            <w:vAlign w:val="center"/>
          </w:tcPr>
          <w:p w14:paraId="4D3CD45D">
            <w:pPr>
              <w:pageBreakBefore w:val="0"/>
              <w:widowControl/>
              <w:kinsoku/>
              <w:wordWrap/>
              <w:overflowPunct/>
              <w:topLinePunct w:val="0"/>
              <w:bidi w:val="0"/>
              <w:snapToGrid w:val="0"/>
              <w:ind w:left="0" w:leftChars="0" w:firstLine="0" w:firstLineChars="0"/>
              <w:jc w:val="center"/>
              <w:outlineLvl w:val="9"/>
              <w:rPr>
                <w:rFonts w:hint="eastAsia" w:ascii="宋体" w:hAnsi="宋体" w:eastAsia="宋体" w:cs="宋体"/>
                <w:color w:val="000000"/>
                <w:kern w:val="0"/>
                <w:sz w:val="20"/>
                <w:szCs w:val="20"/>
                <w:highlight w:val="none"/>
                <w:lang w:val="en-US" w:eastAsia="zh"/>
              </w:rPr>
            </w:pPr>
            <w:r>
              <w:rPr>
                <w:rFonts w:hint="eastAsia" w:ascii="宋体" w:hAnsi="宋体" w:eastAsia="宋体" w:cs="宋体"/>
                <w:color w:val="000000"/>
                <w:kern w:val="0"/>
                <w:sz w:val="20"/>
                <w:szCs w:val="20"/>
                <w:highlight w:val="none"/>
                <w:lang w:val="en-US" w:eastAsia="zh"/>
              </w:rPr>
              <w:t>2</w:t>
            </w:r>
          </w:p>
        </w:tc>
        <w:tc>
          <w:tcPr>
            <w:tcW w:w="620" w:type="pct"/>
            <w:tcBorders>
              <w:top w:val="nil"/>
              <w:left w:val="nil"/>
              <w:bottom w:val="single" w:color="auto" w:sz="4" w:space="0"/>
              <w:right w:val="single" w:color="auto" w:sz="4" w:space="0"/>
            </w:tcBorders>
            <w:noWrap w:val="0"/>
            <w:vAlign w:val="center"/>
          </w:tcPr>
          <w:p w14:paraId="491CDC54">
            <w:pPr>
              <w:pageBreakBefore w:val="0"/>
              <w:widowControl/>
              <w:kinsoku/>
              <w:wordWrap/>
              <w:overflowPunct/>
              <w:topLinePunct w:val="0"/>
              <w:bidi w:val="0"/>
              <w:snapToGrid w:val="0"/>
              <w:ind w:left="0" w:leftChars="0" w:firstLine="0" w:firstLineChars="0"/>
              <w:jc w:val="center"/>
              <w:outlineLvl w:val="9"/>
              <w:rPr>
                <w:rFonts w:hint="eastAsia" w:ascii="宋体" w:hAnsi="宋体" w:eastAsia="宋体" w:cs="宋体"/>
                <w:color w:val="000000"/>
                <w:kern w:val="0"/>
                <w:sz w:val="20"/>
                <w:szCs w:val="20"/>
                <w:highlight w:val="none"/>
                <w:lang w:val="en-US" w:eastAsia="zh" w:bidi="ar-SA"/>
              </w:rPr>
            </w:pPr>
            <w:r>
              <w:rPr>
                <w:rFonts w:hint="eastAsia" w:ascii="宋体" w:hAnsi="宋体" w:eastAsia="宋体" w:cs="宋体"/>
                <w:color w:val="000000"/>
                <w:kern w:val="0"/>
                <w:sz w:val="20"/>
                <w:szCs w:val="20"/>
                <w:highlight w:val="none"/>
                <w:lang w:eastAsia="zh"/>
              </w:rPr>
              <w:t>矿物电线电缆</w:t>
            </w:r>
          </w:p>
        </w:tc>
        <w:tc>
          <w:tcPr>
            <w:tcW w:w="516" w:type="pct"/>
            <w:tcBorders>
              <w:top w:val="nil"/>
              <w:left w:val="nil"/>
              <w:bottom w:val="single" w:color="auto" w:sz="4" w:space="0"/>
              <w:right w:val="single" w:color="auto" w:sz="4" w:space="0"/>
            </w:tcBorders>
            <w:noWrap w:val="0"/>
            <w:vAlign w:val="center"/>
          </w:tcPr>
          <w:p w14:paraId="6BDE5E06">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按图纸</w:t>
            </w:r>
          </w:p>
        </w:tc>
        <w:tc>
          <w:tcPr>
            <w:tcW w:w="549" w:type="pct"/>
            <w:tcBorders>
              <w:top w:val="nil"/>
              <w:left w:val="nil"/>
              <w:bottom w:val="single" w:color="auto" w:sz="4" w:space="0"/>
              <w:right w:val="single" w:color="auto" w:sz="4" w:space="0"/>
            </w:tcBorders>
            <w:noWrap w:val="0"/>
            <w:vAlign w:val="center"/>
          </w:tcPr>
          <w:p w14:paraId="15C348E7">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按图纸</w:t>
            </w:r>
          </w:p>
        </w:tc>
        <w:tc>
          <w:tcPr>
            <w:tcW w:w="425" w:type="pct"/>
            <w:tcBorders>
              <w:top w:val="nil"/>
              <w:left w:val="nil"/>
              <w:bottom w:val="single" w:color="auto" w:sz="4" w:space="0"/>
              <w:right w:val="single" w:color="auto" w:sz="4" w:space="0"/>
            </w:tcBorders>
            <w:noWrap w:val="0"/>
            <w:vAlign w:val="center"/>
          </w:tcPr>
          <w:p w14:paraId="1B1CFACB">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国产</w:t>
            </w:r>
          </w:p>
        </w:tc>
        <w:tc>
          <w:tcPr>
            <w:tcW w:w="411" w:type="pct"/>
            <w:tcBorders>
              <w:top w:val="nil"/>
              <w:left w:val="nil"/>
              <w:bottom w:val="single" w:color="auto" w:sz="4" w:space="0"/>
              <w:right w:val="single" w:color="auto" w:sz="4" w:space="0"/>
            </w:tcBorders>
            <w:noWrap w:val="0"/>
            <w:vAlign w:val="center"/>
          </w:tcPr>
          <w:p w14:paraId="697AF6C3">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须定板</w:t>
            </w:r>
          </w:p>
        </w:tc>
        <w:tc>
          <w:tcPr>
            <w:tcW w:w="1687" w:type="pct"/>
            <w:tcBorders>
              <w:top w:val="nil"/>
              <w:left w:val="nil"/>
              <w:bottom w:val="single" w:color="auto" w:sz="4" w:space="0"/>
              <w:right w:val="single" w:color="auto" w:sz="4" w:space="0"/>
            </w:tcBorders>
            <w:noWrap w:val="0"/>
            <w:vAlign w:val="center"/>
          </w:tcPr>
          <w:p w14:paraId="672C0997">
            <w:pPr>
              <w:pageBreakBefore w:val="0"/>
              <w:widowControl/>
              <w:kinsoku/>
              <w:wordWrap/>
              <w:overflowPunct/>
              <w:topLinePunct w:val="0"/>
              <w:bidi w:val="0"/>
              <w:snapToGrid w:val="0"/>
              <w:ind w:left="0" w:leftChars="0" w:firstLine="0" w:firstLineChars="0"/>
              <w:jc w:val="center"/>
              <w:outlineLvl w:val="9"/>
              <w:rPr>
                <w:rFonts w:hint="eastAsia" w:ascii="宋体" w:hAnsi="宋体" w:eastAsia="宋体" w:cs="宋体"/>
                <w:color w:val="000000"/>
                <w:kern w:val="0"/>
                <w:sz w:val="20"/>
                <w:szCs w:val="20"/>
                <w:highlight w:val="none"/>
                <w:lang w:val="en-US" w:eastAsia="zh" w:bidi="ar-SA"/>
              </w:rPr>
            </w:pPr>
            <w:r>
              <w:rPr>
                <w:rFonts w:hint="eastAsia" w:ascii="宋体" w:hAnsi="宋体" w:eastAsia="宋体" w:cs="宋体"/>
                <w:color w:val="000000"/>
                <w:kern w:val="0"/>
                <w:sz w:val="20"/>
                <w:szCs w:val="20"/>
                <w:highlight w:val="none"/>
                <w:lang w:eastAsia="zh"/>
              </w:rPr>
              <w:t>广东中亚/上海胜华/浙江久盛/广东电缆/广州电缆或同等档次品牌</w:t>
            </w:r>
          </w:p>
        </w:tc>
        <w:tc>
          <w:tcPr>
            <w:tcW w:w="537" w:type="pct"/>
            <w:tcBorders>
              <w:top w:val="nil"/>
              <w:left w:val="nil"/>
              <w:bottom w:val="single" w:color="auto" w:sz="4" w:space="0"/>
              <w:right w:val="single" w:color="auto" w:sz="4" w:space="0"/>
            </w:tcBorders>
            <w:noWrap w:val="0"/>
            <w:vAlign w:val="center"/>
          </w:tcPr>
          <w:p w14:paraId="4603B7AD">
            <w:pPr>
              <w:pageBreakBefore w:val="0"/>
              <w:widowControl/>
              <w:kinsoku/>
              <w:wordWrap/>
              <w:overflowPunct/>
              <w:topLinePunct w:val="0"/>
              <w:bidi w:val="0"/>
              <w:snapToGrid w:val="0"/>
              <w:ind w:left="0" w:leftChars="0" w:firstLine="0" w:firstLineChars="0"/>
              <w:jc w:val="center"/>
              <w:outlineLvl w:val="9"/>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国标（送检合格）</w:t>
            </w:r>
          </w:p>
        </w:tc>
      </w:tr>
      <w:tr w14:paraId="7D4521D4">
        <w:tblPrEx>
          <w:tblCellMar>
            <w:top w:w="0" w:type="dxa"/>
            <w:left w:w="108" w:type="dxa"/>
            <w:bottom w:w="0" w:type="dxa"/>
            <w:right w:w="108" w:type="dxa"/>
          </w:tblCellMar>
        </w:tblPrEx>
        <w:trPr>
          <w:trHeight w:val="0" w:hRule="atLeast"/>
          <w:jc w:val="center"/>
        </w:trPr>
        <w:tc>
          <w:tcPr>
            <w:tcW w:w="253" w:type="pct"/>
            <w:tcBorders>
              <w:top w:val="nil"/>
              <w:left w:val="single" w:color="auto" w:sz="4" w:space="0"/>
              <w:bottom w:val="single" w:color="auto" w:sz="4" w:space="0"/>
              <w:right w:val="single" w:color="auto" w:sz="4" w:space="0"/>
            </w:tcBorders>
            <w:noWrap w:val="0"/>
            <w:vAlign w:val="center"/>
          </w:tcPr>
          <w:p w14:paraId="784222E7">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lang w:val="en-US" w:eastAsia="zh" w:bidi="ar-SA"/>
              </w:rPr>
            </w:pPr>
            <w:r>
              <w:rPr>
                <w:rFonts w:hint="eastAsia" w:ascii="宋体" w:hAnsi="宋体" w:eastAsia="宋体" w:cs="宋体"/>
                <w:color w:val="000000"/>
                <w:kern w:val="0"/>
                <w:sz w:val="20"/>
                <w:szCs w:val="20"/>
                <w:highlight w:val="none"/>
                <w:lang w:val="en-US" w:eastAsia="zh"/>
              </w:rPr>
              <w:t>3</w:t>
            </w:r>
          </w:p>
        </w:tc>
        <w:tc>
          <w:tcPr>
            <w:tcW w:w="620" w:type="pct"/>
            <w:tcBorders>
              <w:top w:val="nil"/>
              <w:left w:val="nil"/>
              <w:bottom w:val="single" w:color="auto" w:sz="4" w:space="0"/>
              <w:right w:val="single" w:color="auto" w:sz="4" w:space="0"/>
            </w:tcBorders>
            <w:noWrap w:val="0"/>
            <w:vAlign w:val="center"/>
          </w:tcPr>
          <w:p w14:paraId="1297A152">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电线电缆（不含矿物电线电缆）</w:t>
            </w:r>
          </w:p>
        </w:tc>
        <w:tc>
          <w:tcPr>
            <w:tcW w:w="516" w:type="pct"/>
            <w:tcBorders>
              <w:top w:val="nil"/>
              <w:left w:val="nil"/>
              <w:bottom w:val="single" w:color="auto" w:sz="4" w:space="0"/>
              <w:right w:val="single" w:color="auto" w:sz="4" w:space="0"/>
            </w:tcBorders>
            <w:noWrap w:val="0"/>
            <w:vAlign w:val="center"/>
          </w:tcPr>
          <w:p w14:paraId="7456F97C">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按图纸</w:t>
            </w:r>
          </w:p>
        </w:tc>
        <w:tc>
          <w:tcPr>
            <w:tcW w:w="549" w:type="pct"/>
            <w:tcBorders>
              <w:top w:val="nil"/>
              <w:left w:val="nil"/>
              <w:bottom w:val="single" w:color="auto" w:sz="4" w:space="0"/>
              <w:right w:val="single" w:color="auto" w:sz="4" w:space="0"/>
            </w:tcBorders>
            <w:noWrap w:val="0"/>
            <w:vAlign w:val="center"/>
          </w:tcPr>
          <w:p w14:paraId="212A73CB">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按图纸</w:t>
            </w:r>
          </w:p>
        </w:tc>
        <w:tc>
          <w:tcPr>
            <w:tcW w:w="425" w:type="pct"/>
            <w:tcBorders>
              <w:top w:val="nil"/>
              <w:left w:val="nil"/>
              <w:bottom w:val="single" w:color="auto" w:sz="4" w:space="0"/>
              <w:right w:val="single" w:color="auto" w:sz="4" w:space="0"/>
            </w:tcBorders>
            <w:noWrap w:val="0"/>
            <w:vAlign w:val="center"/>
          </w:tcPr>
          <w:p w14:paraId="56D50BD4">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国产</w:t>
            </w:r>
          </w:p>
        </w:tc>
        <w:tc>
          <w:tcPr>
            <w:tcW w:w="411" w:type="pct"/>
            <w:tcBorders>
              <w:top w:val="nil"/>
              <w:left w:val="nil"/>
              <w:bottom w:val="single" w:color="auto" w:sz="4" w:space="0"/>
              <w:right w:val="single" w:color="auto" w:sz="4" w:space="0"/>
            </w:tcBorders>
            <w:noWrap w:val="0"/>
            <w:vAlign w:val="center"/>
          </w:tcPr>
          <w:p w14:paraId="338AD4CB">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须定板</w:t>
            </w:r>
          </w:p>
        </w:tc>
        <w:tc>
          <w:tcPr>
            <w:tcW w:w="1687" w:type="pct"/>
            <w:tcBorders>
              <w:top w:val="nil"/>
              <w:left w:val="nil"/>
              <w:bottom w:val="single" w:color="auto" w:sz="4" w:space="0"/>
              <w:right w:val="single" w:color="auto" w:sz="4" w:space="0"/>
            </w:tcBorders>
            <w:noWrap w:val="0"/>
            <w:vAlign w:val="center"/>
          </w:tcPr>
          <w:p w14:paraId="212BB817">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lang w:eastAsia="zh"/>
              </w:rPr>
            </w:pPr>
            <w:r>
              <w:rPr>
                <w:rFonts w:hint="eastAsia" w:ascii="宋体" w:hAnsi="宋体" w:eastAsia="宋体" w:cs="宋体"/>
                <w:color w:val="000000"/>
                <w:kern w:val="0"/>
                <w:sz w:val="20"/>
                <w:szCs w:val="20"/>
                <w:highlight w:val="none"/>
                <w:lang w:eastAsia="zh"/>
              </w:rPr>
              <w:t>广东电缆/广州电缆/南洋电缆或同等档次品牌</w:t>
            </w:r>
          </w:p>
        </w:tc>
        <w:tc>
          <w:tcPr>
            <w:tcW w:w="537" w:type="pct"/>
            <w:tcBorders>
              <w:top w:val="nil"/>
              <w:left w:val="nil"/>
              <w:bottom w:val="single" w:color="auto" w:sz="4" w:space="0"/>
              <w:right w:val="single" w:color="auto" w:sz="4" w:space="0"/>
            </w:tcBorders>
            <w:noWrap w:val="0"/>
            <w:vAlign w:val="center"/>
          </w:tcPr>
          <w:p w14:paraId="63278BD4">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国标（送检合格）</w:t>
            </w:r>
          </w:p>
        </w:tc>
      </w:tr>
      <w:tr w14:paraId="1D7D3EBA">
        <w:tblPrEx>
          <w:tblCellMar>
            <w:top w:w="0" w:type="dxa"/>
            <w:left w:w="108" w:type="dxa"/>
            <w:bottom w:w="0" w:type="dxa"/>
            <w:right w:w="108" w:type="dxa"/>
          </w:tblCellMar>
        </w:tblPrEx>
        <w:trPr>
          <w:trHeight w:val="0" w:hRule="atLeast"/>
          <w:jc w:val="center"/>
        </w:trPr>
        <w:tc>
          <w:tcPr>
            <w:tcW w:w="253" w:type="pct"/>
            <w:tcBorders>
              <w:top w:val="nil"/>
              <w:left w:val="single" w:color="auto" w:sz="4" w:space="0"/>
              <w:bottom w:val="single" w:color="auto" w:sz="4" w:space="0"/>
              <w:right w:val="single" w:color="auto" w:sz="4" w:space="0"/>
            </w:tcBorders>
            <w:noWrap w:val="0"/>
            <w:vAlign w:val="center"/>
          </w:tcPr>
          <w:p w14:paraId="741801FD">
            <w:pPr>
              <w:pageBreakBefore w:val="0"/>
              <w:widowControl/>
              <w:kinsoku/>
              <w:wordWrap/>
              <w:overflowPunct/>
              <w:topLinePunct w:val="0"/>
              <w:bidi w:val="0"/>
              <w:snapToGrid w:val="0"/>
              <w:ind w:left="0" w:leftChars="0" w:firstLine="0" w:firstLineChars="0"/>
              <w:jc w:val="center"/>
              <w:outlineLvl w:val="9"/>
              <w:rPr>
                <w:rFonts w:hint="eastAsia" w:ascii="宋体" w:hAnsi="宋体" w:eastAsia="宋体" w:cs="宋体"/>
                <w:color w:val="000000"/>
                <w:kern w:val="0"/>
                <w:sz w:val="20"/>
                <w:szCs w:val="20"/>
                <w:highlight w:val="none"/>
                <w:lang w:val="en-US" w:eastAsia="zh"/>
              </w:rPr>
            </w:pPr>
            <w:r>
              <w:rPr>
                <w:rFonts w:hint="eastAsia" w:ascii="宋体" w:hAnsi="宋体" w:eastAsia="宋体" w:cs="宋体"/>
                <w:color w:val="000000"/>
                <w:kern w:val="0"/>
                <w:sz w:val="20"/>
                <w:szCs w:val="20"/>
                <w:highlight w:val="none"/>
                <w:lang w:val="en-US" w:eastAsia="zh"/>
              </w:rPr>
              <w:t>4</w:t>
            </w:r>
          </w:p>
        </w:tc>
        <w:tc>
          <w:tcPr>
            <w:tcW w:w="620" w:type="pct"/>
            <w:tcBorders>
              <w:top w:val="nil"/>
              <w:left w:val="nil"/>
              <w:bottom w:val="single" w:color="auto" w:sz="4" w:space="0"/>
              <w:right w:val="single" w:color="auto" w:sz="4" w:space="0"/>
            </w:tcBorders>
            <w:noWrap w:val="0"/>
            <w:vAlign w:val="center"/>
          </w:tcPr>
          <w:p w14:paraId="1AB34727">
            <w:pPr>
              <w:pageBreakBefore w:val="0"/>
              <w:widowControl/>
              <w:kinsoku/>
              <w:wordWrap/>
              <w:overflowPunct/>
              <w:topLinePunct w:val="0"/>
              <w:bidi w:val="0"/>
              <w:snapToGrid w:val="0"/>
              <w:ind w:left="0" w:leftChars="0" w:firstLine="0" w:firstLineChars="0"/>
              <w:jc w:val="center"/>
              <w:outlineLvl w:val="9"/>
              <w:rPr>
                <w:rFonts w:hint="eastAsia" w:ascii="宋体" w:hAnsi="宋体" w:eastAsia="宋体" w:cs="宋体"/>
                <w:color w:val="000000"/>
                <w:kern w:val="0"/>
                <w:sz w:val="20"/>
                <w:szCs w:val="20"/>
                <w:highlight w:val="none"/>
                <w:lang w:eastAsia="zh"/>
              </w:rPr>
            </w:pPr>
            <w:r>
              <w:rPr>
                <w:rFonts w:hint="eastAsia" w:ascii="宋体" w:hAnsi="宋体" w:eastAsia="宋体" w:cs="宋体"/>
                <w:color w:val="000000"/>
                <w:kern w:val="0"/>
                <w:sz w:val="20"/>
                <w:szCs w:val="20"/>
                <w:highlight w:val="none"/>
                <w:lang w:eastAsia="zh"/>
              </w:rPr>
              <w:t>电气开关元件</w:t>
            </w:r>
          </w:p>
        </w:tc>
        <w:tc>
          <w:tcPr>
            <w:tcW w:w="516" w:type="pct"/>
            <w:tcBorders>
              <w:top w:val="nil"/>
              <w:left w:val="nil"/>
              <w:bottom w:val="single" w:color="auto" w:sz="4" w:space="0"/>
              <w:right w:val="single" w:color="auto" w:sz="4" w:space="0"/>
            </w:tcBorders>
            <w:noWrap w:val="0"/>
            <w:vAlign w:val="center"/>
          </w:tcPr>
          <w:p w14:paraId="1FC0F544">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按图纸</w:t>
            </w:r>
          </w:p>
        </w:tc>
        <w:tc>
          <w:tcPr>
            <w:tcW w:w="549" w:type="pct"/>
            <w:tcBorders>
              <w:top w:val="nil"/>
              <w:left w:val="nil"/>
              <w:bottom w:val="single" w:color="auto" w:sz="4" w:space="0"/>
              <w:right w:val="single" w:color="auto" w:sz="4" w:space="0"/>
            </w:tcBorders>
            <w:noWrap w:val="0"/>
            <w:vAlign w:val="center"/>
          </w:tcPr>
          <w:p w14:paraId="69AC6960">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按图纸</w:t>
            </w:r>
          </w:p>
        </w:tc>
        <w:tc>
          <w:tcPr>
            <w:tcW w:w="425" w:type="pct"/>
            <w:tcBorders>
              <w:top w:val="nil"/>
              <w:left w:val="nil"/>
              <w:bottom w:val="single" w:color="auto" w:sz="4" w:space="0"/>
              <w:right w:val="single" w:color="auto" w:sz="4" w:space="0"/>
            </w:tcBorders>
            <w:noWrap w:val="0"/>
            <w:vAlign w:val="center"/>
          </w:tcPr>
          <w:p w14:paraId="7D080EAC">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国产</w:t>
            </w:r>
          </w:p>
        </w:tc>
        <w:tc>
          <w:tcPr>
            <w:tcW w:w="411" w:type="pct"/>
            <w:tcBorders>
              <w:top w:val="nil"/>
              <w:left w:val="nil"/>
              <w:bottom w:val="single" w:color="auto" w:sz="4" w:space="0"/>
              <w:right w:val="single" w:color="auto" w:sz="4" w:space="0"/>
            </w:tcBorders>
            <w:noWrap w:val="0"/>
            <w:vAlign w:val="center"/>
          </w:tcPr>
          <w:p w14:paraId="5CF0E520">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须定板</w:t>
            </w:r>
          </w:p>
        </w:tc>
        <w:tc>
          <w:tcPr>
            <w:tcW w:w="1687" w:type="pct"/>
            <w:tcBorders>
              <w:top w:val="nil"/>
              <w:left w:val="nil"/>
              <w:bottom w:val="single" w:color="auto" w:sz="4" w:space="0"/>
              <w:right w:val="single" w:color="auto" w:sz="4" w:space="0"/>
            </w:tcBorders>
            <w:noWrap w:val="0"/>
            <w:vAlign w:val="center"/>
          </w:tcPr>
          <w:p w14:paraId="4AC2167D">
            <w:pPr>
              <w:pageBreakBefore w:val="0"/>
              <w:widowControl/>
              <w:kinsoku/>
              <w:wordWrap/>
              <w:overflowPunct/>
              <w:topLinePunct w:val="0"/>
              <w:bidi w:val="0"/>
              <w:snapToGrid w:val="0"/>
              <w:ind w:left="0" w:leftChars="0" w:firstLine="0" w:firstLineChars="0"/>
              <w:jc w:val="center"/>
              <w:outlineLvl w:val="9"/>
              <w:rPr>
                <w:rFonts w:hint="eastAsia" w:ascii="宋体" w:hAnsi="宋体" w:eastAsia="宋体" w:cs="宋体"/>
                <w:color w:val="000000"/>
                <w:kern w:val="0"/>
                <w:sz w:val="20"/>
                <w:szCs w:val="20"/>
                <w:highlight w:val="none"/>
                <w:lang w:eastAsia="zh"/>
              </w:rPr>
            </w:pPr>
            <w:r>
              <w:rPr>
                <w:rFonts w:hint="eastAsia" w:ascii="宋体" w:hAnsi="宋体" w:eastAsia="宋体" w:cs="宋体"/>
                <w:color w:val="000000"/>
                <w:kern w:val="0"/>
                <w:sz w:val="20"/>
                <w:szCs w:val="20"/>
                <w:highlight w:val="none"/>
                <w:lang w:eastAsia="zh"/>
              </w:rPr>
              <w:t>上海人民(上联）、上海良信、常熟或同等档次品牌且满足项目当地供电局入网要求</w:t>
            </w:r>
          </w:p>
        </w:tc>
        <w:tc>
          <w:tcPr>
            <w:tcW w:w="537" w:type="pct"/>
            <w:tcBorders>
              <w:top w:val="nil"/>
              <w:left w:val="nil"/>
              <w:bottom w:val="single" w:color="auto" w:sz="4" w:space="0"/>
              <w:right w:val="single" w:color="auto" w:sz="4" w:space="0"/>
            </w:tcBorders>
            <w:noWrap w:val="0"/>
            <w:vAlign w:val="center"/>
          </w:tcPr>
          <w:p w14:paraId="3C8C3973">
            <w:pPr>
              <w:pageBreakBefore w:val="0"/>
              <w:widowControl/>
              <w:kinsoku/>
              <w:wordWrap/>
              <w:overflowPunct/>
              <w:topLinePunct w:val="0"/>
              <w:bidi w:val="0"/>
              <w:snapToGrid w:val="0"/>
              <w:ind w:left="0" w:leftChars="0" w:firstLine="0" w:firstLineChars="0"/>
              <w:jc w:val="center"/>
              <w:outlineLvl w:val="9"/>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国标（送检合格）</w:t>
            </w:r>
          </w:p>
        </w:tc>
      </w:tr>
      <w:tr w14:paraId="324E4F03">
        <w:tblPrEx>
          <w:tblCellMar>
            <w:top w:w="0" w:type="dxa"/>
            <w:left w:w="108" w:type="dxa"/>
            <w:bottom w:w="0" w:type="dxa"/>
            <w:right w:w="108" w:type="dxa"/>
          </w:tblCellMar>
        </w:tblPrEx>
        <w:trPr>
          <w:trHeight w:val="0" w:hRule="atLeast"/>
          <w:jc w:val="center"/>
        </w:trPr>
        <w:tc>
          <w:tcPr>
            <w:tcW w:w="253" w:type="pct"/>
            <w:tcBorders>
              <w:top w:val="nil"/>
              <w:left w:val="single" w:color="auto" w:sz="4" w:space="0"/>
              <w:bottom w:val="single" w:color="auto" w:sz="4" w:space="0"/>
              <w:right w:val="single" w:color="auto" w:sz="4" w:space="0"/>
            </w:tcBorders>
            <w:noWrap w:val="0"/>
            <w:vAlign w:val="center"/>
          </w:tcPr>
          <w:p w14:paraId="37501006">
            <w:pPr>
              <w:pageBreakBefore w:val="0"/>
              <w:widowControl/>
              <w:kinsoku/>
              <w:wordWrap/>
              <w:overflowPunct/>
              <w:topLinePunct w:val="0"/>
              <w:bidi w:val="0"/>
              <w:snapToGrid w:val="0"/>
              <w:ind w:left="0" w:leftChars="0" w:firstLine="0" w:firstLineChars="0"/>
              <w:jc w:val="center"/>
              <w:outlineLvl w:val="9"/>
              <w:rPr>
                <w:rFonts w:hint="eastAsia" w:ascii="宋体" w:hAnsi="宋体" w:eastAsia="宋体" w:cs="宋体"/>
                <w:color w:val="000000"/>
                <w:kern w:val="0"/>
                <w:sz w:val="20"/>
                <w:szCs w:val="20"/>
                <w:highlight w:val="none"/>
                <w:lang w:val="en-US" w:eastAsia="zh"/>
              </w:rPr>
            </w:pPr>
            <w:r>
              <w:rPr>
                <w:rFonts w:hint="eastAsia" w:ascii="宋体" w:hAnsi="宋体" w:eastAsia="宋体" w:cs="宋体"/>
                <w:color w:val="000000"/>
                <w:kern w:val="0"/>
                <w:sz w:val="20"/>
                <w:szCs w:val="20"/>
                <w:highlight w:val="none"/>
                <w:lang w:val="en-US" w:eastAsia="zh"/>
              </w:rPr>
              <w:t>5</w:t>
            </w:r>
          </w:p>
        </w:tc>
        <w:tc>
          <w:tcPr>
            <w:tcW w:w="620" w:type="pct"/>
            <w:tcBorders>
              <w:top w:val="nil"/>
              <w:left w:val="nil"/>
              <w:bottom w:val="single" w:color="auto" w:sz="4" w:space="0"/>
              <w:right w:val="single" w:color="auto" w:sz="4" w:space="0"/>
            </w:tcBorders>
            <w:noWrap w:val="0"/>
            <w:vAlign w:val="center"/>
          </w:tcPr>
          <w:p w14:paraId="7206CA98">
            <w:pPr>
              <w:pageBreakBefore w:val="0"/>
              <w:widowControl/>
              <w:kinsoku/>
              <w:wordWrap/>
              <w:overflowPunct/>
              <w:topLinePunct w:val="0"/>
              <w:bidi w:val="0"/>
              <w:snapToGrid w:val="0"/>
              <w:ind w:left="0" w:leftChars="0" w:firstLine="0" w:firstLineChars="0"/>
              <w:jc w:val="center"/>
              <w:outlineLvl w:val="9"/>
              <w:rPr>
                <w:rFonts w:hint="eastAsia" w:ascii="宋体" w:hAnsi="宋体" w:eastAsia="宋体" w:cs="宋体"/>
                <w:color w:val="000000"/>
                <w:kern w:val="0"/>
                <w:sz w:val="20"/>
                <w:szCs w:val="20"/>
                <w:highlight w:val="none"/>
                <w:lang w:eastAsia="zh"/>
              </w:rPr>
            </w:pPr>
            <w:r>
              <w:rPr>
                <w:rFonts w:hint="eastAsia" w:ascii="宋体" w:hAnsi="宋体" w:eastAsia="宋体" w:cs="宋体"/>
                <w:color w:val="000000"/>
                <w:kern w:val="0"/>
                <w:sz w:val="20"/>
                <w:szCs w:val="20"/>
                <w:highlight w:val="none"/>
                <w:lang w:eastAsia="zh"/>
              </w:rPr>
              <w:t>配电箱厂家、高低压柜</w:t>
            </w:r>
          </w:p>
        </w:tc>
        <w:tc>
          <w:tcPr>
            <w:tcW w:w="516" w:type="pct"/>
            <w:tcBorders>
              <w:top w:val="nil"/>
              <w:left w:val="nil"/>
              <w:bottom w:val="single" w:color="auto" w:sz="4" w:space="0"/>
              <w:right w:val="single" w:color="auto" w:sz="4" w:space="0"/>
            </w:tcBorders>
            <w:noWrap w:val="0"/>
            <w:vAlign w:val="center"/>
          </w:tcPr>
          <w:p w14:paraId="75FB73AD">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按图纸</w:t>
            </w:r>
          </w:p>
        </w:tc>
        <w:tc>
          <w:tcPr>
            <w:tcW w:w="549" w:type="pct"/>
            <w:tcBorders>
              <w:top w:val="nil"/>
              <w:left w:val="nil"/>
              <w:bottom w:val="single" w:color="auto" w:sz="4" w:space="0"/>
              <w:right w:val="single" w:color="auto" w:sz="4" w:space="0"/>
            </w:tcBorders>
            <w:noWrap w:val="0"/>
            <w:vAlign w:val="center"/>
          </w:tcPr>
          <w:p w14:paraId="5344B8C8">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按图纸</w:t>
            </w:r>
          </w:p>
        </w:tc>
        <w:tc>
          <w:tcPr>
            <w:tcW w:w="425" w:type="pct"/>
            <w:tcBorders>
              <w:top w:val="nil"/>
              <w:left w:val="nil"/>
              <w:bottom w:val="single" w:color="auto" w:sz="4" w:space="0"/>
              <w:right w:val="single" w:color="auto" w:sz="4" w:space="0"/>
            </w:tcBorders>
            <w:noWrap w:val="0"/>
            <w:vAlign w:val="center"/>
          </w:tcPr>
          <w:p w14:paraId="7FBC02CC">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国产</w:t>
            </w:r>
          </w:p>
        </w:tc>
        <w:tc>
          <w:tcPr>
            <w:tcW w:w="411" w:type="pct"/>
            <w:tcBorders>
              <w:top w:val="nil"/>
              <w:left w:val="nil"/>
              <w:bottom w:val="single" w:color="auto" w:sz="4" w:space="0"/>
              <w:right w:val="single" w:color="auto" w:sz="4" w:space="0"/>
            </w:tcBorders>
            <w:noWrap w:val="0"/>
            <w:vAlign w:val="center"/>
          </w:tcPr>
          <w:p w14:paraId="46AF280A">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须定板</w:t>
            </w:r>
          </w:p>
        </w:tc>
        <w:tc>
          <w:tcPr>
            <w:tcW w:w="1687" w:type="pct"/>
            <w:tcBorders>
              <w:top w:val="nil"/>
              <w:left w:val="nil"/>
              <w:bottom w:val="single" w:color="auto" w:sz="4" w:space="0"/>
              <w:right w:val="single" w:color="auto" w:sz="4" w:space="0"/>
            </w:tcBorders>
            <w:noWrap w:val="0"/>
            <w:vAlign w:val="center"/>
          </w:tcPr>
          <w:p w14:paraId="6332BB50">
            <w:pPr>
              <w:pageBreakBefore w:val="0"/>
              <w:widowControl/>
              <w:kinsoku/>
              <w:wordWrap/>
              <w:overflowPunct/>
              <w:topLinePunct w:val="0"/>
              <w:bidi w:val="0"/>
              <w:snapToGrid w:val="0"/>
              <w:ind w:left="0" w:leftChars="0" w:firstLine="0" w:firstLineChars="0"/>
              <w:jc w:val="center"/>
              <w:outlineLvl w:val="9"/>
              <w:rPr>
                <w:rFonts w:hint="eastAsia" w:ascii="宋体" w:hAnsi="宋体" w:eastAsia="宋体" w:cs="宋体"/>
                <w:color w:val="000000"/>
                <w:kern w:val="0"/>
                <w:sz w:val="20"/>
                <w:szCs w:val="20"/>
                <w:highlight w:val="none"/>
                <w:lang w:eastAsia="zh"/>
              </w:rPr>
            </w:pPr>
            <w:r>
              <w:rPr>
                <w:rFonts w:hint="eastAsia" w:ascii="宋体" w:hAnsi="宋体" w:eastAsia="宋体" w:cs="宋体"/>
                <w:color w:val="000000"/>
                <w:kern w:val="0"/>
                <w:sz w:val="20"/>
                <w:szCs w:val="20"/>
                <w:highlight w:val="none"/>
                <w:lang w:eastAsia="zh"/>
              </w:rPr>
              <w:t>广州环宇、中山富通、航粤智能、深圳南华西、广州白云电器、广东金泽或同等档次品牌。</w:t>
            </w:r>
          </w:p>
        </w:tc>
        <w:tc>
          <w:tcPr>
            <w:tcW w:w="537" w:type="pct"/>
            <w:tcBorders>
              <w:top w:val="nil"/>
              <w:left w:val="nil"/>
              <w:bottom w:val="single" w:color="auto" w:sz="4" w:space="0"/>
              <w:right w:val="single" w:color="auto" w:sz="4" w:space="0"/>
            </w:tcBorders>
            <w:noWrap w:val="0"/>
            <w:vAlign w:val="center"/>
          </w:tcPr>
          <w:p w14:paraId="7E952318">
            <w:pPr>
              <w:pageBreakBefore w:val="0"/>
              <w:widowControl/>
              <w:kinsoku/>
              <w:wordWrap/>
              <w:overflowPunct/>
              <w:topLinePunct w:val="0"/>
              <w:bidi w:val="0"/>
              <w:snapToGrid w:val="0"/>
              <w:ind w:left="0" w:leftChars="0" w:firstLine="0" w:firstLineChars="0"/>
              <w:jc w:val="center"/>
              <w:outlineLvl w:val="9"/>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国标（送检合格）</w:t>
            </w:r>
          </w:p>
        </w:tc>
      </w:tr>
      <w:tr w14:paraId="5E37C48C">
        <w:tblPrEx>
          <w:tblCellMar>
            <w:top w:w="0" w:type="dxa"/>
            <w:left w:w="108" w:type="dxa"/>
            <w:bottom w:w="0" w:type="dxa"/>
            <w:right w:w="108" w:type="dxa"/>
          </w:tblCellMar>
        </w:tblPrEx>
        <w:trPr>
          <w:trHeight w:val="0" w:hRule="atLeast"/>
          <w:jc w:val="center"/>
        </w:trPr>
        <w:tc>
          <w:tcPr>
            <w:tcW w:w="253" w:type="pct"/>
            <w:tcBorders>
              <w:top w:val="nil"/>
              <w:left w:val="single" w:color="auto" w:sz="4" w:space="0"/>
              <w:bottom w:val="single" w:color="auto" w:sz="4" w:space="0"/>
              <w:right w:val="single" w:color="auto" w:sz="4" w:space="0"/>
            </w:tcBorders>
            <w:noWrap w:val="0"/>
            <w:vAlign w:val="center"/>
          </w:tcPr>
          <w:p w14:paraId="47A3EBB1">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6</w:t>
            </w:r>
          </w:p>
        </w:tc>
        <w:tc>
          <w:tcPr>
            <w:tcW w:w="620" w:type="pct"/>
            <w:tcBorders>
              <w:top w:val="nil"/>
              <w:left w:val="nil"/>
              <w:bottom w:val="single" w:color="auto" w:sz="4" w:space="0"/>
              <w:right w:val="single" w:color="auto" w:sz="4" w:space="0"/>
            </w:tcBorders>
            <w:noWrap w:val="0"/>
            <w:vAlign w:val="center"/>
          </w:tcPr>
          <w:p w14:paraId="16270CAA">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lang w:eastAsia="zh"/>
              </w:rPr>
            </w:pPr>
            <w:r>
              <w:rPr>
                <w:rFonts w:hint="eastAsia" w:ascii="宋体" w:hAnsi="宋体" w:eastAsia="宋体" w:cs="宋体"/>
                <w:color w:val="000000"/>
                <w:kern w:val="0"/>
                <w:sz w:val="20"/>
                <w:szCs w:val="20"/>
                <w:highlight w:val="none"/>
                <w:lang w:eastAsia="zh"/>
              </w:rPr>
              <w:t>桥架（CT）、防火梯架、金属线槽（MR)、槽式桥架</w:t>
            </w:r>
          </w:p>
        </w:tc>
        <w:tc>
          <w:tcPr>
            <w:tcW w:w="516" w:type="pct"/>
            <w:tcBorders>
              <w:top w:val="nil"/>
              <w:left w:val="nil"/>
              <w:bottom w:val="single" w:color="auto" w:sz="4" w:space="0"/>
              <w:right w:val="single" w:color="auto" w:sz="4" w:space="0"/>
            </w:tcBorders>
            <w:noWrap w:val="0"/>
            <w:vAlign w:val="center"/>
          </w:tcPr>
          <w:p w14:paraId="1078C0C9">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按图纸</w:t>
            </w:r>
          </w:p>
        </w:tc>
        <w:tc>
          <w:tcPr>
            <w:tcW w:w="549" w:type="pct"/>
            <w:tcBorders>
              <w:top w:val="nil"/>
              <w:left w:val="nil"/>
              <w:bottom w:val="single" w:color="auto" w:sz="4" w:space="0"/>
              <w:right w:val="single" w:color="auto" w:sz="4" w:space="0"/>
            </w:tcBorders>
            <w:noWrap w:val="0"/>
            <w:vAlign w:val="center"/>
          </w:tcPr>
          <w:p w14:paraId="7B7C9039">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按图纸</w:t>
            </w:r>
          </w:p>
        </w:tc>
        <w:tc>
          <w:tcPr>
            <w:tcW w:w="425" w:type="pct"/>
            <w:tcBorders>
              <w:top w:val="nil"/>
              <w:left w:val="nil"/>
              <w:bottom w:val="single" w:color="auto" w:sz="4" w:space="0"/>
              <w:right w:val="single" w:color="auto" w:sz="4" w:space="0"/>
            </w:tcBorders>
            <w:noWrap w:val="0"/>
            <w:vAlign w:val="center"/>
          </w:tcPr>
          <w:p w14:paraId="3EEF6395">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国产</w:t>
            </w:r>
          </w:p>
        </w:tc>
        <w:tc>
          <w:tcPr>
            <w:tcW w:w="411" w:type="pct"/>
            <w:tcBorders>
              <w:top w:val="nil"/>
              <w:left w:val="nil"/>
              <w:bottom w:val="single" w:color="auto" w:sz="4" w:space="0"/>
              <w:right w:val="single" w:color="auto" w:sz="4" w:space="0"/>
            </w:tcBorders>
            <w:noWrap w:val="0"/>
            <w:vAlign w:val="center"/>
          </w:tcPr>
          <w:p w14:paraId="54233AB3">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须定板</w:t>
            </w:r>
          </w:p>
        </w:tc>
        <w:tc>
          <w:tcPr>
            <w:tcW w:w="1687" w:type="pct"/>
            <w:tcBorders>
              <w:top w:val="nil"/>
              <w:left w:val="nil"/>
              <w:bottom w:val="single" w:color="auto" w:sz="4" w:space="0"/>
              <w:right w:val="single" w:color="auto" w:sz="4" w:space="0"/>
            </w:tcBorders>
            <w:noWrap w:val="0"/>
            <w:vAlign w:val="center"/>
          </w:tcPr>
          <w:p w14:paraId="591AC250">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lang w:eastAsia="zh"/>
              </w:rPr>
            </w:pPr>
            <w:r>
              <w:rPr>
                <w:rFonts w:hint="eastAsia" w:ascii="宋体" w:hAnsi="宋体" w:eastAsia="宋体" w:cs="宋体"/>
                <w:color w:val="000000"/>
                <w:kern w:val="0"/>
                <w:sz w:val="20"/>
                <w:szCs w:val="20"/>
                <w:highlight w:val="none"/>
                <w:lang w:eastAsia="zh"/>
              </w:rPr>
              <w:t>宏际/天来/文兴或同等档次品牌</w:t>
            </w:r>
          </w:p>
        </w:tc>
        <w:tc>
          <w:tcPr>
            <w:tcW w:w="537" w:type="pct"/>
            <w:tcBorders>
              <w:top w:val="nil"/>
              <w:left w:val="nil"/>
              <w:bottom w:val="single" w:color="auto" w:sz="4" w:space="0"/>
              <w:right w:val="single" w:color="auto" w:sz="4" w:space="0"/>
            </w:tcBorders>
            <w:noWrap w:val="0"/>
            <w:vAlign w:val="center"/>
          </w:tcPr>
          <w:p w14:paraId="34D484E3">
            <w:pPr>
              <w:pageBreakBefore w:val="0"/>
              <w:widowControl/>
              <w:kinsoku/>
              <w:wordWrap/>
              <w:overflowPunct/>
              <w:topLinePunct w:val="0"/>
              <w:bidi w:val="0"/>
              <w:snapToGrid w:val="0"/>
              <w:jc w:val="center"/>
              <w:outlineLvl w:val="9"/>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国标（送检合格）</w:t>
            </w:r>
          </w:p>
        </w:tc>
      </w:tr>
      <w:tr w14:paraId="679C7472">
        <w:tblPrEx>
          <w:tblCellMar>
            <w:top w:w="0" w:type="dxa"/>
            <w:left w:w="108" w:type="dxa"/>
            <w:bottom w:w="0" w:type="dxa"/>
            <w:right w:w="108" w:type="dxa"/>
          </w:tblCellMar>
        </w:tblPrEx>
        <w:trPr>
          <w:trHeight w:val="0" w:hRule="atLeast"/>
          <w:jc w:val="center"/>
        </w:trPr>
        <w:tc>
          <w:tcPr>
            <w:tcW w:w="253" w:type="pct"/>
            <w:tcBorders>
              <w:top w:val="nil"/>
              <w:left w:val="nil"/>
              <w:bottom w:val="nil"/>
              <w:right w:val="nil"/>
            </w:tcBorders>
            <w:noWrap/>
            <w:vAlign w:val="bottom"/>
          </w:tcPr>
          <w:p w14:paraId="55535E97">
            <w:pPr>
              <w:pageBreakBefore w:val="0"/>
              <w:widowControl/>
              <w:kinsoku/>
              <w:wordWrap/>
              <w:overflowPunct/>
              <w:topLinePunct w:val="0"/>
              <w:bidi w:val="0"/>
              <w:snapToGrid w:val="0"/>
              <w:jc w:val="left"/>
              <w:outlineLvl w:val="9"/>
              <w:rPr>
                <w:rFonts w:hint="eastAsia" w:ascii="宋体" w:hAnsi="宋体" w:eastAsia="宋体" w:cs="宋体"/>
                <w:color w:val="000000"/>
                <w:kern w:val="0"/>
                <w:sz w:val="20"/>
                <w:szCs w:val="20"/>
              </w:rPr>
            </w:pPr>
          </w:p>
        </w:tc>
        <w:tc>
          <w:tcPr>
            <w:tcW w:w="620" w:type="pct"/>
            <w:tcBorders>
              <w:top w:val="nil"/>
              <w:left w:val="nil"/>
              <w:bottom w:val="nil"/>
              <w:right w:val="nil"/>
            </w:tcBorders>
            <w:noWrap/>
            <w:vAlign w:val="bottom"/>
          </w:tcPr>
          <w:p w14:paraId="19EFC8BB">
            <w:pPr>
              <w:pageBreakBefore w:val="0"/>
              <w:widowControl/>
              <w:kinsoku/>
              <w:wordWrap/>
              <w:overflowPunct/>
              <w:topLinePunct w:val="0"/>
              <w:bidi w:val="0"/>
              <w:snapToGrid w:val="0"/>
              <w:jc w:val="left"/>
              <w:outlineLvl w:val="9"/>
              <w:rPr>
                <w:rFonts w:hint="eastAsia" w:ascii="宋体" w:hAnsi="宋体" w:eastAsia="宋体" w:cs="宋体"/>
                <w:color w:val="000000"/>
                <w:kern w:val="0"/>
                <w:sz w:val="20"/>
                <w:szCs w:val="20"/>
              </w:rPr>
            </w:pPr>
          </w:p>
        </w:tc>
        <w:tc>
          <w:tcPr>
            <w:tcW w:w="516" w:type="pct"/>
            <w:tcBorders>
              <w:top w:val="nil"/>
              <w:left w:val="nil"/>
              <w:bottom w:val="nil"/>
              <w:right w:val="nil"/>
            </w:tcBorders>
            <w:noWrap/>
            <w:vAlign w:val="bottom"/>
          </w:tcPr>
          <w:p w14:paraId="7CAD4480">
            <w:pPr>
              <w:pageBreakBefore w:val="0"/>
              <w:widowControl/>
              <w:kinsoku/>
              <w:wordWrap/>
              <w:overflowPunct/>
              <w:topLinePunct w:val="0"/>
              <w:bidi w:val="0"/>
              <w:snapToGrid w:val="0"/>
              <w:jc w:val="left"/>
              <w:outlineLvl w:val="9"/>
              <w:rPr>
                <w:rFonts w:hint="eastAsia" w:ascii="宋体" w:hAnsi="宋体" w:eastAsia="宋体" w:cs="宋体"/>
                <w:color w:val="000000"/>
                <w:kern w:val="0"/>
                <w:sz w:val="20"/>
                <w:szCs w:val="20"/>
              </w:rPr>
            </w:pPr>
          </w:p>
        </w:tc>
        <w:tc>
          <w:tcPr>
            <w:tcW w:w="549" w:type="pct"/>
            <w:tcBorders>
              <w:top w:val="nil"/>
              <w:left w:val="nil"/>
              <w:bottom w:val="nil"/>
              <w:right w:val="nil"/>
            </w:tcBorders>
            <w:noWrap/>
            <w:vAlign w:val="bottom"/>
          </w:tcPr>
          <w:p w14:paraId="175C0F72">
            <w:pPr>
              <w:pageBreakBefore w:val="0"/>
              <w:widowControl/>
              <w:kinsoku/>
              <w:wordWrap/>
              <w:overflowPunct/>
              <w:topLinePunct w:val="0"/>
              <w:bidi w:val="0"/>
              <w:snapToGrid w:val="0"/>
              <w:jc w:val="left"/>
              <w:outlineLvl w:val="9"/>
              <w:rPr>
                <w:rFonts w:hint="eastAsia" w:ascii="宋体" w:hAnsi="宋体" w:eastAsia="宋体" w:cs="宋体"/>
                <w:color w:val="000000"/>
                <w:kern w:val="0"/>
                <w:sz w:val="20"/>
                <w:szCs w:val="20"/>
              </w:rPr>
            </w:pPr>
          </w:p>
        </w:tc>
        <w:tc>
          <w:tcPr>
            <w:tcW w:w="425" w:type="pct"/>
            <w:tcBorders>
              <w:top w:val="nil"/>
              <w:left w:val="nil"/>
              <w:bottom w:val="nil"/>
              <w:right w:val="nil"/>
            </w:tcBorders>
            <w:noWrap/>
            <w:vAlign w:val="bottom"/>
          </w:tcPr>
          <w:p w14:paraId="12286B83">
            <w:pPr>
              <w:pageBreakBefore w:val="0"/>
              <w:widowControl/>
              <w:kinsoku/>
              <w:wordWrap/>
              <w:overflowPunct/>
              <w:topLinePunct w:val="0"/>
              <w:bidi w:val="0"/>
              <w:snapToGrid w:val="0"/>
              <w:jc w:val="left"/>
              <w:outlineLvl w:val="9"/>
              <w:rPr>
                <w:rFonts w:hint="eastAsia" w:ascii="宋体" w:hAnsi="宋体" w:eastAsia="宋体" w:cs="宋体"/>
                <w:color w:val="000000"/>
                <w:kern w:val="0"/>
                <w:sz w:val="20"/>
                <w:szCs w:val="20"/>
              </w:rPr>
            </w:pPr>
          </w:p>
        </w:tc>
        <w:tc>
          <w:tcPr>
            <w:tcW w:w="411" w:type="pct"/>
            <w:tcBorders>
              <w:top w:val="nil"/>
              <w:left w:val="nil"/>
              <w:bottom w:val="nil"/>
              <w:right w:val="nil"/>
            </w:tcBorders>
            <w:noWrap/>
            <w:vAlign w:val="bottom"/>
          </w:tcPr>
          <w:p w14:paraId="14F0B5F1">
            <w:pPr>
              <w:pageBreakBefore w:val="0"/>
              <w:widowControl/>
              <w:kinsoku/>
              <w:wordWrap/>
              <w:overflowPunct/>
              <w:topLinePunct w:val="0"/>
              <w:bidi w:val="0"/>
              <w:snapToGrid w:val="0"/>
              <w:jc w:val="left"/>
              <w:outlineLvl w:val="9"/>
              <w:rPr>
                <w:rFonts w:hint="eastAsia" w:ascii="宋体" w:hAnsi="宋体" w:eastAsia="宋体" w:cs="宋体"/>
                <w:color w:val="000000"/>
                <w:kern w:val="0"/>
                <w:sz w:val="20"/>
                <w:szCs w:val="20"/>
              </w:rPr>
            </w:pPr>
          </w:p>
        </w:tc>
        <w:tc>
          <w:tcPr>
            <w:tcW w:w="1687" w:type="pct"/>
            <w:tcBorders>
              <w:top w:val="nil"/>
              <w:left w:val="nil"/>
              <w:bottom w:val="nil"/>
              <w:right w:val="nil"/>
            </w:tcBorders>
            <w:noWrap/>
            <w:vAlign w:val="bottom"/>
          </w:tcPr>
          <w:p w14:paraId="29045BBB">
            <w:pPr>
              <w:pageBreakBefore w:val="0"/>
              <w:widowControl/>
              <w:kinsoku/>
              <w:wordWrap/>
              <w:overflowPunct/>
              <w:topLinePunct w:val="0"/>
              <w:bidi w:val="0"/>
              <w:snapToGrid w:val="0"/>
              <w:jc w:val="left"/>
              <w:outlineLvl w:val="9"/>
              <w:rPr>
                <w:rFonts w:hint="eastAsia" w:ascii="宋体" w:hAnsi="宋体" w:eastAsia="宋体" w:cs="宋体"/>
                <w:color w:val="000000"/>
                <w:kern w:val="0"/>
                <w:sz w:val="20"/>
                <w:szCs w:val="20"/>
              </w:rPr>
            </w:pPr>
          </w:p>
        </w:tc>
        <w:tc>
          <w:tcPr>
            <w:tcW w:w="537" w:type="pct"/>
            <w:tcBorders>
              <w:top w:val="nil"/>
              <w:left w:val="nil"/>
              <w:bottom w:val="nil"/>
              <w:right w:val="nil"/>
            </w:tcBorders>
            <w:noWrap/>
            <w:vAlign w:val="bottom"/>
          </w:tcPr>
          <w:p w14:paraId="530D1572">
            <w:pPr>
              <w:pageBreakBefore w:val="0"/>
              <w:widowControl/>
              <w:kinsoku/>
              <w:wordWrap/>
              <w:overflowPunct/>
              <w:topLinePunct w:val="0"/>
              <w:bidi w:val="0"/>
              <w:snapToGrid w:val="0"/>
              <w:jc w:val="left"/>
              <w:outlineLvl w:val="9"/>
              <w:rPr>
                <w:rFonts w:hint="eastAsia" w:ascii="宋体" w:hAnsi="宋体" w:eastAsia="宋体" w:cs="宋体"/>
                <w:color w:val="000000"/>
                <w:kern w:val="0"/>
                <w:sz w:val="20"/>
                <w:szCs w:val="20"/>
              </w:rPr>
            </w:pPr>
          </w:p>
        </w:tc>
      </w:tr>
      <w:tr w14:paraId="6B2B0E0D">
        <w:tblPrEx>
          <w:tblCellMar>
            <w:top w:w="0" w:type="dxa"/>
            <w:left w:w="108" w:type="dxa"/>
            <w:bottom w:w="0" w:type="dxa"/>
            <w:right w:w="108" w:type="dxa"/>
          </w:tblCellMar>
        </w:tblPrEx>
        <w:trPr>
          <w:trHeight w:val="0" w:hRule="atLeast"/>
          <w:jc w:val="center"/>
        </w:trPr>
        <w:tc>
          <w:tcPr>
            <w:tcW w:w="5000" w:type="pct"/>
            <w:gridSpan w:val="8"/>
            <w:tcBorders>
              <w:top w:val="nil"/>
              <w:left w:val="nil"/>
              <w:bottom w:val="nil"/>
              <w:right w:val="nil"/>
            </w:tcBorders>
            <w:noWrap w:val="0"/>
            <w:vAlign w:val="center"/>
          </w:tcPr>
          <w:p w14:paraId="12631707">
            <w:pPr>
              <w:pageBreakBefore w:val="0"/>
              <w:widowControl/>
              <w:kinsoku/>
              <w:wordWrap/>
              <w:overflowPunct/>
              <w:topLinePunct w:val="0"/>
              <w:bidi w:val="0"/>
              <w:snapToGrid w:val="0"/>
              <w:jc w:val="left"/>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注：</w:t>
            </w:r>
          </w:p>
          <w:p w14:paraId="2CF368D3">
            <w:pPr>
              <w:pageBreakBefore w:val="0"/>
              <w:widowControl/>
              <w:kinsoku/>
              <w:wordWrap/>
              <w:overflowPunct/>
              <w:topLinePunct w:val="0"/>
              <w:bidi w:val="0"/>
              <w:snapToGrid w:val="0"/>
              <w:jc w:val="left"/>
              <w:outlineLvl w:val="9"/>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本项目选用材料标准不低于以上标准，如品牌表与技术要求文件有冲突，具体以技术要求为准</w:t>
            </w:r>
            <w:r>
              <w:rPr>
                <w:rFonts w:hint="eastAsia" w:ascii="宋体" w:hAnsi="宋体" w:eastAsia="宋体" w:cs="宋体"/>
                <w:color w:val="000000"/>
                <w:kern w:val="0"/>
                <w:sz w:val="20"/>
                <w:szCs w:val="20"/>
                <w:lang w:eastAsia="zh-CN"/>
              </w:rPr>
              <w:t>；</w:t>
            </w:r>
          </w:p>
          <w:p w14:paraId="167A5CA7">
            <w:pPr>
              <w:pageBreakBefore w:val="0"/>
              <w:widowControl/>
              <w:kinsoku/>
              <w:wordWrap/>
              <w:overflowPunct/>
              <w:topLinePunct w:val="0"/>
              <w:bidi w:val="0"/>
              <w:snapToGrid w:val="0"/>
              <w:jc w:val="left"/>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并符合当地相关政府部门要求；</w:t>
            </w:r>
          </w:p>
          <w:p w14:paraId="6742024D">
            <w:pPr>
              <w:pageBreakBefore w:val="0"/>
              <w:widowControl/>
              <w:kinsoku/>
              <w:wordWrap/>
              <w:overflowPunct/>
              <w:topLinePunct w:val="0"/>
              <w:bidi w:val="0"/>
              <w:snapToGrid w:val="0"/>
              <w:jc w:val="left"/>
              <w:outlineLvl w:val="9"/>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如使用表外材料或品牌则要先报送业主审批</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材料报送时不应低于3个品牌或选择</w:t>
            </w:r>
            <w:r>
              <w:rPr>
                <w:rFonts w:hint="eastAsia" w:ascii="宋体" w:hAnsi="宋体" w:eastAsia="宋体" w:cs="宋体"/>
                <w:color w:val="000000"/>
                <w:kern w:val="0"/>
                <w:sz w:val="20"/>
                <w:szCs w:val="20"/>
                <w:lang w:eastAsia="zh-CN"/>
              </w:rPr>
              <w:t>；</w:t>
            </w:r>
          </w:p>
          <w:p w14:paraId="1D282F5A">
            <w:pPr>
              <w:pageBreakBefore w:val="0"/>
              <w:widowControl/>
              <w:kinsoku/>
              <w:wordWrap/>
              <w:overflowPunct/>
              <w:topLinePunct w:val="0"/>
              <w:bidi w:val="0"/>
              <w:snapToGrid w:val="0"/>
              <w:jc w:val="left"/>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rPr>
              <w:t>所有材料品牌都需经过</w:t>
            </w:r>
            <w:r>
              <w:rPr>
                <w:rFonts w:hint="eastAsia" w:ascii="宋体" w:hAnsi="宋体" w:eastAsia="宋体" w:cs="宋体"/>
                <w:color w:val="000000"/>
                <w:kern w:val="0"/>
                <w:sz w:val="20"/>
                <w:szCs w:val="20"/>
                <w:lang w:eastAsia="zh"/>
              </w:rPr>
              <w:t>发包人</w:t>
            </w:r>
            <w:r>
              <w:rPr>
                <w:rFonts w:hint="eastAsia" w:ascii="宋体" w:hAnsi="宋体" w:eastAsia="宋体" w:cs="宋体"/>
                <w:color w:val="000000"/>
                <w:kern w:val="0"/>
                <w:sz w:val="20"/>
                <w:szCs w:val="20"/>
              </w:rPr>
              <w:t>及监理确认方可进场。</w:t>
            </w:r>
          </w:p>
        </w:tc>
      </w:tr>
    </w:tbl>
    <w:p w14:paraId="0245FE6F">
      <w:pPr>
        <w:pStyle w:val="9"/>
        <w:pageBreakBefore w:val="0"/>
        <w:kinsoku/>
        <w:wordWrap/>
        <w:overflowPunct/>
        <w:topLinePunct w:val="0"/>
        <w:bidi w:val="0"/>
        <w:outlineLvl w:val="9"/>
        <w:rPr>
          <w:rFonts w:hint="eastAsia" w:ascii="宋体" w:hAnsi="宋体" w:eastAsia="宋体" w:cs="宋体"/>
        </w:rPr>
      </w:pPr>
    </w:p>
    <w:p w14:paraId="4D74F343">
      <w:pPr>
        <w:pageBreakBefore w:val="0"/>
        <w:kinsoku/>
        <w:wordWrap/>
        <w:overflowPunct/>
        <w:topLinePunct w:val="0"/>
        <w:bidi w:val="0"/>
        <w:outlineLvl w:val="9"/>
        <w:rPr>
          <w:rFonts w:hint="eastAsia" w:ascii="宋体" w:hAnsi="宋体" w:eastAsia="宋体" w:cs="宋体"/>
        </w:rPr>
      </w:pPr>
    </w:p>
    <w:p w14:paraId="44DD178F">
      <w:pPr>
        <w:pStyle w:val="9"/>
        <w:pageBreakBefore w:val="0"/>
        <w:kinsoku/>
        <w:wordWrap/>
        <w:overflowPunct/>
        <w:topLinePunct w:val="0"/>
        <w:bidi w:val="0"/>
        <w:outlineLvl w:val="9"/>
        <w:rPr>
          <w:rFonts w:hint="eastAsia" w:ascii="宋体" w:hAnsi="宋体" w:eastAsia="宋体" w:cs="宋体"/>
        </w:rPr>
      </w:pPr>
    </w:p>
    <w:p w14:paraId="1481CF53">
      <w:pPr>
        <w:pageBreakBefore w:val="0"/>
        <w:kinsoku/>
        <w:wordWrap/>
        <w:overflowPunct/>
        <w:topLinePunct w:val="0"/>
        <w:bidi w:val="0"/>
        <w:outlineLvl w:val="9"/>
        <w:rPr>
          <w:rFonts w:hint="eastAsia" w:ascii="宋体" w:hAnsi="宋体" w:eastAsia="宋体" w:cs="宋体"/>
        </w:rPr>
      </w:pPr>
      <w:r>
        <w:rPr>
          <w:rFonts w:hint="eastAsia" w:ascii="宋体" w:hAnsi="宋体" w:eastAsia="宋体" w:cs="宋体"/>
        </w:rPr>
        <w:br w:type="page"/>
      </w:r>
    </w:p>
    <w:p w14:paraId="1B6E84B8">
      <w:pPr>
        <w:pStyle w:val="3"/>
        <w:keepNext/>
        <w:keepLines/>
        <w:pageBreakBefore w:val="0"/>
        <w:widowControl w:val="0"/>
        <w:kinsoku/>
        <w:wordWrap/>
        <w:overflowPunct/>
        <w:topLinePunct w:val="0"/>
        <w:autoSpaceDE/>
        <w:autoSpaceDN/>
        <w:bidi w:val="0"/>
        <w:adjustRightInd/>
        <w:snapToGrid/>
        <w:spacing w:line="579" w:lineRule="auto"/>
        <w:jc w:val="left"/>
        <w:textAlignment w:val="auto"/>
        <w:outlineLvl w:val="1"/>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附件</w:t>
      </w:r>
      <w:r>
        <w:rPr>
          <w:rFonts w:hint="eastAsia" w:ascii="宋体" w:hAnsi="宋体" w:eastAsia="宋体" w:cs="宋体"/>
          <w:color w:val="auto"/>
          <w:szCs w:val="24"/>
          <w:highlight w:val="none"/>
          <w:lang w:val="en-US" w:eastAsia="zh-CN"/>
        </w:rPr>
        <w:t>三</w:t>
      </w:r>
      <w:r>
        <w:rPr>
          <w:rFonts w:hint="eastAsia" w:ascii="宋体" w:hAnsi="宋体" w:eastAsia="宋体" w:cs="宋体"/>
          <w:color w:val="auto"/>
          <w:szCs w:val="24"/>
          <w:highlight w:val="none"/>
          <w:lang w:eastAsia="zh-CN"/>
        </w:rPr>
        <w:t>：南沙区建设工程项目廉洁责任合同</w:t>
      </w:r>
    </w:p>
    <w:p w14:paraId="6666F6BD">
      <w:pPr>
        <w:jc w:val="center"/>
        <w:rPr>
          <w:rFonts w:hint="eastAsia" w:ascii="宋体" w:hAnsi="宋体" w:eastAsia="宋体" w:cs="宋体"/>
          <w:bCs/>
          <w:sz w:val="44"/>
          <w:szCs w:val="44"/>
        </w:rPr>
      </w:pPr>
      <w:r>
        <w:rPr>
          <w:rFonts w:hint="eastAsia" w:ascii="宋体" w:hAnsi="宋体" w:eastAsia="宋体" w:cs="宋体"/>
          <w:bCs/>
          <w:sz w:val="44"/>
          <w:szCs w:val="44"/>
        </w:rPr>
        <w:t>南沙区建设工程项目廉洁责任合同</w:t>
      </w:r>
    </w:p>
    <w:p w14:paraId="554C56FB">
      <w:pPr>
        <w:jc w:val="center"/>
        <w:rPr>
          <w:rFonts w:hint="eastAsia" w:ascii="宋体" w:hAnsi="宋体" w:eastAsia="宋体" w:cs="宋体"/>
          <w:bCs/>
          <w:szCs w:val="32"/>
        </w:rPr>
      </w:pPr>
      <w:r>
        <w:rPr>
          <w:rFonts w:hint="eastAsia" w:ascii="宋体" w:hAnsi="宋体" w:eastAsia="宋体" w:cs="宋体"/>
          <w:bCs/>
          <w:szCs w:val="32"/>
        </w:rPr>
        <w:t>（示范性合同文本）</w:t>
      </w:r>
    </w:p>
    <w:p w14:paraId="76E8B09E">
      <w:pPr>
        <w:rPr>
          <w:rFonts w:hint="eastAsia" w:ascii="宋体" w:hAnsi="宋体" w:eastAsia="宋体" w:cs="宋体"/>
        </w:rPr>
      </w:pPr>
    </w:p>
    <w:p w14:paraId="1E150416">
      <w:pPr>
        <w:rPr>
          <w:rFonts w:hint="eastAsia" w:ascii="宋体" w:hAnsi="宋体" w:eastAsia="宋体" w:cs="宋体"/>
          <w:szCs w:val="32"/>
          <w:u w:val="single"/>
        </w:rPr>
      </w:pPr>
      <w:r>
        <w:rPr>
          <w:rFonts w:hint="eastAsia" w:ascii="宋体" w:hAnsi="宋体" w:eastAsia="宋体" w:cs="宋体"/>
          <w:szCs w:val="32"/>
        </w:rPr>
        <w:t>发包人（委托人）：</w:t>
      </w:r>
      <w:permStart w:id="27" w:edGrp="everyone"/>
      <w:r>
        <w:rPr>
          <w:rFonts w:hint="eastAsia" w:ascii="宋体" w:hAnsi="宋体" w:eastAsia="宋体" w:cs="宋体"/>
          <w:szCs w:val="32"/>
          <w:u w:val="single"/>
        </w:rPr>
        <w:t>广州南旭房地产开发有限公司</w:t>
      </w:r>
    </w:p>
    <w:permEnd w:id="27"/>
    <w:p w14:paraId="6CC2F2D2">
      <w:pPr>
        <w:rPr>
          <w:rFonts w:hint="eastAsia" w:ascii="宋体" w:hAnsi="宋体" w:eastAsia="宋体" w:cs="宋体"/>
          <w:szCs w:val="32"/>
          <w:u w:val="single"/>
          <w:lang w:val="en-US" w:eastAsia="zh-CN"/>
        </w:rPr>
      </w:pPr>
      <w:r>
        <w:rPr>
          <w:rFonts w:hint="eastAsia" w:ascii="宋体" w:hAnsi="宋体" w:eastAsia="宋体" w:cs="宋体"/>
          <w:szCs w:val="32"/>
        </w:rPr>
        <w:t>承包人（受托人）：</w:t>
      </w:r>
      <w:permStart w:id="28" w:edGrp="everyone"/>
      <w:r>
        <w:rPr>
          <w:rFonts w:hint="eastAsia" w:ascii="宋体" w:hAnsi="宋体" w:eastAsia="宋体" w:cs="宋体"/>
          <w:szCs w:val="32"/>
          <w:u w:val="single"/>
          <w:lang w:val="en-US" w:eastAsia="zh-CN"/>
        </w:rPr>
        <w:t xml:space="preserve">                          </w:t>
      </w:r>
    </w:p>
    <w:permEnd w:id="28"/>
    <w:p w14:paraId="6B1C7D4C">
      <w:pPr>
        <w:rPr>
          <w:rFonts w:hint="eastAsia" w:ascii="宋体" w:hAnsi="宋体" w:eastAsia="宋体" w:cs="宋体"/>
          <w:szCs w:val="32"/>
          <w:u w:val="single"/>
        </w:rPr>
      </w:pPr>
      <w:r>
        <w:rPr>
          <w:rFonts w:hint="eastAsia" w:ascii="宋体" w:hAnsi="宋体" w:eastAsia="宋体" w:cs="宋体"/>
          <w:szCs w:val="32"/>
        </w:rPr>
        <w:t>建设工程项目：</w:t>
      </w:r>
      <w:permStart w:id="29" w:edGrp="everyone"/>
      <w:r>
        <w:rPr>
          <w:rFonts w:hint="eastAsia" w:ascii="宋体" w:hAnsi="宋体" w:eastAsia="宋体" w:cs="宋体"/>
          <w:szCs w:val="32"/>
          <w:u w:val="single"/>
        </w:rPr>
        <w:t>广州南沙2021NJY-15地块项目</w:t>
      </w:r>
      <w:r>
        <w:rPr>
          <w:rFonts w:hint="eastAsia" w:ascii="宋体" w:hAnsi="宋体" w:eastAsia="宋体" w:cs="宋体"/>
          <w:szCs w:val="32"/>
          <w:u w:val="single"/>
          <w:lang w:val="en-US" w:eastAsia="zh-CN"/>
        </w:rPr>
        <w:t>外电</w:t>
      </w:r>
      <w:r>
        <w:rPr>
          <w:rFonts w:hint="eastAsia" w:ascii="宋体" w:hAnsi="宋体" w:eastAsia="宋体" w:cs="宋体"/>
          <w:szCs w:val="32"/>
          <w:u w:val="single"/>
        </w:rPr>
        <w:t>工程</w:t>
      </w:r>
    </w:p>
    <w:permEnd w:id="29"/>
    <w:p w14:paraId="3EDDE089">
      <w:pPr>
        <w:rPr>
          <w:rFonts w:hint="eastAsia" w:ascii="宋体" w:hAnsi="宋体" w:eastAsia="宋体" w:cs="宋体"/>
          <w:szCs w:val="32"/>
          <w:u w:val="single"/>
        </w:rPr>
      </w:pPr>
      <w:r>
        <w:rPr>
          <w:rFonts w:hint="eastAsia" w:ascii="宋体" w:hAnsi="宋体" w:eastAsia="宋体" w:cs="宋体"/>
          <w:szCs w:val="32"/>
        </w:rPr>
        <w:t>建设工程地点：</w:t>
      </w:r>
      <w:permStart w:id="30" w:edGrp="everyone"/>
      <w:r>
        <w:rPr>
          <w:rFonts w:hint="eastAsia" w:ascii="宋体" w:hAnsi="宋体" w:eastAsia="宋体" w:cs="宋体"/>
          <w:szCs w:val="32"/>
          <w:u w:val="single"/>
        </w:rPr>
        <w:t>广州市南沙区</w:t>
      </w:r>
    </w:p>
    <w:permEnd w:id="30"/>
    <w:p w14:paraId="0888D3C3">
      <w:pPr>
        <w:ind w:firstLine="600" w:firstLineChars="250"/>
        <w:rPr>
          <w:rFonts w:hint="eastAsia" w:ascii="宋体" w:hAnsi="宋体" w:eastAsia="宋体" w:cs="宋体"/>
          <w:szCs w:val="32"/>
        </w:rPr>
      </w:pPr>
    </w:p>
    <w:p w14:paraId="74C9D0CC">
      <w:pPr>
        <w:ind w:firstLine="480" w:firstLineChars="200"/>
        <w:rPr>
          <w:rFonts w:hint="eastAsia" w:ascii="宋体" w:hAnsi="宋体" w:eastAsia="宋体" w:cs="宋体"/>
          <w:szCs w:val="32"/>
        </w:rPr>
      </w:pPr>
      <w:r>
        <w:rPr>
          <w:rFonts w:hint="eastAsia" w:ascii="宋体" w:hAnsi="宋体" w:eastAsia="宋体" w:cs="宋体"/>
          <w:szCs w:val="32"/>
        </w:rPr>
        <w:t>为贯彻落实国家、省、市有关廉洁规定，深化廉洁南沙自贸试验区建设，加强工程建设领域廉洁风险防控，构建亲清政商关系，营造风清气正的市场环境，根据《中华人民共和国反不正当竞争法》《中华人民共和国招标投标法》及其实施条例等法律法规及政策的规定，双方同意签订本合同。</w:t>
      </w:r>
    </w:p>
    <w:p w14:paraId="67323298">
      <w:pPr>
        <w:ind w:firstLine="482" w:firstLineChars="200"/>
        <w:rPr>
          <w:rFonts w:hint="eastAsia" w:ascii="宋体" w:hAnsi="宋体" w:eastAsia="宋体" w:cs="宋体"/>
          <w:b/>
          <w:szCs w:val="32"/>
        </w:rPr>
      </w:pPr>
      <w:r>
        <w:rPr>
          <w:rFonts w:hint="eastAsia" w:ascii="宋体" w:hAnsi="宋体" w:eastAsia="宋体" w:cs="宋体"/>
          <w:b/>
          <w:szCs w:val="32"/>
        </w:rPr>
        <w:t>第一条  本合同适用于南沙区政府财政资金和国有资金占控股或主导地位的公开招标类建设工程项目，涵盖工程施工类及服务类合同。辖区范围内其他工程项目可参照执行。</w:t>
      </w:r>
    </w:p>
    <w:p w14:paraId="1093C8B8">
      <w:pPr>
        <w:ind w:firstLine="482" w:firstLineChars="200"/>
        <w:rPr>
          <w:rFonts w:hint="eastAsia" w:ascii="宋体" w:hAnsi="宋体" w:eastAsia="宋体" w:cs="宋体"/>
          <w:b/>
          <w:szCs w:val="32"/>
        </w:rPr>
      </w:pPr>
      <w:r>
        <w:rPr>
          <w:rFonts w:hint="eastAsia" w:ascii="宋体" w:hAnsi="宋体" w:eastAsia="宋体" w:cs="宋体"/>
          <w:b/>
          <w:szCs w:val="32"/>
        </w:rPr>
        <w:t>第二条  发包人及其工作人员不得利用项目或职权为本人及亲属谋取不正当利益，包括下列行为：</w:t>
      </w:r>
    </w:p>
    <w:p w14:paraId="65DFCEA3">
      <w:pPr>
        <w:ind w:firstLine="480" w:firstLineChars="200"/>
        <w:rPr>
          <w:rFonts w:hint="eastAsia" w:ascii="宋体" w:hAnsi="宋体" w:eastAsia="宋体" w:cs="宋体"/>
          <w:szCs w:val="32"/>
        </w:rPr>
      </w:pPr>
      <w:r>
        <w:rPr>
          <w:rFonts w:hint="eastAsia" w:ascii="宋体" w:hAnsi="宋体" w:eastAsia="宋体" w:cs="宋体"/>
          <w:szCs w:val="32"/>
        </w:rPr>
        <w:t>2.1  索取、接受或者以借为名占用承包人的财物，包括但不限于任何形式的礼品礼金、好处费、回扣、各种有价证券、购物卡及其他支付凭证、房产、车辆、贵重物品等；</w:t>
      </w:r>
    </w:p>
    <w:p w14:paraId="361BB98B">
      <w:pPr>
        <w:ind w:firstLine="480" w:firstLineChars="200"/>
        <w:rPr>
          <w:rFonts w:hint="eastAsia" w:ascii="宋体" w:hAnsi="宋体" w:eastAsia="宋体" w:cs="宋体"/>
          <w:szCs w:val="32"/>
        </w:rPr>
      </w:pPr>
      <w:r>
        <w:rPr>
          <w:rFonts w:hint="eastAsia" w:ascii="宋体" w:hAnsi="宋体" w:eastAsia="宋体" w:cs="宋体"/>
          <w:szCs w:val="32"/>
        </w:rPr>
        <w:t>2.2  接受承包人宴请（工作餐除外）及旅游、健身、娱乐等活动安排；</w:t>
      </w:r>
    </w:p>
    <w:p w14:paraId="7C34EFAD">
      <w:pPr>
        <w:ind w:firstLine="480" w:firstLineChars="200"/>
        <w:rPr>
          <w:rFonts w:hint="eastAsia" w:ascii="宋体" w:hAnsi="宋体" w:eastAsia="宋体" w:cs="宋体"/>
          <w:szCs w:val="32"/>
        </w:rPr>
      </w:pPr>
      <w:r>
        <w:rPr>
          <w:rFonts w:hint="eastAsia" w:ascii="宋体" w:hAnsi="宋体" w:eastAsia="宋体" w:cs="宋体"/>
          <w:szCs w:val="32"/>
        </w:rPr>
        <w:t>2.3  向承包人报销任何应由自身承担、支付的费用；</w:t>
      </w:r>
    </w:p>
    <w:p w14:paraId="6306D1DC">
      <w:pPr>
        <w:ind w:firstLine="480" w:firstLineChars="200"/>
        <w:rPr>
          <w:rFonts w:hint="eastAsia" w:ascii="宋体" w:hAnsi="宋体" w:eastAsia="宋体" w:cs="宋体"/>
          <w:szCs w:val="32"/>
        </w:rPr>
      </w:pPr>
      <w:r>
        <w:rPr>
          <w:rFonts w:hint="eastAsia" w:ascii="宋体" w:hAnsi="宋体" w:eastAsia="宋体" w:cs="宋体"/>
          <w:szCs w:val="32"/>
        </w:rPr>
        <w:t>2.4  向承包人推荐分包人，推销材料和设备，要求承包人购买指定的材料和设备；</w:t>
      </w:r>
    </w:p>
    <w:p w14:paraId="246C2C18">
      <w:pPr>
        <w:ind w:firstLine="480" w:firstLineChars="200"/>
        <w:rPr>
          <w:rFonts w:hint="eastAsia" w:ascii="宋体" w:hAnsi="宋体" w:eastAsia="宋体" w:cs="宋体"/>
          <w:szCs w:val="32"/>
        </w:rPr>
      </w:pPr>
      <w:r>
        <w:rPr>
          <w:rFonts w:hint="eastAsia" w:ascii="宋体" w:hAnsi="宋体" w:eastAsia="宋体" w:cs="宋体"/>
          <w:szCs w:val="32"/>
        </w:rPr>
        <w:t>2.5  私自为建设工程安排施工队伍，从事与建设工程有关的各种有偿中介服务；</w:t>
      </w:r>
    </w:p>
    <w:p w14:paraId="56F51CC1">
      <w:pPr>
        <w:ind w:firstLine="480" w:firstLineChars="200"/>
        <w:rPr>
          <w:rFonts w:hint="eastAsia" w:ascii="宋体" w:hAnsi="宋体" w:eastAsia="宋体" w:cs="宋体"/>
          <w:szCs w:val="32"/>
        </w:rPr>
      </w:pPr>
      <w:r>
        <w:rPr>
          <w:rFonts w:hint="eastAsia" w:ascii="宋体" w:hAnsi="宋体" w:eastAsia="宋体" w:cs="宋体"/>
          <w:szCs w:val="32"/>
        </w:rPr>
        <w:t>2.6  要求或者暗示承包人为本人或亲属的工作安排、职务晋升、经商办企业、出国出境、旅游、留学、探亲、定居等提供资助或便利；</w:t>
      </w:r>
    </w:p>
    <w:p w14:paraId="530012F0">
      <w:pPr>
        <w:ind w:firstLine="480" w:firstLineChars="200"/>
        <w:rPr>
          <w:rFonts w:hint="eastAsia" w:ascii="宋体" w:hAnsi="宋体" w:eastAsia="宋体" w:cs="宋体"/>
          <w:szCs w:val="32"/>
        </w:rPr>
      </w:pPr>
      <w:r>
        <w:rPr>
          <w:rFonts w:hint="eastAsia" w:ascii="宋体" w:hAnsi="宋体" w:eastAsia="宋体" w:cs="宋体"/>
          <w:szCs w:val="32"/>
        </w:rPr>
        <w:t>2.7  默许、纵容、授意亲属收受承包人财物，或从事与建设工程有关的材料和设备供应、工程分包、劳务等经济活动；</w:t>
      </w:r>
    </w:p>
    <w:p w14:paraId="2A414D3F">
      <w:pPr>
        <w:ind w:firstLine="480" w:firstLineChars="200"/>
        <w:rPr>
          <w:rFonts w:hint="eastAsia" w:ascii="宋体" w:hAnsi="宋体" w:eastAsia="宋体" w:cs="宋体"/>
          <w:szCs w:val="32"/>
        </w:rPr>
      </w:pPr>
      <w:r>
        <w:rPr>
          <w:rFonts w:hint="eastAsia" w:ascii="宋体" w:hAnsi="宋体" w:eastAsia="宋体" w:cs="宋体"/>
          <w:szCs w:val="32"/>
        </w:rPr>
        <w:t>2.8  其他利用项目或职权谋取不正当利益的行为。</w:t>
      </w:r>
    </w:p>
    <w:p w14:paraId="11906B8C">
      <w:pPr>
        <w:ind w:firstLine="482" w:firstLineChars="200"/>
        <w:rPr>
          <w:rFonts w:hint="eastAsia" w:ascii="宋体" w:hAnsi="宋体" w:eastAsia="宋体" w:cs="宋体"/>
          <w:b/>
          <w:szCs w:val="32"/>
        </w:rPr>
      </w:pPr>
      <w:r>
        <w:rPr>
          <w:rFonts w:hint="eastAsia" w:ascii="宋体" w:hAnsi="宋体" w:eastAsia="宋体" w:cs="宋体"/>
          <w:b/>
          <w:szCs w:val="32"/>
        </w:rPr>
        <w:t>第三条  承包人及其工作人员不得通过商业贿赂等不正当手段谋取利益，包括下列行为：</w:t>
      </w:r>
    </w:p>
    <w:p w14:paraId="7EFC2CEA">
      <w:pPr>
        <w:ind w:firstLine="480" w:firstLineChars="200"/>
        <w:rPr>
          <w:rFonts w:hint="eastAsia" w:ascii="宋体" w:hAnsi="宋体" w:eastAsia="宋体" w:cs="宋体"/>
          <w:szCs w:val="32"/>
        </w:rPr>
      </w:pPr>
      <w:r>
        <w:rPr>
          <w:rFonts w:hint="eastAsia" w:ascii="宋体" w:hAnsi="宋体" w:eastAsia="宋体" w:cs="宋体"/>
          <w:szCs w:val="32"/>
        </w:rPr>
        <w:t>3.1  同意或主动向发包人及其工作人员提供第二条约定的禁止性行为；</w:t>
      </w:r>
    </w:p>
    <w:p w14:paraId="2B2F2555">
      <w:pPr>
        <w:ind w:firstLine="480" w:firstLineChars="200"/>
        <w:rPr>
          <w:rFonts w:hint="eastAsia" w:ascii="宋体" w:hAnsi="宋体" w:eastAsia="宋体" w:cs="宋体"/>
          <w:szCs w:val="32"/>
        </w:rPr>
      </w:pPr>
      <w:r>
        <w:rPr>
          <w:rFonts w:hint="eastAsia" w:ascii="宋体" w:hAnsi="宋体" w:eastAsia="宋体" w:cs="宋体"/>
          <w:szCs w:val="32"/>
        </w:rPr>
        <w:t>3.2  向与建设工程相关的代建、施工、监理（项目管理）、勘察、设计、咨询等有关单位及其工作人员进行商业贿赂，包括但不限于任何形式的礼品礼金、有价证券、购物卡、回扣、佣金、咨询费、劳务费、赞助费、宣传费，以及支付旅游费用、报销各种消费凭证等。</w:t>
      </w:r>
    </w:p>
    <w:p w14:paraId="75137ACC">
      <w:pPr>
        <w:ind w:firstLine="480" w:firstLineChars="200"/>
        <w:rPr>
          <w:rFonts w:hint="eastAsia" w:ascii="宋体" w:hAnsi="宋体" w:eastAsia="宋体" w:cs="宋体"/>
          <w:szCs w:val="32"/>
        </w:rPr>
      </w:pPr>
      <w:r>
        <w:rPr>
          <w:rFonts w:hint="eastAsia" w:ascii="宋体" w:hAnsi="宋体" w:eastAsia="宋体" w:cs="宋体"/>
          <w:szCs w:val="32"/>
        </w:rPr>
        <w:t>3.3  接受与建设工程相关的代建、施工、监理（项目管理）、勘察、设计、咨询等有关单位及其工作人员的商业贿赂。</w:t>
      </w:r>
    </w:p>
    <w:p w14:paraId="0B1EEEE2">
      <w:pPr>
        <w:ind w:firstLine="480" w:firstLineChars="200"/>
        <w:rPr>
          <w:rFonts w:hint="eastAsia" w:ascii="宋体" w:hAnsi="宋体" w:eastAsia="宋体" w:cs="宋体"/>
          <w:szCs w:val="32"/>
        </w:rPr>
      </w:pPr>
      <w:r>
        <w:rPr>
          <w:rFonts w:hint="eastAsia" w:ascii="宋体" w:hAnsi="宋体" w:eastAsia="宋体" w:cs="宋体"/>
          <w:szCs w:val="32"/>
        </w:rPr>
        <w:t>3.4  接受分包（工程分包、劳务分包等）单位、材料设备供应单位等单位及其工作人员的商业贿赂。</w:t>
      </w:r>
    </w:p>
    <w:p w14:paraId="5AC94583">
      <w:pPr>
        <w:ind w:firstLine="480" w:firstLineChars="200"/>
        <w:rPr>
          <w:rFonts w:hint="eastAsia" w:ascii="宋体" w:hAnsi="宋体" w:eastAsia="宋体" w:cs="宋体"/>
          <w:szCs w:val="32"/>
        </w:rPr>
      </w:pPr>
      <w:r>
        <w:rPr>
          <w:rFonts w:hint="eastAsia" w:ascii="宋体" w:hAnsi="宋体" w:eastAsia="宋体" w:cs="宋体"/>
          <w:szCs w:val="32"/>
        </w:rPr>
        <w:t>3.5  其他通过不正当手段谋取利益的行为。</w:t>
      </w:r>
    </w:p>
    <w:p w14:paraId="040E9534">
      <w:pPr>
        <w:ind w:firstLine="482" w:firstLineChars="200"/>
        <w:rPr>
          <w:rFonts w:hint="eastAsia" w:ascii="宋体" w:hAnsi="宋体" w:eastAsia="宋体" w:cs="宋体"/>
          <w:b/>
          <w:szCs w:val="32"/>
        </w:rPr>
      </w:pPr>
      <w:r>
        <w:rPr>
          <w:rFonts w:hint="eastAsia" w:ascii="宋体" w:hAnsi="宋体" w:eastAsia="宋体" w:cs="宋体"/>
          <w:b/>
          <w:szCs w:val="32"/>
        </w:rPr>
        <w:t>第四条  发包人、承包人及双方工作人员不得违规干预或插手建设工程招投标活动，禁止串通投标（围标）等不正当竞争行为。</w:t>
      </w:r>
    </w:p>
    <w:p w14:paraId="76B91B78">
      <w:pPr>
        <w:ind w:firstLine="482" w:firstLineChars="200"/>
        <w:rPr>
          <w:rFonts w:hint="eastAsia" w:ascii="宋体" w:hAnsi="宋体" w:eastAsia="宋体" w:cs="宋体"/>
          <w:b/>
          <w:szCs w:val="32"/>
        </w:rPr>
      </w:pPr>
      <w:r>
        <w:rPr>
          <w:rFonts w:hint="eastAsia" w:ascii="宋体" w:hAnsi="宋体" w:eastAsia="宋体" w:cs="宋体"/>
          <w:b/>
          <w:szCs w:val="32"/>
        </w:rPr>
        <w:t>第五条  廉洁风险防控机制</w:t>
      </w:r>
    </w:p>
    <w:p w14:paraId="3C7A80A8">
      <w:pPr>
        <w:ind w:firstLine="480" w:firstLineChars="200"/>
        <w:rPr>
          <w:rFonts w:hint="eastAsia" w:ascii="宋体" w:hAnsi="宋体" w:eastAsia="宋体" w:cs="宋体"/>
          <w:szCs w:val="32"/>
        </w:rPr>
      </w:pPr>
      <w:r>
        <w:rPr>
          <w:rFonts w:hint="eastAsia" w:ascii="宋体" w:hAnsi="宋体" w:eastAsia="宋体" w:cs="宋体"/>
          <w:szCs w:val="32"/>
        </w:rPr>
        <w:t>发包人、承包人双方均有义务建立健全廉洁风险防控机制，排查、梳理建设工程业务流程及关键工作岗位涉及的廉洁风险点，有针对性地逐项制定防控措施，加强对单位工作人员的廉洁教育，预警在先、防范在前，风险定到岗、制度建到位、责任落到人。发现对方在业务活动中有违反廉洁规定的行为，应及时给予提醒和纠正。</w:t>
      </w:r>
    </w:p>
    <w:p w14:paraId="68E245A1">
      <w:pPr>
        <w:ind w:firstLine="482" w:firstLineChars="200"/>
        <w:rPr>
          <w:rFonts w:hint="eastAsia" w:ascii="宋体" w:hAnsi="宋体" w:eastAsia="宋体" w:cs="宋体"/>
          <w:b/>
          <w:szCs w:val="32"/>
        </w:rPr>
      </w:pPr>
      <w:r>
        <w:rPr>
          <w:rFonts w:hint="eastAsia" w:ascii="宋体" w:hAnsi="宋体" w:eastAsia="宋体" w:cs="宋体"/>
          <w:b/>
          <w:szCs w:val="32"/>
        </w:rPr>
        <w:t>第六条  廉洁违约责任</w:t>
      </w:r>
    </w:p>
    <w:p w14:paraId="1CD63E44">
      <w:pPr>
        <w:ind w:firstLine="480" w:firstLineChars="200"/>
        <w:rPr>
          <w:rFonts w:hint="eastAsia" w:ascii="宋体" w:hAnsi="宋体" w:eastAsia="宋体" w:cs="宋体"/>
          <w:szCs w:val="32"/>
        </w:rPr>
      </w:pPr>
      <w:r>
        <w:rPr>
          <w:rFonts w:hint="eastAsia" w:ascii="宋体" w:hAnsi="宋体" w:eastAsia="宋体" w:cs="宋体"/>
          <w:szCs w:val="32"/>
        </w:rPr>
        <w:t>6.1  发包人及其工作人员违反本合同第二条和第四条规定，相关责任人应受到相应的党纪政务（纪）处分，涉嫌犯罪的，移送司法机关依法处理；给承包人造成经济损失的，应承担相应的赔偿责任。</w:t>
      </w:r>
    </w:p>
    <w:p w14:paraId="60901D52">
      <w:pPr>
        <w:ind w:firstLine="480" w:firstLineChars="200"/>
        <w:rPr>
          <w:rFonts w:hint="eastAsia" w:ascii="宋体" w:hAnsi="宋体" w:eastAsia="宋体" w:cs="宋体"/>
          <w:szCs w:val="32"/>
        </w:rPr>
      </w:pPr>
      <w:r>
        <w:rPr>
          <w:rFonts w:hint="eastAsia" w:ascii="宋体" w:hAnsi="宋体" w:eastAsia="宋体" w:cs="宋体"/>
          <w:szCs w:val="32"/>
        </w:rPr>
        <w:t>6.2  承包人</w:t>
      </w:r>
      <w:r>
        <w:rPr>
          <w:rFonts w:hint="eastAsia" w:ascii="宋体" w:hAnsi="宋体" w:eastAsia="宋体" w:cs="宋体"/>
          <w:bCs/>
          <w:szCs w:val="32"/>
        </w:rPr>
        <w:t>及其工作人员</w:t>
      </w:r>
      <w:r>
        <w:rPr>
          <w:rFonts w:hint="eastAsia" w:ascii="宋体" w:hAnsi="宋体" w:eastAsia="宋体" w:cs="宋体"/>
          <w:szCs w:val="32"/>
        </w:rPr>
        <w:t>违反本合同第三条和第四条规定，经有关主管部门查证属实或者经纪检监察机关认定违纪、经司法机关依法确定构成违法犯罪的，承包人应按次向发包人支付廉洁违约金（施工类建设项目合同价款2%且不超过100万元人民币，服务类建设项目合同价款5%且不超过50万元人民币）；给发包人造成经济损失的，还应承担相应的赔偿责任。同时，发包人有权：（1）如承包人的行为严重影响合同的履行或者严重干扰市场公平竞争营商环境，可单方解除主合同；（2）将承包人的履约评价评为不合格，并拒绝其参与发包人负责实施项目的投标或摇珠；（3）将有关情况报相关主管部门记录，作为企业诚信评分考核，建议给予通报并向社会进行公示。</w:t>
      </w:r>
    </w:p>
    <w:p w14:paraId="18BEE972">
      <w:pPr>
        <w:ind w:firstLine="482" w:firstLineChars="200"/>
        <w:rPr>
          <w:rFonts w:hint="eastAsia" w:ascii="宋体" w:hAnsi="宋体" w:eastAsia="宋体" w:cs="宋体"/>
          <w:b/>
          <w:szCs w:val="32"/>
        </w:rPr>
      </w:pPr>
      <w:r>
        <w:rPr>
          <w:rFonts w:hint="eastAsia" w:ascii="宋体" w:hAnsi="宋体" w:eastAsia="宋体" w:cs="宋体"/>
          <w:b/>
          <w:szCs w:val="32"/>
        </w:rPr>
        <w:t>第七条  监督举报</w:t>
      </w:r>
    </w:p>
    <w:p w14:paraId="30534ED8">
      <w:pPr>
        <w:ind w:firstLine="480" w:firstLineChars="200"/>
        <w:rPr>
          <w:rFonts w:hint="eastAsia" w:ascii="宋体" w:hAnsi="宋体" w:eastAsia="宋体" w:cs="宋体"/>
          <w:szCs w:val="32"/>
        </w:rPr>
      </w:pPr>
      <w:r>
        <w:rPr>
          <w:rFonts w:hint="eastAsia" w:ascii="宋体" w:hAnsi="宋体" w:eastAsia="宋体" w:cs="宋体"/>
          <w:szCs w:val="32"/>
        </w:rPr>
        <w:t>发包人、承包人均有监督举报的权利和义务，发现对方有违反本合同的行为，可向南沙区纪委监委举报。南沙区纪委监委将按照相关规定予以受理，鼓励实名举报，严查诬告陷害，对实名举报有功人员给予一定的现金奖励，对诬告陷害的依规依纪依法给予处理。</w:t>
      </w:r>
    </w:p>
    <w:p w14:paraId="6AB63D48">
      <w:pPr>
        <w:ind w:firstLine="482" w:firstLineChars="200"/>
        <w:rPr>
          <w:rFonts w:hint="eastAsia" w:ascii="宋体" w:hAnsi="宋体" w:eastAsia="宋体" w:cs="宋体"/>
          <w:szCs w:val="32"/>
        </w:rPr>
      </w:pPr>
      <w:r>
        <w:rPr>
          <w:rFonts w:hint="eastAsia" w:ascii="宋体" w:hAnsi="宋体" w:eastAsia="宋体" w:cs="宋体"/>
          <w:b/>
          <w:bCs/>
          <w:szCs w:val="32"/>
        </w:rPr>
        <w:t>南沙区纪委监委举报方式</w:t>
      </w:r>
      <w:r>
        <w:rPr>
          <w:rFonts w:hint="eastAsia" w:ascii="宋体" w:hAnsi="宋体" w:eastAsia="宋体" w:cs="宋体"/>
          <w:szCs w:val="32"/>
        </w:rPr>
        <w:t>：</w:t>
      </w:r>
    </w:p>
    <w:p w14:paraId="4496B94B">
      <w:pPr>
        <w:ind w:firstLine="480" w:firstLineChars="200"/>
        <w:rPr>
          <w:rFonts w:hint="eastAsia" w:ascii="宋体" w:hAnsi="宋体" w:eastAsia="宋体" w:cs="宋体"/>
          <w:szCs w:val="32"/>
        </w:rPr>
      </w:pPr>
      <w:r>
        <w:rPr>
          <w:rFonts w:hint="eastAsia" w:ascii="宋体" w:hAnsi="宋体" w:eastAsia="宋体" w:cs="宋体"/>
          <w:szCs w:val="32"/>
        </w:rPr>
        <w:t>来信举报：广州市南沙区凤凰大道一号南沙区纪委监委信访室，邮编511455；</w:t>
      </w:r>
    </w:p>
    <w:p w14:paraId="2EF8B586">
      <w:pPr>
        <w:ind w:firstLine="480" w:firstLineChars="200"/>
        <w:rPr>
          <w:rFonts w:hint="eastAsia" w:ascii="宋体" w:hAnsi="宋体" w:eastAsia="宋体" w:cs="宋体"/>
          <w:szCs w:val="32"/>
        </w:rPr>
      </w:pPr>
      <w:r>
        <w:rPr>
          <w:rFonts w:hint="eastAsia" w:ascii="宋体" w:hAnsi="宋体" w:eastAsia="宋体" w:cs="宋体"/>
          <w:szCs w:val="32"/>
        </w:rPr>
        <w:t>电话举报：020-84986949，020-12388；</w:t>
      </w:r>
    </w:p>
    <w:p w14:paraId="207CAAF8">
      <w:pPr>
        <w:ind w:firstLine="480" w:firstLineChars="200"/>
        <w:rPr>
          <w:rFonts w:hint="eastAsia" w:ascii="宋体" w:hAnsi="宋体" w:eastAsia="宋体" w:cs="宋体"/>
          <w:szCs w:val="32"/>
        </w:rPr>
      </w:pPr>
      <w:r>
        <w:rPr>
          <w:rFonts w:hint="eastAsia" w:ascii="宋体" w:hAnsi="宋体" w:eastAsia="宋体" w:cs="宋体"/>
          <w:szCs w:val="32"/>
        </w:rPr>
        <w:t>网络举报：</w:t>
      </w:r>
      <w:r>
        <w:rPr>
          <w:rFonts w:hint="eastAsia" w:ascii="宋体" w:hAnsi="宋体" w:eastAsia="宋体" w:cs="宋体"/>
          <w:szCs w:val="20"/>
        </w:rPr>
        <w:fldChar w:fldCharType="begin"/>
      </w:r>
      <w:r>
        <w:rPr>
          <w:rFonts w:hint="eastAsia" w:ascii="宋体" w:hAnsi="宋体" w:eastAsia="宋体" w:cs="宋体"/>
        </w:rPr>
        <w:instrText xml:space="preserve"> HYPERLINK "http://guangdong.12388.gov.cn；" </w:instrText>
      </w:r>
      <w:r>
        <w:rPr>
          <w:rFonts w:hint="eastAsia" w:ascii="宋体" w:hAnsi="宋体" w:eastAsia="宋体" w:cs="宋体"/>
          <w:szCs w:val="20"/>
        </w:rPr>
        <w:fldChar w:fldCharType="separate"/>
      </w:r>
      <w:r>
        <w:rPr>
          <w:rFonts w:hint="eastAsia" w:ascii="宋体" w:hAnsi="宋体" w:eastAsia="宋体" w:cs="宋体"/>
          <w:szCs w:val="32"/>
        </w:rPr>
        <w:t>http://guangdong.12388.gov.cn；</w:t>
      </w:r>
      <w:r>
        <w:rPr>
          <w:rFonts w:hint="eastAsia" w:ascii="宋体" w:hAnsi="宋体" w:eastAsia="宋体" w:cs="宋体"/>
          <w:szCs w:val="32"/>
        </w:rPr>
        <w:fldChar w:fldCharType="end"/>
      </w:r>
    </w:p>
    <w:p w14:paraId="16616509">
      <w:pPr>
        <w:ind w:firstLine="480" w:firstLineChars="200"/>
        <w:rPr>
          <w:rFonts w:hint="eastAsia" w:ascii="宋体" w:hAnsi="宋体" w:eastAsia="宋体" w:cs="宋体"/>
          <w:szCs w:val="32"/>
        </w:rPr>
      </w:pPr>
      <w:r>
        <w:rPr>
          <w:rFonts w:hint="eastAsia" w:ascii="宋体" w:hAnsi="宋体" w:eastAsia="宋体" w:cs="宋体"/>
          <w:szCs w:val="32"/>
        </w:rPr>
        <w:t>二维码举报：</w:t>
      </w:r>
      <w:r>
        <w:rPr>
          <w:rFonts w:hint="eastAsia" w:ascii="宋体" w:hAnsi="宋体" w:eastAsia="宋体" w:cs="宋体"/>
          <w:szCs w:val="32"/>
        </w:rPr>
        <w:drawing>
          <wp:anchor distT="0" distB="0" distL="114300" distR="114300" simplePos="0" relativeHeight="251659264" behindDoc="0" locked="0" layoutInCell="1" allowOverlap="1">
            <wp:simplePos x="0" y="0"/>
            <wp:positionH relativeFrom="column">
              <wp:posOffset>1731645</wp:posOffset>
            </wp:positionH>
            <wp:positionV relativeFrom="paragraph">
              <wp:posOffset>370840</wp:posOffset>
            </wp:positionV>
            <wp:extent cx="1344930" cy="1649095"/>
            <wp:effectExtent l="0" t="0" r="11430" b="12065"/>
            <wp:wrapTopAndBottom/>
            <wp:docPr id="1" name="图片 41" descr="1603424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1" descr="1603424669(1)"/>
                    <pic:cNvPicPr>
                      <a:picLocks noChangeAspect="1"/>
                    </pic:cNvPicPr>
                  </pic:nvPicPr>
                  <pic:blipFill>
                    <a:blip r:embed="rId18"/>
                    <a:stretch>
                      <a:fillRect/>
                    </a:stretch>
                  </pic:blipFill>
                  <pic:spPr>
                    <a:xfrm>
                      <a:off x="0" y="0"/>
                      <a:ext cx="1344930" cy="1649095"/>
                    </a:xfrm>
                    <a:prstGeom prst="rect">
                      <a:avLst/>
                    </a:prstGeom>
                    <a:noFill/>
                    <a:ln>
                      <a:noFill/>
                    </a:ln>
                  </pic:spPr>
                </pic:pic>
              </a:graphicData>
            </a:graphic>
          </wp:anchor>
        </w:drawing>
      </w:r>
    </w:p>
    <w:p w14:paraId="427868EA">
      <w:pPr>
        <w:ind w:firstLine="482" w:firstLineChars="200"/>
        <w:rPr>
          <w:rFonts w:hint="eastAsia" w:ascii="宋体" w:hAnsi="宋体" w:eastAsia="宋体" w:cs="宋体"/>
          <w:b/>
          <w:szCs w:val="32"/>
        </w:rPr>
      </w:pPr>
      <w:r>
        <w:rPr>
          <w:rFonts w:hint="eastAsia" w:ascii="宋体" w:hAnsi="宋体" w:eastAsia="宋体" w:cs="宋体"/>
          <w:b/>
          <w:szCs w:val="32"/>
        </w:rPr>
        <w:t>第八条  其他约定</w:t>
      </w:r>
    </w:p>
    <w:p w14:paraId="1187552D">
      <w:pPr>
        <w:ind w:firstLine="480" w:firstLineChars="200"/>
        <w:rPr>
          <w:rFonts w:hint="eastAsia" w:ascii="宋体" w:hAnsi="宋体" w:eastAsia="宋体" w:cs="宋体"/>
          <w:szCs w:val="32"/>
        </w:rPr>
      </w:pPr>
      <w:r>
        <w:rPr>
          <w:rFonts w:hint="eastAsia" w:ascii="宋体" w:hAnsi="宋体" w:eastAsia="宋体" w:cs="宋体"/>
          <w:szCs w:val="32"/>
        </w:rPr>
        <w:t>本合同作为双方所签署主合同的附件，与主合同具有同等法律效力。对项目涉及的廉洁问题，不受项目竣工验收、工作人员离职或退休等原因影响，发包人、承包人仍应按合同约定承担相应的违约责任。</w:t>
      </w:r>
    </w:p>
    <w:p w14:paraId="0C10689F">
      <w:pPr>
        <w:ind w:firstLine="480" w:firstLineChars="200"/>
        <w:rPr>
          <w:rFonts w:hint="eastAsia" w:ascii="宋体" w:hAnsi="宋体" w:eastAsia="宋体" w:cs="宋体"/>
          <w:szCs w:val="32"/>
        </w:rPr>
      </w:pPr>
      <w:r>
        <w:rPr>
          <w:rFonts w:hint="eastAsia" w:ascii="宋体" w:hAnsi="宋体" w:eastAsia="宋体" w:cs="宋体"/>
          <w:szCs w:val="32"/>
        </w:rPr>
        <w:t>本合同一式</w:t>
      </w:r>
      <w:permStart w:id="31" w:edGrp="everyone"/>
      <w:r>
        <w:rPr>
          <w:rFonts w:hint="eastAsia" w:ascii="宋体" w:hAnsi="宋体" w:eastAsia="宋体" w:cs="宋体"/>
          <w:szCs w:val="32"/>
        </w:rPr>
        <w:t>____</w:t>
      </w:r>
      <w:permEnd w:id="31"/>
      <w:r>
        <w:rPr>
          <w:rFonts w:hint="eastAsia" w:ascii="宋体" w:hAnsi="宋体" w:eastAsia="宋体" w:cs="宋体"/>
          <w:szCs w:val="32"/>
        </w:rPr>
        <w:t>份，双方各执</w:t>
      </w:r>
      <w:permStart w:id="32" w:edGrp="everyone"/>
      <w:r>
        <w:rPr>
          <w:rFonts w:hint="eastAsia" w:ascii="宋体" w:hAnsi="宋体" w:eastAsia="宋体" w:cs="宋体"/>
          <w:szCs w:val="32"/>
        </w:rPr>
        <w:t>____</w:t>
      </w:r>
      <w:permEnd w:id="32"/>
      <w:r>
        <w:rPr>
          <w:rFonts w:hint="eastAsia" w:ascii="宋体" w:hAnsi="宋体" w:eastAsia="宋体" w:cs="宋体"/>
          <w:szCs w:val="32"/>
        </w:rPr>
        <w:t>份，经双方签署后生效。</w:t>
      </w:r>
    </w:p>
    <w:p w14:paraId="43858C00">
      <w:pPr>
        <w:rPr>
          <w:rFonts w:hint="eastAsia" w:ascii="宋体" w:hAnsi="宋体" w:eastAsia="宋体" w:cs="宋体"/>
          <w:szCs w:val="32"/>
        </w:rPr>
      </w:pPr>
    </w:p>
    <w:p w14:paraId="4A84DED4">
      <w:pPr>
        <w:rPr>
          <w:rFonts w:hint="eastAsia" w:ascii="宋体" w:hAnsi="宋体" w:eastAsia="宋体" w:cs="宋体"/>
          <w:szCs w:val="32"/>
        </w:rPr>
      </w:pPr>
      <w:r>
        <w:rPr>
          <w:rFonts w:hint="eastAsia" w:ascii="宋体" w:hAnsi="宋体" w:eastAsia="宋体" w:cs="宋体"/>
          <w:szCs w:val="32"/>
        </w:rPr>
        <w:t>发包人（公章）：                            承包人（公章）：</w:t>
      </w:r>
    </w:p>
    <w:p w14:paraId="37EA1051">
      <w:pPr>
        <w:rPr>
          <w:rFonts w:hint="eastAsia" w:ascii="宋体" w:hAnsi="宋体" w:eastAsia="宋体" w:cs="宋体"/>
          <w:szCs w:val="32"/>
        </w:rPr>
      </w:pPr>
    </w:p>
    <w:p w14:paraId="5CBC356F">
      <w:pPr>
        <w:rPr>
          <w:rFonts w:hint="eastAsia" w:ascii="宋体" w:hAnsi="宋体" w:eastAsia="宋体" w:cs="宋体"/>
          <w:szCs w:val="32"/>
        </w:rPr>
      </w:pPr>
      <w:r>
        <w:rPr>
          <w:rFonts w:hint="eastAsia" w:ascii="宋体" w:hAnsi="宋体" w:eastAsia="宋体" w:cs="宋体"/>
          <w:szCs w:val="32"/>
        </w:rPr>
        <w:t>法定代表人/授权代理人                       法定代表人/授权代理人</w:t>
      </w:r>
    </w:p>
    <w:p w14:paraId="23117886">
      <w:pPr>
        <w:rPr>
          <w:rFonts w:hint="eastAsia" w:ascii="宋体" w:hAnsi="宋体" w:eastAsia="宋体" w:cs="宋体"/>
          <w:szCs w:val="32"/>
        </w:rPr>
      </w:pPr>
      <w:r>
        <w:rPr>
          <w:rFonts w:hint="eastAsia" w:ascii="宋体" w:hAnsi="宋体" w:eastAsia="宋体" w:cs="宋体"/>
          <w:szCs w:val="32"/>
        </w:rPr>
        <w:t>（签字）：                                  （签字）：</w:t>
      </w:r>
    </w:p>
    <w:p w14:paraId="68B8E2B7">
      <w:pPr>
        <w:rPr>
          <w:rFonts w:hint="eastAsia" w:ascii="宋体" w:hAnsi="宋体" w:eastAsia="宋体" w:cs="宋体"/>
          <w:szCs w:val="32"/>
        </w:rPr>
      </w:pPr>
    </w:p>
    <w:p w14:paraId="394E92C1">
      <w:pPr>
        <w:rPr>
          <w:rFonts w:hint="eastAsia" w:ascii="宋体" w:hAnsi="宋体" w:eastAsia="宋体" w:cs="宋体"/>
          <w:szCs w:val="32"/>
        </w:rPr>
      </w:pPr>
      <w:r>
        <w:rPr>
          <w:rFonts w:hint="eastAsia" w:ascii="宋体" w:hAnsi="宋体" w:eastAsia="宋体" w:cs="宋体"/>
          <w:szCs w:val="32"/>
        </w:rPr>
        <w:t>或党委书记/纪委书记                        或党委书记/纪委书记</w:t>
      </w:r>
    </w:p>
    <w:p w14:paraId="479A0E3F">
      <w:pPr>
        <w:rPr>
          <w:rFonts w:hint="eastAsia" w:ascii="宋体" w:hAnsi="宋体" w:eastAsia="宋体" w:cs="宋体"/>
          <w:szCs w:val="32"/>
        </w:rPr>
      </w:pPr>
      <w:r>
        <w:rPr>
          <w:rFonts w:hint="eastAsia" w:ascii="宋体" w:hAnsi="宋体" w:eastAsia="宋体" w:cs="宋体"/>
          <w:szCs w:val="32"/>
        </w:rPr>
        <w:t>（签字）                                          （签字）</w:t>
      </w:r>
    </w:p>
    <w:p w14:paraId="594D9F74">
      <w:pPr>
        <w:pStyle w:val="9"/>
        <w:rPr>
          <w:rFonts w:hint="eastAsia"/>
        </w:rPr>
      </w:pPr>
      <w:r>
        <w:rPr>
          <w:rFonts w:hint="eastAsia"/>
          <w:b/>
          <w:sz w:val="24"/>
        </w:rPr>
        <w:br w:type="page"/>
      </w:r>
    </w:p>
    <w:p w14:paraId="00843CDB">
      <w:pPr>
        <w:pStyle w:val="3"/>
        <w:keepNext/>
        <w:keepLines/>
        <w:pageBreakBefore w:val="0"/>
        <w:widowControl w:val="0"/>
        <w:kinsoku/>
        <w:wordWrap/>
        <w:overflowPunct/>
        <w:topLinePunct w:val="0"/>
        <w:autoSpaceDE/>
        <w:autoSpaceDN/>
        <w:bidi w:val="0"/>
        <w:adjustRightInd/>
        <w:snapToGrid/>
        <w:spacing w:line="579" w:lineRule="auto"/>
        <w:jc w:val="left"/>
        <w:textAlignment w:val="auto"/>
        <w:outlineLvl w:val="1"/>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附件</w:t>
      </w:r>
      <w:r>
        <w:rPr>
          <w:rFonts w:hint="eastAsia" w:ascii="宋体" w:hAnsi="宋体" w:eastAsia="宋体" w:cs="宋体"/>
          <w:color w:val="auto"/>
          <w:szCs w:val="24"/>
          <w:highlight w:val="none"/>
          <w:lang w:val="en-US" w:eastAsia="zh-CN"/>
        </w:rPr>
        <w:t>四</w:t>
      </w:r>
      <w:r>
        <w:rPr>
          <w:rFonts w:hint="eastAsia" w:ascii="宋体" w:hAnsi="宋体" w:eastAsia="宋体" w:cs="宋体"/>
          <w:color w:val="auto"/>
          <w:szCs w:val="24"/>
          <w:highlight w:val="none"/>
          <w:lang w:eastAsia="zh-CN"/>
        </w:rPr>
        <w:t>：承包人履约保函</w:t>
      </w:r>
    </w:p>
    <w:p w14:paraId="376619DC">
      <w:pPr>
        <w:rPr>
          <w:rFonts w:hint="eastAsia"/>
        </w:rPr>
      </w:pPr>
    </w:p>
    <w:p w14:paraId="2DF3E580">
      <w:pPr>
        <w:rPr>
          <w:rFonts w:hint="eastAsia"/>
        </w:rPr>
      </w:pPr>
    </w:p>
    <w:p w14:paraId="050402D0">
      <w:pPr>
        <w:rPr>
          <w:rFonts w:hint="eastAsia"/>
        </w:rPr>
      </w:pPr>
    </w:p>
    <w:p w14:paraId="631A858F">
      <w:pPr>
        <w:rPr>
          <w:rFonts w:hint="eastAsia"/>
        </w:rPr>
      </w:pPr>
      <w:r>
        <w:rPr>
          <w:rFonts w:hint="eastAsia"/>
        </w:rPr>
        <w:br w:type="page"/>
      </w:r>
    </w:p>
    <w:p w14:paraId="2C5AF722">
      <w:pPr>
        <w:pStyle w:val="3"/>
        <w:keepNext/>
        <w:keepLines/>
        <w:pageBreakBefore w:val="0"/>
        <w:widowControl w:val="0"/>
        <w:kinsoku/>
        <w:wordWrap/>
        <w:overflowPunct/>
        <w:topLinePunct w:val="0"/>
        <w:autoSpaceDE/>
        <w:autoSpaceDN/>
        <w:bidi w:val="0"/>
        <w:adjustRightInd/>
        <w:snapToGrid/>
        <w:spacing w:line="579" w:lineRule="auto"/>
        <w:jc w:val="left"/>
        <w:textAlignment w:val="auto"/>
        <w:outlineLvl w:val="1"/>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附件</w:t>
      </w:r>
      <w:r>
        <w:rPr>
          <w:rFonts w:hint="eastAsia" w:ascii="宋体" w:hAnsi="宋体" w:eastAsia="宋体" w:cs="宋体"/>
          <w:color w:val="auto"/>
          <w:szCs w:val="24"/>
          <w:highlight w:val="none"/>
          <w:lang w:val="en-US" w:eastAsia="zh-CN"/>
        </w:rPr>
        <w:t>五</w:t>
      </w:r>
      <w:r>
        <w:rPr>
          <w:rFonts w:hint="eastAsia" w:ascii="宋体" w:hAnsi="宋体" w:eastAsia="宋体" w:cs="宋体"/>
          <w:color w:val="auto"/>
          <w:szCs w:val="24"/>
          <w:highlight w:val="none"/>
          <w:lang w:eastAsia="zh-CN"/>
        </w:rPr>
        <w:t>：管理团队人员名单</w:t>
      </w:r>
    </w:p>
    <w:p w14:paraId="2068A4B0">
      <w:pPr>
        <w:rPr>
          <w:rFonts w:hint="eastAsia"/>
        </w:rPr>
      </w:pPr>
    </w:p>
    <w:p w14:paraId="5A97D12A">
      <w:pPr>
        <w:rPr>
          <w:rFonts w:hint="eastAsia"/>
        </w:rPr>
      </w:pPr>
    </w:p>
    <w:p w14:paraId="50EEECFA">
      <w:pPr>
        <w:rPr>
          <w:rFonts w:hint="eastAsia"/>
        </w:rPr>
      </w:pPr>
      <w:r>
        <w:rPr>
          <w:rFonts w:hint="eastAsia"/>
        </w:rPr>
        <w:br w:type="page"/>
      </w:r>
    </w:p>
    <w:p w14:paraId="0597698F">
      <w:pPr>
        <w:pStyle w:val="3"/>
        <w:keepNext/>
        <w:keepLines/>
        <w:pageBreakBefore w:val="0"/>
        <w:widowControl w:val="0"/>
        <w:kinsoku/>
        <w:wordWrap/>
        <w:overflowPunct/>
        <w:topLinePunct w:val="0"/>
        <w:autoSpaceDE/>
        <w:autoSpaceDN/>
        <w:bidi w:val="0"/>
        <w:adjustRightInd/>
        <w:snapToGrid/>
        <w:spacing w:line="579" w:lineRule="auto"/>
        <w:jc w:val="left"/>
        <w:textAlignment w:val="auto"/>
        <w:outlineLvl w:val="1"/>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附件</w:t>
      </w:r>
      <w:r>
        <w:rPr>
          <w:rFonts w:hint="eastAsia" w:ascii="宋体" w:hAnsi="宋体" w:eastAsia="宋体" w:cs="宋体"/>
          <w:color w:val="auto"/>
          <w:szCs w:val="24"/>
          <w:highlight w:val="none"/>
          <w:lang w:val="en-US" w:eastAsia="zh-CN"/>
        </w:rPr>
        <w:t>六</w:t>
      </w:r>
      <w:r>
        <w:rPr>
          <w:rFonts w:hint="eastAsia" w:ascii="宋体" w:hAnsi="宋体" w:eastAsia="宋体" w:cs="宋体"/>
          <w:color w:val="auto"/>
          <w:szCs w:val="24"/>
          <w:highlight w:val="none"/>
          <w:lang w:eastAsia="zh-CN"/>
        </w:rPr>
        <w:t>：建筑工程质量保修书</w:t>
      </w:r>
    </w:p>
    <w:p w14:paraId="5D3B79DF">
      <w:pPr>
        <w:adjustRightInd w:val="0"/>
        <w:snapToGrid w:val="0"/>
        <w:jc w:val="center"/>
        <w:rPr>
          <w:rFonts w:hint="eastAsia" w:ascii="宋体" w:hAnsi="宋体" w:eastAsia="宋体" w:cs="宋体"/>
          <w:b/>
          <w:sz w:val="36"/>
        </w:rPr>
      </w:pPr>
      <w:r>
        <w:rPr>
          <w:rFonts w:hint="eastAsia" w:ascii="宋体" w:hAnsi="宋体" w:eastAsia="宋体" w:cs="宋体"/>
          <w:b/>
          <w:sz w:val="36"/>
          <w:szCs w:val="36"/>
        </w:rPr>
        <w:t>工程质量保修书</w:t>
      </w:r>
    </w:p>
    <w:p w14:paraId="50675271">
      <w:pPr>
        <w:adjustRightInd w:val="0"/>
        <w:snapToGrid w:val="0"/>
        <w:rPr>
          <w:rFonts w:hint="eastAsia" w:ascii="宋体" w:hAnsi="宋体" w:eastAsia="宋体" w:cs="宋体"/>
          <w:b/>
          <w:sz w:val="24"/>
        </w:rPr>
      </w:pPr>
    </w:p>
    <w:p w14:paraId="15690210">
      <w:pPr>
        <w:ind w:left="-19" w:leftChars="-67" w:hanging="142" w:hangingChars="59"/>
        <w:rPr>
          <w:rFonts w:hint="eastAsia" w:ascii="宋体" w:hAnsi="宋体" w:eastAsia="宋体" w:cs="宋体"/>
          <w:sz w:val="24"/>
          <w:u w:val="single"/>
        </w:rPr>
      </w:pPr>
      <w:r>
        <w:rPr>
          <w:rFonts w:hint="eastAsia" w:ascii="宋体" w:hAnsi="宋体" w:eastAsia="宋体" w:cs="宋体"/>
          <w:b/>
          <w:sz w:val="24"/>
        </w:rPr>
        <w:t xml:space="preserve">  发包人：（全称）</w:t>
      </w:r>
      <w:r>
        <w:rPr>
          <w:rFonts w:hint="eastAsia" w:ascii="宋体" w:hAnsi="宋体" w:eastAsia="宋体" w:cs="宋体"/>
          <w:sz w:val="24"/>
          <w:u w:val="single"/>
        </w:rPr>
        <w:t>广州</w:t>
      </w:r>
      <w:r>
        <w:rPr>
          <w:rFonts w:hint="eastAsia" w:ascii="宋体" w:hAnsi="宋体" w:eastAsia="宋体" w:cs="宋体"/>
          <w:sz w:val="24"/>
          <w:u w:val="single"/>
          <w:lang w:val="en-US" w:eastAsia="zh-CN"/>
        </w:rPr>
        <w:t>南旭</w:t>
      </w:r>
      <w:r>
        <w:rPr>
          <w:rFonts w:hint="eastAsia" w:ascii="宋体" w:hAnsi="宋体" w:eastAsia="宋体" w:cs="宋体"/>
          <w:sz w:val="24"/>
          <w:u w:val="single"/>
        </w:rPr>
        <w:t xml:space="preserve">房地产开发有限公司 </w:t>
      </w:r>
    </w:p>
    <w:p w14:paraId="6E690921">
      <w:pPr>
        <w:ind w:left="-19" w:leftChars="-67" w:hanging="142" w:hangingChars="59"/>
        <w:rPr>
          <w:rFonts w:hint="default" w:ascii="宋体" w:hAnsi="宋体" w:eastAsia="宋体" w:cs="宋体"/>
          <w:bCs/>
          <w:sz w:val="24"/>
          <w:u w:val="single"/>
          <w:lang w:val="en-US" w:eastAsia="zh-CN"/>
        </w:rPr>
      </w:pPr>
      <w:r>
        <w:rPr>
          <w:rFonts w:hint="eastAsia" w:ascii="宋体" w:hAnsi="宋体" w:eastAsia="宋体" w:cs="宋体"/>
          <w:b/>
          <w:sz w:val="24"/>
        </w:rPr>
        <w:t xml:space="preserve">  承包人</w:t>
      </w:r>
      <w:r>
        <w:rPr>
          <w:rFonts w:hint="eastAsia" w:ascii="宋体" w:hAnsi="宋体" w:eastAsia="宋体" w:cs="宋体"/>
          <w:b/>
          <w:sz w:val="24"/>
          <w:lang w:eastAsia="zh-CN"/>
        </w:rPr>
        <w:t>：</w:t>
      </w:r>
      <w:r>
        <w:rPr>
          <w:rFonts w:hint="eastAsia" w:ascii="宋体" w:hAnsi="宋体" w:eastAsia="宋体" w:cs="宋体"/>
          <w:b/>
          <w:sz w:val="24"/>
        </w:rPr>
        <w:t>（全称）</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p>
    <w:p w14:paraId="4F039556">
      <w:pPr>
        <w:adjustRightInd w:val="0"/>
        <w:snapToGrid w:val="0"/>
        <w:ind w:firstLine="480" w:firstLineChars="200"/>
        <w:rPr>
          <w:rFonts w:hint="eastAsia" w:ascii="宋体" w:hAnsi="宋体" w:eastAsia="宋体" w:cs="宋体"/>
          <w:sz w:val="24"/>
        </w:rPr>
      </w:pPr>
      <w:r>
        <w:rPr>
          <w:rFonts w:hint="eastAsia" w:ascii="宋体" w:hAnsi="宋体" w:eastAsia="宋体" w:cs="宋体"/>
          <w:sz w:val="24"/>
        </w:rPr>
        <w:t>为保证广州南沙2018NJY-12地块项目</w:t>
      </w:r>
      <w:r>
        <w:rPr>
          <w:rFonts w:hint="eastAsia" w:ascii="宋体" w:hAnsi="宋体" w:eastAsia="宋体" w:cs="宋体"/>
          <w:sz w:val="24"/>
          <w:lang w:val="en-US" w:eastAsia="zh-CN"/>
        </w:rPr>
        <w:t>外电工程</w:t>
      </w:r>
      <w:r>
        <w:rPr>
          <w:rFonts w:hint="eastAsia" w:ascii="宋体" w:hAnsi="宋体" w:eastAsia="宋体" w:cs="宋体"/>
          <w:sz w:val="24"/>
        </w:rPr>
        <w:t>在合理使用期限内正常使用，合同双方当事人根据《中华人民共和国建筑法》</w:t>
      </w:r>
      <w:r>
        <w:rPr>
          <w:rFonts w:hint="eastAsia" w:ascii="宋体" w:hAnsi="宋体" w:eastAsia="宋体" w:cs="宋体"/>
          <w:sz w:val="24"/>
          <w:lang w:eastAsia="zh-CN"/>
        </w:rPr>
        <w:t>、</w:t>
      </w:r>
      <w:r>
        <w:rPr>
          <w:rFonts w:hint="eastAsia" w:ascii="宋体" w:hAnsi="宋体" w:eastAsia="宋体" w:cs="宋体"/>
          <w:sz w:val="24"/>
        </w:rPr>
        <w:t>《建设工程质量管理条例》和《房屋建筑工程质量保修办法》等规定，经协商一致，订立本质量保修书。</w:t>
      </w:r>
    </w:p>
    <w:p w14:paraId="4902CAF6">
      <w:pPr>
        <w:adjustRightInd w:val="0"/>
        <w:snapToGrid w:val="0"/>
        <w:ind w:firstLine="480" w:firstLineChars="200"/>
        <w:rPr>
          <w:rFonts w:hint="eastAsia" w:ascii="宋体" w:hAnsi="宋体" w:eastAsia="宋体" w:cs="宋体"/>
          <w:sz w:val="24"/>
        </w:rPr>
      </w:pPr>
    </w:p>
    <w:p w14:paraId="5EEE2ACE">
      <w:pPr>
        <w:numPr>
          <w:ilvl w:val="0"/>
          <w:numId w:val="118"/>
        </w:numPr>
        <w:adjustRightInd w:val="0"/>
        <w:snapToGrid w:val="0"/>
        <w:rPr>
          <w:rFonts w:hint="eastAsia" w:ascii="宋体" w:hAnsi="宋体" w:eastAsia="宋体" w:cs="宋体"/>
          <w:b/>
          <w:sz w:val="24"/>
        </w:rPr>
      </w:pPr>
      <w:r>
        <w:rPr>
          <w:rFonts w:hint="eastAsia" w:ascii="宋体" w:hAnsi="宋体" w:eastAsia="宋体" w:cs="宋体"/>
          <w:b/>
          <w:sz w:val="24"/>
        </w:rPr>
        <w:t>质量保修范围</w:t>
      </w:r>
    </w:p>
    <w:p w14:paraId="672A01F2">
      <w:pPr>
        <w:adjustRightInd w:val="0"/>
        <w:snapToGrid w:val="0"/>
        <w:ind w:left="1192"/>
        <w:rPr>
          <w:rFonts w:hint="eastAsia" w:ascii="宋体" w:hAnsi="宋体" w:eastAsia="宋体" w:cs="宋体"/>
          <w:sz w:val="24"/>
        </w:rPr>
      </w:pPr>
    </w:p>
    <w:p w14:paraId="2F79C9B5">
      <w:pPr>
        <w:adjustRightInd w:val="0"/>
        <w:snapToGrid w:val="0"/>
        <w:ind w:firstLine="480" w:firstLineChars="200"/>
        <w:rPr>
          <w:rFonts w:hint="eastAsia" w:ascii="宋体" w:hAnsi="宋体" w:eastAsia="宋体" w:cs="宋体"/>
          <w:sz w:val="24"/>
          <w:highlight w:val="none"/>
          <w:u w:val="single"/>
        </w:rPr>
      </w:pPr>
      <w:r>
        <w:rPr>
          <w:rFonts w:hint="eastAsia" w:ascii="宋体" w:hAnsi="宋体" w:eastAsia="宋体" w:cs="宋体"/>
          <w:sz w:val="24"/>
        </w:rPr>
        <w:t>质量保修范围</w:t>
      </w:r>
      <w:r>
        <w:rPr>
          <w:rFonts w:hint="eastAsia" w:ascii="宋体" w:hAnsi="宋体" w:eastAsia="宋体" w:cs="宋体"/>
          <w:sz w:val="24"/>
          <w:highlight w:val="none"/>
        </w:rPr>
        <w:t>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14:paraId="207928BA">
      <w:pPr>
        <w:adjustRightInd w:val="0"/>
        <w:snapToGrid w:val="0"/>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1、精装修工程；</w:t>
      </w:r>
    </w:p>
    <w:p w14:paraId="4A03B745">
      <w:pPr>
        <w:adjustRightInd w:val="0"/>
        <w:snapToGrid w:val="0"/>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2、给排水工程（含污水处理系统）；</w:t>
      </w:r>
    </w:p>
    <w:p w14:paraId="3D4B25D6">
      <w:pPr>
        <w:adjustRightInd w:val="0"/>
        <w:snapToGrid w:val="0"/>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3、电气工程；</w:t>
      </w:r>
    </w:p>
    <w:p w14:paraId="2E7030DF">
      <w:pPr>
        <w:adjustRightInd w:val="0"/>
        <w:snapToGrid w:val="0"/>
        <w:ind w:firstLine="480" w:firstLineChars="200"/>
        <w:rPr>
          <w:rFonts w:hint="eastAsia" w:ascii="宋体" w:hAnsi="宋体" w:eastAsia="宋体" w:cs="宋体"/>
          <w:sz w:val="24"/>
          <w:highlight w:val="none"/>
        </w:rPr>
      </w:pPr>
      <w:r>
        <w:rPr>
          <w:rFonts w:hint="eastAsia" w:ascii="宋体" w:hAnsi="宋体" w:eastAsia="宋体" w:cs="宋体"/>
          <w:sz w:val="24"/>
          <w:highlight w:val="none"/>
          <w:u w:val="single"/>
        </w:rPr>
        <w:t>4、弱电工程</w:t>
      </w:r>
      <w:r>
        <w:rPr>
          <w:rFonts w:hint="eastAsia" w:ascii="宋体" w:hAnsi="宋体" w:eastAsia="宋体" w:cs="宋体"/>
          <w:sz w:val="24"/>
          <w:highlight w:val="none"/>
          <w:u w:val="single"/>
          <w:lang w:eastAsia="zh"/>
        </w:rPr>
        <w:t>。</w:t>
      </w:r>
    </w:p>
    <w:p w14:paraId="478ECC68">
      <w:pPr>
        <w:adjustRightInd w:val="0"/>
        <w:snapToGrid w:val="0"/>
        <w:ind w:firstLine="472" w:firstLineChars="196"/>
        <w:rPr>
          <w:rFonts w:hint="eastAsia" w:ascii="宋体" w:hAnsi="宋体" w:eastAsia="宋体" w:cs="宋体"/>
          <w:b/>
          <w:sz w:val="24"/>
        </w:rPr>
      </w:pPr>
    </w:p>
    <w:p w14:paraId="62E75D29">
      <w:pPr>
        <w:adjustRightInd w:val="0"/>
        <w:snapToGrid w:val="0"/>
        <w:ind w:firstLine="472" w:firstLineChars="196"/>
        <w:rPr>
          <w:rFonts w:hint="eastAsia" w:ascii="宋体" w:hAnsi="宋体" w:eastAsia="宋体" w:cs="宋体"/>
          <w:b/>
          <w:sz w:val="24"/>
        </w:rPr>
      </w:pPr>
      <w:r>
        <w:rPr>
          <w:rFonts w:hint="eastAsia" w:ascii="宋体" w:hAnsi="宋体" w:eastAsia="宋体" w:cs="宋体"/>
          <w:b/>
          <w:sz w:val="24"/>
        </w:rPr>
        <w:t>2、质量保修期</w:t>
      </w:r>
    </w:p>
    <w:p w14:paraId="1A513C74">
      <w:pPr>
        <w:adjustRightInd w:val="0"/>
        <w:snapToGrid w:val="0"/>
        <w:ind w:firstLine="480" w:firstLineChars="200"/>
        <w:rPr>
          <w:rFonts w:hint="eastAsia" w:ascii="宋体" w:hAnsi="宋体" w:eastAsia="宋体" w:cs="宋体"/>
          <w:sz w:val="24"/>
        </w:rPr>
      </w:pPr>
    </w:p>
    <w:p w14:paraId="77268664">
      <w:pPr>
        <w:adjustRightInd w:val="0"/>
        <w:snapToGrid w:val="0"/>
        <w:ind w:firstLine="480" w:firstLineChars="200"/>
        <w:rPr>
          <w:rFonts w:hint="eastAsia" w:ascii="宋体" w:hAnsi="宋体" w:eastAsia="宋体" w:cs="宋体"/>
          <w:sz w:val="24"/>
        </w:rPr>
      </w:pPr>
      <w:r>
        <w:rPr>
          <w:rFonts w:hint="eastAsia" w:ascii="宋体" w:hAnsi="宋体" w:eastAsia="宋体" w:cs="宋体"/>
          <w:sz w:val="24"/>
        </w:rPr>
        <w:t>2.1 质量保修期从工程实际竣工之日算起。单项竣工验收的工程，按单项工程分别计算质量保修期。</w:t>
      </w:r>
    </w:p>
    <w:p w14:paraId="037AD713">
      <w:pPr>
        <w:adjustRightInd w:val="0"/>
        <w:snapToGrid w:val="0"/>
        <w:ind w:firstLine="480" w:firstLineChars="200"/>
        <w:rPr>
          <w:rFonts w:hint="eastAsia" w:ascii="宋体" w:hAnsi="宋体" w:eastAsia="宋体" w:cs="宋体"/>
          <w:sz w:val="24"/>
        </w:rPr>
      </w:pPr>
      <w:r>
        <w:rPr>
          <w:rFonts w:hint="eastAsia" w:ascii="宋体" w:hAnsi="宋体" w:eastAsia="宋体" w:cs="宋体"/>
          <w:sz w:val="24"/>
        </w:rPr>
        <w:t xml:space="preserve">2.2 </w:t>
      </w:r>
      <w:r>
        <w:rPr>
          <w:rFonts w:hint="eastAsia" w:ascii="宋体" w:hAnsi="宋体" w:eastAsia="宋体" w:cs="宋体"/>
          <w:kern w:val="0"/>
          <w:sz w:val="24"/>
          <w:lang w:val="zh-CN"/>
        </w:rPr>
        <w:t>合同工程质量保修期，合同双方当事人约定如下</w:t>
      </w:r>
      <w:r>
        <w:rPr>
          <w:rFonts w:hint="eastAsia" w:ascii="宋体" w:hAnsi="宋体" w:eastAsia="宋体" w:cs="宋体"/>
          <w:sz w:val="24"/>
        </w:rPr>
        <w:t>：</w:t>
      </w:r>
    </w:p>
    <w:p w14:paraId="3388B7DA">
      <w:pPr>
        <w:adjustRightInd w:val="0"/>
        <w:snapToGrid w:val="0"/>
        <w:ind w:firstLine="480" w:firstLineChars="200"/>
        <w:rPr>
          <w:rFonts w:hint="eastAsia" w:ascii="宋体" w:hAnsi="宋体" w:eastAsia="宋体" w:cs="宋体"/>
          <w:sz w:val="24"/>
        </w:rPr>
      </w:pPr>
      <w:r>
        <w:rPr>
          <w:rFonts w:hint="eastAsia" w:ascii="宋体" w:hAnsi="宋体" w:eastAsia="宋体" w:cs="宋体"/>
          <w:sz w:val="24"/>
        </w:rPr>
        <w:t>1．地基基础工程、主体结构工程为设计文件规定的合理使用年限；</w:t>
      </w:r>
    </w:p>
    <w:p w14:paraId="25A47E4B">
      <w:pPr>
        <w:adjustRightInd w:val="0"/>
        <w:snapToGrid w:val="0"/>
        <w:ind w:firstLine="480" w:firstLineChars="200"/>
        <w:rPr>
          <w:rFonts w:hint="eastAsia" w:ascii="宋体" w:hAnsi="宋体" w:eastAsia="宋体" w:cs="宋体"/>
          <w:sz w:val="24"/>
        </w:rPr>
      </w:pPr>
      <w:r>
        <w:rPr>
          <w:rFonts w:hint="eastAsia" w:ascii="宋体" w:hAnsi="宋体" w:eastAsia="宋体" w:cs="宋体"/>
          <w:sz w:val="24"/>
        </w:rPr>
        <w:t>2．屋面防水工程、有防水要求的卫生间、房间和外墙面的防渗漏工程为</w:t>
      </w:r>
      <w:r>
        <w:rPr>
          <w:rFonts w:hint="eastAsia" w:ascii="宋体" w:hAnsi="宋体" w:eastAsia="宋体" w:cs="宋体"/>
          <w:sz w:val="24"/>
          <w:u w:val="single"/>
        </w:rPr>
        <w:t xml:space="preserve">  5  </w:t>
      </w:r>
      <w:r>
        <w:rPr>
          <w:rFonts w:hint="eastAsia" w:ascii="宋体" w:hAnsi="宋体" w:eastAsia="宋体" w:cs="宋体"/>
          <w:sz w:val="24"/>
        </w:rPr>
        <w:t>年；</w:t>
      </w:r>
    </w:p>
    <w:p w14:paraId="79D4490D">
      <w:pPr>
        <w:adjustRightInd w:val="0"/>
        <w:snapToGrid w:val="0"/>
        <w:rPr>
          <w:rFonts w:hint="eastAsia" w:ascii="宋体" w:hAnsi="宋体" w:eastAsia="宋体" w:cs="宋体"/>
          <w:sz w:val="24"/>
        </w:rPr>
      </w:pPr>
      <w:r>
        <w:rPr>
          <w:rFonts w:hint="eastAsia" w:ascii="宋体" w:hAnsi="宋体" w:eastAsia="宋体" w:cs="宋体"/>
          <w:sz w:val="24"/>
        </w:rPr>
        <w:t xml:space="preserve">    3．电气管线工程、给排水管道工程、设备安装工程为</w:t>
      </w:r>
      <w:r>
        <w:rPr>
          <w:rFonts w:hint="eastAsia" w:ascii="宋体" w:hAnsi="宋体" w:eastAsia="宋体" w:cs="宋体"/>
          <w:sz w:val="24"/>
          <w:u w:val="single"/>
        </w:rPr>
        <w:t xml:space="preserve">    2   </w:t>
      </w:r>
      <w:r>
        <w:rPr>
          <w:rFonts w:hint="eastAsia" w:ascii="宋体" w:hAnsi="宋体" w:eastAsia="宋体" w:cs="宋体"/>
          <w:sz w:val="24"/>
        </w:rPr>
        <w:t>年；</w:t>
      </w:r>
    </w:p>
    <w:p w14:paraId="06F4734C">
      <w:pPr>
        <w:adjustRightInd w:val="0"/>
        <w:snapToGrid w:val="0"/>
        <w:ind w:firstLine="480" w:firstLineChars="200"/>
        <w:rPr>
          <w:rFonts w:hint="eastAsia" w:ascii="宋体" w:hAnsi="宋体" w:eastAsia="宋体" w:cs="宋体"/>
          <w:sz w:val="24"/>
        </w:rPr>
      </w:pPr>
      <w:r>
        <w:rPr>
          <w:rFonts w:hint="eastAsia" w:ascii="宋体" w:hAnsi="宋体" w:eastAsia="宋体" w:cs="宋体"/>
          <w:sz w:val="24"/>
        </w:rPr>
        <w:t xml:space="preserve">4．供热、供冷系统工程为 </w:t>
      </w:r>
      <w:r>
        <w:rPr>
          <w:rFonts w:hint="eastAsia" w:ascii="宋体" w:hAnsi="宋体" w:eastAsia="宋体" w:cs="宋体"/>
          <w:sz w:val="24"/>
          <w:u w:val="single"/>
        </w:rPr>
        <w:t xml:space="preserve">  2 </w:t>
      </w:r>
      <w:r>
        <w:rPr>
          <w:rFonts w:hint="eastAsia" w:ascii="宋体" w:hAnsi="宋体" w:eastAsia="宋体" w:cs="宋体"/>
          <w:sz w:val="24"/>
        </w:rPr>
        <w:t>个采暖期、供冷期；</w:t>
      </w:r>
    </w:p>
    <w:p w14:paraId="422A969C">
      <w:pPr>
        <w:adjustRightInd w:val="0"/>
        <w:snapToGrid w:val="0"/>
        <w:ind w:firstLine="480" w:firstLineChars="200"/>
        <w:rPr>
          <w:rFonts w:hint="eastAsia" w:ascii="宋体" w:hAnsi="宋体" w:eastAsia="宋体" w:cs="宋体"/>
          <w:sz w:val="24"/>
        </w:rPr>
      </w:pPr>
      <w:r>
        <w:rPr>
          <w:rFonts w:hint="eastAsia" w:ascii="宋体" w:hAnsi="宋体" w:eastAsia="宋体" w:cs="宋体"/>
          <w:sz w:val="24"/>
        </w:rPr>
        <w:t>5．装饰装修工程为</w:t>
      </w:r>
      <w:r>
        <w:rPr>
          <w:rFonts w:hint="eastAsia" w:ascii="宋体" w:hAnsi="宋体" w:eastAsia="宋体" w:cs="宋体"/>
          <w:sz w:val="24"/>
          <w:u w:val="single"/>
        </w:rPr>
        <w:t xml:space="preserve">  2  </w:t>
      </w:r>
      <w:r>
        <w:rPr>
          <w:rFonts w:hint="eastAsia" w:ascii="宋体" w:hAnsi="宋体" w:eastAsia="宋体" w:cs="宋体"/>
          <w:sz w:val="24"/>
        </w:rPr>
        <w:t>年；</w:t>
      </w:r>
    </w:p>
    <w:p w14:paraId="48223CC9">
      <w:pPr>
        <w:adjustRightInd w:val="0"/>
        <w:snapToGrid w:val="0"/>
        <w:ind w:firstLine="480" w:firstLineChars="200"/>
        <w:rPr>
          <w:rFonts w:hint="eastAsia" w:ascii="宋体" w:hAnsi="宋体" w:eastAsia="宋体" w:cs="宋体"/>
          <w:sz w:val="24"/>
        </w:rPr>
      </w:pPr>
      <w:r>
        <w:rPr>
          <w:rFonts w:hint="eastAsia" w:ascii="宋体" w:hAnsi="宋体" w:eastAsia="宋体" w:cs="宋体"/>
          <w:sz w:val="24"/>
        </w:rPr>
        <w:t>6．其他项目</w:t>
      </w:r>
      <w:r>
        <w:rPr>
          <w:rFonts w:hint="eastAsia" w:ascii="宋体" w:hAnsi="宋体" w:eastAsia="宋体" w:cs="宋体"/>
          <w:sz w:val="24"/>
          <w:u w:val="single"/>
        </w:rPr>
        <w:t xml:space="preserve">  2  年</w:t>
      </w:r>
      <w:r>
        <w:rPr>
          <w:rFonts w:hint="eastAsia" w:ascii="宋体" w:hAnsi="宋体" w:eastAsia="宋体" w:cs="宋体"/>
          <w:sz w:val="24"/>
        </w:rPr>
        <w:t>。</w:t>
      </w:r>
    </w:p>
    <w:p w14:paraId="69CB2299">
      <w:pPr>
        <w:adjustRightInd w:val="0"/>
        <w:snapToGrid w:val="0"/>
        <w:ind w:firstLine="480" w:firstLineChars="200"/>
        <w:rPr>
          <w:rFonts w:hint="eastAsia" w:ascii="宋体" w:hAnsi="宋体" w:eastAsia="宋体" w:cs="宋体"/>
          <w:sz w:val="24"/>
        </w:rPr>
      </w:pPr>
    </w:p>
    <w:p w14:paraId="0DDF7499">
      <w:pPr>
        <w:adjustRightInd w:val="0"/>
        <w:snapToGrid w:val="0"/>
        <w:ind w:firstLine="236" w:firstLineChars="98"/>
        <w:rPr>
          <w:rFonts w:hint="eastAsia" w:ascii="宋体" w:hAnsi="宋体" w:eastAsia="宋体" w:cs="宋体"/>
          <w:sz w:val="24"/>
        </w:rPr>
      </w:pPr>
      <w:r>
        <w:rPr>
          <w:rFonts w:hint="eastAsia" w:ascii="宋体" w:hAnsi="宋体" w:eastAsia="宋体" w:cs="宋体"/>
          <w:b/>
          <w:sz w:val="24"/>
        </w:rPr>
        <w:t>3、质量保修责任</w:t>
      </w:r>
    </w:p>
    <w:p w14:paraId="7E30F4AF">
      <w:pPr>
        <w:adjustRightInd w:val="0"/>
        <w:snapToGrid w:val="0"/>
        <w:ind w:firstLine="480" w:firstLineChars="200"/>
        <w:rPr>
          <w:rFonts w:hint="eastAsia" w:ascii="宋体" w:hAnsi="宋体" w:eastAsia="宋体" w:cs="宋体"/>
          <w:sz w:val="24"/>
        </w:rPr>
      </w:pPr>
    </w:p>
    <w:p w14:paraId="6EF7AF77">
      <w:pPr>
        <w:adjustRightInd w:val="0"/>
        <w:snapToGrid w:val="0"/>
        <w:ind w:firstLine="480" w:firstLineChars="200"/>
        <w:rPr>
          <w:rFonts w:hint="eastAsia" w:ascii="宋体" w:hAnsi="宋体" w:eastAsia="宋体" w:cs="宋体"/>
          <w:sz w:val="24"/>
        </w:rPr>
      </w:pPr>
      <w:r>
        <w:rPr>
          <w:rFonts w:hint="eastAsia" w:ascii="宋体" w:hAnsi="宋体" w:eastAsia="宋体" w:cs="宋体"/>
          <w:sz w:val="24"/>
        </w:rPr>
        <w:t xml:space="preserve">3.1  </w:t>
      </w:r>
      <w:r>
        <w:rPr>
          <w:rFonts w:hint="eastAsia" w:ascii="宋体" w:hAnsi="宋体" w:eastAsia="宋体" w:cs="宋体"/>
          <w:kern w:val="0"/>
          <w:sz w:val="24"/>
          <w:lang w:val="zh-CN"/>
        </w:rPr>
        <w:t>属于保修范围的项目，承包人应在接到发包人通知后的</w:t>
      </w:r>
      <w:r>
        <w:rPr>
          <w:rFonts w:hint="eastAsia" w:ascii="宋体" w:hAnsi="宋体" w:eastAsia="宋体" w:cs="宋体"/>
          <w:kern w:val="0"/>
          <w:sz w:val="24"/>
        </w:rPr>
        <w:t>24小时</w:t>
      </w:r>
      <w:r>
        <w:rPr>
          <w:rFonts w:hint="eastAsia" w:ascii="宋体" w:hAnsi="宋体" w:eastAsia="宋体" w:cs="宋体"/>
          <w:kern w:val="0"/>
          <w:sz w:val="24"/>
          <w:lang w:val="zh-CN"/>
        </w:rPr>
        <w:t>内派人保修。承包人未能在规定时间内派人保修的，发包人可自行或委托第三方保修</w:t>
      </w:r>
      <w:r>
        <w:rPr>
          <w:rFonts w:hint="eastAsia" w:ascii="宋体" w:hAnsi="宋体" w:eastAsia="宋体" w:cs="宋体"/>
          <w:sz w:val="24"/>
        </w:rPr>
        <w:t>，发包人自行或委托第三方保修发生的费用，发包人可直接在质量保证金中扣除。</w:t>
      </w:r>
      <w:r>
        <w:rPr>
          <w:rFonts w:hint="eastAsia" w:ascii="宋体" w:hAnsi="宋体" w:eastAsia="宋体" w:cs="宋体"/>
          <w:vanish/>
          <w:sz w:val="24"/>
        </w:rPr>
        <w:cr/>
      </w:r>
      <w:r>
        <w:rPr>
          <w:rFonts w:hint="eastAsia" w:ascii="宋体" w:hAnsi="宋体" w:eastAsia="宋体" w:cs="宋体"/>
          <w:vanish/>
          <w:sz w:val="24"/>
        </w:rPr>
        <w:t>4人合同以外的目的而复制、使用上述文件或将之提供给任何第三方。</w:t>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r>
        <w:rPr>
          <w:rFonts w:hint="eastAsia" w:ascii="宋体" w:hAnsi="宋体" w:eastAsia="宋体" w:cs="宋体"/>
          <w:vanish/>
          <w:sz w:val="24"/>
        </w:rPr>
        <w:pgNum/>
      </w:r>
    </w:p>
    <w:p w14:paraId="03D0E2EC">
      <w:pPr>
        <w:adjustRightInd w:val="0"/>
        <w:snapToGrid w:val="0"/>
        <w:ind w:firstLine="480" w:firstLineChars="200"/>
        <w:rPr>
          <w:rFonts w:hint="eastAsia" w:ascii="宋体" w:hAnsi="宋体" w:eastAsia="宋体" w:cs="宋体"/>
          <w:sz w:val="24"/>
        </w:rPr>
      </w:pPr>
      <w:r>
        <w:rPr>
          <w:rFonts w:hint="eastAsia" w:ascii="宋体" w:hAnsi="宋体" w:eastAsia="宋体" w:cs="宋体"/>
          <w:sz w:val="24"/>
        </w:rPr>
        <w:t>3.2  发生紧急抢修事故的，承包人在接到通知后，应立即到达事故现场抢修。</w:t>
      </w:r>
    </w:p>
    <w:p w14:paraId="57109ED9">
      <w:pPr>
        <w:adjustRightInd w:val="0"/>
        <w:snapToGrid w:val="0"/>
        <w:ind w:firstLine="480" w:firstLineChars="200"/>
        <w:rPr>
          <w:rFonts w:hint="eastAsia" w:ascii="宋体" w:hAnsi="宋体" w:eastAsia="宋体" w:cs="宋体"/>
          <w:sz w:val="24"/>
        </w:rPr>
      </w:pPr>
      <w:r>
        <w:rPr>
          <w:rFonts w:hint="eastAsia" w:ascii="宋体" w:hAnsi="宋体" w:eastAsia="宋体" w:cs="宋体"/>
          <w:sz w:val="24"/>
        </w:rPr>
        <w:t>3.3  在国家规定的工程合理使用期限内，承包人应确保地基基础工程和主体结构的质量和安全。凡出现其质量问题，应立即报告当地建设行政主管部门，经设计人提出保修方案后，承包人应立即实施保修。</w:t>
      </w:r>
    </w:p>
    <w:p w14:paraId="014E9B57">
      <w:pPr>
        <w:adjustRightInd w:val="0"/>
        <w:snapToGrid w:val="0"/>
        <w:ind w:firstLine="480" w:firstLineChars="200"/>
        <w:rPr>
          <w:rFonts w:hint="eastAsia" w:ascii="宋体" w:hAnsi="宋体" w:eastAsia="宋体" w:cs="宋体"/>
          <w:sz w:val="24"/>
        </w:rPr>
      </w:pPr>
      <w:r>
        <w:rPr>
          <w:rFonts w:hint="eastAsia" w:ascii="宋体" w:hAnsi="宋体" w:eastAsia="宋体" w:cs="宋体"/>
          <w:sz w:val="24"/>
        </w:rPr>
        <w:t>3.4  质量保修完成后，由发包人组织验收。</w:t>
      </w:r>
    </w:p>
    <w:p w14:paraId="2E6FCE08">
      <w:pPr>
        <w:adjustRightInd w:val="0"/>
        <w:snapToGrid w:val="0"/>
        <w:ind w:firstLine="480" w:firstLineChars="200"/>
        <w:rPr>
          <w:rFonts w:hint="eastAsia" w:ascii="宋体" w:hAnsi="宋体" w:eastAsia="宋体" w:cs="宋体"/>
          <w:sz w:val="24"/>
        </w:rPr>
      </w:pPr>
    </w:p>
    <w:p w14:paraId="472F6EEC">
      <w:pPr>
        <w:adjustRightInd w:val="0"/>
        <w:snapToGrid w:val="0"/>
        <w:ind w:firstLine="472" w:firstLineChars="196"/>
        <w:rPr>
          <w:rFonts w:hint="eastAsia" w:ascii="宋体" w:hAnsi="宋体" w:eastAsia="宋体" w:cs="宋体"/>
          <w:sz w:val="24"/>
        </w:rPr>
      </w:pPr>
      <w:r>
        <w:rPr>
          <w:rFonts w:hint="eastAsia" w:ascii="宋体" w:hAnsi="宋体" w:eastAsia="宋体" w:cs="宋体"/>
          <w:b/>
          <w:sz w:val="24"/>
        </w:rPr>
        <w:t>4、质量保修费用</w:t>
      </w:r>
    </w:p>
    <w:p w14:paraId="6EEC0E2F">
      <w:pPr>
        <w:adjustRightInd w:val="0"/>
        <w:snapToGrid w:val="0"/>
        <w:ind w:firstLine="480" w:firstLineChars="200"/>
        <w:rPr>
          <w:rFonts w:hint="eastAsia" w:ascii="宋体" w:hAnsi="宋体" w:eastAsia="宋体" w:cs="宋体"/>
          <w:kern w:val="0"/>
          <w:sz w:val="24"/>
          <w:lang w:val="zh-CN"/>
        </w:rPr>
      </w:pPr>
    </w:p>
    <w:p w14:paraId="1733D399">
      <w:pPr>
        <w:adjustRightInd w:val="0"/>
        <w:snapToGrid w:val="0"/>
        <w:ind w:firstLine="480" w:firstLineChars="200"/>
        <w:rPr>
          <w:rFonts w:hint="eastAsia" w:ascii="宋体" w:hAnsi="宋体" w:eastAsia="宋体" w:cs="宋体"/>
          <w:sz w:val="24"/>
        </w:rPr>
      </w:pPr>
      <w:r>
        <w:rPr>
          <w:rFonts w:hint="eastAsia" w:ascii="宋体" w:hAnsi="宋体" w:eastAsia="宋体" w:cs="宋体"/>
          <w:kern w:val="0"/>
          <w:sz w:val="24"/>
          <w:lang w:val="zh-CN"/>
        </w:rPr>
        <w:t>质量保修等费用，由承包人承担</w:t>
      </w:r>
      <w:r>
        <w:rPr>
          <w:rFonts w:hint="eastAsia" w:ascii="宋体" w:hAnsi="宋体" w:eastAsia="宋体" w:cs="宋体"/>
          <w:sz w:val="24"/>
        </w:rPr>
        <w:t>。</w:t>
      </w:r>
    </w:p>
    <w:p w14:paraId="4C054110">
      <w:pPr>
        <w:adjustRightInd w:val="0"/>
        <w:snapToGrid w:val="0"/>
        <w:ind w:firstLine="482" w:firstLineChars="200"/>
        <w:rPr>
          <w:rFonts w:hint="eastAsia" w:ascii="宋体" w:hAnsi="宋体" w:eastAsia="宋体" w:cs="宋体"/>
          <w:b/>
          <w:sz w:val="24"/>
        </w:rPr>
      </w:pPr>
    </w:p>
    <w:p w14:paraId="6E8016A3">
      <w:pPr>
        <w:adjustRightInd w:val="0"/>
        <w:snapToGrid w:val="0"/>
        <w:ind w:firstLine="482" w:firstLineChars="200"/>
        <w:rPr>
          <w:rFonts w:hint="eastAsia" w:ascii="宋体" w:hAnsi="宋体" w:eastAsia="宋体" w:cs="宋体"/>
          <w:b/>
          <w:sz w:val="24"/>
        </w:rPr>
      </w:pPr>
      <w:r>
        <w:rPr>
          <w:rFonts w:hint="eastAsia" w:ascii="宋体" w:hAnsi="宋体" w:eastAsia="宋体" w:cs="宋体"/>
          <w:b/>
          <w:sz w:val="24"/>
        </w:rPr>
        <w:t>5、质量保证金</w:t>
      </w:r>
    </w:p>
    <w:p w14:paraId="1B59B5E8">
      <w:pPr>
        <w:adjustRightInd w:val="0"/>
        <w:snapToGrid w:val="0"/>
        <w:ind w:firstLine="480" w:firstLineChars="200"/>
        <w:rPr>
          <w:rFonts w:hint="eastAsia" w:ascii="宋体" w:hAnsi="宋体" w:eastAsia="宋体" w:cs="宋体"/>
          <w:sz w:val="24"/>
        </w:rPr>
      </w:pPr>
    </w:p>
    <w:p w14:paraId="11B2D499">
      <w:pPr>
        <w:adjustRightInd w:val="0"/>
        <w:snapToGrid w:val="0"/>
        <w:ind w:firstLine="480" w:firstLineChars="200"/>
        <w:rPr>
          <w:rFonts w:hint="eastAsia" w:ascii="宋体" w:hAnsi="宋体" w:eastAsia="宋体" w:cs="宋体"/>
          <w:sz w:val="24"/>
        </w:rPr>
      </w:pPr>
      <w:r>
        <w:rPr>
          <w:rFonts w:hint="eastAsia" w:ascii="宋体" w:hAnsi="宋体" w:eastAsia="宋体" w:cs="宋体"/>
          <w:kern w:val="0"/>
          <w:sz w:val="24"/>
          <w:lang w:val="zh-CN"/>
        </w:rPr>
        <w:t>质量保证金的约定、支付和使用与本合同第二部分《通用条款》及《专用条款》第</w:t>
      </w:r>
      <w:r>
        <w:rPr>
          <w:rFonts w:hint="eastAsia" w:ascii="宋体" w:hAnsi="宋体" w:eastAsia="宋体" w:cs="宋体"/>
          <w:kern w:val="0"/>
          <w:sz w:val="24"/>
        </w:rPr>
        <w:t xml:space="preserve"> 84</w:t>
      </w:r>
      <w:r>
        <w:rPr>
          <w:rFonts w:hint="eastAsia" w:ascii="宋体" w:hAnsi="宋体" w:eastAsia="宋体" w:cs="宋体"/>
          <w:kern w:val="0"/>
          <w:sz w:val="24"/>
          <w:lang w:val="zh-CN"/>
        </w:rPr>
        <w:t>条赋予的规</w:t>
      </w:r>
      <w:r>
        <w:rPr>
          <w:rFonts w:hint="eastAsia" w:ascii="宋体" w:hAnsi="宋体" w:eastAsia="宋体" w:cs="宋体"/>
          <w:sz w:val="24"/>
        </w:rPr>
        <w:t>定一致。</w:t>
      </w:r>
    </w:p>
    <w:p w14:paraId="2C6707BE">
      <w:pPr>
        <w:adjustRightInd w:val="0"/>
        <w:snapToGrid w:val="0"/>
        <w:ind w:left="480"/>
        <w:rPr>
          <w:rFonts w:hint="eastAsia" w:ascii="宋体" w:hAnsi="宋体" w:eastAsia="宋体" w:cs="宋体"/>
          <w:sz w:val="24"/>
        </w:rPr>
      </w:pPr>
    </w:p>
    <w:p w14:paraId="203F0A90">
      <w:pPr>
        <w:adjustRightInd w:val="0"/>
        <w:snapToGrid w:val="0"/>
        <w:ind w:left="480"/>
        <w:rPr>
          <w:rFonts w:hint="eastAsia" w:ascii="宋体" w:hAnsi="宋体" w:eastAsia="宋体" w:cs="宋体"/>
          <w:b/>
          <w:sz w:val="24"/>
        </w:rPr>
      </w:pPr>
      <w:r>
        <w:rPr>
          <w:rFonts w:hint="eastAsia" w:ascii="宋体" w:hAnsi="宋体" w:eastAsia="宋体" w:cs="宋体"/>
          <w:b/>
          <w:sz w:val="24"/>
        </w:rPr>
        <w:t>6、其他</w:t>
      </w:r>
    </w:p>
    <w:p w14:paraId="3B454F16">
      <w:pPr>
        <w:adjustRightInd w:val="0"/>
        <w:snapToGrid w:val="0"/>
        <w:ind w:firstLine="480" w:firstLineChars="200"/>
        <w:rPr>
          <w:rFonts w:hint="eastAsia" w:ascii="宋体" w:hAnsi="宋体" w:eastAsia="宋体" w:cs="宋体"/>
          <w:sz w:val="24"/>
        </w:rPr>
      </w:pPr>
    </w:p>
    <w:p w14:paraId="01A96D0E">
      <w:pPr>
        <w:adjustRightInd w:val="0"/>
        <w:snapToGrid w:val="0"/>
        <w:ind w:firstLine="480" w:firstLineChars="200"/>
        <w:rPr>
          <w:rFonts w:hint="eastAsia" w:ascii="宋体" w:hAnsi="宋体" w:eastAsia="宋体" w:cs="宋体"/>
          <w:sz w:val="24"/>
        </w:rPr>
      </w:pPr>
      <w:r>
        <w:rPr>
          <w:rFonts w:hint="eastAsia" w:ascii="宋体" w:hAnsi="宋体" w:eastAsia="宋体" w:cs="宋体"/>
          <w:sz w:val="24"/>
        </w:rPr>
        <w:t xml:space="preserve">6.1  </w:t>
      </w:r>
      <w:r>
        <w:rPr>
          <w:rFonts w:hint="eastAsia" w:ascii="宋体" w:hAnsi="宋体" w:eastAsia="宋体" w:cs="宋体"/>
          <w:kern w:val="0"/>
          <w:sz w:val="24"/>
          <w:lang w:val="zh-CN"/>
        </w:rPr>
        <w:t>合同各方当事人约定的其他质量保修事</w:t>
      </w:r>
      <w:r>
        <w:rPr>
          <w:rFonts w:hint="eastAsia" w:ascii="宋体" w:hAnsi="宋体" w:eastAsia="宋体" w:cs="宋体"/>
          <w:sz w:val="24"/>
        </w:rPr>
        <w:t>项：</w:t>
      </w:r>
    </w:p>
    <w:p w14:paraId="1F9FCAB0">
      <w:pPr>
        <w:adjustRightInd w:val="0"/>
        <w:snapToGrid w:val="0"/>
        <w:ind w:firstLine="480" w:firstLineChars="200"/>
        <w:rPr>
          <w:rFonts w:hint="eastAsia" w:ascii="宋体" w:hAnsi="宋体" w:eastAsia="宋体" w:cs="宋体"/>
          <w:sz w:val="24"/>
        </w:rPr>
      </w:pPr>
      <w:r>
        <w:rPr>
          <w:rFonts w:hint="eastAsia" w:ascii="宋体" w:hAnsi="宋体" w:eastAsia="宋体" w:cs="宋体"/>
          <w:sz w:val="24"/>
        </w:rPr>
        <w:t xml:space="preserve">6.2  </w:t>
      </w:r>
      <w:r>
        <w:rPr>
          <w:rFonts w:hint="eastAsia" w:ascii="宋体" w:hAnsi="宋体" w:eastAsia="宋体" w:cs="宋体"/>
          <w:kern w:val="0"/>
          <w:sz w:val="24"/>
          <w:lang w:val="zh-CN"/>
        </w:rPr>
        <w:t>本质量保修书，由合同双方当事人在承包人向发包人提交竣工验收申请报告时签署，作为本合同的附件</w:t>
      </w:r>
      <w:r>
        <w:rPr>
          <w:rFonts w:hint="eastAsia" w:ascii="宋体" w:hAnsi="宋体" w:eastAsia="宋体" w:cs="宋体"/>
          <w:sz w:val="24"/>
        </w:rPr>
        <w:t>。</w:t>
      </w:r>
    </w:p>
    <w:p w14:paraId="53EEB4E6">
      <w:pPr>
        <w:adjustRightInd w:val="0"/>
        <w:snapToGrid w:val="0"/>
        <w:ind w:firstLine="480" w:firstLineChars="200"/>
        <w:rPr>
          <w:rFonts w:hint="eastAsia" w:ascii="宋体" w:hAnsi="宋体" w:eastAsia="宋体" w:cs="宋体"/>
          <w:sz w:val="24"/>
        </w:rPr>
      </w:pPr>
      <w:r>
        <w:rPr>
          <w:rFonts w:hint="eastAsia" w:ascii="宋体" w:hAnsi="宋体" w:eastAsia="宋体" w:cs="宋体"/>
          <w:sz w:val="24"/>
        </w:rPr>
        <w:t xml:space="preserve">6.3  </w:t>
      </w:r>
      <w:r>
        <w:rPr>
          <w:rFonts w:hint="eastAsia" w:ascii="宋体" w:hAnsi="宋体" w:eastAsia="宋体" w:cs="宋体"/>
          <w:kern w:val="0"/>
          <w:sz w:val="24"/>
          <w:lang w:val="zh-CN"/>
        </w:rPr>
        <w:t>本质量保修书，自合同双方当事人签署之日起生效，至质量保修期满后失效。</w:t>
      </w:r>
    </w:p>
    <w:p w14:paraId="703C1626">
      <w:pPr>
        <w:adjustRightInd w:val="0"/>
        <w:snapToGrid w:val="0"/>
        <w:rPr>
          <w:rFonts w:hint="eastAsia" w:ascii="宋体" w:hAnsi="宋体" w:eastAsia="宋体" w:cs="宋体"/>
          <w:sz w:val="24"/>
        </w:rPr>
      </w:pPr>
    </w:p>
    <w:p w14:paraId="4A523A53">
      <w:pPr>
        <w:adjustRightInd w:val="0"/>
        <w:snapToGrid w:val="0"/>
        <w:ind w:firstLine="480" w:firstLineChars="200"/>
        <w:rPr>
          <w:rFonts w:hint="eastAsia" w:ascii="宋体" w:hAnsi="宋体" w:eastAsia="宋体" w:cs="宋体"/>
          <w:sz w:val="24"/>
        </w:rPr>
      </w:pPr>
      <w:r>
        <w:rPr>
          <w:rFonts w:hint="eastAsia" w:ascii="宋体" w:hAnsi="宋体" w:eastAsia="宋体" w:cs="宋体"/>
          <w:sz w:val="24"/>
        </w:rPr>
        <w:t>发包人：（盖章）                    承包人：（盖章）</w:t>
      </w:r>
    </w:p>
    <w:p w14:paraId="5C90C77E">
      <w:pPr>
        <w:adjustRightInd w:val="0"/>
        <w:snapToGrid w:val="0"/>
        <w:ind w:firstLine="480" w:firstLineChars="200"/>
        <w:rPr>
          <w:rFonts w:hint="eastAsia" w:ascii="宋体" w:hAnsi="宋体" w:eastAsia="宋体" w:cs="宋体"/>
          <w:sz w:val="24"/>
        </w:rPr>
      </w:pPr>
    </w:p>
    <w:p w14:paraId="1683781B">
      <w:pPr>
        <w:tabs>
          <w:tab w:val="left" w:pos="525"/>
          <w:tab w:val="left" w:pos="1155"/>
        </w:tabs>
        <w:ind w:firstLine="480" w:firstLineChars="200"/>
        <w:rPr>
          <w:rFonts w:hint="eastAsia" w:ascii="宋体" w:hAnsi="宋体" w:eastAsia="宋体" w:cs="宋体"/>
          <w:sz w:val="24"/>
        </w:rPr>
      </w:pPr>
      <w:r>
        <w:rPr>
          <w:rFonts w:hint="eastAsia" w:ascii="宋体" w:hAnsi="宋体" w:eastAsia="宋体" w:cs="宋体"/>
          <w:sz w:val="24"/>
        </w:rPr>
        <w:t>法定代表人：                       法定代表人：</w:t>
      </w:r>
    </w:p>
    <w:p w14:paraId="4D1001D3">
      <w:pPr>
        <w:tabs>
          <w:tab w:val="left" w:pos="525"/>
          <w:tab w:val="left" w:pos="1155"/>
        </w:tabs>
        <w:ind w:firstLine="360" w:firstLineChars="150"/>
        <w:rPr>
          <w:rFonts w:hint="eastAsia" w:ascii="宋体" w:hAnsi="宋体" w:eastAsia="宋体" w:cs="宋体"/>
          <w:sz w:val="24"/>
        </w:rPr>
      </w:pPr>
    </w:p>
    <w:p w14:paraId="07FBF6F8">
      <w:pPr>
        <w:adjustRightInd w:val="0"/>
        <w:snapToGrid w:val="0"/>
        <w:ind w:firstLine="480" w:firstLineChars="200"/>
        <w:rPr>
          <w:rFonts w:hint="eastAsia" w:ascii="宋体" w:hAnsi="宋体" w:eastAsia="宋体" w:cs="宋体"/>
          <w:sz w:val="24"/>
        </w:rPr>
      </w:pPr>
      <w:r>
        <w:rPr>
          <w:rFonts w:hint="eastAsia" w:ascii="宋体" w:hAnsi="宋体" w:eastAsia="宋体" w:cs="宋体"/>
          <w:sz w:val="24"/>
        </w:rPr>
        <w:t>或委托代理人：                     或委托代理人：</w:t>
      </w:r>
    </w:p>
    <w:p w14:paraId="510B31CF">
      <w:pPr>
        <w:adjustRightInd w:val="0"/>
        <w:snapToGrid w:val="0"/>
        <w:ind w:firstLine="480" w:firstLineChars="200"/>
        <w:rPr>
          <w:rFonts w:hint="eastAsia" w:ascii="宋体" w:hAnsi="宋体" w:eastAsia="宋体" w:cs="宋体"/>
          <w:sz w:val="24"/>
        </w:rPr>
      </w:pPr>
    </w:p>
    <w:p w14:paraId="605FA508">
      <w:pPr>
        <w:adjustRightInd w:val="0"/>
        <w:snapToGrid w:val="0"/>
        <w:ind w:firstLine="480" w:firstLineChars="200"/>
        <w:rPr>
          <w:rFonts w:hint="eastAsia" w:ascii="宋体" w:hAnsi="宋体" w:eastAsia="宋体" w:cs="宋体"/>
          <w:sz w:val="24"/>
        </w:rPr>
      </w:pPr>
      <w:r>
        <w:rPr>
          <w:rFonts w:hint="eastAsia" w:ascii="宋体" w:hAnsi="宋体" w:eastAsia="宋体" w:cs="宋体"/>
          <w:sz w:val="24"/>
        </w:rPr>
        <w:t xml:space="preserve">联系电话：                         联系电话：              </w:t>
      </w:r>
    </w:p>
    <w:p w14:paraId="32707CC5">
      <w:pPr>
        <w:adjustRightInd w:val="0"/>
        <w:snapToGrid w:val="0"/>
        <w:ind w:firstLine="480" w:firstLineChars="200"/>
        <w:rPr>
          <w:rFonts w:hint="eastAsia" w:ascii="宋体" w:hAnsi="宋体" w:eastAsia="宋体" w:cs="宋体"/>
          <w:sz w:val="24"/>
        </w:rPr>
      </w:pPr>
    </w:p>
    <w:p w14:paraId="195F806F">
      <w:pPr>
        <w:adjustRightInd w:val="0"/>
        <w:snapToGrid w:val="0"/>
        <w:ind w:firstLine="480" w:firstLineChars="200"/>
        <w:rPr>
          <w:rFonts w:hint="eastAsia" w:ascii="宋体" w:hAnsi="宋体" w:eastAsia="宋体" w:cs="宋体"/>
          <w:sz w:val="24"/>
        </w:rPr>
      </w:pPr>
      <w:r>
        <w:rPr>
          <w:rFonts w:hint="eastAsia" w:ascii="宋体" w:hAnsi="宋体" w:eastAsia="宋体" w:cs="宋体"/>
          <w:sz w:val="24"/>
        </w:rPr>
        <w:t>202</w:t>
      </w:r>
      <w:r>
        <w:rPr>
          <w:rFonts w:hint="eastAsia" w:ascii="宋体" w:hAnsi="宋体" w:eastAsia="宋体" w:cs="宋体"/>
          <w:sz w:val="24"/>
          <w:lang w:val="en-US" w:eastAsia="zh-CN"/>
        </w:rPr>
        <w:t xml:space="preserve"> </w:t>
      </w:r>
      <w:r>
        <w:rPr>
          <w:rFonts w:hint="eastAsia" w:ascii="宋体" w:hAnsi="宋体" w:eastAsia="宋体" w:cs="宋体"/>
          <w:sz w:val="24"/>
        </w:rPr>
        <w:t>年  月   日                    202</w:t>
      </w:r>
      <w:r>
        <w:rPr>
          <w:rFonts w:hint="eastAsia" w:ascii="宋体" w:hAnsi="宋体" w:eastAsia="宋体" w:cs="宋体"/>
          <w:sz w:val="24"/>
          <w:lang w:val="en-US" w:eastAsia="zh-CN"/>
        </w:rPr>
        <w:t xml:space="preserve"> </w:t>
      </w:r>
      <w:r>
        <w:rPr>
          <w:rFonts w:hint="eastAsia" w:ascii="宋体" w:hAnsi="宋体" w:eastAsia="宋体" w:cs="宋体"/>
          <w:sz w:val="24"/>
        </w:rPr>
        <w:t>年  月   日</w:t>
      </w:r>
    </w:p>
    <w:p w14:paraId="437B5F84">
      <w:pPr>
        <w:rPr>
          <w:rFonts w:hint="eastAsia" w:ascii="宋体" w:hAnsi="宋体" w:eastAsia="宋体" w:cs="宋体"/>
        </w:rPr>
      </w:pPr>
    </w:p>
    <w:p w14:paraId="1416BB07">
      <w:pPr>
        <w:rPr>
          <w:rFonts w:hint="eastAsia" w:ascii="宋体" w:hAnsi="宋体" w:eastAsia="宋体" w:cs="宋体"/>
          <w:color w:val="auto"/>
          <w:szCs w:val="24"/>
          <w:highlight w:val="none"/>
          <w:lang w:eastAsia="zh-CN"/>
        </w:rPr>
      </w:pPr>
    </w:p>
    <w:p w14:paraId="59A0DC90">
      <w:pPr>
        <w:pStyle w:val="9"/>
        <w:rPr>
          <w:rFonts w:hint="eastAsia" w:ascii="宋体" w:hAnsi="宋体" w:eastAsia="宋体" w:cs="宋体"/>
          <w:color w:val="auto"/>
          <w:szCs w:val="24"/>
          <w:highlight w:val="none"/>
          <w:lang w:eastAsia="zh-CN"/>
        </w:rPr>
      </w:pPr>
    </w:p>
    <w:p w14:paraId="0233B601">
      <w:pPr>
        <w:rPr>
          <w:rFonts w:hint="eastAsia" w:ascii="宋体" w:hAnsi="宋体" w:eastAsia="宋体" w:cs="宋体"/>
          <w:color w:val="auto"/>
          <w:szCs w:val="24"/>
          <w:highlight w:val="none"/>
          <w:lang w:eastAsia="zh-CN"/>
        </w:rPr>
      </w:pPr>
    </w:p>
    <w:p w14:paraId="61BAE22A">
      <w:pPr>
        <w:rPr>
          <w:rFonts w:hint="eastAsia" w:ascii="宋体" w:hAnsi="宋体" w:eastAsia="宋体" w:cs="宋体"/>
          <w:lang w:val="en-US" w:eastAsia="zh-CN"/>
        </w:rPr>
      </w:pPr>
      <w:r>
        <w:rPr>
          <w:rFonts w:hint="eastAsia" w:ascii="宋体" w:hAnsi="宋体" w:eastAsia="宋体" w:cs="宋体"/>
          <w:lang w:val="en-US" w:eastAsia="zh-CN"/>
        </w:rPr>
        <w:br w:type="page"/>
      </w:r>
    </w:p>
    <w:p w14:paraId="7F025CA4">
      <w:pPr>
        <w:pStyle w:val="3"/>
        <w:keepNext/>
        <w:keepLines/>
        <w:pageBreakBefore w:val="0"/>
        <w:widowControl w:val="0"/>
        <w:kinsoku/>
        <w:wordWrap/>
        <w:overflowPunct/>
        <w:topLinePunct w:val="0"/>
        <w:autoSpaceDE/>
        <w:autoSpaceDN/>
        <w:bidi w:val="0"/>
        <w:adjustRightInd/>
        <w:snapToGrid/>
        <w:spacing w:line="579" w:lineRule="auto"/>
        <w:jc w:val="left"/>
        <w:textAlignment w:val="auto"/>
        <w:outlineLvl w:val="1"/>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附件</w:t>
      </w:r>
      <w:r>
        <w:rPr>
          <w:rFonts w:hint="eastAsia" w:ascii="宋体" w:hAnsi="宋体" w:eastAsia="宋体" w:cs="宋体"/>
          <w:color w:val="auto"/>
          <w:szCs w:val="24"/>
          <w:highlight w:val="none"/>
          <w:lang w:val="en-US" w:eastAsia="zh-CN"/>
        </w:rPr>
        <w:t>七</w:t>
      </w:r>
      <w:r>
        <w:rPr>
          <w:rFonts w:hint="eastAsia" w:ascii="宋体" w:hAnsi="宋体" w:eastAsia="宋体" w:cs="宋体"/>
          <w:color w:val="auto"/>
          <w:szCs w:val="24"/>
          <w:highlight w:val="none"/>
          <w:lang w:eastAsia="zh-CN"/>
        </w:rPr>
        <w:t>： 广州南投房地产开发有限公司安全文明施工标准化图册</w:t>
      </w:r>
    </w:p>
    <w:p w14:paraId="0CF62165">
      <w:pPr>
        <w:rPr>
          <w:rFonts w:hint="eastAsia"/>
          <w:lang w:val="en-US" w:eastAsia="zh-CN"/>
        </w:rPr>
      </w:pPr>
    </w:p>
    <w:p w14:paraId="2022B4BE">
      <w:pPr>
        <w:pStyle w:val="9"/>
        <w:rPr>
          <w:rFonts w:hint="eastAsia"/>
          <w:lang w:val="en-US" w:eastAsia="zh-CN"/>
        </w:rPr>
      </w:pPr>
    </w:p>
    <w:p w14:paraId="463BCE02">
      <w:pPr>
        <w:rPr>
          <w:rFonts w:hint="eastAsia"/>
          <w:lang w:val="en-US" w:eastAsia="zh-CN"/>
        </w:rPr>
      </w:pPr>
      <w:r>
        <w:rPr>
          <w:rFonts w:hint="eastAsia"/>
          <w:lang w:val="en-US" w:eastAsia="zh-CN"/>
        </w:rPr>
        <w:br w:type="page"/>
      </w:r>
    </w:p>
    <w:p w14:paraId="5249A379">
      <w:pPr>
        <w:pStyle w:val="3"/>
        <w:keepNext/>
        <w:keepLines/>
        <w:pageBreakBefore w:val="0"/>
        <w:widowControl w:val="0"/>
        <w:kinsoku/>
        <w:wordWrap/>
        <w:overflowPunct/>
        <w:topLinePunct w:val="0"/>
        <w:autoSpaceDE/>
        <w:autoSpaceDN/>
        <w:bidi w:val="0"/>
        <w:adjustRightInd/>
        <w:snapToGrid/>
        <w:spacing w:line="579" w:lineRule="auto"/>
        <w:jc w:val="left"/>
        <w:textAlignment w:val="auto"/>
        <w:outlineLvl w:val="1"/>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附件</w:t>
      </w:r>
      <w:r>
        <w:rPr>
          <w:rFonts w:hint="eastAsia" w:ascii="宋体" w:hAnsi="宋体" w:eastAsia="宋体" w:cs="宋体"/>
          <w:color w:val="auto"/>
          <w:szCs w:val="24"/>
          <w:highlight w:val="none"/>
          <w:lang w:val="en-US" w:eastAsia="zh-CN"/>
        </w:rPr>
        <w:t>八</w:t>
      </w:r>
      <w:r>
        <w:rPr>
          <w:rFonts w:hint="eastAsia" w:ascii="宋体" w:hAnsi="宋体" w:eastAsia="宋体" w:cs="宋体"/>
          <w:color w:val="auto"/>
          <w:szCs w:val="24"/>
          <w:highlight w:val="none"/>
          <w:lang w:eastAsia="zh-CN"/>
        </w:rPr>
        <w:t>：广州南投房地产开发有限公司质量管控标准化图册</w:t>
      </w:r>
    </w:p>
    <w:p w14:paraId="74A5F97F">
      <w:pPr>
        <w:rPr>
          <w:rFonts w:hint="eastAsia"/>
          <w:lang w:val="en-US" w:eastAsia="zh-CN"/>
        </w:rPr>
      </w:pPr>
      <w:r>
        <w:rPr>
          <w:rFonts w:hint="eastAsia"/>
          <w:lang w:val="en-US" w:eastAsia="zh-CN"/>
        </w:rPr>
        <w:br w:type="page"/>
      </w:r>
    </w:p>
    <w:p w14:paraId="6B1E25F9">
      <w:pPr>
        <w:pStyle w:val="3"/>
        <w:keepNext/>
        <w:keepLines/>
        <w:pageBreakBefore w:val="0"/>
        <w:widowControl w:val="0"/>
        <w:kinsoku/>
        <w:wordWrap/>
        <w:overflowPunct/>
        <w:topLinePunct w:val="0"/>
        <w:autoSpaceDE/>
        <w:autoSpaceDN/>
        <w:bidi w:val="0"/>
        <w:adjustRightInd/>
        <w:snapToGrid/>
        <w:spacing w:line="579" w:lineRule="auto"/>
        <w:jc w:val="left"/>
        <w:textAlignment w:val="auto"/>
        <w:outlineLvl w:val="1"/>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附件</w:t>
      </w:r>
      <w:r>
        <w:rPr>
          <w:rFonts w:hint="eastAsia" w:ascii="宋体" w:hAnsi="宋体" w:eastAsia="宋体" w:cs="宋体"/>
          <w:color w:val="auto"/>
          <w:szCs w:val="24"/>
          <w:highlight w:val="none"/>
          <w:lang w:val="en-US" w:eastAsia="zh-CN"/>
        </w:rPr>
        <w:t>九</w:t>
      </w:r>
      <w:r>
        <w:rPr>
          <w:rFonts w:hint="eastAsia" w:ascii="宋体" w:hAnsi="宋体" w:eastAsia="宋体" w:cs="宋体"/>
          <w:color w:val="auto"/>
          <w:szCs w:val="24"/>
          <w:highlight w:val="none"/>
          <w:lang w:eastAsia="zh-CN"/>
        </w:rPr>
        <w:t>：《项目安全文明施工奖惩办法（试行）》</w:t>
      </w:r>
    </w:p>
    <w:p w14:paraId="54BE6EC0">
      <w:pPr>
        <w:rPr>
          <w:rFonts w:hint="eastAsia"/>
          <w:lang w:val="en-US" w:eastAsia="zh-CN"/>
        </w:rPr>
      </w:pPr>
    </w:p>
    <w:p w14:paraId="0E00D0AF">
      <w:pPr>
        <w:rPr>
          <w:rFonts w:hint="eastAsia"/>
        </w:rPr>
      </w:pPr>
    </w:p>
    <w:p w14:paraId="0AA214B0">
      <w:pPr>
        <w:rPr>
          <w:rFonts w:hint="eastAsia"/>
        </w:rPr>
      </w:pPr>
      <w:bookmarkStart w:id="0" w:name="_GoBack"/>
      <w:bookmarkEnd w:id="0"/>
    </w:p>
    <w:sectPr>
      <w:headerReference r:id="rId10" w:type="first"/>
      <w:footerReference r:id="rId13" w:type="first"/>
      <w:headerReference r:id="rId9" w:type="default"/>
      <w:footerReference r:id="rId11" w:type="default"/>
      <w:footerReference r:id="rId12" w:type="even"/>
      <w:pgSz w:w="11906" w:h="16838"/>
      <w:pgMar w:top="1440" w:right="1800" w:bottom="1440" w:left="1800" w:header="851" w:footer="992" w:gutter="0"/>
      <w:pgNumType w:fmt="decimal" w:start="146"/>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86D70">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CD29AD">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path/>
              <v:fill on="f" focussize="0,0"/>
              <v:stroke on="f" weight="0.5pt"/>
              <v:imagedata o:title=""/>
              <o:lock v:ext="edit" aspectratio="f"/>
              <v:textbox inset="0mm,0mm,0mm,0mm" style="mso-fit-shape-to-text:t;">
                <w:txbxContent>
                  <w:p w14:paraId="38CD29AD">
                    <w:pPr>
                      <w:pStyle w:val="12"/>
                    </w:pPr>
                    <w:r>
                      <w:fldChar w:fldCharType="begin"/>
                    </w:r>
                    <w:r>
                      <w:instrText xml:space="preserve"> PAGE  \* MERGEFORMAT </w:instrText>
                    </w:r>
                    <w:r>
                      <w:fldChar w:fldCharType="separate"/>
                    </w:r>
                    <w:r>
                      <w:t>2</w:t>
                    </w:r>
                    <w:r>
                      <w:fldChar w:fldCharType="end"/>
                    </w:r>
                  </w:p>
                </w:txbxContent>
              </v:textbox>
            </v:shape>
          </w:pict>
        </mc:Fallback>
      </mc:AlternateContent>
    </w:r>
  </w:p>
  <w:p w14:paraId="6B25BF1A">
    <w:pPr>
      <w:pStyle w:val="12"/>
      <w:jc w:val="center"/>
    </w:pPr>
  </w:p>
  <w:p w14:paraId="6FDBEBC3">
    <w:pPr>
      <w:pStyle w:val="12"/>
      <w:jc w:val="center"/>
    </w:pPr>
  </w:p>
  <w:p w14:paraId="09C4B821">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65D9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0A794">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67E2A6">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path/>
              <v:fill on="f" focussize="0,0"/>
              <v:stroke on="f" weight="0.5pt"/>
              <v:imagedata o:title=""/>
              <o:lock v:ext="edit" aspectratio="f"/>
              <v:textbox inset="0mm,0mm,0mm,0mm" style="mso-fit-shape-to-text:t;">
                <w:txbxContent>
                  <w:p w14:paraId="4167E2A6">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61159">
    <w:pPr>
      <w:pStyle w:val="12"/>
      <w:spacing w:before="1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E7055">
                          <w:pPr>
                            <w:pStyle w:val="12"/>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AEE7055">
                    <w:pPr>
                      <w:pStyle w:val="12"/>
                    </w:pPr>
                    <w:r>
                      <w:fldChar w:fldCharType="begin"/>
                    </w:r>
                    <w:r>
                      <w:instrText xml:space="preserve"> PAGE  \* MERGEFORMAT </w:instrText>
                    </w:r>
                    <w:r>
                      <w:fldChar w:fldCharType="separate"/>
                    </w:r>
                    <w:r>
                      <w:t>147</w:t>
                    </w:r>
                    <w:r>
                      <w:fldChar w:fldCharType="end"/>
                    </w:r>
                  </w:p>
                </w:txbxContent>
              </v:textbox>
            </v:shape>
          </w:pict>
        </mc:Fallback>
      </mc:AlternateContent>
    </w:r>
    <w:sdt>
      <w:sdtPr>
        <w:id w:val="229456024"/>
      </w:sdtPr>
      <w:sdtContent/>
    </w:sdt>
  </w:p>
  <w:p w14:paraId="04B22983">
    <w:pPr>
      <w:spacing w:after="1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12818">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73D32">
                          <w:pPr>
                            <w:pStyle w:val="12"/>
                          </w:pPr>
                          <w:r>
                            <w:fldChar w:fldCharType="begin"/>
                          </w:r>
                          <w:r>
                            <w:instrText xml:space="preserve"> PAGE  \* MERGEFORMAT </w:instrText>
                          </w:r>
                          <w:r>
                            <w:fldChar w:fldCharType="separate"/>
                          </w:r>
                          <w:r>
                            <w:t>- 148 -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1273D32">
                    <w:pPr>
                      <w:pStyle w:val="12"/>
                    </w:pPr>
                    <w:r>
                      <w:fldChar w:fldCharType="begin"/>
                    </w:r>
                    <w:r>
                      <w:instrText xml:space="preserve"> PAGE  \* MERGEFORMAT </w:instrText>
                    </w:r>
                    <w:r>
                      <w:fldChar w:fldCharType="separate"/>
                    </w:r>
                    <w:r>
                      <w:t>- 148 -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C1DAB">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8AB5ED">
                          <w:pPr>
                            <w:pStyle w:val="12"/>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38AB5ED">
                    <w:pPr>
                      <w:pStyle w:val="12"/>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5ABF5">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31777">
    <w:pPr>
      <w:pStyle w:val="13"/>
      <w:tabs>
        <w:tab w:val="left" w:pos="3255"/>
      </w:tabs>
      <w:spacing w:after="120"/>
      <w:jc w:val="right"/>
      <w:rPr>
        <w:rFonts w:ascii="仿宋" w:hAnsi="仿宋" w:eastAsia="仿宋"/>
      </w:rPr>
    </w:pPr>
    <w:r>
      <w:tab/>
    </w:r>
    <w:r>
      <w:rPr>
        <w:rFonts w:hint="eastAsia" w:ascii="宋体" w:hAnsi="宋体" w:eastAsia="宋体" w:cs="宋体"/>
      </w:rPr>
      <w:t>广州南沙2021NJY-15地块项目外电工程施工合同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8FB2E">
    <w:pPr>
      <w:pStyle w:val="13"/>
      <w:ind w:right="180" w:firstLine="180" w:firstLineChars="100"/>
      <w:jc w:val="right"/>
      <w:rPr>
        <w:rFonts w:ascii="宋体" w:hAnsi="宋体" w:eastAsia="宋体" w:cs="宋体"/>
      </w:rPr>
    </w:pPr>
    <w:r>
      <w:rPr>
        <w:rFonts w:hint="eastAsia" w:ascii="宋体" w:hAnsi="宋体" w:eastAsia="宋体" w:cs="宋体"/>
      </w:rPr>
      <w:t>广州南沙2021NJY-15地块项目外电工程施工合同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B7AAE"/>
    <w:multiLevelType w:val="singleLevel"/>
    <w:tmpl w:val="B3FB7AAE"/>
    <w:lvl w:ilvl="0" w:tentative="0">
      <w:start w:val="1"/>
      <w:numFmt w:val="decimal"/>
      <w:lvlText w:val="%1."/>
      <w:lvlJc w:val="left"/>
      <w:pPr>
        <w:tabs>
          <w:tab w:val="left" w:pos="312"/>
        </w:tabs>
      </w:pPr>
    </w:lvl>
  </w:abstractNum>
  <w:abstractNum w:abstractNumId="1">
    <w:nsid w:val="CF91F0B1"/>
    <w:multiLevelType w:val="singleLevel"/>
    <w:tmpl w:val="CF91F0B1"/>
    <w:lvl w:ilvl="0" w:tentative="0">
      <w:start w:val="1"/>
      <w:numFmt w:val="decimal"/>
      <w:suff w:val="nothing"/>
      <w:lvlText w:val="（%1）"/>
      <w:lvlJc w:val="left"/>
    </w:lvl>
  </w:abstractNum>
  <w:abstractNum w:abstractNumId="2">
    <w:nsid w:val="01EA2A85"/>
    <w:multiLevelType w:val="multilevel"/>
    <w:tmpl w:val="01EA2A85"/>
    <w:lvl w:ilvl="0" w:tentative="0">
      <w:start w:val="14"/>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
    <w:nsid w:val="02F80168"/>
    <w:multiLevelType w:val="multilevel"/>
    <w:tmpl w:val="02F80168"/>
    <w:lvl w:ilvl="0" w:tentative="0">
      <w:start w:val="23"/>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02FC394C"/>
    <w:multiLevelType w:val="multilevel"/>
    <w:tmpl w:val="02FC394C"/>
    <w:lvl w:ilvl="0" w:tentative="0">
      <w:start w:val="1"/>
      <w:numFmt w:val="lowerLetter"/>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337174B"/>
    <w:multiLevelType w:val="multilevel"/>
    <w:tmpl w:val="0337174B"/>
    <w:lvl w:ilvl="0" w:tentative="0">
      <w:start w:val="1"/>
      <w:numFmt w:val="lowerLetter"/>
      <w:lvlText w:val="%1)"/>
      <w:lvlJc w:val="left"/>
      <w:pPr>
        <w:ind w:left="420" w:hanging="420"/>
      </w:pPr>
      <w:rPr>
        <w:rFonts w:hint="eastAsia"/>
        <w:b w:val="0"/>
      </w:rPr>
    </w:lvl>
    <w:lvl w:ilvl="1" w:tentative="0">
      <w:start w:val="1"/>
      <w:numFmt w:val="lowerLetter"/>
      <w:lvlText w:val="%2)"/>
      <w:lvlJc w:val="left"/>
      <w:pPr>
        <w:ind w:left="840" w:hanging="420"/>
      </w:pPr>
      <w:rPr>
        <w:rFonts w:hint="eastAsia"/>
        <w:b w:val="0"/>
      </w:r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4DA4425"/>
    <w:multiLevelType w:val="multilevel"/>
    <w:tmpl w:val="04DA4425"/>
    <w:lvl w:ilvl="0" w:tentative="0">
      <w:start w:val="2"/>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05110D47"/>
    <w:multiLevelType w:val="multilevel"/>
    <w:tmpl w:val="05110D47"/>
    <w:lvl w:ilvl="0" w:tentative="0">
      <w:start w:val="1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062C6E4A"/>
    <w:multiLevelType w:val="multilevel"/>
    <w:tmpl w:val="062C6E4A"/>
    <w:lvl w:ilvl="0" w:tentative="0">
      <w:start w:val="35"/>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
    <w:nsid w:val="09762212"/>
    <w:multiLevelType w:val="multilevel"/>
    <w:tmpl w:val="09762212"/>
    <w:lvl w:ilvl="0" w:tentative="0">
      <w:start w:val="1"/>
      <w:numFmt w:val="lowerLetter"/>
      <w:lvlText w:val="%1)"/>
      <w:lvlJc w:val="left"/>
      <w:pPr>
        <w:ind w:left="840" w:hanging="420"/>
      </w:pPr>
      <w:rPr>
        <w:rFonts w:hint="eastAsia"/>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lowerLetter"/>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0AE511BC"/>
    <w:multiLevelType w:val="multilevel"/>
    <w:tmpl w:val="0AE511BC"/>
    <w:lvl w:ilvl="0" w:tentative="0">
      <w:start w:val="1"/>
      <w:numFmt w:val="decimal"/>
      <w:lvlText w:val="%1、"/>
      <w:lvlJc w:val="left"/>
      <w:pPr>
        <w:ind w:left="1192" w:hanging="720"/>
      </w:pPr>
      <w:rPr>
        <w:rFonts w:hint="default" w:cs="Times New Roman"/>
      </w:rPr>
    </w:lvl>
    <w:lvl w:ilvl="1" w:tentative="0">
      <w:start w:val="1"/>
      <w:numFmt w:val="lowerLetter"/>
      <w:lvlText w:val="%2)"/>
      <w:lvlJc w:val="left"/>
      <w:pPr>
        <w:ind w:left="1312" w:hanging="420"/>
      </w:pPr>
      <w:rPr>
        <w:rFonts w:cs="Times New Roman"/>
      </w:rPr>
    </w:lvl>
    <w:lvl w:ilvl="2" w:tentative="0">
      <w:start w:val="1"/>
      <w:numFmt w:val="lowerRoman"/>
      <w:lvlText w:val="%3."/>
      <w:lvlJc w:val="right"/>
      <w:pPr>
        <w:ind w:left="1732" w:hanging="420"/>
      </w:pPr>
      <w:rPr>
        <w:rFonts w:cs="Times New Roman"/>
      </w:rPr>
    </w:lvl>
    <w:lvl w:ilvl="3" w:tentative="0">
      <w:start w:val="1"/>
      <w:numFmt w:val="decimal"/>
      <w:lvlText w:val="%4."/>
      <w:lvlJc w:val="left"/>
      <w:pPr>
        <w:ind w:left="2152" w:hanging="420"/>
      </w:pPr>
      <w:rPr>
        <w:rFonts w:cs="Times New Roman"/>
      </w:rPr>
    </w:lvl>
    <w:lvl w:ilvl="4" w:tentative="0">
      <w:start w:val="1"/>
      <w:numFmt w:val="lowerLetter"/>
      <w:lvlText w:val="%5)"/>
      <w:lvlJc w:val="left"/>
      <w:pPr>
        <w:ind w:left="2572" w:hanging="420"/>
      </w:pPr>
      <w:rPr>
        <w:rFonts w:cs="Times New Roman"/>
      </w:rPr>
    </w:lvl>
    <w:lvl w:ilvl="5" w:tentative="0">
      <w:start w:val="1"/>
      <w:numFmt w:val="lowerRoman"/>
      <w:lvlText w:val="%6."/>
      <w:lvlJc w:val="right"/>
      <w:pPr>
        <w:ind w:left="2992" w:hanging="420"/>
      </w:pPr>
      <w:rPr>
        <w:rFonts w:cs="Times New Roman"/>
      </w:rPr>
    </w:lvl>
    <w:lvl w:ilvl="6" w:tentative="0">
      <w:start w:val="1"/>
      <w:numFmt w:val="decimal"/>
      <w:lvlText w:val="%7."/>
      <w:lvlJc w:val="left"/>
      <w:pPr>
        <w:ind w:left="3412" w:hanging="420"/>
      </w:pPr>
      <w:rPr>
        <w:rFonts w:cs="Times New Roman"/>
      </w:rPr>
    </w:lvl>
    <w:lvl w:ilvl="7" w:tentative="0">
      <w:start w:val="1"/>
      <w:numFmt w:val="lowerLetter"/>
      <w:lvlText w:val="%8)"/>
      <w:lvlJc w:val="left"/>
      <w:pPr>
        <w:ind w:left="3832" w:hanging="420"/>
      </w:pPr>
      <w:rPr>
        <w:rFonts w:cs="Times New Roman"/>
      </w:rPr>
    </w:lvl>
    <w:lvl w:ilvl="8" w:tentative="0">
      <w:start w:val="1"/>
      <w:numFmt w:val="lowerRoman"/>
      <w:lvlText w:val="%9."/>
      <w:lvlJc w:val="right"/>
      <w:pPr>
        <w:ind w:left="4252" w:hanging="420"/>
      </w:pPr>
      <w:rPr>
        <w:rFonts w:cs="Times New Roman"/>
      </w:rPr>
    </w:lvl>
  </w:abstractNum>
  <w:abstractNum w:abstractNumId="11">
    <w:nsid w:val="0B6A1956"/>
    <w:multiLevelType w:val="multilevel"/>
    <w:tmpl w:val="0B6A1956"/>
    <w:lvl w:ilvl="0" w:tentative="0">
      <w:start w:val="3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0C5E3344"/>
    <w:multiLevelType w:val="multilevel"/>
    <w:tmpl w:val="0C5E334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ED53BD7"/>
    <w:multiLevelType w:val="multilevel"/>
    <w:tmpl w:val="0ED53BD7"/>
    <w:lvl w:ilvl="0" w:tentative="0">
      <w:start w:val="4"/>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005318D"/>
    <w:multiLevelType w:val="multilevel"/>
    <w:tmpl w:val="1005318D"/>
    <w:lvl w:ilvl="0" w:tentative="0">
      <w:start w:val="1"/>
      <w:numFmt w:val="upperLetter"/>
      <w:lvlText w:val="%1."/>
      <w:lvlJc w:val="left"/>
      <w:pPr>
        <w:ind w:left="360" w:hanging="360"/>
      </w:pPr>
      <w:rPr>
        <w:rFonts w:hint="default" w:ascii="Times New Roman" w:hAnsi="Times New Roman" w:eastAsia="宋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023345E"/>
    <w:multiLevelType w:val="multilevel"/>
    <w:tmpl w:val="1023345E"/>
    <w:lvl w:ilvl="0" w:tentative="0">
      <w:start w:val="10"/>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6">
    <w:nsid w:val="1553562B"/>
    <w:multiLevelType w:val="multilevel"/>
    <w:tmpl w:val="1553562B"/>
    <w:lvl w:ilvl="0" w:tentative="0">
      <w:start w:val="12"/>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7">
    <w:nsid w:val="1648795B"/>
    <w:multiLevelType w:val="multilevel"/>
    <w:tmpl w:val="1648795B"/>
    <w:lvl w:ilvl="0" w:tentative="0">
      <w:start w:val="4"/>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8">
    <w:nsid w:val="16852B82"/>
    <w:multiLevelType w:val="multilevel"/>
    <w:tmpl w:val="16852B82"/>
    <w:lvl w:ilvl="0" w:tentative="0">
      <w:start w:val="1"/>
      <w:numFmt w:val="lowerRoman"/>
      <w:lvlText w:val="%1."/>
      <w:lvlJc w:val="righ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70D1219"/>
    <w:multiLevelType w:val="multilevel"/>
    <w:tmpl w:val="170D1219"/>
    <w:lvl w:ilvl="0" w:tentative="0">
      <w:start w:val="1"/>
      <w:numFmt w:val="lowerLetter"/>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9127954"/>
    <w:multiLevelType w:val="multilevel"/>
    <w:tmpl w:val="19127954"/>
    <w:lvl w:ilvl="0" w:tentative="0">
      <w:start w:val="29"/>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191B5FF8"/>
    <w:multiLevelType w:val="multilevel"/>
    <w:tmpl w:val="191B5FF8"/>
    <w:lvl w:ilvl="0" w:tentative="0">
      <w:start w:val="28"/>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19AB6DE5"/>
    <w:multiLevelType w:val="multilevel"/>
    <w:tmpl w:val="19AB6DE5"/>
    <w:lvl w:ilvl="0" w:tentative="0">
      <w:start w:val="22"/>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19DD6FD9"/>
    <w:multiLevelType w:val="multilevel"/>
    <w:tmpl w:val="19DD6FD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1A852729"/>
    <w:multiLevelType w:val="multilevel"/>
    <w:tmpl w:val="1A852729"/>
    <w:lvl w:ilvl="0" w:tentative="0">
      <w:start w:val="1"/>
      <w:numFmt w:val="decimal"/>
      <w:lvlText w:val="(%1)"/>
      <w:lvlJc w:val="left"/>
      <w:pPr>
        <w:tabs>
          <w:tab w:val="left" w:pos="495"/>
        </w:tabs>
        <w:ind w:left="495" w:hanging="495"/>
      </w:pPr>
      <w:rPr>
        <w:rFonts w:hint="default"/>
      </w:rPr>
    </w:lvl>
    <w:lvl w:ilvl="1" w:tentative="0">
      <w:start w:val="1"/>
      <w:numFmt w:val="decimal"/>
      <w:lvlText w:val="（%2）"/>
      <w:lvlJc w:val="left"/>
      <w:pPr>
        <w:tabs>
          <w:tab w:val="left" w:pos="1680"/>
        </w:tabs>
        <w:ind w:left="1680" w:hanging="12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1EA25C95"/>
    <w:multiLevelType w:val="multilevel"/>
    <w:tmpl w:val="1EA25C9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396" w:hanging="113"/>
      </w:pPr>
      <w:rPr>
        <w:rFonts w:hint="eastAsia" w:ascii="黑体" w:hAnsi="Times New Roman" w:eastAsia="黑体"/>
        <w:b w:val="0"/>
        <w:i w:val="0"/>
        <w:sz w:val="21"/>
      </w:rPr>
    </w:lvl>
    <w:lvl w:ilvl="3" w:tentative="0">
      <w:start w:val="1"/>
      <w:numFmt w:val="decimal"/>
      <w:lvlText w:val="%4."/>
      <w:lvlJc w:val="left"/>
      <w:pPr>
        <w:ind w:left="227" w:hanging="227"/>
      </w:pPr>
      <w:rPr>
        <w:rFonts w:hint="eastAsia"/>
        <w:b w:val="0"/>
        <w:i w:val="0"/>
        <w:color w:val="auto"/>
        <w:sz w:val="21"/>
      </w:rPr>
    </w:lvl>
    <w:lvl w:ilvl="4" w:tentative="0">
      <w:start w:val="1"/>
      <w:numFmt w:val="lowerLetter"/>
      <w:lvlText w:val="%5)"/>
      <w:lvlJc w:val="left"/>
      <w:pPr>
        <w:ind w:left="113" w:hanging="113"/>
      </w:pPr>
      <w:rPr>
        <w:rFonts w:hint="eastAsia"/>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6">
    <w:nsid w:val="1ED160F3"/>
    <w:multiLevelType w:val="multilevel"/>
    <w:tmpl w:val="1ED160F3"/>
    <w:lvl w:ilvl="0" w:tentative="0">
      <w:start w:val="1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7">
    <w:nsid w:val="1F6E75B4"/>
    <w:multiLevelType w:val="multilevel"/>
    <w:tmpl w:val="1F6E75B4"/>
    <w:lvl w:ilvl="0" w:tentative="0">
      <w:start w:val="37"/>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8">
    <w:nsid w:val="20D11C10"/>
    <w:multiLevelType w:val="multilevel"/>
    <w:tmpl w:val="20D11C10"/>
    <w:lvl w:ilvl="0" w:tentative="0">
      <w:start w:val="1"/>
      <w:numFmt w:val="chineseCountingThousand"/>
      <w:lvlText w:val="%1、"/>
      <w:lvlJc w:val="left"/>
      <w:pPr>
        <w:ind w:left="794" w:hanging="794"/>
      </w:pPr>
      <w:rPr>
        <w:rFonts w:hint="eastAsia" w:ascii="Times New Roman" w:hAnsi="Times New Roman" w:eastAsia="宋体" w:cs="Times New Roman"/>
        <w:b/>
        <w:i w:val="0"/>
        <w:sz w:val="21"/>
      </w:rPr>
    </w:lvl>
    <w:lvl w:ilvl="1" w:tentative="0">
      <w:start w:val="1"/>
      <w:numFmt w:val="japaneseCounting"/>
      <w:pStyle w:val="41"/>
      <w:lvlText w:val="第%2条、"/>
      <w:lvlJc w:val="left"/>
      <w:pPr>
        <w:ind w:left="794" w:hanging="794"/>
      </w:pPr>
      <w:rPr>
        <w:rFonts w:ascii="宋体" w:hAnsi="宋体" w:eastAsia="宋体" w:cs="Times New Roman"/>
        <w:b/>
        <w:i w:val="0"/>
        <w:sz w:val="21"/>
      </w:rPr>
    </w:lvl>
    <w:lvl w:ilvl="2" w:tentative="0">
      <w:start w:val="1"/>
      <w:numFmt w:val="decimal"/>
      <w:pStyle w:val="44"/>
      <w:lvlText w:val="%2.%3."/>
      <w:lvlJc w:val="left"/>
      <w:pPr>
        <w:ind w:left="794" w:hanging="794"/>
      </w:pPr>
      <w:rPr>
        <w:rFonts w:cs="Times New Roman"/>
        <w:b w:val="0"/>
      </w:rPr>
    </w:lvl>
    <w:lvl w:ilvl="3" w:tentative="0">
      <w:start w:val="1"/>
      <w:numFmt w:val="decimal"/>
      <w:pStyle w:val="42"/>
      <w:lvlText w:val="%2.%3.%4."/>
      <w:lvlJc w:val="left"/>
      <w:pPr>
        <w:ind w:left="794" w:hanging="794"/>
      </w:pPr>
      <w:rPr>
        <w:rFonts w:cs="Times New Roman"/>
      </w:rPr>
    </w:lvl>
    <w:lvl w:ilvl="4" w:tentative="0">
      <w:start w:val="1"/>
      <w:numFmt w:val="upperLetter"/>
      <w:lvlText w:val="%5"/>
      <w:lvlJc w:val="left"/>
      <w:pPr>
        <w:tabs>
          <w:tab w:val="left" w:pos="794"/>
        </w:tabs>
        <w:ind w:left="794" w:hanging="794"/>
      </w:pPr>
      <w:rPr>
        <w:rFonts w:cs="Times New Roman"/>
      </w:rPr>
    </w:lvl>
    <w:lvl w:ilvl="5" w:tentative="0">
      <w:start w:val="1"/>
      <w:numFmt w:val="decimal"/>
      <w:lvlText w:val="%1.%2.%3.%4.%5.%6"/>
      <w:lvlJc w:val="left"/>
      <w:pPr>
        <w:ind w:left="794" w:hanging="794"/>
      </w:pPr>
      <w:rPr>
        <w:rFonts w:cs="Times New Roman"/>
      </w:rPr>
    </w:lvl>
    <w:lvl w:ilvl="6" w:tentative="0">
      <w:start w:val="1"/>
      <w:numFmt w:val="decimal"/>
      <w:lvlText w:val="%1.%2.%3.%4.%5.%6.%7"/>
      <w:lvlJc w:val="left"/>
      <w:pPr>
        <w:ind w:left="794" w:hanging="794"/>
      </w:pPr>
      <w:rPr>
        <w:rFonts w:cs="Times New Roman"/>
      </w:rPr>
    </w:lvl>
    <w:lvl w:ilvl="7" w:tentative="0">
      <w:start w:val="1"/>
      <w:numFmt w:val="decimal"/>
      <w:lvlText w:val="%1.%2.%3.%4.%5.%6.%7.%8"/>
      <w:lvlJc w:val="left"/>
      <w:pPr>
        <w:ind w:left="794" w:hanging="794"/>
      </w:pPr>
      <w:rPr>
        <w:rFonts w:cs="Times New Roman"/>
      </w:rPr>
    </w:lvl>
    <w:lvl w:ilvl="8" w:tentative="0">
      <w:start w:val="1"/>
      <w:numFmt w:val="decimal"/>
      <w:lvlText w:val="%1.%2.%3.%4.%5.%6.%7.%8.%9"/>
      <w:lvlJc w:val="left"/>
      <w:pPr>
        <w:ind w:left="794" w:hanging="794"/>
      </w:pPr>
      <w:rPr>
        <w:rFonts w:cs="Times New Roman"/>
      </w:rPr>
    </w:lvl>
  </w:abstractNum>
  <w:abstractNum w:abstractNumId="29">
    <w:nsid w:val="23ED68FA"/>
    <w:multiLevelType w:val="multilevel"/>
    <w:tmpl w:val="23ED68FA"/>
    <w:lvl w:ilvl="0" w:tentative="0">
      <w:start w:val="1"/>
      <w:numFmt w:val="lowerLetter"/>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44C3B90"/>
    <w:multiLevelType w:val="multilevel"/>
    <w:tmpl w:val="244C3B90"/>
    <w:lvl w:ilvl="0" w:tentative="0">
      <w:start w:val="38"/>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1">
    <w:nsid w:val="24AF031F"/>
    <w:multiLevelType w:val="multilevel"/>
    <w:tmpl w:val="24AF031F"/>
    <w:lvl w:ilvl="0" w:tentative="0">
      <w:start w:val="1"/>
      <w:numFmt w:val="decimal"/>
      <w:lvlText w:val="%1)"/>
      <w:lvlJc w:val="left"/>
      <w:pPr>
        <w:ind w:left="598" w:hanging="420"/>
      </w:pPr>
      <w:rPr>
        <w:rFonts w:hint="eastAsia"/>
      </w:rPr>
    </w:lvl>
    <w:lvl w:ilvl="1" w:tentative="0">
      <w:start w:val="1"/>
      <w:numFmt w:val="lowerLetter"/>
      <w:lvlText w:val="%2)"/>
      <w:lvlJc w:val="left"/>
      <w:pPr>
        <w:ind w:left="1018" w:hanging="420"/>
      </w:pPr>
    </w:lvl>
    <w:lvl w:ilvl="2" w:tentative="0">
      <w:start w:val="1"/>
      <w:numFmt w:val="lowerRoman"/>
      <w:lvlText w:val="%3."/>
      <w:lvlJc w:val="right"/>
      <w:pPr>
        <w:ind w:left="1438" w:hanging="420"/>
      </w:pPr>
    </w:lvl>
    <w:lvl w:ilvl="3" w:tentative="0">
      <w:start w:val="1"/>
      <w:numFmt w:val="decimal"/>
      <w:lvlText w:val="%4."/>
      <w:lvlJc w:val="left"/>
      <w:pPr>
        <w:ind w:left="1858" w:hanging="420"/>
      </w:pPr>
    </w:lvl>
    <w:lvl w:ilvl="4" w:tentative="0">
      <w:start w:val="1"/>
      <w:numFmt w:val="lowerLetter"/>
      <w:lvlText w:val="%5)"/>
      <w:lvlJc w:val="left"/>
      <w:pPr>
        <w:ind w:left="2278" w:hanging="420"/>
      </w:pPr>
    </w:lvl>
    <w:lvl w:ilvl="5" w:tentative="0">
      <w:start w:val="1"/>
      <w:numFmt w:val="lowerRoman"/>
      <w:lvlText w:val="%6."/>
      <w:lvlJc w:val="right"/>
      <w:pPr>
        <w:ind w:left="2698" w:hanging="420"/>
      </w:pPr>
    </w:lvl>
    <w:lvl w:ilvl="6" w:tentative="0">
      <w:start w:val="1"/>
      <w:numFmt w:val="decimal"/>
      <w:lvlText w:val="%7."/>
      <w:lvlJc w:val="left"/>
      <w:pPr>
        <w:ind w:left="3118" w:hanging="420"/>
      </w:pPr>
    </w:lvl>
    <w:lvl w:ilvl="7" w:tentative="0">
      <w:start w:val="1"/>
      <w:numFmt w:val="lowerLetter"/>
      <w:lvlText w:val="%8)"/>
      <w:lvlJc w:val="left"/>
      <w:pPr>
        <w:ind w:left="3538" w:hanging="420"/>
      </w:pPr>
    </w:lvl>
    <w:lvl w:ilvl="8" w:tentative="0">
      <w:start w:val="1"/>
      <w:numFmt w:val="lowerRoman"/>
      <w:lvlText w:val="%9."/>
      <w:lvlJc w:val="right"/>
      <w:pPr>
        <w:ind w:left="3958" w:hanging="420"/>
      </w:pPr>
    </w:lvl>
  </w:abstractNum>
  <w:abstractNum w:abstractNumId="32">
    <w:nsid w:val="24DF44D9"/>
    <w:multiLevelType w:val="multilevel"/>
    <w:tmpl w:val="24DF44D9"/>
    <w:lvl w:ilvl="0" w:tentative="0">
      <w:start w:val="4"/>
      <w:numFmt w:val="decimal"/>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33">
    <w:nsid w:val="25764FB6"/>
    <w:multiLevelType w:val="multilevel"/>
    <w:tmpl w:val="25764FB6"/>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4">
    <w:nsid w:val="272E47AA"/>
    <w:multiLevelType w:val="multilevel"/>
    <w:tmpl w:val="272E47AA"/>
    <w:lvl w:ilvl="0" w:tentative="0">
      <w:start w:val="1"/>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5">
    <w:nsid w:val="28C66F98"/>
    <w:multiLevelType w:val="multilevel"/>
    <w:tmpl w:val="28C66F98"/>
    <w:lvl w:ilvl="0" w:tentative="0">
      <w:start w:val="43"/>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6">
    <w:nsid w:val="28E639F5"/>
    <w:multiLevelType w:val="multilevel"/>
    <w:tmpl w:val="28E639F5"/>
    <w:lvl w:ilvl="0" w:tentative="0">
      <w:start w:val="27"/>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7">
    <w:nsid w:val="296F48F7"/>
    <w:multiLevelType w:val="multilevel"/>
    <w:tmpl w:val="296F48F7"/>
    <w:lvl w:ilvl="0" w:tentative="0">
      <w:start w:val="1"/>
      <w:numFmt w:val="decimal"/>
      <w:lvlText w:val="(%1)"/>
      <w:lvlJc w:val="left"/>
      <w:pPr>
        <w:tabs>
          <w:tab w:val="left" w:pos="870"/>
        </w:tabs>
        <w:ind w:left="870" w:hanging="870"/>
      </w:pPr>
      <w:rPr>
        <w:rFonts w:hint="default"/>
      </w:rPr>
    </w:lvl>
    <w:lvl w:ilvl="1" w:tentative="0">
      <w:start w:val="1"/>
      <w:numFmt w:val="decimal"/>
      <w:lvlText w:val="（%2）"/>
      <w:lvlJc w:val="left"/>
      <w:pPr>
        <w:tabs>
          <w:tab w:val="left" w:pos="1500"/>
        </w:tabs>
        <w:ind w:left="1500" w:hanging="10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2AFE1935"/>
    <w:multiLevelType w:val="multilevel"/>
    <w:tmpl w:val="2AFE193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2B9233B7"/>
    <w:multiLevelType w:val="multilevel"/>
    <w:tmpl w:val="2B9233B7"/>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0">
    <w:nsid w:val="2BC01110"/>
    <w:multiLevelType w:val="multilevel"/>
    <w:tmpl w:val="2BC0111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2DC63882"/>
    <w:multiLevelType w:val="multilevel"/>
    <w:tmpl w:val="2DC63882"/>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2">
    <w:nsid w:val="2EBB7362"/>
    <w:multiLevelType w:val="multilevel"/>
    <w:tmpl w:val="2EBB7362"/>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3">
    <w:nsid w:val="30BB2D8C"/>
    <w:multiLevelType w:val="multilevel"/>
    <w:tmpl w:val="30BB2D8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33253D1D"/>
    <w:multiLevelType w:val="multilevel"/>
    <w:tmpl w:val="33253D1D"/>
    <w:lvl w:ilvl="0" w:tentative="0">
      <w:start w:val="1"/>
      <w:numFmt w:val="lowerLetter"/>
      <w:lvlText w:val="%1)"/>
      <w:lvlJc w:val="left"/>
      <w:pPr>
        <w:ind w:left="1155" w:hanging="420"/>
      </w:pPr>
      <w:rPr>
        <w:rFonts w:hint="eastAsia"/>
        <w:b w:val="0"/>
      </w:rPr>
    </w:lvl>
    <w:lvl w:ilvl="1" w:tentative="0">
      <w:start w:val="1"/>
      <w:numFmt w:val="lowerLetter"/>
      <w:lvlText w:val="%2)"/>
      <w:lvlJc w:val="left"/>
      <w:pPr>
        <w:ind w:left="1575" w:hanging="420"/>
      </w:pPr>
    </w:lvl>
    <w:lvl w:ilvl="2" w:tentative="0">
      <w:start w:val="1"/>
      <w:numFmt w:val="lowerRoman"/>
      <w:lvlText w:val="%3."/>
      <w:lvlJc w:val="right"/>
      <w:pPr>
        <w:ind w:left="1995" w:hanging="420"/>
      </w:pPr>
    </w:lvl>
    <w:lvl w:ilvl="3" w:tentative="0">
      <w:start w:val="1"/>
      <w:numFmt w:val="decimal"/>
      <w:lvlText w:val="%4."/>
      <w:lvlJc w:val="left"/>
      <w:pPr>
        <w:ind w:left="2415" w:hanging="420"/>
      </w:pPr>
    </w:lvl>
    <w:lvl w:ilvl="4" w:tentative="0">
      <w:start w:val="1"/>
      <w:numFmt w:val="lowerLetter"/>
      <w:lvlText w:val="%5)"/>
      <w:lvlJc w:val="left"/>
      <w:pPr>
        <w:ind w:left="2835" w:hanging="420"/>
      </w:pPr>
    </w:lvl>
    <w:lvl w:ilvl="5" w:tentative="0">
      <w:start w:val="1"/>
      <w:numFmt w:val="lowerRoman"/>
      <w:lvlText w:val="%6."/>
      <w:lvlJc w:val="right"/>
      <w:pPr>
        <w:ind w:left="3255" w:hanging="420"/>
      </w:pPr>
    </w:lvl>
    <w:lvl w:ilvl="6" w:tentative="0">
      <w:start w:val="1"/>
      <w:numFmt w:val="decimal"/>
      <w:lvlText w:val="%7."/>
      <w:lvlJc w:val="left"/>
      <w:pPr>
        <w:ind w:left="3675" w:hanging="420"/>
      </w:pPr>
    </w:lvl>
    <w:lvl w:ilvl="7" w:tentative="0">
      <w:start w:val="1"/>
      <w:numFmt w:val="lowerLetter"/>
      <w:lvlText w:val="%8)"/>
      <w:lvlJc w:val="left"/>
      <w:pPr>
        <w:ind w:left="4095" w:hanging="420"/>
      </w:pPr>
    </w:lvl>
    <w:lvl w:ilvl="8" w:tentative="0">
      <w:start w:val="1"/>
      <w:numFmt w:val="lowerRoman"/>
      <w:lvlText w:val="%9."/>
      <w:lvlJc w:val="right"/>
      <w:pPr>
        <w:ind w:left="4515" w:hanging="420"/>
      </w:pPr>
    </w:lvl>
  </w:abstractNum>
  <w:abstractNum w:abstractNumId="45">
    <w:nsid w:val="33335A5B"/>
    <w:multiLevelType w:val="multilevel"/>
    <w:tmpl w:val="33335A5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6">
    <w:nsid w:val="33B60429"/>
    <w:multiLevelType w:val="multilevel"/>
    <w:tmpl w:val="33B60429"/>
    <w:lvl w:ilvl="0" w:tentative="0">
      <w:start w:val="1"/>
      <w:numFmt w:val="lowerLetter"/>
      <w:lvlText w:val="%1)"/>
      <w:lvlJc w:val="left"/>
      <w:pPr>
        <w:ind w:left="1400" w:hanging="420"/>
      </w:pPr>
      <w:rPr>
        <w:rFonts w:hint="eastAsia"/>
        <w:b w:val="0"/>
      </w:rPr>
    </w:lvl>
    <w:lvl w:ilvl="1" w:tentative="0">
      <w:start w:val="1"/>
      <w:numFmt w:val="lowerLetter"/>
      <w:lvlText w:val="%2)"/>
      <w:lvlJc w:val="left"/>
      <w:pPr>
        <w:ind w:left="1820" w:hanging="420"/>
      </w:pPr>
    </w:lvl>
    <w:lvl w:ilvl="2" w:tentative="0">
      <w:start w:val="1"/>
      <w:numFmt w:val="lowerRoman"/>
      <w:lvlText w:val="%3."/>
      <w:lvlJc w:val="right"/>
      <w:pPr>
        <w:ind w:left="2240" w:hanging="420"/>
      </w:pPr>
    </w:lvl>
    <w:lvl w:ilvl="3" w:tentative="0">
      <w:start w:val="1"/>
      <w:numFmt w:val="decimal"/>
      <w:lvlText w:val="%4."/>
      <w:lvlJc w:val="left"/>
      <w:pPr>
        <w:ind w:left="2660" w:hanging="420"/>
      </w:pPr>
    </w:lvl>
    <w:lvl w:ilvl="4" w:tentative="0">
      <w:start w:val="1"/>
      <w:numFmt w:val="lowerLetter"/>
      <w:lvlText w:val="%5)"/>
      <w:lvlJc w:val="left"/>
      <w:pPr>
        <w:ind w:left="3080" w:hanging="420"/>
      </w:pPr>
    </w:lvl>
    <w:lvl w:ilvl="5" w:tentative="0">
      <w:start w:val="1"/>
      <w:numFmt w:val="lowerRoman"/>
      <w:lvlText w:val="%6."/>
      <w:lvlJc w:val="right"/>
      <w:pPr>
        <w:ind w:left="3500" w:hanging="420"/>
      </w:pPr>
    </w:lvl>
    <w:lvl w:ilvl="6" w:tentative="0">
      <w:start w:val="1"/>
      <w:numFmt w:val="decimal"/>
      <w:lvlText w:val="%7."/>
      <w:lvlJc w:val="left"/>
      <w:pPr>
        <w:ind w:left="3920" w:hanging="420"/>
      </w:pPr>
    </w:lvl>
    <w:lvl w:ilvl="7" w:tentative="0">
      <w:start w:val="1"/>
      <w:numFmt w:val="lowerLetter"/>
      <w:lvlText w:val="%8)"/>
      <w:lvlJc w:val="left"/>
      <w:pPr>
        <w:ind w:left="4340" w:hanging="420"/>
      </w:pPr>
    </w:lvl>
    <w:lvl w:ilvl="8" w:tentative="0">
      <w:start w:val="1"/>
      <w:numFmt w:val="lowerRoman"/>
      <w:lvlText w:val="%9."/>
      <w:lvlJc w:val="right"/>
      <w:pPr>
        <w:ind w:left="4760" w:hanging="420"/>
      </w:pPr>
    </w:lvl>
  </w:abstractNum>
  <w:abstractNum w:abstractNumId="47">
    <w:nsid w:val="354F4880"/>
    <w:multiLevelType w:val="multilevel"/>
    <w:tmpl w:val="354F4880"/>
    <w:lvl w:ilvl="0" w:tentative="0">
      <w:start w:val="19"/>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8">
    <w:nsid w:val="360B095F"/>
    <w:multiLevelType w:val="multilevel"/>
    <w:tmpl w:val="360B095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9">
    <w:nsid w:val="37073BBC"/>
    <w:multiLevelType w:val="multilevel"/>
    <w:tmpl w:val="37073BB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37904B00"/>
    <w:multiLevelType w:val="multilevel"/>
    <w:tmpl w:val="37904B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3BD05797"/>
    <w:multiLevelType w:val="multilevel"/>
    <w:tmpl w:val="3BD05797"/>
    <w:lvl w:ilvl="0" w:tentative="0">
      <w:start w:val="34"/>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2">
    <w:nsid w:val="3C2D3ECA"/>
    <w:multiLevelType w:val="multilevel"/>
    <w:tmpl w:val="3C2D3ECA"/>
    <w:lvl w:ilvl="0" w:tentative="0">
      <w:start w:val="1"/>
      <w:numFmt w:val="lowerLetter"/>
      <w:lvlText w:val="%1)"/>
      <w:lvlJc w:val="left"/>
      <w:pPr>
        <w:ind w:left="840" w:hanging="420"/>
      </w:pPr>
      <w:rPr>
        <w:rFonts w:hint="eastAsia"/>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3">
    <w:nsid w:val="3DAA6CB3"/>
    <w:multiLevelType w:val="multilevel"/>
    <w:tmpl w:val="3DAA6CB3"/>
    <w:lvl w:ilvl="0" w:tentative="0">
      <w:start w:val="9"/>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3E4A70C1"/>
    <w:multiLevelType w:val="multilevel"/>
    <w:tmpl w:val="3E4A70C1"/>
    <w:lvl w:ilvl="0" w:tentative="0">
      <w:start w:val="1"/>
      <w:numFmt w:val="lowerLetter"/>
      <w:lvlText w:val="%1)"/>
      <w:lvlJc w:val="left"/>
      <w:pPr>
        <w:ind w:left="1265" w:hanging="420"/>
      </w:pPr>
    </w:lvl>
    <w:lvl w:ilvl="1" w:tentative="0">
      <w:start w:val="1"/>
      <w:numFmt w:val="lowerLetter"/>
      <w:lvlText w:val="%2)"/>
      <w:lvlJc w:val="left"/>
      <w:pPr>
        <w:ind w:left="1685" w:hanging="420"/>
      </w:pPr>
    </w:lvl>
    <w:lvl w:ilvl="2" w:tentative="0">
      <w:start w:val="1"/>
      <w:numFmt w:val="lowerRoman"/>
      <w:lvlText w:val="%3."/>
      <w:lvlJc w:val="right"/>
      <w:pPr>
        <w:ind w:left="2105" w:hanging="420"/>
      </w:pPr>
    </w:lvl>
    <w:lvl w:ilvl="3" w:tentative="0">
      <w:start w:val="1"/>
      <w:numFmt w:val="decimal"/>
      <w:lvlText w:val="%4."/>
      <w:lvlJc w:val="left"/>
      <w:pPr>
        <w:ind w:left="2525" w:hanging="420"/>
      </w:pPr>
    </w:lvl>
    <w:lvl w:ilvl="4" w:tentative="0">
      <w:start w:val="1"/>
      <w:numFmt w:val="lowerLetter"/>
      <w:lvlText w:val="%5)"/>
      <w:lvlJc w:val="left"/>
      <w:pPr>
        <w:ind w:left="2945" w:hanging="420"/>
      </w:pPr>
    </w:lvl>
    <w:lvl w:ilvl="5" w:tentative="0">
      <w:start w:val="1"/>
      <w:numFmt w:val="lowerRoman"/>
      <w:lvlText w:val="%6."/>
      <w:lvlJc w:val="right"/>
      <w:pPr>
        <w:ind w:left="3365" w:hanging="420"/>
      </w:pPr>
    </w:lvl>
    <w:lvl w:ilvl="6" w:tentative="0">
      <w:start w:val="1"/>
      <w:numFmt w:val="decimal"/>
      <w:lvlText w:val="%7."/>
      <w:lvlJc w:val="left"/>
      <w:pPr>
        <w:ind w:left="3785" w:hanging="420"/>
      </w:pPr>
    </w:lvl>
    <w:lvl w:ilvl="7" w:tentative="0">
      <w:start w:val="1"/>
      <w:numFmt w:val="lowerLetter"/>
      <w:lvlText w:val="%8)"/>
      <w:lvlJc w:val="left"/>
      <w:pPr>
        <w:ind w:left="4205" w:hanging="420"/>
      </w:pPr>
    </w:lvl>
    <w:lvl w:ilvl="8" w:tentative="0">
      <w:start w:val="1"/>
      <w:numFmt w:val="lowerRoman"/>
      <w:lvlText w:val="%9."/>
      <w:lvlJc w:val="right"/>
      <w:pPr>
        <w:ind w:left="4625" w:hanging="420"/>
      </w:pPr>
    </w:lvl>
  </w:abstractNum>
  <w:abstractNum w:abstractNumId="55">
    <w:nsid w:val="3ED11729"/>
    <w:multiLevelType w:val="multilevel"/>
    <w:tmpl w:val="3ED11729"/>
    <w:lvl w:ilvl="0" w:tentative="0">
      <w:start w:val="1"/>
      <w:numFmt w:val="lowerLetter"/>
      <w:lvlText w:val="%1)"/>
      <w:lvlJc w:val="left"/>
      <w:pPr>
        <w:ind w:left="1400" w:hanging="420"/>
      </w:pPr>
    </w:lvl>
    <w:lvl w:ilvl="1" w:tentative="0">
      <w:start w:val="1"/>
      <w:numFmt w:val="lowerLetter"/>
      <w:lvlText w:val="%2)"/>
      <w:lvlJc w:val="left"/>
      <w:pPr>
        <w:ind w:left="1820" w:hanging="420"/>
      </w:pPr>
    </w:lvl>
    <w:lvl w:ilvl="2" w:tentative="0">
      <w:start w:val="1"/>
      <w:numFmt w:val="lowerRoman"/>
      <w:lvlText w:val="%3."/>
      <w:lvlJc w:val="right"/>
      <w:pPr>
        <w:ind w:left="2240" w:hanging="420"/>
      </w:pPr>
    </w:lvl>
    <w:lvl w:ilvl="3" w:tentative="0">
      <w:start w:val="1"/>
      <w:numFmt w:val="decimal"/>
      <w:lvlText w:val="%4."/>
      <w:lvlJc w:val="left"/>
      <w:pPr>
        <w:ind w:left="2660" w:hanging="420"/>
      </w:pPr>
    </w:lvl>
    <w:lvl w:ilvl="4" w:tentative="0">
      <w:start w:val="1"/>
      <w:numFmt w:val="lowerLetter"/>
      <w:lvlText w:val="%5)"/>
      <w:lvlJc w:val="left"/>
      <w:pPr>
        <w:ind w:left="3080" w:hanging="420"/>
      </w:pPr>
    </w:lvl>
    <w:lvl w:ilvl="5" w:tentative="0">
      <w:start w:val="1"/>
      <w:numFmt w:val="lowerRoman"/>
      <w:lvlText w:val="%6."/>
      <w:lvlJc w:val="right"/>
      <w:pPr>
        <w:ind w:left="3500" w:hanging="420"/>
      </w:pPr>
    </w:lvl>
    <w:lvl w:ilvl="6" w:tentative="0">
      <w:start w:val="1"/>
      <w:numFmt w:val="decimal"/>
      <w:lvlText w:val="%7."/>
      <w:lvlJc w:val="left"/>
      <w:pPr>
        <w:ind w:left="3920" w:hanging="420"/>
      </w:pPr>
    </w:lvl>
    <w:lvl w:ilvl="7" w:tentative="0">
      <w:start w:val="1"/>
      <w:numFmt w:val="lowerLetter"/>
      <w:lvlText w:val="%8)"/>
      <w:lvlJc w:val="left"/>
      <w:pPr>
        <w:ind w:left="4340" w:hanging="420"/>
      </w:pPr>
    </w:lvl>
    <w:lvl w:ilvl="8" w:tentative="0">
      <w:start w:val="1"/>
      <w:numFmt w:val="lowerRoman"/>
      <w:lvlText w:val="%9."/>
      <w:lvlJc w:val="right"/>
      <w:pPr>
        <w:ind w:left="4760" w:hanging="420"/>
      </w:pPr>
    </w:lvl>
  </w:abstractNum>
  <w:abstractNum w:abstractNumId="56">
    <w:nsid w:val="3ED9414A"/>
    <w:multiLevelType w:val="multilevel"/>
    <w:tmpl w:val="3ED9414A"/>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7">
    <w:nsid w:val="419524FF"/>
    <w:multiLevelType w:val="multilevel"/>
    <w:tmpl w:val="419524F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8">
    <w:nsid w:val="41A63231"/>
    <w:multiLevelType w:val="multilevel"/>
    <w:tmpl w:val="41A63231"/>
    <w:lvl w:ilvl="0" w:tentative="0">
      <w:start w:val="1"/>
      <w:numFmt w:val="lowerLetter"/>
      <w:lvlText w:val="%1)"/>
      <w:lvlJc w:val="left"/>
      <w:pPr>
        <w:ind w:left="1265" w:hanging="420"/>
      </w:pPr>
    </w:lvl>
    <w:lvl w:ilvl="1" w:tentative="0">
      <w:start w:val="1"/>
      <w:numFmt w:val="lowerLetter"/>
      <w:lvlText w:val="%2)"/>
      <w:lvlJc w:val="left"/>
      <w:pPr>
        <w:ind w:left="1685" w:hanging="420"/>
      </w:pPr>
    </w:lvl>
    <w:lvl w:ilvl="2" w:tentative="0">
      <w:start w:val="1"/>
      <w:numFmt w:val="lowerRoman"/>
      <w:lvlText w:val="%3."/>
      <w:lvlJc w:val="right"/>
      <w:pPr>
        <w:ind w:left="2105" w:hanging="420"/>
      </w:pPr>
    </w:lvl>
    <w:lvl w:ilvl="3" w:tentative="0">
      <w:start w:val="1"/>
      <w:numFmt w:val="decimal"/>
      <w:lvlText w:val="%4."/>
      <w:lvlJc w:val="left"/>
      <w:pPr>
        <w:ind w:left="2525" w:hanging="420"/>
      </w:pPr>
    </w:lvl>
    <w:lvl w:ilvl="4" w:tentative="0">
      <w:start w:val="1"/>
      <w:numFmt w:val="lowerLetter"/>
      <w:lvlText w:val="%5)"/>
      <w:lvlJc w:val="left"/>
      <w:pPr>
        <w:ind w:left="2945" w:hanging="420"/>
      </w:pPr>
    </w:lvl>
    <w:lvl w:ilvl="5" w:tentative="0">
      <w:start w:val="1"/>
      <w:numFmt w:val="lowerRoman"/>
      <w:lvlText w:val="%6."/>
      <w:lvlJc w:val="right"/>
      <w:pPr>
        <w:ind w:left="3365" w:hanging="420"/>
      </w:pPr>
    </w:lvl>
    <w:lvl w:ilvl="6" w:tentative="0">
      <w:start w:val="1"/>
      <w:numFmt w:val="decimal"/>
      <w:lvlText w:val="%7."/>
      <w:lvlJc w:val="left"/>
      <w:pPr>
        <w:ind w:left="3785" w:hanging="420"/>
      </w:pPr>
    </w:lvl>
    <w:lvl w:ilvl="7" w:tentative="0">
      <w:start w:val="1"/>
      <w:numFmt w:val="lowerLetter"/>
      <w:lvlText w:val="%8)"/>
      <w:lvlJc w:val="left"/>
      <w:pPr>
        <w:ind w:left="4205" w:hanging="420"/>
      </w:pPr>
    </w:lvl>
    <w:lvl w:ilvl="8" w:tentative="0">
      <w:start w:val="1"/>
      <w:numFmt w:val="lowerRoman"/>
      <w:lvlText w:val="%9."/>
      <w:lvlJc w:val="right"/>
      <w:pPr>
        <w:ind w:left="4625" w:hanging="420"/>
      </w:pPr>
    </w:lvl>
  </w:abstractNum>
  <w:abstractNum w:abstractNumId="59">
    <w:nsid w:val="44647543"/>
    <w:multiLevelType w:val="multilevel"/>
    <w:tmpl w:val="44647543"/>
    <w:lvl w:ilvl="0" w:tentative="0">
      <w:start w:val="42"/>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0">
    <w:nsid w:val="44B8190F"/>
    <w:multiLevelType w:val="multilevel"/>
    <w:tmpl w:val="44B8190F"/>
    <w:lvl w:ilvl="0" w:tentative="0">
      <w:start w:val="4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1">
    <w:nsid w:val="44C87D5F"/>
    <w:multiLevelType w:val="multilevel"/>
    <w:tmpl w:val="44C87D5F"/>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2">
    <w:nsid w:val="485F25CE"/>
    <w:multiLevelType w:val="multilevel"/>
    <w:tmpl w:val="485F25CE"/>
    <w:lvl w:ilvl="0" w:tentative="0">
      <w:start w:val="5"/>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3">
    <w:nsid w:val="4A5202B6"/>
    <w:multiLevelType w:val="multilevel"/>
    <w:tmpl w:val="4A5202B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4AFE6D94"/>
    <w:multiLevelType w:val="singleLevel"/>
    <w:tmpl w:val="4AFE6D94"/>
    <w:lvl w:ilvl="0" w:tentative="0">
      <w:start w:val="2"/>
      <w:numFmt w:val="decimal"/>
      <w:suff w:val="nothing"/>
      <w:lvlText w:val="（%1）"/>
      <w:lvlJc w:val="left"/>
    </w:lvl>
  </w:abstractNum>
  <w:abstractNum w:abstractNumId="65">
    <w:nsid w:val="4B123171"/>
    <w:multiLevelType w:val="multilevel"/>
    <w:tmpl w:val="4B123171"/>
    <w:lvl w:ilvl="0" w:tentative="0">
      <w:start w:val="1"/>
      <w:numFmt w:val="decimal"/>
      <w:lvlText w:val="(%1)"/>
      <w:lvlJc w:val="left"/>
      <w:pPr>
        <w:tabs>
          <w:tab w:val="left" w:pos="870"/>
        </w:tabs>
        <w:ind w:left="870" w:hanging="87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6">
    <w:nsid w:val="4F0775D3"/>
    <w:multiLevelType w:val="multilevel"/>
    <w:tmpl w:val="4F0775D3"/>
    <w:lvl w:ilvl="0" w:tentative="0">
      <w:start w:val="1"/>
      <w:numFmt w:val="decimal"/>
      <w:lvlText w:val="(%1)"/>
      <w:lvlJc w:val="left"/>
      <w:pPr>
        <w:tabs>
          <w:tab w:val="left" w:pos="750"/>
        </w:tabs>
        <w:ind w:left="750" w:hanging="75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7">
    <w:nsid w:val="4F0A73B5"/>
    <w:multiLevelType w:val="multilevel"/>
    <w:tmpl w:val="4F0A73B5"/>
    <w:lvl w:ilvl="0" w:tentative="0">
      <w:start w:val="1"/>
      <w:numFmt w:val="lowerLetter"/>
      <w:lvlText w:val="%1)"/>
      <w:lvlJc w:val="left"/>
      <w:pPr>
        <w:ind w:left="840" w:hanging="420"/>
      </w:pPr>
      <w:rPr>
        <w:rFonts w:hint="eastAsia"/>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8">
    <w:nsid w:val="54F46365"/>
    <w:multiLevelType w:val="multilevel"/>
    <w:tmpl w:val="54F46365"/>
    <w:lvl w:ilvl="0" w:tentative="0">
      <w:start w:val="1"/>
      <w:numFmt w:val="lowerLetter"/>
      <w:lvlText w:val="%1)"/>
      <w:lvlJc w:val="left"/>
      <w:pPr>
        <w:ind w:left="1412" w:hanging="420"/>
      </w:pPr>
      <w:rPr>
        <w:rFonts w:hint="eastAsia"/>
        <w:b w:val="0"/>
      </w:rPr>
    </w:lvl>
    <w:lvl w:ilvl="1" w:tentative="0">
      <w:start w:val="1"/>
      <w:numFmt w:val="lowerLetter"/>
      <w:lvlText w:val="%2)"/>
      <w:lvlJc w:val="left"/>
      <w:pPr>
        <w:ind w:left="1832" w:hanging="420"/>
      </w:pPr>
    </w:lvl>
    <w:lvl w:ilvl="2" w:tentative="0">
      <w:start w:val="1"/>
      <w:numFmt w:val="lowerRoman"/>
      <w:lvlText w:val="%3."/>
      <w:lvlJc w:val="right"/>
      <w:pPr>
        <w:ind w:left="2252" w:hanging="420"/>
      </w:pPr>
    </w:lvl>
    <w:lvl w:ilvl="3" w:tentative="0">
      <w:start w:val="1"/>
      <w:numFmt w:val="decimal"/>
      <w:lvlText w:val="%4."/>
      <w:lvlJc w:val="left"/>
      <w:pPr>
        <w:ind w:left="2672" w:hanging="420"/>
      </w:pPr>
    </w:lvl>
    <w:lvl w:ilvl="4" w:tentative="0">
      <w:start w:val="1"/>
      <w:numFmt w:val="lowerLetter"/>
      <w:lvlText w:val="%5)"/>
      <w:lvlJc w:val="left"/>
      <w:pPr>
        <w:ind w:left="3092" w:hanging="420"/>
      </w:pPr>
    </w:lvl>
    <w:lvl w:ilvl="5" w:tentative="0">
      <w:start w:val="1"/>
      <w:numFmt w:val="lowerRoman"/>
      <w:lvlText w:val="%6."/>
      <w:lvlJc w:val="right"/>
      <w:pPr>
        <w:ind w:left="3512" w:hanging="420"/>
      </w:pPr>
    </w:lvl>
    <w:lvl w:ilvl="6" w:tentative="0">
      <w:start w:val="1"/>
      <w:numFmt w:val="decimal"/>
      <w:lvlText w:val="%7."/>
      <w:lvlJc w:val="left"/>
      <w:pPr>
        <w:ind w:left="3932" w:hanging="420"/>
      </w:pPr>
    </w:lvl>
    <w:lvl w:ilvl="7" w:tentative="0">
      <w:start w:val="1"/>
      <w:numFmt w:val="lowerLetter"/>
      <w:lvlText w:val="%8)"/>
      <w:lvlJc w:val="left"/>
      <w:pPr>
        <w:ind w:left="4352" w:hanging="420"/>
      </w:pPr>
    </w:lvl>
    <w:lvl w:ilvl="8" w:tentative="0">
      <w:start w:val="1"/>
      <w:numFmt w:val="lowerRoman"/>
      <w:lvlText w:val="%9."/>
      <w:lvlJc w:val="right"/>
      <w:pPr>
        <w:ind w:left="4772" w:hanging="420"/>
      </w:pPr>
    </w:lvl>
  </w:abstractNum>
  <w:abstractNum w:abstractNumId="69">
    <w:nsid w:val="564600BC"/>
    <w:multiLevelType w:val="multilevel"/>
    <w:tmpl w:val="564600BC"/>
    <w:lvl w:ilvl="0" w:tentative="0">
      <w:start w:val="1"/>
      <w:numFmt w:val="decimal"/>
      <w:lvlText w:val="%1"/>
      <w:lvlJc w:val="left"/>
      <w:pPr>
        <w:ind w:left="425" w:hanging="425"/>
      </w:pPr>
      <w:rPr>
        <w:rFonts w:hint="eastAsia"/>
      </w:rPr>
    </w:lvl>
    <w:lvl w:ilvl="1" w:tentative="0">
      <w:start w:val="1"/>
      <w:numFmt w:val="decimal"/>
      <w:lvlText w:val="%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0">
    <w:nsid w:val="57BF7890"/>
    <w:multiLevelType w:val="multilevel"/>
    <w:tmpl w:val="57BF7890"/>
    <w:lvl w:ilvl="0" w:tentative="0">
      <w:start w:val="1"/>
      <w:numFmt w:val="chineseCountingThousand"/>
      <w:lvlText w:val="%1、"/>
      <w:lvlJc w:val="left"/>
      <w:pPr>
        <w:ind w:left="562"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5A135293"/>
    <w:multiLevelType w:val="multilevel"/>
    <w:tmpl w:val="5A135293"/>
    <w:lvl w:ilvl="0" w:tentative="0">
      <w:start w:val="1"/>
      <w:numFmt w:val="lowerLetter"/>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5C514E85"/>
    <w:multiLevelType w:val="multilevel"/>
    <w:tmpl w:val="5C514E85"/>
    <w:lvl w:ilvl="0" w:tentative="0">
      <w:start w:val="1"/>
      <w:numFmt w:val="lowerLetter"/>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5C561300"/>
    <w:multiLevelType w:val="multilevel"/>
    <w:tmpl w:val="5C561300"/>
    <w:lvl w:ilvl="0" w:tentative="0">
      <w:start w:val="45"/>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4">
    <w:nsid w:val="5C795568"/>
    <w:multiLevelType w:val="multilevel"/>
    <w:tmpl w:val="5C795568"/>
    <w:lvl w:ilvl="0" w:tentative="0">
      <w:start w:val="1"/>
      <w:numFmt w:val="lowerLetter"/>
      <w:lvlText w:val="%1)"/>
      <w:lvlJc w:val="left"/>
      <w:pPr>
        <w:ind w:left="840" w:hanging="420"/>
      </w:pPr>
      <w:rPr>
        <w:rFonts w:hint="eastAsia"/>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5">
    <w:nsid w:val="5F922F55"/>
    <w:multiLevelType w:val="multilevel"/>
    <w:tmpl w:val="5F922F55"/>
    <w:lvl w:ilvl="0" w:tentative="0">
      <w:start w:val="2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6">
    <w:nsid w:val="5FB604E6"/>
    <w:multiLevelType w:val="multilevel"/>
    <w:tmpl w:val="5FB604E6"/>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396" w:hanging="113"/>
      </w:pPr>
      <w:rPr>
        <w:rFonts w:hint="eastAsia" w:ascii="黑体" w:hAnsi="Times New Roman" w:eastAsia="黑体"/>
        <w:b w:val="0"/>
        <w:i w:val="0"/>
        <w:sz w:val="21"/>
      </w:rPr>
    </w:lvl>
    <w:lvl w:ilvl="3" w:tentative="0">
      <w:start w:val="1"/>
      <w:numFmt w:val="decimal"/>
      <w:suff w:val="nothing"/>
      <w:lvlText w:val="%1%2.%3.%4　"/>
      <w:lvlJc w:val="left"/>
      <w:pPr>
        <w:ind w:left="227" w:hanging="227"/>
      </w:pPr>
      <w:rPr>
        <w:rFonts w:hint="eastAsia" w:ascii="黑体" w:hAnsi="Times New Roman" w:eastAsia="黑体"/>
        <w:b w:val="0"/>
        <w:i w:val="0"/>
        <w:color w:val="auto"/>
        <w:sz w:val="21"/>
      </w:rPr>
    </w:lvl>
    <w:lvl w:ilvl="4" w:tentative="0">
      <w:start w:val="1"/>
      <w:numFmt w:val="lowerLetter"/>
      <w:lvlText w:val="%5)"/>
      <w:lvlJc w:val="left"/>
      <w:pPr>
        <w:ind w:left="113" w:hanging="113"/>
      </w:pPr>
      <w:rPr>
        <w:rFonts w:hint="eastAsia"/>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7">
    <w:nsid w:val="60156192"/>
    <w:multiLevelType w:val="multilevel"/>
    <w:tmpl w:val="60156192"/>
    <w:lvl w:ilvl="0" w:tentative="0">
      <w:start w:val="1"/>
      <w:numFmt w:val="lowerLetter"/>
      <w:lvlText w:val="%1．"/>
      <w:lvlJc w:val="left"/>
      <w:pPr>
        <w:tabs>
          <w:tab w:val="left" w:pos="2520"/>
        </w:tabs>
        <w:ind w:left="2520" w:hanging="360"/>
      </w:p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8">
    <w:nsid w:val="602A65A6"/>
    <w:multiLevelType w:val="multilevel"/>
    <w:tmpl w:val="602A65A6"/>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9">
    <w:nsid w:val="60991837"/>
    <w:multiLevelType w:val="multilevel"/>
    <w:tmpl w:val="60991837"/>
    <w:lvl w:ilvl="0" w:tentative="0">
      <w:start w:val="9"/>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0">
    <w:nsid w:val="60A90D2B"/>
    <w:multiLevelType w:val="multilevel"/>
    <w:tmpl w:val="60A90D2B"/>
    <w:lvl w:ilvl="0" w:tentative="0">
      <w:start w:val="18"/>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1">
    <w:nsid w:val="61F82C9E"/>
    <w:multiLevelType w:val="multilevel"/>
    <w:tmpl w:val="61F82C9E"/>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62966430"/>
    <w:multiLevelType w:val="multilevel"/>
    <w:tmpl w:val="62966430"/>
    <w:lvl w:ilvl="0" w:tentative="0">
      <w:start w:val="7"/>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3">
    <w:nsid w:val="633A6A8D"/>
    <w:multiLevelType w:val="multilevel"/>
    <w:tmpl w:val="633A6A8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4">
    <w:nsid w:val="63C94F27"/>
    <w:multiLevelType w:val="multilevel"/>
    <w:tmpl w:val="63C94F27"/>
    <w:lvl w:ilvl="0" w:tentative="0">
      <w:start w:val="17"/>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5">
    <w:nsid w:val="63ED3BB5"/>
    <w:multiLevelType w:val="multilevel"/>
    <w:tmpl w:val="63ED3BB5"/>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6">
    <w:nsid w:val="646260FA"/>
    <w:multiLevelType w:val="multilevel"/>
    <w:tmpl w:val="646260FA"/>
    <w:lvl w:ilvl="0" w:tentative="0">
      <w:start w:val="1"/>
      <w:numFmt w:val="decimal"/>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7">
    <w:nsid w:val="64B37591"/>
    <w:multiLevelType w:val="multilevel"/>
    <w:tmpl w:val="64B37591"/>
    <w:lvl w:ilvl="0" w:tentative="0">
      <w:start w:val="1"/>
      <w:numFmt w:val="lowerRoman"/>
      <w:lvlText w:val="%1."/>
      <w:lvlJc w:val="righ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8">
    <w:nsid w:val="65012549"/>
    <w:multiLevelType w:val="multilevel"/>
    <w:tmpl w:val="65012549"/>
    <w:lvl w:ilvl="0" w:tentative="0">
      <w:start w:val="1"/>
      <w:numFmt w:val="lowerLetter"/>
      <w:lvlText w:val="%1)"/>
      <w:lvlJc w:val="left"/>
      <w:pPr>
        <w:ind w:left="840" w:hanging="420"/>
      </w:pPr>
      <w:rPr>
        <w:rFonts w:hint="eastAsia"/>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9">
    <w:nsid w:val="65652FD2"/>
    <w:multiLevelType w:val="multilevel"/>
    <w:tmpl w:val="65652FD2"/>
    <w:lvl w:ilvl="0" w:tentative="0">
      <w:start w:val="13"/>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0">
    <w:nsid w:val="65B63EFE"/>
    <w:multiLevelType w:val="multilevel"/>
    <w:tmpl w:val="65B63EFE"/>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1">
    <w:nsid w:val="675A2300"/>
    <w:multiLevelType w:val="multilevel"/>
    <w:tmpl w:val="675A2300"/>
    <w:lvl w:ilvl="0" w:tentative="0">
      <w:start w:val="1"/>
      <w:numFmt w:val="lowerLetter"/>
      <w:lvlText w:val="%1)"/>
      <w:lvlJc w:val="left"/>
      <w:pPr>
        <w:ind w:left="1400" w:hanging="420"/>
      </w:pPr>
      <w:rPr>
        <w:rFonts w:hint="eastAsia"/>
        <w:b w:val="0"/>
      </w:rPr>
    </w:lvl>
    <w:lvl w:ilvl="1" w:tentative="0">
      <w:start w:val="1"/>
      <w:numFmt w:val="lowerLetter"/>
      <w:lvlText w:val="%2)"/>
      <w:lvlJc w:val="left"/>
      <w:pPr>
        <w:ind w:left="1820" w:hanging="420"/>
      </w:pPr>
    </w:lvl>
    <w:lvl w:ilvl="2" w:tentative="0">
      <w:start w:val="1"/>
      <w:numFmt w:val="lowerRoman"/>
      <w:lvlText w:val="%3."/>
      <w:lvlJc w:val="right"/>
      <w:pPr>
        <w:ind w:left="2240" w:hanging="420"/>
      </w:pPr>
    </w:lvl>
    <w:lvl w:ilvl="3" w:tentative="0">
      <w:start w:val="1"/>
      <w:numFmt w:val="decimal"/>
      <w:lvlText w:val="%4."/>
      <w:lvlJc w:val="left"/>
      <w:pPr>
        <w:ind w:left="2660" w:hanging="420"/>
      </w:pPr>
    </w:lvl>
    <w:lvl w:ilvl="4" w:tentative="0">
      <w:start w:val="1"/>
      <w:numFmt w:val="lowerLetter"/>
      <w:lvlText w:val="%5)"/>
      <w:lvlJc w:val="left"/>
      <w:pPr>
        <w:ind w:left="3080" w:hanging="420"/>
      </w:pPr>
    </w:lvl>
    <w:lvl w:ilvl="5" w:tentative="0">
      <w:start w:val="1"/>
      <w:numFmt w:val="lowerRoman"/>
      <w:lvlText w:val="%6."/>
      <w:lvlJc w:val="right"/>
      <w:pPr>
        <w:ind w:left="3500" w:hanging="420"/>
      </w:pPr>
    </w:lvl>
    <w:lvl w:ilvl="6" w:tentative="0">
      <w:start w:val="1"/>
      <w:numFmt w:val="decimal"/>
      <w:lvlText w:val="%7."/>
      <w:lvlJc w:val="left"/>
      <w:pPr>
        <w:ind w:left="3920" w:hanging="420"/>
      </w:pPr>
    </w:lvl>
    <w:lvl w:ilvl="7" w:tentative="0">
      <w:start w:val="1"/>
      <w:numFmt w:val="lowerLetter"/>
      <w:lvlText w:val="%8)"/>
      <w:lvlJc w:val="left"/>
      <w:pPr>
        <w:ind w:left="4340" w:hanging="420"/>
      </w:pPr>
    </w:lvl>
    <w:lvl w:ilvl="8" w:tentative="0">
      <w:start w:val="1"/>
      <w:numFmt w:val="lowerRoman"/>
      <w:lvlText w:val="%9."/>
      <w:lvlJc w:val="right"/>
      <w:pPr>
        <w:ind w:left="4760" w:hanging="420"/>
      </w:pPr>
    </w:lvl>
  </w:abstractNum>
  <w:abstractNum w:abstractNumId="92">
    <w:nsid w:val="68CF157D"/>
    <w:multiLevelType w:val="multilevel"/>
    <w:tmpl w:val="68CF157D"/>
    <w:lvl w:ilvl="0" w:tentative="0">
      <w:start w:val="33"/>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3">
    <w:nsid w:val="6CAE1966"/>
    <w:multiLevelType w:val="multilevel"/>
    <w:tmpl w:val="6CAE1966"/>
    <w:lvl w:ilvl="0" w:tentative="0">
      <w:start w:val="39"/>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4">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54"/>
      <w:suff w:val="nothing"/>
      <w:lvlText w:val="%1%2　"/>
      <w:lvlJc w:val="left"/>
      <w:pPr>
        <w:ind w:left="0" w:firstLine="0"/>
      </w:pPr>
      <w:rPr>
        <w:rFonts w:hint="eastAsia" w:ascii="黑体" w:hAnsi="Times New Roman" w:eastAsia="黑体"/>
        <w:b w:val="0"/>
        <w:i w:val="0"/>
        <w:sz w:val="21"/>
      </w:rPr>
    </w:lvl>
    <w:lvl w:ilvl="2" w:tentative="0">
      <w:start w:val="1"/>
      <w:numFmt w:val="decimal"/>
      <w:pStyle w:val="53"/>
      <w:suff w:val="nothing"/>
      <w:lvlText w:val="%1%2.%3　"/>
      <w:lvlJc w:val="left"/>
      <w:pPr>
        <w:ind w:left="396" w:hanging="113"/>
      </w:pPr>
      <w:rPr>
        <w:rFonts w:hint="eastAsia" w:ascii="黑体" w:hAnsi="Times New Roman" w:eastAsia="黑体"/>
        <w:b w:val="0"/>
        <w:i w:val="0"/>
        <w:sz w:val="21"/>
      </w:rPr>
    </w:lvl>
    <w:lvl w:ilvl="3" w:tentative="0">
      <w:start w:val="1"/>
      <w:numFmt w:val="decimal"/>
      <w:pStyle w:val="52"/>
      <w:lvlText w:val="%4."/>
      <w:lvlJc w:val="left"/>
      <w:pPr>
        <w:ind w:left="227" w:hanging="227"/>
      </w:pPr>
      <w:rPr>
        <w:rFonts w:hint="eastAsia"/>
        <w:b w:val="0"/>
        <w:i w:val="0"/>
        <w:color w:val="auto"/>
        <w:sz w:val="21"/>
      </w:rPr>
    </w:lvl>
    <w:lvl w:ilvl="4" w:tentative="0">
      <w:start w:val="1"/>
      <w:numFmt w:val="decimal"/>
      <w:suff w:val="nothing"/>
      <w:lvlText w:val="%1%2.%3.%4.%5　"/>
      <w:lvlJc w:val="left"/>
      <w:pPr>
        <w:ind w:left="113" w:hanging="113"/>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5">
    <w:nsid w:val="6EB96F51"/>
    <w:multiLevelType w:val="multilevel"/>
    <w:tmpl w:val="6EB96F51"/>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6">
    <w:nsid w:val="6EB97983"/>
    <w:multiLevelType w:val="multilevel"/>
    <w:tmpl w:val="6EB97983"/>
    <w:lvl w:ilvl="0" w:tentative="0">
      <w:start w:val="1"/>
      <w:numFmt w:val="lowerRoman"/>
      <w:lvlText w:val="%1."/>
      <w:lvlJc w:val="righ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7">
    <w:nsid w:val="6EE63E62"/>
    <w:multiLevelType w:val="multilevel"/>
    <w:tmpl w:val="6EE63E62"/>
    <w:lvl w:ilvl="0" w:tentative="0">
      <w:start w:val="44"/>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8">
    <w:nsid w:val="6F7111EC"/>
    <w:multiLevelType w:val="multilevel"/>
    <w:tmpl w:val="6F7111E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9">
    <w:nsid w:val="6FC9546A"/>
    <w:multiLevelType w:val="multilevel"/>
    <w:tmpl w:val="6FC9546A"/>
    <w:lvl w:ilvl="0" w:tentative="0">
      <w:start w:val="15"/>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00">
    <w:nsid w:val="708B65BA"/>
    <w:multiLevelType w:val="multilevel"/>
    <w:tmpl w:val="708B65BA"/>
    <w:lvl w:ilvl="0" w:tentative="0">
      <w:start w:val="1"/>
      <w:numFmt w:val="decimal"/>
      <w:lvlText w:val="(%1)"/>
      <w:lvlJc w:val="left"/>
      <w:pPr>
        <w:tabs>
          <w:tab w:val="left" w:pos="750"/>
        </w:tabs>
        <w:ind w:left="750" w:hanging="75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1">
    <w:nsid w:val="725B5DA2"/>
    <w:multiLevelType w:val="multilevel"/>
    <w:tmpl w:val="725B5DA2"/>
    <w:lvl w:ilvl="0" w:tentative="0">
      <w:start w:val="1"/>
      <w:numFmt w:val="decimal"/>
      <w:lvlText w:val="(%1)"/>
      <w:lvlJc w:val="left"/>
      <w:pPr>
        <w:tabs>
          <w:tab w:val="left" w:pos="495"/>
        </w:tabs>
        <w:ind w:left="495" w:hanging="495"/>
      </w:pPr>
      <w:rPr>
        <w:rFonts w:hint="default"/>
      </w:rPr>
    </w:lvl>
    <w:lvl w:ilvl="1" w:tentative="0">
      <w:start w:val="1"/>
      <w:numFmt w:val="decimal"/>
      <w:lvlText w:val="（%2）"/>
      <w:lvlJc w:val="left"/>
      <w:pPr>
        <w:tabs>
          <w:tab w:val="left" w:pos="1680"/>
        </w:tabs>
        <w:ind w:left="1680" w:hanging="12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2">
    <w:nsid w:val="73BE1782"/>
    <w:multiLevelType w:val="multilevel"/>
    <w:tmpl w:val="73BE178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3">
    <w:nsid w:val="73EA307C"/>
    <w:multiLevelType w:val="multilevel"/>
    <w:tmpl w:val="73EA307C"/>
    <w:lvl w:ilvl="0" w:tentative="0">
      <w:start w:val="1"/>
      <w:numFmt w:val="decimal"/>
      <w:lvlText w:val="(%1)"/>
      <w:lvlJc w:val="left"/>
      <w:pPr>
        <w:tabs>
          <w:tab w:val="left" w:pos="495"/>
        </w:tabs>
        <w:ind w:left="495" w:hanging="495"/>
      </w:pPr>
      <w:rPr>
        <w:rFonts w:hint="default"/>
      </w:rPr>
    </w:lvl>
    <w:lvl w:ilvl="1" w:tentative="0">
      <w:start w:val="1"/>
      <w:numFmt w:val="decimal"/>
      <w:lvlText w:val="（%2）"/>
      <w:lvlJc w:val="left"/>
      <w:pPr>
        <w:tabs>
          <w:tab w:val="left" w:pos="1680"/>
        </w:tabs>
        <w:ind w:left="1680" w:hanging="12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4">
    <w:nsid w:val="74B469AF"/>
    <w:multiLevelType w:val="multilevel"/>
    <w:tmpl w:val="74B469AF"/>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5">
    <w:nsid w:val="75AC218D"/>
    <w:multiLevelType w:val="multilevel"/>
    <w:tmpl w:val="75AC218D"/>
    <w:lvl w:ilvl="0" w:tentative="0">
      <w:start w:val="3"/>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06">
    <w:nsid w:val="77C478EE"/>
    <w:multiLevelType w:val="multilevel"/>
    <w:tmpl w:val="77C478EE"/>
    <w:lvl w:ilvl="0" w:tentative="0">
      <w:start w:val="1"/>
      <w:numFmt w:val="decimal"/>
      <w:lvlText w:val="%1"/>
      <w:lvlJc w:val="left"/>
      <w:pPr>
        <w:ind w:left="425" w:hanging="425"/>
      </w:pPr>
      <w:rPr>
        <w:rFonts w:hint="eastAsia"/>
      </w:rPr>
    </w:lvl>
    <w:lvl w:ilvl="1" w:tentative="0">
      <w:start w:val="1"/>
      <w:numFmt w:val="decimal"/>
      <w:lvlText w:val="%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7">
    <w:nsid w:val="77E60D61"/>
    <w:multiLevelType w:val="multilevel"/>
    <w:tmpl w:val="77E60D61"/>
    <w:lvl w:ilvl="0" w:tentative="0">
      <w:start w:val="1"/>
      <w:numFmt w:val="lowerLetter"/>
      <w:lvlText w:val="%1)"/>
      <w:lvlJc w:val="left"/>
      <w:pPr>
        <w:ind w:left="1412" w:hanging="420"/>
      </w:pPr>
      <w:rPr>
        <w:rFonts w:hint="eastAsia"/>
        <w:b w:val="0"/>
      </w:rPr>
    </w:lvl>
    <w:lvl w:ilvl="1" w:tentative="0">
      <w:start w:val="1"/>
      <w:numFmt w:val="lowerLetter"/>
      <w:lvlText w:val="%2)"/>
      <w:lvlJc w:val="left"/>
      <w:pPr>
        <w:ind w:left="1832" w:hanging="420"/>
      </w:pPr>
    </w:lvl>
    <w:lvl w:ilvl="2" w:tentative="0">
      <w:start w:val="1"/>
      <w:numFmt w:val="lowerRoman"/>
      <w:lvlText w:val="%3."/>
      <w:lvlJc w:val="right"/>
      <w:pPr>
        <w:ind w:left="2252" w:hanging="420"/>
      </w:pPr>
    </w:lvl>
    <w:lvl w:ilvl="3" w:tentative="0">
      <w:start w:val="1"/>
      <w:numFmt w:val="decimal"/>
      <w:lvlText w:val="%4."/>
      <w:lvlJc w:val="left"/>
      <w:pPr>
        <w:ind w:left="2672" w:hanging="420"/>
      </w:pPr>
    </w:lvl>
    <w:lvl w:ilvl="4" w:tentative="0">
      <w:start w:val="1"/>
      <w:numFmt w:val="lowerLetter"/>
      <w:lvlText w:val="%5)"/>
      <w:lvlJc w:val="left"/>
      <w:pPr>
        <w:ind w:left="3092" w:hanging="420"/>
      </w:pPr>
    </w:lvl>
    <w:lvl w:ilvl="5" w:tentative="0">
      <w:start w:val="1"/>
      <w:numFmt w:val="lowerRoman"/>
      <w:lvlText w:val="%6."/>
      <w:lvlJc w:val="right"/>
      <w:pPr>
        <w:ind w:left="3512" w:hanging="420"/>
      </w:pPr>
    </w:lvl>
    <w:lvl w:ilvl="6" w:tentative="0">
      <w:start w:val="1"/>
      <w:numFmt w:val="decimal"/>
      <w:lvlText w:val="%7."/>
      <w:lvlJc w:val="left"/>
      <w:pPr>
        <w:ind w:left="3932" w:hanging="420"/>
      </w:pPr>
    </w:lvl>
    <w:lvl w:ilvl="7" w:tentative="0">
      <w:start w:val="1"/>
      <w:numFmt w:val="lowerLetter"/>
      <w:lvlText w:val="%8)"/>
      <w:lvlJc w:val="left"/>
      <w:pPr>
        <w:ind w:left="4352" w:hanging="420"/>
      </w:pPr>
    </w:lvl>
    <w:lvl w:ilvl="8" w:tentative="0">
      <w:start w:val="1"/>
      <w:numFmt w:val="lowerRoman"/>
      <w:lvlText w:val="%9."/>
      <w:lvlJc w:val="right"/>
      <w:pPr>
        <w:ind w:left="4772" w:hanging="420"/>
      </w:pPr>
    </w:lvl>
  </w:abstractNum>
  <w:abstractNum w:abstractNumId="108">
    <w:nsid w:val="781C13A8"/>
    <w:multiLevelType w:val="multilevel"/>
    <w:tmpl w:val="781C13A8"/>
    <w:lvl w:ilvl="0" w:tentative="0">
      <w:start w:val="25"/>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09">
    <w:nsid w:val="78E12EA0"/>
    <w:multiLevelType w:val="multilevel"/>
    <w:tmpl w:val="78E12EA0"/>
    <w:lvl w:ilvl="0" w:tentative="0">
      <w:start w:val="1"/>
      <w:numFmt w:val="lowerLetter"/>
      <w:lvlText w:val="%1)"/>
      <w:lvlJc w:val="left"/>
      <w:pPr>
        <w:ind w:left="840" w:hanging="420"/>
      </w:pPr>
      <w:rPr>
        <w:rFonts w:hint="eastAsia"/>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0">
    <w:nsid w:val="7A450CEE"/>
    <w:multiLevelType w:val="multilevel"/>
    <w:tmpl w:val="7A450CEE"/>
    <w:lvl w:ilvl="0" w:tentative="0">
      <w:start w:val="1"/>
      <w:numFmt w:val="decimal"/>
      <w:lvlText w:val="%1）"/>
      <w:lvlJc w:val="left"/>
      <w:pPr>
        <w:ind w:left="360" w:hanging="360"/>
      </w:pPr>
      <w:rPr>
        <w:rFonts w:hint="default" w:ascii="Times New Roman" w:hAnsi="Times New Roman" w:eastAsia="宋体" w:cs="Times New Roman"/>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1">
    <w:nsid w:val="7C2B49BC"/>
    <w:multiLevelType w:val="multilevel"/>
    <w:tmpl w:val="7C2B49BC"/>
    <w:lvl w:ilvl="0" w:tentative="0">
      <w:start w:val="20"/>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b w:val="0"/>
        <w:bCs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12">
    <w:nsid w:val="7CDF5044"/>
    <w:multiLevelType w:val="multilevel"/>
    <w:tmpl w:val="7CDF5044"/>
    <w:lvl w:ilvl="0" w:tentative="0">
      <w:start w:val="1"/>
      <w:numFmt w:val="decimal"/>
      <w:lvlText w:val="%1)"/>
      <w:lvlJc w:val="left"/>
      <w:pPr>
        <w:ind w:left="598" w:hanging="420"/>
      </w:pPr>
      <w:rPr>
        <w:rFonts w:hint="eastAsia"/>
      </w:rPr>
    </w:lvl>
    <w:lvl w:ilvl="1" w:tentative="0">
      <w:start w:val="1"/>
      <w:numFmt w:val="lowerLetter"/>
      <w:lvlText w:val="%2)"/>
      <w:lvlJc w:val="left"/>
      <w:pPr>
        <w:ind w:left="1018" w:hanging="420"/>
      </w:pPr>
    </w:lvl>
    <w:lvl w:ilvl="2" w:tentative="0">
      <w:start w:val="1"/>
      <w:numFmt w:val="lowerRoman"/>
      <w:lvlText w:val="%3."/>
      <w:lvlJc w:val="right"/>
      <w:pPr>
        <w:ind w:left="1438" w:hanging="420"/>
      </w:pPr>
    </w:lvl>
    <w:lvl w:ilvl="3" w:tentative="0">
      <w:start w:val="1"/>
      <w:numFmt w:val="decimal"/>
      <w:lvlText w:val="%4."/>
      <w:lvlJc w:val="left"/>
      <w:pPr>
        <w:ind w:left="1858" w:hanging="420"/>
      </w:pPr>
    </w:lvl>
    <w:lvl w:ilvl="4" w:tentative="0">
      <w:start w:val="1"/>
      <w:numFmt w:val="lowerLetter"/>
      <w:lvlText w:val="%5)"/>
      <w:lvlJc w:val="left"/>
      <w:pPr>
        <w:ind w:left="2278" w:hanging="420"/>
      </w:pPr>
    </w:lvl>
    <w:lvl w:ilvl="5" w:tentative="0">
      <w:start w:val="1"/>
      <w:numFmt w:val="lowerRoman"/>
      <w:lvlText w:val="%6."/>
      <w:lvlJc w:val="right"/>
      <w:pPr>
        <w:ind w:left="2698" w:hanging="420"/>
      </w:pPr>
    </w:lvl>
    <w:lvl w:ilvl="6" w:tentative="0">
      <w:start w:val="1"/>
      <w:numFmt w:val="decimal"/>
      <w:lvlText w:val="%7."/>
      <w:lvlJc w:val="left"/>
      <w:pPr>
        <w:ind w:left="3118" w:hanging="420"/>
      </w:pPr>
    </w:lvl>
    <w:lvl w:ilvl="7" w:tentative="0">
      <w:start w:val="1"/>
      <w:numFmt w:val="lowerLetter"/>
      <w:lvlText w:val="%8)"/>
      <w:lvlJc w:val="left"/>
      <w:pPr>
        <w:ind w:left="3538" w:hanging="420"/>
      </w:pPr>
    </w:lvl>
    <w:lvl w:ilvl="8" w:tentative="0">
      <w:start w:val="1"/>
      <w:numFmt w:val="lowerRoman"/>
      <w:lvlText w:val="%9."/>
      <w:lvlJc w:val="right"/>
      <w:pPr>
        <w:ind w:left="3958" w:hanging="420"/>
      </w:pPr>
    </w:lvl>
  </w:abstractNum>
  <w:abstractNum w:abstractNumId="113">
    <w:nsid w:val="7D063361"/>
    <w:multiLevelType w:val="multilevel"/>
    <w:tmpl w:val="7D063361"/>
    <w:lvl w:ilvl="0" w:tentative="0">
      <w:start w:val="1"/>
      <w:numFmt w:val="lowerLetter"/>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4">
    <w:nsid w:val="7F2169C3"/>
    <w:multiLevelType w:val="multilevel"/>
    <w:tmpl w:val="7F2169C3"/>
    <w:lvl w:ilvl="0" w:tentative="0">
      <w:start w:val="1"/>
      <w:numFmt w:val="decimal"/>
      <w:lvlText w:val="(%1)"/>
      <w:lvlJc w:val="left"/>
      <w:pPr>
        <w:tabs>
          <w:tab w:val="left" w:pos="870"/>
        </w:tabs>
        <w:ind w:left="870" w:hanging="87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4"/>
  </w:num>
  <w:num w:numId="3">
    <w:abstractNumId w:val="81"/>
  </w:num>
  <w:num w:numId="4">
    <w:abstractNumId w:val="13"/>
  </w:num>
  <w:num w:numId="5">
    <w:abstractNumId w:val="0"/>
  </w:num>
  <w:num w:numId="6">
    <w:abstractNumId w:val="77"/>
  </w:num>
  <w:num w:numId="7">
    <w:abstractNumId w:val="53"/>
  </w:num>
  <w:num w:numId="8">
    <w:abstractNumId w:val="39"/>
  </w:num>
  <w:num w:numId="9">
    <w:abstractNumId w:val="6"/>
  </w:num>
  <w:num w:numId="10">
    <w:abstractNumId w:val="105"/>
  </w:num>
  <w:num w:numId="11">
    <w:abstractNumId w:val="17"/>
  </w:num>
  <w:num w:numId="12">
    <w:abstractNumId w:val="62"/>
  </w:num>
  <w:num w:numId="13">
    <w:abstractNumId w:val="95"/>
  </w:num>
  <w:num w:numId="14">
    <w:abstractNumId w:val="82"/>
  </w:num>
  <w:num w:numId="15">
    <w:abstractNumId w:val="85"/>
  </w:num>
  <w:num w:numId="16">
    <w:abstractNumId w:val="38"/>
  </w:num>
  <w:num w:numId="17">
    <w:abstractNumId w:val="79"/>
  </w:num>
  <w:num w:numId="18">
    <w:abstractNumId w:val="57"/>
  </w:num>
  <w:num w:numId="19">
    <w:abstractNumId w:val="15"/>
  </w:num>
  <w:num w:numId="20">
    <w:abstractNumId w:val="26"/>
  </w:num>
  <w:num w:numId="21">
    <w:abstractNumId w:val="16"/>
  </w:num>
  <w:num w:numId="22">
    <w:abstractNumId w:val="89"/>
  </w:num>
  <w:num w:numId="23">
    <w:abstractNumId w:val="100"/>
  </w:num>
  <w:num w:numId="24">
    <w:abstractNumId w:val="2"/>
  </w:num>
  <w:num w:numId="25">
    <w:abstractNumId w:val="99"/>
  </w:num>
  <w:num w:numId="26">
    <w:abstractNumId w:val="34"/>
  </w:num>
  <w:num w:numId="27">
    <w:abstractNumId w:val="7"/>
  </w:num>
  <w:num w:numId="28">
    <w:abstractNumId w:val="84"/>
  </w:num>
  <w:num w:numId="29">
    <w:abstractNumId w:val="80"/>
  </w:num>
  <w:num w:numId="30">
    <w:abstractNumId w:val="47"/>
  </w:num>
  <w:num w:numId="31">
    <w:abstractNumId w:val="98"/>
  </w:num>
  <w:num w:numId="32">
    <w:abstractNumId w:val="111"/>
  </w:num>
  <w:num w:numId="33">
    <w:abstractNumId w:val="75"/>
  </w:num>
  <w:num w:numId="34">
    <w:abstractNumId w:val="22"/>
  </w:num>
  <w:num w:numId="35">
    <w:abstractNumId w:val="3"/>
  </w:num>
  <w:num w:numId="36">
    <w:abstractNumId w:val="108"/>
  </w:num>
  <w:num w:numId="37">
    <w:abstractNumId w:val="36"/>
  </w:num>
  <w:num w:numId="38">
    <w:abstractNumId w:val="21"/>
  </w:num>
  <w:num w:numId="39">
    <w:abstractNumId w:val="20"/>
  </w:num>
  <w:num w:numId="40">
    <w:abstractNumId w:val="92"/>
  </w:num>
  <w:num w:numId="41">
    <w:abstractNumId w:val="48"/>
  </w:num>
  <w:num w:numId="42">
    <w:abstractNumId w:val="51"/>
  </w:num>
  <w:num w:numId="43">
    <w:abstractNumId w:val="8"/>
  </w:num>
  <w:num w:numId="44">
    <w:abstractNumId w:val="114"/>
  </w:num>
  <w:num w:numId="45">
    <w:abstractNumId w:val="65"/>
  </w:num>
  <w:num w:numId="46">
    <w:abstractNumId w:val="11"/>
  </w:num>
  <w:num w:numId="47">
    <w:abstractNumId w:val="27"/>
  </w:num>
  <w:num w:numId="48">
    <w:abstractNumId w:val="66"/>
  </w:num>
  <w:num w:numId="49">
    <w:abstractNumId w:val="30"/>
  </w:num>
  <w:num w:numId="50">
    <w:abstractNumId w:val="93"/>
  </w:num>
  <w:num w:numId="51">
    <w:abstractNumId w:val="103"/>
  </w:num>
  <w:num w:numId="52">
    <w:abstractNumId w:val="101"/>
  </w:num>
  <w:num w:numId="53">
    <w:abstractNumId w:val="24"/>
  </w:num>
  <w:num w:numId="54">
    <w:abstractNumId w:val="60"/>
  </w:num>
  <w:num w:numId="55">
    <w:abstractNumId w:val="59"/>
  </w:num>
  <w:num w:numId="56">
    <w:abstractNumId w:val="35"/>
  </w:num>
  <w:num w:numId="57">
    <w:abstractNumId w:val="97"/>
  </w:num>
  <w:num w:numId="58">
    <w:abstractNumId w:val="110"/>
  </w:num>
  <w:num w:numId="59">
    <w:abstractNumId w:val="73"/>
  </w:num>
  <w:num w:numId="60">
    <w:abstractNumId w:val="37"/>
  </w:num>
  <w:num w:numId="61">
    <w:abstractNumId w:val="78"/>
  </w:num>
  <w:num w:numId="62">
    <w:abstractNumId w:val="64"/>
  </w:num>
  <w:num w:numId="63">
    <w:abstractNumId w:val="14"/>
  </w:num>
  <w:num w:numId="64">
    <w:abstractNumId w:val="1"/>
  </w:num>
  <w:num w:numId="65">
    <w:abstractNumId w:val="70"/>
  </w:num>
  <w:num w:numId="66">
    <w:abstractNumId w:val="49"/>
  </w:num>
  <w:num w:numId="67">
    <w:abstractNumId w:val="52"/>
  </w:num>
  <w:num w:numId="68">
    <w:abstractNumId w:val="104"/>
  </w:num>
  <w:num w:numId="69">
    <w:abstractNumId w:val="32"/>
  </w:num>
  <w:num w:numId="70">
    <w:abstractNumId w:val="90"/>
  </w:num>
  <w:num w:numId="71">
    <w:abstractNumId w:val="46"/>
  </w:num>
  <w:num w:numId="72">
    <w:abstractNumId w:val="91"/>
  </w:num>
  <w:num w:numId="73">
    <w:abstractNumId w:val="55"/>
  </w:num>
  <w:num w:numId="7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9"/>
  </w:num>
  <w:num w:numId="76">
    <w:abstractNumId w:val="76"/>
  </w:num>
  <w:num w:numId="77">
    <w:abstractNumId w:val="67"/>
  </w:num>
  <w:num w:numId="78">
    <w:abstractNumId w:val="74"/>
  </w:num>
  <w:num w:numId="79">
    <w:abstractNumId w:val="96"/>
  </w:num>
  <w:num w:numId="80">
    <w:abstractNumId w:val="87"/>
  </w:num>
  <w:num w:numId="81">
    <w:abstractNumId w:val="109"/>
  </w:num>
  <w:num w:numId="82">
    <w:abstractNumId w:val="4"/>
  </w:num>
  <w:num w:numId="83">
    <w:abstractNumId w:val="5"/>
  </w:num>
  <w:num w:numId="84">
    <w:abstractNumId w:val="12"/>
  </w:num>
  <w:num w:numId="85">
    <w:abstractNumId w:val="44"/>
  </w:num>
  <w:num w:numId="8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6"/>
  </w:num>
  <w:num w:numId="88">
    <w:abstractNumId w:val="9"/>
  </w:num>
  <w:num w:numId="89">
    <w:abstractNumId w:val="45"/>
  </w:num>
  <w:num w:numId="90">
    <w:abstractNumId w:val="33"/>
  </w:num>
  <w:num w:numId="9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5"/>
  </w:num>
  <w:num w:numId="93">
    <w:abstractNumId w:val="72"/>
  </w:num>
  <w:num w:numId="94">
    <w:abstractNumId w:val="18"/>
  </w:num>
  <w:num w:numId="95">
    <w:abstractNumId w:val="71"/>
  </w:num>
  <w:num w:numId="96">
    <w:abstractNumId w:val="113"/>
  </w:num>
  <w:num w:numId="97">
    <w:abstractNumId w:val="40"/>
  </w:num>
  <w:num w:numId="98">
    <w:abstractNumId w:val="63"/>
  </w:num>
  <w:num w:numId="99">
    <w:abstractNumId w:val="88"/>
  </w:num>
  <w:num w:numId="100">
    <w:abstractNumId w:val="102"/>
  </w:num>
  <w:num w:numId="101">
    <w:abstractNumId w:val="29"/>
  </w:num>
  <w:num w:numId="102">
    <w:abstractNumId w:val="23"/>
  </w:num>
  <w:num w:numId="103">
    <w:abstractNumId w:val="68"/>
  </w:num>
  <w:num w:numId="104">
    <w:abstractNumId w:val="107"/>
  </w:num>
  <w:num w:numId="105">
    <w:abstractNumId w:val="50"/>
  </w:num>
  <w:num w:numId="106">
    <w:abstractNumId w:val="83"/>
  </w:num>
  <w:num w:numId="107">
    <w:abstractNumId w:val="42"/>
  </w:num>
  <w:num w:numId="108">
    <w:abstractNumId w:val="41"/>
  </w:num>
  <w:num w:numId="109">
    <w:abstractNumId w:val="61"/>
  </w:num>
  <w:num w:numId="110">
    <w:abstractNumId w:val="69"/>
  </w:num>
  <w:num w:numId="111">
    <w:abstractNumId w:val="56"/>
  </w:num>
  <w:num w:numId="112">
    <w:abstractNumId w:val="54"/>
  </w:num>
  <w:num w:numId="113">
    <w:abstractNumId w:val="58"/>
  </w:num>
  <w:num w:numId="114">
    <w:abstractNumId w:val="106"/>
  </w:num>
  <w:num w:numId="115">
    <w:abstractNumId w:val="31"/>
  </w:num>
  <w:num w:numId="116">
    <w:abstractNumId w:val="112"/>
  </w:num>
  <w:num w:numId="117">
    <w:abstractNumId w:val="43"/>
  </w:num>
  <w:num w:numId="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Lc0MTIzMDMyswQyzZR0lIJTi4sz8/NACoxqAZGwJw0sAAAA"/>
    <w:docVar w:name="commondata" w:val="eyJoZGlkIjoiZDEzNDY0ZDY1YzBlNzkyOWJjMDc0MDNiZGY1ZjBiNGIifQ=="/>
  </w:docVars>
  <w:rsids>
    <w:rsidRoot w:val="007C0AEF"/>
    <w:rsid w:val="00025329"/>
    <w:rsid w:val="00025D09"/>
    <w:rsid w:val="00032889"/>
    <w:rsid w:val="0004077F"/>
    <w:rsid w:val="00042F91"/>
    <w:rsid w:val="00045DCF"/>
    <w:rsid w:val="00052261"/>
    <w:rsid w:val="0005594C"/>
    <w:rsid w:val="000667C0"/>
    <w:rsid w:val="000732DF"/>
    <w:rsid w:val="00091B37"/>
    <w:rsid w:val="00095018"/>
    <w:rsid w:val="0009570F"/>
    <w:rsid w:val="00096D8F"/>
    <w:rsid w:val="000A0C74"/>
    <w:rsid w:val="000B15C6"/>
    <w:rsid w:val="000C5718"/>
    <w:rsid w:val="000C676A"/>
    <w:rsid w:val="000C7F33"/>
    <w:rsid w:val="000D7DD6"/>
    <w:rsid w:val="000E1C53"/>
    <w:rsid w:val="000E32A0"/>
    <w:rsid w:val="000F0408"/>
    <w:rsid w:val="00101042"/>
    <w:rsid w:val="00103E0A"/>
    <w:rsid w:val="001059AD"/>
    <w:rsid w:val="00107B40"/>
    <w:rsid w:val="001117EC"/>
    <w:rsid w:val="00115214"/>
    <w:rsid w:val="00117D74"/>
    <w:rsid w:val="0012124F"/>
    <w:rsid w:val="0012636E"/>
    <w:rsid w:val="00133387"/>
    <w:rsid w:val="00144A35"/>
    <w:rsid w:val="00146677"/>
    <w:rsid w:val="00155A58"/>
    <w:rsid w:val="00167B55"/>
    <w:rsid w:val="001A6DC0"/>
    <w:rsid w:val="001B478B"/>
    <w:rsid w:val="001C151F"/>
    <w:rsid w:val="001E449C"/>
    <w:rsid w:val="001F663C"/>
    <w:rsid w:val="00206E57"/>
    <w:rsid w:val="00214BD6"/>
    <w:rsid w:val="002174C4"/>
    <w:rsid w:val="00221A49"/>
    <w:rsid w:val="002250FC"/>
    <w:rsid w:val="00230201"/>
    <w:rsid w:val="00242106"/>
    <w:rsid w:val="00250D0D"/>
    <w:rsid w:val="00256E9E"/>
    <w:rsid w:val="00261A88"/>
    <w:rsid w:val="00280CBF"/>
    <w:rsid w:val="00292EA2"/>
    <w:rsid w:val="00296FB0"/>
    <w:rsid w:val="002A09F7"/>
    <w:rsid w:val="002A323F"/>
    <w:rsid w:val="002A443E"/>
    <w:rsid w:val="002C2172"/>
    <w:rsid w:val="002C431B"/>
    <w:rsid w:val="002D0B2A"/>
    <w:rsid w:val="002D3A54"/>
    <w:rsid w:val="002D4E32"/>
    <w:rsid w:val="002D5189"/>
    <w:rsid w:val="002F48BC"/>
    <w:rsid w:val="0030325E"/>
    <w:rsid w:val="00303EB3"/>
    <w:rsid w:val="00304291"/>
    <w:rsid w:val="00306157"/>
    <w:rsid w:val="00306E14"/>
    <w:rsid w:val="0030792A"/>
    <w:rsid w:val="003134D5"/>
    <w:rsid w:val="00320D9F"/>
    <w:rsid w:val="003222F9"/>
    <w:rsid w:val="0032760C"/>
    <w:rsid w:val="0033209C"/>
    <w:rsid w:val="00332A78"/>
    <w:rsid w:val="00343ECE"/>
    <w:rsid w:val="00350226"/>
    <w:rsid w:val="003678AA"/>
    <w:rsid w:val="0037114A"/>
    <w:rsid w:val="003809C3"/>
    <w:rsid w:val="00384135"/>
    <w:rsid w:val="0038462B"/>
    <w:rsid w:val="00392B7C"/>
    <w:rsid w:val="003A4303"/>
    <w:rsid w:val="003B20C2"/>
    <w:rsid w:val="003B5A1F"/>
    <w:rsid w:val="003B6C9F"/>
    <w:rsid w:val="003C1153"/>
    <w:rsid w:val="003C255C"/>
    <w:rsid w:val="003C3E83"/>
    <w:rsid w:val="003E5362"/>
    <w:rsid w:val="003E5597"/>
    <w:rsid w:val="003E7124"/>
    <w:rsid w:val="004168DC"/>
    <w:rsid w:val="0041750C"/>
    <w:rsid w:val="00420A83"/>
    <w:rsid w:val="004215AB"/>
    <w:rsid w:val="00431282"/>
    <w:rsid w:val="004318A9"/>
    <w:rsid w:val="00444762"/>
    <w:rsid w:val="004546EE"/>
    <w:rsid w:val="00455188"/>
    <w:rsid w:val="004615AE"/>
    <w:rsid w:val="00461BE6"/>
    <w:rsid w:val="0046289A"/>
    <w:rsid w:val="00476021"/>
    <w:rsid w:val="00484247"/>
    <w:rsid w:val="00490674"/>
    <w:rsid w:val="00496E74"/>
    <w:rsid w:val="00496F85"/>
    <w:rsid w:val="004A556F"/>
    <w:rsid w:val="004B73EB"/>
    <w:rsid w:val="004D1926"/>
    <w:rsid w:val="004E3F7E"/>
    <w:rsid w:val="004E78FE"/>
    <w:rsid w:val="00502195"/>
    <w:rsid w:val="005032AB"/>
    <w:rsid w:val="00512F1A"/>
    <w:rsid w:val="00525822"/>
    <w:rsid w:val="00525DA6"/>
    <w:rsid w:val="005271D2"/>
    <w:rsid w:val="005302DB"/>
    <w:rsid w:val="00534953"/>
    <w:rsid w:val="005435B2"/>
    <w:rsid w:val="005552AB"/>
    <w:rsid w:val="00562772"/>
    <w:rsid w:val="00577DF4"/>
    <w:rsid w:val="0058317F"/>
    <w:rsid w:val="005834D9"/>
    <w:rsid w:val="00593AF9"/>
    <w:rsid w:val="005A11FE"/>
    <w:rsid w:val="005A33DA"/>
    <w:rsid w:val="005A79E0"/>
    <w:rsid w:val="005B2278"/>
    <w:rsid w:val="005D2FF5"/>
    <w:rsid w:val="00610E8E"/>
    <w:rsid w:val="006175BA"/>
    <w:rsid w:val="00627DAC"/>
    <w:rsid w:val="00631C58"/>
    <w:rsid w:val="006367A5"/>
    <w:rsid w:val="00637135"/>
    <w:rsid w:val="006425C3"/>
    <w:rsid w:val="00650B21"/>
    <w:rsid w:val="006543BC"/>
    <w:rsid w:val="0065522B"/>
    <w:rsid w:val="0066005F"/>
    <w:rsid w:val="00660737"/>
    <w:rsid w:val="0066169C"/>
    <w:rsid w:val="00671ED2"/>
    <w:rsid w:val="00677192"/>
    <w:rsid w:val="00677D76"/>
    <w:rsid w:val="006873E3"/>
    <w:rsid w:val="00695D0F"/>
    <w:rsid w:val="00696DF0"/>
    <w:rsid w:val="006978AB"/>
    <w:rsid w:val="006A5A90"/>
    <w:rsid w:val="006B0D31"/>
    <w:rsid w:val="006C5F96"/>
    <w:rsid w:val="006C67E4"/>
    <w:rsid w:val="006D7BBC"/>
    <w:rsid w:val="006E37D9"/>
    <w:rsid w:val="0070358A"/>
    <w:rsid w:val="00714204"/>
    <w:rsid w:val="00715EC3"/>
    <w:rsid w:val="0072672B"/>
    <w:rsid w:val="00727DE8"/>
    <w:rsid w:val="00737154"/>
    <w:rsid w:val="0074534C"/>
    <w:rsid w:val="007560E0"/>
    <w:rsid w:val="007757A3"/>
    <w:rsid w:val="00786C9F"/>
    <w:rsid w:val="00790281"/>
    <w:rsid w:val="007A01A4"/>
    <w:rsid w:val="007C0AEF"/>
    <w:rsid w:val="007C1D78"/>
    <w:rsid w:val="007D5161"/>
    <w:rsid w:val="007D6457"/>
    <w:rsid w:val="007E0533"/>
    <w:rsid w:val="007E0C3B"/>
    <w:rsid w:val="00805656"/>
    <w:rsid w:val="0080630A"/>
    <w:rsid w:val="00811FA9"/>
    <w:rsid w:val="00832862"/>
    <w:rsid w:val="00842BEF"/>
    <w:rsid w:val="00843A5E"/>
    <w:rsid w:val="008442F0"/>
    <w:rsid w:val="008470F6"/>
    <w:rsid w:val="0085297F"/>
    <w:rsid w:val="008567A5"/>
    <w:rsid w:val="00857449"/>
    <w:rsid w:val="00870A86"/>
    <w:rsid w:val="0087593A"/>
    <w:rsid w:val="0087783C"/>
    <w:rsid w:val="00882809"/>
    <w:rsid w:val="00884F82"/>
    <w:rsid w:val="008A2E48"/>
    <w:rsid w:val="008A3ADA"/>
    <w:rsid w:val="008B2D61"/>
    <w:rsid w:val="008B3D76"/>
    <w:rsid w:val="008C24C7"/>
    <w:rsid w:val="008C5D07"/>
    <w:rsid w:val="008D59BD"/>
    <w:rsid w:val="008D6FB7"/>
    <w:rsid w:val="008D7A26"/>
    <w:rsid w:val="008E1C65"/>
    <w:rsid w:val="008E436F"/>
    <w:rsid w:val="008F01BA"/>
    <w:rsid w:val="008F748B"/>
    <w:rsid w:val="00913475"/>
    <w:rsid w:val="009164C2"/>
    <w:rsid w:val="00923AED"/>
    <w:rsid w:val="0092538B"/>
    <w:rsid w:val="00941177"/>
    <w:rsid w:val="00946B61"/>
    <w:rsid w:val="00951E85"/>
    <w:rsid w:val="009613C7"/>
    <w:rsid w:val="009627F0"/>
    <w:rsid w:val="00965ECD"/>
    <w:rsid w:val="009742ED"/>
    <w:rsid w:val="009751E0"/>
    <w:rsid w:val="00975DC3"/>
    <w:rsid w:val="00982F22"/>
    <w:rsid w:val="0098365E"/>
    <w:rsid w:val="009928EB"/>
    <w:rsid w:val="009B3FD5"/>
    <w:rsid w:val="009B78E1"/>
    <w:rsid w:val="009C2828"/>
    <w:rsid w:val="009C73FB"/>
    <w:rsid w:val="009C7E8C"/>
    <w:rsid w:val="009D085A"/>
    <w:rsid w:val="009D0E59"/>
    <w:rsid w:val="009D2359"/>
    <w:rsid w:val="009D76DF"/>
    <w:rsid w:val="009D7C03"/>
    <w:rsid w:val="009E09D3"/>
    <w:rsid w:val="009E3018"/>
    <w:rsid w:val="009E6D7A"/>
    <w:rsid w:val="009F0751"/>
    <w:rsid w:val="009F41C7"/>
    <w:rsid w:val="009F75CE"/>
    <w:rsid w:val="00A168B3"/>
    <w:rsid w:val="00A24C22"/>
    <w:rsid w:val="00A2637D"/>
    <w:rsid w:val="00A27E0D"/>
    <w:rsid w:val="00A325B3"/>
    <w:rsid w:val="00A330B6"/>
    <w:rsid w:val="00A3586C"/>
    <w:rsid w:val="00A461CA"/>
    <w:rsid w:val="00A53263"/>
    <w:rsid w:val="00A652D8"/>
    <w:rsid w:val="00A776E4"/>
    <w:rsid w:val="00A800B7"/>
    <w:rsid w:val="00A84366"/>
    <w:rsid w:val="00A84B11"/>
    <w:rsid w:val="00A877E1"/>
    <w:rsid w:val="00A92A4F"/>
    <w:rsid w:val="00A95F6F"/>
    <w:rsid w:val="00AA1E57"/>
    <w:rsid w:val="00AA5ECD"/>
    <w:rsid w:val="00AB5C48"/>
    <w:rsid w:val="00AB5E5D"/>
    <w:rsid w:val="00AC1DAC"/>
    <w:rsid w:val="00AC4F3F"/>
    <w:rsid w:val="00AC61D8"/>
    <w:rsid w:val="00AD2106"/>
    <w:rsid w:val="00AD40E3"/>
    <w:rsid w:val="00AD75B4"/>
    <w:rsid w:val="00AD765F"/>
    <w:rsid w:val="00AE0E64"/>
    <w:rsid w:val="00AE41E7"/>
    <w:rsid w:val="00B00B16"/>
    <w:rsid w:val="00B07719"/>
    <w:rsid w:val="00B144D4"/>
    <w:rsid w:val="00B173BB"/>
    <w:rsid w:val="00B335C8"/>
    <w:rsid w:val="00B33BC0"/>
    <w:rsid w:val="00B34BFC"/>
    <w:rsid w:val="00B366BD"/>
    <w:rsid w:val="00B450AC"/>
    <w:rsid w:val="00B5114D"/>
    <w:rsid w:val="00B536D8"/>
    <w:rsid w:val="00B77138"/>
    <w:rsid w:val="00B825FB"/>
    <w:rsid w:val="00B9684F"/>
    <w:rsid w:val="00B975C1"/>
    <w:rsid w:val="00BA2224"/>
    <w:rsid w:val="00BA720B"/>
    <w:rsid w:val="00BB0CB9"/>
    <w:rsid w:val="00BD3CD6"/>
    <w:rsid w:val="00BE40AE"/>
    <w:rsid w:val="00BE6250"/>
    <w:rsid w:val="00BF14EE"/>
    <w:rsid w:val="00C01383"/>
    <w:rsid w:val="00C0635C"/>
    <w:rsid w:val="00C178AF"/>
    <w:rsid w:val="00C37ED2"/>
    <w:rsid w:val="00C6257F"/>
    <w:rsid w:val="00C81263"/>
    <w:rsid w:val="00C86ACA"/>
    <w:rsid w:val="00C86F4F"/>
    <w:rsid w:val="00C92FD0"/>
    <w:rsid w:val="00CA04EE"/>
    <w:rsid w:val="00CA5121"/>
    <w:rsid w:val="00CB3775"/>
    <w:rsid w:val="00CC58A7"/>
    <w:rsid w:val="00CD10E0"/>
    <w:rsid w:val="00CF54A4"/>
    <w:rsid w:val="00D11890"/>
    <w:rsid w:val="00D20949"/>
    <w:rsid w:val="00D22D7C"/>
    <w:rsid w:val="00D23D0B"/>
    <w:rsid w:val="00D369EF"/>
    <w:rsid w:val="00D37393"/>
    <w:rsid w:val="00D40981"/>
    <w:rsid w:val="00D438EC"/>
    <w:rsid w:val="00D60113"/>
    <w:rsid w:val="00D62006"/>
    <w:rsid w:val="00D73A0E"/>
    <w:rsid w:val="00D76237"/>
    <w:rsid w:val="00D92FAC"/>
    <w:rsid w:val="00DA50F1"/>
    <w:rsid w:val="00DB32B9"/>
    <w:rsid w:val="00DB5B9E"/>
    <w:rsid w:val="00DB7BD8"/>
    <w:rsid w:val="00DE47D5"/>
    <w:rsid w:val="00DF04D0"/>
    <w:rsid w:val="00DF186D"/>
    <w:rsid w:val="00DF2DB0"/>
    <w:rsid w:val="00E00FCC"/>
    <w:rsid w:val="00E0452C"/>
    <w:rsid w:val="00E04E97"/>
    <w:rsid w:val="00E06FA1"/>
    <w:rsid w:val="00E10C9A"/>
    <w:rsid w:val="00E11399"/>
    <w:rsid w:val="00E20048"/>
    <w:rsid w:val="00E245FC"/>
    <w:rsid w:val="00E2496F"/>
    <w:rsid w:val="00E25BD5"/>
    <w:rsid w:val="00E26707"/>
    <w:rsid w:val="00E32C11"/>
    <w:rsid w:val="00E358B1"/>
    <w:rsid w:val="00E372C4"/>
    <w:rsid w:val="00E41BAF"/>
    <w:rsid w:val="00E4430F"/>
    <w:rsid w:val="00E47962"/>
    <w:rsid w:val="00E50904"/>
    <w:rsid w:val="00E56A8D"/>
    <w:rsid w:val="00E668EF"/>
    <w:rsid w:val="00E707ED"/>
    <w:rsid w:val="00E71452"/>
    <w:rsid w:val="00E954CA"/>
    <w:rsid w:val="00E95703"/>
    <w:rsid w:val="00EA1D3C"/>
    <w:rsid w:val="00EB0747"/>
    <w:rsid w:val="00EC0211"/>
    <w:rsid w:val="00ED25B7"/>
    <w:rsid w:val="00EF2173"/>
    <w:rsid w:val="00EF282B"/>
    <w:rsid w:val="00F00C9D"/>
    <w:rsid w:val="00F130B3"/>
    <w:rsid w:val="00F21123"/>
    <w:rsid w:val="00F220C0"/>
    <w:rsid w:val="00F22CB2"/>
    <w:rsid w:val="00F2360D"/>
    <w:rsid w:val="00F31899"/>
    <w:rsid w:val="00F343F4"/>
    <w:rsid w:val="00F35CA8"/>
    <w:rsid w:val="00F37F8B"/>
    <w:rsid w:val="00F40302"/>
    <w:rsid w:val="00F41DD1"/>
    <w:rsid w:val="00F429AE"/>
    <w:rsid w:val="00F543B8"/>
    <w:rsid w:val="00F631D9"/>
    <w:rsid w:val="00F70CB2"/>
    <w:rsid w:val="00F76C99"/>
    <w:rsid w:val="00F77A42"/>
    <w:rsid w:val="00F85B32"/>
    <w:rsid w:val="00F94B99"/>
    <w:rsid w:val="00F94BD1"/>
    <w:rsid w:val="00F94EB6"/>
    <w:rsid w:val="00F95C46"/>
    <w:rsid w:val="00FA6EDA"/>
    <w:rsid w:val="00FC1098"/>
    <w:rsid w:val="00FD0396"/>
    <w:rsid w:val="00FD4D1B"/>
    <w:rsid w:val="00FE7846"/>
    <w:rsid w:val="01C246C8"/>
    <w:rsid w:val="02DD1A2B"/>
    <w:rsid w:val="031748D7"/>
    <w:rsid w:val="03871145"/>
    <w:rsid w:val="07A8432A"/>
    <w:rsid w:val="08413253"/>
    <w:rsid w:val="09497E1A"/>
    <w:rsid w:val="0A605D88"/>
    <w:rsid w:val="0D101F95"/>
    <w:rsid w:val="0D161889"/>
    <w:rsid w:val="0E0E7662"/>
    <w:rsid w:val="0E273E8A"/>
    <w:rsid w:val="0ECE1EC1"/>
    <w:rsid w:val="10EB2959"/>
    <w:rsid w:val="11967974"/>
    <w:rsid w:val="150B5D34"/>
    <w:rsid w:val="15F22A72"/>
    <w:rsid w:val="162B2983"/>
    <w:rsid w:val="165A5414"/>
    <w:rsid w:val="181C0A91"/>
    <w:rsid w:val="1B610FF3"/>
    <w:rsid w:val="1CCF4178"/>
    <w:rsid w:val="1D061E52"/>
    <w:rsid w:val="1D6F2B99"/>
    <w:rsid w:val="1D734D9E"/>
    <w:rsid w:val="1E8A0861"/>
    <w:rsid w:val="21A460DD"/>
    <w:rsid w:val="235F4524"/>
    <w:rsid w:val="246606CF"/>
    <w:rsid w:val="26316A4A"/>
    <w:rsid w:val="273F19C5"/>
    <w:rsid w:val="28C8445F"/>
    <w:rsid w:val="292E0329"/>
    <w:rsid w:val="2938661F"/>
    <w:rsid w:val="29EA4047"/>
    <w:rsid w:val="2F6FBD04"/>
    <w:rsid w:val="2F7F69D8"/>
    <w:rsid w:val="2F884949"/>
    <w:rsid w:val="300246FB"/>
    <w:rsid w:val="328533C1"/>
    <w:rsid w:val="32906715"/>
    <w:rsid w:val="3338011D"/>
    <w:rsid w:val="357F971B"/>
    <w:rsid w:val="35A91308"/>
    <w:rsid w:val="35FFF799"/>
    <w:rsid w:val="36FA4AB2"/>
    <w:rsid w:val="37AF58CD"/>
    <w:rsid w:val="39DF3CFF"/>
    <w:rsid w:val="3AB51ADA"/>
    <w:rsid w:val="3B9052B1"/>
    <w:rsid w:val="3E7F633B"/>
    <w:rsid w:val="3EBD5A5C"/>
    <w:rsid w:val="3EE7DECD"/>
    <w:rsid w:val="3EFFD981"/>
    <w:rsid w:val="3F7302A1"/>
    <w:rsid w:val="3F9255E9"/>
    <w:rsid w:val="3F9F8626"/>
    <w:rsid w:val="3FCD1E59"/>
    <w:rsid w:val="41B62849"/>
    <w:rsid w:val="46144D30"/>
    <w:rsid w:val="46774127"/>
    <w:rsid w:val="48871771"/>
    <w:rsid w:val="48B47EC1"/>
    <w:rsid w:val="48CE314C"/>
    <w:rsid w:val="4B15132F"/>
    <w:rsid w:val="4B9E4B24"/>
    <w:rsid w:val="4D7FE5BE"/>
    <w:rsid w:val="4E7F80D2"/>
    <w:rsid w:val="4FD25A40"/>
    <w:rsid w:val="51116C5C"/>
    <w:rsid w:val="51DD3E9F"/>
    <w:rsid w:val="53642E53"/>
    <w:rsid w:val="53C75190"/>
    <w:rsid w:val="53F4E1DA"/>
    <w:rsid w:val="55B160F8"/>
    <w:rsid w:val="57DDAE67"/>
    <w:rsid w:val="57FFF128"/>
    <w:rsid w:val="5A7D1A5F"/>
    <w:rsid w:val="5B3FB45E"/>
    <w:rsid w:val="5B854553"/>
    <w:rsid w:val="5CAB38A1"/>
    <w:rsid w:val="5CD64696"/>
    <w:rsid w:val="5CDD6435"/>
    <w:rsid w:val="5D3DF9CB"/>
    <w:rsid w:val="5DB343D0"/>
    <w:rsid w:val="5ED13AEA"/>
    <w:rsid w:val="5F887C20"/>
    <w:rsid w:val="5FF9400F"/>
    <w:rsid w:val="6127183B"/>
    <w:rsid w:val="614D13CA"/>
    <w:rsid w:val="62070D04"/>
    <w:rsid w:val="62F90CF6"/>
    <w:rsid w:val="631C3A98"/>
    <w:rsid w:val="63350A29"/>
    <w:rsid w:val="644041B0"/>
    <w:rsid w:val="650A5607"/>
    <w:rsid w:val="6667D5A6"/>
    <w:rsid w:val="667040AB"/>
    <w:rsid w:val="67AF8214"/>
    <w:rsid w:val="689D7F6A"/>
    <w:rsid w:val="6916074D"/>
    <w:rsid w:val="6AA732A6"/>
    <w:rsid w:val="6AAB7162"/>
    <w:rsid w:val="6AC00E5F"/>
    <w:rsid w:val="6CBA18DE"/>
    <w:rsid w:val="6CCC47C4"/>
    <w:rsid w:val="6D1A412B"/>
    <w:rsid w:val="6D4B42CE"/>
    <w:rsid w:val="6E7E7F2E"/>
    <w:rsid w:val="6EBEF86A"/>
    <w:rsid w:val="6EF14E2A"/>
    <w:rsid w:val="6FBFC31F"/>
    <w:rsid w:val="70A6482D"/>
    <w:rsid w:val="713D1110"/>
    <w:rsid w:val="730B7015"/>
    <w:rsid w:val="733C1F44"/>
    <w:rsid w:val="73C83D9B"/>
    <w:rsid w:val="76DB64B7"/>
    <w:rsid w:val="77F79342"/>
    <w:rsid w:val="78577EFC"/>
    <w:rsid w:val="78E0447A"/>
    <w:rsid w:val="796B468C"/>
    <w:rsid w:val="7A57076C"/>
    <w:rsid w:val="7AE57589"/>
    <w:rsid w:val="7B8F3538"/>
    <w:rsid w:val="7BF483B4"/>
    <w:rsid w:val="7C406A84"/>
    <w:rsid w:val="7D2F2B3D"/>
    <w:rsid w:val="7D79F1DC"/>
    <w:rsid w:val="7DFE16ED"/>
    <w:rsid w:val="7E1965C9"/>
    <w:rsid w:val="7E3A462D"/>
    <w:rsid w:val="7E44A12B"/>
    <w:rsid w:val="7EF74544"/>
    <w:rsid w:val="7F34DCC0"/>
    <w:rsid w:val="7F4057F0"/>
    <w:rsid w:val="7FF25455"/>
    <w:rsid w:val="9F6F8740"/>
    <w:rsid w:val="AED33D0D"/>
    <w:rsid w:val="BBFF73D2"/>
    <w:rsid w:val="BF9948FE"/>
    <w:rsid w:val="C0FF89C1"/>
    <w:rsid w:val="C7EF70FC"/>
    <w:rsid w:val="D6FF9F10"/>
    <w:rsid w:val="D73F446A"/>
    <w:rsid w:val="DBF73677"/>
    <w:rsid w:val="DDB81D48"/>
    <w:rsid w:val="DDBF3F53"/>
    <w:rsid w:val="EDFBD89F"/>
    <w:rsid w:val="EEBC5F17"/>
    <w:rsid w:val="EFFF0877"/>
    <w:rsid w:val="F47D02BA"/>
    <w:rsid w:val="F66A5375"/>
    <w:rsid w:val="F7ED444D"/>
    <w:rsid w:val="F96F95C9"/>
    <w:rsid w:val="FAFFE9F5"/>
    <w:rsid w:val="FBA6C8CE"/>
    <w:rsid w:val="FBFF02F7"/>
    <w:rsid w:val="FDF8E2D9"/>
    <w:rsid w:val="FDFECC06"/>
    <w:rsid w:val="FEF71646"/>
    <w:rsid w:val="FF5789AA"/>
    <w:rsid w:val="FFCD589B"/>
    <w:rsid w:val="FFF78720"/>
    <w:rsid w:val="FFFF1E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楷体" w:cs="Times New Roman"/>
      <w:kern w:val="2"/>
      <w:sz w:val="24"/>
      <w:szCs w:val="21"/>
      <w:lang w:val="en-US" w:eastAsia="zh-CN" w:bidi="ar-SA"/>
    </w:rPr>
  </w:style>
  <w:style w:type="paragraph" w:styleId="2">
    <w:name w:val="heading 1"/>
    <w:basedOn w:val="1"/>
    <w:next w:val="1"/>
    <w:link w:val="32"/>
    <w:qFormat/>
    <w:uiPriority w:val="9"/>
    <w:pPr>
      <w:keepNext/>
      <w:keepLines/>
      <w:tabs>
        <w:tab w:val="center" w:pos="4153"/>
        <w:tab w:val="left" w:pos="5931"/>
      </w:tabs>
      <w:spacing w:before="340" w:after="156" w:line="578" w:lineRule="auto"/>
      <w:jc w:val="center"/>
      <w:outlineLvl w:val="0"/>
    </w:pPr>
    <w:rPr>
      <w:b/>
      <w:bCs/>
      <w:kern w:val="44"/>
      <w:sz w:val="30"/>
      <w:szCs w:val="44"/>
    </w:rPr>
  </w:style>
  <w:style w:type="paragraph" w:styleId="3">
    <w:name w:val="heading 2"/>
    <w:basedOn w:val="1"/>
    <w:next w:val="1"/>
    <w:link w:val="37"/>
    <w:unhideWhenUsed/>
    <w:qFormat/>
    <w:uiPriority w:val="9"/>
    <w:pPr>
      <w:keepNext/>
      <w:keepLines/>
      <w:spacing w:before="260" w:after="260" w:line="416" w:lineRule="auto"/>
      <w:jc w:val="center"/>
      <w:outlineLvl w:val="1"/>
    </w:pPr>
    <w:rPr>
      <w:rFonts w:asciiTheme="majorHAnsi" w:hAnsiTheme="majorHAnsi" w:cstheme="majorBidi"/>
      <w:b/>
      <w:bCs/>
      <w:szCs w:val="32"/>
    </w:rPr>
  </w:style>
  <w:style w:type="paragraph" w:styleId="4">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rPr>
      <w:rFonts w:ascii="Cambria" w:hAnsi="Cambria" w:eastAsia="黑体" w:cs="Times New Roman"/>
      <w:sz w:val="20"/>
      <w:szCs w:val="20"/>
    </w:rPr>
  </w:style>
  <w:style w:type="paragraph" w:styleId="8">
    <w:name w:val="annotation text"/>
    <w:basedOn w:val="1"/>
    <w:link w:val="30"/>
    <w:semiHidden/>
    <w:unhideWhenUsed/>
    <w:qFormat/>
    <w:uiPriority w:val="99"/>
    <w:pPr>
      <w:jc w:val="left"/>
    </w:pPr>
  </w:style>
  <w:style w:type="paragraph" w:styleId="9">
    <w:name w:val="Body Text"/>
    <w:basedOn w:val="1"/>
    <w:next w:val="1"/>
    <w:link w:val="26"/>
    <w:semiHidden/>
    <w:unhideWhenUsed/>
    <w:qFormat/>
    <w:uiPriority w:val="99"/>
    <w:pPr>
      <w:spacing w:line="400" w:lineRule="atLeast"/>
    </w:pPr>
    <w:rPr>
      <w:color w:val="993300"/>
      <w:szCs w:val="24"/>
    </w:rPr>
  </w:style>
  <w:style w:type="paragraph" w:styleId="10">
    <w:name w:val="Date"/>
    <w:basedOn w:val="1"/>
    <w:next w:val="1"/>
    <w:qFormat/>
    <w:uiPriority w:val="0"/>
    <w:pPr>
      <w:adjustRightInd w:val="0"/>
      <w:spacing w:line="300" w:lineRule="auto"/>
      <w:textAlignment w:val="baseline"/>
    </w:pPr>
    <w:rPr>
      <w:rFonts w:ascii="仿宋_GB2312" w:hAnsi="Times New Roman" w:eastAsia="仿宋_GB2312" w:cs="Times New Roman"/>
      <w:kern w:val="0"/>
      <w:sz w:val="24"/>
      <w:szCs w:val="20"/>
    </w:rPr>
  </w:style>
  <w:style w:type="paragraph" w:styleId="11">
    <w:name w:val="Balloon Text"/>
    <w:basedOn w:val="1"/>
    <w:link w:val="29"/>
    <w:semiHidden/>
    <w:unhideWhenUsed/>
    <w:qFormat/>
    <w:uiPriority w:val="99"/>
    <w:pPr>
      <w:spacing w:line="240" w:lineRule="auto"/>
    </w:pPr>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paragraph" w:styleId="1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7">
    <w:name w:val="annotation subject"/>
    <w:basedOn w:val="8"/>
    <w:next w:val="8"/>
    <w:link w:val="31"/>
    <w:semiHidden/>
    <w:unhideWhenUsed/>
    <w:qFormat/>
    <w:uiPriority w:val="99"/>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character" w:customStyle="1" w:styleId="24">
    <w:name w:val="页眉 Char"/>
    <w:basedOn w:val="20"/>
    <w:link w:val="13"/>
    <w:qFormat/>
    <w:uiPriority w:val="99"/>
    <w:rPr>
      <w:sz w:val="18"/>
      <w:szCs w:val="18"/>
    </w:rPr>
  </w:style>
  <w:style w:type="character" w:customStyle="1" w:styleId="25">
    <w:name w:val="页脚 Char1"/>
    <w:basedOn w:val="20"/>
    <w:link w:val="12"/>
    <w:qFormat/>
    <w:uiPriority w:val="99"/>
    <w:rPr>
      <w:sz w:val="18"/>
      <w:szCs w:val="18"/>
    </w:rPr>
  </w:style>
  <w:style w:type="character" w:customStyle="1" w:styleId="26">
    <w:name w:val="正文文本 Char"/>
    <w:basedOn w:val="20"/>
    <w:link w:val="9"/>
    <w:semiHidden/>
    <w:qFormat/>
    <w:uiPriority w:val="99"/>
    <w:rPr>
      <w:rFonts w:ascii="Times New Roman" w:hAnsi="Times New Roman" w:eastAsia="宋体" w:cs="Times New Roman"/>
      <w:color w:val="993300"/>
      <w:sz w:val="24"/>
      <w:szCs w:val="24"/>
    </w:rPr>
  </w:style>
  <w:style w:type="paragraph" w:styleId="27">
    <w:name w:val="List Paragraph"/>
    <w:basedOn w:val="1"/>
    <w:qFormat/>
    <w:uiPriority w:val="34"/>
    <w:pPr>
      <w:spacing w:line="240" w:lineRule="auto"/>
      <w:ind w:firstLine="420" w:firstLineChars="200"/>
    </w:pPr>
  </w:style>
  <w:style w:type="paragraph" w:customStyle="1" w:styleId="28">
    <w:name w:val="Blockquote"/>
    <w:basedOn w:val="1"/>
    <w:qFormat/>
    <w:uiPriority w:val="99"/>
    <w:pPr>
      <w:autoSpaceDE w:val="0"/>
      <w:autoSpaceDN w:val="0"/>
      <w:adjustRightInd w:val="0"/>
      <w:spacing w:before="100" w:after="100"/>
      <w:ind w:left="360" w:right="360"/>
      <w:jc w:val="left"/>
    </w:pPr>
    <w:rPr>
      <w:kern w:val="0"/>
      <w:szCs w:val="24"/>
    </w:rPr>
  </w:style>
  <w:style w:type="character" w:customStyle="1" w:styleId="29">
    <w:name w:val="批注框文本 Char"/>
    <w:basedOn w:val="20"/>
    <w:link w:val="11"/>
    <w:semiHidden/>
    <w:qFormat/>
    <w:uiPriority w:val="99"/>
    <w:rPr>
      <w:rFonts w:ascii="Times New Roman" w:hAnsi="Times New Roman" w:eastAsia="宋体" w:cs="Times New Roman"/>
      <w:sz w:val="18"/>
      <w:szCs w:val="18"/>
    </w:rPr>
  </w:style>
  <w:style w:type="character" w:customStyle="1" w:styleId="30">
    <w:name w:val="批注文字 Char1"/>
    <w:basedOn w:val="20"/>
    <w:link w:val="8"/>
    <w:semiHidden/>
    <w:qFormat/>
    <w:uiPriority w:val="99"/>
    <w:rPr>
      <w:rFonts w:ascii="Times New Roman" w:hAnsi="Times New Roman" w:eastAsia="宋体" w:cs="Times New Roman"/>
      <w:szCs w:val="21"/>
    </w:rPr>
  </w:style>
  <w:style w:type="character" w:customStyle="1" w:styleId="31">
    <w:name w:val="批注主题 Char"/>
    <w:basedOn w:val="30"/>
    <w:link w:val="17"/>
    <w:semiHidden/>
    <w:qFormat/>
    <w:uiPriority w:val="99"/>
    <w:rPr>
      <w:rFonts w:ascii="Times New Roman" w:hAnsi="Times New Roman" w:eastAsia="宋体" w:cs="Times New Roman"/>
      <w:b/>
      <w:bCs/>
      <w:szCs w:val="21"/>
    </w:rPr>
  </w:style>
  <w:style w:type="character" w:customStyle="1" w:styleId="32">
    <w:name w:val="标题 1 Char"/>
    <w:basedOn w:val="20"/>
    <w:link w:val="2"/>
    <w:qFormat/>
    <w:uiPriority w:val="9"/>
    <w:rPr>
      <w:rFonts w:ascii="Times New Roman" w:hAnsi="Times New Roman" w:eastAsia="楷体" w:cs="Times New Roman"/>
      <w:b/>
      <w:bCs/>
      <w:kern w:val="44"/>
      <w:sz w:val="30"/>
      <w:szCs w:val="44"/>
    </w:rPr>
  </w:style>
  <w:style w:type="paragraph" w:customStyle="1" w:styleId="33">
    <w:name w:val="CX-招标文件封面-公司名称"/>
    <w:basedOn w:val="1"/>
    <w:qFormat/>
    <w:uiPriority w:val="0"/>
    <w:pPr>
      <w:widowControl/>
      <w:spacing w:line="720" w:lineRule="auto"/>
      <w:ind w:firstLine="2673" w:firstLineChars="832"/>
      <w:jc w:val="left"/>
    </w:pPr>
    <w:rPr>
      <w:rFonts w:ascii="Arial" w:hAnsi="Arial" w:eastAsia="仿宋_GB2312" w:cs="宋体"/>
      <w:b/>
      <w:bCs/>
      <w:kern w:val="0"/>
      <w:sz w:val="32"/>
      <w:szCs w:val="20"/>
      <w:lang w:eastAsia="en-US" w:bidi="en-US"/>
    </w:rPr>
  </w:style>
  <w:style w:type="paragraph" w:styleId="34">
    <w:name w:val="No Spacing"/>
    <w:basedOn w:val="1"/>
    <w:link w:val="35"/>
    <w:qFormat/>
    <w:uiPriority w:val="1"/>
    <w:pPr>
      <w:widowControl/>
      <w:spacing w:line="240" w:lineRule="auto"/>
      <w:jc w:val="left"/>
    </w:pPr>
    <w:rPr>
      <w:rFonts w:ascii="Calibri" w:hAnsi="Calibri"/>
      <w:kern w:val="0"/>
      <w:szCs w:val="32"/>
      <w:lang w:eastAsia="en-US" w:bidi="en-US"/>
    </w:rPr>
  </w:style>
  <w:style w:type="character" w:customStyle="1" w:styleId="35">
    <w:name w:val="无间隔 Char"/>
    <w:link w:val="34"/>
    <w:qFormat/>
    <w:uiPriority w:val="1"/>
    <w:rPr>
      <w:rFonts w:ascii="Calibri" w:hAnsi="Calibri" w:eastAsia="宋体" w:cs="Times New Roman"/>
      <w:kern w:val="0"/>
      <w:sz w:val="24"/>
      <w:szCs w:val="32"/>
      <w:lang w:eastAsia="en-US" w:bidi="en-US"/>
    </w:rPr>
  </w:style>
  <w:style w:type="paragraph" w:customStyle="1" w:styleId="3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标题 2 Char"/>
    <w:basedOn w:val="20"/>
    <w:link w:val="3"/>
    <w:qFormat/>
    <w:uiPriority w:val="9"/>
    <w:rPr>
      <w:rFonts w:eastAsia="楷体" w:asciiTheme="majorHAnsi" w:hAnsiTheme="majorHAnsi" w:cstheme="majorBidi"/>
      <w:b/>
      <w:bCs/>
      <w:sz w:val="24"/>
      <w:szCs w:val="32"/>
    </w:rPr>
  </w:style>
  <w:style w:type="paragraph" w:customStyle="1" w:styleId="38">
    <w:name w:val="样式1"/>
    <w:basedOn w:val="2"/>
    <w:link w:val="39"/>
    <w:qFormat/>
    <w:uiPriority w:val="0"/>
    <w:pPr>
      <w:jc w:val="left"/>
    </w:pPr>
    <w:rPr>
      <w:rFonts w:ascii="仿宋" w:hAnsi="仿宋" w:eastAsia="仿宋"/>
      <w:sz w:val="24"/>
    </w:rPr>
  </w:style>
  <w:style w:type="character" w:customStyle="1" w:styleId="39">
    <w:name w:val="样式1 Char"/>
    <w:basedOn w:val="32"/>
    <w:link w:val="38"/>
    <w:qFormat/>
    <w:uiPriority w:val="0"/>
    <w:rPr>
      <w:rFonts w:ascii="仿宋" w:hAnsi="仿宋" w:eastAsia="仿宋" w:cs="Times New Roman"/>
      <w:kern w:val="44"/>
      <w:sz w:val="24"/>
      <w:szCs w:val="44"/>
    </w:rPr>
  </w:style>
  <w:style w:type="paragraph" w:customStyle="1" w:styleId="40">
    <w:name w:val="CX-正文"/>
    <w:basedOn w:val="1"/>
    <w:qFormat/>
    <w:uiPriority w:val="0"/>
    <w:pPr>
      <w:ind w:firstLine="200" w:firstLineChars="200"/>
      <w:jc w:val="left"/>
    </w:pPr>
    <w:rPr>
      <w:rFonts w:ascii="Arial" w:hAnsi="Arial" w:eastAsia="宋体"/>
      <w:kern w:val="0"/>
      <w:sz w:val="21"/>
      <w:szCs w:val="20"/>
      <w:lang w:eastAsia="en-US" w:bidi="en-US"/>
    </w:rPr>
  </w:style>
  <w:style w:type="paragraph" w:customStyle="1" w:styleId="41">
    <w:name w:val="样式2"/>
    <w:basedOn w:val="1"/>
    <w:qFormat/>
    <w:uiPriority w:val="0"/>
    <w:pPr>
      <w:numPr>
        <w:ilvl w:val="1"/>
        <w:numId w:val="1"/>
      </w:numPr>
      <w:spacing w:beforeLines="50" w:line="276" w:lineRule="auto"/>
      <w:ind w:left="1588"/>
    </w:pPr>
    <w:rPr>
      <w:rFonts w:ascii="宋体" w:hAnsi="宋体" w:eastAsia="宋体"/>
      <w:b/>
      <w:sz w:val="21"/>
    </w:rPr>
  </w:style>
  <w:style w:type="paragraph" w:customStyle="1" w:styleId="42">
    <w:name w:val="样式7"/>
    <w:basedOn w:val="41"/>
    <w:qFormat/>
    <w:uiPriority w:val="0"/>
    <w:pPr>
      <w:numPr>
        <w:ilvl w:val="3"/>
      </w:numPr>
      <w:spacing w:after="100" w:afterAutospacing="1"/>
      <w:ind w:left="1588" w:hanging="420"/>
    </w:pPr>
    <w:rPr>
      <w:rFonts w:eastAsia="等线"/>
    </w:rPr>
  </w:style>
  <w:style w:type="character" w:customStyle="1" w:styleId="43">
    <w:name w:val="样式8 Char"/>
    <w:link w:val="44"/>
    <w:qFormat/>
    <w:locked/>
    <w:uiPriority w:val="0"/>
    <w:rPr>
      <w:rFonts w:ascii="宋体" w:hAnsi="宋体"/>
      <w:b/>
      <w:szCs w:val="21"/>
    </w:rPr>
  </w:style>
  <w:style w:type="paragraph" w:customStyle="1" w:styleId="44">
    <w:name w:val="样式8"/>
    <w:basedOn w:val="41"/>
    <w:link w:val="43"/>
    <w:qFormat/>
    <w:uiPriority w:val="0"/>
    <w:pPr>
      <w:numPr>
        <w:ilvl w:val="2"/>
      </w:numPr>
    </w:pPr>
    <w:rPr>
      <w:rFonts w:eastAsiaTheme="minorEastAsia" w:cstheme="minorBidi"/>
    </w:rPr>
  </w:style>
  <w:style w:type="character" w:customStyle="1" w:styleId="45">
    <w:name w:val="批注文字 Char"/>
    <w:semiHidden/>
    <w:qFormat/>
    <w:uiPriority w:val="99"/>
    <w:rPr>
      <w:sz w:val="24"/>
      <w:szCs w:val="24"/>
      <w:lang w:eastAsia="en-US" w:bidi="en-US"/>
    </w:rPr>
  </w:style>
  <w:style w:type="character" w:customStyle="1" w:styleId="46">
    <w:name w:val="页脚 Char"/>
    <w:qFormat/>
    <w:uiPriority w:val="99"/>
    <w:rPr>
      <w:kern w:val="2"/>
      <w:sz w:val="18"/>
      <w:szCs w:val="18"/>
    </w:rPr>
  </w:style>
  <w:style w:type="paragraph" w:customStyle="1" w:styleId="47">
    <w:name w:val="修订1"/>
    <w:hidden/>
    <w:semiHidden/>
    <w:qFormat/>
    <w:uiPriority w:val="99"/>
    <w:rPr>
      <w:rFonts w:ascii="Times New Roman" w:hAnsi="Times New Roman" w:eastAsia="楷体" w:cs="Times New Roman"/>
      <w:kern w:val="2"/>
      <w:sz w:val="24"/>
      <w:szCs w:val="21"/>
      <w:lang w:val="en-US" w:eastAsia="zh-CN" w:bidi="ar-SA"/>
    </w:rPr>
  </w:style>
  <w:style w:type="paragraph" w:customStyle="1" w:styleId="48">
    <w:name w:val="CX-合同条款"/>
    <w:basedOn w:val="1"/>
    <w:qFormat/>
    <w:uiPriority w:val="0"/>
    <w:pPr>
      <w:widowControl/>
      <w:spacing w:beforeLines="50" w:afterLines="50" w:line="360" w:lineRule="auto"/>
      <w:jc w:val="left"/>
      <w:outlineLvl w:val="2"/>
    </w:pPr>
    <w:rPr>
      <w:rFonts w:ascii="Arial" w:hAnsi="Arial" w:eastAsia="楷体" w:cs="宋体"/>
      <w:b/>
      <w:bCs/>
      <w:kern w:val="0"/>
      <w:sz w:val="24"/>
      <w:szCs w:val="20"/>
      <w:lang w:eastAsia="en-US" w:bidi="en-US"/>
    </w:rPr>
  </w:style>
  <w:style w:type="character" w:customStyle="1" w:styleId="49">
    <w:name w:val="font61"/>
    <w:basedOn w:val="20"/>
    <w:qFormat/>
    <w:uiPriority w:val="0"/>
    <w:rPr>
      <w:rFonts w:hint="eastAsia" w:ascii="宋体" w:hAnsi="宋体" w:eastAsia="宋体" w:cs="宋体"/>
      <w:color w:val="000000"/>
      <w:sz w:val="18"/>
      <w:szCs w:val="18"/>
      <w:u w:val="none"/>
    </w:rPr>
  </w:style>
  <w:style w:type="paragraph" w:customStyle="1" w:styleId="50">
    <w:name w:val="四级条标题"/>
    <w:basedOn w:val="51"/>
    <w:next w:val="55"/>
    <w:qFormat/>
    <w:uiPriority w:val="0"/>
    <w:pPr>
      <w:numPr>
        <w:ilvl w:val="5"/>
      </w:numPr>
      <w:outlineLvl w:val="5"/>
    </w:pPr>
  </w:style>
  <w:style w:type="paragraph" w:customStyle="1" w:styleId="51">
    <w:name w:val="三级条标题"/>
    <w:basedOn w:val="52"/>
    <w:next w:val="55"/>
    <w:qFormat/>
    <w:uiPriority w:val="0"/>
    <w:pPr>
      <w:numPr>
        <w:ilvl w:val="0"/>
        <w:numId w:val="0"/>
      </w:numPr>
      <w:outlineLvl w:val="4"/>
    </w:pPr>
  </w:style>
  <w:style w:type="paragraph" w:customStyle="1" w:styleId="52">
    <w:name w:val="二级条标题"/>
    <w:basedOn w:val="53"/>
    <w:next w:val="55"/>
    <w:qFormat/>
    <w:uiPriority w:val="0"/>
    <w:pPr>
      <w:numPr>
        <w:ilvl w:val="3"/>
      </w:numPr>
      <w:outlineLvl w:val="3"/>
    </w:pPr>
  </w:style>
  <w:style w:type="paragraph" w:customStyle="1" w:styleId="53">
    <w:name w:val="一级条标题"/>
    <w:basedOn w:val="54"/>
    <w:next w:val="55"/>
    <w:qFormat/>
    <w:uiPriority w:val="0"/>
    <w:pPr>
      <w:numPr>
        <w:ilvl w:val="2"/>
      </w:numPr>
      <w:spacing w:beforeLines="0" w:afterLines="0"/>
      <w:outlineLvl w:val="2"/>
    </w:pPr>
  </w:style>
  <w:style w:type="paragraph" w:customStyle="1" w:styleId="54">
    <w:name w:val="章标题"/>
    <w:next w:val="55"/>
    <w:qFormat/>
    <w:uiPriority w:val="0"/>
    <w:pPr>
      <w:numPr>
        <w:ilvl w:val="1"/>
        <w:numId w:val="2"/>
      </w:num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55">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56">
    <w:name w:val="二级无标题条"/>
    <w:basedOn w:val="1"/>
    <w:qFormat/>
    <w:uiPriority w:val="0"/>
    <w:pPr>
      <w:tabs>
        <w:tab w:val="left" w:pos="1984"/>
      </w:tabs>
      <w:ind w:left="1984" w:hanging="708"/>
    </w:pPr>
    <w:rPr>
      <w:rFonts w:ascii="Times New Roman" w:hAnsi="Times New Roman" w:eastAsia="宋体" w:cs="Times New Roman"/>
      <w:szCs w:val="24"/>
    </w:rPr>
  </w:style>
  <w:style w:type="paragraph" w:customStyle="1" w:styleId="57">
    <w:name w:val="正文表标题"/>
    <w:next w:val="55"/>
    <w:qFormat/>
    <w:uiPriority w:val="0"/>
    <w:pPr>
      <w:jc w:val="center"/>
    </w:pPr>
    <w:rPr>
      <w:rFonts w:ascii="黑体" w:hAnsi="Times New Roman" w:eastAsia="黑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png"/><Relationship Id="rId17" Type="http://schemas.openxmlformats.org/officeDocument/2006/relationships/image" Target="media/image2.wmf"/><Relationship Id="rId16" Type="http://schemas.openxmlformats.org/officeDocument/2006/relationships/oleObject" Target="embeddings/oleObject1.bin"/><Relationship Id="rId15" Type="http://schemas.openxmlformats.org/officeDocument/2006/relationships/image" Target="media/image1.emf"/><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54118D-E4CC-4F54-B651-803FED69007A}">
  <ds:schemaRefs/>
</ds:datastoreItem>
</file>

<file path=docProps/app.xml><?xml version="1.0" encoding="utf-8"?>
<Properties xmlns="http://schemas.openxmlformats.org/officeDocument/2006/extended-properties" xmlns:vt="http://schemas.openxmlformats.org/officeDocument/2006/docPropsVTypes">
  <Company>微软中国</Company>
  <Pages>156</Pages>
  <Words>20397</Words>
  <Characters>20894</Characters>
  <Lines>30</Lines>
  <Paragraphs>8</Paragraphs>
  <TotalTime>0</TotalTime>
  <ScaleCrop>false</ScaleCrop>
  <LinksUpToDate>false</LinksUpToDate>
  <CharactersWithSpaces>21469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2018-12-04T05:40:00Z</dcterms:created>
  <dc:creator>陈泉</dc:creator>
  <cp:lastModifiedBy>WPS_1726729848</cp:lastModifiedBy>
  <cp:lastPrinted>2022-12-07T03:01:00Z</cp:lastPrinted>
  <dcterms:modified xsi:type="dcterms:W3CDTF">2025-12-05T02:52:58Z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9CB012016FC641E18EE54CA5A9517695_13</vt:lpwstr>
  </property>
  <property fmtid="{D5CDD505-2E9C-101B-9397-08002B2CF9AE}" pid="4" name="KSOTemplateDocerSaveRecord">
    <vt:lpwstr>eyJoZGlkIjoiOTIyYTJkZmZhMjQ3ZWVjODdhMjE1NjhlZjRiOGY0NTAiLCJ1c2VySWQiOiIxNjM4NDE2MjQ0In0=</vt:lpwstr>
  </property>
</Properties>
</file>