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2F5BC">
      <w:pPr>
        <w:spacing w:line="240" w:lineRule="auto"/>
        <w:jc w:val="center"/>
        <w:rPr>
          <w:rFonts w:ascii="仿宋_GB2312" w:eastAsia="仿宋_GB2312"/>
          <w:b/>
          <w:bCs w:val="0"/>
          <w:spacing w:val="20"/>
          <w:kern w:val="10"/>
          <w:sz w:val="52"/>
          <w:szCs w:val="52"/>
        </w:rPr>
      </w:pPr>
      <w:r>
        <w:rPr>
          <w:rFonts w:hint="eastAsia" w:ascii="仿宋" w:hAnsi="仿宋" w:eastAsia="仿宋" w:cs="仿宋"/>
          <w:b/>
          <w:bCs w:val="0"/>
          <w:spacing w:val="20"/>
          <w:kern w:val="10"/>
          <w:sz w:val="52"/>
          <w:szCs w:val="52"/>
          <w:lang w:eastAsia="zh-CN"/>
        </w:rPr>
        <w:t>广州市天河区2112低空服务保障及配套产业基础设施项目</w:t>
      </w:r>
      <w:r>
        <w:rPr>
          <w:rFonts w:hint="eastAsia" w:ascii="仿宋" w:hAnsi="仿宋" w:eastAsia="仿宋" w:cs="仿宋"/>
          <w:b/>
          <w:bCs w:val="0"/>
          <w:spacing w:val="20"/>
          <w:kern w:val="10"/>
          <w:sz w:val="52"/>
          <w:szCs w:val="52"/>
          <w:lang w:val="en-US" w:eastAsia="zh-CN"/>
        </w:rPr>
        <w:t>涉地铁结构监测服务</w:t>
      </w:r>
      <w:r>
        <w:rPr>
          <w:rFonts w:hint="eastAsia" w:ascii="仿宋_GB2312" w:eastAsia="仿宋_GB2312"/>
          <w:b/>
          <w:bCs w:val="0"/>
          <w:spacing w:val="20"/>
          <w:kern w:val="10"/>
          <w:sz w:val="52"/>
          <w:szCs w:val="52"/>
        </w:rPr>
        <w:t>招标控制价编制报告</w:t>
      </w:r>
    </w:p>
    <w:p w14:paraId="4476A4DE">
      <w:pPr>
        <w:spacing w:line="240" w:lineRule="atLeast"/>
        <w:jc w:val="center"/>
        <w:rPr>
          <w:rFonts w:ascii="黑体" w:hAnsi="黑体" w:eastAsia="黑体" w:cs="黑体"/>
          <w:bCs/>
          <w:spacing w:val="20"/>
          <w:kern w:val="10"/>
          <w:sz w:val="30"/>
          <w:szCs w:val="32"/>
        </w:rPr>
      </w:pPr>
    </w:p>
    <w:p w14:paraId="308BE55C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5746346A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46D46FA1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6E15F89C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73E95F40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55576554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6EF37468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07CB49EF">
      <w:pPr>
        <w:spacing w:line="360" w:lineRule="auto"/>
        <w:ind w:firstLine="1050" w:firstLineChars="350"/>
        <w:rPr>
          <w:rFonts w:ascii="仿宋_GB2312" w:hAnsi="黑体" w:eastAsia="仿宋_GB2312"/>
          <w:kern w:val="10"/>
          <w:sz w:val="30"/>
          <w:szCs w:val="30"/>
        </w:rPr>
      </w:pPr>
    </w:p>
    <w:p w14:paraId="355A8974">
      <w:pPr>
        <w:spacing w:line="360" w:lineRule="auto"/>
        <w:ind w:firstLine="1050" w:firstLineChars="350"/>
        <w:jc w:val="center"/>
        <w:rPr>
          <w:rFonts w:hint="eastAsia" w:eastAsia="宋体"/>
          <w:lang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编制单位：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黑体" w:eastAsia="仿宋_GB2312"/>
          <w:kern w:val="10"/>
          <w:sz w:val="30"/>
          <w:szCs w:val="30"/>
        </w:rPr>
        <w:t>中量工程咨询有限公司</w:t>
      </w:r>
    </w:p>
    <w:p w14:paraId="3D6214EE">
      <w:pPr>
        <w:spacing w:line="360" w:lineRule="auto"/>
        <w:jc w:val="center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黑体" w:eastAsia="仿宋_GB2312"/>
          <w:kern w:val="10"/>
          <w:sz w:val="30"/>
          <w:szCs w:val="30"/>
        </w:rPr>
        <w:t>编制日期：二〇二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五</w:t>
      </w:r>
      <w:r>
        <w:rPr>
          <w:rFonts w:hint="eastAsia" w:ascii="仿宋_GB2312" w:hAnsi="黑体" w:eastAsia="仿宋_GB2312"/>
          <w:kern w:val="10"/>
          <w:sz w:val="30"/>
          <w:szCs w:val="30"/>
        </w:rPr>
        <w:t>年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月 日</w:t>
      </w:r>
    </w:p>
    <w:p w14:paraId="63F44D11">
      <w:pPr>
        <w:spacing w:line="360" w:lineRule="auto"/>
        <w:jc w:val="center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</w:p>
    <w:p w14:paraId="34C52120">
      <w:pPr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br w:type="page"/>
      </w:r>
    </w:p>
    <w:p w14:paraId="70DDF03E">
      <w:pPr>
        <w:spacing w:line="240" w:lineRule="auto"/>
        <w:jc w:val="center"/>
        <w:rPr>
          <w:rFonts w:hint="eastAsia" w:ascii="仿宋" w:hAnsi="仿宋" w:eastAsia="仿宋" w:cs="仿宋"/>
          <w:b/>
          <w:bCs w:val="0"/>
          <w:spacing w:val="20"/>
          <w:kern w:val="10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 w:val="0"/>
          <w:spacing w:val="20"/>
          <w:kern w:val="10"/>
          <w:sz w:val="44"/>
          <w:szCs w:val="44"/>
          <w:lang w:eastAsia="zh-CN"/>
        </w:rPr>
        <w:t>广州市天河区2112低空服务保障及配套</w:t>
      </w:r>
    </w:p>
    <w:p w14:paraId="41209F20">
      <w:pPr>
        <w:spacing w:line="240" w:lineRule="auto"/>
        <w:jc w:val="center"/>
        <w:rPr>
          <w:rFonts w:hint="eastAsia" w:ascii="仿宋" w:hAnsi="仿宋" w:eastAsia="仿宋" w:cs="仿宋"/>
          <w:b/>
          <w:bCs w:val="0"/>
          <w:spacing w:val="20"/>
          <w:kern w:val="10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 w:val="0"/>
          <w:spacing w:val="20"/>
          <w:kern w:val="10"/>
          <w:sz w:val="44"/>
          <w:szCs w:val="44"/>
          <w:lang w:eastAsia="zh-CN"/>
        </w:rPr>
        <w:t>产业基础设施项目涉地铁结构监测服务</w:t>
      </w:r>
    </w:p>
    <w:p w14:paraId="2B63DDC1">
      <w:pPr>
        <w:spacing w:line="240" w:lineRule="auto"/>
        <w:jc w:val="center"/>
        <w:rPr>
          <w:rFonts w:hint="eastAsia" w:ascii="仿宋" w:hAnsi="仿宋" w:eastAsia="仿宋" w:cs="仿宋"/>
          <w:b/>
          <w:spacing w:val="20"/>
          <w:kern w:val="10"/>
          <w:sz w:val="44"/>
          <w:szCs w:val="44"/>
        </w:rPr>
      </w:pPr>
      <w:r>
        <w:rPr>
          <w:rFonts w:hint="eastAsia" w:ascii="仿宋" w:hAnsi="仿宋" w:eastAsia="仿宋" w:cs="仿宋"/>
          <w:b/>
          <w:spacing w:val="20"/>
          <w:kern w:val="10"/>
          <w:sz w:val="44"/>
          <w:szCs w:val="44"/>
        </w:rPr>
        <w:t>招标控制价编制报告</w:t>
      </w:r>
    </w:p>
    <w:p w14:paraId="6BF1F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textAlignment w:val="auto"/>
        <w:rPr>
          <w:rFonts w:hint="default" w:ascii="仿宋_GB2312" w:hAnsi="仿宋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项目名称：</w:t>
      </w:r>
      <w:r>
        <w:rPr>
          <w:rFonts w:hint="eastAsia" w:ascii="仿宋_GB2312" w:hAnsi="仿宋" w:eastAsia="仿宋_GB2312"/>
          <w:kern w:val="10"/>
          <w:sz w:val="30"/>
          <w:szCs w:val="30"/>
          <w:lang w:eastAsia="zh-CN"/>
        </w:rPr>
        <w:t>广州市天河区2112低空服务保障及配套产业基础设施项目</w:t>
      </w: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涉地铁结构监测服务</w:t>
      </w:r>
    </w:p>
    <w:p w14:paraId="16587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textAlignment w:val="auto"/>
        <w:rPr>
          <w:rFonts w:hint="default" w:ascii="仿宋_GB2312" w:hAnsi="黑体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建设单位：广州市天河城市建设发展有限公司</w:t>
      </w:r>
    </w:p>
    <w:p w14:paraId="2A091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textAlignment w:val="auto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工程规模：总建筑面积</w:t>
      </w: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34661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平方米。</w:t>
      </w:r>
    </w:p>
    <w:p w14:paraId="427CB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0" w:firstLineChars="100"/>
        <w:textAlignment w:val="auto"/>
        <w:rPr>
          <w:rFonts w:ascii="仿宋_GB2312" w:hAnsi="黑体" w:eastAsia="仿宋_GB2312"/>
          <w:color w:val="auto"/>
          <w:kern w:val="10"/>
          <w:sz w:val="30"/>
          <w:szCs w:val="30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建议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控制价</w:t>
      </w:r>
      <w:r>
        <w:rPr>
          <w:rFonts w:hint="eastAsia" w:ascii="仿宋_GB2312" w:hAnsi="黑体" w:eastAsia="仿宋_GB2312"/>
          <w:kern w:val="10"/>
          <w:sz w:val="30"/>
          <w:szCs w:val="30"/>
        </w:rPr>
        <w:t>金额：</w:t>
      </w:r>
      <w:r>
        <w:rPr>
          <w:rFonts w:hint="eastAsia" w:ascii="仿宋_GB2312" w:hAnsi="黑体" w:eastAsia="仿宋_GB2312"/>
          <w:color w:val="auto"/>
          <w:kern w:val="10"/>
          <w:sz w:val="30"/>
          <w:szCs w:val="30"/>
          <w:lang w:val="en-US" w:eastAsia="zh-CN"/>
        </w:rPr>
        <w:t xml:space="preserve"> 2,451,437</w:t>
      </w:r>
      <w:r>
        <w:rPr>
          <w:rFonts w:hint="eastAsia" w:ascii="仿宋_GB2312" w:hAnsi="黑体" w:eastAsia="仿宋_GB2312"/>
          <w:color w:val="auto"/>
          <w:kern w:val="10"/>
          <w:sz w:val="30"/>
          <w:szCs w:val="30"/>
        </w:rPr>
        <w:t>元</w:t>
      </w:r>
    </w:p>
    <w:p w14:paraId="6567C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textAlignment w:val="auto"/>
        <w:rPr>
          <w:rFonts w:hint="default" w:ascii="仿宋_GB2312" w:hAnsi="黑体" w:eastAsia="仿宋_GB2312"/>
          <w:color w:val="auto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color w:val="auto"/>
          <w:kern w:val="10"/>
          <w:sz w:val="30"/>
          <w:szCs w:val="30"/>
        </w:rPr>
        <w:t>金额大写：</w:t>
      </w:r>
      <w:r>
        <w:rPr>
          <w:rFonts w:hint="eastAsia" w:ascii="仿宋_GB2312" w:hAnsi="黑体" w:eastAsia="仿宋_GB2312"/>
          <w:color w:val="auto"/>
          <w:kern w:val="10"/>
          <w:sz w:val="30"/>
          <w:szCs w:val="30"/>
          <w:lang w:val="en-US" w:eastAsia="zh-CN"/>
        </w:rPr>
        <w:t>贰佰肆拾伍万壹仟肆佰叁拾柒元</w:t>
      </w:r>
    </w:p>
    <w:p w14:paraId="48024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textAlignment w:val="auto"/>
        <w:rPr>
          <w:rFonts w:hint="eastAsia" w:ascii="仿宋_GB2312" w:hAnsi="黑体" w:eastAsia="仿宋_GB2312"/>
          <w:kern w:val="10"/>
          <w:sz w:val="30"/>
          <w:szCs w:val="30"/>
          <w:lang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编制单位：中量工程咨询有限公司</w:t>
      </w:r>
    </w:p>
    <w:p w14:paraId="0F23FB4B">
      <w:pPr>
        <w:spacing w:line="480" w:lineRule="auto"/>
        <w:ind w:firstLine="300" w:firstLineChars="100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编制日期：</w:t>
      </w:r>
      <w:r>
        <w:rPr>
          <w:rFonts w:hint="eastAsia" w:ascii="仿宋_GB2312" w:hAnsi="黑体" w:eastAsia="仿宋_GB2312"/>
          <w:kern w:val="10"/>
          <w:sz w:val="30"/>
          <w:szCs w:val="30"/>
          <w:lang w:eastAsia="zh-CN"/>
        </w:rPr>
        <w:t>二〇二五年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月 日</w:t>
      </w:r>
    </w:p>
    <w:p w14:paraId="187E7BCD">
      <w:pPr>
        <w:spacing w:line="480" w:lineRule="auto"/>
        <w:ind w:firstLine="300" w:firstLineChars="100"/>
        <w:rPr>
          <w:rFonts w:hint="eastAsia" w:ascii="仿宋_GB2312" w:hAnsi="黑体" w:eastAsia="仿宋_GB2312"/>
          <w:kern w:val="10"/>
          <w:sz w:val="30"/>
          <w:szCs w:val="30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编制人：                 资格证号：</w:t>
      </w:r>
    </w:p>
    <w:p w14:paraId="0BBA5352">
      <w:pPr>
        <w:spacing w:line="480" w:lineRule="auto"/>
        <w:ind w:firstLine="300" w:firstLineChars="100"/>
        <w:rPr>
          <w:rFonts w:hint="eastAsia" w:ascii="仿宋_GB2312" w:hAnsi="黑体" w:eastAsia="仿宋_GB2312"/>
          <w:kern w:val="10"/>
          <w:sz w:val="30"/>
          <w:szCs w:val="30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复核人：                 资格证号：</w:t>
      </w:r>
    </w:p>
    <w:p w14:paraId="6E40C598">
      <w:pPr>
        <w:spacing w:line="480" w:lineRule="auto"/>
        <w:ind w:firstLine="300" w:firstLineChars="100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审定人：                 资格证号：</w:t>
      </w:r>
    </w:p>
    <w:p w14:paraId="10835085">
      <w:pPr>
        <w:spacing w:line="480" w:lineRule="auto"/>
        <w:ind w:firstLine="300" w:firstLineChars="100"/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</w:pPr>
    </w:p>
    <w:p w14:paraId="64532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jc w:val="center"/>
        <w:textAlignment w:val="auto"/>
        <w:rPr>
          <w:rFonts w:hint="eastAsia" w:ascii="宋体" w:hAnsi="宋体" w:eastAsia="仿宋_GB2312"/>
          <w:b/>
          <w:sz w:val="44"/>
          <w:szCs w:val="44"/>
          <w:lang w:eastAsia="zh-CN"/>
        </w:rPr>
      </w:pPr>
      <w:r>
        <w:rPr>
          <w:rFonts w:hint="eastAsia" w:ascii="宋体" w:hAnsi="宋体" w:eastAsia="仿宋_GB2312"/>
          <w:b/>
          <w:sz w:val="44"/>
          <w:szCs w:val="44"/>
          <w:lang w:eastAsia="zh-CN"/>
        </w:rPr>
        <w:t>广州市天河区2112低空服务保障及配套</w:t>
      </w:r>
    </w:p>
    <w:p w14:paraId="1BF2BA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jc w:val="center"/>
        <w:textAlignment w:val="auto"/>
        <w:rPr>
          <w:rFonts w:hint="eastAsia" w:ascii="宋体" w:hAnsi="宋体" w:eastAsia="仿宋_GB2312"/>
          <w:b/>
          <w:sz w:val="44"/>
          <w:szCs w:val="44"/>
          <w:lang w:eastAsia="zh-CN"/>
        </w:rPr>
      </w:pPr>
      <w:r>
        <w:rPr>
          <w:rFonts w:hint="eastAsia" w:ascii="宋体" w:hAnsi="宋体" w:eastAsia="仿宋_GB2312"/>
          <w:b/>
          <w:sz w:val="44"/>
          <w:szCs w:val="44"/>
          <w:lang w:eastAsia="zh-CN"/>
        </w:rPr>
        <w:t>产业基础设施项目涉地铁结构监测服务</w:t>
      </w:r>
    </w:p>
    <w:p w14:paraId="66C75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0" w:firstLineChars="0"/>
        <w:jc w:val="center"/>
        <w:textAlignment w:val="auto"/>
      </w:pPr>
      <w:r>
        <w:rPr>
          <w:rFonts w:hint="eastAsia" w:ascii="仿宋_GB2312" w:eastAsia="仿宋_GB2312"/>
          <w:b/>
          <w:spacing w:val="20"/>
          <w:kern w:val="10"/>
          <w:sz w:val="44"/>
          <w:szCs w:val="44"/>
        </w:rPr>
        <w:t>招标控制价编制说明</w:t>
      </w:r>
    </w:p>
    <w:p w14:paraId="2E107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600" w:firstLineChars="200"/>
        <w:textAlignment w:val="auto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我公司受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>广州市天河城市建设发展有限公司</w:t>
      </w:r>
      <w:r>
        <w:rPr>
          <w:rFonts w:hint="eastAsia" w:ascii="仿宋_GB2312" w:hAnsi="宋体" w:eastAsia="仿宋_GB2312"/>
          <w:sz w:val="30"/>
          <w:szCs w:val="30"/>
        </w:rPr>
        <w:t>的委托，对</w:t>
      </w:r>
      <w:r>
        <w:rPr>
          <w:rFonts w:hint="eastAsia" w:ascii="仿宋_GB2312" w:hAnsi="仿宋" w:eastAsia="仿宋_GB2312"/>
          <w:kern w:val="10"/>
          <w:sz w:val="30"/>
          <w:szCs w:val="30"/>
          <w:lang w:eastAsia="zh-CN"/>
        </w:rPr>
        <w:t>广州市天河区2112低空服务保障及配套产业基础设施项目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涉地铁结构监测服务进行招标控制价编制,本工作已完成,具体编制</w:t>
      </w:r>
      <w:r>
        <w:rPr>
          <w:rFonts w:hint="eastAsia" w:ascii="仿宋_GB2312" w:hAnsi="宋体" w:eastAsia="仿宋_GB2312"/>
          <w:sz w:val="30"/>
          <w:szCs w:val="30"/>
        </w:rPr>
        <w:t>情况如下：</w:t>
      </w:r>
    </w:p>
    <w:p w14:paraId="56E132C6">
      <w:pPr>
        <w:spacing w:line="360" w:lineRule="auto"/>
        <w:rPr>
          <w:rFonts w:ascii="仿宋_GB2312" w:hAnsi="黑体" w:eastAsia="仿宋_GB2312"/>
          <w:b/>
          <w:kern w:val="10"/>
          <w:sz w:val="30"/>
          <w:szCs w:val="30"/>
        </w:rPr>
      </w:pPr>
      <w:r>
        <w:rPr>
          <w:rFonts w:hint="eastAsia" w:ascii="仿宋_GB2312" w:hAnsi="黑体" w:eastAsia="仿宋_GB2312"/>
          <w:b/>
          <w:kern w:val="10"/>
          <w:sz w:val="30"/>
          <w:szCs w:val="30"/>
        </w:rPr>
        <w:t>一、工程概况</w:t>
      </w:r>
    </w:p>
    <w:p w14:paraId="05F5A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0" w:leftChars="125" w:firstLine="600" w:firstLineChars="200"/>
        <w:textAlignment w:val="auto"/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项目总用地面积</w:t>
      </w:r>
      <w:r>
        <w:rPr>
          <w:rFonts w:hint="default" w:ascii="仿宋_GB2312" w:hAnsi="仿宋" w:eastAsia="仿宋_GB2312"/>
          <w:kern w:val="10"/>
          <w:sz w:val="30"/>
          <w:szCs w:val="30"/>
          <w:lang w:val="en-US" w:eastAsia="zh-CN"/>
        </w:rPr>
        <w:t>20820.51</w:t>
      </w: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㎡，可建设用地</w:t>
      </w:r>
      <w:r>
        <w:rPr>
          <w:rFonts w:hint="default" w:ascii="仿宋_GB2312" w:hAnsi="仿宋" w:eastAsia="仿宋_GB2312"/>
          <w:kern w:val="10"/>
          <w:sz w:val="30"/>
          <w:szCs w:val="30"/>
          <w:lang w:val="en-US" w:eastAsia="zh-CN"/>
        </w:rPr>
        <w:t>8286.53</w:t>
      </w: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㎡，总建筑面积34661㎡。</w:t>
      </w:r>
    </w:p>
    <w:p w14:paraId="5AF99C7A">
      <w:pPr>
        <w:spacing w:line="360" w:lineRule="auto"/>
        <w:rPr>
          <w:rFonts w:ascii="仿宋_GB2312" w:hAnsi="黑体" w:eastAsia="仿宋_GB2312"/>
          <w:kern w:val="10"/>
          <w:sz w:val="30"/>
          <w:szCs w:val="30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二、</w:t>
      </w:r>
      <w:r>
        <w:rPr>
          <w:rFonts w:hint="eastAsia" w:ascii="仿宋_GB2312" w:hAnsi="黑体" w:eastAsia="仿宋_GB2312"/>
          <w:b/>
          <w:kern w:val="10"/>
          <w:sz w:val="30"/>
          <w:szCs w:val="30"/>
        </w:rPr>
        <w:t>编制范围</w:t>
      </w:r>
    </w:p>
    <w:p w14:paraId="420810E1">
      <w:pPr>
        <w:pStyle w:val="11"/>
        <w:spacing w:line="360" w:lineRule="auto"/>
        <w:ind w:firstLine="560"/>
        <w:jc w:val="left"/>
        <w:rPr>
          <w:rFonts w:hint="eastAsia" w:ascii="仿宋_GB2312" w:hAnsi="黑体" w:eastAsia="仿宋_GB2312"/>
          <w:b/>
          <w:kern w:val="10"/>
          <w:sz w:val="30"/>
          <w:szCs w:val="30"/>
          <w:highlight w:val="none"/>
        </w:rPr>
      </w:pPr>
      <w:r>
        <w:rPr>
          <w:rFonts w:hint="eastAsia" w:ascii="仿宋_GB2312" w:eastAsia="仿宋_GB2312"/>
          <w:sz w:val="30"/>
          <w:szCs w:val="30"/>
          <w:highlight w:val="none"/>
        </w:rPr>
        <w:t>编制范围为</w:t>
      </w:r>
      <w:r>
        <w:rPr>
          <w:rFonts w:hint="eastAsia" w:ascii="仿宋_GB2312" w:hAnsi="仿宋" w:eastAsia="仿宋_GB2312"/>
          <w:kern w:val="10"/>
          <w:sz w:val="30"/>
          <w:szCs w:val="30"/>
          <w:highlight w:val="none"/>
          <w:lang w:eastAsia="zh-CN"/>
        </w:rPr>
        <w:t>广州市天河区2112低空服务保障及配套产业基础设施项目</w:t>
      </w:r>
      <w:r>
        <w:rPr>
          <w:rFonts w:hint="eastAsia" w:ascii="仿宋_GB2312" w:hAnsi="宋体" w:eastAsia="仿宋_GB2312"/>
          <w:sz w:val="30"/>
          <w:szCs w:val="30"/>
          <w:highlight w:val="none"/>
          <w:lang w:eastAsia="zh-CN"/>
        </w:rPr>
        <w:t>涉地铁结构监测服务</w:t>
      </w:r>
      <w:r>
        <w:rPr>
          <w:rFonts w:hint="eastAsia" w:ascii="仿宋_GB2312" w:hAnsi="宋体" w:eastAsia="仿宋_GB2312"/>
          <w:sz w:val="30"/>
          <w:szCs w:val="30"/>
          <w:highlight w:val="none"/>
        </w:rPr>
        <w:t>。</w:t>
      </w:r>
    </w:p>
    <w:p w14:paraId="7D3B84ED">
      <w:pPr>
        <w:spacing w:line="360" w:lineRule="auto"/>
        <w:rPr>
          <w:rFonts w:ascii="仿宋_GB2312" w:hAnsi="黑体" w:eastAsia="仿宋_GB2312"/>
          <w:b/>
          <w:kern w:val="10"/>
          <w:sz w:val="30"/>
          <w:szCs w:val="30"/>
          <w:highlight w:val="none"/>
        </w:rPr>
      </w:pPr>
      <w:r>
        <w:rPr>
          <w:rFonts w:hint="eastAsia" w:ascii="仿宋_GB2312" w:hAnsi="黑体" w:eastAsia="仿宋_GB2312"/>
          <w:b/>
          <w:kern w:val="10"/>
          <w:sz w:val="30"/>
          <w:szCs w:val="30"/>
          <w:highlight w:val="none"/>
        </w:rPr>
        <w:t>三、编制依据</w:t>
      </w:r>
    </w:p>
    <w:p w14:paraId="248FA977">
      <w:pPr>
        <w:pStyle w:val="11"/>
        <w:spacing w:line="360" w:lineRule="auto"/>
        <w:ind w:firstLine="560"/>
        <w:jc w:val="left"/>
        <w:rPr>
          <w:rFonts w:hint="default" w:ascii="仿宋_GB2312" w:hAnsi="宋体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  <w:t>1、《广州市天河区2112工园产业区块AT0305241地块投资开发可行性研究报告</w:t>
      </w:r>
      <w:r>
        <w:rPr>
          <w:rFonts w:hint="eastAsia" w:ascii="仿宋_GB2312" w:hAnsi="宋体" w:eastAsia="仿宋_GB2312"/>
          <w:sz w:val="30"/>
          <w:szCs w:val="30"/>
          <w:highlight w:val="none"/>
          <w:lang w:eastAsia="zh-CN"/>
        </w:rPr>
        <w:t>》。</w:t>
      </w:r>
    </w:p>
    <w:p w14:paraId="7F8959A4">
      <w:pPr>
        <w:pStyle w:val="11"/>
        <w:spacing w:line="360" w:lineRule="auto"/>
        <w:ind w:firstLine="560"/>
        <w:jc w:val="left"/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highlight w:val="none"/>
          <w:lang w:val="en-US" w:eastAsia="zh-CN"/>
        </w:rPr>
        <w:t>2、计价依据：</w:t>
      </w:r>
    </w:p>
    <w:p w14:paraId="42EBD1E5">
      <w:pPr>
        <w:tabs>
          <w:tab w:val="left" w:pos="0"/>
        </w:tabs>
        <w:spacing w:line="360" w:lineRule="auto"/>
        <w:ind w:firstLine="600" w:firstLineChars="200"/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  <w:t>（1）、专业工程师按《广州市人社局发布的《广州市2022年人力资源市场工资价位及2021年企业人工成本信息》P57，科学研究和技术服务业，建筑工程技术人员。 专业技术人员工资，工日费用标准每工日取费1267元，每月按30个工日计算。</w:t>
      </w:r>
    </w:p>
    <w:p w14:paraId="798F5BBE">
      <w:pPr>
        <w:tabs>
          <w:tab w:val="left" w:pos="0"/>
        </w:tabs>
        <w:spacing w:line="360" w:lineRule="auto"/>
        <w:ind w:firstLine="600" w:firstLineChars="200"/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  <w:t>（2）、粤建检协[2015]8号文。</w:t>
      </w:r>
    </w:p>
    <w:p w14:paraId="56546D92">
      <w:pPr>
        <w:tabs>
          <w:tab w:val="left" w:pos="0"/>
        </w:tabs>
        <w:spacing w:line="360" w:lineRule="auto"/>
        <w:ind w:firstLine="600" w:firstLineChars="200"/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  <w:t>（3）、工程勘察服务成本要素信息（2022版）。</w:t>
      </w:r>
    </w:p>
    <w:p w14:paraId="00AD7CD5">
      <w:pPr>
        <w:tabs>
          <w:tab w:val="left" w:pos="0"/>
        </w:tabs>
        <w:spacing w:line="360" w:lineRule="auto"/>
        <w:ind w:firstLine="600" w:firstLineChars="200"/>
        <w:rPr>
          <w:rFonts w:hint="default" w:ascii="仿宋_GB2312" w:hAnsi="宋体" w:eastAsia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highlight w:val="none"/>
          <w:lang w:val="en-US" w:eastAsia="zh-CN"/>
        </w:rPr>
        <w:t>（4）、《城市轨道交通前期咨询工作收费指导意见》。</w:t>
      </w:r>
    </w:p>
    <w:p w14:paraId="1171B1E1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四</w:t>
      </w:r>
      <w:r>
        <w:rPr>
          <w:rFonts w:hint="eastAsia" w:ascii="仿宋_GB2312" w:eastAsia="仿宋_GB2312"/>
          <w:b/>
          <w:bCs/>
          <w:sz w:val="30"/>
          <w:szCs w:val="30"/>
        </w:rPr>
        <w:t>、编制结果</w:t>
      </w:r>
    </w:p>
    <w:p w14:paraId="1128C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kern w:val="10"/>
          <w:sz w:val="30"/>
          <w:szCs w:val="30"/>
          <w:lang w:eastAsia="zh-CN"/>
        </w:rPr>
        <w:t>广州市天河区2112低空服务保障及配套产业基础设施项目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涉地铁结构监测服务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招标控制价金额</w:t>
      </w:r>
      <w:r>
        <w:rPr>
          <w:rFonts w:hint="eastAsia" w:ascii="仿宋_GB2312" w:hAnsi="宋体" w:eastAsia="仿宋_GB2312"/>
          <w:sz w:val="30"/>
          <w:szCs w:val="30"/>
        </w:rPr>
        <w:t>为</w:t>
      </w:r>
      <w:r>
        <w:rPr>
          <w:rFonts w:hint="eastAsia" w:ascii="仿宋_GB2312" w:hAnsi="黑体" w:eastAsia="仿宋_GB2312"/>
          <w:color w:val="auto"/>
          <w:kern w:val="10"/>
          <w:sz w:val="30"/>
          <w:szCs w:val="30"/>
          <w:lang w:val="en-US" w:eastAsia="zh-CN"/>
        </w:rPr>
        <w:t xml:space="preserve"> 2,451,437</w:t>
      </w:r>
      <w:r>
        <w:rPr>
          <w:rFonts w:hint="eastAsia" w:ascii="仿宋_GB2312" w:hAnsi="宋体" w:eastAsia="仿宋_GB2312"/>
          <w:sz w:val="30"/>
          <w:szCs w:val="30"/>
        </w:rPr>
        <w:t>元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5D2EBC32">
      <w:pPr>
        <w:spacing w:line="360" w:lineRule="auto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  <w:lang w:val="en-US" w:eastAsia="zh-CN"/>
        </w:rPr>
        <w:t>五</w:t>
      </w:r>
      <w:r>
        <w:rPr>
          <w:rFonts w:hint="eastAsia" w:ascii="仿宋_GB2312" w:hAnsi="宋体" w:eastAsia="仿宋_GB2312"/>
          <w:b/>
          <w:sz w:val="30"/>
          <w:szCs w:val="30"/>
        </w:rPr>
        <w:t>、附件</w:t>
      </w:r>
    </w:p>
    <w:p w14:paraId="4864C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_GB2312" w:hAnsi="仿宋" w:eastAsia="仿宋_GB2312"/>
          <w:kern w:val="1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kern w:val="10"/>
          <w:sz w:val="30"/>
          <w:szCs w:val="30"/>
          <w:lang w:eastAsia="zh-CN"/>
        </w:rPr>
        <w:t>广州市天河区2112低空服务保障及配套产业基础设施项目涉地铁结构监测服务</w:t>
      </w:r>
      <w:r>
        <w:rPr>
          <w:rFonts w:hint="eastAsia" w:ascii="仿宋_GB2312" w:hAnsi="仿宋" w:eastAsia="仿宋_GB2312"/>
          <w:kern w:val="10"/>
          <w:sz w:val="30"/>
          <w:szCs w:val="30"/>
          <w:lang w:val="en-US" w:eastAsia="zh-CN"/>
        </w:rPr>
        <w:t>招标控制价汇总表。</w:t>
      </w:r>
    </w:p>
    <w:p w14:paraId="45360A93">
      <w:pPr>
        <w:pStyle w:val="8"/>
        <w:rPr>
          <w:rFonts w:hint="eastAsia"/>
        </w:rPr>
      </w:pPr>
    </w:p>
    <w:p w14:paraId="262972C6">
      <w:pPr>
        <w:pStyle w:val="8"/>
        <w:rPr>
          <w:rFonts w:hint="eastAsia"/>
        </w:rPr>
      </w:pPr>
    </w:p>
    <w:p w14:paraId="17231B4A">
      <w:pPr>
        <w:tabs>
          <w:tab w:val="left" w:pos="600"/>
        </w:tabs>
        <w:spacing w:line="360" w:lineRule="auto"/>
        <w:ind w:firstLine="4800" w:firstLineChars="1600"/>
        <w:jc w:val="both"/>
        <w:rPr>
          <w:rFonts w:hint="eastAsia" w:ascii="仿宋_GB2312" w:hAnsi="黑体" w:eastAsia="仿宋_GB2312"/>
          <w:kern w:val="10"/>
          <w:sz w:val="30"/>
          <w:szCs w:val="30"/>
        </w:r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编制单位：中量工程咨询有限公司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                           </w:t>
      </w:r>
    </w:p>
    <w:p w14:paraId="4F888769">
      <w:pPr>
        <w:jc w:val="right"/>
        <w:rPr>
          <w:rFonts w:hint="eastAsia" w:ascii="仿宋_GB2312" w:hAnsi="黑体" w:eastAsia="仿宋_GB2312"/>
          <w:kern w:val="10"/>
          <w:sz w:val="30"/>
          <w:szCs w:val="30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191" w:right="1134" w:bottom="1134" w:left="1134" w:header="851" w:footer="992" w:gutter="0"/>
          <w:cols w:space="720" w:num="1"/>
          <w:titlePg/>
          <w:docGrid w:type="lines" w:linePitch="536" w:charSpace="0"/>
        </w:sectPr>
      </w:pPr>
      <w:r>
        <w:rPr>
          <w:rFonts w:hint="eastAsia" w:ascii="仿宋_GB2312" w:hAnsi="黑体" w:eastAsia="仿宋_GB2312"/>
          <w:kern w:val="10"/>
          <w:sz w:val="30"/>
          <w:szCs w:val="30"/>
        </w:rPr>
        <w:t>编制日期：</w:t>
      </w:r>
      <w:r>
        <w:rPr>
          <w:rFonts w:hint="eastAsia" w:ascii="仿宋_GB2312" w:hAnsi="黑体" w:eastAsia="仿宋_GB2312"/>
          <w:kern w:val="10"/>
          <w:sz w:val="30"/>
          <w:szCs w:val="30"/>
          <w:lang w:eastAsia="zh-CN"/>
        </w:rPr>
        <w:t>二〇二五年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黑体" w:eastAsia="仿宋_GB2312"/>
          <w:kern w:val="10"/>
          <w:sz w:val="30"/>
          <w:szCs w:val="30"/>
          <w:lang w:eastAsia="zh-CN"/>
        </w:rPr>
        <w:t>月</w:t>
      </w:r>
      <w:r>
        <w:rPr>
          <w:rFonts w:hint="eastAsia" w:ascii="仿宋_GB2312" w:hAnsi="黑体" w:eastAsia="仿宋_GB2312"/>
          <w:kern w:val="10"/>
          <w:sz w:val="30"/>
          <w:szCs w:val="30"/>
          <w:lang w:val="en-US" w:eastAsia="zh-CN"/>
        </w:rPr>
        <w:t xml:space="preserve">  </w:t>
      </w:r>
      <w:r>
        <w:rPr>
          <w:rFonts w:hint="eastAsia" w:ascii="仿宋_GB2312" w:hAnsi="黑体" w:eastAsia="仿宋_GB2312"/>
          <w:kern w:val="10"/>
          <w:sz w:val="30"/>
          <w:szCs w:val="30"/>
          <w:lang w:eastAsia="zh-CN"/>
        </w:rPr>
        <w:t>日</w:t>
      </w:r>
    </w:p>
    <w:p w14:paraId="3A804014">
      <w:pP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</w:p>
    <w:p w14:paraId="5A7B5B17">
      <w:pP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highlight w:val="none"/>
          <w:lang w:val="en-US" w:eastAsia="zh-CN"/>
        </w:rPr>
        <w:t>附件：</w:t>
      </w:r>
    </w:p>
    <w:p w14:paraId="669C607A">
      <w:pPr>
        <w:jc w:val="center"/>
        <w:rPr>
          <w:rFonts w:hint="eastAsia" w:ascii="宋体" w:hAnsi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b/>
          <w:sz w:val="30"/>
          <w:szCs w:val="30"/>
          <w:highlight w:val="none"/>
          <w:lang w:eastAsia="zh-CN"/>
        </w:rPr>
        <w:t>广州市天河区2112低空服务保障及配套产业基础设施项目</w:t>
      </w:r>
    </w:p>
    <w:p w14:paraId="50942661">
      <w:pPr>
        <w:jc w:val="center"/>
        <w:rPr>
          <w:rFonts w:hint="eastAsia" w:ascii="宋体" w:hAnsi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/>
          <w:b/>
          <w:sz w:val="30"/>
          <w:szCs w:val="30"/>
          <w:highlight w:val="none"/>
          <w:lang w:eastAsia="zh-CN"/>
        </w:rPr>
        <w:t>涉地铁结构监测服务</w:t>
      </w: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招标控制价</w:t>
      </w:r>
      <w:r>
        <w:rPr>
          <w:rFonts w:hint="eastAsia" w:ascii="宋体" w:hAnsi="宋体"/>
          <w:b/>
          <w:sz w:val="30"/>
          <w:szCs w:val="30"/>
          <w:highlight w:val="none"/>
          <w:lang w:eastAsia="zh-CN"/>
        </w:rPr>
        <w:t>汇总表</w:t>
      </w:r>
    </w:p>
    <w:tbl>
      <w:tblPr>
        <w:tblStyle w:val="5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790"/>
        <w:gridCol w:w="2715"/>
        <w:gridCol w:w="2280"/>
      </w:tblGrid>
      <w:tr w14:paraId="2B6F9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7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7C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BA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含税总金额（元）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B3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74DF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6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安全监控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A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2,451,437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37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F835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80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8B87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总计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6A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2,451,437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369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C08B6CE">
      <w:pPr>
        <w:jc w:val="both"/>
        <w:rPr>
          <w:rFonts w:hint="eastAsia" w:ascii="宋体" w:hAnsi="宋体"/>
          <w:b/>
          <w:sz w:val="30"/>
          <w:szCs w:val="30"/>
          <w:highlight w:val="none"/>
          <w:lang w:eastAsia="zh-CN"/>
        </w:rPr>
      </w:pPr>
    </w:p>
    <w:p w14:paraId="4C5DD4CF">
      <w:pPr>
        <w:rPr>
          <w:rFonts w:ascii="仿宋_GB2312" w:hAnsi="黑体" w:eastAsia="仿宋_GB2312"/>
          <w:kern w:val="10"/>
          <w:sz w:val="30"/>
          <w:szCs w:val="30"/>
        </w:rPr>
      </w:pPr>
      <w:bookmarkStart w:id="0" w:name="_GoBack"/>
      <w:bookmarkEnd w:id="0"/>
    </w:p>
    <w:sectPr>
      <w:pgSz w:w="11906" w:h="16838"/>
      <w:pgMar w:top="1191" w:right="1077" w:bottom="1134" w:left="1134" w:header="851" w:footer="992" w:gutter="0"/>
      <w:cols w:space="720" w:num="1"/>
      <w:titlePg/>
      <w:docGrid w:type="lines" w:linePitch="5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D51F0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7</w:t>
    </w:r>
    <w:r>
      <w:fldChar w:fldCharType="end"/>
    </w:r>
  </w:p>
  <w:p w14:paraId="2C6F2AF3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C2801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281572F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38B7A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20"/>
  <w:drawingGridVerticalSpacing w:val="26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I4YjAzMzVhNjliZjIyNjRkOTM5MjMzNGYwYTg2YmMifQ=="/>
  </w:docVars>
  <w:rsids>
    <w:rsidRoot w:val="00305A58"/>
    <w:rsid w:val="00036AFF"/>
    <w:rsid w:val="00045057"/>
    <w:rsid w:val="002F72D2"/>
    <w:rsid w:val="00305A58"/>
    <w:rsid w:val="0038537F"/>
    <w:rsid w:val="0040397A"/>
    <w:rsid w:val="00440B69"/>
    <w:rsid w:val="004A13A6"/>
    <w:rsid w:val="004F2820"/>
    <w:rsid w:val="00501171"/>
    <w:rsid w:val="00515396"/>
    <w:rsid w:val="0058428A"/>
    <w:rsid w:val="00695F9A"/>
    <w:rsid w:val="006E27B8"/>
    <w:rsid w:val="006F7758"/>
    <w:rsid w:val="007067FA"/>
    <w:rsid w:val="00715E2D"/>
    <w:rsid w:val="00766EF1"/>
    <w:rsid w:val="00823070"/>
    <w:rsid w:val="00823FA8"/>
    <w:rsid w:val="008D51C5"/>
    <w:rsid w:val="008E3267"/>
    <w:rsid w:val="008E52FD"/>
    <w:rsid w:val="008F530E"/>
    <w:rsid w:val="0090738F"/>
    <w:rsid w:val="009534A7"/>
    <w:rsid w:val="0097057C"/>
    <w:rsid w:val="009972B7"/>
    <w:rsid w:val="00A93AF3"/>
    <w:rsid w:val="00AB128B"/>
    <w:rsid w:val="00AD3DFF"/>
    <w:rsid w:val="00B95718"/>
    <w:rsid w:val="00C051C2"/>
    <w:rsid w:val="00D52839"/>
    <w:rsid w:val="00E06559"/>
    <w:rsid w:val="00E341F1"/>
    <w:rsid w:val="00F106D3"/>
    <w:rsid w:val="00FB29A7"/>
    <w:rsid w:val="01167A99"/>
    <w:rsid w:val="014C198E"/>
    <w:rsid w:val="01514167"/>
    <w:rsid w:val="016038F5"/>
    <w:rsid w:val="019859AD"/>
    <w:rsid w:val="01C40DDD"/>
    <w:rsid w:val="01C57C48"/>
    <w:rsid w:val="01C810B9"/>
    <w:rsid w:val="038114E1"/>
    <w:rsid w:val="03F67EF3"/>
    <w:rsid w:val="04BA2354"/>
    <w:rsid w:val="0543480D"/>
    <w:rsid w:val="054B35C3"/>
    <w:rsid w:val="06BF7DC5"/>
    <w:rsid w:val="071741D7"/>
    <w:rsid w:val="071D0A95"/>
    <w:rsid w:val="072E0AA7"/>
    <w:rsid w:val="077679DF"/>
    <w:rsid w:val="080D5982"/>
    <w:rsid w:val="081258ED"/>
    <w:rsid w:val="08337782"/>
    <w:rsid w:val="08F55D20"/>
    <w:rsid w:val="09083475"/>
    <w:rsid w:val="09AE374D"/>
    <w:rsid w:val="0A85398E"/>
    <w:rsid w:val="0B1B603A"/>
    <w:rsid w:val="0B63196F"/>
    <w:rsid w:val="0CAF61E6"/>
    <w:rsid w:val="0CDF495A"/>
    <w:rsid w:val="0CE25B7D"/>
    <w:rsid w:val="0D5B11D1"/>
    <w:rsid w:val="0E80608C"/>
    <w:rsid w:val="0F125EB0"/>
    <w:rsid w:val="0F752ED8"/>
    <w:rsid w:val="0F8D1DC1"/>
    <w:rsid w:val="0FBD50BE"/>
    <w:rsid w:val="0FD15B7E"/>
    <w:rsid w:val="0FF60A96"/>
    <w:rsid w:val="1034712E"/>
    <w:rsid w:val="11882B1F"/>
    <w:rsid w:val="1209283C"/>
    <w:rsid w:val="13427DB4"/>
    <w:rsid w:val="143C4D76"/>
    <w:rsid w:val="14FE381A"/>
    <w:rsid w:val="16CF7096"/>
    <w:rsid w:val="16F72C63"/>
    <w:rsid w:val="16FC20FD"/>
    <w:rsid w:val="18642187"/>
    <w:rsid w:val="1A02359A"/>
    <w:rsid w:val="1A4E3CEA"/>
    <w:rsid w:val="1A986E3A"/>
    <w:rsid w:val="1AE14F80"/>
    <w:rsid w:val="1B8D4445"/>
    <w:rsid w:val="1BC72896"/>
    <w:rsid w:val="1BDA3F94"/>
    <w:rsid w:val="1C0227D6"/>
    <w:rsid w:val="1D5D1F6D"/>
    <w:rsid w:val="1D61177E"/>
    <w:rsid w:val="1DE81832"/>
    <w:rsid w:val="1DFE1AF1"/>
    <w:rsid w:val="1E0373F3"/>
    <w:rsid w:val="1E0C5757"/>
    <w:rsid w:val="1E3B1FCF"/>
    <w:rsid w:val="1FA36480"/>
    <w:rsid w:val="1FCD00B2"/>
    <w:rsid w:val="20221407"/>
    <w:rsid w:val="20286883"/>
    <w:rsid w:val="20BE06C2"/>
    <w:rsid w:val="20C462AC"/>
    <w:rsid w:val="20E26732"/>
    <w:rsid w:val="215D2B5A"/>
    <w:rsid w:val="2295612A"/>
    <w:rsid w:val="229E58C4"/>
    <w:rsid w:val="23B4085A"/>
    <w:rsid w:val="23F42D0D"/>
    <w:rsid w:val="24540448"/>
    <w:rsid w:val="2549584E"/>
    <w:rsid w:val="25D56542"/>
    <w:rsid w:val="25D727D0"/>
    <w:rsid w:val="273D2914"/>
    <w:rsid w:val="274041B2"/>
    <w:rsid w:val="276428A2"/>
    <w:rsid w:val="27AB47E3"/>
    <w:rsid w:val="27B9436C"/>
    <w:rsid w:val="27E04A80"/>
    <w:rsid w:val="27E10F79"/>
    <w:rsid w:val="27EB411E"/>
    <w:rsid w:val="28687E65"/>
    <w:rsid w:val="28DC7F0B"/>
    <w:rsid w:val="28E373D8"/>
    <w:rsid w:val="28F40FF9"/>
    <w:rsid w:val="2942459D"/>
    <w:rsid w:val="29734DE1"/>
    <w:rsid w:val="297D16EE"/>
    <w:rsid w:val="2990794D"/>
    <w:rsid w:val="2A093583"/>
    <w:rsid w:val="2A4C74DE"/>
    <w:rsid w:val="2A790107"/>
    <w:rsid w:val="2AC968BF"/>
    <w:rsid w:val="2AD819E3"/>
    <w:rsid w:val="2AEA750B"/>
    <w:rsid w:val="2B3B360F"/>
    <w:rsid w:val="2B43759F"/>
    <w:rsid w:val="2B4A3BCC"/>
    <w:rsid w:val="2C1B6221"/>
    <w:rsid w:val="2C2A71DF"/>
    <w:rsid w:val="2CA45E5D"/>
    <w:rsid w:val="2D2500D2"/>
    <w:rsid w:val="2DA57B8D"/>
    <w:rsid w:val="2E8B0409"/>
    <w:rsid w:val="2E8C12C4"/>
    <w:rsid w:val="31602870"/>
    <w:rsid w:val="321F0D61"/>
    <w:rsid w:val="334916C9"/>
    <w:rsid w:val="337E5A01"/>
    <w:rsid w:val="33FD0CF3"/>
    <w:rsid w:val="350267D2"/>
    <w:rsid w:val="35653ACA"/>
    <w:rsid w:val="358C019C"/>
    <w:rsid w:val="364153B4"/>
    <w:rsid w:val="36B30C4E"/>
    <w:rsid w:val="36D72AFC"/>
    <w:rsid w:val="3810223A"/>
    <w:rsid w:val="3862781A"/>
    <w:rsid w:val="388B0F8F"/>
    <w:rsid w:val="39457787"/>
    <w:rsid w:val="39557F91"/>
    <w:rsid w:val="39AA02D2"/>
    <w:rsid w:val="3A940602"/>
    <w:rsid w:val="3AFE60EF"/>
    <w:rsid w:val="3B7D557D"/>
    <w:rsid w:val="3C074E47"/>
    <w:rsid w:val="3D970BA1"/>
    <w:rsid w:val="3D984ADC"/>
    <w:rsid w:val="3DC6320C"/>
    <w:rsid w:val="3DE96EFA"/>
    <w:rsid w:val="3E5C76CC"/>
    <w:rsid w:val="3E6814C1"/>
    <w:rsid w:val="3F0E4029"/>
    <w:rsid w:val="3F910096"/>
    <w:rsid w:val="3FBC4A8C"/>
    <w:rsid w:val="4001677D"/>
    <w:rsid w:val="400E49F6"/>
    <w:rsid w:val="409F5F96"/>
    <w:rsid w:val="40A47108"/>
    <w:rsid w:val="410C3054"/>
    <w:rsid w:val="41224F6A"/>
    <w:rsid w:val="412E12DF"/>
    <w:rsid w:val="41481CC1"/>
    <w:rsid w:val="41AC5A4D"/>
    <w:rsid w:val="41CC5867"/>
    <w:rsid w:val="431873F7"/>
    <w:rsid w:val="43C27D9D"/>
    <w:rsid w:val="44091F16"/>
    <w:rsid w:val="441676D3"/>
    <w:rsid w:val="44A122DD"/>
    <w:rsid w:val="44B518E4"/>
    <w:rsid w:val="44F968F8"/>
    <w:rsid w:val="4551799A"/>
    <w:rsid w:val="4568104C"/>
    <w:rsid w:val="45F50E26"/>
    <w:rsid w:val="461A0599"/>
    <w:rsid w:val="464E1FF0"/>
    <w:rsid w:val="46A9191C"/>
    <w:rsid w:val="478F472A"/>
    <w:rsid w:val="48253702"/>
    <w:rsid w:val="48FF2675"/>
    <w:rsid w:val="4A2A51E0"/>
    <w:rsid w:val="4A954692"/>
    <w:rsid w:val="4B146D2E"/>
    <w:rsid w:val="4B865D88"/>
    <w:rsid w:val="4C52088F"/>
    <w:rsid w:val="4D0F132C"/>
    <w:rsid w:val="507C1E50"/>
    <w:rsid w:val="50DD670B"/>
    <w:rsid w:val="50FD704B"/>
    <w:rsid w:val="51C4760A"/>
    <w:rsid w:val="51F41415"/>
    <w:rsid w:val="52A6033A"/>
    <w:rsid w:val="52BE22AC"/>
    <w:rsid w:val="54874650"/>
    <w:rsid w:val="5579129D"/>
    <w:rsid w:val="55C018F1"/>
    <w:rsid w:val="568A6FA5"/>
    <w:rsid w:val="57726870"/>
    <w:rsid w:val="57B07EB9"/>
    <w:rsid w:val="57BE4AFC"/>
    <w:rsid w:val="59A10938"/>
    <w:rsid w:val="5A7B4088"/>
    <w:rsid w:val="5C6C12A9"/>
    <w:rsid w:val="5CE927FA"/>
    <w:rsid w:val="5D4D6706"/>
    <w:rsid w:val="5DEF3C61"/>
    <w:rsid w:val="5DFC12DE"/>
    <w:rsid w:val="5EBD6EC3"/>
    <w:rsid w:val="5F17346F"/>
    <w:rsid w:val="5F2F6949"/>
    <w:rsid w:val="5F5C5326"/>
    <w:rsid w:val="5FE760CD"/>
    <w:rsid w:val="607D37A6"/>
    <w:rsid w:val="60CB5F14"/>
    <w:rsid w:val="6101559A"/>
    <w:rsid w:val="61E17D65"/>
    <w:rsid w:val="62CF3C9A"/>
    <w:rsid w:val="630006BE"/>
    <w:rsid w:val="642B51F9"/>
    <w:rsid w:val="649144FE"/>
    <w:rsid w:val="65E46075"/>
    <w:rsid w:val="66187B0B"/>
    <w:rsid w:val="66E242DC"/>
    <w:rsid w:val="66E9560E"/>
    <w:rsid w:val="67201D84"/>
    <w:rsid w:val="67312A07"/>
    <w:rsid w:val="680939FA"/>
    <w:rsid w:val="689B3B27"/>
    <w:rsid w:val="68AB2E7A"/>
    <w:rsid w:val="6A790F0A"/>
    <w:rsid w:val="6B20393E"/>
    <w:rsid w:val="6B6D2669"/>
    <w:rsid w:val="6BE24E05"/>
    <w:rsid w:val="6C2F670C"/>
    <w:rsid w:val="6C3A6DBD"/>
    <w:rsid w:val="6D33077E"/>
    <w:rsid w:val="6DF950C8"/>
    <w:rsid w:val="6E503BAE"/>
    <w:rsid w:val="6E545804"/>
    <w:rsid w:val="6E600263"/>
    <w:rsid w:val="6E9011B0"/>
    <w:rsid w:val="6E967626"/>
    <w:rsid w:val="6EB37132"/>
    <w:rsid w:val="6F19466E"/>
    <w:rsid w:val="6F305E87"/>
    <w:rsid w:val="6F653C3E"/>
    <w:rsid w:val="709B516D"/>
    <w:rsid w:val="70E53600"/>
    <w:rsid w:val="712546E5"/>
    <w:rsid w:val="71936644"/>
    <w:rsid w:val="71CD5C10"/>
    <w:rsid w:val="73BF42BD"/>
    <w:rsid w:val="73D239B1"/>
    <w:rsid w:val="73E3475C"/>
    <w:rsid w:val="741D513D"/>
    <w:rsid w:val="745F63F6"/>
    <w:rsid w:val="75697EDD"/>
    <w:rsid w:val="756D4F59"/>
    <w:rsid w:val="758662C1"/>
    <w:rsid w:val="75EC5508"/>
    <w:rsid w:val="76067942"/>
    <w:rsid w:val="767C66A6"/>
    <w:rsid w:val="769E5DCD"/>
    <w:rsid w:val="77A623FB"/>
    <w:rsid w:val="783B707E"/>
    <w:rsid w:val="7885762C"/>
    <w:rsid w:val="794F242C"/>
    <w:rsid w:val="79C8563A"/>
    <w:rsid w:val="7A3C1B84"/>
    <w:rsid w:val="7AB756AF"/>
    <w:rsid w:val="7B0D3750"/>
    <w:rsid w:val="7BBC11CF"/>
    <w:rsid w:val="7C456B81"/>
    <w:rsid w:val="7C9541BA"/>
    <w:rsid w:val="7CA26617"/>
    <w:rsid w:val="7CEB3C96"/>
    <w:rsid w:val="7DE02EA1"/>
    <w:rsid w:val="7E6E2528"/>
    <w:rsid w:val="7EB910B1"/>
    <w:rsid w:val="7F676FE0"/>
    <w:rsid w:val="7F6C4CBA"/>
    <w:rsid w:val="7F84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3"/>
      <w:szCs w:val="33"/>
      <w:lang w:val="en-US" w:eastAsia="en-US" w:bidi="ar-SA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paragraph" w:customStyle="1" w:styleId="8">
    <w:name w:val="首行缩进"/>
    <w:basedOn w:val="1"/>
    <w:autoRedefine/>
    <w:qFormat/>
    <w:uiPriority w:val="99"/>
    <w:pPr>
      <w:ind w:firstLine="480" w:firstLineChars="200"/>
    </w:pPr>
    <w:rPr>
      <w:lang w:val="zh-CN"/>
    </w:rPr>
  </w:style>
  <w:style w:type="character" w:customStyle="1" w:styleId="9">
    <w:name w:val="页眉 Char"/>
    <w:basedOn w:val="6"/>
    <w:link w:val="4"/>
    <w:autoRedefine/>
    <w:qFormat/>
    <w:uiPriority w:val="0"/>
    <w:rPr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0"/>
    <w:rPr>
      <w:sz w:val="18"/>
      <w:szCs w:val="18"/>
    </w:rPr>
  </w:style>
  <w:style w:type="paragraph" w:styleId="11">
    <w:name w:val="List Paragraph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872</Words>
  <Characters>992</Characters>
  <Lines>1</Lines>
  <Paragraphs>1</Paragraphs>
  <TotalTime>0</TotalTime>
  <ScaleCrop>false</ScaleCrop>
  <LinksUpToDate>false</LinksUpToDate>
  <CharactersWithSpaces>1089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2022-11-17T15:33:00Z</dcterms:created>
  <dc:creator>loupc</dc:creator>
  <cp:lastModifiedBy>李志远</cp:lastModifiedBy>
  <dcterms:modified xsi:type="dcterms:W3CDTF">2025-11-06T01:23:03Z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0D87FC39D90743E4937B838AED2C155B_12</vt:lpwstr>
  </property>
  <property fmtid="{D5CDD505-2E9C-101B-9397-08002B2CF9AE}" pid="4" name="KSOTemplateDocerSaveRecord">
    <vt:lpwstr>eyJoZGlkIjoiOTg2MmI5Y2E1ZjM1NjExMTgzNDJjNzE5YzY1ZTAyMGUiLCJ1c2VySWQiOiIxNzQ0NTQ2NjIxIn0=</vt:lpwstr>
  </property>
</Properties>
</file>