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color w:val="auto"/>
          <w:spacing w:val="26"/>
          <w:sz w:val="52"/>
          <w:szCs w:val="110"/>
          <w:highlight w:val="none"/>
          <w:lang w:eastAsia="zh-CN"/>
        </w:rPr>
      </w:pPr>
    </w:p>
    <w:p>
      <w:pPr>
        <w:spacing w:line="360" w:lineRule="auto"/>
        <w:jc w:val="center"/>
        <w:rPr>
          <w:rFonts w:hint="eastAsia" w:asciiTheme="minorEastAsia" w:hAnsiTheme="minorEastAsia" w:eastAsiaTheme="minorEastAsia" w:cstheme="minorEastAsia"/>
          <w:b/>
          <w:bCs/>
          <w:color w:val="auto"/>
          <w:spacing w:val="26"/>
          <w:sz w:val="52"/>
          <w:szCs w:val="110"/>
          <w:highlight w:val="none"/>
          <w:lang w:eastAsia="zh-CN"/>
        </w:rPr>
      </w:pPr>
      <w:r>
        <w:rPr>
          <w:rFonts w:hint="eastAsia" w:asciiTheme="minorEastAsia" w:hAnsiTheme="minorEastAsia" w:eastAsiaTheme="minorEastAsia" w:cstheme="minorEastAsia"/>
          <w:b/>
          <w:bCs/>
          <w:color w:val="auto"/>
          <w:spacing w:val="26"/>
          <w:sz w:val="52"/>
          <w:szCs w:val="110"/>
          <w:highlight w:val="none"/>
          <w:lang w:eastAsia="zh-CN"/>
        </w:rPr>
        <w:t>中国人工智能（广州）产业园项目</w:t>
      </w:r>
    </w:p>
    <w:p>
      <w:pPr>
        <w:spacing w:line="360" w:lineRule="auto"/>
        <w:jc w:val="center"/>
        <w:rPr>
          <w:rFonts w:hint="eastAsia" w:asciiTheme="minorEastAsia" w:hAnsiTheme="minorEastAsia" w:eastAsiaTheme="minorEastAsia" w:cstheme="minorEastAsia"/>
          <w:b/>
          <w:bCs/>
          <w:color w:val="auto"/>
          <w:spacing w:val="26"/>
          <w:sz w:val="52"/>
          <w:szCs w:val="110"/>
          <w:highlight w:val="none"/>
        </w:rPr>
      </w:pPr>
      <w:r>
        <w:rPr>
          <w:rFonts w:hint="eastAsia" w:asciiTheme="minorEastAsia" w:hAnsiTheme="minorEastAsia" w:eastAsiaTheme="minorEastAsia" w:cstheme="minorEastAsia"/>
          <w:b/>
          <w:bCs/>
          <w:color w:val="auto"/>
          <w:spacing w:val="26"/>
          <w:sz w:val="52"/>
          <w:szCs w:val="110"/>
          <w:highlight w:val="none"/>
          <w:lang w:eastAsia="zh-CN"/>
        </w:rPr>
        <w:t>泛光照明工程施工专业承包</w:t>
      </w:r>
    </w:p>
    <w:p>
      <w:pPr>
        <w:spacing w:line="360" w:lineRule="auto"/>
        <w:rPr>
          <w:rFonts w:hint="eastAsia" w:asciiTheme="minorEastAsia" w:hAnsiTheme="minorEastAsia" w:eastAsiaTheme="minorEastAsia" w:cstheme="minorEastAsia"/>
          <w:b/>
          <w:bCs/>
          <w:color w:val="auto"/>
          <w:spacing w:val="26"/>
          <w:sz w:val="52"/>
          <w:szCs w:val="110"/>
          <w:highlight w:val="none"/>
        </w:rPr>
      </w:pPr>
    </w:p>
    <w:p>
      <w:pPr>
        <w:spacing w:line="360" w:lineRule="auto"/>
        <w:rPr>
          <w:rFonts w:hint="eastAsia" w:asciiTheme="minorEastAsia" w:hAnsiTheme="minorEastAsia" w:eastAsiaTheme="minorEastAsia" w:cstheme="minorEastAsia"/>
          <w:b/>
          <w:bCs/>
          <w:color w:val="auto"/>
          <w:spacing w:val="26"/>
          <w:sz w:val="52"/>
          <w:szCs w:val="110"/>
          <w:highlight w:val="none"/>
        </w:rPr>
      </w:pPr>
    </w:p>
    <w:p>
      <w:pPr>
        <w:spacing w:line="360" w:lineRule="auto"/>
        <w:rPr>
          <w:rFonts w:hint="eastAsia" w:asciiTheme="minorEastAsia" w:hAnsiTheme="minorEastAsia" w:eastAsiaTheme="minorEastAsia" w:cstheme="minorEastAsia"/>
          <w:b/>
          <w:bCs/>
          <w:color w:val="auto"/>
          <w:spacing w:val="26"/>
          <w:sz w:val="44"/>
          <w:szCs w:val="110"/>
          <w:highlight w:val="none"/>
        </w:rPr>
      </w:pPr>
    </w:p>
    <w:p>
      <w:pPr>
        <w:spacing w:line="360" w:lineRule="auto"/>
        <w:jc w:val="center"/>
        <w:rPr>
          <w:rFonts w:hint="eastAsia" w:asciiTheme="minorEastAsia" w:hAnsiTheme="minorEastAsia" w:eastAsiaTheme="minorEastAsia" w:cstheme="minorEastAsia"/>
          <w:b/>
          <w:bCs/>
          <w:color w:val="auto"/>
          <w:spacing w:val="26"/>
          <w:sz w:val="110"/>
          <w:szCs w:val="110"/>
          <w:highlight w:val="none"/>
        </w:rPr>
      </w:pPr>
      <w:r>
        <w:rPr>
          <w:rFonts w:hint="eastAsia" w:asciiTheme="minorEastAsia" w:hAnsiTheme="minorEastAsia" w:eastAsiaTheme="minorEastAsia" w:cstheme="minorEastAsia"/>
          <w:b/>
          <w:bCs/>
          <w:color w:val="auto"/>
          <w:spacing w:val="26"/>
          <w:sz w:val="110"/>
          <w:szCs w:val="110"/>
          <w:highlight w:val="none"/>
        </w:rPr>
        <w:t>招标文件</w:t>
      </w:r>
    </w:p>
    <w:p>
      <w:pPr>
        <w:spacing w:line="360" w:lineRule="auto"/>
        <w:ind w:firstLine="2560" w:firstLineChars="800"/>
        <w:rPr>
          <w:rFonts w:hint="eastAsia" w:asciiTheme="minorEastAsia" w:hAnsiTheme="minorEastAsia" w:eastAsiaTheme="minorEastAsia" w:cstheme="minorEastAsia"/>
          <w:color w:val="auto"/>
          <w:sz w:val="32"/>
          <w:highlight w:val="none"/>
        </w:rPr>
      </w:pPr>
    </w:p>
    <w:p>
      <w:pPr>
        <w:spacing w:line="360" w:lineRule="auto"/>
        <w:rPr>
          <w:rFonts w:hint="eastAsia" w:asciiTheme="minorEastAsia" w:hAnsiTheme="minorEastAsia" w:eastAsiaTheme="minorEastAsia" w:cstheme="minorEastAsia"/>
          <w:color w:val="auto"/>
          <w:sz w:val="52"/>
          <w:highlight w:val="none"/>
        </w:rPr>
      </w:pPr>
    </w:p>
    <w:p>
      <w:pPr>
        <w:spacing w:line="360" w:lineRule="auto"/>
        <w:rPr>
          <w:rFonts w:hint="eastAsia" w:asciiTheme="minorEastAsia" w:hAnsiTheme="minorEastAsia" w:eastAsiaTheme="minorEastAsia" w:cstheme="minorEastAsia"/>
          <w:color w:val="auto"/>
          <w:sz w:val="52"/>
          <w:highlight w:val="none"/>
        </w:rPr>
      </w:pPr>
    </w:p>
    <w:p>
      <w:pPr>
        <w:spacing w:line="360" w:lineRule="auto"/>
        <w:rPr>
          <w:rFonts w:hint="eastAsia" w:asciiTheme="minorEastAsia" w:hAnsiTheme="minorEastAsia" w:eastAsiaTheme="minorEastAsia" w:cstheme="minorEastAsia"/>
          <w:color w:val="auto"/>
          <w:sz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招  标 单 位：</w:t>
      </w:r>
      <w:r>
        <w:rPr>
          <w:rFonts w:hint="eastAsia" w:asciiTheme="minorEastAsia" w:hAnsiTheme="minorEastAsia" w:eastAsiaTheme="minorEastAsia" w:cstheme="minorEastAsia"/>
          <w:color w:val="auto"/>
          <w:sz w:val="30"/>
          <w:szCs w:val="30"/>
          <w:highlight w:val="none"/>
          <w:u w:val="single"/>
        </w:rPr>
        <w:t>中国建筑第八工程局有限公司</w:t>
      </w: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招标代理单位：</w:t>
      </w:r>
      <w:r>
        <w:rPr>
          <w:rFonts w:hint="eastAsia" w:asciiTheme="minorEastAsia" w:hAnsiTheme="minorEastAsia" w:eastAsiaTheme="minorEastAsia" w:cstheme="minorEastAsia"/>
          <w:color w:val="auto"/>
          <w:sz w:val="30"/>
          <w:szCs w:val="30"/>
          <w:highlight w:val="none"/>
          <w:u w:val="single"/>
        </w:rPr>
        <w:t>广东省机电设备招标有限公司</w:t>
      </w:r>
    </w:p>
    <w:p>
      <w:pPr>
        <w:keepNext w:val="0"/>
        <w:keepLines w:val="0"/>
        <w:pageBreakBefore w:val="0"/>
        <w:widowControl w:val="0"/>
        <w:kinsoku/>
        <w:wordWrap/>
        <w:overflowPunct/>
        <w:topLinePunct w:val="0"/>
        <w:autoSpaceDE/>
        <w:autoSpaceDN/>
        <w:bidi w:val="0"/>
        <w:adjustRightInd/>
        <w:snapToGrid/>
        <w:spacing w:line="360" w:lineRule="auto"/>
        <w:ind w:left="1050" w:leftChars="500"/>
        <w:textAlignment w:val="auto"/>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highlight w:val="none"/>
        </w:rPr>
        <w:t>日       期：2025年</w:t>
      </w:r>
      <w:r>
        <w:rPr>
          <w:rFonts w:hint="eastAsia" w:asciiTheme="minorEastAsia" w:hAnsiTheme="minorEastAsia" w:eastAsiaTheme="minorEastAsia" w:cstheme="minorEastAsia"/>
          <w:color w:val="auto"/>
          <w:sz w:val="32"/>
          <w:highlight w:val="none"/>
          <w:lang w:val="en-US" w:eastAsia="zh-CN"/>
        </w:rPr>
        <w:t>12</w:t>
      </w:r>
      <w:r>
        <w:rPr>
          <w:rFonts w:hint="eastAsia" w:asciiTheme="minorEastAsia" w:hAnsiTheme="minorEastAsia" w:eastAsiaTheme="minorEastAsia" w:cstheme="minorEastAsia"/>
          <w:color w:val="auto"/>
          <w:sz w:val="32"/>
          <w:highlight w:val="none"/>
        </w:rPr>
        <w:t>月</w:t>
      </w:r>
    </w:p>
    <w:p>
      <w:pPr>
        <w:jc w:val="center"/>
        <w:rPr>
          <w:rStyle w:val="24"/>
          <w:rFonts w:hint="eastAsia" w:asciiTheme="minorEastAsia" w:hAnsiTheme="minorEastAsia" w:eastAsiaTheme="minorEastAsia" w:cstheme="minorEastAsia"/>
          <w:b/>
          <w:bCs/>
          <w:color w:val="auto"/>
          <w:sz w:val="30"/>
          <w:szCs w:val="30"/>
          <w:highlight w:val="none"/>
          <w:u w:val="none"/>
        </w:rPr>
        <w:sectPr>
          <w:footerReference r:id="rId5" w:type="first"/>
          <w:headerReference r:id="rId3" w:type="default"/>
          <w:footerReference r:id="rId4" w:type="default"/>
          <w:pgSz w:w="11906" w:h="16838"/>
          <w:pgMar w:top="1134" w:right="1418" w:bottom="1247" w:left="1418" w:header="851" w:footer="907" w:gutter="0"/>
          <w:pgNumType w:fmt="decimal" w:start="1"/>
          <w:cols w:space="720" w:num="1"/>
          <w:docGrid w:type="lines" w:linePitch="312" w:charSpace="0"/>
        </w:sectPr>
      </w:pPr>
    </w:p>
    <w:p>
      <w:pPr>
        <w:jc w:val="center"/>
        <w:rPr>
          <w:rFonts w:hint="eastAsia" w:asciiTheme="minorEastAsia" w:hAnsiTheme="minorEastAsia" w:eastAsiaTheme="minorEastAsia" w:cstheme="minorEastAsia"/>
          <w:b/>
          <w:caps/>
          <w:color w:val="auto"/>
          <w:kern w:val="0"/>
          <w:highlight w:val="none"/>
        </w:rPr>
      </w:pPr>
      <w:r>
        <w:rPr>
          <w:rStyle w:val="24"/>
          <w:rFonts w:hint="eastAsia" w:asciiTheme="minorEastAsia" w:hAnsiTheme="minorEastAsia" w:eastAsiaTheme="minorEastAsia" w:cstheme="minorEastAsia"/>
          <w:b/>
          <w:bCs/>
          <w:color w:val="auto"/>
          <w:sz w:val="28"/>
          <w:szCs w:val="28"/>
          <w:highlight w:val="none"/>
          <w:u w:val="none"/>
        </w:rPr>
        <w:t>目  录</w:t>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\h \z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"_Toc14587"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第一章  投标须知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_Toc14587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"_Toc32415"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一、投标须知前附表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_Toc32415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"_Toc25481"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二、投标须知修改表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_Toc25481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"_Toc30972"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三、投标须知通用条款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_Toc30972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"_Toc11423"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_Toc11423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"_Toc22725"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_Toc22725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"_Toc4116"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（三）投标文件的编制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_Toc4116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（四）投标文件的提交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_Toc17425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"_Toc13000"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（五）开标、评标、定标及合同签定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_Toc13000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"_Toc15690"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第二章  开标、评标及定标办法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_Toc15690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"_Toc30145"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Cs w:val="28"/>
          <w:highlight w:val="none"/>
        </w:rPr>
        <w:t>一、</w:t>
      </w:r>
      <w:r>
        <w:rPr>
          <w:rFonts w:hint="eastAsia" w:asciiTheme="minorEastAsia" w:hAnsiTheme="minorEastAsia" w:eastAsiaTheme="minorEastAsia" w:cstheme="minorEastAsia"/>
          <w:color w:val="auto"/>
          <w:highlight w:val="none"/>
        </w:rPr>
        <w:t>开标、评标及定标办法修改表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_Toc30145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8"/>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"_Toc28822"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二、开标、评标及定标办法</w:t>
      </w:r>
      <w:r>
        <w:rPr>
          <w:rFonts w:hint="eastAsia" w:asciiTheme="minorEastAsia" w:hAnsiTheme="minorEastAsia" w:eastAsiaTheme="minorEastAsia" w:cstheme="minorEastAsia"/>
          <w:color w:val="auto"/>
          <w:szCs w:val="30"/>
          <w:highlight w:val="none"/>
        </w:rPr>
        <w:t>通用条款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_Toc28822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"_Toc20189"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_Toc20189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070"/>
        </w:tabs>
        <w:ind w:left="8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"_Toc21859"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（二）开标评标办法程序和细则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_Toc21859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"_Toc19520"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第三章  合同条款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_Toc19520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"_Toc26340"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第四章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_Toc26340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"_Toc25097"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highlight w:val="none"/>
        </w:rPr>
        <w:t>第五章  技术条件（工程建设标准）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_Toc25097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"_Toc31182"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第六章  图纸及勘察资料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_Toc31182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"_Toc22415"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第七章  工程量清单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070"/>
          <w:tab w:val="clear" w:pos="9060"/>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"_Toc25233"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第八章  最高投标限价</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_Toc25233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bookmarkStart w:id="0" w:name="_Toc14587"/>
      <w:bookmarkStart w:id="1" w:name="_Toc2272545"/>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  投标须知</w:t>
      </w:r>
      <w:bookmarkEnd w:id="0"/>
      <w:bookmarkEnd w:id="1"/>
    </w:p>
    <w:p>
      <w:pPr>
        <w:pStyle w:val="7"/>
        <w:rPr>
          <w:rFonts w:hint="eastAsia" w:asciiTheme="minorEastAsia" w:hAnsiTheme="minorEastAsia" w:eastAsiaTheme="minorEastAsia" w:cstheme="minorEastAsia"/>
          <w:color w:val="auto"/>
          <w:highlight w:val="none"/>
        </w:rPr>
      </w:pPr>
      <w:bookmarkStart w:id="2" w:name="_Toc2272546"/>
      <w:bookmarkStart w:id="3" w:name="_Toc32415"/>
      <w:r>
        <w:rPr>
          <w:rFonts w:hint="eastAsia" w:asciiTheme="minorEastAsia" w:hAnsiTheme="minorEastAsia" w:eastAsiaTheme="minorEastAsia" w:cstheme="minorEastAsia"/>
          <w:color w:val="auto"/>
          <w:highlight w:val="none"/>
        </w:rPr>
        <w:t>一、投标须知前附表</w:t>
      </w:r>
      <w:bookmarkEnd w:id="2"/>
      <w:bookmarkEnd w:id="3"/>
    </w:p>
    <w:p>
      <w:pPr>
        <w:pStyle w:val="2"/>
        <w:spacing w:line="360" w:lineRule="auto"/>
        <w:ind w:firstLine="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947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9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w:t>
            </w:r>
          </w:p>
        </w:tc>
        <w:tc>
          <w:tcPr>
            <w:tcW w:w="5984" w:type="dxa"/>
            <w:tcBorders>
              <w:top w:val="double" w:color="auto" w:sz="4" w:space="0"/>
              <w:left w:val="single" w:color="auto" w:sz="4" w:space="0"/>
              <w:bottom w:val="single" w:color="auto" w:sz="4" w:space="0"/>
              <w:right w:val="double" w:color="auto" w:sz="4" w:space="0"/>
            </w:tcBorders>
            <w:vAlign w:val="center"/>
          </w:tcPr>
          <w:p>
            <w:pPr>
              <w:pStyle w:val="14"/>
              <w:ind w:firstLine="458"/>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定义</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招标人（即发包人）：中国建筑第八工程局有限公司</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w:t>
            </w:r>
            <w:r>
              <w:rPr>
                <w:rFonts w:hint="eastAsia" w:asciiTheme="minorEastAsia" w:hAnsiTheme="minorEastAsia" w:eastAsiaTheme="minorEastAsia" w:cstheme="minorEastAsia"/>
                <w:color w:val="auto"/>
                <w:szCs w:val="21"/>
                <w:highlight w:val="none"/>
                <w:u w:val="single"/>
              </w:rPr>
              <w:t>广东省机电设备招标有限公司</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设计单位：上海碧甫照明工程设计有限公司</w:t>
            </w:r>
          </w:p>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监理单位：</w:t>
            </w:r>
            <w:r>
              <w:rPr>
                <w:rFonts w:hint="eastAsia" w:asciiTheme="minorEastAsia" w:hAnsiTheme="minorEastAsia" w:eastAsiaTheme="minorEastAsia" w:cstheme="minorEastAsia"/>
                <w:color w:val="auto"/>
                <w:szCs w:val="21"/>
                <w:highlight w:val="none"/>
                <w:u w:val="single"/>
              </w:rPr>
              <w:t xml:space="preserve">广州珠江监理咨询集团有限公司 </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检测机构：</w:t>
            </w:r>
            <w:r>
              <w:rPr>
                <w:rFonts w:hint="eastAsia" w:asciiTheme="minorEastAsia" w:hAnsiTheme="minorEastAsia" w:eastAsiaTheme="minorEastAsia" w:cstheme="minorEastAsia"/>
                <w:color w:val="auto"/>
                <w:szCs w:val="21"/>
                <w:highlight w:val="none"/>
                <w:u w:val="single"/>
              </w:rPr>
              <w:t>(主)广东省建设工程质量安全检测总站有限公司;(成)广东稳固检测鉴定有限公司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lang w:eastAsia="zh-CN"/>
              </w:rPr>
              <w:t>中国人工智能（广州）产业园项目泛光照明工程施工专业承包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建设地点</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建设规模</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承包方式</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单价包干，按照本合同约定范围、招标文件、图纸内容、工程技术文件、工程量清单等有关资料及说明实行专业工程承包，即包深化设计、包人工、包材料、包机械设备、包工期、包质量、包安全、包文明施工、包保修、</w:t>
            </w:r>
            <w:r>
              <w:rPr>
                <w:rFonts w:hint="eastAsia" w:asciiTheme="minorEastAsia" w:hAnsiTheme="minorEastAsia" w:eastAsiaTheme="minorEastAsia" w:cstheme="minorEastAsia"/>
                <w:bCs/>
                <w:color w:val="auto"/>
                <w:highlight w:val="none"/>
              </w:rPr>
              <w:t>包检测、包税费</w:t>
            </w:r>
            <w:r>
              <w:rPr>
                <w:rFonts w:hint="eastAsia" w:asciiTheme="minorEastAsia" w:hAnsiTheme="minorEastAsia" w:eastAsiaTheme="minorEastAsia" w:cstheme="minorEastAsia"/>
                <w:color w:val="auto"/>
                <w:szCs w:val="21"/>
                <w:highlight w:val="none"/>
              </w:rPr>
              <w:t>、包竣工验收移交</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color w:val="auto"/>
                <w:szCs w:val="21"/>
                <w:highlight w:val="none"/>
              </w:rPr>
              <w:t>包对本工程相关的其他相关各专业工程提供协调及配合服务等。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质量标准</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1、工程质量标准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确保符合国家、省、市《建筑工程施工质量验收统一标准》(GB50300-2013)及国家现行相关专业有关施工质量验收规范(如有新规范标准按新的执行)质量验收标准，并达到合格或(以上标准)。本项目必须达到广东省省优质工程或以上质量奖标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必须达到国家级工程优质奖标准。本项目必须达到绿色建筑三星标准的施工质量要求。</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2、创优目标：市级工程优质奖;省级工程优质奖;中国建筑鲁班奖。</w:t>
            </w:r>
          </w:p>
          <w:p>
            <w:pPr>
              <w:pStyle w:val="2"/>
              <w:ind w:firstLine="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3、创文明工地目标：市级安全文明绿色施工样板工地；省级安全文明示范工地；广州市建筑业绿色施工示范工程；广东省建筑业绿色施工示范工程。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招标范围</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工期要求</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施工工期：</w:t>
            </w:r>
            <w:r>
              <w:rPr>
                <w:rFonts w:hint="eastAsia" w:asciiTheme="minorEastAsia" w:hAnsiTheme="minorEastAsia" w:eastAsiaTheme="minorEastAsia" w:cstheme="minorEastAsia"/>
                <w:color w:val="auto"/>
                <w:szCs w:val="21"/>
                <w:highlight w:val="none"/>
                <w:u w:val="single"/>
                <w:lang w:val="en-US" w:eastAsia="zh-CN"/>
              </w:rPr>
              <w:t xml:space="preserve"> 790</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日历天（除非合同另有明确约定，合同工期不做任何调整）。具体以本项目合同条款为准。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国有企业自筹资金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投标人资质等级及项目负责人等级要求</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资格审查方式</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报价以及单价和总价计算方式</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工程量清单计价。</w:t>
            </w:r>
          </w:p>
          <w:p>
            <w:pPr>
              <w:pStyle w:val="2"/>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szCs w:val="21"/>
                <w:highlight w:val="none"/>
                <w:lang w:val="en-US" w:eastAsia="zh-CN"/>
              </w:rPr>
              <w:t>注：专业承包单位</w:t>
            </w:r>
            <w:r>
              <w:rPr>
                <w:rFonts w:hint="eastAsia" w:asciiTheme="minorEastAsia" w:hAnsiTheme="minorEastAsia" w:eastAsiaTheme="minorEastAsia" w:cstheme="minorEastAsia"/>
                <w:color w:val="auto"/>
                <w:spacing w:val="-4"/>
                <w:szCs w:val="21"/>
                <w:highlight w:val="none"/>
              </w:rPr>
              <w:t>向总承包人支付的总承包服务费按照总承包合同关于总承包服务费的约定执</w:t>
            </w:r>
            <w:r>
              <w:rPr>
                <w:rFonts w:hint="eastAsia" w:asciiTheme="minorEastAsia" w:hAnsiTheme="minorEastAsia" w:eastAsiaTheme="minorEastAsia" w:cstheme="minorEastAsia"/>
                <w:b w:val="0"/>
                <w:bCs w:val="0"/>
                <w:color w:val="auto"/>
                <w:spacing w:val="-4"/>
                <w:szCs w:val="21"/>
                <w:highlight w:val="none"/>
              </w:rPr>
              <w:t>行</w:t>
            </w:r>
            <w:r>
              <w:rPr>
                <w:rFonts w:hint="eastAsia" w:asciiTheme="minorEastAsia" w:hAnsiTheme="minorEastAsia" w:eastAsiaTheme="minorEastAsia" w:cstheme="minorEastAsia"/>
                <w:b/>
                <w:bCs/>
                <w:color w:val="auto"/>
                <w:spacing w:val="-4"/>
                <w:szCs w:val="21"/>
                <w:highlight w:val="none"/>
                <w:lang w:eastAsia="zh-CN"/>
              </w:rPr>
              <w:t>（</w:t>
            </w:r>
            <w:r>
              <w:rPr>
                <w:rFonts w:hint="eastAsia" w:asciiTheme="minorEastAsia" w:hAnsiTheme="minorEastAsia" w:eastAsiaTheme="minorEastAsia" w:cstheme="minorEastAsia"/>
                <w:b/>
                <w:bCs/>
                <w:color w:val="auto"/>
                <w:spacing w:val="-4"/>
                <w:szCs w:val="21"/>
                <w:highlight w:val="none"/>
                <w:lang w:val="en-US" w:eastAsia="zh-CN"/>
              </w:rPr>
              <w:t>即</w:t>
            </w:r>
            <w:r>
              <w:rPr>
                <w:rFonts w:hint="eastAsia" w:asciiTheme="minorEastAsia" w:hAnsiTheme="minorEastAsia" w:eastAsiaTheme="minorEastAsia" w:cstheme="minorEastAsia"/>
                <w:b/>
                <w:bCs/>
                <w:color w:val="auto"/>
                <w:spacing w:val="-4"/>
                <w:kern w:val="2"/>
                <w:sz w:val="21"/>
                <w:szCs w:val="21"/>
                <w:highlight w:val="none"/>
                <w:lang w:val="en-US" w:eastAsia="zh-CN" w:bidi="ar-SA"/>
              </w:rPr>
              <w:t>总承包服务费按专业工程的合同价（不含暂列金额）为基准，以含税固定费率1%计取</w:t>
            </w:r>
            <w:r>
              <w:rPr>
                <w:rFonts w:hint="eastAsia" w:asciiTheme="minorEastAsia" w:hAnsiTheme="minorEastAsia" w:eastAsiaTheme="minorEastAsia" w:cstheme="minorEastAsia"/>
                <w:b/>
                <w:bCs/>
                <w:color w:val="auto"/>
                <w:spacing w:val="-4"/>
                <w:szCs w:val="21"/>
                <w:highlight w:val="none"/>
                <w:lang w:eastAsia="zh-CN"/>
              </w:rPr>
              <w:t>），</w:t>
            </w:r>
            <w:r>
              <w:rPr>
                <w:rFonts w:hint="eastAsia" w:asciiTheme="minorEastAsia" w:hAnsiTheme="minorEastAsia" w:eastAsiaTheme="minorEastAsia" w:cstheme="minorEastAsia"/>
                <w:color w:val="auto"/>
                <w:spacing w:val="-4"/>
                <w:szCs w:val="21"/>
                <w:highlight w:val="none"/>
                <w:lang w:val="en-US" w:eastAsia="zh-CN"/>
              </w:rPr>
              <w:t>该费用由专业承包单位在投标报价中综合考虑，不单独列项计取。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120</w:t>
            </w:r>
            <w:r>
              <w:rPr>
                <w:rFonts w:hint="eastAsia" w:asciiTheme="minorEastAsia" w:hAnsiTheme="minorEastAsia" w:eastAsiaTheme="minorEastAsia" w:cstheme="minorEastAsia"/>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tc>
        <w:tc>
          <w:tcPr>
            <w:tcW w:w="5984" w:type="dxa"/>
            <w:tcBorders>
              <w:top w:val="single" w:color="auto" w:sz="4" w:space="0"/>
              <w:left w:val="single" w:color="auto" w:sz="4" w:space="0"/>
              <w:bottom w:val="single" w:color="auto" w:sz="4" w:space="0"/>
              <w:right w:val="double" w:color="auto" w:sz="4" w:space="0"/>
            </w:tcBorders>
            <w:vAlign w:val="center"/>
          </w:tcPr>
          <w:p>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方式一：本项目不收投标保证金。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踏勘现场</w:t>
            </w:r>
          </w:p>
        </w:tc>
        <w:tc>
          <w:tcPr>
            <w:tcW w:w="5984" w:type="dxa"/>
            <w:tcBorders>
              <w:top w:val="single" w:color="auto" w:sz="4" w:space="0"/>
              <w:left w:val="single" w:color="auto" w:sz="4" w:space="0"/>
              <w:bottom w:val="single" w:color="auto" w:sz="4" w:space="0"/>
              <w:right w:val="double" w:color="auto" w:sz="4" w:space="0"/>
            </w:tcBorders>
            <w:vAlign w:val="center"/>
          </w:tcPr>
          <w:p>
            <w:pPr>
              <w:pStyle w:val="1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自行踏勘，投标人不进行踏勘的，视为已熟知现场条件，自行承担相关风险。</w:t>
            </w:r>
            <w:r>
              <w:rPr>
                <w:rFonts w:hint="eastAsia" w:asciiTheme="minorEastAsia" w:hAnsiTheme="minorEastAsia" w:eastAsiaTheme="minorEastAsia" w:cstheme="minorEastAsia"/>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投标答疑</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1、疑问提交时间：详见广州公共资源交易中心日程安排；</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2、形式：投标人的疑问通过</w:t>
            </w:r>
            <w:r>
              <w:rPr>
                <w:rFonts w:hint="eastAsia" w:asciiTheme="minorEastAsia" w:hAnsiTheme="minorEastAsia" w:eastAsiaTheme="minorEastAsia" w:cstheme="minorEastAsia"/>
                <w:color w:val="auto"/>
                <w:szCs w:val="21"/>
                <w:highlight w:val="none"/>
                <w:u w:val="single"/>
              </w:rPr>
              <w:t>广州交易集团有限公司（广州公共资源交易中心）</w:t>
            </w:r>
            <w:r>
              <w:rPr>
                <w:rFonts w:hint="eastAsia" w:asciiTheme="minorEastAsia" w:hAnsiTheme="minorEastAsia" w:eastAsiaTheme="minorEastAsia" w:cstheme="minorEastAsia"/>
                <w:color w:val="auto"/>
                <w:szCs w:val="21"/>
                <w:highlight w:val="none"/>
              </w:rPr>
              <w:t>提交。</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3、具体要求：</w:t>
            </w:r>
            <w:r>
              <w:rPr>
                <w:rFonts w:hint="eastAsia" w:asciiTheme="minorEastAsia" w:hAnsiTheme="minorEastAsia" w:eastAsiaTheme="minorEastAsia" w:cstheme="minorEastAsia"/>
                <w:color w:val="auto"/>
                <w:szCs w:val="21"/>
                <w:highlight w:val="none"/>
                <w:u w:val="single"/>
              </w:rPr>
              <w:t>按照交易平台关于全流程电子化项目的相关指南进行操作，详见：广州交易集团有限公司（广州公共资源交易中心）网站。提问一律不得署名。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时（北京时间）。</w:t>
            </w:r>
          </w:p>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u w:val="single"/>
              </w:rPr>
              <w:t>注：具体时间详见广州公共资源交易中心日程安排。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开标开始时间和地点</w:t>
            </w:r>
          </w:p>
        </w:tc>
        <w:tc>
          <w:tcPr>
            <w:tcW w:w="5984" w:type="dxa"/>
            <w:tcBorders>
              <w:top w:val="single" w:color="auto" w:sz="4" w:space="0"/>
              <w:left w:val="single" w:color="auto" w:sz="4" w:space="0"/>
              <w:bottom w:val="single" w:color="auto" w:sz="4" w:space="0"/>
              <w:right w:val="double" w:color="auto" w:sz="4" w:space="0"/>
            </w:tcBorders>
            <w:vAlign w:val="center"/>
          </w:tcPr>
          <w:p>
            <w:pPr>
              <w:widowControl/>
              <w:jc w:val="lef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（技术标和经济标同时开标）</w:t>
            </w:r>
          </w:p>
          <w:p>
            <w:pPr>
              <w:widowControl/>
              <w:jc w:val="lef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1、开标开始时间：</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日</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分（与投标截止时间为同一时间），地点：</w:t>
            </w:r>
            <w:r>
              <w:rPr>
                <w:rFonts w:hint="eastAsia" w:asciiTheme="minorEastAsia" w:hAnsiTheme="minorEastAsia" w:eastAsiaTheme="minorEastAsia" w:cstheme="minorEastAsia"/>
                <w:color w:val="auto"/>
                <w:szCs w:val="21"/>
                <w:highlight w:val="none"/>
                <w:u w:val="single"/>
              </w:rPr>
              <w:t xml:space="preserve"> 广州公共资源交易中心第   开标室 </w:t>
            </w:r>
            <w:r>
              <w:rPr>
                <w:rFonts w:hint="eastAsia" w:asciiTheme="minorEastAsia" w:hAnsiTheme="minorEastAsia" w:eastAsiaTheme="minorEastAsia" w:cstheme="minorEastAsia"/>
                <w:bCs/>
                <w:color w:val="auto"/>
                <w:kern w:val="0"/>
                <w:szCs w:val="21"/>
                <w:highlight w:val="none"/>
              </w:rPr>
              <w:t>。投标人也可选择参加在线开标，具体按照交易平台相关指南进行操作。详见：</w:t>
            </w:r>
            <w:r>
              <w:rPr>
                <w:rFonts w:hint="eastAsia" w:asciiTheme="minorEastAsia" w:hAnsiTheme="minorEastAsia" w:eastAsiaTheme="minorEastAsia" w:cstheme="minorEastAsia"/>
                <w:color w:val="auto"/>
                <w:szCs w:val="21"/>
                <w:highlight w:val="none"/>
                <w:u w:val="single"/>
              </w:rPr>
              <w:t>http://www.gzggzy.cn/fwznbszyjsgc/index.jhtml。</w:t>
            </w:r>
          </w:p>
          <w:p>
            <w:pPr>
              <w:widowControl/>
              <w:jc w:val="lef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注：投标文件解密问题。投标人只用执行一次解密，招标人执行解密次数根据招标文件开标次数确定。</w:t>
            </w:r>
            <w:bookmarkStart w:id="117" w:name="_GoBack"/>
            <w:bookmarkEnd w:id="117"/>
          </w:p>
          <w:p>
            <w:pPr>
              <w:widowControl/>
              <w:jc w:val="lef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2、递交投标文件备用光盘时间：</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日</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分至</w:t>
            </w:r>
            <w:r>
              <w:rPr>
                <w:rFonts w:hint="eastAsia" w:asciiTheme="minorEastAsia" w:hAnsiTheme="minorEastAsia" w:eastAsiaTheme="minorEastAsia" w:cstheme="minorEastAsia"/>
                <w:color w:val="auto"/>
                <w:szCs w:val="21"/>
                <w:highlight w:val="none"/>
                <w:u w:val="single"/>
              </w:rPr>
              <w:t>2025</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日</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bCs/>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分；递交地点：</w:t>
            </w:r>
            <w:r>
              <w:rPr>
                <w:rFonts w:hint="eastAsia" w:asciiTheme="minorEastAsia" w:hAnsiTheme="minorEastAsia" w:eastAsiaTheme="minorEastAsia" w:cstheme="minorEastAsia"/>
                <w:color w:val="auto"/>
                <w:szCs w:val="21"/>
                <w:highlight w:val="none"/>
                <w:u w:val="single"/>
              </w:rPr>
              <w:t xml:space="preserve"> 广州公共资源交易中心第   开标室。注：投标人递交投标文件备用光盘时应附上法定代表人证明书及法定代表人授权委托书（授权代表递交时出具)，并出示本人身份证原件  </w:t>
            </w:r>
            <w:r>
              <w:rPr>
                <w:rFonts w:hint="eastAsia" w:asciiTheme="minorEastAsia" w:hAnsiTheme="minorEastAsia" w:eastAsiaTheme="minorEastAsia" w:cstheme="minorEastAsia"/>
                <w:bCs/>
                <w:color w:val="auto"/>
                <w:kern w:val="0"/>
                <w:szCs w:val="21"/>
                <w:highlight w:val="none"/>
              </w:rPr>
              <w:t>。（建议安排在投标文件截止时间前15分钟至投标文件截止时间）</w:t>
            </w:r>
          </w:p>
          <w:p>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0"/>
                <w:szCs w:val="21"/>
                <w:highlight w:val="none"/>
              </w:rPr>
              <w:t>上述时间及地点是否有改变，请密切留意</w:t>
            </w:r>
            <w:r>
              <w:rPr>
                <w:rFonts w:hint="eastAsia" w:asciiTheme="minorEastAsia" w:hAnsiTheme="minorEastAsia" w:eastAsiaTheme="minorEastAsia" w:cstheme="minorEastAsia"/>
                <w:color w:val="auto"/>
                <w:kern w:val="0"/>
                <w:szCs w:val="21"/>
                <w:highlight w:val="none"/>
              </w:rPr>
              <w:t>补充公告和</w:t>
            </w:r>
            <w:r>
              <w:rPr>
                <w:rFonts w:hint="eastAsia" w:asciiTheme="minorEastAsia" w:hAnsiTheme="minorEastAsia" w:eastAsiaTheme="minorEastAsia" w:cstheme="minorEastAsia"/>
                <w:bCs/>
                <w:color w:val="auto"/>
                <w:kern w:val="0"/>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开标评标办法</w:t>
            </w:r>
          </w:p>
        </w:tc>
        <w:tc>
          <w:tcPr>
            <w:tcW w:w="5984" w:type="dxa"/>
            <w:tcBorders>
              <w:top w:val="single" w:color="auto" w:sz="4" w:space="0"/>
              <w:left w:val="single" w:color="auto" w:sz="4" w:space="0"/>
              <w:bottom w:val="single" w:color="auto" w:sz="4" w:space="0"/>
              <w:right w:val="double" w:color="auto" w:sz="4" w:space="0"/>
            </w:tcBorders>
            <w:vAlign w:val="center"/>
          </w:tcPr>
          <w:p>
            <w:pPr>
              <w:pStyle w:val="5"/>
              <w:spacing w:after="0" w:line="300" w:lineRule="exact"/>
              <w:ind w:firstLine="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方式一：选取方法</w:t>
            </w:r>
            <w:r>
              <w:rPr>
                <w:rFonts w:hint="eastAsia" w:asciiTheme="minorEastAsia" w:hAnsiTheme="minorEastAsia" w:eastAsiaTheme="minorEastAsia" w:cstheme="minorEastAsia"/>
                <w:color w:val="auto"/>
                <w:szCs w:val="21"/>
                <w:highlight w:val="none"/>
                <w:u w:val="single"/>
              </w:rPr>
              <w:t xml:space="preserve"> 办法七（适合综合评分法四，技术标与经济标同时开启）</w:t>
            </w:r>
          </w:p>
          <w:p>
            <w:pPr>
              <w:pStyle w:val="5"/>
              <w:spacing w:after="0"/>
              <w:ind w:firstLine="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 w:val="21"/>
                <w:szCs w:val="21"/>
                <w:highlight w:val="none"/>
                <w:u w:val="single"/>
              </w:rPr>
              <w:t>投标人总得分=技术</w:t>
            </w:r>
            <w:r>
              <w:rPr>
                <w:rFonts w:hint="eastAsia" w:asciiTheme="minorEastAsia" w:hAnsiTheme="minorEastAsia" w:eastAsiaTheme="minorEastAsia" w:cstheme="minorEastAsia"/>
                <w:b/>
                <w:color w:val="auto"/>
                <w:sz w:val="21"/>
                <w:szCs w:val="21"/>
                <w:highlight w:val="none"/>
                <w:u w:val="single"/>
                <w:lang w:val="en-US" w:eastAsia="zh-CN"/>
              </w:rPr>
              <w:t>得</w:t>
            </w:r>
            <w:r>
              <w:rPr>
                <w:rFonts w:hint="eastAsia" w:asciiTheme="minorEastAsia" w:hAnsiTheme="minorEastAsia" w:eastAsiaTheme="minorEastAsia" w:cstheme="minorEastAsia"/>
                <w:b/>
                <w:color w:val="auto"/>
                <w:sz w:val="21"/>
                <w:szCs w:val="21"/>
                <w:highlight w:val="none"/>
                <w:u w:val="single"/>
              </w:rPr>
              <w:t>分（满分100分）×技术</w:t>
            </w:r>
            <w:r>
              <w:rPr>
                <w:rFonts w:hint="eastAsia" w:asciiTheme="minorEastAsia" w:hAnsiTheme="minorEastAsia" w:eastAsiaTheme="minorEastAsia" w:cstheme="minorEastAsia"/>
                <w:b/>
                <w:color w:val="auto"/>
                <w:sz w:val="21"/>
                <w:szCs w:val="21"/>
                <w:highlight w:val="none"/>
                <w:u w:val="single"/>
                <w:lang w:val="en-US" w:eastAsia="zh-CN"/>
              </w:rPr>
              <w:t>得</w:t>
            </w:r>
            <w:r>
              <w:rPr>
                <w:rFonts w:hint="eastAsia" w:asciiTheme="minorEastAsia" w:hAnsiTheme="minorEastAsia" w:eastAsiaTheme="minorEastAsia" w:cstheme="minorEastAsia"/>
                <w:b/>
                <w:color w:val="auto"/>
                <w:sz w:val="21"/>
                <w:szCs w:val="21"/>
                <w:highlight w:val="none"/>
                <w:u w:val="single"/>
              </w:rPr>
              <w:t>分权重（40%）+经济得分（满分100分）×经济</w:t>
            </w:r>
            <w:r>
              <w:rPr>
                <w:rFonts w:hint="eastAsia" w:asciiTheme="minorEastAsia" w:hAnsiTheme="minorEastAsia" w:eastAsiaTheme="minorEastAsia" w:cstheme="minorEastAsia"/>
                <w:b/>
                <w:color w:val="auto"/>
                <w:sz w:val="21"/>
                <w:szCs w:val="21"/>
                <w:highlight w:val="none"/>
                <w:u w:val="single"/>
                <w:lang w:val="en-US" w:eastAsia="zh-CN"/>
              </w:rPr>
              <w:t>得</w:t>
            </w:r>
            <w:r>
              <w:rPr>
                <w:rFonts w:hint="eastAsia" w:asciiTheme="minorEastAsia" w:hAnsiTheme="minorEastAsia" w:eastAsiaTheme="minorEastAsia" w:cstheme="minorEastAsia"/>
                <w:b/>
                <w:color w:val="auto"/>
                <w:sz w:val="21"/>
                <w:szCs w:val="21"/>
                <w:highlight w:val="none"/>
                <w:u w:val="single"/>
              </w:rPr>
              <w:t>分权重（60%）</w:t>
            </w:r>
          </w:p>
          <w:p>
            <w:pPr>
              <w:pStyle w:val="5"/>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u w:val="single"/>
              </w:rPr>
              <w:t>总得分相同情况下的排序方法：以技术标得分高的排前；如技术标得分相同，以投标报价低的排前；如仍存在相同情况，则对具有相同情况的投标人，由评标委员会采取投票的方式确定投标人的排序。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履约担保</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方式一：中标人提供的履约保证金为中标价款的10%。（具体形式详见合同）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最高投标限价</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u w:val="single"/>
              </w:rPr>
              <w:t>本项目实行双限价，即设置最高投标限价、综合单价</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val="en-US" w:eastAsia="zh-CN"/>
              </w:rPr>
              <w:t>文明施工措施费、环境保护措施费、临时设施措施费</w:t>
            </w:r>
            <w:r>
              <w:rPr>
                <w:rFonts w:hint="eastAsia" w:asciiTheme="minorEastAsia" w:hAnsiTheme="minorEastAsia" w:eastAsiaTheme="minorEastAsia" w:cstheme="minorEastAsia"/>
                <w:color w:val="auto"/>
                <w:sz w:val="21"/>
                <w:szCs w:val="21"/>
                <w:highlight w:val="none"/>
                <w:u w:val="single"/>
              </w:rPr>
              <w:t>最高限价；本项目最高投标限价为人民币</w:t>
            </w:r>
            <w:r>
              <w:rPr>
                <w:rFonts w:hint="eastAsia" w:asciiTheme="minorEastAsia" w:hAnsiTheme="minorEastAsia" w:eastAsiaTheme="minorEastAsia" w:cstheme="minorEastAsia"/>
                <w:color w:val="auto"/>
                <w:sz w:val="21"/>
                <w:szCs w:val="21"/>
                <w:highlight w:val="none"/>
                <w:u w:val="single"/>
                <w:lang w:val="en-US" w:eastAsia="zh-CN"/>
              </w:rPr>
              <w:t>25,559,016.91</w:t>
            </w:r>
            <w:r>
              <w:rPr>
                <w:rFonts w:hint="eastAsia" w:asciiTheme="minorEastAsia" w:hAnsiTheme="minorEastAsia" w:eastAsiaTheme="minorEastAsia" w:cstheme="minorEastAsia"/>
                <w:color w:val="auto"/>
                <w:sz w:val="21"/>
                <w:szCs w:val="21"/>
                <w:highlight w:val="none"/>
                <w:u w:val="single"/>
              </w:rPr>
              <w:t>元，各综合单价</w:t>
            </w:r>
            <w:bookmarkStart w:id="4" w:name="OLE_LINK2"/>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val="en-US" w:eastAsia="zh-CN"/>
              </w:rPr>
              <w:t>文明施工措施费、环境保护措施费、临时设施</w:t>
            </w:r>
            <w:bookmarkEnd w:id="4"/>
            <w:r>
              <w:rPr>
                <w:rFonts w:hint="eastAsia" w:asciiTheme="minorEastAsia" w:hAnsiTheme="minorEastAsia" w:eastAsiaTheme="minorEastAsia" w:cstheme="minorEastAsia"/>
                <w:color w:val="auto"/>
                <w:sz w:val="21"/>
                <w:szCs w:val="21"/>
                <w:highlight w:val="none"/>
                <w:u w:val="single"/>
                <w:lang w:val="en-US" w:eastAsia="zh-CN"/>
              </w:rPr>
              <w:t>措施费</w:t>
            </w:r>
            <w:r>
              <w:rPr>
                <w:rFonts w:hint="eastAsia" w:asciiTheme="minorEastAsia" w:hAnsiTheme="minorEastAsia" w:eastAsiaTheme="minorEastAsia" w:cstheme="minorEastAsia"/>
                <w:color w:val="auto"/>
                <w:sz w:val="21"/>
                <w:szCs w:val="21"/>
                <w:highlight w:val="none"/>
                <w:u w:val="single"/>
              </w:rPr>
              <w:t>限价详见工程量清单。投标总报价高于最高投标限价、或任一项综合单价</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val="en-US" w:eastAsia="zh-CN"/>
              </w:rPr>
              <w:t>或文明施工措施费、或环境保护措施费、或临时设施措施费</w:t>
            </w:r>
            <w:r>
              <w:rPr>
                <w:rFonts w:hint="eastAsia" w:asciiTheme="minorEastAsia" w:hAnsiTheme="minorEastAsia" w:eastAsiaTheme="minorEastAsia" w:cstheme="minorEastAsia"/>
                <w:color w:val="auto"/>
                <w:sz w:val="21"/>
                <w:szCs w:val="21"/>
                <w:highlight w:val="none"/>
                <w:u w:val="single"/>
              </w:rPr>
              <w:t>报价高于招标工程量清单中对应</w:t>
            </w:r>
            <w:r>
              <w:rPr>
                <w:rFonts w:hint="eastAsia" w:asciiTheme="minorEastAsia" w:hAnsiTheme="minorEastAsia" w:eastAsiaTheme="minorEastAsia" w:cstheme="minorEastAsia"/>
                <w:color w:val="auto"/>
                <w:sz w:val="21"/>
                <w:szCs w:val="21"/>
                <w:highlight w:val="none"/>
                <w:u w:val="single"/>
                <w:lang w:val="en-US" w:eastAsia="zh-CN"/>
              </w:rPr>
              <w:t>项</w:t>
            </w:r>
            <w:r>
              <w:rPr>
                <w:rFonts w:hint="eastAsia" w:asciiTheme="minorEastAsia" w:hAnsiTheme="minorEastAsia" w:eastAsiaTheme="minorEastAsia" w:cstheme="minorEastAsia"/>
                <w:color w:val="auto"/>
                <w:sz w:val="21"/>
                <w:szCs w:val="21"/>
                <w:highlight w:val="none"/>
                <w:u w:val="single"/>
              </w:rPr>
              <w:t>的限价时，投标文件将被拒绝</w:t>
            </w:r>
            <w:r>
              <w:rPr>
                <w:rFonts w:hint="eastAsia" w:asciiTheme="minorEastAsia" w:hAnsiTheme="minorEastAsia" w:eastAsiaTheme="minorEastAsia" w:cstheme="minor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非竞争费用</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安全生产措施费</w:t>
            </w:r>
            <w:r>
              <w:rPr>
                <w:rFonts w:hint="eastAsia" w:asciiTheme="minorEastAsia" w:hAnsiTheme="minorEastAsia" w:eastAsiaTheme="minorEastAsia" w:cstheme="minorEastAsia"/>
                <w:color w:val="auto"/>
                <w:szCs w:val="21"/>
                <w:highlight w:val="none"/>
              </w:rPr>
              <w:t>为</w:t>
            </w:r>
            <w:r>
              <w:rPr>
                <w:rFonts w:hint="eastAsia" w:asciiTheme="minorEastAsia" w:hAnsiTheme="minorEastAsia" w:eastAsiaTheme="minorEastAsia" w:cstheme="minorEastAsia"/>
                <w:color w:val="auto"/>
                <w:szCs w:val="21"/>
                <w:highlight w:val="none"/>
                <w:u w:val="single"/>
                <w:lang w:val="en-US" w:eastAsia="zh-CN"/>
              </w:rPr>
              <w:t>778,185.33</w:t>
            </w:r>
            <w:r>
              <w:rPr>
                <w:rFonts w:hint="eastAsia" w:asciiTheme="minorEastAsia" w:hAnsiTheme="minorEastAsia" w:eastAsiaTheme="minorEastAsia" w:cstheme="minorEastAsia"/>
                <w:color w:val="auto"/>
                <w:szCs w:val="21"/>
                <w:highlight w:val="none"/>
              </w:rPr>
              <w:t>元，暂列金额为</w:t>
            </w:r>
            <w:r>
              <w:rPr>
                <w:rFonts w:hint="eastAsia" w:asciiTheme="minorEastAsia" w:hAnsiTheme="minorEastAsia" w:eastAsiaTheme="minorEastAsia" w:cstheme="minorEastAsia"/>
                <w:color w:val="auto"/>
                <w:szCs w:val="21"/>
                <w:highlight w:val="none"/>
                <w:u w:val="single"/>
                <w:lang w:val="en-US" w:eastAsia="zh-CN"/>
              </w:rPr>
              <w:t>1,969,187.41</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暂</w:t>
            </w:r>
            <w:r>
              <w:rPr>
                <w:rFonts w:hint="eastAsia" w:asciiTheme="minorEastAsia" w:hAnsiTheme="minorEastAsia" w:eastAsiaTheme="minorEastAsia" w:cstheme="minorEastAsia"/>
                <w:color w:val="auto"/>
                <w:szCs w:val="21"/>
                <w:highlight w:val="none"/>
                <w:lang w:val="en-US" w:eastAsia="zh-CN"/>
              </w:rPr>
              <w:t>估价</w:t>
            </w:r>
            <w:r>
              <w:rPr>
                <w:rFonts w:hint="eastAsia" w:asciiTheme="minorEastAsia" w:hAnsiTheme="minorEastAsia" w:eastAsiaTheme="minorEastAsia" w:cstheme="minorEastAsia"/>
                <w:color w:val="auto"/>
                <w:szCs w:val="21"/>
                <w:highlight w:val="none"/>
              </w:rPr>
              <w:t>金额为</w:t>
            </w:r>
            <w:r>
              <w:rPr>
                <w:rFonts w:hint="eastAsia" w:asciiTheme="minorEastAsia" w:hAnsiTheme="minorEastAsia" w:eastAsiaTheme="minorEastAsia" w:cstheme="minorEastAsia"/>
                <w:color w:val="auto"/>
                <w:szCs w:val="21"/>
                <w:highlight w:val="none"/>
                <w:u w:val="single"/>
                <w:lang w:val="en-US" w:eastAsia="zh-CN"/>
              </w:rPr>
              <w:t xml:space="preserve"> 0</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保修期</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计算评标参考价的下浮率X</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计算评标参考价的下浮率X：从1%、1.5%、2%、2.5%、3%中通过摇珠机随机抽取其中之一</w:t>
            </w:r>
            <w:r>
              <w:rPr>
                <w:rFonts w:hint="eastAsia" w:asciiTheme="minorEastAsia" w:hAnsiTheme="minorEastAsia" w:eastAsiaTheme="minorEastAsia" w:cstheme="minor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进入第二阶段评审的家数</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fldChar w:fldCharType="begin"/>
            </w:r>
            <w:r>
              <w:rPr>
                <w:rFonts w:hint="eastAsia" w:asciiTheme="minorEastAsia" w:hAnsiTheme="minorEastAsia" w:eastAsiaTheme="minorEastAsia" w:cstheme="minorEastAsia"/>
                <w:strike/>
                <w:color w:val="auto"/>
                <w:szCs w:val="21"/>
                <w:highlight w:val="none"/>
              </w:rPr>
              <w:instrText xml:space="preserve"> = 1 \* GB3 </w:instrText>
            </w:r>
            <w:r>
              <w:rPr>
                <w:rFonts w:hint="eastAsia" w:asciiTheme="minorEastAsia" w:hAnsiTheme="minorEastAsia" w:eastAsiaTheme="minorEastAsia" w:cstheme="minorEastAsia"/>
                <w:strike/>
                <w:color w:val="auto"/>
                <w:szCs w:val="21"/>
                <w:highlight w:val="none"/>
              </w:rPr>
              <w:fldChar w:fldCharType="separate"/>
            </w:r>
            <w:r>
              <w:rPr>
                <w:rFonts w:hint="eastAsia" w:asciiTheme="minorEastAsia" w:hAnsiTheme="minorEastAsia" w:eastAsiaTheme="minorEastAsia" w:cstheme="minorEastAsia"/>
                <w:strike/>
                <w:color w:val="auto"/>
                <w:szCs w:val="21"/>
                <w:highlight w:val="none"/>
              </w:rPr>
              <w:t>①</w:t>
            </w:r>
            <w:r>
              <w:rPr>
                <w:rFonts w:hint="eastAsia" w:asciiTheme="minorEastAsia" w:hAnsiTheme="minorEastAsia" w:eastAsiaTheme="minorEastAsia" w:cstheme="minorEastAsia"/>
                <w:strike/>
                <w:color w:val="auto"/>
                <w:szCs w:val="21"/>
                <w:highlight w:val="none"/>
              </w:rPr>
              <w:fldChar w:fldCharType="end"/>
            </w:r>
            <w:r>
              <w:rPr>
                <w:rFonts w:hint="eastAsia" w:asciiTheme="minorEastAsia" w:hAnsiTheme="minorEastAsia" w:eastAsiaTheme="minorEastAsia" w:cstheme="minorEastAsia"/>
                <w:strike/>
                <w:color w:val="auto"/>
                <w:szCs w:val="21"/>
                <w:highlight w:val="none"/>
              </w:rPr>
              <w:t>通过技术有效性审查的投标人均进入第二阶段（适用于通过技术有效性审查家数在[3,</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]中的）。</w:t>
            </w:r>
          </w:p>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fldChar w:fldCharType="begin"/>
            </w:r>
            <w:r>
              <w:rPr>
                <w:rFonts w:hint="eastAsia" w:asciiTheme="minorEastAsia" w:hAnsiTheme="minorEastAsia" w:eastAsiaTheme="minorEastAsia" w:cstheme="minorEastAsia"/>
                <w:strike/>
                <w:color w:val="auto"/>
                <w:szCs w:val="21"/>
                <w:highlight w:val="none"/>
              </w:rPr>
              <w:instrText xml:space="preserve"> = 2 \* GB3 </w:instrText>
            </w:r>
            <w:r>
              <w:rPr>
                <w:rFonts w:hint="eastAsia" w:asciiTheme="minorEastAsia" w:hAnsiTheme="minorEastAsia" w:eastAsiaTheme="minorEastAsia" w:cstheme="minorEastAsia"/>
                <w:strike/>
                <w:color w:val="auto"/>
                <w:szCs w:val="21"/>
                <w:highlight w:val="none"/>
              </w:rPr>
              <w:fldChar w:fldCharType="separate"/>
            </w:r>
            <w:r>
              <w:rPr>
                <w:rFonts w:hint="eastAsia" w:asciiTheme="minorEastAsia" w:hAnsiTheme="minorEastAsia" w:eastAsiaTheme="minorEastAsia" w:cstheme="minorEastAsia"/>
                <w:strike/>
                <w:color w:val="auto"/>
                <w:szCs w:val="21"/>
                <w:highlight w:val="none"/>
              </w:rPr>
              <w:t>②</w:t>
            </w:r>
            <w:r>
              <w:rPr>
                <w:rFonts w:hint="eastAsia" w:asciiTheme="minorEastAsia" w:hAnsiTheme="minorEastAsia" w:eastAsiaTheme="minorEastAsia" w:cstheme="minorEastAsia"/>
                <w:strike/>
                <w:color w:val="auto"/>
                <w:szCs w:val="21"/>
                <w:highlight w:val="none"/>
              </w:rPr>
              <w:fldChar w:fldCharType="end"/>
            </w:r>
            <w:r>
              <w:rPr>
                <w:rFonts w:hint="eastAsia" w:asciiTheme="minorEastAsia" w:hAnsiTheme="minorEastAsia" w:eastAsiaTheme="minorEastAsia" w:cstheme="minorEastAsia"/>
                <w:strike/>
                <w:color w:val="auto"/>
                <w:szCs w:val="21"/>
                <w:highlight w:val="none"/>
              </w:rPr>
              <w:t>将第一阶段得分由高至低排序，前</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名投标人进入第二阶段评审（适用于通过技术有效性审查家数大于</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家的，招标人可根据工程具体情况，确定不少于</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家进入第二阶段）。</w:t>
            </w:r>
          </w:p>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工程成本警戒价</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工程成本警戒价为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23,003,115.22 </w:t>
            </w:r>
            <w:r>
              <w:rPr>
                <w:rFonts w:hint="eastAsia" w:asciiTheme="minorEastAsia" w:hAnsiTheme="minorEastAsia" w:eastAsiaTheme="minorEastAsia" w:cstheme="minorEastAsia"/>
                <w:color w:val="auto"/>
                <w:szCs w:val="21"/>
                <w:highlight w:val="none"/>
              </w:rPr>
              <w:t>元（按最高投标限价的</w:t>
            </w:r>
            <w:r>
              <w:rPr>
                <w:rFonts w:hint="eastAsia" w:asciiTheme="minorEastAsia" w:hAnsiTheme="minorEastAsia" w:eastAsiaTheme="minorEastAsia" w:cstheme="minorEastAsia"/>
                <w:color w:val="auto"/>
                <w:szCs w:val="21"/>
                <w:highlight w:val="none"/>
                <w:u w:val="single"/>
              </w:rPr>
              <w:t>9</w:t>
            </w:r>
            <w:r>
              <w:rPr>
                <w:rFonts w:hint="eastAsia" w:asciiTheme="minorEastAsia" w:hAnsiTheme="minorEastAsia" w:eastAsiaTheme="minorEastAsia" w:cstheme="minorEastAsia"/>
                <w:color w:val="auto"/>
                <w:szCs w:val="21"/>
                <w:highlight w:val="none"/>
                <w:u w:val="single"/>
                <w:lang w:val="en-US" w:eastAsia="zh-CN"/>
              </w:rPr>
              <w:t>0</w:t>
            </w:r>
            <w:r>
              <w:rPr>
                <w:rFonts w:hint="eastAsia" w:asciiTheme="minorEastAsia" w:hAnsiTheme="minorEastAsia" w:eastAsiaTheme="minorEastAsia" w:cstheme="minorEastAsia"/>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第一阶段各分值的权重</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技术分权重为</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%，综合诚信评价分数权重为</w:t>
            </w:r>
            <w:r>
              <w:rPr>
                <w:rFonts w:hint="eastAsia" w:asciiTheme="minorEastAsia" w:hAnsiTheme="minorEastAsia" w:eastAsiaTheme="minorEastAsia" w:cstheme="minorEastAsia"/>
                <w:strike/>
                <w:color w:val="auto"/>
                <w:szCs w:val="21"/>
                <w:highlight w:val="none"/>
                <w:u w:val="single"/>
              </w:rPr>
              <w:t xml:space="preserve">    </w:t>
            </w:r>
            <w:r>
              <w:rPr>
                <w:rFonts w:hint="eastAsia" w:asciiTheme="minorEastAsia" w:hAnsiTheme="minorEastAsia" w:eastAsiaTheme="minorEastAsia" w:cstheme="minorEastAsia"/>
                <w:strike/>
                <w:color w:val="auto"/>
                <w:szCs w:val="21"/>
                <w:highlight w:val="none"/>
              </w:rPr>
              <w:t>%。</w:t>
            </w:r>
          </w:p>
          <w:p>
            <w:pPr>
              <w:rPr>
                <w:rFonts w:hint="eastAsia"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评标委员会人数</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企业综合诚信评价分数</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本项目</w:t>
            </w:r>
            <w:r>
              <w:rPr>
                <w:rFonts w:hint="eastAsia" w:asciiTheme="minorEastAsia" w:hAnsiTheme="minorEastAsia" w:eastAsiaTheme="minorEastAsia" w:cstheme="minorEastAsia"/>
                <w:color w:val="auto"/>
                <w:szCs w:val="21"/>
                <w:highlight w:val="none"/>
                <w:u w:val="single"/>
                <w:lang w:val="en-US" w:eastAsia="zh-CN"/>
              </w:rPr>
              <w:t>不适用</w:t>
            </w:r>
            <w:r>
              <w:rPr>
                <w:rFonts w:hint="eastAsia" w:asciiTheme="minorEastAsia" w:hAnsiTheme="minorEastAsia" w:eastAsiaTheme="minorEastAsia" w:cstheme="minorEastAsia"/>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第二阶段投标人名次的排序方法（适用于办法一、办法二）</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经济分相同情况下的排序方法（适用于办法三、办法四）</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本项目不适用。</w:t>
            </w:r>
            <w:r>
              <w:rPr>
                <w:rFonts w:hint="eastAsia" w:asciiTheme="minorEastAsia" w:hAnsiTheme="minorEastAsia" w:eastAsiaTheme="minorEastAsia" w:cstheme="minorEastAsia"/>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第二阶段投标人名次的排序方法（适用于办法五、办法六）</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合同价款的调整办法</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按合同条款相关约定调整（如有）。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建设工程质量检测单位</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分包</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sym w:font="Wingdings 2" w:char="0052"/>
            </w:r>
            <w:r>
              <w:rPr>
                <w:rFonts w:hint="eastAsia" w:asciiTheme="minorEastAsia" w:hAnsiTheme="minorEastAsia" w:eastAsiaTheme="minorEastAsia" w:cstheme="minorEastAsia"/>
                <w:color w:val="auto"/>
                <w:kern w:val="0"/>
                <w:szCs w:val="21"/>
                <w:highlight w:val="none"/>
                <w:lang w:val="zh-CN"/>
              </w:rPr>
              <w:t>不允许；</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zh-CN"/>
              </w:rPr>
              <w:t>□允许：分包内容要求：</w:t>
            </w:r>
          </w:p>
          <w:p>
            <w:pPr>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lang w:val="zh-CN"/>
              </w:rPr>
              <w:t xml:space="preserve">        分包金额要求：</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zh-CN"/>
              </w:rPr>
              <w:t xml:space="preserve">        对分包人的资质要求：</w:t>
            </w:r>
          </w:p>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电子招标投标解密失败及突发情况的补救</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1、按照交易平台关于全流程电子化项目的相关指南进行操作。详见：</w:t>
            </w:r>
            <w:r>
              <w:rPr>
                <w:rFonts w:hint="eastAsia" w:asciiTheme="minorEastAsia" w:hAnsiTheme="minorEastAsia" w:eastAsiaTheme="minorEastAsia" w:cstheme="minorEastAsia"/>
                <w:color w:val="auto"/>
                <w:szCs w:val="21"/>
                <w:highlight w:val="none"/>
                <w:u w:val="single"/>
              </w:rPr>
              <w:t>广州交易集团有限公司（广州公共资源交易中心）网站</w:t>
            </w:r>
            <w:r>
              <w:rPr>
                <w:rFonts w:hint="eastAsia" w:asciiTheme="minorEastAsia" w:hAnsiTheme="minorEastAsia" w:eastAsiaTheme="minorEastAsia" w:cstheme="minorEastAsia"/>
                <w:color w:val="auto"/>
                <w:szCs w:val="21"/>
                <w:highlight w:val="none"/>
              </w:rPr>
              <w:t>。</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2、提交投标文件光盘备用</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3、补救方案</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（1）投标文件解密失败的补救方案：</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（2）评标时突发情况的补救方案</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招标人拒绝接收投标文件备用光盘的情况</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1、在投标截止期后逾期或未在指定地点递交投标文件备用光盘的；</w:t>
            </w:r>
          </w:p>
          <w:p>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2、投标文件备用光盘未按招标文件要求密封或未在密封处盖章的；</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val="zh-CN"/>
              </w:rPr>
              <w:t>招标人对中标人参与“百千万工程”的具体要求</w:t>
            </w:r>
          </w:p>
        </w:tc>
        <w:tc>
          <w:tcPr>
            <w:tcW w:w="5984" w:type="dxa"/>
            <w:tcBorders>
              <w:top w:val="single" w:color="auto" w:sz="4" w:space="0"/>
              <w:left w:val="single" w:color="auto" w:sz="4" w:space="0"/>
              <w:bottom w:val="single" w:color="auto" w:sz="4" w:space="0"/>
              <w:right w:val="double" w:color="auto" w:sz="4" w:space="0"/>
            </w:tcBorders>
            <w:vAlign w:val="center"/>
          </w:tcPr>
          <w:p>
            <w:pPr>
              <w:pStyle w:val="5"/>
              <w:tabs>
                <w:tab w:val="left" w:pos="7380"/>
              </w:tabs>
              <w:spacing w:after="0" w:line="360" w:lineRule="exact"/>
              <w:ind w:firstLine="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内容：招标人对中标人参与“百千万工程”的具体要求</w:t>
            </w:r>
          </w:p>
          <w:p>
            <w:pPr>
              <w:pStyle w:val="5"/>
              <w:tabs>
                <w:tab w:val="left" w:pos="7380"/>
              </w:tabs>
              <w:spacing w:after="0" w:line="360" w:lineRule="exact"/>
              <w:ind w:firstLine="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说明与要求：</w:t>
            </w:r>
          </w:p>
          <w:p>
            <w:pPr>
              <w:spacing w:line="360" w:lineRule="exact"/>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□具体要求在中标后按照投标承诺和招标人的要求执行。</w:t>
            </w:r>
          </w:p>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sym w:font="Wingdings 2" w:char="0052"/>
            </w:r>
            <w:r>
              <w:rPr>
                <w:rFonts w:hint="eastAsia" w:asciiTheme="minorEastAsia" w:hAnsiTheme="minorEastAsia" w:eastAsiaTheme="minorEastAsia" w:cstheme="minorEastAsia"/>
                <w:color w:val="auto"/>
                <w:kern w:val="0"/>
                <w:szCs w:val="21"/>
                <w:highlight w:val="none"/>
                <w:lang w:val="zh-CN"/>
              </w:rPr>
              <w:t>具体要求：本项目无“百千万工程”的具体要求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Cs w:val="21"/>
                <w:highlight w:val="none"/>
              </w:rPr>
              <w:t>招标代理服务费</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Cs w:val="21"/>
                <w:highlight w:val="none"/>
              </w:rPr>
              <w:t>中标人在领取《中标通知书》时须向招标代理交纳招标代理费，该招标代理费参照《招标代理服务收费管理暂行办法》（计价格[2002]1980号）、2003（857）号文、《国家发展改革委关于降低部分建设项目收费标准规范收费行为等有关问题的通知》（发改价格[2011]534号）文件规定的标准收取，按工程类计算，下浮率为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交易服务费</w:t>
            </w:r>
          </w:p>
        </w:tc>
        <w:tc>
          <w:tcPr>
            <w:tcW w:w="5984" w:type="dxa"/>
            <w:tcBorders>
              <w:top w:val="single" w:color="auto" w:sz="4" w:space="0"/>
              <w:left w:val="single" w:color="auto" w:sz="4" w:space="0"/>
              <w:bottom w:val="single" w:color="auto" w:sz="4" w:space="0"/>
              <w:right w:val="double" w:color="auto" w:sz="4" w:space="0"/>
            </w:tcBorders>
            <w:vAlign w:val="center"/>
          </w:tcPr>
          <w:p>
            <w:pPr>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szCs w:val="21"/>
                <w:highlight w:val="none"/>
              </w:rPr>
              <w:t>中标人向广州交易集团有限公司（广州公共资源交易中心）交纳公共资源交易服务费，该部分费用由投标人综合考虑在投标报价中，招标人不另行支付。</w:t>
            </w:r>
          </w:p>
        </w:tc>
      </w:tr>
    </w:tbl>
    <w:p>
      <w:pPr>
        <w:spacing w:line="480" w:lineRule="auto"/>
        <w:rPr>
          <w:rFonts w:hint="eastAsia" w:asciiTheme="minorEastAsia" w:hAnsiTheme="minorEastAsia" w:eastAsiaTheme="minorEastAsia" w:cstheme="minorEastAsia"/>
          <w:strike/>
          <w:color w:val="auto"/>
          <w:sz w:val="24"/>
          <w:highlight w:val="none"/>
          <w:u w:val="none"/>
        </w:rPr>
      </w:pPr>
      <w:r>
        <w:rPr>
          <w:rFonts w:hint="eastAsia" w:asciiTheme="minorEastAsia" w:hAnsiTheme="minorEastAsia" w:eastAsiaTheme="minorEastAsia" w:cstheme="minorEastAsia"/>
          <w:strike/>
          <w:color w:val="auto"/>
          <w:sz w:val="24"/>
          <w:highlight w:val="none"/>
          <w:u w:val="none"/>
        </w:rPr>
        <w:t>注：企业</w:t>
      </w:r>
      <w:r>
        <w:rPr>
          <w:rFonts w:hint="eastAsia" w:asciiTheme="minorEastAsia" w:hAnsiTheme="minorEastAsia" w:eastAsiaTheme="minorEastAsia" w:cstheme="minorEastAsia"/>
          <w:strike/>
          <w:color w:val="auto"/>
          <w:kern w:val="0"/>
          <w:sz w:val="24"/>
          <w:highlight w:val="none"/>
          <w:u w:val="none"/>
        </w:rPr>
        <w:t>综合诚信评价得分即</w:t>
      </w:r>
      <w:r>
        <w:rPr>
          <w:rFonts w:hint="eastAsia" w:asciiTheme="minorEastAsia" w:hAnsiTheme="minorEastAsia" w:eastAsiaTheme="minorEastAsia" w:cstheme="minorEastAsia"/>
          <w:strike/>
          <w:color w:val="auto"/>
          <w:sz w:val="24"/>
          <w:highlight w:val="none"/>
          <w:u w:val="none"/>
        </w:rPr>
        <w:t>企业</w:t>
      </w:r>
      <w:r>
        <w:rPr>
          <w:rFonts w:hint="eastAsia" w:asciiTheme="minorEastAsia" w:hAnsiTheme="minorEastAsia" w:eastAsiaTheme="minorEastAsia" w:cstheme="minorEastAsia"/>
          <w:strike/>
          <w:color w:val="auto"/>
          <w:kern w:val="0"/>
          <w:sz w:val="24"/>
          <w:highlight w:val="none"/>
          <w:u w:val="none"/>
        </w:rPr>
        <w:t>综合诚信评价60日诚信分，以下同。</w:t>
      </w:r>
    </w:p>
    <w:p>
      <w:pPr>
        <w:pStyle w:val="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5" w:name="_Toc25481"/>
      <w:bookmarkStart w:id="6" w:name="_Toc2272547"/>
      <w:r>
        <w:rPr>
          <w:rFonts w:hint="eastAsia" w:asciiTheme="minorEastAsia" w:hAnsiTheme="minorEastAsia" w:eastAsiaTheme="minorEastAsia" w:cstheme="minorEastAsia"/>
          <w:color w:val="auto"/>
          <w:highlight w:val="none"/>
        </w:rPr>
        <w:t>二、投标须知修改表</w:t>
      </w:r>
      <w:bookmarkEnd w:id="5"/>
      <w:bookmarkEnd w:id="6"/>
    </w:p>
    <w:p>
      <w:pPr>
        <w:pStyle w:val="5"/>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540" w:firstLineChars="224"/>
        <w:rPr>
          <w:rFonts w:hint="eastAsia" w:asciiTheme="minorEastAsia" w:hAnsiTheme="minorEastAsia" w:eastAsiaTheme="minorEastAsia" w:cstheme="minorEastAsia"/>
          <w:b/>
          <w:color w:val="auto"/>
          <w:sz w:val="24"/>
          <w:szCs w:val="24"/>
          <w:highlight w:val="none"/>
        </w:rPr>
      </w:pPr>
      <w:bookmarkStart w:id="7" w:name="_Toc2272548"/>
      <w:r>
        <w:rPr>
          <w:rFonts w:hint="eastAsia" w:asciiTheme="minorEastAsia" w:hAnsiTheme="minorEastAsia" w:eastAsiaTheme="minorEastAsia" w:cstheme="minorEastAsia"/>
          <w:b/>
          <w:color w:val="auto"/>
          <w:sz w:val="24"/>
          <w:szCs w:val="24"/>
          <w:highlight w:val="none"/>
        </w:rPr>
        <w:t>条款号：5.1                     修改类型：修改</w:t>
      </w:r>
    </w:p>
    <w:p>
      <w:pPr>
        <w:tabs>
          <w:tab w:val="left" w:pos="5620"/>
        </w:tabs>
        <w:spacing w:line="360" w:lineRule="auto"/>
        <w:ind w:firstLine="540" w:firstLineChars="2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原文：5</w:t>
      </w:r>
      <w:r>
        <w:rPr>
          <w:rFonts w:hint="eastAsia" w:asciiTheme="minorEastAsia" w:hAnsiTheme="minorEastAsia" w:eastAsiaTheme="minorEastAsia" w:cstheme="minorEastAsia"/>
          <w:color w:val="auto"/>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82"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Theme="minorEastAsia" w:hAnsiTheme="minorEastAsia" w:eastAsiaTheme="minorEastAsia" w:cstheme="minorEastAsia"/>
          <w:color w:val="auto"/>
          <w:sz w:val="24"/>
          <w:szCs w:val="24"/>
          <w:highlight w:val="none"/>
          <w:u w:val="single"/>
        </w:rPr>
        <w:t>投标人不进行踏勘的，视为已孰知现场条件，自行承担相关风险。</w:t>
      </w:r>
      <w:r>
        <w:rPr>
          <w:rFonts w:hint="eastAsia" w:asciiTheme="minorEastAsia" w:hAnsiTheme="minorEastAsia" w:eastAsiaTheme="minorEastAsia" w:cstheme="minorEastAsia"/>
          <w:color w:val="auto"/>
          <w:sz w:val="24"/>
          <w:szCs w:val="24"/>
          <w:highlight w:val="none"/>
        </w:rPr>
        <w:t>一旦中标，这种考察即被认为其结果已在中标文件中得到充分反映。考察现场的费用由投标人自己承担。</w:t>
      </w:r>
    </w:p>
    <w:p>
      <w:pPr>
        <w:tabs>
          <w:tab w:val="left" w:pos="5620"/>
        </w:tabs>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条款号： </w:t>
      </w:r>
      <w:r>
        <w:rPr>
          <w:rFonts w:hint="eastAsia" w:asciiTheme="minorEastAsia" w:hAnsiTheme="minorEastAsia" w:eastAsiaTheme="minorEastAsia" w:cstheme="minorEastAsia"/>
          <w:color w:val="auto"/>
          <w:sz w:val="24"/>
          <w:szCs w:val="24"/>
          <w:highlight w:val="none"/>
        </w:rPr>
        <w:t>7.1</w:t>
      </w:r>
      <w:r>
        <w:rPr>
          <w:rFonts w:hint="eastAsia" w:asciiTheme="minorEastAsia" w:hAnsiTheme="minorEastAsia" w:eastAsiaTheme="minorEastAsia" w:cstheme="minorEastAsia"/>
          <w:b/>
          <w:color w:val="auto"/>
          <w:sz w:val="24"/>
          <w:szCs w:val="24"/>
          <w:highlight w:val="none"/>
        </w:rPr>
        <w:t xml:space="preserve">            修改类型：修改</w:t>
      </w:r>
      <w:r>
        <w:rPr>
          <w:rFonts w:hint="eastAsia" w:asciiTheme="minorEastAsia" w:hAnsiTheme="minorEastAsia" w:eastAsiaTheme="minorEastAsia" w:cstheme="minorEastAsia"/>
          <w:b/>
          <w:color w:val="auto"/>
          <w:sz w:val="24"/>
          <w:szCs w:val="24"/>
          <w:highlight w:val="none"/>
        </w:rPr>
        <w:tab/>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bCs/>
          <w:color w:val="auto"/>
          <w:sz w:val="24"/>
          <w:szCs w:val="24"/>
          <w:highlight w:val="none"/>
        </w:rPr>
        <w:t>7.1</w:t>
      </w:r>
      <w:r>
        <w:rPr>
          <w:rFonts w:hint="eastAsia" w:asciiTheme="minorEastAsia" w:hAnsiTheme="minorEastAsia" w:eastAsiaTheme="minorEastAsia" w:cstheme="minorEastAsia"/>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rPr>
        <w:t>投标须知</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rPr>
        <w:t>开标、评标及定标办法</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第三章  合同条款</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rPr>
        <w:t>投标文件格式</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第五章  </w:t>
      </w:r>
      <w:r>
        <w:rPr>
          <w:rFonts w:hint="eastAsia" w:asciiTheme="minorEastAsia" w:hAnsiTheme="minorEastAsia" w:eastAsiaTheme="minorEastAsia" w:cstheme="minorEastAsia"/>
          <w:color w:val="auto"/>
          <w:sz w:val="24"/>
          <w:szCs w:val="24"/>
          <w:highlight w:val="none"/>
        </w:rPr>
        <w:t>技术条件（工程建设标准）（另册）</w:t>
      </w:r>
    </w:p>
    <w:p>
      <w:pPr>
        <w:pStyle w:val="5"/>
        <w:spacing w:after="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rPr>
        <w:t>图纸及勘察资料（另册）</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第七章  招标工程量清单（另册）</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第八章  最高投标限价</w:t>
      </w:r>
    </w:p>
    <w:p>
      <w:pPr>
        <w:pStyle w:val="7"/>
        <w:spacing w:before="0" w:line="360" w:lineRule="auto"/>
        <w:ind w:left="0" w:firstLine="480" w:firstLineChars="200"/>
        <w:jc w:val="left"/>
        <w:rPr>
          <w:rFonts w:hint="eastAsia" w:asciiTheme="minorEastAsia" w:hAnsiTheme="minorEastAsia" w:eastAsiaTheme="minorEastAsia" w:cstheme="minorEastAsia"/>
          <w:b w:val="0"/>
          <w:bCs/>
          <w:color w:val="auto"/>
          <w:highlight w:val="none"/>
        </w:rPr>
      </w:pPr>
      <w:bookmarkStart w:id="8" w:name="_Toc18749"/>
      <w:bookmarkStart w:id="9" w:name="_Toc9672"/>
      <w:r>
        <w:rPr>
          <w:rFonts w:hint="eastAsia" w:asciiTheme="minorEastAsia" w:hAnsiTheme="minorEastAsia" w:eastAsiaTheme="minorEastAsia" w:cstheme="minorEastAsia"/>
          <w:b w:val="0"/>
          <w:bCs/>
          <w:color w:val="auto"/>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bookmarkEnd w:id="8"/>
      <w:bookmarkEnd w:id="9"/>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bCs/>
          <w:color w:val="auto"/>
          <w:sz w:val="24"/>
          <w:szCs w:val="24"/>
          <w:highlight w:val="none"/>
        </w:rPr>
        <w:t>7.1</w:t>
      </w:r>
      <w:r>
        <w:rPr>
          <w:rFonts w:hint="eastAsia" w:asciiTheme="minorEastAsia" w:hAnsiTheme="minorEastAsia" w:eastAsiaTheme="minorEastAsia" w:cstheme="minorEastAsia"/>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rPr>
        <w:t>投标须知</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rPr>
        <w:t>开标、评标及定标办法</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第三章  合同条款（另册）</w:t>
      </w:r>
    </w:p>
    <w:p>
      <w:pPr>
        <w:pStyle w:val="5"/>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rPr>
        <w:t>投标文件格式</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第五章  </w:t>
      </w:r>
      <w:r>
        <w:rPr>
          <w:rFonts w:hint="eastAsia" w:asciiTheme="minorEastAsia" w:hAnsiTheme="minorEastAsia" w:eastAsiaTheme="minorEastAsia" w:cstheme="minorEastAsia"/>
          <w:color w:val="auto"/>
          <w:sz w:val="24"/>
          <w:szCs w:val="24"/>
          <w:highlight w:val="none"/>
        </w:rPr>
        <w:t>技术条件（工程建设标准）</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rPr>
        <w:t>图纸及勘察资料（另册）</w:t>
      </w:r>
    </w:p>
    <w:p>
      <w:pPr>
        <w:pStyle w:val="5"/>
        <w:spacing w:after="0" w:line="360" w:lineRule="auto"/>
        <w:ind w:left="-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第七章  招标</w:t>
      </w:r>
      <w:r>
        <w:rPr>
          <w:rFonts w:hint="eastAsia" w:asciiTheme="minorEastAsia" w:hAnsiTheme="minorEastAsia" w:eastAsiaTheme="minorEastAsia" w:cstheme="minorEastAsia"/>
          <w:color w:val="auto"/>
          <w:sz w:val="24"/>
          <w:szCs w:val="24"/>
          <w:highlight w:val="none"/>
        </w:rPr>
        <w:t xml:space="preserve">工程量清单（另册） </w:t>
      </w:r>
    </w:p>
    <w:p>
      <w:pPr>
        <w:pBdr>
          <w:bottom w:val="single" w:color="auto" w:sz="6" w:space="1"/>
        </w:pBd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第八章  最高投标限价</w:t>
      </w:r>
      <w:r>
        <w:rPr>
          <w:rFonts w:hint="eastAsia" w:asciiTheme="minorEastAsia" w:hAnsiTheme="minorEastAsia" w:eastAsiaTheme="minorEastAsia" w:cstheme="minorEastAsia"/>
          <w:color w:val="auto"/>
          <w:sz w:val="24"/>
          <w:szCs w:val="24"/>
          <w:highlight w:val="none"/>
          <w:u w:val="single"/>
        </w:rPr>
        <w:t>（另册）</w:t>
      </w:r>
    </w:p>
    <w:p>
      <w:pPr>
        <w:pBdr>
          <w:bottom w:val="single" w:color="auto" w:sz="6" w:space="1"/>
        </w:pBd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 xml:space="preserve">8.1         </w:t>
      </w:r>
      <w:r>
        <w:rPr>
          <w:rFonts w:hint="eastAsia" w:asciiTheme="minorEastAsia" w:hAnsiTheme="minorEastAsia" w:eastAsiaTheme="minorEastAsia" w:cstheme="minorEastAsia"/>
          <w:b/>
          <w:color w:val="auto"/>
          <w:sz w:val="24"/>
          <w:szCs w:val="24"/>
          <w:highlight w:val="none"/>
        </w:rPr>
        <w:t>修改类型：修改</w:t>
      </w:r>
    </w:p>
    <w:p>
      <w:pPr>
        <w:pStyle w:val="5"/>
        <w:spacing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8.1 投标人若对招标文件（包括招标图纸）中有疑问，可以书面形式通过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交易平台提交给招标人或招标代理人，提交形式见本须知前附表第16项。</w:t>
      </w:r>
    </w:p>
    <w:p>
      <w:pPr>
        <w:pBdr>
          <w:bottom w:val="single" w:color="auto" w:sz="6" w:space="1"/>
        </w:pBdr>
        <w:spacing w:line="360" w:lineRule="auto"/>
        <w:ind w:firstLine="472"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 xml:space="preserve">8.1 </w:t>
      </w:r>
      <w:r>
        <w:rPr>
          <w:rFonts w:hint="eastAsia" w:asciiTheme="minorEastAsia" w:hAnsiTheme="minorEastAsia" w:eastAsiaTheme="minorEastAsia" w:cstheme="minorEastAsia"/>
          <w:color w:val="auto"/>
          <w:sz w:val="24"/>
          <w:szCs w:val="24"/>
          <w:highlight w:val="none"/>
          <w:u w:val="single"/>
        </w:rPr>
        <w:t>招标答疑采用网上答疑方式进行。投标人若对招标文件（包括招标图纸、清单、最高投标限价、合同条款）有疑问的，可在规定的时间内通过广州交易集团有限公司（广州公共资源交易中心）交易平台将问题提交给招标人或招标代理人，提交问题时一律不得署名。提交形式见本须知前附表第16项。</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8.2</w:t>
      </w:r>
      <w:r>
        <w:rPr>
          <w:rFonts w:hint="eastAsia" w:asciiTheme="minorEastAsia" w:hAnsiTheme="minorEastAsia" w:eastAsiaTheme="minorEastAsia" w:cstheme="minorEastAsia"/>
          <w:b/>
          <w:color w:val="auto"/>
          <w:sz w:val="24"/>
          <w:szCs w:val="24"/>
          <w:highlight w:val="none"/>
        </w:rPr>
        <w:t xml:space="preserve">             修改类型：修改</w:t>
      </w:r>
    </w:p>
    <w:p>
      <w:pPr>
        <w:pStyle w:val="5"/>
        <w:spacing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8.2招标答疑会会议纪要将在提交投标文件截止时间15日前在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 “项目答疑纪要”专区公开发布。答疑纪要一经在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交易平台发布，视作已发放给所有投标人。</w:t>
      </w:r>
    </w:p>
    <w:p>
      <w:pPr>
        <w:pBdr>
          <w:bottom w:val="single" w:color="auto" w:sz="6" w:space="1"/>
        </w:pBd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8.2</w:t>
      </w:r>
      <w:r>
        <w:rPr>
          <w:rFonts w:hint="eastAsia" w:asciiTheme="minorEastAsia" w:hAnsiTheme="minorEastAsia" w:eastAsiaTheme="minorEastAsia" w:cstheme="minorEastAsia"/>
          <w:color w:val="auto"/>
          <w:sz w:val="24"/>
          <w:szCs w:val="24"/>
          <w:highlight w:val="none"/>
          <w:u w:val="single"/>
        </w:rPr>
        <w:t>招标答疑纪要</w:t>
      </w:r>
      <w:r>
        <w:rPr>
          <w:rFonts w:hint="eastAsia" w:asciiTheme="minorEastAsia" w:hAnsiTheme="minorEastAsia" w:eastAsiaTheme="minorEastAsia" w:cstheme="minorEastAsia"/>
          <w:color w:val="auto"/>
          <w:sz w:val="24"/>
          <w:szCs w:val="24"/>
          <w:highlight w:val="none"/>
        </w:rPr>
        <w:t>将在提交投标文件截止时间15日前在</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 “项目查询（日程安排、答疑纪要）”专区公开发布。答疑纪要一经在</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交易平台发布，视作已发放给所有投标人。</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条款号：8.3                           修改类型：修改</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bCs/>
          <w:color w:val="auto"/>
          <w:sz w:val="24"/>
          <w:szCs w:val="24"/>
          <w:highlight w:val="none"/>
        </w:rPr>
        <w:t>8.3答疑会会议纪要为招标文件的一部分。</w:t>
      </w:r>
    </w:p>
    <w:p>
      <w:pPr>
        <w:pBdr>
          <w:bottom w:val="single" w:color="auto" w:sz="6" w:space="1"/>
        </w:pBd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bCs/>
          <w:color w:val="auto"/>
          <w:sz w:val="24"/>
          <w:szCs w:val="24"/>
          <w:highlight w:val="none"/>
        </w:rPr>
        <w:t>8.3招标答疑纪要为招标文件的一部分。</w:t>
      </w:r>
      <w:r>
        <w:rPr>
          <w:rFonts w:hint="eastAsia" w:asciiTheme="minorEastAsia" w:hAnsiTheme="minorEastAsia" w:eastAsiaTheme="minorEastAsia" w:cstheme="minorEastAsia"/>
          <w:b/>
          <w:color w:val="auto"/>
          <w:sz w:val="24"/>
          <w:szCs w:val="24"/>
          <w:highlight w:val="none"/>
        </w:rPr>
        <w:t xml:space="preserve"> </w:t>
      </w:r>
    </w:p>
    <w:p>
      <w:pPr>
        <w:pBdr>
          <w:top w:val="single" w:color="auto" w:sz="4" w:space="0"/>
        </w:pBd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条款号：8.4             修改类型：修改</w:t>
      </w:r>
    </w:p>
    <w:p>
      <w:pPr>
        <w:pBdr>
          <w:bottom w:val="single" w:color="auto" w:sz="6" w:space="1"/>
        </w:pBd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8.4若招标答疑会会议纪要与招标文件有矛盾，以答疑会议纪要最后发出的书面形式的文件为准。</w:t>
      </w:r>
    </w:p>
    <w:p>
      <w:pPr>
        <w:pBdr>
          <w:bottom w:val="single" w:color="auto" w:sz="6" w:space="1"/>
        </w:pBd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8.4若招标</w:t>
      </w:r>
      <w:r>
        <w:rPr>
          <w:rFonts w:hint="eastAsia" w:asciiTheme="minorEastAsia" w:hAnsiTheme="minorEastAsia" w:eastAsiaTheme="minorEastAsia" w:cstheme="minorEastAsia"/>
          <w:color w:val="auto"/>
          <w:sz w:val="24"/>
          <w:szCs w:val="24"/>
          <w:highlight w:val="none"/>
          <w:u w:val="single"/>
        </w:rPr>
        <w:t>答疑纪要</w:t>
      </w:r>
      <w:r>
        <w:rPr>
          <w:rFonts w:hint="eastAsia" w:asciiTheme="minorEastAsia" w:hAnsiTheme="minorEastAsia" w:eastAsiaTheme="minorEastAsia" w:cstheme="minorEastAsia"/>
          <w:color w:val="auto"/>
          <w:sz w:val="24"/>
          <w:szCs w:val="24"/>
          <w:highlight w:val="none"/>
        </w:rPr>
        <w:t>与招标文件有矛盾，以</w:t>
      </w:r>
      <w:r>
        <w:rPr>
          <w:rFonts w:hint="eastAsia" w:asciiTheme="minorEastAsia" w:hAnsiTheme="minorEastAsia" w:eastAsiaTheme="minorEastAsia" w:cstheme="minorEastAsia"/>
          <w:color w:val="auto"/>
          <w:sz w:val="24"/>
          <w:szCs w:val="24"/>
          <w:highlight w:val="none"/>
          <w:u w:val="single"/>
        </w:rPr>
        <w:t>广州交易集团有限公司（广州公共资源交易中心）交易平台最后发布的答疑纪要为准。</w:t>
      </w:r>
      <w:r>
        <w:rPr>
          <w:rFonts w:hint="eastAsia" w:asciiTheme="minorEastAsia" w:hAnsiTheme="minorEastAsia" w:eastAsiaTheme="minorEastAsia" w:cstheme="minorEastAsia"/>
          <w:b/>
          <w:color w:val="auto"/>
          <w:sz w:val="24"/>
          <w:szCs w:val="24"/>
          <w:highlight w:val="none"/>
        </w:rPr>
        <w:t xml:space="preserve"> </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b/>
          <w:color w:val="auto"/>
          <w:sz w:val="24"/>
          <w:szCs w:val="24"/>
          <w:highlight w:val="none"/>
        </w:rPr>
        <w:t xml:space="preserve">             修改类型：修改</w:t>
      </w:r>
    </w:p>
    <w:p>
      <w:pPr>
        <w:pStyle w:val="5"/>
        <w:spacing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9.2招标文件的澄清或修改将在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交易平台“项目答疑纪要”专区公开发布。答疑纪要一经在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交易平台发布，视作已发放给所有投标人，以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交易平台上网发布时间作为送达时间。</w:t>
      </w:r>
    </w:p>
    <w:p>
      <w:pPr>
        <w:pBdr>
          <w:bottom w:val="single" w:color="auto" w:sz="6" w:space="1"/>
        </w:pBd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9.2招标文件的澄清或修改将在</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szCs w:val="24"/>
          <w:highlight w:val="none"/>
          <w:u w:val="single"/>
        </w:rPr>
        <w:t>项目查询（日程安排、答疑纪要）</w:t>
      </w:r>
      <w:r>
        <w:rPr>
          <w:rFonts w:hint="eastAsia" w:asciiTheme="minorEastAsia" w:hAnsiTheme="minorEastAsia" w:eastAsiaTheme="minorEastAsia" w:cstheme="minorEastAsia"/>
          <w:color w:val="auto"/>
          <w:sz w:val="24"/>
          <w:szCs w:val="24"/>
          <w:highlight w:val="none"/>
        </w:rPr>
        <w:t>”专区公开发布。答疑纪要一经在</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交易平台发布，视作已发放给所有投标人，以</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交易平台上网发布时间作为送达时间。</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 xml:space="preserve">9.4             </w:t>
      </w:r>
      <w:r>
        <w:rPr>
          <w:rFonts w:hint="eastAsia" w:asciiTheme="minorEastAsia" w:hAnsiTheme="minorEastAsia" w:eastAsiaTheme="minorEastAsia" w:cstheme="minorEastAsia"/>
          <w:b/>
          <w:color w:val="auto"/>
          <w:sz w:val="24"/>
          <w:szCs w:val="24"/>
          <w:highlight w:val="none"/>
        </w:rPr>
        <w:t>修改类型：修改</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9.4招标文件的澄清或修改均</w:t>
      </w:r>
      <w:r>
        <w:rPr>
          <w:rFonts w:hint="eastAsia" w:asciiTheme="minorEastAsia" w:hAnsiTheme="minorEastAsia" w:eastAsiaTheme="minorEastAsia" w:cstheme="minorEastAsia"/>
          <w:color w:val="auto"/>
          <w:sz w:val="24"/>
          <w:szCs w:val="24"/>
          <w:highlight w:val="none"/>
          <w:u w:val="single"/>
        </w:rPr>
        <w:t>在广州交易集团有限公司（广州公共资源交易中心）交易平台公开发布。</w:t>
      </w:r>
      <w:r>
        <w:rPr>
          <w:rFonts w:hint="eastAsia" w:asciiTheme="minorEastAsia" w:hAnsiTheme="minorEastAsia" w:eastAsiaTheme="minorEastAsia" w:cstheme="minorEastAsia"/>
          <w:color w:val="auto"/>
          <w:sz w:val="24"/>
          <w:szCs w:val="24"/>
          <w:highlight w:val="none"/>
        </w:rPr>
        <w:t>当招标文件的澄清、修改、补充等在同一内容的表述不一致时，以最后发出的文件为准。</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条款号：11.2、11.3         修改类型：修改</w:t>
      </w:r>
    </w:p>
    <w:p>
      <w:pPr>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bCs/>
          <w:color w:val="auto"/>
          <w:sz w:val="24"/>
          <w:szCs w:val="24"/>
          <w:highlight w:val="none"/>
        </w:rPr>
        <w:t>11.2投标文件技术标部分主要包括下列内容:</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11.2.1 技术投标文件</w:t>
      </w:r>
      <w:r>
        <w:rPr>
          <w:rFonts w:hint="eastAsia" w:asciiTheme="minorEastAsia" w:hAnsiTheme="minorEastAsia" w:eastAsiaTheme="minorEastAsia" w:cstheme="minorEastAsia"/>
          <w:color w:val="auto"/>
          <w:sz w:val="24"/>
          <w:szCs w:val="24"/>
          <w:highlight w:val="none"/>
        </w:rPr>
        <w:t>(按招标文件的要求填写)</w:t>
      </w:r>
      <w:r>
        <w:rPr>
          <w:rFonts w:hint="eastAsia" w:asciiTheme="minorEastAsia" w:hAnsiTheme="minorEastAsia" w:eastAsiaTheme="minorEastAsia" w:cstheme="minorEastAsia"/>
          <w:bCs/>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11.2.2 资格审查文件：</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（1）投标人声明； </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（2）法定代表人证明书、法定代表人签字或盖章的本投标文件授权委托证明书；</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（3）企业营业执照扫描件或电子证照；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（4）企业资质证书扫描件或电子证照；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（5）建筑施工企业安全生产许可证扫描件或电子证照；；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（6）项目负责人（按网上投标登记时选择拟投标的项目负责人）</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（7）专职安全员（按网上投标登记时选择拟投标的专职安全员）</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（8）拟委托技术负责人的相关证书、资料（具体要求由招标人明确）</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（9）拟委派项目负责人的建造师注册证书扫描件或电子证书；</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（10）项目负责人安全生产考核合格证明或在有效期内的安全考核合格证书（B类）或建筑施工企业项目负责人安全生产考核合格证书扫描件或电子证书；</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（11）专职安全员须具有在有效期内的安全考核合格证书（C类）或建筑施工企业专职安全生产管理人员安全生产考核合格证书扫描件或电子证书；</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（12）用于资格审查的业绩（设置业绩要求时选择此项，投标人须提供类似工程业绩的项目名称及项目编号，具体格式由招标人自定）；</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注：1.相关电子证书按规定需打印后手写本人签名的，应按照规定手写本人签名后再扫描提交。</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11.2.3项目管理机构配备。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（1）投标人应列出该项目工程的施工组织机构构成和画出机构框架图及其负责人；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（3）其他辅助说明资料。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施工组织设计或施工方案。（1）投标人在编制施工组织设计或施工方案时应按照招标人提出的施工现场建筑垃圾源头减量的具体要求以及建筑垃圾综合利用产品的使用要求提供相应措施。（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11.2.6按照</w:t>
      </w:r>
      <w:r>
        <w:rPr>
          <w:rFonts w:hint="eastAsia" w:asciiTheme="minorEastAsia" w:hAnsiTheme="minorEastAsia" w:eastAsiaTheme="minorEastAsia" w:cstheme="minorEastAsia"/>
          <w:bCs/>
          <w:color w:val="auto"/>
          <w:sz w:val="24"/>
          <w:szCs w:val="24"/>
          <w:highlight w:val="none"/>
        </w:rPr>
        <w:t>招标文件要求</w:t>
      </w:r>
      <w:r>
        <w:rPr>
          <w:rFonts w:hint="eastAsia" w:asciiTheme="minorEastAsia" w:hAnsiTheme="minorEastAsia" w:eastAsiaTheme="minorEastAsia" w:cstheme="minorEastAsia"/>
          <w:color w:val="auto"/>
          <w:sz w:val="24"/>
          <w:szCs w:val="24"/>
          <w:highlight w:val="none"/>
        </w:rPr>
        <w:t>填写的《参与编制技术标投标文件人员名单》。</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11.3 经济部分投标文件主要包括下列内容：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11.3.1 经济投标文件(按招标文件的要求填写)。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（1）投标总价封面、扉页；</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（2）总说明</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（3）工程项目投标报价汇总表；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（4）单项工程投标报价汇总表；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（5）单位工程投标报价汇总表；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（6）分部分项工程清单与计价表；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（7）单价措施项目清单与计价表；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（8）总价措施项目清单与计价表；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（9）综合单价分析表；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（10）其他项目清单与计价汇总表；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（11）暂列金额明细表；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（12）材料（工程设备）暂估价明细表；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（13）专业工程暂估价明细表；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（14）计日工表；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（15）总承包服务计价表；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（16）规费和税金项目计价表；</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（17）人工、主要材料和设备一览表</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11.3.3按照</w:t>
      </w:r>
      <w:r>
        <w:rPr>
          <w:rFonts w:hint="eastAsia" w:asciiTheme="minorEastAsia" w:hAnsiTheme="minorEastAsia" w:eastAsiaTheme="minorEastAsia" w:cstheme="minorEastAsia"/>
          <w:bCs/>
          <w:color w:val="auto"/>
          <w:sz w:val="24"/>
          <w:szCs w:val="24"/>
          <w:highlight w:val="none"/>
        </w:rPr>
        <w:t>招标文件要求</w:t>
      </w:r>
      <w:r>
        <w:rPr>
          <w:rFonts w:hint="eastAsia" w:asciiTheme="minorEastAsia" w:hAnsiTheme="minorEastAsia" w:eastAsiaTheme="minorEastAsia" w:cstheme="minorEastAsia"/>
          <w:color w:val="auto"/>
          <w:sz w:val="24"/>
          <w:szCs w:val="24"/>
          <w:highlight w:val="none"/>
        </w:rPr>
        <w:t>填写的《参与编制经济标投标文件人员名单》。</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bCs/>
          <w:color w:val="auto"/>
          <w:sz w:val="24"/>
          <w:szCs w:val="24"/>
          <w:highlight w:val="none"/>
        </w:rPr>
        <w:t>11.2投标文件技术标部分</w:t>
      </w:r>
      <w:r>
        <w:rPr>
          <w:rFonts w:hint="eastAsia" w:asciiTheme="minorEastAsia" w:hAnsiTheme="minorEastAsia" w:eastAsiaTheme="minorEastAsia" w:cstheme="minorEastAsia"/>
          <w:bCs/>
          <w:color w:val="auto"/>
          <w:sz w:val="24"/>
          <w:szCs w:val="24"/>
          <w:highlight w:val="none"/>
          <w:u w:val="single"/>
        </w:rPr>
        <w:t>（含资格审查文件）</w:t>
      </w:r>
      <w:r>
        <w:rPr>
          <w:rFonts w:hint="eastAsia" w:asciiTheme="minorEastAsia" w:hAnsiTheme="minorEastAsia" w:eastAsiaTheme="minorEastAsia" w:cstheme="minorEastAsia"/>
          <w:bCs/>
          <w:color w:val="auto"/>
          <w:sz w:val="24"/>
          <w:szCs w:val="24"/>
          <w:highlight w:val="none"/>
        </w:rPr>
        <w:t>主要包括下列内容:</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11.2.1 技术投标文件</w:t>
      </w:r>
      <w:r>
        <w:rPr>
          <w:rFonts w:hint="eastAsia" w:asciiTheme="minorEastAsia" w:hAnsiTheme="minorEastAsia" w:eastAsiaTheme="minorEastAsia" w:cstheme="minorEastAsia"/>
          <w:color w:val="auto"/>
          <w:sz w:val="24"/>
          <w:szCs w:val="24"/>
          <w:highlight w:val="none"/>
        </w:rPr>
        <w:t>(按招标文件的要求填写)</w:t>
      </w:r>
      <w:r>
        <w:rPr>
          <w:rFonts w:hint="eastAsia" w:asciiTheme="minorEastAsia" w:hAnsiTheme="minorEastAsia" w:eastAsiaTheme="minorEastAsia" w:cstheme="minorEastAsia"/>
          <w:bCs/>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11.2.2 资格审查文件：</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（1）投标人声明； </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（2）法定代表人证明书、法定代表人签字或盖章的本投标文件授权委托证明书；</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（3）企业营业执照扫描件或电子证照；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（4）企业资质证书扫描件或电子证照；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（5）建筑施工企业安全生产许可证扫描件或电子证照；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（6）项目负责人（按网上投标登记时选择拟投标的项目负责人）</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（7）专职安全员（按网上投标登记时选择拟投标的专职安全员）</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（8）拟委托技术负责人的相关证书、资料</w:t>
      </w:r>
      <w:r>
        <w:rPr>
          <w:rFonts w:hint="eastAsia" w:asciiTheme="minorEastAsia" w:hAnsiTheme="minorEastAsia" w:eastAsiaTheme="minorEastAsia" w:cstheme="minorEastAsia"/>
          <w:bCs/>
          <w:color w:val="auto"/>
          <w:sz w:val="24"/>
          <w:szCs w:val="24"/>
          <w:highlight w:val="none"/>
          <w:u w:val="single"/>
        </w:rPr>
        <w:t>（具体要求详见招标公告）</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（9）拟委派项目负责人的建造师注册证书</w:t>
      </w:r>
      <w:r>
        <w:rPr>
          <w:rFonts w:hint="eastAsia" w:asciiTheme="minorEastAsia" w:hAnsiTheme="minorEastAsia" w:eastAsiaTheme="minorEastAsia" w:cstheme="minorEastAsia"/>
          <w:bCs/>
          <w:color w:val="auto"/>
          <w:sz w:val="24"/>
          <w:szCs w:val="24"/>
          <w:highlight w:val="none"/>
          <w:u w:val="single"/>
        </w:rPr>
        <w:t>（具体要求详见招标公告）</w:t>
      </w:r>
      <w:r>
        <w:rPr>
          <w:rFonts w:hint="eastAsia" w:asciiTheme="minorEastAsia" w:hAnsiTheme="minorEastAsia" w:eastAsiaTheme="minorEastAsia" w:cstheme="minorEastAsia"/>
          <w:bCs/>
          <w:color w:val="auto"/>
          <w:sz w:val="24"/>
          <w:szCs w:val="24"/>
          <w:highlight w:val="none"/>
        </w:rPr>
        <w:t>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（10）项目负责人安全生产考核合格证明或在有效期内的安全考核合格证书（B类）或建筑施工企业项目负责人安全生产考核合格证书扫描件或电子证照；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（11）专职安全员须具有在有效期内的安全考核合格证书（C类）或建筑施工企业专职安全生产管理人员安全生产考核合格证书</w:t>
      </w:r>
      <w:r>
        <w:rPr>
          <w:rFonts w:hint="eastAsia" w:asciiTheme="minorEastAsia" w:hAnsiTheme="minorEastAsia" w:eastAsiaTheme="minorEastAsia" w:cstheme="minorEastAsia"/>
          <w:bCs/>
          <w:color w:val="auto"/>
          <w:sz w:val="24"/>
          <w:szCs w:val="24"/>
          <w:highlight w:val="none"/>
          <w:u w:val="single"/>
        </w:rPr>
        <w:t>(C3类)</w:t>
      </w:r>
      <w:r>
        <w:rPr>
          <w:rFonts w:hint="eastAsia" w:asciiTheme="minorEastAsia" w:hAnsiTheme="minorEastAsia" w:eastAsiaTheme="minorEastAsia" w:cstheme="minorEastAsia"/>
          <w:bCs/>
          <w:color w:val="auto"/>
          <w:sz w:val="24"/>
          <w:szCs w:val="24"/>
          <w:highlight w:val="none"/>
        </w:rPr>
        <w:t>扫描件或电子证照；</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（12）用于资格审查的业绩（投标人须提供类似工程业绩的项目名称及项目编号）；</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）资格审查前，投标人须在广州市住房和城乡建设局建立企业信用档案，拟担任本工程项目负责人、专职安全员须是本企业信用档案中的在册人员。</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（1</w:t>
      </w:r>
      <w:r>
        <w:rPr>
          <w:rFonts w:hint="eastAsia" w:asciiTheme="minorEastAsia" w:hAnsiTheme="minorEastAsia" w:eastAsiaTheme="minorEastAsia" w:cstheme="minorEastAsia"/>
          <w:bCs/>
          <w:color w:val="auto"/>
          <w:sz w:val="24"/>
          <w:szCs w:val="24"/>
          <w:highlight w:val="none"/>
          <w:u w:val="single"/>
          <w:lang w:val="en-US" w:eastAsia="zh-CN"/>
        </w:rPr>
        <w:t>4</w:t>
      </w:r>
      <w:r>
        <w:rPr>
          <w:rFonts w:hint="eastAsia" w:asciiTheme="minorEastAsia" w:hAnsiTheme="minorEastAsia" w:eastAsiaTheme="minorEastAsia" w:cstheme="minorEastAsia"/>
          <w:bCs/>
          <w:color w:val="auto"/>
          <w:sz w:val="24"/>
          <w:szCs w:val="24"/>
          <w:highlight w:val="none"/>
          <w:u w:val="single"/>
        </w:rPr>
        <w:t>）投标人认为应提供的其他资料。</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注：1.相关电子证书按规定需打印后手写本人签名的，应按照规定手写本人签名后再扫描提交。</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11.2.3项目管理机构配备。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（1）投标人应列出该项目工程的施工组织机构构成和画出机构框架图及其负责人；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（3）其他辅助说明资料。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11.2.5施工组织设计或施工方案。（1）投标人在编制施工组织设计或施工方案时应按照招标人提出的施工现场建筑垃圾源头减量的具体要求以及建筑垃圾综合利用产品的使用要求提供相应措施。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11.2.6企业资信（详见《技术标详细审查评分表》的内容）等相关资料按招标文件要求提交。</w:t>
      </w:r>
    </w:p>
    <w:p>
      <w:pPr>
        <w:pStyle w:val="13"/>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11.2.7按照招标文件要求填写《危险性较大的分部分项工程安全管理措施》（格式见第四章）；</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11.2.8按照</w:t>
      </w:r>
      <w:r>
        <w:rPr>
          <w:rFonts w:hint="eastAsia" w:asciiTheme="minorEastAsia" w:hAnsiTheme="minorEastAsia" w:eastAsiaTheme="minorEastAsia" w:cstheme="minorEastAsia"/>
          <w:bCs/>
          <w:color w:val="auto"/>
          <w:sz w:val="24"/>
          <w:szCs w:val="24"/>
          <w:highlight w:val="none"/>
        </w:rPr>
        <w:t>招标文件要求</w:t>
      </w:r>
      <w:r>
        <w:rPr>
          <w:rFonts w:hint="eastAsia" w:asciiTheme="minorEastAsia" w:hAnsiTheme="minorEastAsia" w:eastAsiaTheme="minorEastAsia" w:cstheme="minorEastAsia"/>
          <w:color w:val="auto"/>
          <w:sz w:val="24"/>
          <w:szCs w:val="24"/>
          <w:highlight w:val="none"/>
        </w:rPr>
        <w:t>填写的《参与编制技术标投标文件人员名单》。</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11.2.9</w:t>
      </w:r>
      <w:r>
        <w:rPr>
          <w:rFonts w:hint="eastAsia" w:asciiTheme="minorEastAsia" w:hAnsiTheme="minorEastAsia" w:eastAsiaTheme="minorEastAsia" w:cstheme="minorEastAsia"/>
          <w:color w:val="auto"/>
          <w:sz w:val="24"/>
          <w:szCs w:val="24"/>
          <w:highlight w:val="none"/>
          <w:u w:val="single"/>
        </w:rPr>
        <w:t>按照招标文件要求填写</w:t>
      </w:r>
      <w:r>
        <w:rPr>
          <w:rFonts w:hint="eastAsia" w:asciiTheme="minorEastAsia" w:hAnsiTheme="minorEastAsia" w:eastAsiaTheme="minorEastAsia" w:cstheme="minorEastAsia"/>
          <w:bCs/>
          <w:color w:val="auto"/>
          <w:sz w:val="24"/>
          <w:szCs w:val="24"/>
          <w:highlight w:val="none"/>
          <w:u w:val="single"/>
        </w:rPr>
        <w:t>《主要材料设备品牌响应承诺函》。</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lang w:val="en-US" w:eastAsia="zh-CN"/>
        </w:rPr>
        <w:t>11.2.10</w:t>
      </w:r>
      <w:r>
        <w:rPr>
          <w:rFonts w:hint="eastAsia" w:asciiTheme="minorEastAsia" w:hAnsiTheme="minorEastAsia" w:eastAsiaTheme="minorEastAsia" w:cstheme="minorEastAsia"/>
          <w:bCs/>
          <w:color w:val="auto"/>
          <w:sz w:val="24"/>
          <w:szCs w:val="24"/>
          <w:highlight w:val="none"/>
          <w:u w:val="single"/>
        </w:rPr>
        <w:t>投标人认为应提供的其他资料。</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11.3 经济部分投标文件主要包括下列内容：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11.3.1 经济投标文件(按招标文件的要求填写)。</w:t>
      </w:r>
    </w:p>
    <w:p>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11.3.2</w:t>
      </w:r>
      <w:r>
        <w:rPr>
          <w:rFonts w:hint="eastAsia" w:asciiTheme="minorEastAsia" w:hAnsiTheme="minorEastAsia" w:eastAsiaTheme="minorEastAsia" w:cstheme="minorEastAsia"/>
          <w:color w:val="auto"/>
          <w:sz w:val="24"/>
          <w:szCs w:val="24"/>
          <w:highlight w:val="none"/>
          <w:u w:val="singl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拟定的施工组织设计或者施工方案，结合企业成本、市场价格以及招标文件中载明的风险内容和范围等编制。（具体内容详见第七章 工程量清单） </w:t>
      </w:r>
    </w:p>
    <w:p>
      <w:pPr>
        <w:tabs>
          <w:tab w:val="left" w:pos="1125"/>
        </w:tabs>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11.3.3按照</w:t>
      </w:r>
      <w:r>
        <w:rPr>
          <w:rFonts w:hint="eastAsia" w:asciiTheme="minorEastAsia" w:hAnsiTheme="minorEastAsia" w:eastAsiaTheme="minorEastAsia" w:cstheme="minorEastAsia"/>
          <w:bCs/>
          <w:color w:val="auto"/>
          <w:sz w:val="24"/>
          <w:szCs w:val="24"/>
          <w:highlight w:val="none"/>
        </w:rPr>
        <w:t>招标文件要求</w:t>
      </w:r>
      <w:r>
        <w:rPr>
          <w:rFonts w:hint="eastAsia" w:asciiTheme="minorEastAsia" w:hAnsiTheme="minorEastAsia" w:eastAsiaTheme="minorEastAsia" w:cstheme="minorEastAsia"/>
          <w:color w:val="auto"/>
          <w:sz w:val="24"/>
          <w:szCs w:val="24"/>
          <w:highlight w:val="none"/>
        </w:rPr>
        <w:t>填写的《参与编制经济标投标文件人员名单》。</w:t>
      </w:r>
    </w:p>
    <w:p>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u w:val="single"/>
        </w:rPr>
        <w:t>11.3.4投标人认为应提供的其他资料。</w:t>
      </w:r>
    </w:p>
    <w:p>
      <w:pPr>
        <w:pBdr>
          <w:bottom w:val="single" w:color="auto" w:sz="6" w:space="1"/>
        </w:pBdr>
        <w:spacing w:line="360" w:lineRule="auto"/>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11.3.5若投标人的投标报价低于工程成本警戒价的，投标人还须提供详细的施工组织设计、单价、措施性费用、单价分析表、主要材料价格表、投标人成本分析供评标委员会评审。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条款号：12.2       修改类型：修改</w:t>
      </w:r>
    </w:p>
    <w:p>
      <w:pPr>
        <w:pStyle w:val="5"/>
        <w:tabs>
          <w:tab w:val="left" w:pos="7380"/>
        </w:tabs>
        <w:spacing w:after="0" w:line="360" w:lineRule="auto"/>
        <w:ind w:firstLine="482"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b/>
          <w:bCs/>
          <w:color w:val="auto"/>
          <w:sz w:val="24"/>
          <w:szCs w:val="24"/>
          <w:highlight w:val="none"/>
        </w:rPr>
        <w:t>原文：</w:t>
      </w:r>
      <w:r>
        <w:rPr>
          <w:rFonts w:hint="eastAsia" w:asciiTheme="minorEastAsia" w:hAnsiTheme="minorEastAsia" w:eastAsiaTheme="minorEastAsia" w:cstheme="minorEastAsia"/>
          <w:bCs/>
          <w:color w:val="auto"/>
          <w:sz w:val="24"/>
          <w:szCs w:val="24"/>
          <w:highlight w:val="none"/>
        </w:rPr>
        <w:t>12.2</w:t>
      </w:r>
      <w:r>
        <w:rPr>
          <w:rFonts w:hint="eastAsia" w:asciiTheme="minorEastAsia" w:hAnsiTheme="minorEastAsia" w:eastAsiaTheme="minorEastAsia" w:cstheme="minorEastAsia"/>
          <w:color w:val="auto"/>
          <w:sz w:val="24"/>
          <w:szCs w:val="21"/>
          <w:highlight w:val="none"/>
        </w:rPr>
        <w:t>投标文件全部采用电子文档，投标文件所附证书证件均为原件扫描件，并采用单位数字证书，</w:t>
      </w:r>
      <w:r>
        <w:rPr>
          <w:rFonts w:hint="eastAsia" w:asciiTheme="minorEastAsia" w:hAnsiTheme="minorEastAsia" w:eastAsiaTheme="minorEastAsia" w:cstheme="minorEastAsia"/>
          <w:color w:val="auto"/>
          <w:sz w:val="24"/>
          <w:szCs w:val="21"/>
          <w:highlight w:val="none"/>
          <w:lang w:eastAsia="zh-CN"/>
        </w:rPr>
        <w:t>对投标文件</w:t>
      </w:r>
      <w:r>
        <w:rPr>
          <w:rFonts w:hint="eastAsia" w:asciiTheme="minorEastAsia" w:hAnsiTheme="minorEastAsia" w:eastAsiaTheme="minorEastAsia" w:cstheme="minorEastAsia"/>
          <w:color w:val="auto"/>
          <w:sz w:val="24"/>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cstheme="minorEastAsia"/>
          <w:color w:val="auto"/>
          <w:sz w:val="24"/>
          <w:szCs w:val="21"/>
          <w:highlight w:val="none"/>
          <w:u w:val="single"/>
        </w:rPr>
        <w:t xml:space="preserve">             </w:t>
      </w:r>
      <w:r>
        <w:rPr>
          <w:rFonts w:hint="eastAsia" w:asciiTheme="minorEastAsia" w:hAnsiTheme="minorEastAsia" w:eastAsiaTheme="minorEastAsia" w:cstheme="minorEastAsia"/>
          <w:color w:val="auto"/>
          <w:sz w:val="24"/>
          <w:szCs w:val="21"/>
          <w:highlight w:val="none"/>
        </w:rPr>
        <w:t>。</w:t>
      </w:r>
    </w:p>
    <w:p>
      <w:pPr>
        <w:pStyle w:val="5"/>
        <w:spacing w:after="0"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1"/>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spacing w:line="360" w:lineRule="auto"/>
        <w:ind w:firstLine="472"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现文：</w:t>
      </w:r>
      <w:r>
        <w:rPr>
          <w:rFonts w:hint="eastAsia" w:asciiTheme="minorEastAsia" w:hAnsiTheme="minorEastAsia" w:eastAsiaTheme="minorEastAsia" w:cstheme="minorEastAsia"/>
          <w:color w:val="auto"/>
          <w:sz w:val="24"/>
          <w:szCs w:val="24"/>
          <w:highlight w:val="none"/>
        </w:rPr>
        <w:t>12.2投标文件全部采用电子文档，投标文件所附证书证件均为原件扫描件，并采用单位数字证书，</w:t>
      </w:r>
      <w:r>
        <w:rPr>
          <w:rFonts w:hint="eastAsia" w:asciiTheme="minorEastAsia" w:hAnsiTheme="minorEastAsia" w:eastAsiaTheme="minorEastAsia" w:cstheme="minorEastAsia"/>
          <w:color w:val="auto"/>
          <w:sz w:val="24"/>
          <w:szCs w:val="24"/>
          <w:highlight w:val="none"/>
          <w:lang w:eastAsia="zh-CN"/>
        </w:rPr>
        <w:t>对投标文件</w:t>
      </w:r>
      <w:r>
        <w:rPr>
          <w:rFonts w:hint="eastAsia" w:asciiTheme="minorEastAsia" w:hAnsiTheme="minorEastAsia" w:eastAsiaTheme="minorEastAsia" w:cstheme="minorEastAsia"/>
          <w:color w:val="auto"/>
          <w:sz w:val="24"/>
          <w:szCs w:val="24"/>
          <w:highlight w:val="none"/>
        </w:rPr>
        <w:t>加盖电子印章。投标文件中需个人签字或盖章的，应加盖个人电子印章或在线下完成后扫描上传。</w:t>
      </w:r>
      <w:r>
        <w:rPr>
          <w:rFonts w:hint="eastAsia" w:asciiTheme="minorEastAsia" w:hAnsiTheme="minorEastAsia" w:eastAsiaTheme="minorEastAsia" w:cstheme="minorEastAsia"/>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Theme="minorEastAsia" w:hAnsiTheme="minorEastAsia" w:eastAsiaTheme="minorEastAsia" w:cstheme="minorEastAsia"/>
          <w:color w:val="auto"/>
          <w:sz w:val="24"/>
          <w:szCs w:val="24"/>
          <w:highlight w:val="none"/>
        </w:rPr>
        <w:t>按照交易平台关于全流程电子化项目的相关指南进行操作。详见：</w:t>
      </w:r>
      <w:r>
        <w:rPr>
          <w:rFonts w:hint="eastAsia" w:asciiTheme="minorEastAsia" w:hAnsiTheme="minorEastAsia" w:eastAsiaTheme="minorEastAsia" w:cstheme="minorEastAsia"/>
          <w:color w:val="auto"/>
          <w:sz w:val="24"/>
          <w:szCs w:val="24"/>
          <w:highlight w:val="none"/>
          <w:u w:val="single"/>
        </w:rPr>
        <w:t>广州交易集团有限公司（广州公共资源交易中心）交易平台。</w:t>
      </w:r>
    </w:p>
    <w:p>
      <w:pPr>
        <w:pBdr>
          <w:bottom w:val="single" w:color="auto" w:sz="6" w:space="1"/>
        </w:pBdr>
        <w:spacing w:line="360" w:lineRule="auto"/>
        <w:ind w:firstLine="470"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kern w:val="0"/>
          <w:sz w:val="24"/>
          <w:szCs w:val="21"/>
          <w:highlight w:val="none"/>
        </w:rPr>
        <w:t>注释：投标文件电子文档需要投标人单位盖章的材料，投标人加盖电子印章即可，不得将投标人未对电子文档加盖实物印章作为否决投标的情形。</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 xml:space="preserve">12.3       </w:t>
      </w:r>
      <w:r>
        <w:rPr>
          <w:rFonts w:hint="eastAsia" w:asciiTheme="minorEastAsia" w:hAnsiTheme="minorEastAsia" w:eastAsiaTheme="minorEastAsia" w:cstheme="minorEastAsia"/>
          <w:b/>
          <w:color w:val="auto"/>
          <w:sz w:val="24"/>
          <w:szCs w:val="24"/>
          <w:highlight w:val="none"/>
        </w:rPr>
        <w:t>修改类型：修改</w:t>
      </w:r>
    </w:p>
    <w:p>
      <w:pPr>
        <w:pStyle w:val="2"/>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 xml:space="preserve">12.3 </w:t>
      </w:r>
      <w:r>
        <w:rPr>
          <w:rFonts w:hint="eastAsia" w:asciiTheme="minorEastAsia" w:hAnsiTheme="minorEastAsia" w:eastAsiaTheme="minorEastAsia" w:cstheme="minorEastAsia"/>
          <w:bCs/>
          <w:color w:val="auto"/>
          <w:sz w:val="24"/>
          <w:szCs w:val="24"/>
          <w:highlight w:val="none"/>
        </w:rPr>
        <w:t>投标文件应按</w:t>
      </w:r>
      <w:r>
        <w:rPr>
          <w:rFonts w:hint="eastAsia" w:asciiTheme="minorEastAsia" w:hAnsiTheme="minorEastAsia" w:eastAsiaTheme="minorEastAsia" w:cstheme="minorEastAsia"/>
          <w:color w:val="auto"/>
          <w:sz w:val="24"/>
          <w:szCs w:val="24"/>
          <w:highlight w:val="none"/>
        </w:rPr>
        <w:t>照交易平台关于全流程电子化项目的相关指南进行编制，详见：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pStyle w:val="2"/>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如不按上述要求编制引起系统无法检索、读取相关信息的，其后果由投标人承担。</w:t>
      </w:r>
    </w:p>
    <w:p>
      <w:pPr>
        <w:pBdr>
          <w:bottom w:val="single" w:color="auto" w:sz="6" w:space="1"/>
        </w:pBdr>
        <w:spacing w:line="360" w:lineRule="auto"/>
        <w:ind w:firstLine="472" w:firstLineChars="19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现文：</w:t>
      </w:r>
      <w:r>
        <w:rPr>
          <w:rFonts w:hint="eastAsia" w:asciiTheme="minorEastAsia" w:hAnsiTheme="minorEastAsia" w:eastAsiaTheme="minorEastAsia" w:cstheme="minorEastAsia"/>
          <w:color w:val="auto"/>
          <w:sz w:val="24"/>
          <w:szCs w:val="24"/>
          <w:highlight w:val="none"/>
        </w:rPr>
        <w:t xml:space="preserve">12.3 </w:t>
      </w:r>
      <w:r>
        <w:rPr>
          <w:rFonts w:hint="eastAsia" w:asciiTheme="minorEastAsia" w:hAnsiTheme="minorEastAsia" w:eastAsiaTheme="minorEastAsia" w:cstheme="minorEastAsia"/>
          <w:bCs/>
          <w:color w:val="auto"/>
          <w:sz w:val="24"/>
          <w:szCs w:val="24"/>
          <w:highlight w:val="none"/>
        </w:rPr>
        <w:t>投标文件应按</w:t>
      </w:r>
      <w:r>
        <w:rPr>
          <w:rFonts w:hint="eastAsia" w:asciiTheme="minorEastAsia" w:hAnsiTheme="minorEastAsia" w:eastAsiaTheme="minorEastAsia" w:cstheme="minorEastAsia"/>
          <w:color w:val="auto"/>
          <w:sz w:val="24"/>
          <w:szCs w:val="24"/>
          <w:highlight w:val="none"/>
        </w:rPr>
        <w:t>照交易平台关于全流程电子化项目的相关指南进行编制，详见：</w:t>
      </w:r>
      <w:r>
        <w:rPr>
          <w:rFonts w:hint="eastAsia" w:asciiTheme="minorEastAsia" w:hAnsiTheme="minorEastAsia" w:eastAsiaTheme="minorEastAsia" w:cstheme="minorEastAsia"/>
          <w:color w:val="auto"/>
          <w:sz w:val="24"/>
          <w:szCs w:val="24"/>
          <w:highlight w:val="none"/>
          <w:u w:val="single"/>
        </w:rPr>
        <w:t>广州交易集团有限公司（广州公共资源交易中心）网站。</w:t>
      </w:r>
    </w:p>
    <w:p>
      <w:pPr>
        <w:pBdr>
          <w:bottom w:val="single" w:color="auto" w:sz="6" w:space="1"/>
        </w:pBd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如不按上述要求编制引起系统无法检索、读取相关信息的，其后果由投标人承担。</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条款号：13.1              修改类型：修改</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13.1 本工程的投标报价采用投标须知前附表第12项所规定的方式。投标报价（含单价及总价）精确到“分”。</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本工程的投标报价采用投标须知前附表第12项所规定的方式。</w:t>
      </w:r>
      <w:r>
        <w:rPr>
          <w:rFonts w:hint="eastAsia" w:asciiTheme="minorEastAsia" w:hAnsiTheme="minorEastAsia" w:eastAsiaTheme="minorEastAsia" w:cstheme="minorEastAsia"/>
          <w:color w:val="auto"/>
          <w:sz w:val="24"/>
          <w:szCs w:val="24"/>
          <w:highlight w:val="none"/>
          <w:u w:val="single"/>
        </w:rPr>
        <w:t>投标文件中的大写金额和小写金额不一致的，以大写金额为准，</w:t>
      </w:r>
      <w:r>
        <w:rPr>
          <w:rFonts w:hint="eastAsia" w:asciiTheme="minorEastAsia" w:hAnsiTheme="minorEastAsia" w:eastAsiaTheme="minorEastAsia" w:cstheme="minorEastAsia"/>
          <w:color w:val="auto"/>
          <w:sz w:val="24"/>
          <w:szCs w:val="24"/>
          <w:highlight w:val="none"/>
        </w:rPr>
        <w:t>投标报价（含单价及总价）精确到“分”。</w:t>
      </w:r>
      <w:r>
        <w:rPr>
          <w:rFonts w:hint="eastAsia" w:asciiTheme="minorEastAsia" w:hAnsiTheme="minorEastAsia" w:eastAsiaTheme="minorEastAsia" w:cstheme="minorEastAsia"/>
          <w:color w:val="auto"/>
          <w:sz w:val="24"/>
          <w:szCs w:val="24"/>
          <w:highlight w:val="none"/>
          <w:u w:val="single"/>
        </w:rPr>
        <w:t>本项目实行双限价。投标人的投标总报价</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各综合单价</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文明施工措施费</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环境保护措施费</w:t>
      </w:r>
      <w:r>
        <w:rPr>
          <w:rFonts w:hint="eastAsia" w:asciiTheme="minorEastAsia" w:hAnsiTheme="minorEastAsia" w:eastAsiaTheme="minorEastAsia" w:cstheme="minorEastAsia"/>
          <w:color w:val="auto"/>
          <w:sz w:val="24"/>
          <w:szCs w:val="24"/>
          <w:highlight w:val="none"/>
          <w:u w:val="single"/>
          <w:lang w:val="en-US" w:eastAsia="zh-CN"/>
        </w:rPr>
        <w:t>或</w:t>
      </w:r>
      <w:r>
        <w:rPr>
          <w:rFonts w:hint="eastAsia" w:asciiTheme="minorEastAsia" w:hAnsiTheme="minorEastAsia" w:eastAsiaTheme="minorEastAsia" w:cstheme="minorEastAsia"/>
          <w:color w:val="auto"/>
          <w:sz w:val="24"/>
          <w:szCs w:val="24"/>
          <w:highlight w:val="none"/>
          <w:u w:val="single"/>
        </w:rPr>
        <w:t>临时设施</w:t>
      </w:r>
      <w:r>
        <w:rPr>
          <w:rFonts w:hint="eastAsia" w:asciiTheme="minorEastAsia" w:hAnsiTheme="minorEastAsia" w:eastAsiaTheme="minorEastAsia" w:cstheme="minorEastAsia"/>
          <w:color w:val="auto"/>
          <w:sz w:val="24"/>
          <w:szCs w:val="24"/>
          <w:highlight w:val="none"/>
          <w:u w:val="single"/>
          <w:lang w:eastAsia="zh-CN"/>
        </w:rPr>
        <w:t>措施费</w:t>
      </w:r>
      <w:r>
        <w:rPr>
          <w:rFonts w:hint="eastAsia" w:asciiTheme="minorEastAsia" w:hAnsiTheme="minorEastAsia" w:eastAsiaTheme="minorEastAsia" w:cstheme="minorEastAsia"/>
          <w:color w:val="auto"/>
          <w:sz w:val="24"/>
          <w:szCs w:val="24"/>
          <w:highlight w:val="none"/>
          <w:u w:val="single"/>
        </w:rPr>
        <w:t>等报价高于招标人公布的最高投标限价中对应</w:t>
      </w:r>
      <w:r>
        <w:rPr>
          <w:rFonts w:hint="eastAsia" w:asciiTheme="minorEastAsia" w:hAnsiTheme="minorEastAsia" w:eastAsiaTheme="minorEastAsia" w:cstheme="minorEastAsia"/>
          <w:color w:val="auto"/>
          <w:sz w:val="24"/>
          <w:szCs w:val="24"/>
          <w:highlight w:val="none"/>
          <w:u w:val="single"/>
          <w:lang w:val="en-US" w:eastAsia="zh-CN"/>
        </w:rPr>
        <w:t>项</w:t>
      </w:r>
      <w:r>
        <w:rPr>
          <w:rFonts w:hint="eastAsia" w:asciiTheme="minorEastAsia" w:hAnsiTheme="minorEastAsia" w:eastAsiaTheme="minorEastAsia" w:cstheme="minorEastAsia"/>
          <w:color w:val="auto"/>
          <w:sz w:val="24"/>
          <w:szCs w:val="24"/>
          <w:highlight w:val="none"/>
          <w:u w:val="single"/>
        </w:rPr>
        <w:t>的投标文件将被拒绝</w:t>
      </w:r>
      <w:r>
        <w:rPr>
          <w:rFonts w:hint="eastAsia" w:asciiTheme="minorEastAsia" w:hAnsiTheme="minorEastAsia" w:eastAsiaTheme="minorEastAsia" w:cstheme="minorEastAsia"/>
          <w:color w:val="auto"/>
          <w:sz w:val="24"/>
          <w:szCs w:val="24"/>
          <w:highlight w:val="none"/>
          <w:lang w:eastAsia="zh-CN"/>
        </w:rPr>
        <w:t>。</w:t>
      </w:r>
    </w:p>
    <w:p>
      <w:pPr>
        <w:pStyle w:val="5"/>
        <w:widowControl/>
        <w:adjustRightInd w:val="0"/>
        <w:spacing w:after="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条款号：13.</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 xml:space="preserve">           修改类型：修改</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Theme="minorEastAsia" w:hAnsiTheme="minorEastAsia" w:eastAsiaTheme="minorEastAsia" w:cstheme="minorEastAsia"/>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highlight w:val="none"/>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Theme="minorEastAsia" w:hAnsiTheme="minorEastAsia" w:eastAsiaTheme="minorEastAsia" w:cstheme="minorEastAsia"/>
          <w:color w:val="auto"/>
          <w:sz w:val="24"/>
          <w:szCs w:val="24"/>
          <w:highlight w:val="none"/>
        </w:rPr>
        <w:t>中有关规费、暂列金额、暂估价、</w:t>
      </w:r>
      <w:r>
        <w:rPr>
          <w:rFonts w:hint="eastAsia" w:asciiTheme="minorEastAsia" w:hAnsiTheme="minorEastAsia" w:eastAsiaTheme="minorEastAsia" w:cstheme="minorEastAsia"/>
          <w:color w:val="auto"/>
          <w:sz w:val="24"/>
          <w:szCs w:val="24"/>
          <w:highlight w:val="none"/>
          <w:u w:val="single"/>
          <w:lang w:eastAsia="zh-CN"/>
        </w:rPr>
        <w:t>安全生产措施费</w:t>
      </w:r>
      <w:r>
        <w:rPr>
          <w:rFonts w:hint="eastAsia" w:asciiTheme="minorEastAsia" w:hAnsiTheme="minorEastAsia" w:eastAsiaTheme="minorEastAsia" w:cstheme="minorEastAsia"/>
          <w:color w:val="auto"/>
          <w:sz w:val="24"/>
          <w:szCs w:val="24"/>
          <w:highlight w:val="none"/>
        </w:rPr>
        <w:t>等非竞争性项目明列了单价或合价的金额的，投标人应按照明列的单价或合价的金额报价，未按照规定金额报价的，由评标委员会按照招标文件规定的金额进行修正。</w:t>
      </w:r>
    </w:p>
    <w:p>
      <w:pPr>
        <w:pStyle w:val="5"/>
        <w:widowControl/>
        <w:adjustRightInd w:val="0"/>
        <w:spacing w:after="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条款号：13.4           修改类型：修改</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13.4</w:t>
      </w:r>
      <w:r>
        <w:rPr>
          <w:rFonts w:hint="eastAsia" w:asciiTheme="minorEastAsia" w:hAnsiTheme="minorEastAsia" w:eastAsiaTheme="minorEastAsia" w:cstheme="minorEastAsia"/>
          <w:color w:val="auto"/>
          <w:sz w:val="24"/>
          <w:szCs w:val="24"/>
          <w:highlight w:val="none"/>
          <w:u w:val="single"/>
        </w:rPr>
        <w:t>按施工合同约定执行。</w:t>
      </w:r>
    </w:p>
    <w:p>
      <w:pPr>
        <w:pStyle w:val="5"/>
        <w:widowControl/>
        <w:adjustRightInd w:val="0"/>
        <w:spacing w:after="0"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条款号：13.5            修改类型：修改</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13.5.1中标的投标文件工程量清单中已有相同项目的适用综合单价，则沿用；</w:t>
      </w:r>
    </w:p>
    <w:p>
      <w:pPr>
        <w:pBdr>
          <w:bottom w:val="single" w:color="auto" w:sz="6" w:space="1"/>
        </w:pBd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adjustRightIn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13.5变更结算方式</w:t>
      </w:r>
      <w:r>
        <w:rPr>
          <w:rFonts w:hint="eastAsia" w:asciiTheme="minorEastAsia" w:hAnsiTheme="minorEastAsia" w:eastAsiaTheme="minorEastAsia" w:cstheme="minorEastAsia"/>
          <w:color w:val="auto"/>
          <w:sz w:val="24"/>
          <w:szCs w:val="24"/>
          <w:highlight w:val="none"/>
          <w:u w:val="single"/>
        </w:rPr>
        <w:t>按施工合同专用约定执行。</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13.6</w:t>
      </w:r>
      <w:r>
        <w:rPr>
          <w:rFonts w:hint="eastAsia" w:asciiTheme="minorEastAsia" w:hAnsiTheme="minorEastAsia" w:eastAsiaTheme="minorEastAsia" w:cstheme="minorEastAsia"/>
          <w:b/>
          <w:color w:val="auto"/>
          <w:sz w:val="24"/>
          <w:szCs w:val="24"/>
          <w:highlight w:val="none"/>
        </w:rPr>
        <w:t xml:space="preserve">              修改类型：修改</w:t>
      </w:r>
    </w:p>
    <w:p>
      <w:pPr>
        <w:pStyle w:val="5"/>
        <w:pBdr>
          <w:bottom w:val="single" w:color="auto" w:sz="6" w:space="1"/>
        </w:pBdr>
        <w:spacing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13.6 暂列金额、暂估价</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暂估价是指招标人在工程量清单中提供的用于支付必然发生但暂时不能确定价格的材料的单价以及专业工程的金额。</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pBdr>
          <w:bottom w:val="single" w:color="auto" w:sz="6" w:space="1"/>
        </w:pBd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pBdr>
          <w:bottom w:val="single" w:color="auto" w:sz="6" w:space="1"/>
        </w:pBdr>
        <w:spacing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13.6</w:t>
      </w:r>
      <w:r>
        <w:rPr>
          <w:rFonts w:hint="eastAsia" w:asciiTheme="minorEastAsia" w:hAnsiTheme="minorEastAsia" w:eastAsiaTheme="minorEastAsia" w:cstheme="minorEastAsia"/>
          <w:color w:val="auto"/>
          <w:sz w:val="24"/>
          <w:szCs w:val="24"/>
          <w:highlight w:val="none"/>
          <w:u w:val="single"/>
        </w:rPr>
        <w:t>暂列金额、暂估价按施工合同相关规定执行。</w:t>
      </w:r>
    </w:p>
    <w:p>
      <w:pPr>
        <w:spacing w:line="48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条款号：16                 修改类型：修改</w:t>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16．投标保证金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16.1投标人应按投标须知前附表第14项所述金额和时间递交</w:t>
      </w:r>
      <w:r>
        <w:rPr>
          <w:rFonts w:hint="eastAsia" w:asciiTheme="minorEastAsia" w:hAnsiTheme="minorEastAsia" w:eastAsiaTheme="minorEastAsia" w:cstheme="minorEastAsia"/>
          <w:bCs/>
          <w:color w:val="auto"/>
          <w:sz w:val="24"/>
          <w:highlight w:val="none"/>
        </w:rPr>
        <w:t>投标保证金</w:t>
      </w:r>
      <w:r>
        <w:rPr>
          <w:rFonts w:hint="eastAsia" w:asciiTheme="minorEastAsia" w:hAnsiTheme="minorEastAsia" w:eastAsiaTheme="minorEastAsia" w:cstheme="minorEastAsia"/>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16.1.1 采用现金或者支票形式提交的，投标保证金须从投标人的银行基本账户转出。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16.3投标保证金应依据法律法规的相关规定退还。</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16.4.1因投标人原因造成投标文件未解密的；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16.4.2投标人在投标有效期内撤销投标文件；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16.4.3中标人未能在规定期限内按要求提交履约担保；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16.4.4中标人未能在规定期限内签署合同协议。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16.5.1投标人存在16.4条款所列情形且投标人提交的保函、担保或保证保险无法兑付的；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16.5.3按招标文件要求免于提供投标保证金的投标人存在16.4条款所列情形的。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注：16.5.3款由招标人二选一，需在招标文件中明确。</w:t>
      </w:r>
    </w:p>
    <w:p>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bCs/>
          <w:color w:val="auto"/>
          <w:sz w:val="24"/>
          <w:szCs w:val="24"/>
          <w:highlight w:val="none"/>
        </w:rPr>
        <w:t>16.1</w:t>
      </w:r>
      <w:r>
        <w:rPr>
          <w:rFonts w:hint="eastAsia" w:asciiTheme="minorEastAsia" w:hAnsiTheme="minorEastAsia" w:eastAsiaTheme="minorEastAsia" w:cstheme="minorEastAsia"/>
          <w:color w:val="auto"/>
          <w:sz w:val="24"/>
          <w:highlight w:val="none"/>
        </w:rPr>
        <w:t>投标人应按投标须知前附表第14项所述金额和时间递交</w:t>
      </w:r>
      <w:r>
        <w:rPr>
          <w:rFonts w:hint="eastAsia" w:asciiTheme="minorEastAsia" w:hAnsiTheme="minorEastAsia" w:eastAsiaTheme="minorEastAsia" w:cstheme="minorEastAsia"/>
          <w:bCs/>
          <w:color w:val="auto"/>
          <w:sz w:val="24"/>
          <w:highlight w:val="none"/>
        </w:rPr>
        <w:t>投标保证金（如有要求）</w:t>
      </w:r>
      <w:r>
        <w:rPr>
          <w:rFonts w:hint="eastAsia" w:asciiTheme="minorEastAsia" w:hAnsiTheme="minorEastAsia" w:eastAsiaTheme="minorEastAsia" w:cstheme="minorEastAsia"/>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16.1.1 采用现金或者支票形式提交的，投标保证金须从投标人的银行基本账户转出。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16.1.3 采用电子形式的保函、担保或保证保险提交投标保证金的，</w:t>
      </w:r>
      <w:r>
        <w:rPr>
          <w:rFonts w:hint="eastAsia" w:asciiTheme="minorEastAsia" w:hAnsiTheme="minorEastAsia" w:eastAsiaTheme="minorEastAsia" w:cstheme="minorEastAsia"/>
          <w:color w:val="auto"/>
          <w:sz w:val="24"/>
          <w:highlight w:val="none"/>
          <w:u w:val="single"/>
        </w:rPr>
        <w:t>具体操作要求详见广州交易集团有限公司（广州公共资源交易中心）有关指引，递交事宜请自行咨询广州交易集团有限公司（广州公共资源交易中心）。</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16.3投标保证金应依据法律法规的相关规定退还。</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16.4如有下列情况之一的，招标人不予退还投标保证金：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16.4.1因投标人原因造成投标文件未解密的；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16.4.2投标人在投标有效期内撤销投标文件；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16.4.3中标人未能在规定期限内按要求提交履约担保；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16.4.4中标人未能在规定期限内签署合同协议。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16.5投标人如存在下列情况之一的，将被拒绝在一定时期内参与招标人后续工程投标（拒绝时限：</w:t>
      </w:r>
      <w:r>
        <w:rPr>
          <w:rFonts w:hint="eastAsia" w:asciiTheme="minorEastAsia" w:hAnsiTheme="minorEastAsia" w:eastAsiaTheme="minorEastAsia" w:cstheme="minorEastAsia"/>
          <w:color w:val="auto"/>
          <w:sz w:val="24"/>
          <w:highlight w:val="none"/>
          <w:u w:val="single"/>
        </w:rPr>
        <w:t>180日历天</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16.5.1投标人存在16.4条款所列情形且投标人提交的保函、担保或保证保险无法兑付的；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600" w:firstLineChars="25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highlight w:val="none"/>
        </w:rPr>
        <w:t>16.5.3按招标文件要求免于提供投标保证金的投标人存在16.4条款所列情形，且未按招标人要求补交投标保证金的</w:t>
      </w:r>
      <w:r>
        <w:rPr>
          <w:rFonts w:hint="eastAsia" w:asciiTheme="minorEastAsia" w:hAnsiTheme="minorEastAsia" w:eastAsiaTheme="minorEastAsia" w:cstheme="minorEastAsia"/>
          <w:bCs/>
          <w:color w:val="auto"/>
          <w:sz w:val="24"/>
          <w:szCs w:val="24"/>
          <w:highlight w:val="none"/>
        </w:rPr>
        <w:t>；</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17.1</w:t>
      </w:r>
      <w:r>
        <w:rPr>
          <w:rFonts w:hint="eastAsia" w:asciiTheme="minorEastAsia" w:hAnsiTheme="minorEastAsia" w:eastAsiaTheme="minorEastAsia" w:cstheme="minorEastAsia"/>
          <w:b/>
          <w:color w:val="auto"/>
          <w:sz w:val="24"/>
          <w:szCs w:val="24"/>
          <w:highlight w:val="none"/>
        </w:rPr>
        <w:t xml:space="preserve">            修改类型：修改</w:t>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highlight w:val="none"/>
        </w:rPr>
        <w:t>投标人应采用单位数字证书，</w:t>
      </w:r>
      <w:r>
        <w:rPr>
          <w:rFonts w:hint="eastAsia" w:asciiTheme="minorEastAsia" w:hAnsiTheme="minorEastAsia" w:eastAsiaTheme="minorEastAsia" w:cstheme="minorEastAsia"/>
          <w:color w:val="auto"/>
          <w:sz w:val="24"/>
          <w:highlight w:val="none"/>
          <w:lang w:eastAsia="zh-CN"/>
        </w:rPr>
        <w:t>对投标文件</w:t>
      </w:r>
      <w:r>
        <w:rPr>
          <w:rFonts w:hint="eastAsia" w:asciiTheme="minorEastAsia" w:hAnsiTheme="minorEastAsia" w:eastAsiaTheme="minorEastAsia" w:cstheme="minorEastAsia"/>
          <w:color w:val="auto"/>
          <w:sz w:val="24"/>
          <w:highlight w:val="none"/>
        </w:rPr>
        <w:t>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17.1投标人应采用单位数字证书，</w:t>
      </w:r>
      <w:r>
        <w:rPr>
          <w:rFonts w:hint="eastAsia" w:asciiTheme="minorEastAsia" w:hAnsiTheme="minorEastAsia" w:eastAsiaTheme="minorEastAsia" w:cstheme="minorEastAsia"/>
          <w:color w:val="auto"/>
          <w:sz w:val="24"/>
          <w:szCs w:val="24"/>
          <w:highlight w:val="none"/>
          <w:lang w:eastAsia="zh-CN"/>
        </w:rPr>
        <w:t>对投标文件</w:t>
      </w:r>
      <w:r>
        <w:rPr>
          <w:rFonts w:hint="eastAsia" w:asciiTheme="minorEastAsia" w:hAnsiTheme="minorEastAsia" w:eastAsiaTheme="minorEastAsia" w:cstheme="minorEastAsia"/>
          <w:color w:val="auto"/>
          <w:sz w:val="24"/>
          <w:szCs w:val="24"/>
          <w:highlight w:val="none"/>
        </w:rPr>
        <w:t>加盖电子印章。投标文件中需个人签字或盖章的，应加盖个人电子印章或在线下完成后扫描上传。</w:t>
      </w:r>
      <w:r>
        <w:rPr>
          <w:rFonts w:hint="eastAsia" w:asciiTheme="minorEastAsia" w:hAnsiTheme="minorEastAsia" w:eastAsiaTheme="minorEastAsia" w:cstheme="minorEastAsia"/>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Theme="minorEastAsia" w:hAnsiTheme="minorEastAsia" w:eastAsiaTheme="minorEastAsia" w:cstheme="minorEastAsia"/>
          <w:color w:val="auto"/>
          <w:sz w:val="24"/>
          <w:szCs w:val="24"/>
          <w:highlight w:val="none"/>
        </w:rPr>
        <w:t>按照交易平台关于全流程电子化项目的相关指南进行操作。详见：</w:t>
      </w:r>
      <w:r>
        <w:rPr>
          <w:rFonts w:hint="eastAsia" w:asciiTheme="minorEastAsia" w:hAnsiTheme="minorEastAsia" w:eastAsiaTheme="minorEastAsia" w:cstheme="minorEastAsia"/>
          <w:bCs/>
          <w:color w:val="auto"/>
          <w:kern w:val="0"/>
          <w:sz w:val="24"/>
          <w:szCs w:val="24"/>
          <w:highlight w:val="none"/>
          <w:u w:val="single"/>
        </w:rPr>
        <w:t>广州交易集团有限公司（广州公共资源交易中心）网站</w:t>
      </w:r>
      <w:r>
        <w:rPr>
          <w:rFonts w:hint="eastAsia" w:asciiTheme="minorEastAsia" w:hAnsiTheme="minorEastAsia" w:eastAsiaTheme="minorEastAsia" w:cstheme="minorEastAsia"/>
          <w:color w:val="auto"/>
          <w:sz w:val="24"/>
          <w:szCs w:val="24"/>
          <w:highlight w:val="none"/>
        </w:rPr>
        <w:t>。</w:t>
      </w:r>
    </w:p>
    <w:p>
      <w:pPr>
        <w:spacing w:line="440" w:lineRule="exact"/>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b/>
          <w:bCs/>
          <w:color w:val="auto"/>
          <w:sz w:val="24"/>
          <w:szCs w:val="24"/>
          <w:highlight w:val="none"/>
        </w:rPr>
        <w:t>18.</w:t>
      </w:r>
      <w:r>
        <w:rPr>
          <w:rFonts w:hint="eastAsia" w:asciiTheme="minorEastAsia" w:hAnsiTheme="minorEastAsia" w:eastAsiaTheme="minorEastAsia" w:cstheme="minorEastAsia"/>
          <w:b/>
          <w:color w:val="auto"/>
          <w:sz w:val="24"/>
          <w:szCs w:val="24"/>
          <w:highlight w:val="none"/>
        </w:rPr>
        <w:t xml:space="preserve">               修改类型：修改</w:t>
      </w:r>
    </w:p>
    <w:p>
      <w:pPr>
        <w:spacing w:line="440" w:lineRule="exact"/>
        <w:ind w:firstLine="472" w:firstLineChars="19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bCs/>
          <w:color w:val="auto"/>
          <w:sz w:val="24"/>
          <w:highlight w:val="none"/>
        </w:rPr>
        <w:t>18．</w:t>
      </w:r>
      <w:r>
        <w:rPr>
          <w:rFonts w:hint="eastAsia" w:asciiTheme="minorEastAsia" w:hAnsiTheme="minorEastAsia" w:eastAsiaTheme="minorEastAsia" w:cstheme="minorEastAsia"/>
          <w:color w:val="auto"/>
          <w:sz w:val="24"/>
          <w:szCs w:val="24"/>
          <w:highlight w:val="none"/>
        </w:rPr>
        <w:t>投标文件的密封和标记</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18.1递交的电子投标文件（不含备用光盘）必须进行加密。按照交易平台关于</w:t>
      </w:r>
      <w:r>
        <w:rPr>
          <w:rFonts w:hint="eastAsia" w:asciiTheme="minorEastAsia" w:hAnsiTheme="minorEastAsia" w:eastAsiaTheme="minorEastAsia" w:cstheme="minorEastAsia"/>
          <w:color w:val="auto"/>
          <w:sz w:val="24"/>
          <w:szCs w:val="24"/>
          <w:highlight w:val="none"/>
        </w:rPr>
        <w:t>全流程电子化项目的相关指南进行操作。详见：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18.2 未按要求加密的投标文件，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bCs/>
          <w:color w:val="auto"/>
          <w:sz w:val="24"/>
          <w:highlight w:val="none"/>
        </w:rPr>
        <w:t>将予以拒收。</w:t>
      </w:r>
    </w:p>
    <w:p>
      <w:pPr>
        <w:spacing w:line="440" w:lineRule="exact"/>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18. 电子投标文件的密封和标记</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18.1递交的电子投标文件（不含备用光盘）必须进行加密。按照交易平台关于全流程电子化项目的相关指南进行操作。详见：</w:t>
      </w:r>
      <w:r>
        <w:rPr>
          <w:rFonts w:hint="eastAsia" w:asciiTheme="minorEastAsia" w:hAnsiTheme="minorEastAsia" w:eastAsiaTheme="minorEastAsia" w:cstheme="minorEastAsia"/>
          <w:color w:val="auto"/>
          <w:sz w:val="24"/>
          <w:szCs w:val="24"/>
          <w:highlight w:val="none"/>
          <w:u w:val="single"/>
        </w:rPr>
        <w:t>广州交易集团有限公司（广州公共资源交易中心）网站</w:t>
      </w:r>
      <w:r>
        <w:rPr>
          <w:rFonts w:hint="eastAsia" w:asciiTheme="minorEastAsia" w:hAnsiTheme="minorEastAsia" w:eastAsiaTheme="minorEastAsia" w:cstheme="minorEastAsia"/>
          <w:color w:val="auto"/>
          <w:sz w:val="24"/>
          <w:szCs w:val="24"/>
          <w:highlight w:val="none"/>
        </w:rPr>
        <w:t>。</w:t>
      </w:r>
    </w:p>
    <w:p>
      <w:pPr>
        <w:pBdr>
          <w:bottom w:val="single" w:color="auto" w:sz="6" w:space="1"/>
        </w:pBd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18.2</w:t>
      </w:r>
      <w:r>
        <w:rPr>
          <w:rFonts w:hint="eastAsia" w:asciiTheme="minorEastAsia" w:hAnsiTheme="minorEastAsia" w:eastAsiaTheme="minorEastAsia" w:cstheme="minorEastAsia"/>
          <w:bCs/>
          <w:color w:val="auto"/>
          <w:sz w:val="24"/>
          <w:szCs w:val="24"/>
          <w:highlight w:val="none"/>
        </w:rPr>
        <w:t>未按要求加密的投标文件，</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bCs/>
          <w:color w:val="auto"/>
          <w:sz w:val="24"/>
          <w:szCs w:val="24"/>
          <w:highlight w:val="none"/>
        </w:rPr>
        <w:t>将予以拒收。</w:t>
      </w:r>
    </w:p>
    <w:p>
      <w:pPr>
        <w:spacing w:line="440" w:lineRule="exact"/>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条款号： </w:t>
      </w:r>
      <w:r>
        <w:rPr>
          <w:rFonts w:hint="eastAsia" w:asciiTheme="minorEastAsia" w:hAnsiTheme="minorEastAsia" w:eastAsiaTheme="minorEastAsia" w:cstheme="minorEastAsia"/>
          <w:b/>
          <w:bCs/>
          <w:color w:val="auto"/>
          <w:sz w:val="24"/>
          <w:szCs w:val="24"/>
          <w:highlight w:val="none"/>
        </w:rPr>
        <w:t>19．</w:t>
      </w:r>
      <w:r>
        <w:rPr>
          <w:rFonts w:hint="eastAsia" w:asciiTheme="minorEastAsia" w:hAnsiTheme="minorEastAsia" w:eastAsiaTheme="minorEastAsia" w:cstheme="minorEastAsia"/>
          <w:b/>
          <w:color w:val="auto"/>
          <w:sz w:val="24"/>
          <w:szCs w:val="24"/>
          <w:highlight w:val="none"/>
        </w:rPr>
        <w:t xml:space="preserve">             修改类型：修改</w:t>
      </w:r>
    </w:p>
    <w:p>
      <w:pPr>
        <w:spacing w:line="440" w:lineRule="exact"/>
        <w:ind w:firstLine="472" w:firstLineChars="19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bCs/>
          <w:color w:val="auto"/>
          <w:sz w:val="24"/>
          <w:szCs w:val="24"/>
          <w:highlight w:val="none"/>
        </w:rPr>
        <w:t>投标文件的递交和接收</w:t>
      </w:r>
    </w:p>
    <w:p>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19.1投标人通过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交易平台递交电子投标文件。</w:t>
      </w:r>
    </w:p>
    <w:p>
      <w:pPr>
        <w:spacing w:line="44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19.2投标人完成电子</w:t>
      </w: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bCs/>
          <w:color w:val="auto"/>
          <w:sz w:val="24"/>
          <w:szCs w:val="24"/>
          <w:highlight w:val="none"/>
        </w:rPr>
        <w:t>上传后，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交易平台即时向投标人发出递交回执通知。递交时间以递交回执通知载明的传输完成时间为准。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19.3逾期送达的电子投标文件，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交易平台将予以拒收。</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 投标截止前，招标人拒绝接收符合条件的投标文件，投标人可向招标投标监督机构投诉。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19.5如技术标和经济标先后分别开启，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将按招标文件规定的时间分别开启技术标和经济标。</w:t>
      </w:r>
    </w:p>
    <w:p>
      <w:pPr>
        <w:spacing w:line="440" w:lineRule="exact"/>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b/>
          <w:bCs/>
          <w:color w:val="auto"/>
          <w:sz w:val="24"/>
          <w:szCs w:val="24"/>
          <w:highlight w:val="none"/>
        </w:rPr>
        <w:t>投标文件的递交和接收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19.1投标人通过</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交易平台递交电子投标文件。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19.2投标人完成电子投标文件上传后，</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19.3逾期送达的电子投标文件，</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交易平台将予以拒收。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 投标截止前，招标人拒绝接收符合条件的投标文件，投标人可向招标投标监督机构投诉。</w:t>
      </w:r>
    </w:p>
    <w:p>
      <w:pPr>
        <w:pBdr>
          <w:bottom w:val="single" w:color="auto" w:sz="4" w:space="0"/>
        </w:pBd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19.5技术标和经济标同时开启，</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交易平台将按招标文件规定的时间同时开启技术标和经济标。</w:t>
      </w:r>
    </w:p>
    <w:p>
      <w:pPr>
        <w:adjustRightInd w:val="0"/>
        <w:spacing w:line="360" w:lineRule="auto"/>
        <w:ind w:firstLine="537" w:firstLineChars="223"/>
        <w:rPr>
          <w:rFonts w:hint="eastAsia" w:asciiTheme="minorEastAsia" w:hAnsiTheme="minorEastAsia" w:eastAsiaTheme="minorEastAsia" w:cstheme="minorEastAsia"/>
          <w:b/>
          <w:color w:val="auto"/>
          <w:sz w:val="24"/>
          <w:szCs w:val="24"/>
          <w:highlight w:val="none"/>
          <w:lang w:bidi="ar"/>
        </w:rPr>
      </w:pPr>
      <w:r>
        <w:rPr>
          <w:rFonts w:hint="eastAsia" w:asciiTheme="minorEastAsia" w:hAnsiTheme="minorEastAsia" w:eastAsiaTheme="minorEastAsia" w:cstheme="minorEastAsia"/>
          <w:b/>
          <w:color w:val="auto"/>
          <w:sz w:val="24"/>
          <w:szCs w:val="24"/>
          <w:highlight w:val="none"/>
          <w:lang w:bidi="ar"/>
        </w:rPr>
        <w:t>条款号：20.3             修改类型：修改</w:t>
      </w:r>
    </w:p>
    <w:p>
      <w:pPr>
        <w:adjustRightInd w:val="0"/>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原文：</w:t>
      </w:r>
      <w:r>
        <w:rPr>
          <w:rFonts w:hint="eastAsia" w:asciiTheme="minorEastAsia" w:hAnsiTheme="minorEastAsia" w:eastAsiaTheme="minorEastAsia" w:cstheme="minorEastAsia"/>
          <w:color w:val="auto"/>
          <w:sz w:val="24"/>
          <w:szCs w:val="24"/>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602" w:firstLineChars="2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现文：</w:t>
      </w:r>
      <w:r>
        <w:rPr>
          <w:rFonts w:hint="eastAsia" w:asciiTheme="minorEastAsia" w:hAnsiTheme="minorEastAsia" w:eastAsiaTheme="minorEastAsia" w:cstheme="minorEastAsia"/>
          <w:color w:val="auto"/>
          <w:sz w:val="24"/>
          <w:szCs w:val="24"/>
          <w:highlight w:val="none"/>
        </w:rPr>
        <w:t>20.3 到投标截止时间止，招标人收到的投标文件少于</w:t>
      </w:r>
      <w:r>
        <w:rPr>
          <w:rFonts w:hint="eastAsia" w:asciiTheme="minorEastAsia" w:hAnsiTheme="minorEastAsia" w:eastAsiaTheme="minorEastAsia" w:cstheme="minorEastAsia"/>
          <w:color w:val="auto"/>
          <w:sz w:val="24"/>
          <w:szCs w:val="24"/>
          <w:highlight w:val="none"/>
          <w:u w:val="single"/>
        </w:rPr>
        <w:t>3家</w:t>
      </w:r>
      <w:r>
        <w:rPr>
          <w:rFonts w:hint="eastAsia" w:asciiTheme="minorEastAsia" w:hAnsiTheme="minorEastAsia" w:eastAsiaTheme="minorEastAsia" w:cstheme="minorEastAsia"/>
          <w:color w:val="auto"/>
          <w:sz w:val="24"/>
          <w:szCs w:val="24"/>
          <w:highlight w:val="none"/>
        </w:rPr>
        <w:t>的，招标人将重新组织招标。</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w:t>
      </w:r>
      <w:r>
        <w:rPr>
          <w:rFonts w:hint="eastAsia" w:asciiTheme="minorEastAsia" w:hAnsiTheme="minorEastAsia" w:eastAsiaTheme="minorEastAsia" w:cstheme="minorEastAsia"/>
          <w:color w:val="auto"/>
          <w:sz w:val="24"/>
          <w:szCs w:val="24"/>
          <w:highlight w:val="none"/>
        </w:rPr>
        <w:t>21.1</w:t>
      </w:r>
      <w:r>
        <w:rPr>
          <w:rFonts w:hint="eastAsia" w:asciiTheme="minorEastAsia" w:hAnsiTheme="minorEastAsia" w:eastAsiaTheme="minorEastAsia" w:cstheme="minorEastAsia"/>
          <w:b/>
          <w:color w:val="auto"/>
          <w:sz w:val="24"/>
          <w:szCs w:val="24"/>
          <w:highlight w:val="none"/>
        </w:rPr>
        <w:t xml:space="preserve">             修改类型：修改</w:t>
      </w:r>
    </w:p>
    <w:p>
      <w:pPr>
        <w:spacing w:line="360" w:lineRule="auto"/>
        <w:ind w:firstLine="482"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21.1 本须知前附表第17项规定的投标截止时间</w:t>
      </w:r>
      <w:r>
        <w:rPr>
          <w:rFonts w:hint="eastAsia" w:asciiTheme="minorEastAsia" w:hAnsiTheme="minorEastAsia" w:eastAsiaTheme="minorEastAsia" w:cstheme="minorEastAsia"/>
          <w:bCs/>
          <w:color w:val="auto"/>
          <w:sz w:val="24"/>
          <w:szCs w:val="24"/>
          <w:highlight w:val="none"/>
        </w:rPr>
        <w:t>后送达的电子投标文件，</w:t>
      </w:r>
      <w:r>
        <w:rPr>
          <w:rFonts w:hint="eastAsia" w:asciiTheme="minorEastAsia" w:hAnsiTheme="minorEastAsia" w:eastAsiaTheme="minorEastAsia" w:cstheme="minorEastAsia"/>
          <w:color w:val="auto"/>
          <w:sz w:val="24"/>
          <w:szCs w:val="24"/>
          <w:highlight w:val="none"/>
        </w:rPr>
        <w:t>交易平台将予以拒收。</w:t>
      </w:r>
    </w:p>
    <w:p>
      <w:pPr>
        <w:pBdr>
          <w:bottom w:val="single" w:color="auto" w:sz="6" w:space="1"/>
        </w:pBd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21.1 本须知前附表第17项规定的投标截止时间</w:t>
      </w:r>
      <w:r>
        <w:rPr>
          <w:rFonts w:hint="eastAsia" w:asciiTheme="minorEastAsia" w:hAnsiTheme="minorEastAsia" w:eastAsiaTheme="minorEastAsia" w:cstheme="minorEastAsia"/>
          <w:bCs/>
          <w:color w:val="auto"/>
          <w:sz w:val="24"/>
          <w:szCs w:val="24"/>
          <w:highlight w:val="none"/>
        </w:rPr>
        <w:t>后送达的电子投标文件，</w:t>
      </w:r>
      <w:r>
        <w:rPr>
          <w:rFonts w:hint="eastAsia" w:asciiTheme="minorEastAsia" w:hAnsiTheme="minorEastAsia" w:eastAsiaTheme="minorEastAsia" w:cstheme="minorEastAsia"/>
          <w:color w:val="auto"/>
          <w:sz w:val="24"/>
          <w:szCs w:val="24"/>
          <w:highlight w:val="none"/>
          <w:u w:val="single"/>
        </w:rPr>
        <w:t>广州交易集团有限公司（广州公共资源交易中心）</w:t>
      </w:r>
      <w:r>
        <w:rPr>
          <w:rFonts w:hint="eastAsia" w:asciiTheme="minorEastAsia" w:hAnsiTheme="minorEastAsia" w:eastAsiaTheme="minorEastAsia" w:cstheme="minorEastAsia"/>
          <w:color w:val="auto"/>
          <w:sz w:val="24"/>
          <w:szCs w:val="24"/>
          <w:highlight w:val="none"/>
        </w:rPr>
        <w:t>交易平台将予以拒收。</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 27.1            修改类型：修改</w:t>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27.1招标人将在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27.1招标人将在</w:t>
      </w:r>
      <w:r>
        <w:rPr>
          <w:rFonts w:hint="eastAsia" w:asciiTheme="minorEastAsia" w:hAnsiTheme="minorEastAsia" w:eastAsiaTheme="minorEastAsia" w:cstheme="minorEastAsia"/>
          <w:color w:val="auto"/>
          <w:sz w:val="24"/>
          <w:szCs w:val="24"/>
          <w:highlight w:val="none"/>
          <w:u w:val="single"/>
        </w:rPr>
        <w:t>广州公共资源交易中心</w:t>
      </w:r>
      <w:r>
        <w:rPr>
          <w:rFonts w:hint="eastAsia" w:asciiTheme="minorEastAsia" w:hAnsiTheme="minorEastAsia" w:eastAsiaTheme="minorEastAsia" w:cstheme="minorEastAsia"/>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Theme="minorEastAsia" w:hAnsiTheme="minorEastAsia" w:eastAsiaTheme="minorEastAsia" w:cstheme="minorEastAsia"/>
          <w:b/>
          <w:bCs/>
          <w:color w:val="auto"/>
          <w:sz w:val="24"/>
          <w:szCs w:val="24"/>
          <w:highlight w:val="none"/>
          <w:u w:val="single"/>
        </w:rPr>
        <w:t>在公示前若发现第一中标候选人委派的项目负责人在其他在建工程项目中任职项目负责人已被锁定的，其中标候选人资格将会被取消，招标人可以确定排名第二的中标候选人为中标人，以此类推；若全部中标候选人出现上述情形的，本次招标失败，招标人依法重新招标。</w:t>
      </w:r>
    </w:p>
    <w:p>
      <w:pPr>
        <w:spacing w:line="36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条款号：27.4             修改类型：修改</w:t>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27.4在产生中标候选人后，招标人将中标候选人的投标文件商务部分文件的所有内容（包括人员、业绩、奖项等资料）在        交易平台和广东省招标投标监管网公开。</w:t>
      </w:r>
    </w:p>
    <w:p>
      <w:pPr>
        <w:pBdr>
          <w:bottom w:val="single" w:color="auto" w:sz="6" w:space="1"/>
        </w:pBdr>
        <w:spacing w:line="360" w:lineRule="auto"/>
        <w:ind w:firstLine="602"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27.4在产生中标候选人后，招标人将中标候选人的投标文件商务部分文件的所有内容（包括人员、业绩、奖项等资料）在广州公共资源交易中心交易平台和广东省招标投标监管网公开。</w:t>
      </w:r>
    </w:p>
    <w:p>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条款号：27.5                     修改类型：增加</w:t>
      </w:r>
    </w:p>
    <w:p>
      <w:pPr>
        <w:pBdr>
          <w:bottom w:val="single" w:color="auto" w:sz="6" w:space="1"/>
        </w:pBd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27.5中标单位在中标公示后，须提供与递交投标电子标书内容一致且加盖单位公章的纸质文件两套及电子文件一套（不用生成投标书；包括用Microsoft Excel软件或广州公共资源交易中心提供的投标书制作软件制作的工程量清单报价表和单价分析表，同时必须提供用广联达软件制作的投标工程量清单报价表和单价分析表，用Microsoft Word 软件或广州公共资源交易中心提供的投标书制作软件制作的投标文件。电子文件介质使用U盘，所有电子文件不能采用压缩处理）给招标人。</w:t>
      </w:r>
    </w:p>
    <w:p>
      <w:p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条款号：29.1         修改类型：修改</w:t>
      </w:r>
    </w:p>
    <w:p>
      <w:pPr>
        <w:pBdr>
          <w:bottom w:val="single" w:color="auto" w:sz="6" w:space="1"/>
        </w:pBd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29.1 在收到中标通知书后的15日内，中标人应按本须知前附表第20项的规定向招标人提交履约担保。</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29.1 在</w:t>
      </w:r>
      <w:r>
        <w:rPr>
          <w:rFonts w:hint="eastAsia" w:asciiTheme="minorEastAsia" w:hAnsiTheme="minorEastAsia" w:eastAsiaTheme="minorEastAsia" w:cstheme="minorEastAsia"/>
          <w:color w:val="auto"/>
          <w:sz w:val="24"/>
          <w:szCs w:val="24"/>
          <w:highlight w:val="none"/>
          <w:u w:val="single"/>
        </w:rPr>
        <w:t>合同签订</w:t>
      </w:r>
      <w:r>
        <w:rPr>
          <w:rFonts w:hint="eastAsia" w:asciiTheme="minorEastAsia" w:hAnsiTheme="minorEastAsia" w:eastAsiaTheme="minorEastAsia" w:cstheme="minorEastAsia"/>
          <w:color w:val="auto"/>
          <w:sz w:val="24"/>
          <w:szCs w:val="24"/>
          <w:highlight w:val="none"/>
        </w:rPr>
        <w:t>后15日内，中标人应按本须知前附表第20项的规定向招标人提交履约担保。</w:t>
      </w:r>
    </w:p>
    <w:p>
      <w:pPr>
        <w:spacing w:line="360" w:lineRule="auto"/>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条款号：29.2         修改类型：修改</w:t>
      </w:r>
    </w:p>
    <w:p>
      <w:pPr>
        <w:pBdr>
          <w:bottom w:val="single" w:color="auto" w:sz="6" w:space="1"/>
        </w:pBd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 xml:space="preserve">29.2 </w:t>
      </w:r>
      <w:r>
        <w:rPr>
          <w:rFonts w:hint="eastAsia" w:asciiTheme="minorEastAsia" w:hAnsiTheme="minorEastAsia" w:eastAsiaTheme="minorEastAsia" w:cstheme="minorEastAsia"/>
          <w:color w:val="auto"/>
          <w:sz w:val="24"/>
          <w:szCs w:val="24"/>
          <w:highlight w:val="none"/>
          <w:u w:val="single"/>
        </w:rPr>
        <w:t>在合同签订后</w:t>
      </w:r>
      <w:r>
        <w:rPr>
          <w:rFonts w:hint="eastAsia" w:asciiTheme="minorEastAsia" w:hAnsiTheme="minorEastAsia" w:eastAsiaTheme="minorEastAsia" w:cstheme="minorEastAsia"/>
          <w:color w:val="auto"/>
          <w:sz w:val="24"/>
          <w:szCs w:val="24"/>
          <w:highlight w:val="none"/>
        </w:rPr>
        <w:t>15日内，中标人未按上款的规定提交履约担保，</w:t>
      </w:r>
      <w:r>
        <w:rPr>
          <w:rFonts w:hint="eastAsia" w:asciiTheme="minorEastAsia" w:hAnsiTheme="minorEastAsia" w:eastAsiaTheme="minorEastAsia" w:cstheme="minorEastAsia"/>
          <w:color w:val="auto"/>
          <w:sz w:val="24"/>
          <w:szCs w:val="24"/>
          <w:highlight w:val="none"/>
          <w:u w:val="single"/>
        </w:rPr>
        <w:t>招标人有权解除合同，并有权不退还原中标人的投标担保</w:t>
      </w:r>
      <w:r>
        <w:rPr>
          <w:rFonts w:hint="eastAsia" w:asciiTheme="minorEastAsia" w:hAnsiTheme="minorEastAsia" w:eastAsiaTheme="minorEastAsia" w:cstheme="minorEastAsia"/>
          <w:color w:val="auto"/>
          <w:sz w:val="24"/>
          <w:szCs w:val="24"/>
          <w:highlight w:val="none"/>
        </w:rPr>
        <w:t>，且依法承担相应法律责任。原中标人给招标人造成的损失超过投标保证金数额的，还应当对超过部分予以赔偿。原中标人有异议的，可以向人民法院起诉。</w:t>
      </w:r>
    </w:p>
    <w:p>
      <w:pPr>
        <w:spacing w:line="480" w:lineRule="auto"/>
        <w:ind w:firstLine="540" w:firstLineChars="224"/>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条款号：31              修改类型：修改</w:t>
      </w:r>
    </w:p>
    <w:p>
      <w:pPr>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原文：</w:t>
      </w:r>
      <w:r>
        <w:rPr>
          <w:rFonts w:hint="eastAsia" w:asciiTheme="minorEastAsia" w:hAnsiTheme="minorEastAsia" w:eastAsiaTheme="minorEastAsia" w:cstheme="minorEastAsia"/>
          <w:color w:val="auto"/>
          <w:sz w:val="24"/>
          <w:szCs w:val="24"/>
          <w:highlight w:val="none"/>
        </w:rPr>
        <w:t>31．其它费用</w:t>
      </w:r>
    </w:p>
    <w:p>
      <w:pPr>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现文：</w:t>
      </w:r>
      <w:r>
        <w:rPr>
          <w:rFonts w:hint="eastAsia" w:asciiTheme="minorEastAsia" w:hAnsiTheme="minorEastAsia" w:eastAsiaTheme="minorEastAsia" w:cstheme="minorEastAsia"/>
          <w:color w:val="auto"/>
          <w:sz w:val="24"/>
          <w:szCs w:val="24"/>
          <w:highlight w:val="none"/>
        </w:rPr>
        <w:t>31．其它费用</w:t>
      </w:r>
    </w:p>
    <w:p>
      <w:pPr>
        <w:pBdr>
          <w:bottom w:val="single" w:color="auto" w:sz="6" w:space="1"/>
        </w:pBd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31.1中标人按《广州市发展改革委转发省发展改革委关于规范公共资源交易服务收费及有关问题的通知》（穗发改〔2017〕811号）文件的规定，向广州交易集团有限公司（广州交易集团有限公司（广州公共资源交易中心））代缴交易服务费，其费用包含在中标人投标报价中，招标人不另行支付。</w:t>
      </w:r>
    </w:p>
    <w:p>
      <w:pPr>
        <w:pBdr>
          <w:bottom w:val="single" w:color="auto" w:sz="6" w:space="1"/>
        </w:pBd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31.2招标代理费由中标人在领取中标通知书之前一次性支付给招标代理机构。招标代理费参照《国家计委关于印发&lt;招标代理服务收费管理暂行办法&gt;的通知》(计价格〔2002〕1980号)收费标准，按中标价作为结算基价，按工程类收费标准下浮25%计算本项目招标代理费。招标代理费已包含在中标人的投标报价中，招标人不另行支付。</w:t>
      </w:r>
    </w:p>
    <w:p>
      <w:pPr>
        <w:pStyle w:val="13"/>
        <w:rPr>
          <w:rFonts w:hint="eastAsia" w:asciiTheme="minorEastAsia" w:hAnsiTheme="minorEastAsia" w:eastAsiaTheme="minorEastAsia" w:cstheme="minorEastAsia"/>
          <w:color w:val="auto"/>
          <w:highlight w:val="none"/>
        </w:rPr>
      </w:pPr>
    </w:p>
    <w:p>
      <w:pPr>
        <w:spacing w:line="360" w:lineRule="auto"/>
        <w:ind w:firstLine="241" w:firstLineChars="1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注：以上修改，仅限于本范本中有可供选择条款的情形。</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（以下无正文）</w:t>
      </w:r>
    </w:p>
    <w:p>
      <w:pPr>
        <w:pStyle w:val="2"/>
        <w:spacing w:line="360" w:lineRule="auto"/>
        <w:ind w:firstLine="482" w:firstLineChars="200"/>
        <w:rPr>
          <w:rFonts w:hint="eastAsia" w:asciiTheme="minorEastAsia" w:hAnsiTheme="minorEastAsia" w:eastAsiaTheme="minorEastAsia" w:cstheme="minorEastAsia"/>
          <w:b/>
          <w:bCs/>
          <w:color w:val="auto"/>
          <w:sz w:val="24"/>
          <w:szCs w:val="24"/>
          <w:highlight w:val="none"/>
        </w:rPr>
        <w:sectPr>
          <w:footerReference r:id="rId6" w:type="default"/>
          <w:pgSz w:w="11906" w:h="16838"/>
          <w:pgMar w:top="1134" w:right="1418" w:bottom="1247" w:left="1418" w:header="851" w:footer="907" w:gutter="0"/>
          <w:pgNumType w:fmt="decimal" w:start="1"/>
          <w:cols w:space="720" w:num="1"/>
          <w:docGrid w:type="lines" w:linePitch="312" w:charSpace="0"/>
        </w:sectPr>
      </w:pPr>
    </w:p>
    <w:p>
      <w:pPr>
        <w:pStyle w:val="7"/>
        <w:ind w:left="0"/>
        <w:jc w:val="both"/>
        <w:rPr>
          <w:rFonts w:hint="eastAsia" w:asciiTheme="minorEastAsia" w:hAnsiTheme="minorEastAsia" w:eastAsiaTheme="minorEastAsia" w:cstheme="minorEastAsia"/>
          <w:color w:val="auto"/>
          <w:highlight w:val="none"/>
        </w:rPr>
      </w:pPr>
      <w:bookmarkStart w:id="10" w:name="_Toc30972"/>
      <w:r>
        <w:rPr>
          <w:rFonts w:hint="eastAsia" w:asciiTheme="minorEastAsia" w:hAnsiTheme="minorEastAsia" w:eastAsiaTheme="minorEastAsia" w:cstheme="minorEastAsia"/>
          <w:color w:val="auto"/>
          <w:highlight w:val="none"/>
        </w:rPr>
        <w:t>三、投标须知通用条款</w:t>
      </w:r>
      <w:bookmarkEnd w:id="7"/>
      <w:bookmarkEnd w:id="10"/>
    </w:p>
    <w:p>
      <w:pPr>
        <w:pStyle w:val="8"/>
        <w:spacing w:before="156" w:after="156"/>
        <w:rPr>
          <w:rFonts w:hint="eastAsia" w:asciiTheme="minorEastAsia" w:hAnsiTheme="minorEastAsia" w:eastAsiaTheme="minorEastAsia" w:cstheme="minorEastAsia"/>
          <w:color w:val="auto"/>
          <w:highlight w:val="none"/>
        </w:rPr>
      </w:pPr>
      <w:bookmarkStart w:id="11" w:name="_Toc11423"/>
      <w:bookmarkStart w:id="12" w:name="_Toc2272549"/>
      <w:r>
        <w:rPr>
          <w:rFonts w:hint="eastAsia" w:asciiTheme="minorEastAsia" w:hAnsiTheme="minorEastAsia" w:eastAsiaTheme="minorEastAsia" w:cstheme="minorEastAsia"/>
          <w:color w:val="auto"/>
          <w:highlight w:val="none"/>
        </w:rPr>
        <w:t>（一）总则</w:t>
      </w:r>
      <w:bookmarkEnd w:id="11"/>
      <w:bookmarkEnd w:id="12"/>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1、定义</w:t>
      </w:r>
    </w:p>
    <w:p>
      <w:pPr>
        <w:pStyle w:val="5"/>
        <w:spacing w:after="0"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本招标文件使用的下列词语具有如下规定的意义：</w:t>
      </w:r>
    </w:p>
    <w:p>
      <w:pPr>
        <w:pStyle w:val="5"/>
        <w:spacing w:after="0" w:line="360" w:lineRule="auto"/>
        <w:ind w:firstLine="480" w:firstLineChars="200"/>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color w:val="auto"/>
          <w:sz w:val="24"/>
          <w:highlight w:val="none"/>
        </w:rPr>
        <w:t>（1）“招标人”（即发包人）、“项目建设管理单位”（或称“项目代建单位”）、“招标代理”、“设计单位”、“监理单位”均已在投标须知前附表中列明。</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（2）“投标人”指向招标人提交投标文件的当事人。 </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（3）“承包人”指其投标被招标人接受并与其签订承包合同的当事人。</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（4）“招标文件”指由招标代理发出的本文件（包括全部章节、附件）及招标答疑会会议纪要和</w:t>
      </w:r>
      <w:r>
        <w:rPr>
          <w:rFonts w:hint="eastAsia" w:asciiTheme="minorEastAsia" w:hAnsiTheme="minorEastAsia" w:eastAsiaTheme="minorEastAsia" w:cstheme="minorEastAsia"/>
          <w:bCs/>
          <w:color w:val="auto"/>
          <w:sz w:val="24"/>
          <w:highlight w:val="none"/>
        </w:rPr>
        <w:t>招标文件的澄清与修改</w:t>
      </w:r>
      <w:r>
        <w:rPr>
          <w:rFonts w:hint="eastAsia" w:asciiTheme="minorEastAsia" w:hAnsiTheme="minorEastAsia" w:eastAsiaTheme="minorEastAsia" w:cstheme="minorEastAsia"/>
          <w:color w:val="auto"/>
          <w:sz w:val="24"/>
          <w:highlight w:val="none"/>
        </w:rPr>
        <w:t>文件。</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（5）“投标文件”指投标人根据本项目招标文件向招标人提交的全部文件。</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（6）“书面形式”指打字或印刷的文件和数据电文（包括电报、电传、传真、电子数据交换和电子邮件）。</w:t>
      </w:r>
    </w:p>
    <w:p>
      <w:pPr>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2、招标说明</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2.3设计说明：详见招标图纸。</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2.4工程施工特点：详见招标图纸。</w:t>
      </w:r>
    </w:p>
    <w:p>
      <w:pPr>
        <w:tabs>
          <w:tab w:val="left" w:pos="105"/>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3．资金来源</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3.1本招标工程项目资金来源见投标须知前附表第9项</w:t>
      </w:r>
    </w:p>
    <w:p>
      <w:pPr>
        <w:tabs>
          <w:tab w:val="left" w:pos="105"/>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4．合格投标人的条件</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4.1详见本项目招标公告</w:t>
      </w:r>
    </w:p>
    <w:p>
      <w:pPr>
        <w:tabs>
          <w:tab w:val="left" w:pos="105"/>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5．踏勘现场</w:t>
      </w:r>
    </w:p>
    <w:p>
      <w:pPr>
        <w:spacing w:line="360" w:lineRule="auto"/>
        <w:ind w:firstLine="480" w:firstLineChars="200"/>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5.1 投标人应按本投标须知前附表第15项所述时间和要求对工程现场及周围环境进行踏勘，</w:t>
      </w:r>
      <w:r>
        <w:rPr>
          <w:rFonts w:hint="eastAsia" w:asciiTheme="minorEastAsia" w:hAnsiTheme="minorEastAsia" w:eastAsiaTheme="minorEastAsia" w:cstheme="minorEastAsia"/>
          <w:color w:val="auto"/>
          <w:sz w:val="24"/>
          <w:highlight w:val="none"/>
        </w:rPr>
        <w:t>投标人应充分重视和仔细地进行这种考察，</w:t>
      </w:r>
      <w:r>
        <w:rPr>
          <w:rFonts w:hint="eastAsia" w:asciiTheme="minorEastAsia" w:hAnsiTheme="minorEastAsia" w:eastAsiaTheme="minorEastAsia" w:cstheme="minorEastAsia"/>
          <w:bCs/>
          <w:color w:val="auto"/>
          <w:sz w:val="24"/>
          <w:highlight w:val="none"/>
        </w:rPr>
        <w:t>以便投标人获取</w:t>
      </w:r>
      <w:r>
        <w:rPr>
          <w:rFonts w:hint="eastAsia" w:asciiTheme="minorEastAsia" w:hAnsiTheme="minorEastAsia" w:eastAsiaTheme="minorEastAsia" w:cstheme="minorEastAsia"/>
          <w:color w:val="auto"/>
          <w:sz w:val="24"/>
          <w:highlight w:val="none"/>
        </w:rPr>
        <w:t>那些须投标人自己负责的</w:t>
      </w:r>
      <w:r>
        <w:rPr>
          <w:rFonts w:hint="eastAsia" w:asciiTheme="minorEastAsia" w:hAnsiTheme="minorEastAsia" w:eastAsiaTheme="minorEastAsia" w:cstheme="minorEastAsia"/>
          <w:bCs/>
          <w:color w:val="auto"/>
          <w:sz w:val="24"/>
          <w:highlight w:val="none"/>
        </w:rPr>
        <w:t>有关编制投标文件和签署合同所涉及现场所有的资料。</w:t>
      </w:r>
      <w:r>
        <w:rPr>
          <w:rFonts w:hint="eastAsia" w:asciiTheme="minorEastAsia" w:hAnsiTheme="minorEastAsia" w:eastAsiaTheme="minorEastAsia" w:cstheme="minorEastAsia"/>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5.3 经招标人允许，投标人可为踏勘目的进入招标人的项目现场。</w:t>
      </w:r>
      <w:r>
        <w:rPr>
          <w:rFonts w:hint="eastAsia" w:asciiTheme="minorEastAsia" w:hAnsiTheme="minorEastAsia" w:eastAsiaTheme="minorEastAsia" w:cstheme="minor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Theme="minorEastAsia" w:hAnsiTheme="minorEastAsia" w:eastAsiaTheme="minorEastAsia" w:cstheme="minorEastAsia"/>
          <w:bCs/>
          <w:color w:val="auto"/>
          <w:sz w:val="24"/>
          <w:highlight w:val="none"/>
        </w:rPr>
        <w:t>投标人不得因此使招标人承担有关的责任和蒙受损失。</w:t>
      </w:r>
    </w:p>
    <w:p>
      <w:pPr>
        <w:tabs>
          <w:tab w:val="left" w:pos="105"/>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6．投标费用</w:t>
      </w:r>
    </w:p>
    <w:p>
      <w:pPr>
        <w:tabs>
          <w:tab w:val="left" w:pos="105"/>
        </w:tabs>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6.1</w:t>
      </w:r>
      <w:r>
        <w:rPr>
          <w:rFonts w:hint="eastAsia" w:asciiTheme="minorEastAsia" w:hAnsiTheme="minorEastAsia" w:eastAsiaTheme="minorEastAsia" w:cstheme="minorEastAsia"/>
          <w:color w:val="auto"/>
          <w:sz w:val="24"/>
          <w:highlight w:val="none"/>
        </w:rPr>
        <w:t>不论投标结果如何，投标人应承担</w:t>
      </w:r>
      <w:r>
        <w:rPr>
          <w:rFonts w:hint="eastAsia" w:asciiTheme="minorEastAsia" w:hAnsiTheme="minorEastAsia" w:eastAsiaTheme="minorEastAsia" w:cstheme="minorEastAsia"/>
          <w:bCs/>
          <w:color w:val="auto"/>
          <w:sz w:val="24"/>
          <w:highlight w:val="none"/>
        </w:rPr>
        <w:t>自身</w:t>
      </w:r>
      <w:r>
        <w:rPr>
          <w:rFonts w:hint="eastAsia" w:asciiTheme="minorEastAsia" w:hAnsiTheme="minorEastAsia" w:eastAsiaTheme="minorEastAsia" w:cstheme="minorEastAsia"/>
          <w:color w:val="auto"/>
          <w:sz w:val="24"/>
          <w:highlight w:val="none"/>
        </w:rPr>
        <w:t>因投标文件编制、递交及其他</w:t>
      </w:r>
      <w:r>
        <w:rPr>
          <w:rFonts w:hint="eastAsia" w:asciiTheme="minorEastAsia" w:hAnsiTheme="minorEastAsia" w:eastAsiaTheme="minorEastAsia" w:cstheme="minorEastAsia"/>
          <w:bCs/>
          <w:color w:val="auto"/>
          <w:sz w:val="24"/>
          <w:highlight w:val="none"/>
        </w:rPr>
        <w:t>参加本招标活动</w:t>
      </w:r>
      <w:r>
        <w:rPr>
          <w:rFonts w:hint="eastAsia" w:asciiTheme="minorEastAsia" w:hAnsiTheme="minorEastAsia" w:eastAsiaTheme="minorEastAsia" w:cstheme="minorEastAsia"/>
          <w:color w:val="auto"/>
          <w:sz w:val="24"/>
          <w:highlight w:val="none"/>
        </w:rPr>
        <w:t>所涉及的一切费用，招标人对上述费用不负任何责任。</w:t>
      </w:r>
    </w:p>
    <w:p>
      <w:pPr>
        <w:pStyle w:val="8"/>
        <w:spacing w:before="156" w:after="156"/>
        <w:rPr>
          <w:rFonts w:hint="eastAsia" w:asciiTheme="minorEastAsia" w:hAnsiTheme="minorEastAsia" w:eastAsiaTheme="minorEastAsia" w:cstheme="minorEastAsia"/>
          <w:color w:val="auto"/>
          <w:highlight w:val="none"/>
        </w:rPr>
      </w:pPr>
      <w:bookmarkStart w:id="13" w:name="_Toc2272550"/>
      <w:bookmarkStart w:id="14" w:name="_Toc22725"/>
      <w:r>
        <w:rPr>
          <w:rFonts w:hint="eastAsia" w:asciiTheme="minorEastAsia" w:hAnsiTheme="minorEastAsia" w:eastAsiaTheme="minorEastAsia" w:cstheme="minorEastAsia"/>
          <w:color w:val="auto"/>
          <w:highlight w:val="none"/>
        </w:rPr>
        <w:t>（二）招标文件</w:t>
      </w:r>
      <w:bookmarkEnd w:id="13"/>
      <w:bookmarkEnd w:id="14"/>
    </w:p>
    <w:p>
      <w:pPr>
        <w:tabs>
          <w:tab w:val="left" w:pos="105"/>
        </w:tabs>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7.招标文件的组成</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7.1本招标文件包括下列文件，以及所有按本须知第8条发出的招标答疑会会议纪要和按本须知第9条发出的澄清或修改：</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第一章  投标须知</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第二章  开标、评标及定标办法</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第三章  合同条款</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第四章  投标文件格式</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第五章  技术条件（工程建设标准）（另册）</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第六章  图纸及勘察资料（另册）</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第七章  招标工程量清单（另册）</w:t>
      </w:r>
    </w:p>
    <w:p>
      <w:pPr>
        <w:widowControl/>
        <w:spacing w:line="360" w:lineRule="exact"/>
        <w:ind w:firstLine="480" w:firstLineChars="200"/>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第八章  最高投标限价</w:t>
      </w:r>
    </w:p>
    <w:p>
      <w:pPr>
        <w:pStyle w:val="5"/>
        <w:spacing w:after="0" w:line="360" w:lineRule="auto"/>
        <w:ind w:left="-2"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注：</w:t>
      </w: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1 \* GB3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bCs/>
          <w:color w:val="auto"/>
          <w:sz w:val="24"/>
          <w:highlight w:val="none"/>
        </w:rPr>
        <w:t>①</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Theme="minorEastAsia" w:hAnsiTheme="minorEastAsia" w:eastAsiaTheme="minorEastAsia" w:cstheme="minorEastAsia"/>
          <w:bCs/>
          <w:color w:val="auto"/>
          <w:sz w:val="24"/>
          <w:highlight w:val="none"/>
        </w:rPr>
        <w:fldChar w:fldCharType="begin"/>
      </w:r>
      <w:r>
        <w:rPr>
          <w:rFonts w:hint="eastAsia" w:asciiTheme="minorEastAsia" w:hAnsiTheme="minorEastAsia" w:eastAsiaTheme="minorEastAsia" w:cstheme="minorEastAsia"/>
          <w:bCs/>
          <w:color w:val="auto"/>
          <w:sz w:val="24"/>
          <w:highlight w:val="none"/>
        </w:rPr>
        <w:instrText xml:space="preserve"> = 2 \* GB3 </w:instrText>
      </w:r>
      <w:r>
        <w:rPr>
          <w:rFonts w:hint="eastAsia" w:asciiTheme="minorEastAsia" w:hAnsiTheme="minorEastAsia" w:eastAsiaTheme="minorEastAsia" w:cstheme="minorEastAsia"/>
          <w:bCs/>
          <w:color w:val="auto"/>
          <w:sz w:val="24"/>
          <w:highlight w:val="none"/>
        </w:rPr>
        <w:fldChar w:fldCharType="separate"/>
      </w:r>
      <w:r>
        <w:rPr>
          <w:rFonts w:hint="eastAsia" w:asciiTheme="minorEastAsia" w:hAnsiTheme="minorEastAsia" w:eastAsiaTheme="minorEastAsia" w:cstheme="minorEastAsia"/>
          <w:bCs/>
          <w:color w:val="auto"/>
          <w:sz w:val="24"/>
          <w:highlight w:val="none"/>
        </w:rPr>
        <w:t>②</w:t>
      </w:r>
      <w:r>
        <w:rPr>
          <w:rFonts w:hint="eastAsia" w:asciiTheme="minorEastAsia" w:hAnsiTheme="minorEastAsia" w:eastAsiaTheme="minorEastAsia" w:cstheme="minorEastAsia"/>
          <w:bCs/>
          <w:color w:val="auto"/>
          <w:sz w:val="24"/>
          <w:highlight w:val="none"/>
        </w:rPr>
        <w:fldChar w:fldCharType="end"/>
      </w:r>
      <w:r>
        <w:rPr>
          <w:rFonts w:hint="eastAsia" w:asciiTheme="minorEastAsia" w:hAnsiTheme="minorEastAsia" w:eastAsiaTheme="minorEastAsia" w:cstheme="minorEastAsia"/>
          <w:bCs/>
          <w:color w:val="auto"/>
          <w:sz w:val="24"/>
          <w:highlight w:val="none"/>
        </w:rPr>
        <w:t>鼓励招标人对施工组织设计或施工方案实行隐藏投标人信息的暗标评审。</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 投标人一旦中标，招标文件的内容对招标人和中标人双方均有约束力。</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8．招标答疑</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投标人若对招标文件（包括招标图纸）中有疑问，可以书面形式</w:t>
      </w:r>
      <w:r>
        <w:rPr>
          <w:rFonts w:hint="eastAsia" w:asciiTheme="minorEastAsia" w:hAnsiTheme="minorEastAsia" w:eastAsiaTheme="minorEastAsia" w:cstheme="minorEastAsia"/>
          <w:color w:val="auto"/>
          <w:sz w:val="24"/>
          <w:szCs w:val="24"/>
          <w:highlight w:val="none"/>
        </w:rPr>
        <w:t>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交易平台提交</w:t>
      </w:r>
      <w:r>
        <w:rPr>
          <w:rFonts w:hint="eastAsia" w:asciiTheme="minorEastAsia" w:hAnsiTheme="minorEastAsia" w:eastAsiaTheme="minorEastAsia" w:cstheme="minorEastAsia"/>
          <w:color w:val="auto"/>
          <w:sz w:val="24"/>
          <w:highlight w:val="none"/>
        </w:rPr>
        <w:t>给招标人或招标代理人，提交形式见本须知前附表第16项。</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8.2招标答疑会会议纪要将在提交投标文件截止时间15日前在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 xml:space="preserve"> “项目答疑纪要”专区公开发布。答疑纪要一经在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发布，视作已发放给所有投标人。</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8.3答疑会会议纪要为招标文件的一部分。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8.4若招标答疑会会议纪要与招标文件有矛盾，以答疑会议纪要最后发出的书面形式的文件为准。</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9.招标文件的澄清与修改</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9.1招标文件发出后，在提交投标文件截止时间15日前，招标人可对招标文件进行必要的澄清或修改。</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9.2招标文件的澄清或修改将在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“项目答疑纪要”专区公开发布。答疑纪要一经在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发布，视作已发放给所有投标人，以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上网发布时间作为送达时间。</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9.3招标文件的修改内容为招标文件的组成部分。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rFonts w:hint="eastAsia" w:asciiTheme="minorEastAsia" w:hAnsiTheme="minorEastAsia" w:eastAsiaTheme="minorEastAsia" w:cstheme="minorEastAsia"/>
          <w:color w:val="auto"/>
          <w:highlight w:val="none"/>
        </w:rPr>
      </w:pPr>
      <w:bookmarkStart w:id="15" w:name="_Toc2272551"/>
      <w:bookmarkStart w:id="16" w:name="_Toc4116"/>
      <w:r>
        <w:rPr>
          <w:rFonts w:hint="eastAsia" w:asciiTheme="minorEastAsia" w:hAnsiTheme="minorEastAsia" w:eastAsiaTheme="minorEastAsia" w:cstheme="minorEastAsia"/>
          <w:color w:val="auto"/>
          <w:highlight w:val="none"/>
        </w:rPr>
        <w:t>（三）投标文件的编制</w:t>
      </w:r>
      <w:bookmarkEnd w:id="15"/>
      <w:bookmarkEnd w:id="16"/>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10．投标文件的语言及度量衡单位</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 投标文件和与投标有关的所有文件均应使用中文。</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 除工程规范另有规定外，投标文件使用的度量衡单位，均采用中华人民共和国法定计量单位。</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11．投标文件的组成</w:t>
      </w:r>
    </w:p>
    <w:p>
      <w:pPr>
        <w:pStyle w:val="5"/>
        <w:spacing w:after="0"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11.1 投标文件由技术部分（含资格审查文件）和经济部分二部分投标文件组成</w:t>
      </w:r>
      <w:r>
        <w:rPr>
          <w:rFonts w:hint="eastAsia" w:asciiTheme="minorEastAsia" w:hAnsiTheme="minorEastAsia" w:eastAsiaTheme="minorEastAsia" w:cstheme="minorEastAsia"/>
          <w:b/>
          <w:color w:val="auto"/>
          <w:sz w:val="24"/>
          <w:highlight w:val="none"/>
        </w:rPr>
        <w:t>。</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11.2投标文件技术标部分主要包括下列内容：</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11.2.1 技术投标文件（</w:t>
      </w:r>
      <w:r>
        <w:rPr>
          <w:rFonts w:hint="eastAsia" w:asciiTheme="minorEastAsia" w:hAnsiTheme="minorEastAsia" w:eastAsiaTheme="minorEastAsia" w:cstheme="minorEastAsia"/>
          <w:color w:val="auto"/>
          <w:sz w:val="24"/>
          <w:highlight w:val="none"/>
        </w:rPr>
        <w:t>按招标文件的要求填写）</w:t>
      </w:r>
      <w:r>
        <w:rPr>
          <w:rFonts w:hint="eastAsia" w:asciiTheme="minorEastAsia" w:hAnsiTheme="minorEastAsia" w:eastAsiaTheme="minorEastAsia" w:cstheme="minorEastAsia"/>
          <w:bCs/>
          <w:color w:val="auto"/>
          <w:sz w:val="24"/>
          <w:highlight w:val="none"/>
        </w:rPr>
        <w:t>；</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11.2.2 资格审查文件：</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（1）投标人声明； </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（2）法定代表人证明书、法定代表人签字或盖章的本投标文件授权委托证明书；</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（3）企业营业执照扫描件或电子证照；</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（4）企业资质证书扫描件或电子证照；</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（5）建筑施工企业安全生产许可证扫描件或电子证照；</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（6）项目负责人（按网上投标登记时选择拟投入本项目的项目负责人）</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（7）专职安全员（按网上投标登记时选择拟投入本项目的专职安全员）</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（8）拟委托技术负责人的相关证书、资料（具体要求由招标人明确）</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（9）拟委派项目负责人的有效期内的建造师注册证书扫描件或电子证书；  </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（11）专职安全员须具有在有效期内的安全生产考核合格证书（C类）或建筑施工企业专职安全生产管理人员安全生产考核合格证书扫描件或电子证书；</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（13）资格审查前，投标人须在广州市住房和城乡建设局建立企业信用档案，拟担任本工程项目负责人、专职安全员须是本企业信用档案中的在册人员； </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auto"/>
        <w:ind w:firstLine="480" w:firstLineChars="200"/>
        <w:jc w:val="lef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注：1.相关电子证书按规定需打印后手写本人签名的，应按照规定手写本人签名后再扫描提交。</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11.2.3项目管理机构配备。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（1）投标人应列出该项目工程的施工组织机构构成和画出机构框架图及其负责人；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（3）其他辅助说明资料。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11.2.5施工组织设计或施工方案。</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11.2.6按照</w:t>
      </w:r>
      <w:r>
        <w:rPr>
          <w:rFonts w:hint="eastAsia" w:asciiTheme="minorEastAsia" w:hAnsiTheme="minorEastAsia" w:eastAsiaTheme="minorEastAsia" w:cstheme="minorEastAsia"/>
          <w:bCs/>
          <w:color w:val="auto"/>
          <w:sz w:val="24"/>
          <w:highlight w:val="none"/>
        </w:rPr>
        <w:t>招标文件要求</w:t>
      </w:r>
      <w:r>
        <w:rPr>
          <w:rFonts w:hint="eastAsia" w:asciiTheme="minorEastAsia" w:hAnsiTheme="minorEastAsia" w:eastAsiaTheme="minorEastAsia" w:cstheme="minorEastAsia"/>
          <w:color w:val="auto"/>
          <w:sz w:val="24"/>
          <w:highlight w:val="none"/>
        </w:rPr>
        <w:t>填写的《参与编制技术标投标文件人员名单》。</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11.3 经济部分投标文件主要包括下列内容：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11.3.1 经济投标文件（按招标文件的要求填写）。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Theme="minorEastAsia" w:hAnsiTheme="minorEastAsia" w:eastAsiaTheme="minorEastAsia" w:cstheme="minorEastAsia"/>
          <w:color w:val="auto"/>
          <w:sz w:val="24"/>
          <w:szCs w:val="24"/>
          <w:highlight w:val="none"/>
        </w:rPr>
        <w:t>其中包括如下：</w:t>
      </w:r>
      <w:r>
        <w:rPr>
          <w:rFonts w:hint="eastAsia" w:asciiTheme="minorEastAsia" w:hAnsiTheme="minorEastAsia" w:eastAsiaTheme="minorEastAsia" w:cstheme="minorEastAsia"/>
          <w:color w:val="auto"/>
          <w:sz w:val="24"/>
          <w:highlight w:val="none"/>
        </w:rPr>
        <w:t xml:space="preserve"> </w:t>
      </w:r>
    </w:p>
    <w:p>
      <w:pPr>
        <w:spacing w:line="360" w:lineRule="auto"/>
        <w:ind w:firstLine="566" w:firstLineChars="23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（1）投标总价封面、扉页；</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（2）总说明</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（3）工程项目投标报价汇总表；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（4）单项工程投标报价汇总表；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（5）单位工程投标报价汇总表；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（6）分部分项工程清单与计价表；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（7）单价措施项目清单与计价表；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（8）总价措施项目清单与计价表；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（9）综合单价分析表；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（10）其他项目清单与计价汇总表；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（11）暂列金额明细表；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（12）材料（工程设备）暂估价明细表；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（13）专业工程暂估价明细表；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（14）计日工表；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（15）总承包服务计价表；</w:t>
      </w:r>
    </w:p>
    <w:p>
      <w:pPr>
        <w:spacing w:line="360" w:lineRule="auto"/>
        <w:ind w:firstLine="566" w:firstLineChars="2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（16）规费和税金项目计价表；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 xml:space="preserve"> （17）人工、主要材料和设备一览表</w:t>
      </w:r>
    </w:p>
    <w:p>
      <w:pPr>
        <w:tabs>
          <w:tab w:val="left" w:pos="1125"/>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11.3.3按照</w:t>
      </w:r>
      <w:r>
        <w:rPr>
          <w:rFonts w:hint="eastAsia" w:asciiTheme="minorEastAsia" w:hAnsiTheme="minorEastAsia" w:eastAsiaTheme="minorEastAsia" w:cstheme="minorEastAsia"/>
          <w:bCs/>
          <w:color w:val="auto"/>
          <w:sz w:val="24"/>
          <w:highlight w:val="none"/>
        </w:rPr>
        <w:t>招标文件要求</w:t>
      </w:r>
      <w:r>
        <w:rPr>
          <w:rFonts w:hint="eastAsia" w:asciiTheme="minorEastAsia" w:hAnsiTheme="minorEastAsia" w:eastAsiaTheme="minorEastAsia" w:cstheme="minorEastAsia"/>
          <w:color w:val="auto"/>
          <w:sz w:val="24"/>
          <w:highlight w:val="none"/>
        </w:rPr>
        <w:t>填写的《参与编制经济标投标文件人员名单》。</w:t>
      </w:r>
    </w:p>
    <w:p>
      <w:pPr>
        <w:tabs>
          <w:tab w:val="left" w:pos="1125"/>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12．投标文件格式</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投标文件包括本须知第11条中规定的内容，投标人提交的投标文件应当使用招标文件所提供的投标文件全部格式（表格可以按同样格式扩展）。</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 投标文件全部采用电子文档，投标文件所附证书证件均为原件扫描件，并采用单位数字证书，</w:t>
      </w:r>
      <w:r>
        <w:rPr>
          <w:rFonts w:hint="eastAsia" w:asciiTheme="minorEastAsia" w:hAnsiTheme="minorEastAsia" w:eastAsiaTheme="minorEastAsia" w:cstheme="minorEastAsia"/>
          <w:color w:val="auto"/>
          <w:sz w:val="24"/>
          <w:highlight w:val="none"/>
          <w:lang w:eastAsia="zh-CN"/>
        </w:rPr>
        <w:t>对投标文件</w:t>
      </w:r>
      <w:r>
        <w:rPr>
          <w:rFonts w:hint="eastAsia" w:asciiTheme="minorEastAsia" w:hAnsiTheme="minorEastAsia" w:eastAsiaTheme="minorEastAsia" w:cstheme="minorEastAsia"/>
          <w:color w:val="auto"/>
          <w:sz w:val="24"/>
          <w:highlight w:val="none"/>
        </w:rPr>
        <w:t>加盖电子印章。投标文件中需个人签字或盖章的，应加盖个人电子印章或在线下完成后扫描上传。按照交易平台关于</w:t>
      </w:r>
      <w:r>
        <w:rPr>
          <w:rFonts w:hint="eastAsia" w:asciiTheme="minorEastAsia" w:hAnsiTheme="minorEastAsia" w:eastAsiaTheme="minorEastAsia" w:cstheme="minorEastAsia"/>
          <w:color w:val="auto"/>
          <w:sz w:val="24"/>
          <w:szCs w:val="24"/>
          <w:highlight w:val="none"/>
        </w:rPr>
        <w:t>全流程电子化项目的相关指南进行操作。详见：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注：投标文件电子文档需要投标人单位盖章的材料，投标人加盖电子印章即可，不得将投标人未对电子文档加盖实物印章作为否决投标的情形。</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12.3 </w:t>
      </w:r>
      <w:r>
        <w:rPr>
          <w:rFonts w:hint="eastAsia" w:asciiTheme="minorEastAsia" w:hAnsiTheme="minorEastAsia" w:eastAsiaTheme="minorEastAsia" w:cstheme="minorEastAsia"/>
          <w:bCs/>
          <w:color w:val="auto"/>
          <w:sz w:val="24"/>
          <w:szCs w:val="24"/>
          <w:highlight w:val="none"/>
        </w:rPr>
        <w:t>投标文件应按</w:t>
      </w:r>
      <w:r>
        <w:rPr>
          <w:rFonts w:hint="eastAsia" w:asciiTheme="minorEastAsia" w:hAnsiTheme="minorEastAsia" w:eastAsiaTheme="minorEastAsia" w:cstheme="minorEastAsia"/>
          <w:color w:val="auto"/>
          <w:sz w:val="24"/>
          <w:highlight w:val="none"/>
        </w:rPr>
        <w:t>照交易平台关于全流程电子化项目的相关指南进行编制，详见：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5"/>
        <w:spacing w:after="0"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13．投标报价及造价承包和变更结算方式</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本工程的投标报价采用投标须知前附表第12项所规定的方式。投标报价（含单价及总价）精确到“分”。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w:t>
      </w:r>
      <w:bookmarkStart w:id="17" w:name="OLE_LINK1"/>
      <w:r>
        <w:rPr>
          <w:rFonts w:hint="eastAsia" w:asciiTheme="minorEastAsia" w:hAnsiTheme="minorEastAsia" w:eastAsiaTheme="minorEastAsia" w:cstheme="minorEastAsia"/>
          <w:color w:val="auto"/>
          <w:sz w:val="24"/>
          <w:highlight w:val="none"/>
        </w:rPr>
        <w:t>投标人的投标报价，应是按照投标须知前附表第</w:t>
      </w:r>
      <w:bookmarkEnd w:id="17"/>
      <w:r>
        <w:rPr>
          <w:rFonts w:hint="eastAsia" w:asciiTheme="minorEastAsia" w:hAnsiTheme="minorEastAsia" w:eastAsiaTheme="minorEastAsia" w:cstheme="minorEastAsia"/>
          <w:color w:val="auto"/>
          <w:sz w:val="24"/>
          <w:highlight w:val="none"/>
        </w:rPr>
        <w:t>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Theme="minorEastAsia" w:hAnsiTheme="minorEastAsia" w:eastAsiaTheme="minorEastAsia" w:cstheme="minorEastAsia"/>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13.5.1中标的投标文件工程量清单中已有相同项目的适用综合单价，则沿用；</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13.5.3 中标的投标文件工程量清单中没有相同项目或类似项目的，如可套取相关定额，则以相关定额为基数下浮计算单价，下浮率为中标价</w:t>
      </w:r>
      <w:r>
        <w:rPr>
          <w:rFonts w:hint="eastAsia" w:asciiTheme="minorEastAsia" w:hAnsiTheme="minorEastAsia" w:eastAsiaTheme="minorEastAsia" w:cstheme="minorEastAsia"/>
          <w:color w:val="auto"/>
          <w:sz w:val="24"/>
          <w:szCs w:val="24"/>
          <w:highlight w:val="none"/>
        </w:rPr>
        <w:t>相对于最高投标限价的下</w:t>
      </w:r>
      <w:r>
        <w:rPr>
          <w:rFonts w:hint="eastAsia" w:asciiTheme="minorEastAsia" w:hAnsiTheme="minorEastAsia" w:eastAsiaTheme="minorEastAsia" w:cstheme="minorEastAsia"/>
          <w:color w:val="auto"/>
          <w:sz w:val="24"/>
          <w:highlight w:val="none"/>
        </w:rPr>
        <w:t>浮率（下浮率=（</w:t>
      </w:r>
      <w:r>
        <w:rPr>
          <w:rFonts w:hint="eastAsia" w:asciiTheme="minorEastAsia" w:hAnsiTheme="minorEastAsia" w:eastAsiaTheme="minorEastAsia" w:cstheme="minorEastAsia"/>
          <w:color w:val="auto"/>
          <w:sz w:val="24"/>
          <w:szCs w:val="24"/>
          <w:highlight w:val="none"/>
        </w:rPr>
        <w:t>最高投标限价</w:t>
      </w:r>
      <w:r>
        <w:rPr>
          <w:rFonts w:hint="eastAsia" w:asciiTheme="minorEastAsia" w:hAnsiTheme="minorEastAsia" w:eastAsiaTheme="minorEastAsia" w:cstheme="minorEastAsia"/>
          <w:color w:val="auto"/>
          <w:sz w:val="24"/>
          <w:highlight w:val="none"/>
        </w:rPr>
        <w:t>-中标价）/</w:t>
      </w:r>
      <w:r>
        <w:rPr>
          <w:rFonts w:hint="eastAsia" w:asciiTheme="minorEastAsia" w:hAnsiTheme="minorEastAsia" w:eastAsiaTheme="minorEastAsia" w:cstheme="minorEastAsia"/>
          <w:color w:val="auto"/>
          <w:sz w:val="24"/>
          <w:szCs w:val="24"/>
          <w:highlight w:val="none"/>
        </w:rPr>
        <w:t xml:space="preserve"> 最高投标限价</w:t>
      </w:r>
      <w:r>
        <w:rPr>
          <w:rFonts w:hint="eastAsia" w:asciiTheme="minorEastAsia" w:hAnsiTheme="minorEastAsia" w:eastAsiaTheme="minorEastAsia" w:cstheme="minorEastAsia"/>
          <w:color w:val="auto"/>
          <w:sz w:val="24"/>
          <w:highlight w:val="none"/>
        </w:rPr>
        <w:t>）。</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13.5.4 如相关定额没有相应子目的，其计价方式由招标人在本招标文件第三章中另行规定。未规定的，中标后双方协商约定。</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13.6暂列金额、暂估价</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13.9</w:t>
      </w:r>
      <w:r>
        <w:rPr>
          <w:rFonts w:hint="eastAsia" w:asciiTheme="minorEastAsia" w:hAnsiTheme="minorEastAsia" w:eastAsiaTheme="minorEastAsia" w:cstheme="minorEastAsia"/>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14．投标货币</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本工程投标报价采用的币种为人民币。</w:t>
      </w:r>
    </w:p>
    <w:p>
      <w:pPr>
        <w:pStyle w:val="5"/>
        <w:spacing w:after="0"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15．投标有效期</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投标有效期见投标须知前附表第13项所规定的期限，在此期限内，凡符合本招标文件要求的投标文件均保持有效。</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16.1投标人应按投标须知前附表第14项所述金额和时间递交</w:t>
      </w:r>
      <w:r>
        <w:rPr>
          <w:rFonts w:hint="eastAsia" w:asciiTheme="minorEastAsia" w:hAnsiTheme="minorEastAsia" w:eastAsiaTheme="minorEastAsia" w:cstheme="minorEastAsia"/>
          <w:bCs/>
          <w:color w:val="auto"/>
          <w:sz w:val="24"/>
          <w:highlight w:val="none"/>
        </w:rPr>
        <w:t>投标保证金</w:t>
      </w:r>
      <w:r>
        <w:rPr>
          <w:rFonts w:hint="eastAsia" w:asciiTheme="minorEastAsia" w:hAnsiTheme="minorEastAsia" w:eastAsiaTheme="minorEastAsia" w:cstheme="minorEastAsia"/>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16.1.1 采用现金或者支票形式提交的，投标保证金须从投标人的银行基本账户转出。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16.3投标保证金应依据法律法规的相关规定退还。</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16.4.1因投标人原因造成投标文件未解密的；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16.4.2投标人在投标有效期内撤销投标文件；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16.4.3中标人未能在规定期限内按要求提交履约担保；</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16.4.4中标人未能在规定期限内签署合同协议。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16.5.1投标人存在16.4条款所列情形且投标人提交的保函、担保或保证保险无法兑付的；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16.5.3按招标文件要求免于提供投标保证金的投标人存在16.4条款所列情形的。</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注：16.5.3款由招标人二选一，需在招标文件中明确。</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17．投标文件的签署</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17.1投标人应采用单位数字证书，</w:t>
      </w:r>
      <w:r>
        <w:rPr>
          <w:rFonts w:hint="eastAsia" w:asciiTheme="minorEastAsia" w:hAnsiTheme="minorEastAsia" w:eastAsiaTheme="minorEastAsia" w:cstheme="minorEastAsia"/>
          <w:color w:val="auto"/>
          <w:sz w:val="24"/>
          <w:highlight w:val="none"/>
          <w:lang w:eastAsia="zh-CN"/>
        </w:rPr>
        <w:t>对投标文件</w:t>
      </w:r>
      <w:r>
        <w:rPr>
          <w:rFonts w:hint="eastAsia" w:asciiTheme="minorEastAsia" w:hAnsiTheme="minorEastAsia" w:eastAsiaTheme="minorEastAsia" w:cstheme="minorEastAsia"/>
          <w:color w:val="auto"/>
          <w:sz w:val="24"/>
          <w:highlight w:val="none"/>
        </w:rPr>
        <w:t>加盖电子印章。投标文件中需个人签字或盖章的，应加盖个人电子印章或在线下完成后扫描上传。按照交易平台关于全流程电子化项目的相关指南进行操作。详见：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8"/>
        <w:spacing w:before="156" w:after="156"/>
        <w:rPr>
          <w:rFonts w:hint="eastAsia" w:asciiTheme="minorEastAsia" w:hAnsiTheme="minorEastAsia" w:eastAsiaTheme="minorEastAsia" w:cstheme="minorEastAsia"/>
          <w:color w:val="auto"/>
          <w:highlight w:val="none"/>
        </w:rPr>
      </w:pPr>
      <w:bookmarkStart w:id="18" w:name="_Toc2272552"/>
      <w:bookmarkStart w:id="19" w:name="_Toc17425"/>
      <w:r>
        <w:rPr>
          <w:rFonts w:hint="eastAsia" w:asciiTheme="minorEastAsia" w:hAnsiTheme="minorEastAsia" w:eastAsiaTheme="minorEastAsia" w:cstheme="minorEastAsia"/>
          <w:color w:val="auto"/>
          <w:highlight w:val="none"/>
        </w:rPr>
        <w:t>（四）投标文件的提交</w:t>
      </w:r>
      <w:bookmarkEnd w:id="18"/>
      <w:bookmarkEnd w:id="19"/>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w:t>
      </w:r>
      <w:r>
        <w:rPr>
          <w:rFonts w:hint="eastAsia" w:asciiTheme="minorEastAsia" w:hAnsiTheme="minorEastAsia" w:eastAsiaTheme="minorEastAsia" w:cstheme="minorEastAsia"/>
          <w:b/>
          <w:color w:val="auto"/>
          <w:sz w:val="24"/>
          <w:szCs w:val="24"/>
          <w:highlight w:val="none"/>
        </w:rPr>
        <w:t>投标文件的密封和标记</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18.1递交的电子投标文件（不含备用光盘）必须进行加密。按照交易平台关于</w:t>
      </w:r>
      <w:r>
        <w:rPr>
          <w:rFonts w:hint="eastAsia" w:asciiTheme="minorEastAsia" w:hAnsiTheme="minorEastAsia" w:eastAsiaTheme="minorEastAsia" w:cstheme="minorEastAsia"/>
          <w:color w:val="auto"/>
          <w:sz w:val="24"/>
          <w:szCs w:val="24"/>
          <w:highlight w:val="none"/>
        </w:rPr>
        <w:t>全流程电子化项目的相关指南进行操作。详见：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18.2 未按要求加密的投标文件，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bCs/>
          <w:color w:val="auto"/>
          <w:sz w:val="24"/>
          <w:highlight w:val="none"/>
        </w:rPr>
        <w:t>将予以拒收。</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19．投标文件的递交和接收</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19.1投标人通过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递交电子投标文件。</w:t>
      </w:r>
    </w:p>
    <w:p>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19.2投标人完成电子</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bCs/>
          <w:color w:val="auto"/>
          <w:sz w:val="24"/>
          <w:highlight w:val="none"/>
        </w:rPr>
        <w:t>上传后，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19.3</w:t>
      </w:r>
      <w:r>
        <w:rPr>
          <w:rFonts w:hint="eastAsia" w:asciiTheme="minorEastAsia" w:hAnsiTheme="minorEastAsia" w:eastAsiaTheme="minorEastAsia" w:cstheme="minorEastAsia"/>
          <w:bCs/>
          <w:color w:val="auto"/>
          <w:sz w:val="24"/>
          <w:szCs w:val="24"/>
          <w:highlight w:val="none"/>
        </w:rPr>
        <w:t>逾期送达的</w:t>
      </w:r>
      <w:r>
        <w:rPr>
          <w:rFonts w:hint="eastAsia" w:asciiTheme="minorEastAsia" w:hAnsiTheme="minorEastAsia" w:eastAsiaTheme="minorEastAsia" w:cstheme="minorEastAsia"/>
          <w:bCs/>
          <w:color w:val="auto"/>
          <w:sz w:val="24"/>
          <w:highlight w:val="none"/>
        </w:rPr>
        <w:t>电子投标文件，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将予以拒收。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19.4 </w:t>
      </w:r>
      <w:r>
        <w:rPr>
          <w:rFonts w:hint="eastAsia" w:asciiTheme="minorEastAsia" w:hAnsiTheme="minorEastAsia" w:eastAsiaTheme="minorEastAsia" w:cstheme="minorEastAsia"/>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19.5如技术标和经济标先后分别开启，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将按招标文件规定的时间分别开启技术标和经济标。</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20．投标文件提交的截止时间</w:t>
      </w:r>
    </w:p>
    <w:p>
      <w:pPr>
        <w:spacing w:line="360" w:lineRule="auto"/>
        <w:ind w:firstLine="480"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20.1投标人应在投标须知前附表第17项所述的时间前提交投标文件。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到投标截止时间止，招标人收到的投标文件少于3家的，招标人将重新组织招标</w:t>
      </w:r>
      <w:r>
        <w:rPr>
          <w:rFonts w:hint="eastAsia" w:asciiTheme="minorEastAsia" w:hAnsiTheme="minorEastAsia" w:eastAsiaTheme="minorEastAsia" w:cstheme="minorEastAsia"/>
          <w:color w:val="auto"/>
          <w:sz w:val="24"/>
          <w:szCs w:val="24"/>
          <w:highlight w:val="none"/>
        </w:rPr>
        <w:t>（当N个标段同时招标且不允许兼中时，若有效投标人不足N+2家，则重新组织招标）</w:t>
      </w:r>
      <w:r>
        <w:rPr>
          <w:rFonts w:hint="eastAsia" w:asciiTheme="minorEastAsia" w:hAnsiTheme="minorEastAsia" w:eastAsiaTheme="minorEastAsia" w:cstheme="minorEastAsia"/>
          <w:color w:val="auto"/>
          <w:sz w:val="24"/>
          <w:highlight w:val="none"/>
        </w:rPr>
        <w:t>。</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21．迟交的投标文件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本须知前附表第17项规定的投标截止时间</w:t>
      </w:r>
      <w:r>
        <w:rPr>
          <w:rFonts w:hint="eastAsia" w:asciiTheme="minorEastAsia" w:hAnsiTheme="minorEastAsia" w:eastAsiaTheme="minorEastAsia" w:cstheme="minorEastAsia"/>
          <w:bCs/>
          <w:color w:val="auto"/>
          <w:sz w:val="24"/>
          <w:szCs w:val="24"/>
          <w:highlight w:val="none"/>
        </w:rPr>
        <w:t>后送达的</w:t>
      </w:r>
      <w:r>
        <w:rPr>
          <w:rFonts w:hint="eastAsia" w:asciiTheme="minorEastAsia" w:hAnsiTheme="minorEastAsia" w:eastAsiaTheme="minorEastAsia" w:cstheme="minorEastAsia"/>
          <w:bCs/>
          <w:color w:val="auto"/>
          <w:sz w:val="24"/>
          <w:highlight w:val="none"/>
        </w:rPr>
        <w:t>电子投标文件，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交易平台</w:t>
      </w:r>
      <w:r>
        <w:rPr>
          <w:rFonts w:hint="eastAsia" w:asciiTheme="minorEastAsia" w:hAnsiTheme="minorEastAsia" w:eastAsiaTheme="minorEastAsia" w:cstheme="minorEastAsia"/>
          <w:color w:val="auto"/>
          <w:sz w:val="24"/>
          <w:highlight w:val="none"/>
        </w:rPr>
        <w:t>将予以拒收。</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22．投标文件的修改与撤回</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22.2投标人修改或撤回已递交的投标文件，需在</w:t>
      </w:r>
      <w:r>
        <w:rPr>
          <w:rFonts w:hint="eastAsia" w:asciiTheme="minorEastAsia" w:hAnsiTheme="minorEastAsia" w:eastAsiaTheme="minorEastAsia" w:cstheme="minorEastAsia"/>
          <w:color w:val="auto"/>
          <w:sz w:val="24"/>
          <w:highlight w:val="none"/>
        </w:rPr>
        <w:t>交易平台发出修改或撤回</w:t>
      </w:r>
      <w:r>
        <w:rPr>
          <w:rFonts w:hint="eastAsia" w:asciiTheme="minorEastAsia" w:hAnsiTheme="minorEastAsia" w:eastAsiaTheme="minorEastAsia" w:cstheme="minorEastAsia"/>
          <w:color w:val="auto"/>
          <w:sz w:val="24"/>
          <w:szCs w:val="24"/>
          <w:highlight w:val="none"/>
        </w:rPr>
        <w:t>通知，并按要求加盖电子印章。</w:t>
      </w:r>
      <w:r>
        <w:rPr>
          <w:rFonts w:hint="eastAsia" w:asciiTheme="minorEastAsia" w:hAnsiTheme="minorEastAsia" w:eastAsiaTheme="minorEastAsia" w:cstheme="minorEastAsia"/>
          <w:bCs/>
          <w:iCs/>
          <w:color w:val="auto"/>
          <w:sz w:val="24"/>
          <w:szCs w:val="24"/>
          <w:highlight w:val="none"/>
        </w:rPr>
        <w:t>电子招标投标交易平台收到通知后，</w:t>
      </w:r>
      <w:r>
        <w:rPr>
          <w:rFonts w:hint="eastAsia" w:asciiTheme="minorEastAsia" w:hAnsiTheme="minorEastAsia" w:eastAsiaTheme="minorEastAsia" w:cstheme="minorEastAsia"/>
          <w:color w:val="auto"/>
          <w:sz w:val="24"/>
          <w:szCs w:val="24"/>
          <w:highlight w:val="none"/>
        </w:rPr>
        <w:t>即时向投标人发出确认回执通知。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22.3修改后再次递交的，按19点的规定执行。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在投标截止时间之后，投标人不得补充、修改和更换投标文件。</w:t>
      </w:r>
    </w:p>
    <w:p>
      <w:pPr>
        <w:pStyle w:val="8"/>
        <w:spacing w:before="156" w:after="156"/>
        <w:rPr>
          <w:rFonts w:hint="eastAsia" w:asciiTheme="minorEastAsia" w:hAnsiTheme="minorEastAsia" w:eastAsiaTheme="minorEastAsia" w:cstheme="minorEastAsia"/>
          <w:color w:val="auto"/>
          <w:highlight w:val="none"/>
        </w:rPr>
      </w:pPr>
      <w:bookmarkStart w:id="20" w:name="_Toc2272553"/>
      <w:bookmarkStart w:id="21" w:name="_Toc13000"/>
      <w:r>
        <w:rPr>
          <w:rFonts w:hint="eastAsia" w:asciiTheme="minorEastAsia" w:hAnsiTheme="minorEastAsia" w:eastAsiaTheme="minorEastAsia" w:cstheme="minorEastAsia"/>
          <w:color w:val="auto"/>
          <w:highlight w:val="none"/>
        </w:rPr>
        <w:t>（五）开标、评标、定标及合同签定</w:t>
      </w:r>
      <w:bookmarkEnd w:id="20"/>
      <w:bookmarkEnd w:id="21"/>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23、开标。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详见第二章开标、评标及定标办法</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24．评标过程的保密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25．投标文件的澄清，计算错误的修正</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详见招标文件第二章开标、评标及定标办法</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26．投标文件的评审、比较和否决</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highlight w:val="none"/>
        </w:rPr>
        <w:t>详见招标文件第二章开标、评标及定标办法。</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27．中标通知书</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27.1招标人将在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27.3中标人必须在收到中标通知书后24小时之内以书面形式回复招标人，确认收到。</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27.4在产生中标候选人后，招标人将中标候选人的投标文件商务部分文件的所有内容（包括人员、业绩、奖项等资料）在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交易平台和广东省招标投标监管网公开。</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28．合同协议书的签订</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28.4工程进度款支付应不低于已完成工程价款的80%，招标人支付工程款时，中标人应按规定开具发票。质量保证金不超过工程价款总额3%。当年开工、当年不能竣工的新开工项目可以采用过程结算。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29．履约担保</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在收到中标通知书后的15日内，中标人应按本须知前附表第20项的规定向招标人提交履约担保。</w:t>
      </w:r>
    </w:p>
    <w:p>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30．合同生效</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30.1在合同双方全权代表在合同协议书上签字，并分别加盖双方单位的公章后，合同正式生效。</w:t>
      </w:r>
    </w:p>
    <w:p>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31．其它费用</w:t>
      </w:r>
    </w:p>
    <w:p>
      <w:pPr>
        <w:pStyle w:val="5"/>
        <w:spacing w:after="0"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32．腐败与欺诈行为</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在招标和合同实施期间，招标人要求投标人和承包人遵守最高的道德标准。</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32．1对本条款的规定，特定义如下词汇：</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1）、“腐败行为”是指在招标或合同执行期间，通过提供、给予、接受或索要任何有价值的东西，从而影响招标人有关人员工作的行为；</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32．2如果投标人被认定在本招标的竞争中有腐败或欺诈行为，则会被取消投标资格。</w:t>
      </w:r>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br w:type="page"/>
      </w:r>
      <w:bookmarkStart w:id="22" w:name="_Toc2272554"/>
      <w:bookmarkStart w:id="23" w:name="_Toc15690"/>
      <w:r>
        <w:rPr>
          <w:rFonts w:hint="eastAsia" w:asciiTheme="minorEastAsia" w:hAnsiTheme="minorEastAsia" w:eastAsiaTheme="minorEastAsia" w:cstheme="minorEastAsia"/>
          <w:color w:val="auto"/>
          <w:highlight w:val="none"/>
        </w:rPr>
        <w:t>第二章  开标、评标及定标办法</w:t>
      </w:r>
      <w:bookmarkEnd w:id="22"/>
      <w:bookmarkEnd w:id="23"/>
    </w:p>
    <w:p>
      <w:pPr>
        <w:pStyle w:val="7"/>
        <w:rPr>
          <w:rFonts w:hint="eastAsia" w:asciiTheme="minorEastAsia" w:hAnsiTheme="minorEastAsia" w:eastAsiaTheme="minorEastAsia" w:cstheme="minorEastAsia"/>
          <w:color w:val="auto"/>
          <w:highlight w:val="none"/>
        </w:rPr>
      </w:pPr>
      <w:bookmarkStart w:id="24" w:name="_Toc30145"/>
      <w:bookmarkStart w:id="25" w:name="_Toc2272555"/>
      <w:r>
        <w:rPr>
          <w:rFonts w:hint="eastAsia" w:asciiTheme="minorEastAsia" w:hAnsiTheme="minorEastAsia" w:eastAsiaTheme="minorEastAsia" w:cstheme="minorEastAsia"/>
          <w:color w:val="auto"/>
          <w:sz w:val="28"/>
          <w:szCs w:val="28"/>
          <w:highlight w:val="none"/>
        </w:rPr>
        <w:t>一、</w:t>
      </w:r>
      <w:r>
        <w:rPr>
          <w:rFonts w:hint="eastAsia" w:asciiTheme="minorEastAsia" w:hAnsiTheme="minorEastAsia" w:eastAsiaTheme="minorEastAsia" w:cstheme="minorEastAsia"/>
          <w:color w:val="auto"/>
          <w:highlight w:val="none"/>
        </w:rPr>
        <w:t>开标、评标及定标办法修改表</w:t>
      </w:r>
      <w:bookmarkEnd w:id="24"/>
      <w:bookmarkEnd w:id="25"/>
    </w:p>
    <w:p>
      <w:pPr>
        <w:pStyle w:val="5"/>
        <w:spacing w:after="0"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声明：本</w:t>
      </w:r>
      <w:r>
        <w:rPr>
          <w:rFonts w:hint="eastAsia" w:asciiTheme="minorEastAsia" w:hAnsiTheme="minorEastAsia" w:eastAsiaTheme="minorEastAsia" w:cstheme="minorEastAsia"/>
          <w:b/>
          <w:color w:val="auto"/>
          <w:highlight w:val="none"/>
        </w:rPr>
        <w:t>开标、评标及定标办法使用GZZB2018-3招标文件范本的开标、评标及定标办法通用条款，与该通用条款不同之处，均在本表中列明，并以现文为准，原</w:t>
      </w:r>
      <w:r>
        <w:rPr>
          <w:rFonts w:hint="eastAsia" w:asciiTheme="minorEastAsia" w:hAnsiTheme="minorEastAsia" w:eastAsiaTheme="minorEastAsia" w:cstheme="minorEastAsia"/>
          <w:b/>
          <w:color w:val="auto"/>
          <w:szCs w:val="21"/>
          <w:highlight w:val="none"/>
        </w:rPr>
        <w:t>文不再有效。本招标文件中不再转录</w:t>
      </w:r>
      <w:r>
        <w:rPr>
          <w:rFonts w:hint="eastAsia" w:asciiTheme="minorEastAsia" w:hAnsiTheme="minorEastAsia" w:eastAsiaTheme="minorEastAsia" w:cstheme="minorEastAsia"/>
          <w:b/>
          <w:color w:val="auto"/>
          <w:highlight w:val="none"/>
        </w:rPr>
        <w:t>开标、评标及定标办法</w:t>
      </w:r>
      <w:r>
        <w:rPr>
          <w:rFonts w:hint="eastAsia" w:asciiTheme="minorEastAsia" w:hAnsiTheme="minorEastAsia" w:eastAsiaTheme="minorEastAsia" w:cstheme="minorEastAsia"/>
          <w:b/>
          <w:color w:val="auto"/>
          <w:szCs w:val="21"/>
          <w:highlight w:val="none"/>
        </w:rPr>
        <w:t>通用条款，请投标人自行到广州市住房和城乡建设局网站（网址：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"http://www.gzcc.gov.cn/）下载GZZB2018-3" </w:instrText>
      </w:r>
      <w:r>
        <w:rPr>
          <w:rFonts w:hint="eastAsia" w:asciiTheme="minorEastAsia" w:hAnsiTheme="minorEastAsia" w:eastAsiaTheme="minorEastAsia" w:cstheme="minorEastAsia"/>
          <w:color w:val="auto"/>
          <w:highlight w:val="none"/>
        </w:rPr>
        <w:fldChar w:fldCharType="separate"/>
      </w:r>
      <w:r>
        <w:rPr>
          <w:rStyle w:val="24"/>
          <w:rFonts w:hint="eastAsia" w:asciiTheme="minorEastAsia" w:hAnsiTheme="minorEastAsia" w:eastAsiaTheme="minorEastAsia" w:cstheme="minorEastAsia"/>
          <w:b/>
          <w:color w:val="auto"/>
          <w:szCs w:val="21"/>
          <w:highlight w:val="none"/>
          <w:u w:val="none"/>
        </w:rPr>
        <w:t>http://zfcj.gz.gov.cn/）下载GZZB2018-3</w:t>
      </w:r>
      <w:r>
        <w:rPr>
          <w:rStyle w:val="24"/>
          <w:rFonts w:hint="eastAsia" w:asciiTheme="minorEastAsia" w:hAnsiTheme="minorEastAsia" w:eastAsiaTheme="minorEastAsia" w:cstheme="minorEastAsia"/>
          <w:b/>
          <w:color w:val="auto"/>
          <w:szCs w:val="21"/>
          <w:highlight w:val="none"/>
          <w:u w:val="none"/>
        </w:rPr>
        <w:fldChar w:fldCharType="end"/>
      </w:r>
      <w:r>
        <w:rPr>
          <w:rFonts w:hint="eastAsia" w:asciiTheme="minorEastAsia" w:hAnsiTheme="minorEastAsia" w:eastAsiaTheme="minorEastAsia" w:cstheme="minorEastAsia"/>
          <w:b/>
          <w:color w:val="auto"/>
          <w:szCs w:val="21"/>
          <w:highlight w:val="none"/>
        </w:rPr>
        <w:t>范本查阅。</w:t>
      </w:r>
    </w:p>
    <w:p>
      <w:pPr>
        <w:spacing w:line="48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条款号：35             修改类型：修改</w:t>
      </w:r>
    </w:p>
    <w:p>
      <w:pPr>
        <w:spacing w:line="360" w:lineRule="auto"/>
        <w:ind w:firstLine="472"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：35 开标、评标及定标所依据的规则</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35.1《中华人民共和国招标投标法》；</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35.2《中华人民共和国招标投标法实施条例》；</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35.3《评标委员会和评标方法暂行规定》（七部委第 12 号令）；</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35.4《工程建设项目施工招标投标办法》（七部委 2003 年第 30 号令）；</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35.5《广东省实施〈中华人民共和国招标投标法〉办法》；</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35.6《房屋建筑和市政基础设施工程施工招标投标管理办法》（建设部令第 89 号）；</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35.7《广东省加强建设工程招标投标监督管理的若干规定》（粤发[2004]4 号）；</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35.8《广州市工程建设项目招标投标管理办法》（穗建规字〔2023〕12 号）；</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35.9 本项目招标文件。 </w:t>
      </w:r>
    </w:p>
    <w:p>
      <w:pPr>
        <w:pBdr>
          <w:bottom w:val="single" w:color="auto" w:sz="6" w:space="0"/>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 xml:space="preserve">35 </w:t>
      </w:r>
      <w:r>
        <w:rPr>
          <w:rFonts w:hint="eastAsia" w:asciiTheme="minorEastAsia" w:hAnsiTheme="minorEastAsia" w:eastAsiaTheme="minorEastAsia" w:cstheme="minorEastAsia"/>
          <w:color w:val="auto"/>
          <w:szCs w:val="21"/>
          <w:highlight w:val="none"/>
        </w:rPr>
        <w:t>开标、评标及定标所依据的规则</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35.1《中华人民共和国招标投标法》；</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35.2《中华人民共和国招标投标法实施条例》；</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35.3《评标委员会和评标方法暂行规定》（七部委第 12 号令）</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35.4《工程建设项目施工招标投标办法》（七部委 2003 年第 30 号令）</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35.5《广东省实施〈中华人民共和国招标投标法〉办法》</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35.6《房屋建筑和市政基础设施工程施工招标投标管理办法》（建设部令第 89 号）</w:t>
      </w:r>
    </w:p>
    <w:p>
      <w:pPr>
        <w:pBdr>
          <w:bottom w:val="single" w:color="auto" w:sz="6" w:space="0"/>
        </w:pBd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35.7《财政部 工业和信息化部关于印发〈政府采购促进中小企业发展管理办法〉的通知》（财库〔2020〕46 号）</w:t>
      </w:r>
    </w:p>
    <w:p>
      <w:pPr>
        <w:pBdr>
          <w:bottom w:val="single" w:color="auto" w:sz="6" w:space="0"/>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35.8《广东省加强建设工程招标投标监督管理的若干规定》（粤发[2004]4 号）；</w:t>
      </w:r>
    </w:p>
    <w:p>
      <w:pPr>
        <w:pBdr>
          <w:bottom w:val="single" w:color="auto" w:sz="6" w:space="0"/>
        </w:pBd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35.9《广东省政府采购促进中小企业发展实施细则（试行）》</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35.10《广州市工程建设项目招标投标管理办法》（穗建规字〔2023〕12 号）；</w:t>
      </w:r>
    </w:p>
    <w:p>
      <w:pPr>
        <w:pBdr>
          <w:bottom w:val="single" w:color="auto" w:sz="6" w:space="0"/>
        </w:pBd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 号）；</w:t>
      </w:r>
    </w:p>
    <w:p>
      <w:pPr>
        <w:pBdr>
          <w:bottom w:val="single" w:color="auto" w:sz="6" w:space="0"/>
        </w:pBd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35.12 本项目招标文件。</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条款号：36.1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szCs w:val="21"/>
          <w:highlight w:val="none"/>
        </w:rPr>
        <w:t>修改类型：修改</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Theme="minorEastAsia" w:hAnsiTheme="minorEastAsia" w:eastAsiaTheme="minorEastAsia" w:cstheme="minorEastAsia"/>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r>
        <w:rPr>
          <w:rFonts w:hint="eastAsia" w:asciiTheme="minorEastAsia" w:hAnsiTheme="minorEastAsia" w:eastAsiaTheme="minorEastAsia" w:cstheme="minorEastAsia"/>
          <w:b/>
          <w:bCs/>
          <w:color w:val="auto"/>
          <w:szCs w:val="21"/>
          <w:highlight w:val="none"/>
        </w:rPr>
        <w:t xml:space="preserve">36.3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szCs w:val="21"/>
          <w:highlight w:val="none"/>
        </w:rPr>
        <w:t>修改类型：删除</w:t>
      </w:r>
    </w:p>
    <w:p>
      <w:pPr>
        <w:pBdr>
          <w:bottom w:val="single" w:color="auto" w:sz="6" w:space="1"/>
        </w:pBd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条款号：36.4                修改类型：修改</w:t>
      </w:r>
    </w:p>
    <w:p>
      <w:pPr>
        <w:spacing w:line="360" w:lineRule="auto"/>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2" w:firstLineChars="224"/>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36.4若递交投标文件的投标人不足3家，则重新组织招标。</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条款号：36.5.1</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color w:val="auto"/>
          <w:szCs w:val="21"/>
          <w:highlight w:val="none"/>
        </w:rPr>
        <w:t>修改类型：修改</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36.5.1在投标截止时间后半小时内，投标人通过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36.5.1在投标截止时间后一小时内，投标人通过</w:t>
      </w:r>
      <w:r>
        <w:rPr>
          <w:rFonts w:hint="eastAsia" w:asciiTheme="minorEastAsia" w:hAnsiTheme="minorEastAsia" w:eastAsiaTheme="minorEastAsia" w:cstheme="minorEastAsia"/>
          <w:color w:val="auto"/>
          <w:szCs w:val="21"/>
          <w:highlight w:val="none"/>
          <w:u w:val="single"/>
        </w:rPr>
        <w:t>广州交易集团有限公司（广州公共资源交易中心）</w:t>
      </w:r>
      <w:r>
        <w:rPr>
          <w:rFonts w:hint="eastAsia" w:asciiTheme="minorEastAsia" w:hAnsiTheme="minorEastAsia" w:eastAsiaTheme="minorEastAsia" w:cstheme="minorEastAsia"/>
          <w:color w:val="auto"/>
          <w:szCs w:val="21"/>
          <w:highlight w:val="none"/>
        </w:rPr>
        <w:t>交易平台对已递交的电子投标文件进行解密。投标人完成解密后，再由招标人进行解密，解密完成后，公布招标项目名称、投标人名称、投标报价、工期及其他内容；</w:t>
      </w:r>
    </w:p>
    <w:p>
      <w:pPr>
        <w:pBdr>
          <w:top w:val="single" w:color="auto" w:sz="12" w:space="1"/>
        </w:pBdr>
        <w:spacing w:line="48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条款号：36.5.3                修改类型：修改</w:t>
      </w:r>
    </w:p>
    <w:p>
      <w:pPr>
        <w:spacing w:line="360" w:lineRule="auto"/>
        <w:ind w:firstLine="424" w:firstLineChars="20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原文： </w:t>
      </w:r>
      <w:r>
        <w:rPr>
          <w:rFonts w:hint="eastAsia" w:asciiTheme="minorEastAsia" w:hAnsiTheme="minorEastAsia" w:eastAsiaTheme="minorEastAsia" w:cstheme="minorEastAsia"/>
          <w:color w:val="auto"/>
          <w:szCs w:val="21"/>
          <w:highlight w:val="none"/>
        </w:rPr>
        <w:t>36.5.3</w:t>
      </w: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 xml:space="preserve"> 36.5.3</w:t>
      </w: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投标人代表、招标人代表、监标人、记录人等有关人员在开标记录上签字确认；若有关人员不签字的，不影响开标程序；</w:t>
      </w:r>
      <w:r>
        <w:rPr>
          <w:rFonts w:hint="eastAsia" w:asciiTheme="minorEastAsia" w:hAnsiTheme="minorEastAsia" w:eastAsiaTheme="minorEastAsia" w:cstheme="minorEastAsia"/>
          <w:color w:val="auto"/>
          <w:szCs w:val="21"/>
          <w:highlight w:val="none"/>
          <w:u w:val="single"/>
        </w:rPr>
        <w:t>若投标人不参加开标会的，或不签字确认的，视同该投标人认可开标结果。</w:t>
      </w:r>
    </w:p>
    <w:p>
      <w:pPr>
        <w:spacing w:line="48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 37.2             修改类型：增加</w:t>
      </w:r>
    </w:p>
    <w:p>
      <w:pPr>
        <w:pBdr>
          <w:bottom w:val="single" w:color="auto" w:sz="6" w:space="1"/>
        </w:pBdr>
        <w:spacing w:line="36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
          <w:bCs/>
          <w:color w:val="auto"/>
          <w:szCs w:val="21"/>
          <w:highlight w:val="none"/>
          <w:u w:val="single"/>
        </w:rPr>
        <w:t>评标委员会在开始评标前，应了解评标专家的职责及守则，认真阅读附件 1《评标委员会成员声明》的内容并签名，签字后方可进行评标</w:t>
      </w:r>
      <w:r>
        <w:rPr>
          <w:rFonts w:hint="eastAsia" w:asciiTheme="minorEastAsia" w:hAnsiTheme="minorEastAsia" w:eastAsiaTheme="minorEastAsia" w:cstheme="minorEastAsia"/>
          <w:color w:val="auto"/>
          <w:szCs w:val="21"/>
          <w:highlight w:val="none"/>
          <w:u w:val="single"/>
        </w:rPr>
        <w:t>。</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条款号：39.3                   修改类型：修改</w:t>
      </w:r>
    </w:p>
    <w:p>
      <w:pPr>
        <w:widowControl/>
        <w:spacing w:line="360" w:lineRule="auto"/>
        <w:ind w:firstLine="413" w:firstLineChars="196"/>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b/>
          <w:color w:val="auto"/>
          <w:kern w:val="0"/>
          <w:szCs w:val="21"/>
          <w:highlight w:val="none"/>
          <w:shd w:val="clear" w:color="auto" w:fill="FFFFFF"/>
        </w:rPr>
        <w:t>原文：</w:t>
      </w:r>
      <w:r>
        <w:rPr>
          <w:rFonts w:hint="eastAsia" w:asciiTheme="minorEastAsia" w:hAnsiTheme="minorEastAsia" w:eastAsiaTheme="minorEastAsia" w:cstheme="minorEastAsia"/>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shd w:val="clear" w:color="auto" w:fill="FFFFFF"/>
        </w:rPr>
        <w:t>现文：</w:t>
      </w:r>
      <w:r>
        <w:rPr>
          <w:rFonts w:hint="eastAsia" w:asciiTheme="minorEastAsia" w:hAnsiTheme="minorEastAsia" w:eastAsiaTheme="minorEastAsia" w:cstheme="minorEastAsia"/>
          <w:color w:val="auto"/>
          <w:szCs w:val="21"/>
          <w:highlight w:val="none"/>
        </w:rPr>
        <w:t>排名第一的中标候选人放弃中标、或因不可抗力提出不能履行合同，或者招标文件规定应当提交履约担保而在规定的期限内未能提交的，</w:t>
      </w:r>
      <w:r>
        <w:rPr>
          <w:rFonts w:hint="eastAsia" w:asciiTheme="minorEastAsia" w:hAnsiTheme="minorEastAsia" w:eastAsiaTheme="minorEastAsia" w:cstheme="minorEastAsia"/>
          <w:b/>
          <w:bCs/>
          <w:color w:val="auto"/>
          <w:szCs w:val="21"/>
          <w:highlight w:val="none"/>
          <w:u w:val="single"/>
          <w:shd w:val="clear" w:color="auto" w:fill="FFFFFF"/>
        </w:rPr>
        <w:t>或经核查发现委派的项目负责人已在其他在建项目中担任施工单位项目负责人的，</w:t>
      </w:r>
      <w:r>
        <w:rPr>
          <w:rFonts w:hint="eastAsia" w:asciiTheme="minorEastAsia" w:hAnsiTheme="minorEastAsia" w:eastAsiaTheme="minorEastAsia" w:cstheme="minorEastAsia"/>
          <w:color w:val="auto"/>
          <w:szCs w:val="21"/>
          <w:highlight w:val="none"/>
        </w:rPr>
        <w:t>招标人可以确定排名第二的中标候选人为中标人。</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 评标办法        修改类型：删除</w:t>
      </w:r>
    </w:p>
    <w:p>
      <w:pPr>
        <w:pBdr>
          <w:bottom w:val="single" w:color="auto" w:sz="6" w:space="1"/>
        </w:pBdr>
        <w:spacing w:line="360" w:lineRule="auto"/>
        <w:ind w:firstLine="527" w:firstLineChars="250"/>
        <w:rPr>
          <w:rStyle w:val="24"/>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Style w:val="24"/>
          <w:rFonts w:hint="eastAsia" w:asciiTheme="minorEastAsia" w:hAnsiTheme="minorEastAsia" w:eastAsiaTheme="minorEastAsia" w:cstheme="minorEastAsia"/>
          <w:color w:val="auto"/>
          <w:szCs w:val="21"/>
          <w:highlight w:val="none"/>
        </w:rPr>
        <w:t>可选</w:t>
      </w:r>
      <w:r>
        <w:rPr>
          <w:rFonts w:hint="eastAsia" w:asciiTheme="minorEastAsia" w:hAnsiTheme="minorEastAsia" w:eastAsiaTheme="minorEastAsia" w:cstheme="minorEastAsia"/>
          <w:color w:val="auto"/>
          <w:szCs w:val="21"/>
          <w:highlight w:val="none"/>
        </w:rPr>
        <w:t>办法</w:t>
      </w:r>
      <w:r>
        <w:rPr>
          <w:rStyle w:val="24"/>
          <w:rFonts w:hint="eastAsia" w:asciiTheme="minorEastAsia" w:hAnsiTheme="minorEastAsia" w:eastAsiaTheme="minorEastAsia" w:cstheme="minorEastAsia"/>
          <w:color w:val="auto"/>
          <w:szCs w:val="21"/>
          <w:highlight w:val="none"/>
        </w:rPr>
        <w:t>一（适合</w:t>
      </w:r>
      <w:r>
        <w:rPr>
          <w:rStyle w:val="24"/>
          <w:rFonts w:hint="eastAsia" w:asciiTheme="minorEastAsia" w:hAnsiTheme="minorEastAsia" w:eastAsiaTheme="minorEastAsia" w:cstheme="minorEastAsia"/>
          <w:color w:val="auto"/>
          <w:kern w:val="0"/>
          <w:szCs w:val="21"/>
          <w:highlight w:val="none"/>
        </w:rPr>
        <w:t>综合评分法一</w:t>
      </w:r>
      <w:r>
        <w:rPr>
          <w:rStyle w:val="24"/>
          <w:rFonts w:hint="eastAsia" w:asciiTheme="minorEastAsia" w:hAnsiTheme="minorEastAsia" w:eastAsiaTheme="minorEastAsia" w:cstheme="minorEastAsia"/>
          <w:color w:val="auto"/>
          <w:szCs w:val="21"/>
          <w:highlight w:val="none"/>
        </w:rPr>
        <w:t>，技术标与经济标先后分别开启）</w:t>
      </w:r>
    </w:p>
    <w:p>
      <w:pPr>
        <w:pBdr>
          <w:bottom w:val="single" w:color="auto" w:sz="6" w:space="1"/>
        </w:pBdr>
        <w:spacing w:line="360" w:lineRule="auto"/>
        <w:ind w:firstLine="1155" w:firstLineChars="550"/>
        <w:rPr>
          <w:rStyle w:val="24"/>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可选</w:t>
      </w:r>
      <w:r>
        <w:rPr>
          <w:rFonts w:hint="eastAsia" w:asciiTheme="minorEastAsia" w:hAnsiTheme="minorEastAsia" w:eastAsiaTheme="minorEastAsia" w:cstheme="minorEastAsia"/>
          <w:color w:val="auto"/>
          <w:szCs w:val="21"/>
          <w:highlight w:val="none"/>
        </w:rPr>
        <w:t>办法</w:t>
      </w:r>
      <w:r>
        <w:rPr>
          <w:rStyle w:val="24"/>
          <w:rFonts w:hint="eastAsia" w:asciiTheme="minorEastAsia" w:hAnsiTheme="minorEastAsia" w:eastAsiaTheme="minorEastAsia" w:cstheme="minorEastAsia"/>
          <w:color w:val="auto"/>
          <w:szCs w:val="21"/>
          <w:highlight w:val="none"/>
        </w:rPr>
        <w:t>二（适合综合评分法一，技术标与经济标同时开启）</w:t>
      </w:r>
    </w:p>
    <w:p>
      <w:pPr>
        <w:pBdr>
          <w:bottom w:val="single" w:color="auto" w:sz="6" w:space="1"/>
        </w:pBdr>
        <w:spacing w:line="360" w:lineRule="auto"/>
        <w:ind w:firstLine="1155" w:firstLineChars="550"/>
        <w:rPr>
          <w:rStyle w:val="24"/>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可选办法三（适合综合评分法二，技术标与经济标先后分别开启）</w:t>
      </w:r>
    </w:p>
    <w:p>
      <w:pPr>
        <w:pBdr>
          <w:bottom w:val="single" w:color="auto" w:sz="6" w:space="1"/>
        </w:pBdr>
        <w:spacing w:line="360" w:lineRule="auto"/>
        <w:ind w:firstLine="1155" w:firstLineChars="550"/>
        <w:rPr>
          <w:rStyle w:val="24"/>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可选办法四（适合综合评分法二，技术标与经济标同时开启）</w:t>
      </w:r>
    </w:p>
    <w:p>
      <w:pPr>
        <w:pBdr>
          <w:bottom w:val="single" w:color="auto" w:sz="6" w:space="1"/>
        </w:pBdr>
        <w:spacing w:line="360" w:lineRule="auto"/>
        <w:ind w:firstLine="1155" w:firstLineChars="550"/>
        <w:rPr>
          <w:rStyle w:val="24"/>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可选办法五（适合综合评分法三，技术标与经济标先后分别开启）</w:t>
      </w:r>
    </w:p>
    <w:p>
      <w:pPr>
        <w:pBdr>
          <w:bottom w:val="single" w:color="auto" w:sz="6" w:space="1"/>
        </w:pBdr>
        <w:spacing w:line="360" w:lineRule="auto"/>
        <w:ind w:firstLine="1155" w:firstLineChars="550"/>
        <w:rPr>
          <w:rStyle w:val="24"/>
          <w:rFonts w:hint="eastAsia" w:asciiTheme="minorEastAsia" w:hAnsiTheme="minorEastAsia" w:eastAsiaTheme="minorEastAsia" w:cstheme="minorEastAsia"/>
          <w:color w:val="auto"/>
          <w:szCs w:val="21"/>
          <w:highlight w:val="none"/>
        </w:rPr>
      </w:pPr>
      <w:r>
        <w:rPr>
          <w:rStyle w:val="24"/>
          <w:rFonts w:hint="eastAsia" w:asciiTheme="minorEastAsia" w:hAnsiTheme="minorEastAsia" w:eastAsiaTheme="minorEastAsia" w:cstheme="minorEastAsia"/>
          <w:color w:val="auto"/>
          <w:szCs w:val="21"/>
          <w:highlight w:val="none"/>
        </w:rPr>
        <w:t>可选办法六（适合综合评分法三，技术标与经济标同时开启）</w:t>
      </w:r>
    </w:p>
    <w:p>
      <w:pPr>
        <w:pBdr>
          <w:bottom w:val="single" w:color="auto" w:sz="6" w:space="1"/>
        </w:pBdr>
        <w:spacing w:line="360" w:lineRule="auto"/>
        <w:ind w:firstLine="1155" w:firstLineChars="550"/>
        <w:rPr>
          <w:rFonts w:hint="eastAsia" w:asciiTheme="minorEastAsia" w:hAnsiTheme="minorEastAsia" w:eastAsiaTheme="minorEastAsia" w:cstheme="minorEastAsia"/>
          <w:b/>
          <w:color w:val="auto"/>
          <w:szCs w:val="21"/>
          <w:highlight w:val="none"/>
        </w:rPr>
      </w:pPr>
      <w:r>
        <w:rPr>
          <w:rStyle w:val="24"/>
          <w:rFonts w:hint="eastAsia" w:asciiTheme="minorEastAsia" w:hAnsiTheme="minorEastAsia" w:eastAsiaTheme="minorEastAsia" w:cstheme="minorEastAsia"/>
          <w:color w:val="auto"/>
          <w:szCs w:val="21"/>
          <w:highlight w:val="none"/>
        </w:rPr>
        <w:t>可选办法八（适合经评审的最低投标价法，技术标与经济标同时开启）</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条款号：40             修改类型：修改</w:t>
      </w:r>
    </w:p>
    <w:p>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40．开标和评标程序</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40.1 技术标（含资格审查文件）与经济标投标文件同时公开开标；</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40.2 由评标委员会对所有已公开开标的投标人进行资格审查；</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40.3 技术标投标文件有效性审查；</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40.4 技术标详细审查评分；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40.5 经济标详细审查评分；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40.6 评标委员会按照投标人总得分由高至低排序；</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40.7 经济标投标文件有效性审查；</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40.8 评标委员会按排序向招标人推荐中标候选人名单，并递交资格审查报告及评标报告。</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40．开标和评标程序</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40.1 技术标（含资格审查文件）与经济标投标文件同时公开开标；</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40.2 由评标委员会对所有已公开开标的投标人进行资格审查，</w:t>
      </w:r>
      <w:r>
        <w:rPr>
          <w:rFonts w:hint="eastAsia" w:asciiTheme="minorEastAsia" w:hAnsiTheme="minorEastAsia" w:eastAsiaTheme="minorEastAsia" w:cstheme="minorEastAsia"/>
          <w:color w:val="auto"/>
          <w:szCs w:val="21"/>
          <w:highlight w:val="none"/>
          <w:u w:val="single"/>
        </w:rPr>
        <w:t>并编写资格审查报告</w:t>
      </w:r>
      <w:r>
        <w:rPr>
          <w:rFonts w:hint="eastAsia" w:asciiTheme="minorEastAsia" w:hAnsiTheme="minorEastAsia" w:eastAsiaTheme="minorEastAsia" w:cstheme="minorEastAsia"/>
          <w:color w:val="auto"/>
          <w:szCs w:val="21"/>
          <w:highlight w:val="none"/>
        </w:rPr>
        <w:t>；</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40.3 技术标投标文件有效性审查；</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40.4 技术标详细审查评分；</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40.5 经济标详细审查评分；</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40.6 评标委员会</w:t>
      </w:r>
      <w:r>
        <w:rPr>
          <w:rFonts w:hint="eastAsia" w:asciiTheme="minorEastAsia" w:hAnsiTheme="minorEastAsia" w:eastAsiaTheme="minorEastAsia" w:cstheme="minorEastAsia"/>
          <w:color w:val="auto"/>
          <w:szCs w:val="21"/>
          <w:highlight w:val="none"/>
          <w:u w:val="single"/>
        </w:rPr>
        <w:t>汇总投标人得分</w:t>
      </w:r>
      <w:r>
        <w:rPr>
          <w:rFonts w:hint="eastAsia" w:asciiTheme="minorEastAsia" w:hAnsiTheme="minorEastAsia" w:eastAsiaTheme="minorEastAsia" w:cstheme="minorEastAsia"/>
          <w:color w:val="auto"/>
          <w:szCs w:val="21"/>
          <w:highlight w:val="none"/>
        </w:rPr>
        <w:t>，并按照投标人总得分由高至低排序；</w:t>
      </w:r>
    </w:p>
    <w:p>
      <w:pPr>
        <w:pBdr>
          <w:bottom w:val="single" w:color="auto" w:sz="6" w:space="1"/>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40.7 </w:t>
      </w:r>
      <w:r>
        <w:rPr>
          <w:rFonts w:hint="eastAsia" w:asciiTheme="minorEastAsia" w:hAnsiTheme="minorEastAsia" w:eastAsiaTheme="minorEastAsia" w:cstheme="minorEastAsia"/>
          <w:color w:val="auto"/>
          <w:szCs w:val="21"/>
          <w:highlight w:val="none"/>
          <w:u w:val="single"/>
        </w:rPr>
        <w:t>按照投标人总得分由高至低排序，对前三名进行</w:t>
      </w:r>
      <w:r>
        <w:rPr>
          <w:rFonts w:hint="eastAsia" w:asciiTheme="minorEastAsia" w:hAnsiTheme="minorEastAsia" w:eastAsiaTheme="minorEastAsia" w:cstheme="minorEastAsia"/>
          <w:color w:val="auto"/>
          <w:szCs w:val="21"/>
          <w:highlight w:val="none"/>
        </w:rPr>
        <w:t>经济标投标文件有效性审查；</w:t>
      </w:r>
    </w:p>
    <w:p>
      <w:pPr>
        <w:pBdr>
          <w:bottom w:val="single" w:color="auto" w:sz="6" w:space="1"/>
        </w:pBd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40.8 评标委员会按</w:t>
      </w:r>
      <w:r>
        <w:rPr>
          <w:rFonts w:hint="eastAsia" w:asciiTheme="minorEastAsia" w:hAnsiTheme="minorEastAsia" w:eastAsiaTheme="minorEastAsia" w:cstheme="minorEastAsia"/>
          <w:color w:val="auto"/>
          <w:szCs w:val="21"/>
          <w:highlight w:val="none"/>
          <w:u w:val="single"/>
        </w:rPr>
        <w:t>总得分</w:t>
      </w:r>
      <w:r>
        <w:rPr>
          <w:rFonts w:hint="eastAsia" w:asciiTheme="minorEastAsia" w:hAnsiTheme="minorEastAsia" w:eastAsiaTheme="minorEastAsia" w:cstheme="minorEastAsia"/>
          <w:color w:val="auto"/>
          <w:szCs w:val="21"/>
          <w:highlight w:val="none"/>
        </w:rPr>
        <w:t>排序向招标人推荐</w:t>
      </w:r>
      <w:r>
        <w:rPr>
          <w:rFonts w:hint="eastAsia" w:asciiTheme="minorEastAsia" w:hAnsiTheme="minorEastAsia" w:eastAsiaTheme="minorEastAsia" w:cstheme="minorEastAsia"/>
          <w:color w:val="auto"/>
          <w:szCs w:val="21"/>
          <w:highlight w:val="none"/>
          <w:u w:val="single"/>
        </w:rPr>
        <w:t>通过经济标有效性审查</w:t>
      </w:r>
      <w:r>
        <w:rPr>
          <w:rFonts w:hint="eastAsia" w:asciiTheme="minorEastAsia" w:hAnsiTheme="minorEastAsia" w:eastAsiaTheme="minorEastAsia" w:cstheme="minorEastAsia"/>
          <w:color w:val="auto"/>
          <w:szCs w:val="21"/>
          <w:highlight w:val="none"/>
        </w:rPr>
        <w:t>的中标候选人，并递交资格审查报告及评标报告。</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 41.1              修改类型：修改</w:t>
      </w:r>
    </w:p>
    <w:p>
      <w:pPr>
        <w:pBdr>
          <w:bottom w:val="single" w:color="auto" w:sz="6" w:space="1"/>
        </w:pBd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41.1 开标由招标人主持；</w:t>
      </w:r>
    </w:p>
    <w:p>
      <w:pPr>
        <w:pBdr>
          <w:bottom w:val="single" w:color="auto" w:sz="6" w:space="1"/>
        </w:pBd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 xml:space="preserve">41.1 </w:t>
      </w:r>
      <w:r>
        <w:rPr>
          <w:rFonts w:hint="eastAsia" w:asciiTheme="minorEastAsia" w:hAnsiTheme="minorEastAsia" w:eastAsiaTheme="minorEastAsia" w:cstheme="minorEastAsia"/>
          <w:color w:val="auto"/>
          <w:szCs w:val="21"/>
          <w:highlight w:val="none"/>
          <w:u w:val="single"/>
        </w:rPr>
        <w:t>开标由招标人或招标代理主持；</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条款号：41.2.1             修改类型：修改</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
          <w:bCs/>
          <w:color w:val="auto"/>
          <w:szCs w:val="21"/>
          <w:highlight w:val="none"/>
        </w:rPr>
        <w:t>41.2.1</w:t>
      </w:r>
      <w:r>
        <w:rPr>
          <w:rFonts w:hint="eastAsia" w:asciiTheme="minorEastAsia" w:hAnsiTheme="minorEastAsia" w:eastAsiaTheme="minorEastAsia" w:cstheme="minorEastAsia"/>
          <w:bCs/>
          <w:color w:val="auto"/>
          <w:szCs w:val="21"/>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
          <w:bCs/>
          <w:color w:val="auto"/>
          <w:szCs w:val="21"/>
          <w:highlight w:val="none"/>
        </w:rPr>
        <w:t>41.2.1</w:t>
      </w:r>
      <w:r>
        <w:rPr>
          <w:rFonts w:hint="eastAsia" w:asciiTheme="minorEastAsia" w:hAnsiTheme="minorEastAsia" w:eastAsiaTheme="minorEastAsia" w:cstheme="minorEastAsia"/>
          <w:bCs/>
          <w:color w:val="auto"/>
          <w:szCs w:val="21"/>
          <w:highlight w:val="none"/>
        </w:rPr>
        <w:t>投标截止期前，各投标人递交投标文件（包括技术标投标文件、经济标投标文件）至</w:t>
      </w:r>
      <w:r>
        <w:rPr>
          <w:rFonts w:hint="eastAsia" w:asciiTheme="minorEastAsia" w:hAnsiTheme="minorEastAsia" w:eastAsiaTheme="minorEastAsia" w:cstheme="minorEastAsia"/>
          <w:color w:val="auto"/>
          <w:szCs w:val="21"/>
          <w:highlight w:val="none"/>
          <w:u w:val="single"/>
        </w:rPr>
        <w:t>广州交易集团有限公司（广州公共资源交易中心）</w:t>
      </w:r>
      <w:r>
        <w:rPr>
          <w:rFonts w:hint="eastAsia" w:asciiTheme="minorEastAsia" w:hAnsiTheme="minorEastAsia" w:eastAsiaTheme="minorEastAsia" w:cstheme="minorEastAsia"/>
          <w:bCs/>
          <w:color w:val="auto"/>
          <w:szCs w:val="21"/>
          <w:highlight w:val="none"/>
        </w:rPr>
        <w:t>交易平台。有关投标文件提交的事项详见第一章投标须知。</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条款号：41.2.3             修改类型：修改</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41.2.3开标时，投标人代表有权参加现场开标或在线开标，也可以自主决定不参加开标，若投标人代表对开标过程有异议的，</w:t>
      </w:r>
      <w:r>
        <w:rPr>
          <w:rFonts w:hint="eastAsia" w:asciiTheme="minorEastAsia" w:hAnsiTheme="minorEastAsia" w:eastAsiaTheme="minorEastAsia" w:cstheme="minorEastAsia"/>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r>
        <w:rPr>
          <w:rFonts w:hint="eastAsia" w:asciiTheme="minorEastAsia" w:hAnsiTheme="minorEastAsia" w:eastAsiaTheme="minorEastAsia" w:cstheme="minorEastAsia"/>
          <w:b/>
          <w:bCs/>
          <w:color w:val="auto"/>
          <w:szCs w:val="21"/>
          <w:highlight w:val="none"/>
        </w:rPr>
        <w:t>41.2.4.1</w:t>
      </w:r>
      <w:r>
        <w:rPr>
          <w:rFonts w:hint="eastAsia" w:asciiTheme="minorEastAsia" w:hAnsiTheme="minorEastAsia" w:eastAsiaTheme="minorEastAsia" w:cstheme="minorEastAsia"/>
          <w:b/>
          <w:color w:val="auto"/>
          <w:szCs w:val="21"/>
          <w:highlight w:val="none"/>
        </w:rPr>
        <w:t xml:space="preserve">修改类型：修改   </w:t>
      </w:r>
    </w:p>
    <w:p>
      <w:pPr>
        <w:pBdr>
          <w:bottom w:val="none" w:color="auto" w:sz="0"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原文：</w:t>
      </w:r>
      <w:r>
        <w:rPr>
          <w:rFonts w:hint="eastAsia" w:asciiTheme="minorEastAsia" w:hAnsiTheme="minorEastAsia" w:eastAsiaTheme="minorEastAsia" w:cstheme="minorEastAsia"/>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现文：</w:t>
      </w:r>
      <w:r>
        <w:rPr>
          <w:rFonts w:hint="eastAsia" w:asciiTheme="minorEastAsia" w:hAnsiTheme="minorEastAsia" w:eastAsiaTheme="minorEastAsia" w:cstheme="minorEastAsia"/>
          <w:color w:val="auto"/>
          <w:szCs w:val="21"/>
          <w:highlight w:val="none"/>
        </w:rPr>
        <w:t>41.2.4.1开标时，公布：a、投标人名称；b、投标文件</w:t>
      </w:r>
      <w:r>
        <w:rPr>
          <w:rFonts w:hint="eastAsia" w:asciiTheme="minorEastAsia" w:hAnsiTheme="minorEastAsia" w:eastAsiaTheme="minorEastAsia" w:cstheme="minorEastAsia"/>
          <w:color w:val="auto"/>
          <w:szCs w:val="21"/>
          <w:highlight w:val="none"/>
          <w:u w:val="single"/>
        </w:rPr>
        <w:t>解密</w:t>
      </w:r>
      <w:r>
        <w:rPr>
          <w:rFonts w:hint="eastAsia" w:asciiTheme="minorEastAsia" w:hAnsiTheme="minorEastAsia" w:eastAsiaTheme="minorEastAsia" w:cstheme="minorEastAsia"/>
          <w:color w:val="auto"/>
          <w:szCs w:val="21"/>
          <w:highlight w:val="none"/>
        </w:rPr>
        <w:t>情况；c、投标报价；</w:t>
      </w:r>
      <w:r>
        <w:rPr>
          <w:rFonts w:hint="eastAsia" w:asciiTheme="minorEastAsia" w:hAnsiTheme="minorEastAsia" w:eastAsiaTheme="minorEastAsia" w:cstheme="minorEastAsia"/>
          <w:b/>
          <w:bCs/>
          <w:strike/>
          <w:color w:val="auto"/>
          <w:szCs w:val="21"/>
          <w:highlight w:val="none"/>
        </w:rPr>
        <w:t>d、投标保证金；</w:t>
      </w:r>
      <w:r>
        <w:rPr>
          <w:rFonts w:hint="eastAsia" w:asciiTheme="minorEastAsia" w:hAnsiTheme="minorEastAsia" w:eastAsiaTheme="minorEastAsia" w:cstheme="minorEastAsia"/>
          <w:b/>
          <w:bCs/>
          <w:color w:val="auto"/>
          <w:szCs w:val="21"/>
          <w:highlight w:val="none"/>
          <w:u w:val="single"/>
        </w:rPr>
        <w:t>d、</w:t>
      </w:r>
      <w:r>
        <w:rPr>
          <w:rFonts w:hint="eastAsia" w:asciiTheme="minorEastAsia" w:hAnsiTheme="minorEastAsia" w:eastAsiaTheme="minorEastAsia" w:cstheme="minorEastAsia"/>
          <w:color w:val="auto"/>
          <w:szCs w:val="21"/>
          <w:highlight w:val="none"/>
        </w:rPr>
        <w:t>项目经理（负责人）名称；</w:t>
      </w:r>
      <w:r>
        <w:rPr>
          <w:rFonts w:hint="eastAsia" w:asciiTheme="minorEastAsia" w:hAnsiTheme="minorEastAsia" w:eastAsiaTheme="minorEastAsia" w:cstheme="minorEastAsia"/>
          <w:b/>
          <w:bCs/>
          <w:color w:val="auto"/>
          <w:szCs w:val="21"/>
          <w:highlight w:val="none"/>
          <w:u w:val="single"/>
        </w:rPr>
        <w:t>e、</w:t>
      </w:r>
      <w:r>
        <w:rPr>
          <w:rFonts w:hint="eastAsia" w:asciiTheme="minorEastAsia" w:hAnsiTheme="minorEastAsia" w:eastAsiaTheme="minorEastAsia" w:cstheme="minorEastAsia"/>
          <w:color w:val="auto"/>
          <w:szCs w:val="21"/>
          <w:highlight w:val="none"/>
        </w:rPr>
        <w:t>法定代表人证明及授权委托等主要内容及开标记录表中的其他必要内容。投标报价以数字和文字两种方式表述的，应公布文字表述的投标报价。</w:t>
      </w:r>
    </w:p>
    <w:p>
      <w:pPr>
        <w:spacing w:line="36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条款号：41.3                       修改类型：修改</w:t>
      </w:r>
    </w:p>
    <w:p>
      <w:pPr>
        <w:pBdr>
          <w:bottom w:val="single" w:color="auto" w:sz="6" w:space="1"/>
        </w:pBdr>
        <w:spacing w:line="360" w:lineRule="auto"/>
        <w:ind w:firstLine="424" w:firstLineChars="20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招标人对开标过程进行记录，并存档备查，投标人在技术标开标记录上签字。</w:t>
      </w:r>
    </w:p>
    <w:p>
      <w:pPr>
        <w:pBdr>
          <w:bottom w:val="single" w:color="auto" w:sz="6" w:space="1"/>
        </w:pBdr>
        <w:spacing w:line="36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招标人</w:t>
      </w:r>
      <w:r>
        <w:rPr>
          <w:rFonts w:hint="eastAsia" w:asciiTheme="minorEastAsia" w:hAnsiTheme="minorEastAsia" w:eastAsiaTheme="minorEastAsia" w:cstheme="minorEastAsia"/>
          <w:color w:val="auto"/>
          <w:szCs w:val="21"/>
          <w:highlight w:val="none"/>
          <w:u w:val="single"/>
        </w:rPr>
        <w:t>或招标代理机构</w:t>
      </w:r>
      <w:r>
        <w:rPr>
          <w:rFonts w:hint="eastAsia" w:asciiTheme="minorEastAsia" w:hAnsiTheme="minorEastAsia" w:eastAsiaTheme="minorEastAsia" w:cstheme="minorEastAsia"/>
          <w:color w:val="auto"/>
          <w:szCs w:val="21"/>
          <w:highlight w:val="none"/>
        </w:rPr>
        <w:t>对开标过程进行记录，并存档备查，</w:t>
      </w:r>
      <w:r>
        <w:rPr>
          <w:rFonts w:hint="eastAsia" w:asciiTheme="minorEastAsia" w:hAnsiTheme="minorEastAsia" w:eastAsiaTheme="minorEastAsia" w:cstheme="minorEastAsia"/>
          <w:color w:val="auto"/>
          <w:szCs w:val="21"/>
          <w:highlight w:val="none"/>
          <w:u w:val="single"/>
        </w:rPr>
        <w:t>参加开标会的</w:t>
      </w:r>
      <w:r>
        <w:rPr>
          <w:rFonts w:hint="eastAsia" w:asciiTheme="minorEastAsia" w:hAnsiTheme="minorEastAsia" w:eastAsiaTheme="minorEastAsia" w:cstheme="minorEastAsia"/>
          <w:color w:val="auto"/>
          <w:szCs w:val="21"/>
          <w:highlight w:val="none"/>
        </w:rPr>
        <w:t>投标人在开标记录上签字，</w:t>
      </w:r>
      <w:r>
        <w:rPr>
          <w:rFonts w:hint="eastAsia" w:asciiTheme="minorEastAsia" w:hAnsiTheme="minorEastAsia" w:eastAsiaTheme="minorEastAsia" w:cstheme="minorEastAsia"/>
          <w:color w:val="auto"/>
          <w:szCs w:val="21"/>
          <w:highlight w:val="none"/>
          <w:u w:val="single"/>
        </w:rPr>
        <w:t>投标人未签字且未提出异议的将被视为默认开标结果。</w:t>
      </w:r>
    </w:p>
    <w:p>
      <w:pPr>
        <w:spacing w:line="36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条款号：41.4                       修改类型：修改</w:t>
      </w:r>
    </w:p>
    <w:p>
      <w:pPr>
        <w:pBdr>
          <w:bottom w:val="single" w:color="auto" w:sz="6" w:space="1"/>
        </w:pBdr>
        <w:spacing w:line="360" w:lineRule="auto"/>
        <w:ind w:firstLine="424" w:firstLineChars="20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招标人将上述符合要求的投标文件，送至评标委员会进行评审。</w:t>
      </w:r>
    </w:p>
    <w:p>
      <w:pPr>
        <w:pBdr>
          <w:bottom w:val="single" w:color="auto" w:sz="6" w:space="1"/>
        </w:pBdr>
        <w:spacing w:line="360" w:lineRule="auto"/>
        <w:ind w:firstLine="424" w:firstLineChars="20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招标人</w:t>
      </w:r>
      <w:r>
        <w:rPr>
          <w:rFonts w:hint="eastAsia" w:asciiTheme="minorEastAsia" w:hAnsiTheme="minorEastAsia" w:eastAsiaTheme="minorEastAsia" w:cstheme="minorEastAsia"/>
          <w:color w:val="auto"/>
          <w:szCs w:val="21"/>
          <w:highlight w:val="none"/>
          <w:u w:val="single"/>
        </w:rPr>
        <w:t>或招标代理机构</w:t>
      </w:r>
      <w:r>
        <w:rPr>
          <w:rFonts w:hint="eastAsia" w:asciiTheme="minorEastAsia" w:hAnsiTheme="minorEastAsia" w:eastAsiaTheme="minorEastAsia" w:cstheme="minorEastAsia"/>
          <w:color w:val="auto"/>
          <w:szCs w:val="21"/>
          <w:highlight w:val="none"/>
        </w:rPr>
        <w:t>将上述符合要求的投标文件，送至评标委员会进行评审。</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条款号：42.2                    修改类型：修改</w:t>
      </w:r>
    </w:p>
    <w:p>
      <w:pPr>
        <w:pStyle w:val="5"/>
        <w:tabs>
          <w:tab w:val="left" w:pos="7380"/>
        </w:tabs>
        <w:snapToGrid w:val="0"/>
        <w:spacing w:after="0"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42.2评标委员会的组成：方式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pPr>
        <w:pStyle w:val="5"/>
        <w:tabs>
          <w:tab w:val="left" w:pos="7380"/>
        </w:tabs>
        <w:snapToGrid w:val="0"/>
        <w:spacing w:after="0" w:line="360" w:lineRule="auto"/>
        <w:ind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方式一：评标委员会为综合评标委员会，负责资格审查及评标工作。</w:t>
      </w:r>
    </w:p>
    <w:p>
      <w:pPr>
        <w:pStyle w:val="5"/>
        <w:tabs>
          <w:tab w:val="left" w:pos="7380"/>
        </w:tabs>
        <w:snapToGrid w:val="0"/>
        <w:spacing w:after="0" w:line="360" w:lineRule="auto"/>
        <w:ind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42.2评标委员会的组成：方式</w:t>
      </w:r>
      <w:r>
        <w:rPr>
          <w:rFonts w:hint="eastAsia" w:asciiTheme="minorEastAsia" w:hAnsiTheme="minorEastAsia" w:eastAsiaTheme="minorEastAsia" w:cstheme="minorEastAsia"/>
          <w:color w:val="auto"/>
          <w:szCs w:val="21"/>
          <w:highlight w:val="none"/>
          <w:u w:val="single"/>
        </w:rPr>
        <w:t xml:space="preserve">   一   </w:t>
      </w:r>
      <w:r>
        <w:rPr>
          <w:rFonts w:hint="eastAsia" w:asciiTheme="minorEastAsia" w:hAnsiTheme="minorEastAsia" w:eastAsiaTheme="minorEastAsia" w:cstheme="minorEastAsia"/>
          <w:color w:val="auto"/>
          <w:szCs w:val="21"/>
          <w:highlight w:val="none"/>
        </w:rPr>
        <w:t>。</w:t>
      </w:r>
    </w:p>
    <w:p>
      <w:pPr>
        <w:pBdr>
          <w:bottom w:val="single" w:color="auto" w:sz="6" w:space="1"/>
        </w:pBd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方式一：评标委员会为综合评标委员会，负责资格审查及评标工作。</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条款号：43.1                修改类型：修改</w:t>
      </w:r>
    </w:p>
    <w:p>
      <w:pPr>
        <w:pBdr>
          <w:bottom w:val="single" w:color="auto" w:sz="6" w:space="1"/>
        </w:pBd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43.1</w:t>
      </w:r>
      <w:r>
        <w:rPr>
          <w:rFonts w:hint="eastAsia" w:asciiTheme="minorEastAsia" w:hAnsiTheme="minorEastAsia" w:eastAsiaTheme="minorEastAsia" w:cstheme="minorEastAsia"/>
          <w:bCs/>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Theme="minorEastAsia" w:hAnsiTheme="minorEastAsia" w:eastAsiaTheme="minorEastAsia" w:cstheme="minorEastAsia"/>
          <w:bCs/>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条款号：43.6                          修改类型：修改</w:t>
      </w:r>
    </w:p>
    <w:p>
      <w:pPr>
        <w:pBdr>
          <w:bottom w:val="single" w:color="auto" w:sz="6" w:space="1"/>
        </w:pBdr>
        <w:spacing w:line="360" w:lineRule="auto"/>
        <w:ind w:firstLine="472" w:firstLineChars="224"/>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43.6</w:t>
      </w:r>
      <w:r>
        <w:rPr>
          <w:rFonts w:hint="eastAsia" w:asciiTheme="minorEastAsia" w:hAnsiTheme="minorEastAsia" w:eastAsiaTheme="minorEastAsia" w:cstheme="minorEastAsia"/>
          <w:color w:val="auto"/>
          <w:szCs w:val="21"/>
          <w:highlight w:val="none"/>
          <w:u w:val="single"/>
        </w:rPr>
        <w:t>资格审查合格的投标人少于3名的，则本项目招标失败</w:t>
      </w:r>
      <w:r>
        <w:rPr>
          <w:rFonts w:hint="eastAsia" w:asciiTheme="minorEastAsia" w:hAnsiTheme="minorEastAsia" w:eastAsiaTheme="minorEastAsia" w:cstheme="minorEastAsia"/>
          <w:color w:val="auto"/>
          <w:szCs w:val="21"/>
          <w:highlight w:val="none"/>
        </w:rPr>
        <w:t>。</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条款号：44.1                修改类型：修改</w:t>
      </w:r>
    </w:p>
    <w:p>
      <w:pPr>
        <w:pBdr>
          <w:bottom w:val="single" w:color="auto" w:sz="6" w:space="1"/>
        </w:pBdr>
        <w:spacing w:line="360" w:lineRule="auto"/>
        <w:ind w:firstLine="527"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Theme="minorEastAsia" w:hAnsiTheme="minorEastAsia" w:eastAsiaTheme="minorEastAsia" w:cstheme="minorEastAsia"/>
          <w:bCs/>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80" w:lineRule="auto"/>
        <w:ind w:firstLine="470" w:firstLineChars="223"/>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条款号：44.2            修改类型：修改</w:t>
      </w:r>
    </w:p>
    <w:p>
      <w:pPr>
        <w:spacing w:line="48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44.2技术标详细审查评分：评标委员会按照附表四《技术标详细审查评分表》的标准，对通过技术标有效性审查的投标文件技术标进行详细审查，评出技术分，</w:t>
      </w:r>
      <w:r>
        <w:rPr>
          <w:rFonts w:hint="eastAsia" w:asciiTheme="minorEastAsia" w:hAnsiTheme="minorEastAsia" w:eastAsiaTheme="minorEastAsia" w:cstheme="minorEastAsia"/>
          <w:bCs/>
          <w:color w:val="auto"/>
          <w:szCs w:val="21"/>
          <w:highlight w:val="none"/>
          <w:u w:val="single"/>
          <w:lang w:bidi="ar"/>
        </w:rPr>
        <w:t>投标人的技术分为各评委</w:t>
      </w:r>
      <w:r>
        <w:rPr>
          <w:rFonts w:hint="eastAsia" w:asciiTheme="minorEastAsia" w:hAnsiTheme="minorEastAsia" w:eastAsiaTheme="minorEastAsia" w:cstheme="minorEastAsia"/>
          <w:bCs/>
          <w:color w:val="auto"/>
          <w:szCs w:val="21"/>
          <w:highlight w:val="none"/>
          <w:u w:val="single"/>
          <w:lang w:val="en-US" w:eastAsia="zh-CN" w:bidi="ar"/>
        </w:rPr>
        <w:t>的</w:t>
      </w:r>
      <w:r>
        <w:rPr>
          <w:rFonts w:hint="eastAsia" w:asciiTheme="minorEastAsia" w:hAnsiTheme="minorEastAsia" w:eastAsiaTheme="minorEastAsia" w:cstheme="minorEastAsia"/>
          <w:bCs/>
          <w:color w:val="auto"/>
          <w:szCs w:val="21"/>
          <w:highlight w:val="none"/>
          <w:u w:val="single"/>
          <w:lang w:bidi="ar"/>
        </w:rPr>
        <w:t>评分汇总后的算术平均值</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得分四舍五入精确到小数点后两位。</w:t>
      </w:r>
    </w:p>
    <w:p>
      <w:pPr>
        <w:pStyle w:val="5"/>
        <w:tabs>
          <w:tab w:val="left" w:pos="7380"/>
        </w:tabs>
        <w:snapToGrid w:val="0"/>
        <w:spacing w:after="0"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color w:val="auto"/>
          <w:szCs w:val="21"/>
          <w:highlight w:val="none"/>
        </w:rPr>
        <w:t>45.2按方法计算评标参考价：</w:t>
      </w:r>
    </w:p>
    <w:p>
      <w:pPr>
        <w:widowControl/>
        <w:spacing w:line="360" w:lineRule="auto"/>
        <w:ind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方法一：加权平均法</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评标参考价=Σ（投标人的投标报价*报价权重）。</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其中：报价权重的计算方法为：将N名投标人按技术分由高至低进行排序，第一名投标人的权重为（</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QUOTE </w:instrText>
      </w:r>
      <w:r>
        <w:rPr>
          <w:rFonts w:hint="eastAsia" w:asciiTheme="minorEastAsia" w:hAnsiTheme="minorEastAsia" w:eastAsiaTheme="minorEastAsia" w:cstheme="minorEastAsia"/>
          <w:color w:val="auto"/>
          <w:szCs w:val="21"/>
          <w:highlight w:val="none"/>
        </w:rPr>
        <w:drawing>
          <wp:inline distT="0" distB="0" distL="114300" distR="114300">
            <wp:extent cx="381000" cy="447675"/>
            <wp:effectExtent l="0" t="0" r="0"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0"/>
                    <a:stretch>
                      <a:fillRect/>
                    </a:stretch>
                  </pic:blipFill>
                  <pic:spPr>
                    <a:xfrm>
                      <a:off x="0" y="0"/>
                      <a:ext cx="381000" cy="447675"/>
                    </a:xfrm>
                    <a:prstGeom prst="rect">
                      <a:avLst/>
                    </a:prstGeom>
                    <a:noFill/>
                    <a:ln>
                      <a:noFill/>
                    </a:ln>
                  </pic:spPr>
                </pic:pic>
              </a:graphicData>
            </a:graphic>
          </wp:inline>
        </w:drawing>
      </w:r>
      <w:r>
        <w:rPr>
          <w:rFonts w:hint="eastAsia" w:asciiTheme="minorEastAsia" w:hAnsiTheme="minorEastAsia" w:eastAsiaTheme="minorEastAsia" w:cstheme="minorEastAsia"/>
          <w:color w:val="auto"/>
          <w:szCs w:val="21"/>
          <w:highlight w:val="none"/>
        </w:rPr>
        <w:instrText xml:space="preserve"> \* MERGEFORMAT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drawing>
          <wp:inline distT="0" distB="0" distL="114300" distR="114300">
            <wp:extent cx="381000" cy="44767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0"/>
                    <a:stretch>
                      <a:fillRect/>
                    </a:stretch>
                  </pic:blipFill>
                  <pic:spPr>
                    <a:xfrm>
                      <a:off x="0" y="0"/>
                      <a:ext cx="381000" cy="447675"/>
                    </a:xfrm>
                    <a:prstGeom prst="rect">
                      <a:avLst/>
                    </a:prstGeom>
                    <a:noFill/>
                    <a:ln>
                      <a:noFill/>
                    </a:ln>
                  </pic:spPr>
                </pic:pic>
              </a:graphicData>
            </a:graphic>
          </wp:inline>
        </w:drawing>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），第二名投标人的权重为（</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QUOTE </w:instrText>
      </w:r>
      <w:r>
        <w:rPr>
          <w:rFonts w:hint="eastAsia" w:asciiTheme="minorEastAsia" w:hAnsiTheme="minorEastAsia" w:eastAsiaTheme="minorEastAsia" w:cstheme="minorEastAsia"/>
          <w:color w:val="auto"/>
          <w:position w:val="-23"/>
          <w:szCs w:val="21"/>
          <w:highlight w:val="none"/>
        </w:rPr>
        <w:drawing>
          <wp:inline distT="0" distB="0" distL="114300" distR="114300">
            <wp:extent cx="323850" cy="4000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1"/>
                    <a:stretch>
                      <a:fillRect/>
                    </a:stretch>
                  </pic:blipFill>
                  <pic:spPr>
                    <a:xfrm>
                      <a:off x="0" y="0"/>
                      <a:ext cx="323850" cy="400050"/>
                    </a:xfrm>
                    <a:prstGeom prst="rect">
                      <a:avLst/>
                    </a:prstGeom>
                    <a:noFill/>
                    <a:ln>
                      <a:noFill/>
                    </a:ln>
                  </pic:spPr>
                </pic:pic>
              </a:graphicData>
            </a:graphic>
          </wp:inline>
        </w:drawing>
      </w:r>
      <w:r>
        <w:rPr>
          <w:rFonts w:hint="eastAsia" w:asciiTheme="minorEastAsia" w:hAnsiTheme="minorEastAsia" w:eastAsiaTheme="minorEastAsia" w:cstheme="minorEastAsia"/>
          <w:color w:val="auto"/>
          <w:position w:val="-23"/>
          <w:szCs w:val="21"/>
          <w:highlight w:val="none"/>
        </w:rPr>
        <w:instrText xml:space="preserve"> \* MERGEFORMAT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position w:val="-23"/>
          <w:szCs w:val="21"/>
          <w:highlight w:val="none"/>
        </w:rPr>
        <w:drawing>
          <wp:inline distT="0" distB="0" distL="114300" distR="114300">
            <wp:extent cx="323850" cy="40005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1"/>
                    <a:stretch>
                      <a:fillRect/>
                    </a:stretch>
                  </pic:blipFill>
                  <pic:spPr>
                    <a:xfrm>
                      <a:off x="0" y="0"/>
                      <a:ext cx="323850" cy="400050"/>
                    </a:xfrm>
                    <a:prstGeom prst="rect">
                      <a:avLst/>
                    </a:prstGeom>
                    <a:noFill/>
                    <a:ln>
                      <a:noFill/>
                    </a:ln>
                  </pic:spPr>
                </pic:pic>
              </a:graphicData>
            </a:graphic>
          </wp:inline>
        </w:drawing>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），以此类推，最后一名投标人的权重为（</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QUOTE </w:instrText>
      </w:r>
      <w:r>
        <w:rPr>
          <w:rFonts w:hint="eastAsia" w:asciiTheme="minorEastAsia" w:hAnsiTheme="minorEastAsia" w:eastAsiaTheme="minorEastAsia" w:cstheme="minorEastAsia"/>
          <w:color w:val="auto"/>
          <w:position w:val="-23"/>
          <w:szCs w:val="21"/>
          <w:highlight w:val="none"/>
        </w:rPr>
        <w:drawing>
          <wp:inline distT="0" distB="0" distL="114300" distR="114300">
            <wp:extent cx="323850" cy="400050"/>
            <wp:effectExtent l="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2"/>
                    <a:stretch>
                      <a:fillRect/>
                    </a:stretch>
                  </pic:blipFill>
                  <pic:spPr>
                    <a:xfrm>
                      <a:off x="0" y="0"/>
                      <a:ext cx="323850" cy="400050"/>
                    </a:xfrm>
                    <a:prstGeom prst="rect">
                      <a:avLst/>
                    </a:prstGeom>
                    <a:noFill/>
                    <a:ln>
                      <a:noFill/>
                    </a:ln>
                  </pic:spPr>
                </pic:pic>
              </a:graphicData>
            </a:graphic>
          </wp:inline>
        </w:drawing>
      </w:r>
      <w:r>
        <w:rPr>
          <w:rFonts w:hint="eastAsia" w:asciiTheme="minorEastAsia" w:hAnsiTheme="minorEastAsia" w:eastAsiaTheme="minorEastAsia" w:cstheme="minorEastAsia"/>
          <w:color w:val="auto"/>
          <w:position w:val="-23"/>
          <w:szCs w:val="21"/>
          <w:highlight w:val="none"/>
        </w:rPr>
        <w:instrText xml:space="preserve"> \* MERGEFORMAT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position w:val="-23"/>
          <w:szCs w:val="21"/>
          <w:highlight w:val="none"/>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323850" cy="400050"/>
                    </a:xfrm>
                    <a:prstGeom prst="rect">
                      <a:avLst/>
                    </a:prstGeom>
                    <a:noFill/>
                    <a:ln>
                      <a:noFill/>
                    </a:ln>
                  </pic:spPr>
                </pic:pic>
              </a:graphicData>
            </a:graphic>
          </wp:inline>
        </w:drawing>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w:t>
      </w:r>
    </w:p>
    <w:p>
      <w:pPr>
        <w:widowControl/>
        <w:spacing w:line="360" w:lineRule="auto"/>
        <w:ind w:firstLine="422" w:firstLineChars="2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方法二：区间抽取法</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Theme="minorEastAsia" w:hAnsiTheme="minorEastAsia" w:eastAsiaTheme="minorEastAsia" w:cstheme="minorEastAsia"/>
          <w:color w:val="auto"/>
          <w:kern w:val="0"/>
          <w:szCs w:val="21"/>
          <w:highlight w:val="none"/>
          <w:vertAlign w:val="subscript"/>
        </w:rPr>
      </w:pPr>
      <w:r>
        <w:rPr>
          <w:rFonts w:hint="eastAsia" w:asciiTheme="minorEastAsia" w:hAnsiTheme="minorEastAsia" w:eastAsiaTheme="minorEastAsia" w:cstheme="minorEastAsia"/>
          <w:color w:val="auto"/>
          <w:kern w:val="0"/>
          <w:szCs w:val="21"/>
          <w:highlight w:val="none"/>
        </w:rPr>
        <w:t>评标</w:t>
      </w:r>
      <w:r>
        <w:rPr>
          <w:rFonts w:hint="eastAsia" w:asciiTheme="minorEastAsia" w:hAnsiTheme="minorEastAsia" w:eastAsiaTheme="minorEastAsia" w:cstheme="minorEastAsia"/>
          <w:color w:val="auto"/>
          <w:szCs w:val="21"/>
          <w:highlight w:val="none"/>
        </w:rPr>
        <w:t>参考价</w:t>
      </w:r>
      <w:r>
        <w:rPr>
          <w:rFonts w:hint="eastAsia" w:asciiTheme="minorEastAsia" w:hAnsiTheme="minorEastAsia" w:eastAsiaTheme="minorEastAsia" w:cstheme="minorEastAsia"/>
          <w:color w:val="auto"/>
          <w:kern w:val="0"/>
          <w:szCs w:val="21"/>
          <w:highlight w:val="none"/>
        </w:rPr>
        <w:t>=（Q</w:t>
      </w:r>
      <w:r>
        <w:rPr>
          <w:rFonts w:hint="eastAsia" w:asciiTheme="minorEastAsia" w:hAnsiTheme="minorEastAsia" w:eastAsiaTheme="minorEastAsia" w:cstheme="minorEastAsia"/>
          <w:color w:val="auto"/>
          <w:kern w:val="0"/>
          <w:szCs w:val="21"/>
          <w:highlight w:val="none"/>
          <w:vertAlign w:val="subscript"/>
        </w:rPr>
        <w:t>高</w:t>
      </w:r>
      <w:r>
        <w:rPr>
          <w:rFonts w:hint="eastAsia" w:asciiTheme="minorEastAsia" w:hAnsiTheme="minorEastAsia" w:eastAsiaTheme="minorEastAsia" w:cstheme="minorEastAsia"/>
          <w:color w:val="auto"/>
          <w:kern w:val="0"/>
          <w:szCs w:val="21"/>
          <w:highlight w:val="none"/>
        </w:rPr>
        <w:t>-Q</w:t>
      </w:r>
      <w:r>
        <w:rPr>
          <w:rFonts w:hint="eastAsia" w:asciiTheme="minorEastAsia" w:hAnsiTheme="minorEastAsia" w:eastAsiaTheme="minorEastAsia" w:cstheme="minorEastAsia"/>
          <w:color w:val="auto"/>
          <w:kern w:val="0"/>
          <w:szCs w:val="21"/>
          <w:highlight w:val="none"/>
          <w:vertAlign w:val="subscript"/>
        </w:rPr>
        <w:t>低</w:t>
      </w:r>
      <w:r>
        <w:rPr>
          <w:rFonts w:hint="eastAsia" w:asciiTheme="minorEastAsia" w:hAnsiTheme="minorEastAsia" w:eastAsiaTheme="minorEastAsia" w:cstheme="minorEastAsia"/>
          <w:color w:val="auto"/>
          <w:kern w:val="0"/>
          <w:szCs w:val="21"/>
          <w:highlight w:val="none"/>
        </w:rPr>
        <w:t>）/100*Ｘ+Q</w:t>
      </w:r>
      <w:r>
        <w:rPr>
          <w:rFonts w:hint="eastAsia" w:asciiTheme="minorEastAsia" w:hAnsiTheme="minorEastAsia" w:eastAsiaTheme="minorEastAsia" w:cstheme="minorEastAsia"/>
          <w:color w:val="auto"/>
          <w:kern w:val="0"/>
          <w:szCs w:val="21"/>
          <w:highlight w:val="none"/>
          <w:vertAlign w:val="subscript"/>
        </w:rPr>
        <w:t>低</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Q</w:t>
      </w:r>
      <w:r>
        <w:rPr>
          <w:rFonts w:hint="eastAsia" w:asciiTheme="minorEastAsia" w:hAnsiTheme="minorEastAsia" w:eastAsiaTheme="minorEastAsia" w:cstheme="minorEastAsia"/>
          <w:color w:val="auto"/>
          <w:szCs w:val="21"/>
          <w:highlight w:val="none"/>
          <w:vertAlign w:val="subscript"/>
        </w:rPr>
        <w:t>低</w:t>
      </w:r>
      <w:r>
        <w:rPr>
          <w:rFonts w:hint="eastAsia" w:asciiTheme="minorEastAsia" w:hAnsiTheme="minorEastAsia" w:eastAsiaTheme="minorEastAsia" w:cstheme="minorEastAsia"/>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Q</w:t>
      </w:r>
      <w:r>
        <w:rPr>
          <w:rFonts w:hint="eastAsia" w:asciiTheme="minorEastAsia" w:hAnsiTheme="minorEastAsia" w:eastAsiaTheme="minorEastAsia" w:cstheme="minorEastAsia"/>
          <w:color w:val="auto"/>
          <w:kern w:val="0"/>
          <w:szCs w:val="21"/>
          <w:highlight w:val="none"/>
          <w:vertAlign w:val="subscript"/>
        </w:rPr>
        <w:t>高</w:t>
      </w:r>
      <w:r>
        <w:rPr>
          <w:rFonts w:hint="eastAsia" w:asciiTheme="minorEastAsia" w:hAnsiTheme="minorEastAsia" w:eastAsiaTheme="minorEastAsia" w:cstheme="minorEastAsia"/>
          <w:color w:val="auto"/>
          <w:szCs w:val="21"/>
          <w:highlight w:val="none"/>
        </w:rPr>
        <w:t>：为（最高投标限价*D%）（D的取值范围为[94,100],由招标人自定）</w:t>
      </w:r>
    </w:p>
    <w:p>
      <w:pPr>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X:为等分点值，从[0,100]整数中随机抽取</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color w:val="auto"/>
          <w:szCs w:val="21"/>
          <w:highlight w:val="none"/>
        </w:rPr>
        <w:t>45.2计算评标参考价：通过技术标有</w:t>
      </w:r>
      <w:bookmarkStart w:id="26" w:name="OLE_LINK5"/>
      <w:r>
        <w:rPr>
          <w:rFonts w:hint="eastAsia" w:asciiTheme="minorEastAsia" w:hAnsiTheme="minorEastAsia" w:eastAsiaTheme="minorEastAsia" w:cstheme="minorEastAsia"/>
          <w:color w:val="auto"/>
          <w:szCs w:val="21"/>
          <w:highlight w:val="none"/>
        </w:rPr>
        <w:t>效性审查且经济报价在[工程成本警戒价, 最高投标限价]的投标人大于5名时，去掉一个最高价和一个最低价，取余下有效投标价的算术平均值，按随机抽取的计算评标参考价的下浮率X，计算评标参考价；当通过技术标有效性审查且经济报价在[工程成本警戒价, 最高投标限价]的投标人小于或等于5名时，取所有入围的有效投标价的算术平均值，按随机抽取的计算评标参考价的下浮率X，计算评标参考价；若所有</w:t>
      </w:r>
      <w:bookmarkEnd w:id="26"/>
      <w:r>
        <w:rPr>
          <w:rFonts w:hint="eastAsia" w:asciiTheme="minorEastAsia" w:hAnsiTheme="minorEastAsia" w:eastAsiaTheme="minorEastAsia" w:cstheme="minorEastAsia"/>
          <w:color w:val="auto"/>
          <w:szCs w:val="21"/>
          <w:highlight w:val="none"/>
        </w:rPr>
        <w:t>投标人均不满足前述条件的，则以[工程成本警戒价，最高投标限价]区间的中间值作为评标参考价。（评标参考价精确到小数点后两位）。</w:t>
      </w:r>
    </w:p>
    <w:p>
      <w:pPr>
        <w:pBdr>
          <w:bottom w:val="single" w:color="auto" w:sz="6" w:space="1"/>
        </w:pBdr>
        <w:spacing w:line="360" w:lineRule="auto"/>
        <w:ind w:firstLine="525" w:firstLineChars="25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计算评标参考价的下浮率X：从</w:t>
      </w:r>
      <w:r>
        <w:rPr>
          <w:rFonts w:hint="eastAsia" w:asciiTheme="minorEastAsia" w:hAnsiTheme="minorEastAsia" w:eastAsiaTheme="minorEastAsia" w:cstheme="minorEastAsia"/>
          <w:color w:val="auto"/>
          <w:szCs w:val="21"/>
          <w:highlight w:val="none"/>
          <w:lang w:eastAsia="zh-CN"/>
        </w:rPr>
        <w:t>1%、1.5%、2%、2.5%、3%</w:t>
      </w:r>
      <w:r>
        <w:rPr>
          <w:rFonts w:hint="eastAsia" w:asciiTheme="minorEastAsia" w:hAnsiTheme="minorEastAsia" w:eastAsiaTheme="minorEastAsia" w:cstheme="minorEastAsia"/>
          <w:color w:val="auto"/>
          <w:szCs w:val="21"/>
          <w:highlight w:val="none"/>
        </w:rPr>
        <w:t>中通过摇珠机随机抽取其中之一</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条款号：45.4                       修改类型：修改</w:t>
      </w:r>
    </w:p>
    <w:p>
      <w:pPr>
        <w:widowControl/>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u w:val="single"/>
        </w:rPr>
        <w:t>计算通过技术标有效性审查的投标人总得分。投标人总得分=</w:t>
      </w:r>
      <w:r>
        <w:rPr>
          <w:rFonts w:hint="eastAsia" w:asciiTheme="minorEastAsia" w:hAnsiTheme="minorEastAsia" w:eastAsiaTheme="minorEastAsia" w:cstheme="minorEastAsia"/>
          <w:bCs/>
          <w:color w:val="auto"/>
          <w:szCs w:val="21"/>
          <w:highlight w:val="none"/>
          <w:u w:val="single"/>
          <w:lang w:eastAsia="zh-CN"/>
        </w:rPr>
        <w:t>技术得分（满分100分）×技术得分权重（40%）+经济得分（满分100分）×经济得分权重（60%）</w:t>
      </w:r>
      <w:r>
        <w:rPr>
          <w:rFonts w:hint="eastAsia" w:asciiTheme="minorEastAsia" w:hAnsiTheme="minorEastAsia" w:eastAsiaTheme="minorEastAsia" w:cstheme="minorEastAsia"/>
          <w:bCs/>
          <w:color w:val="auto"/>
          <w:szCs w:val="21"/>
          <w:highlight w:val="none"/>
          <w:u w:val="single"/>
        </w:rPr>
        <w:t>。技术、经济得分权重按投标须知前附表的规定执行。总得分四舍五入保留两位小数。总得分相同情况下的排序方法：以技术标得分高的排前；如技术标得分相同，以投标报价低的排前；如仍存在相同情况，则对具有相同情况的投标人，由评标委员会采取投票的方式确定投标人的排序。</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条款号：46.1                       修改类型：修改</w:t>
      </w:r>
    </w:p>
    <w:p>
      <w:pPr>
        <w:widowControl/>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46.1经济标的有效性审查：按照投标人总得分排序，对总得分前三名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Theme="minorEastAsia" w:hAnsiTheme="minorEastAsia" w:eastAsiaTheme="minorEastAsia" w:cstheme="minorEastAsia"/>
          <w:bCs/>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条款号：46.</w:t>
      </w:r>
      <w:r>
        <w:rPr>
          <w:rFonts w:hint="eastAsia" w:asciiTheme="minorEastAsia" w:hAnsiTheme="minorEastAsia" w:eastAsiaTheme="minorEastAsia" w:cstheme="minorEastAsia"/>
          <w:b/>
          <w:color w:val="auto"/>
          <w:szCs w:val="21"/>
          <w:highlight w:val="none"/>
          <w:lang w:val="en-US" w:eastAsia="zh-CN"/>
        </w:rPr>
        <w:t>2.5</w:t>
      </w:r>
      <w:r>
        <w:rPr>
          <w:rFonts w:hint="eastAsia" w:asciiTheme="minorEastAsia" w:hAnsiTheme="minorEastAsia" w:eastAsiaTheme="minorEastAsia" w:cstheme="minorEastAsia"/>
          <w:b/>
          <w:color w:val="auto"/>
          <w:szCs w:val="21"/>
          <w:highlight w:val="none"/>
        </w:rPr>
        <w:t xml:space="preserve">                       修改类型：修改</w:t>
      </w:r>
    </w:p>
    <w:p>
      <w:pPr>
        <w:widowControl/>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46.</w:t>
      </w:r>
      <w:r>
        <w:rPr>
          <w:rFonts w:hint="eastAsia" w:asciiTheme="minorEastAsia" w:hAnsiTheme="minorEastAsia" w:eastAsiaTheme="minorEastAsia" w:cstheme="minorEastAsia"/>
          <w:bCs/>
          <w:color w:val="auto"/>
          <w:szCs w:val="21"/>
          <w:highlight w:val="none"/>
          <w:lang w:val="en-US" w:eastAsia="zh-CN"/>
        </w:rPr>
        <w:t>2.5</w:t>
      </w:r>
      <w:r>
        <w:rPr>
          <w:rFonts w:hint="eastAsia" w:asciiTheme="minorEastAsia" w:hAnsiTheme="minorEastAsia" w:eastAsiaTheme="minorEastAsia" w:cstheme="minorEastAsia"/>
          <w:bCs/>
          <w:color w:val="auto"/>
          <w:szCs w:val="21"/>
          <w:highlight w:val="none"/>
        </w:rPr>
        <w:t>如果投标人的有关规费、暂列金额、暂估价、绿色施工安全防护措施费等未按招标文件规定的金额填写的，由评标委员会按照招标文件规定的金额进行修正；</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 w:val="0"/>
          <w:bCs/>
          <w:color w:val="auto"/>
          <w:szCs w:val="21"/>
          <w:highlight w:val="none"/>
        </w:rPr>
        <w:t>46.2.5如果投标人的有关规费、暂列金额、暂估价、</w:t>
      </w:r>
      <w:r>
        <w:rPr>
          <w:rFonts w:hint="eastAsia" w:asciiTheme="minorEastAsia" w:hAnsiTheme="minorEastAsia" w:eastAsiaTheme="minorEastAsia" w:cstheme="minorEastAsia"/>
          <w:b w:val="0"/>
          <w:bCs/>
          <w:color w:val="auto"/>
          <w:szCs w:val="21"/>
          <w:highlight w:val="none"/>
          <w:u w:val="single"/>
        </w:rPr>
        <w:t>安全生产措施费</w:t>
      </w:r>
      <w:r>
        <w:rPr>
          <w:rFonts w:hint="eastAsia" w:asciiTheme="minorEastAsia" w:hAnsiTheme="minorEastAsia" w:eastAsiaTheme="minorEastAsia" w:cstheme="minorEastAsia"/>
          <w:b w:val="0"/>
          <w:bCs/>
          <w:color w:val="auto"/>
          <w:szCs w:val="21"/>
          <w:highlight w:val="none"/>
        </w:rPr>
        <w:t>等未按招标文件规定的金额填写的，由评标委员会按照招标文件规定的金额进行修正；</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条款号：附表一《资格审查表》          修改类型：修改</w:t>
      </w:r>
    </w:p>
    <w:p>
      <w:pPr>
        <w:spacing w:line="360" w:lineRule="auto"/>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详见附表一《资格审查表》</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条款号：附表二《技术标有效性审查表》          修改类型：修改</w:t>
      </w:r>
    </w:p>
    <w:p>
      <w:pPr>
        <w:spacing w:line="360" w:lineRule="auto"/>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详见附表二《技术标有效性审查表》</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条款号：附表三《经济标有效性审查表》          修改类型：修改</w:t>
      </w:r>
    </w:p>
    <w:p>
      <w:pPr>
        <w:spacing w:line="360" w:lineRule="auto"/>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详见《广州市建设工程施工公开招标项目招标文件范本GZZB2018-3》</w:t>
      </w:r>
    </w:p>
    <w:p>
      <w:pPr>
        <w:pBdr>
          <w:bottom w:val="single" w:color="auto" w:sz="6" w:space="1"/>
        </w:pBd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详见附表三《经济标有效性审查表》</w:t>
      </w:r>
    </w:p>
    <w:p>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条款号：附表四《技术标详细审查评分表》          修改类型：修改</w:t>
      </w:r>
    </w:p>
    <w:p>
      <w:pPr>
        <w:spacing w:line="360" w:lineRule="auto"/>
        <w:ind w:firstLine="422"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详见《广州市建设工程施工公开招标项目招标文件范本GZZB2018-3》</w:t>
      </w:r>
    </w:p>
    <w:p>
      <w:pPr>
        <w:pBdr>
          <w:bottom w:val="single" w:color="auto" w:sz="6" w:space="1"/>
        </w:pBdr>
        <w:spacing w:line="360" w:lineRule="auto"/>
        <w:ind w:firstLine="527"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详见附表四《技术标详细审查评分表》</w:t>
      </w:r>
    </w:p>
    <w:p>
      <w:pPr>
        <w:spacing w:line="360" w:lineRule="auto"/>
        <w:ind w:firstLine="472" w:firstLineChars="22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条款号：附表五《经济标评分表》             修改类型：修改</w:t>
      </w:r>
    </w:p>
    <w:p>
      <w:pPr>
        <w:pBdr>
          <w:bottom w:val="single" w:color="auto" w:sz="6" w:space="1"/>
        </w:pBdr>
        <w:spacing w:line="360" w:lineRule="auto"/>
        <w:ind w:firstLine="472" w:firstLineChars="224"/>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原文：</w:t>
      </w:r>
      <w:r>
        <w:rPr>
          <w:rFonts w:hint="eastAsia" w:asciiTheme="minorEastAsia" w:hAnsiTheme="minorEastAsia" w:eastAsiaTheme="minorEastAsia" w:cstheme="minorEastAsia"/>
          <w:bCs/>
          <w:color w:val="auto"/>
          <w:szCs w:val="21"/>
          <w:highlight w:val="none"/>
        </w:rPr>
        <w:t>详见《广州市建设工程施工公开招标项目招标文件范本GZZB2018-3》</w:t>
      </w:r>
    </w:p>
    <w:p>
      <w:pPr>
        <w:pBdr>
          <w:bottom w:val="single" w:color="auto" w:sz="6" w:space="1"/>
        </w:pBdr>
        <w:tabs>
          <w:tab w:val="center" w:pos="4535"/>
        </w:tabs>
        <w:spacing w:line="360" w:lineRule="auto"/>
        <w:ind w:firstLine="527" w:firstLineChars="25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现文：</w:t>
      </w:r>
      <w:r>
        <w:rPr>
          <w:rFonts w:hint="eastAsia" w:asciiTheme="minorEastAsia" w:hAnsiTheme="minorEastAsia" w:eastAsiaTheme="minorEastAsia" w:cstheme="minorEastAsia"/>
          <w:bCs/>
          <w:color w:val="auto"/>
          <w:szCs w:val="21"/>
          <w:highlight w:val="none"/>
        </w:rPr>
        <w:t>详见附表五《经济标评分表》</w:t>
      </w:r>
      <w:r>
        <w:rPr>
          <w:rFonts w:hint="eastAsia" w:asciiTheme="minorEastAsia" w:hAnsiTheme="minorEastAsia" w:eastAsiaTheme="minorEastAsia" w:cstheme="minorEastAsia"/>
          <w:bCs/>
          <w:color w:val="auto"/>
          <w:szCs w:val="21"/>
          <w:highlight w:val="none"/>
        </w:rPr>
        <w:tab/>
      </w:r>
    </w:p>
    <w:p>
      <w:pPr>
        <w:spacing w:line="360" w:lineRule="auto"/>
        <w:ind w:firstLine="211" w:firstLineChars="1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注：以上修改，仅限于本范本中有可供选择条款的情形。</w:t>
      </w:r>
    </w:p>
    <w:p>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（以下无正文）</w:t>
      </w:r>
    </w:p>
    <w:p>
      <w:pPr>
        <w:pStyle w:val="2"/>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7"/>
        <w:ind w:firstLine="525"/>
        <w:rPr>
          <w:rFonts w:hint="eastAsia" w:asciiTheme="minorEastAsia" w:hAnsiTheme="minorEastAsia" w:eastAsiaTheme="minorEastAsia" w:cstheme="minorEastAsia"/>
          <w:color w:val="auto"/>
          <w:highlight w:val="none"/>
        </w:rPr>
      </w:pPr>
      <w:bookmarkStart w:id="27" w:name="_Toc28822"/>
      <w:bookmarkStart w:id="28" w:name="_Toc2272556"/>
      <w:r>
        <w:rPr>
          <w:rFonts w:hint="eastAsia" w:asciiTheme="minorEastAsia" w:hAnsiTheme="minorEastAsia" w:eastAsiaTheme="minorEastAsia" w:cstheme="minorEastAsia"/>
          <w:color w:val="auto"/>
          <w:highlight w:val="none"/>
        </w:rPr>
        <w:t>二、开标、评标及定标办法</w:t>
      </w:r>
      <w:r>
        <w:rPr>
          <w:rFonts w:hint="eastAsia" w:asciiTheme="minorEastAsia" w:hAnsiTheme="minorEastAsia" w:eastAsiaTheme="minorEastAsia" w:cstheme="minorEastAsia"/>
          <w:color w:val="auto"/>
          <w:szCs w:val="30"/>
          <w:highlight w:val="none"/>
        </w:rPr>
        <w:t>通用条款</w:t>
      </w:r>
      <w:bookmarkEnd w:id="27"/>
      <w:bookmarkEnd w:id="28"/>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29" w:name="_Toc2272557"/>
      <w:bookmarkStart w:id="30" w:name="_Toc20189"/>
      <w:r>
        <w:rPr>
          <w:rFonts w:hint="eastAsia" w:asciiTheme="minorEastAsia" w:hAnsiTheme="minorEastAsia" w:eastAsiaTheme="minorEastAsia" w:cstheme="minorEastAsia"/>
          <w:color w:val="auto"/>
          <w:highlight w:val="none"/>
        </w:rPr>
        <w:t>（一）总则</w:t>
      </w:r>
      <w:bookmarkEnd w:id="29"/>
      <w:bookmarkEnd w:id="30"/>
    </w:p>
    <w:p>
      <w:pPr>
        <w:spacing w:line="360" w:lineRule="auto"/>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35 开标、评标及定标所依据的规则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35.1《中华人民共和国招标投标法》；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35.2《中华人民共和国招标投标法实施条例》；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35.3《评标委员会和评标方法暂行规定》（七部委第12号令）；</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35.4《工程建设项目施工招标投标办法》（七部委2003年第30号令）；</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35.5《广东省实施〈中华人民共和国招标投标法〉办法》；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35.7《财政部 工业和信息化部关于印发〈政府采购促进中小企业发展管理办法〉的通知》（财库〔2020〕46号）；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35.8《广东省加强建设工程招标投标监督管理的若干规定》（粤发[2004]4号）；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35.9《广东省政府采购促进中小企业发展实施细则（试行）》</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35.10《广州市工程建设项目招标投标管理办法》（穗建规字〔2023〕12号）；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35.12本项目招标文件。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36.5按下列程序进行开标：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36.5.2备用光盘的读取按投标须知前附表第36项的规定执行；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36.5.4开标结束。</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37．评标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37.1评标委员会由招标人依法组建。</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37.2评标委员会在开始评标前，应了解评标专家的职责及守则，认真阅读附件1《</w:t>
      </w:r>
      <w:bookmarkStart w:id="31" w:name="OLE_LINK4"/>
      <w:r>
        <w:rPr>
          <w:rFonts w:hint="eastAsia" w:asciiTheme="minorEastAsia" w:hAnsiTheme="minorEastAsia" w:eastAsiaTheme="minorEastAsia" w:cstheme="minorEastAsia"/>
          <w:bCs/>
          <w:color w:val="auto"/>
          <w:sz w:val="24"/>
          <w:szCs w:val="24"/>
          <w:highlight w:val="none"/>
        </w:rPr>
        <w:t>评标委员会成员声明</w:t>
      </w:r>
      <w:bookmarkEnd w:id="31"/>
      <w:r>
        <w:rPr>
          <w:rFonts w:hint="eastAsia" w:asciiTheme="minorEastAsia" w:hAnsiTheme="minorEastAsia" w:eastAsiaTheme="minorEastAsia" w:cstheme="minorEastAsia"/>
          <w:bCs/>
          <w:color w:val="auto"/>
          <w:sz w:val="24"/>
          <w:szCs w:val="24"/>
          <w:highlight w:val="none"/>
        </w:rPr>
        <w:t>》的内容并签名，签字后方可进行评标。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37.3评标委员会的职责及守则：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37.3.1根据评标细则，对</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进行认真评审，完成评审报告；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37.3.2向招标人报告评审意见，推荐合格的中标候选人。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37.3.3</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37.3.4全体参与评标人员：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37.3.4.1 必须遵守评标纪律、不得泄密；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37.3.4.2 必须公正、不得循私；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37.3.4.3 必须科学、不得草率；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37.3.4.4 必须客观、不得带有成见；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37.3.4.5 必须平等、不得强加于人；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37.3.4.6 必须严谨、不得随意马虎。</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37.5评标结束后，评标委员会递交评标报告并依法推荐中标候选人。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38．投标文件的澄清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39．定标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39.1 招标人根据评标委员会递交的评标报告，最终审定中标人。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32" w:name="_Toc2272558"/>
      <w:bookmarkStart w:id="33" w:name="_Toc21859"/>
      <w:r>
        <w:rPr>
          <w:rFonts w:hint="eastAsia" w:asciiTheme="minorEastAsia" w:hAnsiTheme="minorEastAsia" w:eastAsiaTheme="minorEastAsia" w:cstheme="minorEastAsia"/>
          <w:color w:val="auto"/>
          <w:highlight w:val="none"/>
        </w:rPr>
        <w:t>（二）开标评标办法程序和细则</w:t>
      </w:r>
      <w:bookmarkEnd w:id="32"/>
      <w:bookmarkEnd w:id="33"/>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注：以下八种评标办法所述企业综合诚信评价分数即投标截止当日广州市工程招标行业协会网站上公布的企业综合诚信评价60日诚信分。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34" w:name="_Toc29877"/>
      <w:bookmarkStart w:id="35" w:name="_Toc2272559"/>
      <w:r>
        <w:rPr>
          <w:rFonts w:hint="eastAsia" w:asciiTheme="minorEastAsia" w:hAnsiTheme="minorEastAsia" w:eastAsiaTheme="minorEastAsia" w:cstheme="minorEastAsia"/>
          <w:color w:val="auto"/>
          <w:highlight w:val="none"/>
        </w:rPr>
        <w:t>可选办法一（适合综合评分法一，技术标与经济标先后分别开启）</w:t>
      </w:r>
      <w:bookmarkEnd w:id="34"/>
      <w:bookmarkEnd w:id="35"/>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40.7对通过技术标有效性审查的经济标投标文件公开开标；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40.11评标委员会编写评标报告，向招标人推荐中标候选人名单。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41.2.2先开技术标；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41.2.3对通过技术标有效性审查的投标人开启其经济标投标文件；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 技术标开标时，公布：a、投标人名称；b、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41.3.2 经济标开标前，首先公布技术标通过有效性审查的投标人，招标人依次开启通过技术标有效性审查的投标人的经济标。开标时，公布：a、投标人名称；b、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42.4.2将第二阶段投标人按投标须知前附表第30项规定的方法进行排序。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5"/>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36" w:name="_Toc31041"/>
      <w:bookmarkStart w:id="37" w:name="_Toc2272560"/>
      <w:r>
        <w:rPr>
          <w:rFonts w:hint="eastAsia" w:asciiTheme="minorEastAsia" w:hAnsiTheme="minorEastAsia" w:eastAsiaTheme="minorEastAsia" w:cstheme="minorEastAsia"/>
          <w:color w:val="auto"/>
          <w:highlight w:val="none"/>
        </w:rPr>
        <w:t>可选办法二（适合综合评分法一，技术标与经济标同时开启）</w:t>
      </w:r>
      <w:bookmarkEnd w:id="36"/>
      <w:bookmarkEnd w:id="37"/>
    </w:p>
    <w:p>
      <w:pPr>
        <w:pStyle w:val="5"/>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40.2技术标与经济标投标文件同时公开开标；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r>
        <w:rPr>
          <w:rFonts w:hint="eastAsia" w:asciiTheme="minorEastAsia" w:hAnsiTheme="minorEastAsia" w:eastAsiaTheme="minorEastAsia" w:cstheme="minorEastAsia"/>
          <w:color w:val="auto"/>
          <w:kern w:val="0"/>
          <w:sz w:val="24"/>
          <w:szCs w:val="24"/>
          <w:highlight w:val="none"/>
        </w:rPr>
        <w:t xml:space="preserve"> </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42.4.2并将第二阶段投标人按投标须知前附表第30项规定的方法进行排序。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pStyle w:val="5"/>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8"/>
        <w:ind w:firstLine="540" w:firstLineChars="200"/>
        <w:rPr>
          <w:rFonts w:hint="eastAsia" w:asciiTheme="minorEastAsia" w:hAnsiTheme="minorEastAsia" w:eastAsiaTheme="minorEastAsia" w:cstheme="minorEastAsia"/>
          <w:color w:val="auto"/>
          <w:highlight w:val="none"/>
        </w:rPr>
      </w:pPr>
      <w:bookmarkStart w:id="38" w:name="_Toc4746"/>
      <w:r>
        <w:rPr>
          <w:rFonts w:hint="eastAsia" w:asciiTheme="minorEastAsia" w:hAnsiTheme="minorEastAsia" w:eastAsiaTheme="minorEastAsia" w:cstheme="minorEastAsia"/>
          <w:color w:val="auto"/>
          <w:highlight w:val="none"/>
        </w:rPr>
        <w:t>可选办法三（适合综合评分法二，技术标与经济标先后分别开启）</w:t>
      </w:r>
      <w:bookmarkEnd w:id="38"/>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40.7对通过技术标有效性审查的经济标投标文件公开开标；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40.11评标委员会编写评标报告，向招标人推荐中标候选人名单。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41.2.2先开技术标；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41.2.3对通过技术标有效性审查的投标人开启其经济标投标文件；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 技术标开标时，公布：a、投标人名称；b、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41.3.2 经济标开标前，首先公布技术标通过有效性审查的投标人，招标人依次开启通过技术标有效性审查的投标人的经济标。开标时，公布：a、投标人名称；b、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r>
        <w:rPr>
          <w:rFonts w:hint="eastAsia" w:asciiTheme="minorEastAsia" w:hAnsiTheme="minorEastAsia" w:eastAsiaTheme="minorEastAsia" w:cstheme="minorEastAsia"/>
          <w:color w:val="auto"/>
          <w:kern w:val="0"/>
          <w:sz w:val="24"/>
          <w:szCs w:val="24"/>
          <w:highlight w:val="none"/>
        </w:rPr>
        <w:t xml:space="preserve"> </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42.4.2投标文件经济标的评分</w:t>
      </w:r>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42.4.2.1计算评标参考价</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区间抽取法：</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vertAlign w:val="subscript"/>
        </w:rPr>
      </w:pPr>
      <w:r>
        <w:rPr>
          <w:rFonts w:hint="eastAsia" w:asciiTheme="minorEastAsia" w:hAnsiTheme="minorEastAsia" w:eastAsiaTheme="minorEastAsia" w:cstheme="minorEastAsia"/>
          <w:color w:val="auto"/>
          <w:kern w:val="0"/>
          <w:sz w:val="24"/>
          <w:szCs w:val="24"/>
          <w:highlight w:val="none"/>
        </w:rPr>
        <w:t>评标参考价=（Q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低</w:t>
      </w:r>
      <w:r>
        <w:rPr>
          <w:rFonts w:hint="eastAsia" w:asciiTheme="minorEastAsia" w:hAnsiTheme="minorEastAsia" w:eastAsiaTheme="minorEastAsia" w:cstheme="minorEastAsia"/>
          <w:color w:val="auto"/>
          <w:kern w:val="0"/>
          <w:sz w:val="24"/>
          <w:szCs w:val="24"/>
          <w:highlight w:val="none"/>
        </w:rPr>
        <w:t>）/100*Ｘ+Q</w:t>
      </w:r>
      <w:r>
        <w:rPr>
          <w:rFonts w:hint="eastAsia" w:asciiTheme="minorEastAsia" w:hAnsiTheme="minorEastAsia" w:eastAsiaTheme="minorEastAsia" w:cstheme="minorEastAsia"/>
          <w:color w:val="auto"/>
          <w:kern w:val="0"/>
          <w:sz w:val="24"/>
          <w:szCs w:val="24"/>
          <w:highlight w:val="none"/>
          <w:vertAlign w:val="subscript"/>
        </w:rPr>
        <w:t>低</w:t>
      </w:r>
    </w:p>
    <w:p>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vertAlign w:val="subscript"/>
        </w:rPr>
        <w:t>低</w:t>
      </w:r>
      <w:r>
        <w:rPr>
          <w:rFonts w:hint="eastAsia" w:asciiTheme="minorEastAsia" w:hAnsiTheme="minorEastAsia" w:eastAsiaTheme="minorEastAsia" w:cstheme="minorEastAsia"/>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sz w:val="24"/>
          <w:szCs w:val="24"/>
          <w:highlight w:val="none"/>
        </w:rPr>
        <w:t xml:space="preserve">：为最高投标限价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X：为等分点值，在开标前从[0,100]整数中随机抽取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42.4.2.2</w:t>
      </w:r>
      <w:r>
        <w:rPr>
          <w:rFonts w:hint="eastAsia" w:asciiTheme="minorEastAsia" w:hAnsiTheme="minorEastAsia" w:eastAsiaTheme="minorEastAsia" w:cstheme="minorEastAsia"/>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42.4.2.3评标委员会按照各投标人的经济分从高到低排列先后次序。经济分相同的投标文件，按投标须知前附表第31项的规定确定排序。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2"/>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39" w:name="_Toc9878"/>
      <w:bookmarkStart w:id="40" w:name="_Toc2272561"/>
      <w:r>
        <w:rPr>
          <w:rFonts w:hint="eastAsia" w:asciiTheme="minorEastAsia" w:hAnsiTheme="minorEastAsia" w:eastAsiaTheme="minorEastAsia" w:cstheme="minorEastAsia"/>
          <w:color w:val="auto"/>
          <w:highlight w:val="none"/>
        </w:rPr>
        <w:t>可选办法四（适合综合评分法二，技术标与经济标同时开启）</w:t>
      </w:r>
      <w:bookmarkEnd w:id="39"/>
      <w:bookmarkEnd w:id="40"/>
    </w:p>
    <w:p>
      <w:pPr>
        <w:pStyle w:val="5"/>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40.2技术标与经济标投标文件同时公开开标；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r>
        <w:rPr>
          <w:rFonts w:hint="eastAsia" w:asciiTheme="minorEastAsia" w:hAnsiTheme="minorEastAsia" w:eastAsiaTheme="minorEastAsia" w:cstheme="minorEastAsia"/>
          <w:color w:val="auto"/>
          <w:kern w:val="0"/>
          <w:sz w:val="24"/>
          <w:szCs w:val="24"/>
          <w:highlight w:val="none"/>
        </w:rPr>
        <w:t xml:space="preserve"> </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42.4.2投标文件经济标的评分</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42.4.2.1计算评标参考价</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区间抽取法：</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vertAlign w:val="subscript"/>
        </w:rPr>
      </w:pPr>
      <w:r>
        <w:rPr>
          <w:rFonts w:hint="eastAsia" w:asciiTheme="minorEastAsia" w:hAnsiTheme="minorEastAsia" w:eastAsiaTheme="minorEastAsia" w:cstheme="minorEastAsia"/>
          <w:color w:val="auto"/>
          <w:kern w:val="0"/>
          <w:sz w:val="24"/>
          <w:szCs w:val="24"/>
          <w:highlight w:val="none"/>
        </w:rPr>
        <w:t>评标参考价=（Q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低</w:t>
      </w:r>
      <w:r>
        <w:rPr>
          <w:rFonts w:hint="eastAsia" w:asciiTheme="minorEastAsia" w:hAnsiTheme="minorEastAsia" w:eastAsiaTheme="minorEastAsia" w:cstheme="minorEastAsia"/>
          <w:color w:val="auto"/>
          <w:kern w:val="0"/>
          <w:sz w:val="24"/>
          <w:szCs w:val="24"/>
          <w:highlight w:val="none"/>
        </w:rPr>
        <w:t>）/100*Ｘ+Q</w:t>
      </w:r>
      <w:r>
        <w:rPr>
          <w:rFonts w:hint="eastAsia" w:asciiTheme="minorEastAsia" w:hAnsiTheme="minorEastAsia" w:eastAsiaTheme="minorEastAsia" w:cstheme="minorEastAsia"/>
          <w:color w:val="auto"/>
          <w:kern w:val="0"/>
          <w:sz w:val="24"/>
          <w:szCs w:val="24"/>
          <w:highlight w:val="none"/>
          <w:vertAlign w:val="subscript"/>
        </w:rPr>
        <w:t>低</w:t>
      </w:r>
    </w:p>
    <w:p>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vertAlign w:val="subscript"/>
        </w:rPr>
        <w:t>低</w:t>
      </w:r>
      <w:r>
        <w:rPr>
          <w:rFonts w:hint="eastAsia" w:asciiTheme="minorEastAsia" w:hAnsiTheme="minorEastAsia" w:eastAsiaTheme="minorEastAsia" w:cstheme="minorEastAsia"/>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sz w:val="24"/>
          <w:szCs w:val="24"/>
          <w:highlight w:val="none"/>
        </w:rPr>
        <w:t>：最高投标限价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X：为等分点值，在开标前从[0,100]整数中随机抽取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42.4.2.2</w:t>
      </w:r>
      <w:r>
        <w:rPr>
          <w:rFonts w:hint="eastAsia" w:asciiTheme="minorEastAsia" w:hAnsiTheme="minorEastAsia" w:eastAsiaTheme="minorEastAsia" w:cstheme="minorEastAsia"/>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42.4.2.3评标委员会按照各投标人的经济分从高到低排列先后次序。经济分相同的投标文件，按投标须知前附表第31项的规定确定排序。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41" w:name="_Toc2272562"/>
      <w:bookmarkStart w:id="42" w:name="_Toc3241"/>
      <w:r>
        <w:rPr>
          <w:rFonts w:hint="eastAsia" w:asciiTheme="minorEastAsia" w:hAnsiTheme="minorEastAsia" w:eastAsiaTheme="minorEastAsia" w:cstheme="minorEastAsia"/>
          <w:color w:val="auto"/>
          <w:highlight w:val="none"/>
        </w:rPr>
        <w:t>可选办法五（适合综合评分法三，技术标与经济标先后分别开启）</w:t>
      </w:r>
      <w:bookmarkEnd w:id="41"/>
      <w:bookmarkEnd w:id="42"/>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40.7对通过技术标有效性审查的经济标投标文件公开开标；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40.11评标委员会编写评标报告，向招标人推荐中标候选人名单。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41.2.2先开技术标；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41.2.3对通过技术标有效性审查的投标人开启其经济标投标文件；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 技术标开标时，公布：a、投标人名称；b、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密封情况；c、法定代表人证明及授权委托；d、投标保证金；e、项目经理（负责人）名称等主要内容以及开标记录表中的其他必要内容。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41.3.2 经济标开标前，首先公布技术标通过有效性审查的投标人，招标人依次开启通过技术标有效性审查的投标人的经济标。开标时，公布：a、投标人名称；b、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密封情况；c、投标报价等主要内容以及开标记录表中的其他必要内容。投标报价以数字和文字两种方式表述的，应公布文字表述的投标报价。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r>
        <w:rPr>
          <w:rFonts w:hint="eastAsia" w:asciiTheme="minorEastAsia" w:hAnsiTheme="minorEastAsia" w:eastAsiaTheme="minorEastAsia" w:cstheme="minorEastAsia"/>
          <w:color w:val="auto"/>
          <w:kern w:val="0"/>
          <w:sz w:val="24"/>
          <w:szCs w:val="24"/>
          <w:highlight w:val="none"/>
        </w:rPr>
        <w:t xml:space="preserve"> </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详细审查评分：评标委员会按照本办法附表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详细审查评分表》对通过技术标有效性审查的投标文件进行详细审查，评出       得分。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42.3.3评标委员会按照“第一阶段得分=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42.4.2投标文件经济标的评分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42.4.2.1计算评标参考价</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区间抽取法：</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vertAlign w:val="subscript"/>
        </w:rPr>
      </w:pPr>
      <w:r>
        <w:rPr>
          <w:rFonts w:hint="eastAsia" w:asciiTheme="minorEastAsia" w:hAnsiTheme="minorEastAsia" w:eastAsiaTheme="minorEastAsia" w:cstheme="minorEastAsia"/>
          <w:color w:val="auto"/>
          <w:kern w:val="0"/>
          <w:sz w:val="24"/>
          <w:szCs w:val="24"/>
          <w:highlight w:val="none"/>
        </w:rPr>
        <w:t>评标参考价=（Q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低</w:t>
      </w:r>
      <w:r>
        <w:rPr>
          <w:rFonts w:hint="eastAsia" w:asciiTheme="minorEastAsia" w:hAnsiTheme="minorEastAsia" w:eastAsiaTheme="minorEastAsia" w:cstheme="minorEastAsia"/>
          <w:color w:val="auto"/>
          <w:kern w:val="0"/>
          <w:sz w:val="24"/>
          <w:szCs w:val="24"/>
          <w:highlight w:val="none"/>
        </w:rPr>
        <w:t>）/100*Ｘ+Q</w:t>
      </w:r>
      <w:r>
        <w:rPr>
          <w:rFonts w:hint="eastAsia" w:asciiTheme="minorEastAsia" w:hAnsiTheme="minorEastAsia" w:eastAsiaTheme="minorEastAsia" w:cstheme="minorEastAsia"/>
          <w:color w:val="auto"/>
          <w:kern w:val="0"/>
          <w:sz w:val="24"/>
          <w:szCs w:val="24"/>
          <w:highlight w:val="none"/>
          <w:vertAlign w:val="subscript"/>
        </w:rPr>
        <w:t>低</w:t>
      </w:r>
    </w:p>
    <w:p>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vertAlign w:val="subscript"/>
        </w:rPr>
        <w:t>低</w:t>
      </w:r>
      <w:r>
        <w:rPr>
          <w:rFonts w:hint="eastAsia" w:asciiTheme="minorEastAsia" w:hAnsiTheme="minorEastAsia" w:eastAsiaTheme="minorEastAsia" w:cstheme="minorEastAsia"/>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sz w:val="24"/>
          <w:szCs w:val="24"/>
          <w:highlight w:val="none"/>
        </w:rPr>
        <w:t>：为最高投标限价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X：为等分点值，在开标前从[0,100]整数中随机抽取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42.4.2.2</w:t>
      </w:r>
      <w:r>
        <w:rPr>
          <w:rFonts w:hint="eastAsia" w:asciiTheme="minorEastAsia" w:hAnsiTheme="minorEastAsia" w:eastAsiaTheme="minorEastAsia" w:cstheme="minorEastAsia"/>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42.4.2.3评标委员会按投标须知前附表第32项的规定确定排序。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pStyle w:val="2"/>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43" w:name="_Toc2272563"/>
      <w:bookmarkStart w:id="44" w:name="_Toc28151"/>
      <w:r>
        <w:rPr>
          <w:rFonts w:hint="eastAsia" w:asciiTheme="minorEastAsia" w:hAnsiTheme="minorEastAsia" w:eastAsiaTheme="minorEastAsia" w:cstheme="minorEastAsia"/>
          <w:color w:val="auto"/>
          <w:highlight w:val="none"/>
        </w:rPr>
        <w:t>可选办法六（适合综合评分法三，技术标与经济标同时开启）</w:t>
      </w:r>
      <w:bookmarkEnd w:id="43"/>
      <w:bookmarkEnd w:id="44"/>
    </w:p>
    <w:p>
      <w:pPr>
        <w:pStyle w:val="5"/>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40.2技术标与经济标投标文件同时公开开标；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40.5技术标详细审查评分；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40.7按投标须知前附表第25项规定，确定进入第二阶段评审的投标人；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40.8将进入第二阶段评审的投标人进行排序；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40.10评标委员会编写评标报告，向招标人推荐中标候选人名单。</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评标细则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方式一：评标委员会为综合评标委员会，负责评标工作。</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方式二：评标委员会由技术评审组和经济评审组组成。其中：资格审查、技术评审由技术评标组负责，经济评审由经济评审组负责。</w:t>
      </w:r>
      <w:r>
        <w:rPr>
          <w:rFonts w:hint="eastAsia" w:asciiTheme="minorEastAsia" w:hAnsiTheme="minorEastAsia" w:eastAsiaTheme="minorEastAsia" w:cstheme="minorEastAsia"/>
          <w:color w:val="auto"/>
          <w:kern w:val="0"/>
          <w:sz w:val="24"/>
          <w:szCs w:val="24"/>
          <w:highlight w:val="none"/>
        </w:rPr>
        <w:t xml:space="preserve"> </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 第一阶段评审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42.3.2</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详细审查评分：评标委员会按照本办法附表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详细审查评分表》对通过技术标有效性审查的投标文件进行详细审查，评出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得分。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42.3.4评标委员会按照“第一阶段得分=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 第二阶段评审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42.4.2投标文件经济标的评分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42.4.2.1计算评标参考价</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区间抽取法：</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vertAlign w:val="subscript"/>
        </w:rPr>
      </w:pPr>
      <w:r>
        <w:rPr>
          <w:rFonts w:hint="eastAsia" w:asciiTheme="minorEastAsia" w:hAnsiTheme="minorEastAsia" w:eastAsiaTheme="minorEastAsia" w:cstheme="minorEastAsia"/>
          <w:color w:val="auto"/>
          <w:kern w:val="0"/>
          <w:sz w:val="24"/>
          <w:szCs w:val="24"/>
          <w:highlight w:val="none"/>
        </w:rPr>
        <w:t>评标参考价=（Q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低</w:t>
      </w:r>
      <w:r>
        <w:rPr>
          <w:rFonts w:hint="eastAsia" w:asciiTheme="minorEastAsia" w:hAnsiTheme="minorEastAsia" w:eastAsiaTheme="minorEastAsia" w:cstheme="minorEastAsia"/>
          <w:color w:val="auto"/>
          <w:kern w:val="0"/>
          <w:sz w:val="24"/>
          <w:szCs w:val="24"/>
          <w:highlight w:val="none"/>
        </w:rPr>
        <w:t>）/100*Ｘ+Q</w:t>
      </w:r>
      <w:r>
        <w:rPr>
          <w:rFonts w:hint="eastAsia" w:asciiTheme="minorEastAsia" w:hAnsiTheme="minorEastAsia" w:eastAsiaTheme="minorEastAsia" w:cstheme="minorEastAsia"/>
          <w:color w:val="auto"/>
          <w:kern w:val="0"/>
          <w:sz w:val="24"/>
          <w:szCs w:val="24"/>
          <w:highlight w:val="none"/>
          <w:vertAlign w:val="subscript"/>
        </w:rPr>
        <w:t>低</w:t>
      </w:r>
    </w:p>
    <w:p>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vertAlign w:val="subscript"/>
        </w:rPr>
        <w:t>低</w:t>
      </w:r>
      <w:r>
        <w:rPr>
          <w:rFonts w:hint="eastAsia" w:asciiTheme="minorEastAsia" w:hAnsiTheme="minorEastAsia" w:eastAsiaTheme="minorEastAsia" w:cstheme="minorEastAsia"/>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sz w:val="24"/>
          <w:szCs w:val="24"/>
          <w:highlight w:val="none"/>
        </w:rPr>
        <w:t>：最高投标限价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X：为等分点值，在开标前从[0,100]整数中随机抽取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42.4.2.2</w:t>
      </w:r>
      <w:r>
        <w:rPr>
          <w:rFonts w:hint="eastAsia" w:asciiTheme="minorEastAsia" w:hAnsiTheme="minorEastAsia" w:eastAsiaTheme="minorEastAsia" w:cstheme="minorEastAsia"/>
          <w:color w:val="auto"/>
          <w:sz w:val="24"/>
          <w:szCs w:val="24"/>
          <w:highlight w:val="none"/>
        </w:rPr>
        <w:t>当标价等于评标参考价时得100分，标价每高于评标参考价1%，扣1.5分，每低于评标参考价1%，扣1分，扣至0分为止，得出经济分，精确到小数点后两位。</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42.4.2.3评标委员会按投标须知前附表第32项的规定确定排序。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45" w:name="_Toc2272564"/>
      <w:bookmarkStart w:id="46" w:name="_Toc24812"/>
      <w:r>
        <w:rPr>
          <w:rFonts w:hint="eastAsia" w:asciiTheme="minorEastAsia" w:hAnsiTheme="minorEastAsia" w:eastAsiaTheme="minorEastAsia" w:cstheme="minorEastAsia"/>
          <w:color w:val="auto"/>
          <w:highlight w:val="none"/>
        </w:rPr>
        <w:t>可选办法七（适合综合评分法四，技术标与经济标同时开启）</w:t>
      </w:r>
      <w:bookmarkEnd w:id="45"/>
      <w:bookmarkEnd w:id="46"/>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40．开标和评标程序</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40.3技术标投标文件有效性审查；</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40.4技术标详细审查评分；</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40.5经济标详细审查评分；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40.6评标委员会按照投标人总得分由高至低排序；</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40.7经济标投标文件有效性审查；</w:t>
      </w:r>
    </w:p>
    <w:p>
      <w:pPr>
        <w:snapToGrid w:val="0"/>
        <w:spacing w:line="360" w:lineRule="auto"/>
        <w:ind w:firstLine="48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41．开标细则</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 细则</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41.2.2开标前，首先由招标人随机抽取确定该工程计算评标参考价的等分点值X。</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41.2.4.1开标时，公布：a、投标人名称；b、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资格审查及评标细则</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42.2评标委员会的组成：方式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44．技术标评审</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45．经济标评审和得分汇总</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45.1若通过技术标有效性审查的投标人中所有投标报价均大于等于最高投标限价，则本项目招标失败，由招标人依法重新招标。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45.2计算评标参考价：</w:t>
      </w:r>
    </w:p>
    <w:p>
      <w:pPr>
        <w:widowControl/>
        <w:spacing w:line="360" w:lineRule="auto"/>
        <w:ind w:firstLine="482" w:firstLineChars="20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区间抽取法：</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vertAlign w:val="subscript"/>
        </w:rPr>
      </w:pPr>
      <w:r>
        <w:rPr>
          <w:rFonts w:hint="eastAsia" w:asciiTheme="minorEastAsia" w:hAnsiTheme="minorEastAsia" w:eastAsiaTheme="minorEastAsia" w:cstheme="minorEastAsia"/>
          <w:color w:val="auto"/>
          <w:kern w:val="0"/>
          <w:sz w:val="24"/>
          <w:szCs w:val="24"/>
          <w:highlight w:val="none"/>
        </w:rPr>
        <w:t>评标参考价=（Q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低</w:t>
      </w:r>
      <w:r>
        <w:rPr>
          <w:rFonts w:hint="eastAsia" w:asciiTheme="minorEastAsia" w:hAnsiTheme="minorEastAsia" w:eastAsiaTheme="minorEastAsia" w:cstheme="minorEastAsia"/>
          <w:color w:val="auto"/>
          <w:kern w:val="0"/>
          <w:sz w:val="24"/>
          <w:szCs w:val="24"/>
          <w:highlight w:val="none"/>
        </w:rPr>
        <w:t>）/100*Ｘ+Q</w:t>
      </w:r>
      <w:r>
        <w:rPr>
          <w:rFonts w:hint="eastAsia" w:asciiTheme="minorEastAsia" w:hAnsiTheme="minorEastAsia" w:eastAsiaTheme="minorEastAsia" w:cstheme="minorEastAsia"/>
          <w:color w:val="auto"/>
          <w:kern w:val="0"/>
          <w:sz w:val="24"/>
          <w:szCs w:val="24"/>
          <w:highlight w:val="none"/>
          <w:vertAlign w:val="subscript"/>
        </w:rPr>
        <w:t>低</w:t>
      </w:r>
    </w:p>
    <w:p>
      <w:pPr>
        <w:widowControl/>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Q</w:t>
      </w:r>
      <w:r>
        <w:rPr>
          <w:rFonts w:hint="eastAsia" w:asciiTheme="minorEastAsia" w:hAnsiTheme="minorEastAsia" w:eastAsiaTheme="minorEastAsia" w:cstheme="minorEastAsia"/>
          <w:color w:val="auto"/>
          <w:sz w:val="24"/>
          <w:szCs w:val="24"/>
          <w:highlight w:val="none"/>
          <w:vertAlign w:val="subscript"/>
        </w:rPr>
        <w:t>低</w:t>
      </w:r>
      <w:r>
        <w:rPr>
          <w:rFonts w:hint="eastAsia" w:asciiTheme="minorEastAsia" w:hAnsiTheme="minorEastAsia" w:eastAsiaTheme="minorEastAsia" w:cstheme="minorEastAsia"/>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Q</w:t>
      </w:r>
      <w:r>
        <w:rPr>
          <w:rFonts w:hint="eastAsia" w:asciiTheme="minorEastAsia" w:hAnsiTheme="minorEastAsia" w:eastAsiaTheme="minorEastAsia" w:cstheme="minorEastAsia"/>
          <w:color w:val="auto"/>
          <w:kern w:val="0"/>
          <w:sz w:val="24"/>
          <w:szCs w:val="24"/>
          <w:highlight w:val="none"/>
          <w:vertAlign w:val="subscript"/>
        </w:rPr>
        <w:t>高</w:t>
      </w:r>
      <w:r>
        <w:rPr>
          <w:rFonts w:hint="eastAsia" w:asciiTheme="minorEastAsia" w:hAnsiTheme="minorEastAsia" w:eastAsiaTheme="minorEastAsia" w:cstheme="minorEastAsia"/>
          <w:color w:val="auto"/>
          <w:sz w:val="24"/>
          <w:szCs w:val="24"/>
          <w:highlight w:val="none"/>
        </w:rPr>
        <w:t>：最高投标限价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X：为等分点值，在开标前从[0,100]整数中随机抽取</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45.3</w:t>
      </w:r>
      <w:r>
        <w:rPr>
          <w:rFonts w:hint="eastAsia" w:asciiTheme="minorEastAsia" w:hAnsiTheme="minorEastAsia" w:eastAsiaTheme="minorEastAsia" w:cstheme="minorEastAsia"/>
          <w:color w:val="auto"/>
          <w:sz w:val="24"/>
          <w:szCs w:val="24"/>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46.经济标的有效性审查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49.若通过经济标有效性审查的投标人不足三家，应当依法重新招标。（当N个标段同时招标且不允许兼中时，若有效投标人不足N+2家，应当依法重新招标）</w:t>
      </w:r>
    </w:p>
    <w:p>
      <w:pPr>
        <w:pStyle w:val="8"/>
        <w:spacing w:before="156" w:after="156"/>
        <w:ind w:firstLine="540" w:firstLineChars="200"/>
        <w:rPr>
          <w:rFonts w:hint="eastAsia" w:asciiTheme="minorEastAsia" w:hAnsiTheme="minorEastAsia" w:eastAsiaTheme="minorEastAsia" w:cstheme="minorEastAsia"/>
          <w:color w:val="auto"/>
          <w:highlight w:val="none"/>
        </w:rPr>
      </w:pPr>
      <w:bookmarkStart w:id="47" w:name="_Toc2272565"/>
      <w:bookmarkStart w:id="48" w:name="_Toc3871"/>
      <w:r>
        <w:rPr>
          <w:rFonts w:hint="eastAsia" w:asciiTheme="minorEastAsia" w:hAnsiTheme="minorEastAsia" w:eastAsiaTheme="minorEastAsia" w:cstheme="minorEastAsia"/>
          <w:color w:val="auto"/>
          <w:highlight w:val="none"/>
        </w:rPr>
        <w:t>可选办法八（适合经评审的最低投标价法，技术标与经济标同时开启）</w:t>
      </w:r>
      <w:bookmarkEnd w:id="47"/>
      <w:bookmarkEnd w:id="48"/>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 开标和评标程序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40.1投标人递交技术标、经济标投标文件；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40.2技术标与经济标投标文件同时公开开标；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40.3由评标委员会对所有已公开开标的投标人进行资格审查；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40.4技术标投标文件有效性审查；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40.5对经济标投标报价进行算术校核；</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40.6计算投标人总得分，并按总得分从高到低，确定经济标评审排序；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40.7按排序对经济标投标文件进行有效性审查，直至评出所有中标候选人；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40.8评标委员会编写经济标评审报告，向招标人推荐中标候选人。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开标细则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41.1开标由招标人主持；</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41.2细则</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41.2.1投标截止期前，各投标人递交投标文件（包括技术标投标文件、经济标投标文件）至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交易平台。有关投标文件提交的事项详见第一章投标须知。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41.3.1开标时，公布：a、投标人名称；b、</w:t>
      </w:r>
      <w:r>
        <w:rPr>
          <w:rFonts w:hint="eastAsia" w:asciiTheme="minorEastAsia" w:hAnsiTheme="minorEastAsia" w:eastAsiaTheme="minorEastAsia" w:cstheme="minorEastAsia"/>
          <w:color w:val="auto"/>
          <w:sz w:val="24"/>
          <w:highlight w:val="none"/>
        </w:rPr>
        <w:t>投标文件</w:t>
      </w:r>
      <w:r>
        <w:rPr>
          <w:rFonts w:hint="eastAsia" w:asciiTheme="minorEastAsia" w:hAnsiTheme="minorEastAsia" w:eastAsiaTheme="minorEastAsia" w:cstheme="minor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41.4招标人对开标过程进行记录，并存档备查，投标人在开标记录上签字。</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 招标人将上述符合要求的投标文件，送至评标委员会进行评审。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42.评标细则</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42.1评标委员会的组成：评标委员会为综合评标委员会，负责评标工作。</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42.2投标人资格审查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42.2.6资格审查合格的投标人少于3名的（当N个标段同时招标且不允许兼中时，资格审查合格的投标人少于N+2名），则本项目招标失败。</w:t>
      </w:r>
      <w:r>
        <w:rPr>
          <w:rFonts w:hint="eastAsia" w:asciiTheme="minorEastAsia" w:hAnsiTheme="minorEastAsia" w:eastAsiaTheme="minorEastAsia" w:cstheme="minorEastAsia"/>
          <w:color w:val="auto"/>
          <w:kern w:val="0"/>
          <w:sz w:val="24"/>
          <w:szCs w:val="24"/>
          <w:highlight w:val="none"/>
        </w:rPr>
        <w:t xml:space="preserve">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42.4投标文件算术校核：</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42.4.1如果数字表示的金额和用文字表示的金额不一致时，应以文字表示的金额为准；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42.4.2经算术复核的中标候选人报价与其投标报价不一致时，按就低不就高原则确定其最终报价；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42.5确定投标文件的评审次序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42.5.1确定评标方式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采用经评审的最低投标价法的，招标人应当提出必要的评标价格调整方法，不得以投标报价作为单一决定因素。鼓励招标人实施技术、质量、服务、信用、品牌和价格等多种因素的评标评审。</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42.6 投标文件的有效性审查</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42.7评标结束后，评标委员会应当在通过投标文件有效性审查的投标人中，按照原投标文件的评审次序，推荐前3名依次为第一中标候选人至第三中标候选人，并编写评标报告。</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42.8若有效投标人不足三家，应当依法重新招标。（当N个标段同时招标且不允许兼中时，若有效投标人不足N+2家，应当依法重新招标）</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附件1</w:t>
      </w:r>
    </w:p>
    <w:p>
      <w:pPr>
        <w:ind w:firstLine="723" w:firstLineChars="20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评标委员会成员声明</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本项目招标人  </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本人就参与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项目的评标工作，作出郑重声明：</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如果本人违反上述声明内容，造成的后果由本人自行承担。</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pPr>
        <w:spacing w:line="360" w:lineRule="auto"/>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color w:val="auto"/>
          <w:sz w:val="24"/>
          <w:szCs w:val="24"/>
          <w:highlight w:val="none"/>
        </w:rPr>
        <w:t>声明人：</w:t>
      </w:r>
      <w:r>
        <w:rPr>
          <w:rFonts w:hint="eastAsia" w:asciiTheme="minorEastAsia" w:hAnsiTheme="minorEastAsia" w:eastAsiaTheme="minorEastAsia" w:cstheme="minorEastAsia"/>
          <w:b/>
          <w:color w:val="auto"/>
          <w:sz w:val="24"/>
          <w:szCs w:val="24"/>
          <w:highlight w:val="none"/>
          <w:u w:val="single"/>
        </w:rPr>
        <w:t xml:space="preserve">（签名）  </w:t>
      </w:r>
    </w:p>
    <w:p>
      <w:pPr>
        <w:widowControl/>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r>
    </w:p>
    <w:p>
      <w:pPr>
        <w:widowControl/>
        <w:snapToGrid w:val="0"/>
        <w:spacing w:line="360" w:lineRule="auto"/>
        <w:ind w:right="1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附表一：</w:t>
      </w:r>
    </w:p>
    <w:p>
      <w:pPr>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资格审查表</w:t>
      </w:r>
    </w:p>
    <w:p>
      <w:pPr>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工程名称：</w:t>
      </w:r>
    </w:p>
    <w:p>
      <w:pPr>
        <w:spacing w:line="48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bl>
      <w:tblPr>
        <w:tblStyle w:val="2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投标人均持有建设行政主管部门颁发的有效期内的企业资质证书及安全生产许可证；投标人资质符合公告要求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拟委托技术负责人的相关证书、资料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专职安全员须具有安全生产考核合格证（C证）或建筑施工企业专职安全生产管理人员安全生产考核合格证</w:t>
            </w:r>
            <w:r>
              <w:rPr>
                <w:rFonts w:hint="eastAsia" w:asciiTheme="minorEastAsia" w:hAnsiTheme="minorEastAsia" w:eastAsiaTheme="minorEastAsia" w:cstheme="minorEastAsia"/>
                <w:color w:val="auto"/>
                <w:szCs w:val="21"/>
                <w:highlight w:val="none"/>
                <w:lang w:val="en-US" w:eastAsia="zh-CN"/>
              </w:rPr>
              <w:t>书（</w:t>
            </w:r>
            <w:r>
              <w:rPr>
                <w:rFonts w:hint="eastAsia" w:asciiTheme="minorEastAsia" w:hAnsiTheme="minorEastAsia" w:eastAsiaTheme="minorEastAsia" w:cstheme="minorEastAsia"/>
                <w:color w:val="auto"/>
                <w:szCs w:val="21"/>
                <w:highlight w:val="none"/>
              </w:rPr>
              <w:t>C3类</w:t>
            </w:r>
            <w:r>
              <w:rPr>
                <w:rFonts w:hint="eastAsia" w:asciiTheme="minorEastAsia" w:hAnsiTheme="minorEastAsia" w:eastAsiaTheme="minorEastAsia" w:cstheme="minorEastAsia"/>
                <w:color w:val="auto"/>
                <w:szCs w:val="21"/>
                <w:highlight w:val="none"/>
                <w:lang w:val="en-US"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专职安全员的安全生产考核合格证（C类）或建筑施工企业专职安全生产管理人员安全生产考核合格证证书（C3类）扫描件或电子证书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投标人完成过的类似工程业绩符合公告要求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投标文件中的类似工程业绩证明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投标人未出现以下情形：与其它投标人的单位负责人为同一人或者存在控股、管理关系的（按投标人提供的《投标人声明》第</w:t>
            </w:r>
            <w:r>
              <w:rPr>
                <w:rFonts w:hint="eastAsia" w:asciiTheme="minorEastAsia" w:hAnsiTheme="minorEastAsia" w:eastAsiaTheme="minorEastAsia" w:cstheme="minorEastAsia"/>
                <w:color w:val="auto"/>
                <w:szCs w:val="21"/>
                <w:highlight w:val="none"/>
                <w:lang w:val="en-US" w:eastAsia="zh-CN"/>
              </w:rPr>
              <w:t>九</w:t>
            </w:r>
            <w:r>
              <w:rPr>
                <w:rFonts w:hint="eastAsia" w:asciiTheme="minorEastAsia" w:hAnsiTheme="minorEastAsia" w:eastAsiaTheme="minorEastAsia" w:cstheme="minorEastAsia"/>
                <w:color w:val="auto"/>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Theme="minorEastAsia" w:hAnsiTheme="minorEastAsia" w:eastAsiaTheme="minorEastAsia" w:cstheme="minorEastAsia"/>
                <w:color w:val="auto"/>
                <w:szCs w:val="21"/>
                <w:highlight w:val="none"/>
              </w:rPr>
            </w:pPr>
          </w:p>
        </w:tc>
      </w:tr>
    </w:tbl>
    <w:p>
      <w:pPr>
        <w:spacing w:line="48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1、每一项目符合的打“○”，不符合的打“×”； </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2、若评委意见不一致时，则按少数服从多数的原则，作出评审结论。汇总后，出现一个“×”的结论为“不通过”。</w:t>
      </w:r>
    </w:p>
    <w:p>
      <w:pPr>
        <w:spacing w:line="360" w:lineRule="auto"/>
        <w:ind w:firstLine="470" w:firstLineChars="22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hint="eastAsia" w:asciiTheme="minorEastAsia" w:hAnsiTheme="minorEastAsia" w:eastAsiaTheme="minorEastAsia" w:cstheme="minorEastAsia"/>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1906" w:h="16838"/>
          <w:pgMar w:top="1134" w:right="1418" w:bottom="1247" w:left="1418" w:header="851" w:footer="907" w:gutter="0"/>
          <w:pgNumType w:fmt="decimal"/>
          <w:cols w:space="425" w:num="1"/>
          <w:titlePg/>
          <w:docGrid w:type="lines" w:linePitch="312" w:charSpace="0"/>
        </w:sectPr>
      </w:pP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附表二</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技术标有效性审查表</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431"/>
        <w:gridCol w:w="1414"/>
        <w:gridCol w:w="1414"/>
        <w:gridCol w:w="1414"/>
        <w:gridCol w:w="1414"/>
        <w:gridCol w:w="141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5431"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pPr>
              <w:adjustRightInd w:val="0"/>
              <w:rPr>
                <w:rFonts w:hint="eastAsia" w:asciiTheme="minorEastAsia" w:hAnsiTheme="minorEastAsia" w:eastAsiaTheme="minorEastAsia" w:cstheme="minorEastAsia"/>
                <w:color w:val="auto"/>
                <w:szCs w:val="21"/>
                <w:highlight w:val="none"/>
              </w:rPr>
            </w:pPr>
          </w:p>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评审内容</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不能满足完成投标项目工期的；</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不符合招标文件及有关技术规格、质量要求、检验标准和方法的；</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投标文件中没有有效的法定代表人证明书，或由委托代理人签署的投标文件中没有法定代表人授权书；</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投标文件未按规定的格式</w:t>
            </w:r>
            <w:r>
              <w:rPr>
                <w:rFonts w:hint="eastAsia" w:asciiTheme="minorEastAsia" w:hAnsiTheme="minorEastAsia" w:eastAsiaTheme="minorEastAsia" w:cstheme="minorEastAsia"/>
                <w:color w:val="auto"/>
                <w:szCs w:val="21"/>
                <w:highlight w:val="none"/>
                <w:u w:val="single"/>
              </w:rPr>
              <w:t>（技术标格式四、格式五、格式七）</w:t>
            </w:r>
            <w:r>
              <w:rPr>
                <w:rFonts w:hint="eastAsia" w:asciiTheme="minorEastAsia" w:hAnsiTheme="minorEastAsia" w:eastAsiaTheme="minorEastAsia" w:cstheme="minorEastAsia"/>
                <w:color w:val="auto"/>
                <w:szCs w:val="21"/>
                <w:highlight w:val="none"/>
              </w:rPr>
              <w:t>填写，或主要内容不全，或关键字迹模糊、无法辨认的；</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投标人之间存在《广东省实施&lt;中华人民共和国招标投标法&gt;》第十六条所禁止的情形的；</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无《参与编制技术标投标文件人员名单》的</w:t>
            </w:r>
            <w:r>
              <w:rPr>
                <w:rFonts w:hint="eastAsia" w:asciiTheme="minorEastAsia" w:hAnsiTheme="minorEastAsia" w:eastAsiaTheme="minorEastAsia" w:cstheme="minorEastAsia"/>
                <w:color w:val="auto"/>
                <w:szCs w:val="21"/>
                <w:highlight w:val="none"/>
                <w:lang w:eastAsia="zh-CN"/>
              </w:rPr>
              <w:t>；</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4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投标人与本项目其他投标人加密打包投标文件电脑机器特征码一致的（以交易平台评标系统的检索信息为准）</w:t>
            </w:r>
            <w:r>
              <w:rPr>
                <w:rFonts w:hint="eastAsia" w:asciiTheme="minorEastAsia" w:hAnsiTheme="minorEastAsia" w:eastAsiaTheme="minorEastAsia" w:cstheme="minorEastAsia"/>
                <w:color w:val="auto"/>
                <w:szCs w:val="21"/>
                <w:highlight w:val="none"/>
                <w:lang w:eastAsia="zh-CN"/>
              </w:rPr>
              <w:t>。</w:t>
            </w: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4"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c>
          <w:tcPr>
            <w:tcW w:w="1415" w:type="dxa"/>
            <w:tcBorders>
              <w:top w:val="single" w:color="auto" w:sz="4" w:space="0"/>
              <w:left w:val="single" w:color="auto" w:sz="4" w:space="0"/>
              <w:bottom w:val="single" w:color="auto" w:sz="4" w:space="0"/>
              <w:right w:val="single" w:color="auto" w:sz="4" w:space="0"/>
            </w:tcBorders>
          </w:tcPr>
          <w:p>
            <w:pPr>
              <w:adjustRightInd w:val="0"/>
              <w:rPr>
                <w:rFonts w:hint="eastAsia" w:asciiTheme="minorEastAsia" w:hAnsiTheme="minorEastAsia" w:eastAsiaTheme="minorEastAsia" w:cstheme="minorEastAsia"/>
                <w:color w:val="auto"/>
                <w:szCs w:val="21"/>
                <w:highlight w:val="none"/>
              </w:rPr>
            </w:pPr>
          </w:p>
        </w:tc>
      </w:tr>
    </w:tbl>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3.凡出现以上任何一项情形，结论均为无效，否则就为有效。</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4.如对本表中某种情形的评审意见不一致时，以评标委员会过半数成员的意见作为评标委员会对该情形的认定结论。</w:t>
      </w: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Cs w:val="21"/>
          <w:highlight w:val="none"/>
        </w:rPr>
        <w:t>附表三</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经济标有效性审查表</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bl>
      <w:tblPr>
        <w:tblStyle w:val="21"/>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pPr>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投标报价高于最高投标限价的，</w:t>
            </w:r>
            <w:r>
              <w:rPr>
                <w:rFonts w:hint="eastAsia" w:asciiTheme="minorEastAsia" w:hAnsiTheme="minorEastAsia" w:eastAsiaTheme="minorEastAsia" w:cstheme="minorEastAsia"/>
                <w:color w:val="auto"/>
                <w:szCs w:val="21"/>
                <w:highlight w:val="none"/>
                <w:u w:val="single"/>
              </w:rPr>
              <w:t>以及投标报价中任一项投标综合单价</w:t>
            </w:r>
            <w:r>
              <w:rPr>
                <w:rFonts w:hint="eastAsia" w:asciiTheme="minorEastAsia" w:hAnsiTheme="minorEastAsia" w:eastAsiaTheme="minorEastAsia" w:cstheme="minorEastAsia"/>
                <w:color w:val="auto"/>
                <w:sz w:val="21"/>
                <w:szCs w:val="21"/>
                <w:highlight w:val="none"/>
                <w:u w:val="single"/>
                <w:lang w:val="en-US" w:eastAsia="zh-CN"/>
              </w:rPr>
              <w:t>或文明施工措施费、或环境保护措施费、或临时设施措施费</w:t>
            </w:r>
            <w:r>
              <w:rPr>
                <w:rFonts w:hint="eastAsia" w:asciiTheme="minorEastAsia" w:hAnsiTheme="minorEastAsia" w:eastAsiaTheme="minorEastAsia" w:cstheme="minorEastAsia"/>
                <w:color w:val="auto"/>
                <w:szCs w:val="21"/>
                <w:highlight w:val="none"/>
                <w:u w:val="single"/>
              </w:rPr>
              <w:t>高于工程量清单中相应</w:t>
            </w:r>
            <w:r>
              <w:rPr>
                <w:rFonts w:hint="eastAsia" w:asciiTheme="minorEastAsia" w:hAnsiTheme="minorEastAsia" w:eastAsiaTheme="minorEastAsia" w:cstheme="minorEastAsia"/>
                <w:color w:val="auto"/>
                <w:szCs w:val="21"/>
                <w:highlight w:val="none"/>
                <w:u w:val="single"/>
                <w:lang w:val="en-US" w:eastAsia="zh-CN"/>
              </w:rPr>
              <w:t>项</w:t>
            </w:r>
            <w:r>
              <w:rPr>
                <w:rFonts w:hint="eastAsia" w:asciiTheme="minorEastAsia" w:hAnsiTheme="minorEastAsia" w:eastAsiaTheme="minorEastAsia" w:cstheme="minorEastAsia"/>
                <w:color w:val="auto"/>
                <w:szCs w:val="21"/>
                <w:highlight w:val="none"/>
                <w:u w:val="single"/>
              </w:rPr>
              <w:t>限价的</w:t>
            </w:r>
            <w:r>
              <w:rPr>
                <w:rFonts w:hint="eastAsia" w:asciiTheme="minorEastAsia" w:hAnsiTheme="minorEastAsia" w:eastAsiaTheme="minorEastAsia" w:cstheme="minorEastAsia"/>
                <w:color w:val="auto"/>
                <w:szCs w:val="21"/>
                <w:highlight w:val="none"/>
              </w:rPr>
              <w:t>；</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投标文件未按规定的格式</w:t>
            </w:r>
            <w:r>
              <w:rPr>
                <w:rFonts w:hint="eastAsia" w:asciiTheme="minorEastAsia" w:hAnsiTheme="minorEastAsia" w:eastAsiaTheme="minorEastAsia" w:cstheme="minorEastAsia"/>
                <w:color w:val="auto"/>
                <w:szCs w:val="21"/>
                <w:highlight w:val="none"/>
                <w:u w:val="single"/>
              </w:rPr>
              <w:t>（经济标格式三、格式四）</w:t>
            </w:r>
            <w:r>
              <w:rPr>
                <w:rFonts w:hint="eastAsia" w:asciiTheme="minorEastAsia" w:hAnsiTheme="minorEastAsia" w:eastAsiaTheme="minorEastAsia" w:cstheme="minorEastAsia"/>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无《对投标文件编制的承诺》</w:t>
            </w:r>
            <w:r>
              <w:rPr>
                <w:rFonts w:hint="eastAsia" w:asciiTheme="minorEastAsia" w:hAnsiTheme="minorEastAsia" w:eastAsiaTheme="minorEastAsia" w:cstheme="minorEastAsia"/>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投标人与本项目其他投标人的投标文件工程量清单编制机器硬件信息一致的（以交易平台评标系统的检索信息为准）</w:t>
            </w:r>
            <w:r>
              <w:rPr>
                <w:rFonts w:hint="eastAsia" w:asciiTheme="minorEastAsia" w:hAnsiTheme="minorEastAsia" w:eastAsiaTheme="minorEastAsia" w:cstheme="minorEastAsia"/>
                <w:color w:val="auto"/>
                <w:szCs w:val="21"/>
                <w:highlight w:val="none"/>
                <w:lang w:eastAsia="zh-CN"/>
              </w:rPr>
              <w:t>。</w:t>
            </w: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Cs w:val="21"/>
                <w:highlight w:val="none"/>
              </w:rPr>
            </w:pPr>
          </w:p>
        </w:tc>
      </w:tr>
    </w:tbl>
    <w:p>
      <w:pPr>
        <w:ind w:firstLine="45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注：1.本表使用GZZB2018-3招标文件范本，与范本内容不同之处均以下划线标明。</w:t>
      </w:r>
    </w:p>
    <w:p>
      <w:pPr>
        <w:ind w:firstLine="45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2.凡出现以上任何一项情形，结论均为无效，否则就为有效。</w:t>
      </w:r>
    </w:p>
    <w:p>
      <w:pPr>
        <w:ind w:firstLine="45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3.如对本表中某种情形的评审意见不一致时，以评标委员会过半数成员的意见作为评标委员会对该情形的认定结论。</w:t>
      </w:r>
    </w:p>
    <w:p>
      <w:pPr>
        <w:ind w:firstLine="458"/>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Theme="minorEastAsia" w:hAnsiTheme="minorEastAsia" w:eastAsiaTheme="minorEastAsia" w:cstheme="minorEastAsia"/>
          <w:color w:val="auto"/>
          <w:szCs w:val="21"/>
          <w:highlight w:val="none"/>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Theme="minorEastAsia" w:hAnsiTheme="minorEastAsia" w:eastAsiaTheme="minorEastAsia" w:cstheme="minorEastAsia"/>
          <w:color w:val="auto"/>
          <w:szCs w:val="21"/>
          <w:highlight w:val="none"/>
        </w:rPr>
        <w:t>评委签名：</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附表四</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技术标详细审查评分表</w:t>
      </w:r>
    </w:p>
    <w:tbl>
      <w:tblPr>
        <w:tblStyle w:val="21"/>
        <w:tblW w:w="4985" w:type="pct"/>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900"/>
        <w:gridCol w:w="723"/>
        <w:gridCol w:w="1126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252" w:type="pct"/>
            <w:tcBorders>
              <w:top w:val="single" w:color="auto" w:sz="8" w:space="0"/>
              <w:left w:val="single" w:color="auto" w:sz="8"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评分项目</w:t>
            </w:r>
          </w:p>
        </w:tc>
        <w:tc>
          <w:tcPr>
            <w:tcW w:w="649" w:type="pct"/>
            <w:tcBorders>
              <w:top w:val="single" w:color="auto" w:sz="8"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评分内容</w:t>
            </w:r>
          </w:p>
        </w:tc>
        <w:tc>
          <w:tcPr>
            <w:tcW w:w="247" w:type="pct"/>
            <w:tcBorders>
              <w:top w:val="single" w:color="auto" w:sz="8"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分值</w:t>
            </w:r>
          </w:p>
        </w:tc>
        <w:tc>
          <w:tcPr>
            <w:tcW w:w="3850" w:type="pct"/>
            <w:tcBorders>
              <w:top w:val="single" w:color="auto" w:sz="8"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52" w:type="pct"/>
            <w:vMerge w:val="restart"/>
            <w:tcBorders>
              <w:top w:val="single" w:color="auto" w:sz="4" w:space="0"/>
              <w:left w:val="single" w:color="auto" w:sz="8"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一、企业综合能力（30分）</w:t>
            </w:r>
          </w:p>
        </w:tc>
        <w:tc>
          <w:tcPr>
            <w:tcW w:w="649" w:type="pct"/>
            <w:tcBorders>
              <w:top w:val="single" w:color="auto" w:sz="4" w:space="0"/>
              <w:left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类似</w:t>
            </w:r>
            <w:r>
              <w:rPr>
                <w:rFonts w:hint="eastAsia" w:asciiTheme="minorEastAsia" w:hAnsiTheme="minorEastAsia" w:eastAsiaTheme="minorEastAsia" w:cstheme="minorEastAsia"/>
                <w:bCs/>
                <w:color w:val="auto"/>
                <w:kern w:val="0"/>
                <w:szCs w:val="21"/>
                <w:highlight w:val="none"/>
                <w:lang w:val="en-US" w:eastAsia="zh-CN"/>
              </w:rPr>
              <w:t>工程</w:t>
            </w:r>
            <w:r>
              <w:rPr>
                <w:rFonts w:hint="eastAsia" w:asciiTheme="minorEastAsia" w:hAnsiTheme="minorEastAsia" w:eastAsiaTheme="minorEastAsia" w:cstheme="minorEastAsia"/>
                <w:bCs/>
                <w:color w:val="auto"/>
                <w:kern w:val="0"/>
                <w:szCs w:val="21"/>
                <w:highlight w:val="none"/>
              </w:rPr>
              <w:t>业绩</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3850"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投标人自2020年1月1日至今完成过质量合格的类似工程业绩（类似工程业绩是指中标金额大于或等于2000万元的城市与道路照明工程施工业绩，包括但不限于路灯、灯光、泛光照明、亮化、光环境等相关室外空间照明施工工程，室内空间照明工程及照明维修养护类不予计算），每项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bCs/>
                <w:color w:val="auto"/>
                <w:kern w:val="0"/>
                <w:szCs w:val="21"/>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252" w:type="pct"/>
            <w:vMerge w:val="continue"/>
            <w:tcBorders>
              <w:left w:val="single" w:color="auto" w:sz="8" w:space="0"/>
              <w:right w:val="single" w:color="auto" w:sz="4" w:space="0"/>
            </w:tcBorders>
            <w:vAlign w:val="center"/>
          </w:tcPr>
          <w:p>
            <w:pPr>
              <w:widowControl/>
              <w:shd w:val="clear" w:color="auto" w:fill="FFFFFF"/>
              <w:jc w:val="left"/>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工程获奖</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9</w:t>
            </w:r>
          </w:p>
        </w:tc>
        <w:tc>
          <w:tcPr>
            <w:tcW w:w="11269" w:type="dxa"/>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投标人自</w:t>
            </w:r>
            <w:r>
              <w:rPr>
                <w:rFonts w:hint="eastAsia" w:asciiTheme="minorEastAsia" w:hAnsiTheme="minorEastAsia" w:eastAsiaTheme="minorEastAsia" w:cstheme="minorEastAsia"/>
                <w:color w:val="auto"/>
                <w:kern w:val="0"/>
                <w:szCs w:val="21"/>
                <w:highlight w:val="none"/>
              </w:rPr>
              <w:t>2020</w:t>
            </w:r>
            <w:r>
              <w:rPr>
                <w:rFonts w:hint="eastAsia" w:asciiTheme="minorEastAsia" w:hAnsiTheme="minorEastAsia" w:eastAsiaTheme="minorEastAsia" w:cstheme="minorEastAsia"/>
                <w:color w:val="auto"/>
                <w:szCs w:val="21"/>
                <w:highlight w:val="none"/>
              </w:rPr>
              <w:t>年1月1日至今承建的</w:t>
            </w:r>
            <w:r>
              <w:rPr>
                <w:rFonts w:hint="eastAsia" w:asciiTheme="minorEastAsia" w:hAnsiTheme="minorEastAsia" w:eastAsiaTheme="minorEastAsia" w:cstheme="minorEastAsia"/>
                <w:color w:val="auto"/>
                <w:szCs w:val="21"/>
                <w:highlight w:val="none"/>
                <w:lang w:val="en-US" w:eastAsia="zh-CN"/>
              </w:rPr>
              <w:t>照明</w:t>
            </w:r>
            <w:r>
              <w:rPr>
                <w:rFonts w:hint="eastAsia" w:asciiTheme="minorEastAsia" w:hAnsiTheme="minorEastAsia" w:eastAsiaTheme="minorEastAsia" w:cstheme="minorEastAsia"/>
                <w:color w:val="auto"/>
                <w:szCs w:val="21"/>
                <w:highlight w:val="none"/>
              </w:rPr>
              <w:t>工程施工业绩：获得过省级</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或以上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工程奖项</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，每项得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分，本小项最多得</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252" w:type="pct"/>
            <w:vMerge w:val="continue"/>
            <w:tcBorders>
              <w:left w:val="single" w:color="auto" w:sz="8" w:space="0"/>
              <w:right w:val="single" w:color="auto" w:sz="4" w:space="0"/>
            </w:tcBorders>
            <w:vAlign w:val="center"/>
          </w:tcPr>
          <w:p>
            <w:pPr>
              <w:widowControl/>
              <w:shd w:val="clear" w:color="auto" w:fill="FFFFFF"/>
              <w:jc w:val="left"/>
              <w:rPr>
                <w:rFonts w:hint="eastAsia" w:asciiTheme="minorEastAsia" w:hAnsiTheme="minorEastAsia" w:eastAsiaTheme="minorEastAsia" w:cstheme="minorEastAsia"/>
                <w:color w:val="auto"/>
                <w:szCs w:val="21"/>
                <w:highlight w:val="none"/>
              </w:rPr>
            </w:pPr>
          </w:p>
        </w:tc>
        <w:tc>
          <w:tcPr>
            <w:tcW w:w="649" w:type="pct"/>
            <w:vMerge w:val="restart"/>
            <w:tcBorders>
              <w:top w:val="single" w:color="auto" w:sz="4" w:space="0"/>
              <w:left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工程研发能力</w:t>
            </w:r>
          </w:p>
        </w:tc>
        <w:tc>
          <w:tcPr>
            <w:tcW w:w="247" w:type="pct"/>
            <w:vMerge w:val="restart"/>
            <w:tcBorders>
              <w:top w:val="single" w:color="auto" w:sz="4" w:space="0"/>
              <w:left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5</w:t>
            </w:r>
          </w:p>
        </w:tc>
        <w:tc>
          <w:tcPr>
            <w:tcW w:w="11269" w:type="dxa"/>
            <w:tcBorders>
              <w:top w:val="single" w:color="auto" w:sz="4" w:space="0"/>
              <w:left w:val="single" w:color="auto" w:sz="4" w:space="0"/>
              <w:right w:val="single" w:color="auto" w:sz="4" w:space="0"/>
            </w:tcBorders>
            <w:vAlign w:val="center"/>
          </w:tcPr>
          <w:p>
            <w:pPr>
              <w:widowControl/>
              <w:shd w:val="clear" w:color="auto" w:fill="FFFFFF"/>
              <w:jc w:val="left"/>
              <w:textAlignment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shd w:val="clear" w:color="auto" w:fill="FFFFFF"/>
              </w:rPr>
              <w:t>投标人自</w:t>
            </w:r>
            <w:r>
              <w:rPr>
                <w:rFonts w:hint="eastAsia" w:asciiTheme="minorEastAsia" w:hAnsiTheme="minorEastAsia" w:eastAsiaTheme="minorEastAsia" w:cstheme="minorEastAsia"/>
                <w:color w:val="auto"/>
                <w:kern w:val="0"/>
                <w:szCs w:val="21"/>
                <w:highlight w:val="none"/>
              </w:rPr>
              <w:t>2020年1月1日至今获得应用于</w:t>
            </w:r>
            <w:r>
              <w:rPr>
                <w:rFonts w:hint="eastAsia" w:asciiTheme="minorEastAsia" w:hAnsiTheme="minorEastAsia" w:eastAsiaTheme="minorEastAsia" w:cstheme="minorEastAsia"/>
                <w:color w:val="auto"/>
                <w:kern w:val="0"/>
                <w:szCs w:val="21"/>
                <w:highlight w:val="none"/>
                <w:lang w:val="en-US" w:eastAsia="zh-CN"/>
              </w:rPr>
              <w:t>照明工程</w:t>
            </w:r>
            <w:r>
              <w:rPr>
                <w:rFonts w:hint="eastAsia" w:asciiTheme="minorEastAsia" w:hAnsiTheme="minorEastAsia" w:eastAsiaTheme="minorEastAsia" w:cstheme="minorEastAsia"/>
                <w:color w:val="auto"/>
                <w:kern w:val="0"/>
                <w:szCs w:val="21"/>
                <w:highlight w:val="none"/>
              </w:rPr>
              <w:t>相关的省级（或以上）科学技术奖的或科学技术进步奖或科技进步奖的</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得5分</w:t>
            </w:r>
            <w:r>
              <w:rPr>
                <w:rFonts w:hint="eastAsia" w:asciiTheme="minorEastAsia" w:hAnsiTheme="minorEastAsia" w:eastAsiaTheme="minorEastAsia" w:cstheme="minorEastAsia"/>
                <w:color w:val="auto"/>
                <w:kern w:val="0"/>
                <w:szCs w:val="21"/>
                <w:highlight w:val="none"/>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52" w:type="pct"/>
            <w:vMerge w:val="continue"/>
            <w:tcBorders>
              <w:left w:val="single" w:color="auto" w:sz="8" w:space="0"/>
              <w:right w:val="single" w:color="auto" w:sz="4" w:space="0"/>
            </w:tcBorders>
            <w:vAlign w:val="center"/>
          </w:tcPr>
          <w:p>
            <w:pPr>
              <w:widowControl/>
              <w:shd w:val="clear" w:color="auto" w:fill="FFFFFF"/>
              <w:jc w:val="left"/>
              <w:rPr>
                <w:rFonts w:hint="eastAsia" w:asciiTheme="minorEastAsia" w:hAnsiTheme="minorEastAsia" w:eastAsiaTheme="minorEastAsia" w:cstheme="minorEastAsia"/>
                <w:color w:val="auto"/>
                <w:szCs w:val="21"/>
                <w:highlight w:val="none"/>
              </w:rPr>
            </w:pPr>
          </w:p>
        </w:tc>
        <w:tc>
          <w:tcPr>
            <w:tcW w:w="649" w:type="pct"/>
            <w:vMerge w:val="restart"/>
            <w:tcBorders>
              <w:left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第三方评价</w:t>
            </w:r>
          </w:p>
        </w:tc>
        <w:tc>
          <w:tcPr>
            <w:tcW w:w="247" w:type="pct"/>
            <w:vMerge w:val="restart"/>
            <w:tcBorders>
              <w:top w:val="single" w:color="auto" w:sz="4" w:space="0"/>
              <w:left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6</w:t>
            </w:r>
          </w:p>
        </w:tc>
        <w:tc>
          <w:tcPr>
            <w:tcW w:w="3850" w:type="pct"/>
            <w:tcBorders>
              <w:top w:val="single" w:color="auto" w:sz="4" w:space="0"/>
              <w:left w:val="single" w:color="auto" w:sz="4"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shd w:val="clear" w:color="auto" w:fill="FFFFFF"/>
              </w:rPr>
              <w:t>投标人自</w:t>
            </w:r>
            <w:r>
              <w:rPr>
                <w:rFonts w:hint="eastAsia" w:asciiTheme="minorEastAsia" w:hAnsiTheme="minorEastAsia" w:eastAsiaTheme="minorEastAsia" w:cstheme="minorEastAsia"/>
                <w:color w:val="auto"/>
                <w:kern w:val="0"/>
                <w:szCs w:val="21"/>
                <w:highlight w:val="none"/>
              </w:rPr>
              <w:t>2020年1月1日至今获得过省级(或以上)与工程类科技创新企业相关的荣誉称号的，得</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252" w:type="pct"/>
            <w:vMerge w:val="continue"/>
            <w:tcBorders>
              <w:left w:val="single" w:color="auto" w:sz="8" w:space="0"/>
              <w:right w:val="single" w:color="auto" w:sz="4" w:space="0"/>
            </w:tcBorders>
            <w:vAlign w:val="center"/>
          </w:tcPr>
          <w:p>
            <w:pPr>
              <w:widowControl/>
              <w:shd w:val="clear" w:color="auto" w:fill="FFFFFF"/>
              <w:jc w:val="left"/>
              <w:rPr>
                <w:rFonts w:hint="eastAsia" w:asciiTheme="minorEastAsia" w:hAnsiTheme="minorEastAsia" w:eastAsiaTheme="minorEastAsia" w:cstheme="minorEastAsia"/>
                <w:color w:val="auto"/>
                <w:szCs w:val="21"/>
                <w:highlight w:val="none"/>
              </w:rPr>
            </w:pPr>
          </w:p>
        </w:tc>
        <w:tc>
          <w:tcPr>
            <w:tcW w:w="649" w:type="pct"/>
            <w:vMerge w:val="continue"/>
            <w:tcBorders>
              <w:left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kern w:val="0"/>
                <w:szCs w:val="21"/>
                <w:highlight w:val="none"/>
              </w:rPr>
            </w:pPr>
          </w:p>
        </w:tc>
        <w:tc>
          <w:tcPr>
            <w:tcW w:w="247" w:type="pct"/>
            <w:vMerge w:val="continue"/>
            <w:tcBorders>
              <w:left w:val="single" w:color="auto" w:sz="4" w:space="0"/>
              <w:right w:val="single" w:color="auto" w:sz="4" w:space="0"/>
            </w:tcBorders>
            <w:vAlign w:val="center"/>
          </w:tcPr>
          <w:p>
            <w:pPr>
              <w:shd w:val="clear" w:color="auto" w:fill="FFFFFF"/>
              <w:tabs>
                <w:tab w:val="left" w:pos="360"/>
              </w:tabs>
              <w:jc w:val="center"/>
              <w:rPr>
                <w:rFonts w:hint="eastAsia" w:asciiTheme="minorEastAsia" w:hAnsiTheme="minorEastAsia" w:eastAsiaTheme="minorEastAsia" w:cstheme="minorEastAsia"/>
                <w:color w:val="auto"/>
                <w:kern w:val="0"/>
                <w:szCs w:val="21"/>
                <w:highlight w:val="none"/>
              </w:rPr>
            </w:pPr>
          </w:p>
        </w:tc>
        <w:tc>
          <w:tcPr>
            <w:tcW w:w="3850" w:type="pct"/>
            <w:tcBorders>
              <w:top w:val="single" w:color="auto" w:sz="4" w:space="0"/>
              <w:left w:val="single" w:color="auto" w:sz="4" w:space="0"/>
              <w:right w:val="single" w:color="auto" w:sz="4" w:space="0"/>
            </w:tcBorders>
            <w:vAlign w:val="center"/>
          </w:tcPr>
          <w:p>
            <w:pPr>
              <w:shd w:val="clear" w:color="auto" w:fill="FFFFFF"/>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投标人具有质量管理体系认证、</w:t>
            </w:r>
            <w:r>
              <w:rPr>
                <w:rFonts w:hint="eastAsia" w:asciiTheme="minorEastAsia" w:hAnsiTheme="minorEastAsia" w:eastAsiaTheme="minorEastAsia" w:cstheme="minorEastAsia"/>
                <w:color w:val="auto"/>
                <w:highlight w:val="none"/>
              </w:rPr>
              <w:t>环境管理体系认证</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知识产权</w:t>
            </w:r>
            <w:r>
              <w:rPr>
                <w:rFonts w:hint="eastAsia" w:asciiTheme="minorEastAsia" w:hAnsiTheme="minorEastAsia" w:eastAsiaTheme="minorEastAsia" w:cstheme="minorEastAsia"/>
                <w:color w:val="auto"/>
                <w:szCs w:val="21"/>
                <w:highlight w:val="none"/>
              </w:rPr>
              <w:t>管理体系认证、</w:t>
            </w:r>
            <w:r>
              <w:rPr>
                <w:rFonts w:hint="eastAsia" w:asciiTheme="minorEastAsia" w:hAnsiTheme="minorEastAsia" w:eastAsiaTheme="minorEastAsia" w:cstheme="minorEastAsia"/>
                <w:color w:val="auto"/>
                <w:szCs w:val="21"/>
                <w:highlight w:val="none"/>
                <w:lang w:val="en-US" w:eastAsia="zh-CN"/>
              </w:rPr>
              <w:t>测量</w:t>
            </w:r>
            <w:r>
              <w:rPr>
                <w:rFonts w:hint="eastAsia" w:asciiTheme="minorEastAsia" w:hAnsiTheme="minorEastAsia" w:eastAsiaTheme="minorEastAsia" w:cstheme="minorEastAsia"/>
                <w:color w:val="auto"/>
                <w:szCs w:val="21"/>
                <w:highlight w:val="none"/>
              </w:rPr>
              <w:t>管理体系认证、信息安全管理体系认证且在有效期内的，同时具有上述</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个体系认证得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分；每少一个扣1分，扣至0分为止。</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7" w:hRule="atLeast"/>
        </w:trPr>
        <w:tc>
          <w:tcPr>
            <w:tcW w:w="252" w:type="pct"/>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二、项目管理机构配置（</w:t>
            </w:r>
            <w:r>
              <w:rPr>
                <w:rFonts w:hint="eastAsia" w:asciiTheme="minorEastAsia" w:hAnsiTheme="minorEastAsia" w:eastAsiaTheme="minorEastAsia" w:cstheme="minorEastAsia"/>
                <w:color w:val="auto"/>
                <w:szCs w:val="21"/>
                <w:highlight w:val="none"/>
                <w:lang w:val="en-US" w:eastAsia="zh-CN"/>
              </w:rPr>
              <w:t>40</w:t>
            </w:r>
            <w:r>
              <w:rPr>
                <w:rFonts w:hint="eastAsia" w:asciiTheme="minorEastAsia" w:hAnsiTheme="minorEastAsia" w:eastAsiaTheme="minorEastAsia" w:cstheme="minorEastAsia"/>
                <w:color w:val="auto"/>
                <w:szCs w:val="21"/>
                <w:highlight w:val="none"/>
              </w:rPr>
              <w:t>分）</w:t>
            </w: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项目管理机构配置</w:t>
            </w:r>
          </w:p>
        </w:tc>
        <w:tc>
          <w:tcPr>
            <w:tcW w:w="247" w:type="pct"/>
            <w:tcBorders>
              <w:top w:val="single" w:color="auto" w:sz="4" w:space="0"/>
              <w:left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40</w:t>
            </w:r>
          </w:p>
        </w:tc>
        <w:tc>
          <w:tcPr>
            <w:tcW w:w="3850" w:type="pct"/>
            <w:tcBorders>
              <w:top w:val="single" w:color="auto" w:sz="4" w:space="0"/>
              <w:left w:val="single" w:color="auto" w:sz="4" w:space="0"/>
              <w:right w:val="single" w:color="auto" w:sz="4" w:space="0"/>
            </w:tcBorders>
            <w:shd w:val="clear" w:color="auto" w:fill="auto"/>
            <w:vAlign w:val="center"/>
          </w:tcPr>
          <w:p>
            <w:pPr>
              <w:shd w:val="clear" w:color="auto" w:fill="FFFFFF"/>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strike w:val="0"/>
                <w:dstrike w:val="0"/>
                <w:color w:val="auto"/>
                <w:szCs w:val="21"/>
                <w:highlight w:val="none"/>
                <w:lang w:val="en-US" w:eastAsia="zh-CN"/>
              </w:rPr>
              <w:t>一、</w:t>
            </w:r>
            <w:r>
              <w:rPr>
                <w:rFonts w:hint="eastAsia" w:asciiTheme="minorEastAsia" w:hAnsiTheme="minorEastAsia" w:eastAsiaTheme="minorEastAsia" w:cstheme="minorEastAsia"/>
                <w:b/>
                <w:color w:val="auto"/>
                <w:szCs w:val="21"/>
                <w:highlight w:val="none"/>
              </w:rPr>
              <w:t>项目管理机构配置须</w:t>
            </w:r>
            <w:r>
              <w:rPr>
                <w:rFonts w:hint="eastAsia" w:asciiTheme="minorEastAsia" w:hAnsiTheme="minorEastAsia" w:eastAsiaTheme="minorEastAsia" w:cstheme="minorEastAsia"/>
                <w:b/>
                <w:bCs/>
                <w:color w:val="auto"/>
                <w:szCs w:val="21"/>
                <w:highlight w:val="none"/>
              </w:rPr>
              <w:t>按照</w:t>
            </w:r>
            <w:r>
              <w:rPr>
                <w:rFonts w:hint="eastAsia" w:asciiTheme="minorEastAsia" w:hAnsiTheme="minorEastAsia" w:eastAsiaTheme="minorEastAsia" w:cstheme="minorEastAsia"/>
                <w:b/>
                <w:color w:val="auto"/>
                <w:szCs w:val="21"/>
                <w:highlight w:val="none"/>
              </w:rPr>
              <w:t>附表四附件《主要人员配备基本要求表》</w:t>
            </w:r>
            <w:r>
              <w:rPr>
                <w:rFonts w:hint="eastAsia" w:asciiTheme="minorEastAsia" w:hAnsiTheme="minorEastAsia" w:eastAsiaTheme="minorEastAsia" w:cstheme="minorEastAsia"/>
                <w:b/>
                <w:bCs/>
                <w:color w:val="auto"/>
                <w:szCs w:val="21"/>
                <w:highlight w:val="none"/>
              </w:rPr>
              <w:t>配备齐全</w:t>
            </w:r>
            <w:r>
              <w:rPr>
                <w:rFonts w:hint="eastAsia" w:asciiTheme="minorEastAsia" w:hAnsiTheme="minorEastAsia" w:eastAsiaTheme="minorEastAsia" w:cstheme="minorEastAsia"/>
                <w:b/>
                <w:bCs/>
                <w:color w:val="auto"/>
                <w:szCs w:val="21"/>
                <w:highlight w:val="none"/>
                <w:lang w:val="en-US" w:eastAsia="zh-CN"/>
              </w:rPr>
              <w:t>的</w:t>
            </w:r>
            <w:r>
              <w:rPr>
                <w:rFonts w:hint="eastAsia" w:asciiTheme="minorEastAsia" w:hAnsiTheme="minorEastAsia" w:eastAsiaTheme="minorEastAsia" w:cstheme="minorEastAsia"/>
                <w:b/>
                <w:bCs/>
                <w:color w:val="auto"/>
                <w:szCs w:val="21"/>
                <w:highlight w:val="none"/>
              </w:rPr>
              <w:t>得</w:t>
            </w:r>
            <w:r>
              <w:rPr>
                <w:rFonts w:hint="eastAsia" w:asciiTheme="minorEastAsia" w:hAnsiTheme="minorEastAsia" w:eastAsiaTheme="minorEastAsia" w:cstheme="minorEastAsia"/>
                <w:b/>
                <w:bCs/>
                <w:color w:val="auto"/>
                <w:szCs w:val="21"/>
                <w:highlight w:val="none"/>
                <w:lang w:val="en-US" w:eastAsia="zh-CN"/>
              </w:rPr>
              <w:t>基础分10</w:t>
            </w:r>
            <w:r>
              <w:rPr>
                <w:rFonts w:hint="eastAsia" w:asciiTheme="minorEastAsia" w:hAnsiTheme="minorEastAsia" w:eastAsiaTheme="minorEastAsia" w:cstheme="minorEastAsia"/>
                <w:b/>
                <w:bCs/>
                <w:color w:val="auto"/>
                <w:szCs w:val="21"/>
                <w:highlight w:val="none"/>
              </w:rPr>
              <w:t>分</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bCs/>
                <w:color w:val="auto"/>
                <w:szCs w:val="21"/>
                <w:highlight w:val="none"/>
              </w:rPr>
              <w:t>若任一岗位不满足，</w:t>
            </w:r>
            <w:r>
              <w:rPr>
                <w:rFonts w:hint="eastAsia" w:asciiTheme="minorEastAsia" w:hAnsiTheme="minorEastAsia" w:eastAsiaTheme="minorEastAsia" w:cstheme="minorEastAsia"/>
                <w:b/>
                <w:bCs/>
                <w:color w:val="auto"/>
                <w:szCs w:val="21"/>
                <w:highlight w:val="none"/>
                <w:lang w:val="en-US" w:eastAsia="zh-CN"/>
              </w:rPr>
              <w:t>即视为不满足</w:t>
            </w:r>
            <w:r>
              <w:rPr>
                <w:rFonts w:hint="eastAsia" w:asciiTheme="minorEastAsia" w:hAnsiTheme="minorEastAsia" w:eastAsiaTheme="minorEastAsia" w:cstheme="minorEastAsia"/>
                <w:b/>
                <w:color w:val="auto"/>
                <w:szCs w:val="21"/>
                <w:highlight w:val="none"/>
              </w:rPr>
              <w:t>《主要人员配备基本要求表》</w:t>
            </w:r>
            <w:r>
              <w:rPr>
                <w:rFonts w:hint="eastAsia" w:asciiTheme="minorEastAsia" w:hAnsiTheme="minorEastAsia" w:eastAsiaTheme="minorEastAsia" w:cstheme="minorEastAsia"/>
                <w:b/>
                <w:color w:val="auto"/>
                <w:szCs w:val="21"/>
                <w:highlight w:val="none"/>
                <w:lang w:val="en-US" w:eastAsia="zh-CN"/>
              </w:rPr>
              <w:t>要求，</w:t>
            </w:r>
            <w:r>
              <w:rPr>
                <w:rFonts w:hint="eastAsia" w:asciiTheme="minorEastAsia" w:hAnsiTheme="minorEastAsia" w:eastAsiaTheme="minorEastAsia" w:cstheme="minorEastAsia"/>
                <w:b/>
                <w:bCs/>
                <w:color w:val="auto"/>
                <w:szCs w:val="21"/>
                <w:highlight w:val="none"/>
                <w:lang w:val="en-US" w:eastAsia="zh-CN"/>
              </w:rPr>
              <w:t>本小项</w:t>
            </w:r>
            <w:r>
              <w:rPr>
                <w:rFonts w:hint="eastAsia" w:asciiTheme="minorEastAsia" w:hAnsiTheme="minorEastAsia" w:eastAsiaTheme="minorEastAsia" w:cstheme="minorEastAsia"/>
                <w:b/>
                <w:bCs/>
                <w:color w:val="auto"/>
                <w:szCs w:val="21"/>
                <w:highlight w:val="none"/>
              </w:rPr>
              <w:t>得0分</w:t>
            </w:r>
            <w:r>
              <w:rPr>
                <w:rFonts w:hint="eastAsia" w:asciiTheme="minorEastAsia" w:hAnsiTheme="minorEastAsia" w:eastAsiaTheme="minorEastAsia" w:cstheme="minorEastAsia"/>
                <w:b/>
                <w:bCs/>
                <w:color w:val="auto"/>
                <w:szCs w:val="21"/>
                <w:highlight w:val="none"/>
                <w:lang w:eastAsia="zh-CN"/>
              </w:rPr>
              <w:t>。</w:t>
            </w:r>
          </w:p>
          <w:p>
            <w:pPr>
              <w:pStyle w:val="2"/>
              <w:shd w:val="clear" w:color="auto" w:fill="FFFFFF"/>
              <w:ind w:firstLine="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二、管理人员：</w:t>
            </w:r>
          </w:p>
          <w:p>
            <w:pPr>
              <w:pStyle w:val="2"/>
              <w:shd w:val="clear" w:color="auto" w:fill="FFFFFF"/>
              <w:ind w:firstLine="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val="en-US" w:eastAsia="zh-CN"/>
              </w:rPr>
              <w:t>1</w:t>
            </w:r>
            <w:r>
              <w:rPr>
                <w:rFonts w:hint="eastAsia" w:asciiTheme="minorEastAsia" w:hAnsiTheme="minorEastAsia" w:eastAsiaTheme="minorEastAsia" w:cstheme="minorEastAsia"/>
                <w:b/>
                <w:bCs/>
                <w:color w:val="auto"/>
                <w:highlight w:val="none"/>
              </w:rPr>
              <w:t>、项目负责人（</w:t>
            </w:r>
            <w:r>
              <w:rPr>
                <w:rFonts w:hint="eastAsia" w:asciiTheme="minorEastAsia" w:hAnsiTheme="minorEastAsia" w:eastAsiaTheme="minorEastAsia" w:cstheme="minorEastAsia"/>
                <w:b/>
                <w:bCs/>
                <w:color w:val="auto"/>
                <w:highlight w:val="none"/>
                <w:lang w:val="en-US" w:eastAsia="zh-CN"/>
              </w:rPr>
              <w:t>10</w:t>
            </w:r>
            <w:r>
              <w:rPr>
                <w:rFonts w:hint="eastAsia" w:asciiTheme="minorEastAsia" w:hAnsiTheme="minorEastAsia" w:eastAsiaTheme="minorEastAsia" w:cstheme="minorEastAsia"/>
                <w:b/>
                <w:bCs/>
                <w:color w:val="auto"/>
                <w:highlight w:val="none"/>
              </w:rPr>
              <w:t>分）：</w:t>
            </w:r>
          </w:p>
          <w:p>
            <w:pPr>
              <w:pStyle w:val="2"/>
              <w:shd w:val="clear" w:color="auto" w:fill="FFFFFF"/>
              <w:ind w:firstLine="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color w:val="auto"/>
                <w:kern w:val="0"/>
                <w:szCs w:val="21"/>
                <w:highlight w:val="none"/>
                <w:lang w:bidi="ar"/>
              </w:rPr>
              <w:t>自202</w:t>
            </w:r>
            <w:r>
              <w:rPr>
                <w:rFonts w:hint="eastAsia" w:asciiTheme="minorEastAsia" w:hAnsiTheme="minorEastAsia" w:eastAsiaTheme="minorEastAsia" w:cstheme="minorEastAsia"/>
                <w:color w:val="auto"/>
                <w:kern w:val="0"/>
                <w:szCs w:val="21"/>
                <w:highlight w:val="none"/>
                <w:lang w:val="en-US" w:eastAsia="zh-CN" w:bidi="ar"/>
              </w:rPr>
              <w:t>0</w:t>
            </w:r>
            <w:r>
              <w:rPr>
                <w:rFonts w:hint="eastAsia" w:asciiTheme="minorEastAsia" w:hAnsiTheme="minorEastAsia" w:eastAsiaTheme="minorEastAsia" w:cstheme="minorEastAsia"/>
                <w:color w:val="auto"/>
                <w:kern w:val="0"/>
                <w:szCs w:val="21"/>
                <w:highlight w:val="none"/>
                <w:lang w:bidi="ar"/>
              </w:rPr>
              <w:t>年1月1日至</w:t>
            </w:r>
            <w:r>
              <w:rPr>
                <w:rFonts w:hint="eastAsia" w:asciiTheme="minorEastAsia" w:hAnsiTheme="minorEastAsia" w:eastAsiaTheme="minorEastAsia" w:cstheme="minorEastAsia"/>
                <w:color w:val="auto"/>
                <w:kern w:val="0"/>
                <w:szCs w:val="21"/>
                <w:highlight w:val="none"/>
                <w:lang w:val="en-US" w:eastAsia="zh-CN" w:bidi="ar"/>
              </w:rPr>
              <w:t>今</w:t>
            </w:r>
            <w:r>
              <w:rPr>
                <w:rFonts w:hint="eastAsia" w:asciiTheme="minorEastAsia" w:hAnsiTheme="minorEastAsia" w:eastAsiaTheme="minorEastAsia" w:cstheme="minorEastAsia"/>
                <w:color w:val="auto"/>
                <w:kern w:val="0"/>
                <w:szCs w:val="21"/>
                <w:highlight w:val="none"/>
                <w:lang w:bidi="ar"/>
              </w:rPr>
              <w:t>，作为项目负责人</w:t>
            </w:r>
            <w:r>
              <w:rPr>
                <w:rFonts w:hint="eastAsia" w:asciiTheme="minorEastAsia" w:hAnsiTheme="minorEastAsia" w:eastAsiaTheme="minorEastAsia" w:cstheme="minorEastAsia"/>
                <w:color w:val="auto"/>
                <w:szCs w:val="21"/>
                <w:highlight w:val="none"/>
              </w:rPr>
              <w:t>完成过质量合格且</w:t>
            </w:r>
            <w:r>
              <w:rPr>
                <w:rFonts w:hint="eastAsia" w:asciiTheme="minorEastAsia" w:hAnsiTheme="minorEastAsia" w:eastAsiaTheme="minorEastAsia" w:cstheme="minorEastAsia"/>
                <w:color w:val="auto"/>
                <w:szCs w:val="21"/>
                <w:highlight w:val="none"/>
                <w:lang w:val="en-US" w:eastAsia="zh-CN"/>
              </w:rPr>
              <w:t>中标</w:t>
            </w:r>
            <w:r>
              <w:rPr>
                <w:rFonts w:hint="eastAsia" w:asciiTheme="minorEastAsia" w:hAnsiTheme="minorEastAsia" w:eastAsiaTheme="minorEastAsia" w:cstheme="minorEastAsia"/>
                <w:color w:val="auto"/>
                <w:szCs w:val="21"/>
                <w:highlight w:val="none"/>
              </w:rPr>
              <w:t>金额大于或等于</w:t>
            </w: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00万元的</w:t>
            </w:r>
            <w:r>
              <w:rPr>
                <w:rFonts w:hint="eastAsia" w:asciiTheme="minorEastAsia" w:hAnsiTheme="minorEastAsia" w:eastAsiaTheme="minorEastAsia" w:cstheme="minorEastAsia"/>
                <w:color w:val="auto"/>
                <w:szCs w:val="21"/>
                <w:highlight w:val="none"/>
                <w:lang w:val="en-US" w:eastAsia="zh-CN"/>
              </w:rPr>
              <w:t>城市与道路照明</w:t>
            </w:r>
            <w:r>
              <w:rPr>
                <w:rFonts w:hint="eastAsia" w:asciiTheme="minorEastAsia" w:hAnsiTheme="minorEastAsia" w:eastAsiaTheme="minorEastAsia" w:cstheme="minorEastAsia"/>
                <w:color w:val="auto"/>
                <w:szCs w:val="21"/>
                <w:highlight w:val="none"/>
              </w:rPr>
              <w:t>工程施工业绩</w:t>
            </w:r>
            <w:r>
              <w:rPr>
                <w:rFonts w:hint="eastAsia" w:asciiTheme="minorEastAsia" w:hAnsiTheme="minorEastAsia" w:eastAsiaTheme="minorEastAsia" w:cstheme="minorEastAsia"/>
                <w:color w:val="auto"/>
                <w:szCs w:val="21"/>
                <w:highlight w:val="none"/>
                <w:lang w:val="en-US" w:eastAsia="zh-CN"/>
              </w:rPr>
              <w:t>（包括但不限于</w:t>
            </w:r>
            <w:r>
              <w:rPr>
                <w:rFonts w:hint="eastAsia" w:asciiTheme="minorEastAsia" w:hAnsiTheme="minorEastAsia" w:eastAsiaTheme="minorEastAsia" w:cstheme="minorEastAsia"/>
                <w:color w:val="auto"/>
                <w:szCs w:val="21"/>
                <w:highlight w:val="none"/>
              </w:rPr>
              <w:t>路灯、灯光、泛光照明、亮化、光环境等相关室外空间照明施工工程，室内空间照明工程</w:t>
            </w:r>
            <w:r>
              <w:rPr>
                <w:rFonts w:hint="eastAsia" w:asciiTheme="minorEastAsia" w:hAnsiTheme="minorEastAsia" w:eastAsiaTheme="minorEastAsia" w:cstheme="minorEastAsia"/>
                <w:color w:val="auto"/>
                <w:szCs w:val="21"/>
                <w:highlight w:val="none"/>
                <w:lang w:val="en-US" w:eastAsia="zh-CN"/>
              </w:rPr>
              <w:t>及照明维修养护类</w:t>
            </w:r>
            <w:r>
              <w:rPr>
                <w:rFonts w:hint="eastAsia" w:asciiTheme="minorEastAsia" w:hAnsiTheme="minorEastAsia" w:eastAsiaTheme="minorEastAsia" w:cstheme="minorEastAsia"/>
                <w:color w:val="auto"/>
                <w:szCs w:val="21"/>
                <w:highlight w:val="none"/>
              </w:rPr>
              <w:t>不予计算</w:t>
            </w:r>
            <w:r>
              <w:rPr>
                <w:rFonts w:hint="eastAsia" w:asciiTheme="minorEastAsia" w:hAnsiTheme="minorEastAsia" w:eastAsiaTheme="minorEastAsia" w:cstheme="minorEastAsia"/>
                <w:color w:val="auto"/>
                <w:szCs w:val="21"/>
                <w:highlight w:val="none"/>
                <w:lang w:val="en-US" w:eastAsia="zh-CN"/>
              </w:rPr>
              <w:t>），每项得3分，最多得6分</w:t>
            </w:r>
            <w:r>
              <w:rPr>
                <w:rFonts w:hint="eastAsia" w:asciiTheme="minorEastAsia" w:hAnsiTheme="minorEastAsia" w:eastAsiaTheme="minorEastAsia" w:cstheme="minorEastAsia"/>
                <w:color w:val="auto"/>
                <w:kern w:val="0"/>
                <w:szCs w:val="21"/>
                <w:highlight w:val="none"/>
                <w:lang w:bidi="ar"/>
              </w:rPr>
              <w:t>。</w:t>
            </w:r>
          </w:p>
          <w:p>
            <w:pPr>
              <w:shd w:val="clear" w:color="auto" w:fill="FFFFFF"/>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rPr>
              <w:t>②</w:t>
            </w:r>
            <w:r>
              <w:rPr>
                <w:rFonts w:hint="eastAsia" w:asciiTheme="minorEastAsia" w:hAnsiTheme="minorEastAsia" w:eastAsiaTheme="minorEastAsia" w:cstheme="minorEastAsia"/>
                <w:color w:val="auto"/>
                <w:kern w:val="0"/>
                <w:szCs w:val="21"/>
                <w:highlight w:val="none"/>
                <w:lang w:bidi="ar"/>
              </w:rPr>
              <w:t>自202</w:t>
            </w:r>
            <w:r>
              <w:rPr>
                <w:rFonts w:hint="eastAsia" w:asciiTheme="minorEastAsia" w:hAnsiTheme="minorEastAsia" w:eastAsiaTheme="minorEastAsia" w:cstheme="minorEastAsia"/>
                <w:color w:val="auto"/>
                <w:kern w:val="0"/>
                <w:szCs w:val="21"/>
                <w:highlight w:val="none"/>
                <w:lang w:val="en-US" w:eastAsia="zh-CN" w:bidi="ar"/>
              </w:rPr>
              <w:t>0</w:t>
            </w:r>
            <w:r>
              <w:rPr>
                <w:rFonts w:hint="eastAsia" w:asciiTheme="minorEastAsia" w:hAnsiTheme="minorEastAsia" w:eastAsiaTheme="minorEastAsia" w:cstheme="minorEastAsia"/>
                <w:color w:val="auto"/>
                <w:kern w:val="0"/>
                <w:szCs w:val="21"/>
                <w:highlight w:val="none"/>
                <w:lang w:bidi="ar"/>
              </w:rPr>
              <w:t>年1月1日至</w:t>
            </w:r>
            <w:r>
              <w:rPr>
                <w:rFonts w:hint="eastAsia" w:asciiTheme="minorEastAsia" w:hAnsiTheme="minorEastAsia" w:eastAsiaTheme="minorEastAsia" w:cstheme="minorEastAsia"/>
                <w:color w:val="auto"/>
                <w:kern w:val="0"/>
                <w:szCs w:val="21"/>
                <w:highlight w:val="none"/>
                <w:lang w:val="en-US" w:eastAsia="zh-CN" w:bidi="ar"/>
              </w:rPr>
              <w:t>今</w:t>
            </w:r>
            <w:r>
              <w:rPr>
                <w:rFonts w:hint="eastAsia" w:asciiTheme="minorEastAsia" w:hAnsiTheme="minorEastAsia" w:eastAsiaTheme="minorEastAsia" w:cstheme="minorEastAsia"/>
                <w:color w:val="auto"/>
                <w:kern w:val="0"/>
                <w:szCs w:val="21"/>
                <w:highlight w:val="none"/>
                <w:lang w:bidi="ar"/>
              </w:rPr>
              <w:t>，作为项目负责人</w:t>
            </w:r>
            <w:r>
              <w:rPr>
                <w:rFonts w:hint="eastAsia" w:asciiTheme="minorEastAsia" w:hAnsiTheme="minorEastAsia" w:eastAsiaTheme="minorEastAsia" w:cstheme="minorEastAsia"/>
                <w:color w:val="auto"/>
                <w:szCs w:val="21"/>
                <w:highlight w:val="none"/>
              </w:rPr>
              <w:t>完成过质量合格且</w:t>
            </w:r>
            <w:r>
              <w:rPr>
                <w:rFonts w:hint="eastAsia" w:asciiTheme="minorEastAsia" w:hAnsiTheme="minorEastAsia" w:eastAsiaTheme="minorEastAsia" w:cstheme="minorEastAsia"/>
                <w:color w:val="auto"/>
                <w:szCs w:val="21"/>
                <w:highlight w:val="none"/>
                <w:lang w:val="en-US" w:eastAsia="zh-CN"/>
              </w:rPr>
              <w:t>中标</w:t>
            </w:r>
            <w:r>
              <w:rPr>
                <w:rFonts w:hint="eastAsia" w:asciiTheme="minorEastAsia" w:hAnsiTheme="minorEastAsia" w:eastAsiaTheme="minorEastAsia" w:cstheme="minorEastAsia"/>
                <w:color w:val="auto"/>
                <w:szCs w:val="21"/>
                <w:highlight w:val="none"/>
              </w:rPr>
              <w:t>金额大于或等于</w:t>
            </w:r>
            <w:r>
              <w:rPr>
                <w:rFonts w:hint="eastAsia" w:asciiTheme="minorEastAsia" w:hAnsiTheme="minorEastAsia" w:eastAsiaTheme="minorEastAsia" w:cstheme="minorEastAsia"/>
                <w:color w:val="auto"/>
                <w:szCs w:val="21"/>
                <w:highlight w:val="none"/>
                <w:lang w:val="en-US" w:eastAsia="zh-CN"/>
              </w:rPr>
              <w:t>20</w:t>
            </w:r>
            <w:r>
              <w:rPr>
                <w:rFonts w:hint="eastAsia" w:asciiTheme="minorEastAsia" w:hAnsiTheme="minorEastAsia" w:eastAsiaTheme="minorEastAsia" w:cstheme="minorEastAsia"/>
                <w:color w:val="auto"/>
                <w:szCs w:val="21"/>
                <w:highlight w:val="none"/>
              </w:rPr>
              <w:t>00万元的</w:t>
            </w:r>
            <w:r>
              <w:rPr>
                <w:rFonts w:hint="eastAsia" w:asciiTheme="minorEastAsia" w:hAnsiTheme="minorEastAsia" w:eastAsiaTheme="minorEastAsia" w:cstheme="minorEastAsia"/>
                <w:color w:val="auto"/>
                <w:szCs w:val="21"/>
                <w:highlight w:val="none"/>
                <w:lang w:val="en-US" w:eastAsia="zh-CN"/>
              </w:rPr>
              <w:t>城市与道路照明</w:t>
            </w:r>
            <w:r>
              <w:rPr>
                <w:rFonts w:hint="eastAsia" w:asciiTheme="minorEastAsia" w:hAnsiTheme="minorEastAsia" w:eastAsiaTheme="minorEastAsia" w:cstheme="minorEastAsia"/>
                <w:color w:val="auto"/>
                <w:szCs w:val="21"/>
                <w:highlight w:val="none"/>
              </w:rPr>
              <w:t>工程施工业绩获得过省级</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或以上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工程奖项</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kern w:val="0"/>
                <w:szCs w:val="21"/>
                <w:highlight w:val="none"/>
                <w:lang w:bidi="ar"/>
              </w:rPr>
              <w:t>。</w:t>
            </w:r>
          </w:p>
          <w:p>
            <w:pPr>
              <w:pStyle w:val="2"/>
              <w:shd w:val="clear" w:color="auto" w:fill="FFFFFF"/>
              <w:ind w:firstLine="0"/>
              <w:rPr>
                <w:rFonts w:hint="eastAsia" w:asciiTheme="minorEastAsia" w:hAnsiTheme="minorEastAsia" w:eastAsiaTheme="minorEastAsia" w:cstheme="minorEastAsia"/>
                <w:b/>
                <w:bCs/>
                <w:color w:val="auto"/>
                <w:highlight w:val="none"/>
                <w:lang w:val="zh-TW"/>
              </w:rPr>
            </w:pP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zh-TW"/>
              </w:rPr>
              <w:t>技术负责人（</w:t>
            </w: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分</w:t>
            </w:r>
            <w:r>
              <w:rPr>
                <w:rFonts w:hint="eastAsia" w:asciiTheme="minorEastAsia" w:hAnsiTheme="minorEastAsia" w:eastAsiaTheme="minorEastAsia" w:cstheme="minorEastAsia"/>
                <w:b/>
                <w:bCs/>
                <w:color w:val="auto"/>
                <w:highlight w:val="none"/>
                <w:lang w:val="zh-TW"/>
              </w:rPr>
              <w:t>）：</w:t>
            </w:r>
          </w:p>
          <w:p>
            <w:pPr>
              <w:pStyle w:val="2"/>
              <w:ind w:left="0" w:leftChars="0"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机电工程类或照明类</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的年限：①5年以下(不含本数)的，加0</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分；②5～</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年(均含本数)的，加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分；③</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以上的，加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pPr>
              <w:pStyle w:val="2"/>
              <w:shd w:val="clear" w:color="auto" w:fill="FFFFFF"/>
              <w:ind w:firstLine="0"/>
              <w:rPr>
                <w:rFonts w:hint="eastAsia" w:asciiTheme="minorEastAsia" w:hAnsiTheme="minorEastAsia" w:eastAsiaTheme="minorEastAsia" w:cstheme="minorEastAsia"/>
                <w:b/>
                <w:bCs/>
                <w:color w:val="auto"/>
                <w:highlight w:val="none"/>
                <w:lang w:val="zh-TW"/>
              </w:rPr>
            </w:pPr>
            <w:r>
              <w:rPr>
                <w:rFonts w:hint="eastAsia" w:asciiTheme="minorEastAsia" w:hAnsiTheme="minorEastAsia" w:eastAsiaTheme="minorEastAsia" w:cstheme="minorEastAsia"/>
                <w:b/>
                <w:bCs/>
                <w:color w:val="auto"/>
                <w:highlight w:val="none"/>
                <w:lang w:val="en-US" w:eastAsia="zh-CN"/>
              </w:rPr>
              <w:t>3</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zh-TW"/>
              </w:rPr>
              <w:t>造价负责人（</w:t>
            </w: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分</w:t>
            </w:r>
            <w:r>
              <w:rPr>
                <w:rFonts w:hint="eastAsia" w:asciiTheme="minorEastAsia" w:hAnsiTheme="minorEastAsia" w:eastAsiaTheme="minorEastAsia" w:cstheme="minorEastAsia"/>
                <w:b/>
                <w:bCs/>
                <w:color w:val="auto"/>
                <w:highlight w:val="none"/>
                <w:lang w:val="zh-TW"/>
              </w:rPr>
              <w:t>）：</w:t>
            </w:r>
          </w:p>
          <w:p>
            <w:pPr>
              <w:pStyle w:val="2"/>
              <w:ind w:left="0" w:leftChars="0" w:firstLine="0" w:firstLineChars="0"/>
              <w:rPr>
                <w:rFonts w:hint="eastAsia" w:asciiTheme="minorEastAsia" w:hAnsiTheme="minorEastAsia" w:eastAsiaTheme="minorEastAsia" w:cstheme="minorEastAsia"/>
                <w:color w:val="auto"/>
                <w:szCs w:val="21"/>
                <w:highlight w:val="none"/>
                <w:lang w:val="zh-TW"/>
              </w:rPr>
            </w:pPr>
            <w:r>
              <w:rPr>
                <w:rFonts w:hint="eastAsia" w:asciiTheme="minorEastAsia" w:hAnsiTheme="minorEastAsia" w:eastAsiaTheme="minorEastAsia" w:cstheme="minorEastAsia"/>
                <w:color w:val="auto"/>
                <w:szCs w:val="21"/>
                <w:highlight w:val="none"/>
              </w:rPr>
              <w:t>取得造价类</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的年限：①5年以下(不含本数)的，加0</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分；②5～</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年(均含本数)的，加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分；③</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以上的，加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pPr>
              <w:pStyle w:val="2"/>
              <w:shd w:val="clear" w:color="auto" w:fill="FFFFFF"/>
              <w:ind w:firstLine="0"/>
              <w:rPr>
                <w:rFonts w:hint="eastAsia" w:asciiTheme="minorEastAsia" w:hAnsiTheme="minorEastAsia" w:eastAsiaTheme="minorEastAsia" w:cstheme="minorEastAsia"/>
                <w:b/>
                <w:bCs/>
                <w:color w:val="auto"/>
                <w:highlight w:val="none"/>
                <w:lang w:val="zh-TW"/>
              </w:rPr>
            </w:pPr>
            <w:r>
              <w:rPr>
                <w:rFonts w:hint="eastAsia" w:asciiTheme="minorEastAsia" w:hAnsiTheme="minorEastAsia" w:eastAsiaTheme="minorEastAsia" w:cstheme="minorEastAsia"/>
                <w:b/>
                <w:bCs/>
                <w:color w:val="auto"/>
                <w:highlight w:val="none"/>
                <w:lang w:val="en-US" w:eastAsia="zh-CN"/>
              </w:rPr>
              <w:t>4</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zh-TW"/>
              </w:rPr>
              <w:t>安全负责人（</w:t>
            </w: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分</w:t>
            </w:r>
            <w:r>
              <w:rPr>
                <w:rFonts w:hint="eastAsia" w:asciiTheme="minorEastAsia" w:hAnsiTheme="minorEastAsia" w:eastAsiaTheme="minorEastAsia" w:cstheme="minorEastAsia"/>
                <w:b/>
                <w:bCs/>
                <w:color w:val="auto"/>
                <w:highlight w:val="none"/>
                <w:lang w:val="zh-TW"/>
              </w:rPr>
              <w:t>）：</w:t>
            </w:r>
          </w:p>
          <w:p>
            <w:pPr>
              <w:pStyle w:val="2"/>
              <w:ind w:left="0" w:leftChars="0" w:firstLine="0" w:firstLineChars="0"/>
              <w:rPr>
                <w:rFonts w:hint="eastAsia" w:asciiTheme="minorEastAsia" w:hAnsiTheme="minorEastAsia" w:eastAsiaTheme="minorEastAsia" w:cstheme="minorEastAsia"/>
                <w:color w:val="auto"/>
                <w:highlight w:val="none"/>
                <w:lang w:val="zh-TW"/>
              </w:rPr>
            </w:pPr>
            <w:r>
              <w:rPr>
                <w:rFonts w:hint="eastAsia" w:asciiTheme="minorEastAsia" w:hAnsiTheme="minorEastAsia" w:eastAsiaTheme="minorEastAsia" w:cstheme="minorEastAsia"/>
                <w:color w:val="auto"/>
                <w:szCs w:val="21"/>
                <w:highlight w:val="none"/>
              </w:rPr>
              <w:t>取得工程相关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的年限：①5年以下(不含本数)的，加0</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分；②5～</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年(均含本数)的，加</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分；③</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以上的，加</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pPr>
              <w:pStyle w:val="2"/>
              <w:shd w:val="clear" w:color="auto" w:fill="FFFFFF"/>
              <w:ind w:firstLine="0"/>
              <w:rPr>
                <w:rFonts w:hint="eastAsia" w:asciiTheme="minorEastAsia" w:hAnsiTheme="minorEastAsia" w:eastAsiaTheme="minorEastAsia" w:cstheme="minorEastAsia"/>
                <w:b/>
                <w:bCs/>
                <w:color w:val="auto"/>
                <w:highlight w:val="none"/>
                <w:lang w:val="zh-TW"/>
              </w:rPr>
            </w:pPr>
            <w:r>
              <w:rPr>
                <w:rFonts w:hint="eastAsia" w:asciiTheme="minorEastAsia" w:hAnsiTheme="minorEastAsia" w:eastAsiaTheme="minorEastAsia" w:cstheme="minorEastAsia"/>
                <w:b/>
                <w:bCs/>
                <w:color w:val="auto"/>
                <w:highlight w:val="none"/>
                <w:lang w:val="en-US" w:eastAsia="zh-CN"/>
              </w:rPr>
              <w:t>5</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深化设计</w:t>
            </w:r>
            <w:r>
              <w:rPr>
                <w:rFonts w:hint="eastAsia" w:asciiTheme="minorEastAsia" w:hAnsiTheme="minorEastAsia" w:eastAsiaTheme="minorEastAsia" w:cstheme="minorEastAsia"/>
                <w:b/>
                <w:bCs/>
                <w:color w:val="auto"/>
                <w:highlight w:val="none"/>
                <w:lang w:val="zh-TW"/>
              </w:rPr>
              <w:t>负责人（</w:t>
            </w: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分</w:t>
            </w:r>
            <w:r>
              <w:rPr>
                <w:rFonts w:hint="eastAsia" w:asciiTheme="minorEastAsia" w:hAnsiTheme="minorEastAsia" w:eastAsiaTheme="minorEastAsia" w:cstheme="minorEastAsia"/>
                <w:b/>
                <w:bCs/>
                <w:color w:val="auto"/>
                <w:highlight w:val="none"/>
                <w:lang w:val="zh-TW"/>
              </w:rPr>
              <w:t>）：</w:t>
            </w:r>
          </w:p>
          <w:p>
            <w:pPr>
              <w:shd w:val="clear" w:color="auto" w:fill="FFFFFF"/>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电气</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b/>
                <w:color w:val="auto"/>
                <w:szCs w:val="21"/>
                <w:highlight w:val="none"/>
                <w:lang w:val="en-US" w:eastAsia="zh-CN"/>
              </w:rPr>
              <w:t>6</w:t>
            </w:r>
            <w:r>
              <w:rPr>
                <w:rFonts w:hint="eastAsia" w:asciiTheme="minorEastAsia" w:hAnsiTheme="minorEastAsia" w:eastAsiaTheme="minorEastAsia" w:cstheme="minorEastAsia"/>
                <w:b/>
                <w:color w:val="auto"/>
                <w:szCs w:val="21"/>
                <w:highlight w:val="none"/>
              </w:rPr>
              <w:t>、其他人员</w:t>
            </w:r>
            <w:r>
              <w:rPr>
                <w:rFonts w:hint="eastAsia" w:asciiTheme="minorEastAsia" w:hAnsiTheme="minorEastAsia" w:eastAsiaTheme="minorEastAsia" w:cstheme="minorEastAsia"/>
                <w:b/>
                <w:bCs/>
                <w:color w:val="auto"/>
                <w:highlight w:val="none"/>
                <w:lang w:val="zh-TW"/>
              </w:rPr>
              <w:t>（</w:t>
            </w:r>
            <w:r>
              <w:rPr>
                <w:rFonts w:hint="eastAsia" w:asciiTheme="minorEastAsia" w:hAnsiTheme="minorEastAsia" w:eastAsiaTheme="minorEastAsia" w:cstheme="minorEastAsia"/>
                <w:b/>
                <w:bCs/>
                <w:color w:val="auto"/>
                <w:highlight w:val="none"/>
                <w:lang w:val="en-US" w:eastAsia="zh-CN"/>
              </w:rPr>
              <w:t>12</w:t>
            </w:r>
            <w:r>
              <w:rPr>
                <w:rFonts w:hint="eastAsia" w:asciiTheme="minorEastAsia" w:hAnsiTheme="minorEastAsia" w:eastAsiaTheme="minorEastAsia" w:cstheme="minorEastAsia"/>
                <w:b/>
                <w:bCs/>
                <w:color w:val="auto"/>
                <w:highlight w:val="none"/>
              </w:rPr>
              <w:t>分</w:t>
            </w:r>
            <w:r>
              <w:rPr>
                <w:rFonts w:hint="eastAsia" w:asciiTheme="minorEastAsia" w:hAnsiTheme="minorEastAsia" w:eastAsiaTheme="minorEastAsia" w:cstheme="minorEastAsia"/>
                <w:b/>
                <w:bCs/>
                <w:color w:val="auto"/>
                <w:highlight w:val="none"/>
                <w:lang w:val="zh-TW"/>
              </w:rPr>
              <w:t>）</w:t>
            </w:r>
            <w:r>
              <w:rPr>
                <w:rFonts w:hint="eastAsia" w:asciiTheme="minorEastAsia" w:hAnsiTheme="minorEastAsia" w:eastAsiaTheme="minorEastAsia" w:cstheme="minorEastAsia"/>
                <w:b/>
                <w:color w:val="auto"/>
                <w:szCs w:val="21"/>
                <w:highlight w:val="none"/>
              </w:rPr>
              <w:t>：</w:t>
            </w:r>
          </w:p>
          <w:p>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测量工程师：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测量</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电气工程师：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电气</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材料工程师：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建筑材料</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焊接工程师：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焊接</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检测工程师：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工程检测</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val="en-US" w:eastAsia="zh-CN"/>
              </w:rPr>
              <w:br w:type="textWrapping"/>
            </w:r>
            <w:r>
              <w:rPr>
                <w:rFonts w:hint="eastAsia" w:asciiTheme="minorEastAsia" w:hAnsiTheme="minorEastAsia" w:eastAsiaTheme="minorEastAsia" w:cstheme="minorEastAsia"/>
                <w:color w:val="auto"/>
                <w:highlight w:val="none"/>
                <w:lang w:val="en-US" w:eastAsia="zh-CN"/>
              </w:rPr>
              <w:t>机械工程师：</w:t>
            </w:r>
            <w:r>
              <w:rPr>
                <w:rFonts w:hint="eastAsia" w:asciiTheme="minorEastAsia" w:hAnsiTheme="minorEastAsia" w:eastAsiaTheme="minorEastAsia" w:cstheme="minorEastAsia"/>
                <w:color w:val="auto"/>
                <w:szCs w:val="21"/>
                <w:highlight w:val="none"/>
              </w:rPr>
              <w:t>取得</w:t>
            </w:r>
            <w:r>
              <w:rPr>
                <w:rFonts w:hint="eastAsia" w:asciiTheme="minorEastAsia" w:hAnsiTheme="minorEastAsia" w:eastAsiaTheme="minorEastAsia" w:cstheme="minorEastAsia"/>
                <w:color w:val="auto"/>
                <w:szCs w:val="21"/>
                <w:highlight w:val="none"/>
                <w:lang w:val="en-US" w:eastAsia="zh-CN"/>
              </w:rPr>
              <w:t>机械</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kern w:val="0"/>
                <w:szCs w:val="21"/>
                <w:highlight w:val="none"/>
              </w:rPr>
              <w:t>专业高级工程师(或以上)职称证书</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p>
          <w:p>
            <w:pPr>
              <w:shd w:val="clear" w:color="auto" w:fill="FFFFFF"/>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上述人员均不得兼任，本</w:t>
            </w:r>
            <w:r>
              <w:rPr>
                <w:rFonts w:hint="eastAsia" w:asciiTheme="minorEastAsia" w:hAnsiTheme="minorEastAsia" w:eastAsiaTheme="minorEastAsia" w:cstheme="minorEastAsia"/>
                <w:b/>
                <w:color w:val="auto"/>
                <w:szCs w:val="21"/>
                <w:highlight w:val="none"/>
                <w:lang w:val="en-US" w:eastAsia="zh-CN"/>
              </w:rPr>
              <w:t>小</w:t>
            </w:r>
            <w:r>
              <w:rPr>
                <w:rFonts w:hint="eastAsia" w:asciiTheme="minorEastAsia" w:hAnsiTheme="minorEastAsia" w:eastAsiaTheme="minorEastAsia" w:cstheme="minorEastAsia"/>
                <w:b/>
                <w:color w:val="auto"/>
                <w:szCs w:val="21"/>
                <w:highlight w:val="none"/>
              </w:rPr>
              <w:t>项最多得</w:t>
            </w:r>
            <w:r>
              <w:rPr>
                <w:rFonts w:hint="eastAsia" w:asciiTheme="minorEastAsia" w:hAnsiTheme="minorEastAsia" w:eastAsiaTheme="minorEastAsia" w:cstheme="minorEastAsia"/>
                <w:b/>
                <w:color w:val="auto"/>
                <w:szCs w:val="21"/>
                <w:highlight w:val="none"/>
                <w:lang w:val="en-US" w:eastAsia="zh-CN"/>
              </w:rPr>
              <w:t>30</w:t>
            </w:r>
            <w:r>
              <w:rPr>
                <w:rFonts w:hint="eastAsia" w:asciiTheme="minorEastAsia" w:hAnsiTheme="minorEastAsia" w:eastAsiaTheme="minorEastAsia" w:cstheme="minorEastAsia"/>
                <w:b/>
                <w:color w:val="auto"/>
                <w:szCs w:val="21"/>
                <w:highlight w:val="none"/>
              </w:rPr>
              <w:t>分。</w:t>
            </w:r>
          </w:p>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color w:val="auto"/>
                <w:szCs w:val="21"/>
                <w:highlight w:val="none"/>
                <w:lang w:val="en-US" w:eastAsia="zh-CN"/>
              </w:rPr>
              <w:t>注：本项最多得40分（即一+二最多得40分）。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trPr>
        <w:tc>
          <w:tcPr>
            <w:tcW w:w="252" w:type="pct"/>
            <w:vMerge w:val="restart"/>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三、施工组织设计（</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w:t>
            </w: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项目背景的了解及与总承包单位的配合方案</w:t>
            </w:r>
          </w:p>
        </w:tc>
        <w:tc>
          <w:tcPr>
            <w:tcW w:w="247" w:type="pct"/>
            <w:tcBorders>
              <w:top w:val="single" w:color="auto" w:sz="4" w:space="0"/>
              <w:left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5</w:t>
            </w:r>
          </w:p>
        </w:tc>
        <w:tc>
          <w:tcPr>
            <w:tcW w:w="3850" w:type="pct"/>
            <w:tcBorders>
              <w:top w:val="single" w:color="auto" w:sz="4" w:space="0"/>
              <w:left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（1）根据本工程的项目背景和工程概况，制定了与总承包单位的配合方案，得3分；未提供得0分。</w:t>
            </w:r>
          </w:p>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（2）投标人之间横向比较，根据配合方案的合理性、可行性进行加分：[优]2分，[良]1.5分，[中]1分，[差]0.5分。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252" w:type="pct"/>
            <w:vMerge w:val="continue"/>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对工程重点、难点的分析及对策</w:t>
            </w:r>
          </w:p>
        </w:tc>
        <w:tc>
          <w:tcPr>
            <w:tcW w:w="247" w:type="pct"/>
            <w:tcBorders>
              <w:top w:val="single" w:color="auto" w:sz="4" w:space="0"/>
              <w:left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bCs/>
                <w:color w:val="auto"/>
                <w:kern w:val="0"/>
                <w:szCs w:val="21"/>
                <w:highlight w:val="none"/>
                <w:lang w:eastAsia="zh-CN"/>
              </w:rPr>
            </w:pPr>
            <w:r>
              <w:rPr>
                <w:rFonts w:hint="eastAsia" w:asciiTheme="minorEastAsia" w:hAnsiTheme="minorEastAsia" w:eastAsiaTheme="minorEastAsia" w:cstheme="minorEastAsia"/>
                <w:bCs/>
                <w:color w:val="auto"/>
                <w:kern w:val="0"/>
                <w:szCs w:val="21"/>
                <w:highlight w:val="none"/>
                <w:lang w:val="en-US" w:eastAsia="zh-CN"/>
              </w:rPr>
              <w:t>5</w:t>
            </w:r>
          </w:p>
        </w:tc>
        <w:tc>
          <w:tcPr>
            <w:tcW w:w="3850" w:type="pct"/>
            <w:tcBorders>
              <w:top w:val="single" w:color="auto" w:sz="4" w:space="0"/>
              <w:left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（1）根据本工程的特点，制定了对工程重点、难点的分析及应对措施，得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分；未提供得0分。</w:t>
            </w:r>
          </w:p>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（2）投标人之间横向比较，根据对工程重点、难点的分析及应对措施的合理性、可行性进行加分：[优]2分，[良]1.5分，[中]1分，[差]0.5分。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252" w:type="pct"/>
            <w:vMerge w:val="continue"/>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施工进度计划及工期保证措施</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bCs/>
                <w:color w:val="auto"/>
                <w:kern w:val="0"/>
                <w:szCs w:val="21"/>
                <w:highlight w:val="none"/>
                <w:lang w:eastAsia="zh-CN"/>
              </w:rPr>
            </w:pPr>
            <w:r>
              <w:rPr>
                <w:rFonts w:hint="eastAsia" w:asciiTheme="minorEastAsia" w:hAnsiTheme="minorEastAsia" w:eastAsiaTheme="minorEastAsia" w:cstheme="minorEastAsia"/>
                <w:bCs/>
                <w:color w:val="auto"/>
                <w:kern w:val="0"/>
                <w:szCs w:val="21"/>
                <w:highlight w:val="none"/>
                <w:lang w:val="en-US" w:eastAsia="zh-CN"/>
              </w:rPr>
              <w:t>5</w:t>
            </w:r>
          </w:p>
        </w:tc>
        <w:tc>
          <w:tcPr>
            <w:tcW w:w="3850"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（1）根据本工程的特点，制定了相应的施工进度计划及工期保证措施的，得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分；未提供得0分。</w:t>
            </w:r>
          </w:p>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（2）投标人之间横向比较，根据措施的合理性、可行性进行加分：[优]2分，[良]1.5分，[中]1分，[差]0.5分。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252" w:type="pct"/>
            <w:vMerge w:val="continue"/>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安全文明施工措施</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5</w:t>
            </w:r>
          </w:p>
        </w:tc>
        <w:tc>
          <w:tcPr>
            <w:tcW w:w="3850"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（1）根据本工程的特点，制定了相应的安全文明施工措施的，得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分；未提供得0分。</w:t>
            </w:r>
          </w:p>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（2）投标人之间横向比较，根据措施的合理性、可行性进行加分：[优]2分，[良]1.5分，[中]1分，[差]0.5分。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252" w:type="pct"/>
            <w:vMerge w:val="continue"/>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工程质量目标及保证措施</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3850"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（1）根据本工程的特点，制定了相应的工程质量目标及保证措施的，得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分；未提供得0分。</w:t>
            </w:r>
          </w:p>
          <w:p>
            <w:pPr>
              <w:shd w:val="clear" w:color="auto" w:fill="FFFFFF"/>
              <w:tabs>
                <w:tab w:val="left" w:pos="1526"/>
              </w:tabs>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（2）投标人之间横向比较，根据措施的合理性、可行性进行加分：[优]2分，[良]1.5分，[中]1分，[差]0.5分。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252" w:type="pct"/>
            <w:vMerge w:val="continue"/>
            <w:tcBorders>
              <w:left w:val="single" w:color="auto" w:sz="8"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劳动力投入计划</w:t>
            </w:r>
          </w:p>
        </w:tc>
        <w:tc>
          <w:tcPr>
            <w:tcW w:w="247" w:type="pct"/>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3850" w:type="pct"/>
            <w:tcBorders>
              <w:top w:val="single" w:color="auto" w:sz="4" w:space="0"/>
              <w:left w:val="single" w:color="auto" w:sz="4" w:space="0"/>
              <w:bottom w:val="single" w:color="auto" w:sz="4" w:space="0"/>
              <w:right w:val="single" w:color="auto" w:sz="4" w:space="0"/>
            </w:tcBorders>
            <w:vAlign w:val="center"/>
          </w:tcPr>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（1）根据本工程的特点，制定了相应的劳动力投入计划的，得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分；未提供得0分。</w:t>
            </w:r>
          </w:p>
          <w:p>
            <w:pPr>
              <w:shd w:val="clear" w:color="auto" w:fill="FFFFFF"/>
              <w:tabs>
                <w:tab w:val="left" w:pos="1526"/>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（2）投标人之间横向比较，根据计划的合理性、可行性进行加分：[优]2分，[良]1.5分，[中]1分，[差]0.5分。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901" w:type="pct"/>
            <w:gridSpan w:val="2"/>
            <w:tcBorders>
              <w:top w:val="single" w:color="auto" w:sz="4" w:space="0"/>
              <w:left w:val="single" w:color="auto" w:sz="8"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合计（一+二+三）</w:t>
            </w:r>
          </w:p>
        </w:tc>
        <w:tc>
          <w:tcPr>
            <w:tcW w:w="247"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100</w:t>
            </w:r>
          </w:p>
        </w:tc>
        <w:tc>
          <w:tcPr>
            <w:tcW w:w="3850" w:type="pct"/>
            <w:tcBorders>
              <w:top w:val="single" w:color="auto" w:sz="4" w:space="0"/>
              <w:left w:val="single" w:color="auto" w:sz="4" w:space="0"/>
              <w:bottom w:val="single" w:color="auto" w:sz="4" w:space="0"/>
              <w:right w:val="single" w:color="auto" w:sz="4" w:space="0"/>
            </w:tcBorders>
            <w:vAlign w:val="center"/>
          </w:tcPr>
          <w:p>
            <w:pPr>
              <w:shd w:val="clear" w:color="auto" w:fill="FFFFFF"/>
              <w:rPr>
                <w:rFonts w:hint="eastAsia" w:asciiTheme="minorEastAsia" w:hAnsiTheme="minorEastAsia" w:eastAsiaTheme="minorEastAsia" w:cstheme="minorEastAsia"/>
                <w:color w:val="auto"/>
                <w:szCs w:val="21"/>
                <w:highlight w:val="none"/>
              </w:rPr>
            </w:pP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Cs w:val="21"/>
          <w:highlight w:val="none"/>
          <w:shd w:val="clear" w:color="auto" w:fill="FFFFFF"/>
        </w:rPr>
      </w:pPr>
      <w:r>
        <w:rPr>
          <w:rFonts w:hint="eastAsia" w:asciiTheme="minorEastAsia" w:hAnsiTheme="minorEastAsia" w:eastAsiaTheme="minorEastAsia" w:cstheme="minorEastAsia"/>
          <w:b/>
          <w:bCs/>
          <w:color w:val="auto"/>
          <w:kern w:val="0"/>
          <w:szCs w:val="21"/>
          <w:highlight w:val="none"/>
          <w:shd w:val="clear" w:color="auto" w:fill="FFFFFF"/>
        </w:rPr>
        <w:t>注：1、项目管理机构：</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shd w:val="clear" w:color="auto" w:fill="FFFFFF"/>
        </w:rPr>
      </w:pPr>
      <w:r>
        <w:rPr>
          <w:rFonts w:hint="eastAsia" w:asciiTheme="minorEastAsia" w:hAnsiTheme="minorEastAsia" w:eastAsiaTheme="minorEastAsia" w:cstheme="minorEastAsia"/>
          <w:color w:val="auto"/>
          <w:kern w:val="0"/>
          <w:szCs w:val="21"/>
          <w:highlight w:val="none"/>
          <w:shd w:val="clear" w:color="auto" w:fill="FFFFFF"/>
        </w:rPr>
        <w:t>（1）所有人员(不含投标人的子公司或母公司人员)须提供相关证明资料和近一个月(即</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eastAsiaTheme="minorEastAsia" w:cstheme="minorEastAsia"/>
          <w:color w:val="auto"/>
          <w:szCs w:val="21"/>
          <w:highlight w:val="none"/>
          <w:lang w:val="en-US" w:eastAsia="zh-CN"/>
        </w:rPr>
        <w:t>11月</w:t>
      </w:r>
      <w:r>
        <w:rPr>
          <w:rFonts w:hint="eastAsia" w:asciiTheme="minorEastAsia" w:hAnsiTheme="minorEastAsia" w:eastAsiaTheme="minorEastAsia" w:cstheme="minorEastAsia"/>
          <w:color w:val="auto"/>
          <w:kern w:val="0"/>
          <w:szCs w:val="21"/>
          <w:highlight w:val="none"/>
          <w:shd w:val="clear" w:color="auto" w:fill="FFFFFF"/>
        </w:rPr>
        <w:t>)在投标单位缴纳社保的证明材料扫描件，未提供或所提供的证明资料不符合要求的，则该评分节点不予评审。所有人员岗位均不能相互兼任。</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shd w:val="clear" w:color="auto" w:fill="FFFFFF"/>
        </w:rPr>
      </w:pPr>
      <w:r>
        <w:rPr>
          <w:rFonts w:hint="eastAsia" w:asciiTheme="minorEastAsia" w:hAnsiTheme="minorEastAsia" w:eastAsiaTheme="minorEastAsia" w:cstheme="minorEastAsia"/>
          <w:color w:val="auto"/>
          <w:kern w:val="0"/>
          <w:szCs w:val="21"/>
          <w:highlight w:val="none"/>
          <w:shd w:val="clear" w:color="auto" w:fill="FFFFFF"/>
        </w:rPr>
        <w:t>（2）职称专业以职称证书上注明的专业为准</w:t>
      </w:r>
      <w:r>
        <w:rPr>
          <w:rFonts w:hint="eastAsia" w:asciiTheme="minorEastAsia" w:hAnsiTheme="minorEastAsia" w:eastAsiaTheme="minorEastAsia" w:cstheme="minorEastAsia"/>
          <w:color w:val="auto"/>
          <w:kern w:val="0"/>
          <w:szCs w:val="21"/>
          <w:highlight w:val="none"/>
          <w:shd w:val="clear" w:color="auto" w:fill="FFFFFF"/>
          <w:lang w:eastAsia="zh-CN"/>
        </w:rPr>
        <w:t>，</w:t>
      </w:r>
      <w:r>
        <w:rPr>
          <w:rFonts w:hint="eastAsia" w:asciiTheme="minorEastAsia" w:hAnsiTheme="minorEastAsia" w:eastAsiaTheme="minorEastAsia" w:cstheme="minorEastAsia"/>
          <w:color w:val="auto"/>
          <w:kern w:val="0"/>
          <w:szCs w:val="21"/>
          <w:highlight w:val="none"/>
          <w:shd w:val="clear" w:color="auto" w:fill="FFFFFF"/>
        </w:rPr>
        <w:t>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取得职称证的年限以发证时间开始计算（如证书未体现发证时间的，以评审通过时间开始计算）。</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shd w:val="clear" w:color="auto" w:fill="FFFFFF"/>
          <w:lang w:val="en-US" w:eastAsia="zh-CN"/>
        </w:rPr>
      </w:pPr>
      <w:r>
        <w:rPr>
          <w:rFonts w:hint="eastAsia" w:asciiTheme="minorEastAsia" w:hAnsiTheme="minorEastAsia" w:eastAsiaTheme="minorEastAsia" w:cstheme="minorEastAsia"/>
          <w:color w:val="auto"/>
          <w:kern w:val="0"/>
          <w:szCs w:val="21"/>
          <w:highlight w:val="none"/>
          <w:shd w:val="clear" w:color="auto" w:fill="FFFFFF"/>
        </w:rPr>
        <w:t>（3）项目负责人业绩</w:t>
      </w:r>
      <w:r>
        <w:rPr>
          <w:rFonts w:hint="eastAsia" w:asciiTheme="minorEastAsia" w:hAnsiTheme="minorEastAsia" w:eastAsiaTheme="minorEastAsia" w:cstheme="minorEastAsia"/>
          <w:color w:val="auto"/>
          <w:kern w:val="0"/>
          <w:szCs w:val="21"/>
          <w:highlight w:val="none"/>
          <w:shd w:val="clear" w:color="auto" w:fill="FFFFFF"/>
          <w:lang w:val="en-US" w:eastAsia="zh-CN"/>
        </w:rPr>
        <w:t>和类似业绩获奖的要求按以下</w:t>
      </w:r>
      <w:r>
        <w:rPr>
          <w:rFonts w:hint="eastAsia" w:asciiTheme="minorEastAsia" w:hAnsiTheme="minorEastAsia" w:eastAsiaTheme="minorEastAsia" w:cstheme="minorEastAsia"/>
          <w:b/>
          <w:bCs/>
          <w:color w:val="auto"/>
          <w:kern w:val="0"/>
          <w:szCs w:val="21"/>
          <w:highlight w:val="none"/>
          <w:shd w:val="clear" w:color="auto" w:fill="FFFFFF"/>
        </w:rPr>
        <w:t>2、类似</w:t>
      </w:r>
      <w:r>
        <w:rPr>
          <w:rFonts w:hint="eastAsia" w:asciiTheme="minorEastAsia" w:hAnsiTheme="minorEastAsia" w:eastAsiaTheme="minorEastAsia" w:cstheme="minorEastAsia"/>
          <w:b/>
          <w:bCs/>
          <w:color w:val="auto"/>
          <w:kern w:val="0"/>
          <w:szCs w:val="21"/>
          <w:highlight w:val="none"/>
          <w:shd w:val="clear" w:color="auto" w:fill="FFFFFF"/>
          <w:lang w:val="en-US" w:eastAsia="zh-CN"/>
        </w:rPr>
        <w:t>工程</w:t>
      </w:r>
      <w:r>
        <w:rPr>
          <w:rFonts w:hint="eastAsia" w:asciiTheme="minorEastAsia" w:hAnsiTheme="minorEastAsia" w:eastAsiaTheme="minorEastAsia" w:cstheme="minorEastAsia"/>
          <w:b/>
          <w:bCs/>
          <w:color w:val="auto"/>
          <w:kern w:val="0"/>
          <w:szCs w:val="21"/>
          <w:highlight w:val="none"/>
          <w:shd w:val="clear" w:color="auto" w:fill="FFFFFF"/>
        </w:rPr>
        <w:t>业绩</w:t>
      </w:r>
      <w:r>
        <w:rPr>
          <w:rFonts w:hint="eastAsia" w:asciiTheme="minorEastAsia" w:hAnsiTheme="minorEastAsia" w:eastAsiaTheme="minorEastAsia" w:cstheme="minorEastAsia"/>
          <w:b/>
          <w:bCs/>
          <w:color w:val="auto"/>
          <w:kern w:val="0"/>
          <w:szCs w:val="21"/>
          <w:highlight w:val="none"/>
          <w:shd w:val="clear" w:color="auto" w:fill="FFFFFF"/>
          <w:lang w:val="en-US" w:eastAsia="zh-CN"/>
        </w:rPr>
        <w:t>和</w:t>
      </w:r>
      <w:r>
        <w:rPr>
          <w:rFonts w:hint="eastAsia" w:asciiTheme="minorEastAsia" w:hAnsiTheme="minorEastAsia" w:eastAsiaTheme="minorEastAsia" w:cstheme="minorEastAsia"/>
          <w:b/>
          <w:bCs/>
          <w:color w:val="auto"/>
          <w:kern w:val="0"/>
          <w:szCs w:val="21"/>
          <w:highlight w:val="none"/>
          <w:shd w:val="clear" w:color="auto" w:fill="FFFFFF"/>
        </w:rPr>
        <w:t>3、</w:t>
      </w:r>
      <w:r>
        <w:rPr>
          <w:rFonts w:hint="eastAsia" w:asciiTheme="minorEastAsia" w:hAnsiTheme="minorEastAsia" w:eastAsiaTheme="minorEastAsia" w:cstheme="minorEastAsia"/>
          <w:b/>
          <w:bCs/>
          <w:color w:val="auto"/>
          <w:kern w:val="0"/>
          <w:szCs w:val="21"/>
          <w:highlight w:val="none"/>
          <w:shd w:val="clear" w:color="auto" w:fill="FFFFFF"/>
          <w:lang w:val="en-US" w:eastAsia="zh-CN"/>
        </w:rPr>
        <w:t>类似</w:t>
      </w:r>
      <w:r>
        <w:rPr>
          <w:rFonts w:hint="eastAsia" w:asciiTheme="minorEastAsia" w:hAnsiTheme="minorEastAsia" w:eastAsiaTheme="minorEastAsia" w:cstheme="minorEastAsia"/>
          <w:b/>
          <w:bCs/>
          <w:color w:val="auto"/>
          <w:kern w:val="0"/>
          <w:szCs w:val="21"/>
          <w:highlight w:val="none"/>
          <w:shd w:val="clear" w:color="auto" w:fill="FFFFFF"/>
        </w:rPr>
        <w:t>工程获奖</w:t>
      </w:r>
      <w:r>
        <w:rPr>
          <w:rFonts w:hint="eastAsia" w:asciiTheme="minorEastAsia" w:hAnsiTheme="minorEastAsia" w:eastAsiaTheme="minorEastAsia" w:cstheme="minorEastAsia"/>
          <w:b w:val="0"/>
          <w:bCs w:val="0"/>
          <w:color w:val="auto"/>
          <w:kern w:val="0"/>
          <w:szCs w:val="21"/>
          <w:highlight w:val="none"/>
          <w:shd w:val="clear" w:color="auto" w:fill="FFFFFF"/>
          <w:lang w:val="en-US" w:eastAsia="zh-CN"/>
        </w:rPr>
        <w:t>的</w:t>
      </w:r>
      <w:r>
        <w:rPr>
          <w:rFonts w:hint="eastAsia" w:asciiTheme="minorEastAsia" w:hAnsiTheme="minorEastAsia" w:eastAsiaTheme="minorEastAsia" w:cstheme="minorEastAsia"/>
          <w:color w:val="auto"/>
          <w:kern w:val="0"/>
          <w:szCs w:val="21"/>
          <w:highlight w:val="none"/>
          <w:shd w:val="clear" w:color="auto" w:fill="FFFFFF"/>
          <w:lang w:val="en-US" w:eastAsia="zh-CN"/>
        </w:rPr>
        <w:t>要求提供资料，需能体现其为项目负责人；</w:t>
      </w:r>
      <w:r>
        <w:rPr>
          <w:rFonts w:hint="eastAsia" w:asciiTheme="minorEastAsia" w:hAnsiTheme="minorEastAsia" w:eastAsiaTheme="minorEastAsia" w:cstheme="minorEastAsia"/>
          <w:color w:val="auto"/>
          <w:szCs w:val="21"/>
          <w:highlight w:val="none"/>
        </w:rPr>
        <w:t>如以上资料不能证明</w:t>
      </w:r>
      <w:r>
        <w:rPr>
          <w:rFonts w:hint="eastAsia" w:asciiTheme="minorEastAsia" w:hAnsiTheme="minorEastAsia" w:eastAsiaTheme="minorEastAsia" w:cstheme="minorEastAsia"/>
          <w:color w:val="auto"/>
          <w:szCs w:val="21"/>
          <w:highlight w:val="none"/>
          <w:lang w:eastAsia="zh-CN"/>
        </w:rPr>
        <w:t>其在项目上担任的岗位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u w:val="single"/>
        </w:rPr>
        <w:t>须另提供业主盖章的可证明</w:t>
      </w:r>
      <w:r>
        <w:rPr>
          <w:rFonts w:hint="eastAsia" w:asciiTheme="minorEastAsia" w:hAnsiTheme="minorEastAsia" w:eastAsiaTheme="minorEastAsia" w:cstheme="minorEastAsia"/>
          <w:b/>
          <w:bCs/>
          <w:color w:val="auto"/>
          <w:szCs w:val="21"/>
          <w:highlight w:val="none"/>
          <w:u w:val="single"/>
          <w:lang w:val="en-US" w:eastAsia="zh-CN"/>
        </w:rPr>
        <w:t>其在项目中担任</w:t>
      </w:r>
      <w:r>
        <w:rPr>
          <w:rFonts w:hint="eastAsia" w:asciiTheme="minorEastAsia" w:hAnsiTheme="minorEastAsia" w:eastAsiaTheme="minorEastAsia" w:cstheme="minorEastAsia"/>
          <w:b/>
          <w:bCs/>
          <w:color w:val="auto"/>
          <w:szCs w:val="21"/>
          <w:highlight w:val="none"/>
          <w:u w:val="single"/>
        </w:rPr>
        <w:t>岗位</w:t>
      </w:r>
      <w:r>
        <w:rPr>
          <w:rFonts w:hint="eastAsia" w:asciiTheme="minorEastAsia" w:hAnsiTheme="minorEastAsia" w:eastAsiaTheme="minorEastAsia" w:cstheme="minorEastAsia"/>
          <w:b/>
          <w:bCs/>
          <w:color w:val="auto"/>
          <w:szCs w:val="21"/>
          <w:highlight w:val="none"/>
          <w:u w:val="single"/>
          <w:lang w:val="en-US" w:eastAsia="zh-CN"/>
        </w:rPr>
        <w:t>的</w:t>
      </w:r>
      <w:r>
        <w:rPr>
          <w:rFonts w:hint="eastAsia" w:asciiTheme="minorEastAsia" w:hAnsiTheme="minorEastAsia" w:eastAsiaTheme="minorEastAsia" w:cstheme="minorEastAsia"/>
          <w:b/>
          <w:bCs/>
          <w:color w:val="auto"/>
          <w:szCs w:val="21"/>
          <w:highlight w:val="none"/>
          <w:u w:val="single"/>
        </w:rPr>
        <w:t>其他资料</w:t>
      </w:r>
      <w:r>
        <w:rPr>
          <w:rFonts w:hint="eastAsia" w:asciiTheme="minorEastAsia" w:hAnsiTheme="minorEastAsia" w:eastAsiaTheme="minorEastAsia" w:cstheme="minorEastAsia"/>
          <w:b/>
          <w:bCs/>
          <w:color w:val="auto"/>
          <w:kern w:val="0"/>
          <w:szCs w:val="21"/>
          <w:highlight w:val="none"/>
          <w:shd w:val="clear" w:color="auto" w:fill="FFFFFF"/>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color w:val="auto"/>
          <w:kern w:val="0"/>
          <w:szCs w:val="21"/>
          <w:highlight w:val="none"/>
          <w:shd w:val="clear" w:color="auto" w:fill="FFFFFF"/>
        </w:rPr>
      </w:pPr>
      <w:r>
        <w:rPr>
          <w:rFonts w:hint="eastAsia" w:asciiTheme="minorEastAsia" w:hAnsiTheme="minorEastAsia" w:eastAsiaTheme="minorEastAsia" w:cstheme="minorEastAsia"/>
          <w:b/>
          <w:bCs/>
          <w:color w:val="auto"/>
          <w:kern w:val="0"/>
          <w:szCs w:val="21"/>
          <w:highlight w:val="none"/>
          <w:shd w:val="clear" w:color="auto" w:fill="FFFFFF"/>
        </w:rPr>
        <w:t>2、类似</w:t>
      </w:r>
      <w:r>
        <w:rPr>
          <w:rFonts w:hint="eastAsia" w:asciiTheme="minorEastAsia" w:hAnsiTheme="minorEastAsia" w:eastAsiaTheme="minorEastAsia" w:cstheme="minorEastAsia"/>
          <w:b/>
          <w:bCs/>
          <w:color w:val="auto"/>
          <w:kern w:val="0"/>
          <w:szCs w:val="21"/>
          <w:highlight w:val="none"/>
          <w:shd w:val="clear" w:color="auto" w:fill="FFFFFF"/>
          <w:lang w:val="en-US" w:eastAsia="zh-CN"/>
        </w:rPr>
        <w:t>工程</w:t>
      </w:r>
      <w:r>
        <w:rPr>
          <w:rFonts w:hint="eastAsia" w:asciiTheme="minorEastAsia" w:hAnsiTheme="minorEastAsia" w:eastAsiaTheme="minorEastAsia" w:cstheme="minorEastAsia"/>
          <w:b/>
          <w:bCs/>
          <w:color w:val="auto"/>
          <w:kern w:val="0"/>
          <w:szCs w:val="21"/>
          <w:highlight w:val="none"/>
          <w:shd w:val="clear" w:color="auto" w:fill="FFFFFF"/>
        </w:rPr>
        <w:t>业绩：</w:t>
      </w:r>
      <w:r>
        <w:rPr>
          <w:rFonts w:hint="eastAsia" w:asciiTheme="minorEastAsia" w:hAnsiTheme="minorEastAsia" w:eastAsiaTheme="minorEastAsia" w:cstheme="minorEastAsia"/>
          <w:b w:val="0"/>
          <w:bCs w:val="0"/>
          <w:color w:val="auto"/>
          <w:kern w:val="0"/>
          <w:szCs w:val="21"/>
          <w:highlight w:val="none"/>
          <w:shd w:val="clear" w:color="auto" w:fill="FFFFFF"/>
        </w:rPr>
        <w:t>类似工程业绩是指</w:t>
      </w:r>
      <w:r>
        <w:rPr>
          <w:rFonts w:hint="eastAsia" w:asciiTheme="minorEastAsia" w:hAnsiTheme="minorEastAsia" w:eastAsiaTheme="minorEastAsia" w:cstheme="minorEastAsia"/>
          <w:color w:val="auto"/>
          <w:szCs w:val="21"/>
          <w:highlight w:val="none"/>
        </w:rPr>
        <w:t>中标金额大于或等于2000万元的</w:t>
      </w:r>
      <w:r>
        <w:rPr>
          <w:rFonts w:hint="eastAsia" w:asciiTheme="minorEastAsia" w:hAnsiTheme="minorEastAsia" w:eastAsiaTheme="minorEastAsia" w:cstheme="minorEastAsia"/>
          <w:color w:val="auto"/>
          <w:szCs w:val="21"/>
          <w:highlight w:val="none"/>
          <w:lang w:val="en-US" w:eastAsia="zh-CN"/>
        </w:rPr>
        <w:t>城市与道路照明</w:t>
      </w:r>
      <w:r>
        <w:rPr>
          <w:rFonts w:hint="eastAsia" w:asciiTheme="minorEastAsia" w:hAnsiTheme="minorEastAsia" w:eastAsiaTheme="minorEastAsia" w:cstheme="minorEastAsia"/>
          <w:color w:val="auto"/>
          <w:szCs w:val="21"/>
          <w:highlight w:val="none"/>
        </w:rPr>
        <w:t>工程施工业绩</w:t>
      </w:r>
      <w:r>
        <w:rPr>
          <w:rFonts w:hint="eastAsia" w:asciiTheme="minorEastAsia" w:hAnsiTheme="minorEastAsia" w:eastAsiaTheme="minorEastAsia" w:cstheme="minorEastAsia"/>
          <w:color w:val="auto"/>
          <w:szCs w:val="21"/>
          <w:highlight w:val="none"/>
          <w:lang w:val="en-US" w:eastAsia="zh-CN"/>
        </w:rPr>
        <w:t>（包括但不限于</w:t>
      </w:r>
      <w:r>
        <w:rPr>
          <w:rFonts w:hint="eastAsia" w:asciiTheme="minorEastAsia" w:hAnsiTheme="minorEastAsia" w:eastAsiaTheme="minorEastAsia" w:cstheme="minorEastAsia"/>
          <w:color w:val="auto"/>
          <w:szCs w:val="21"/>
          <w:highlight w:val="none"/>
        </w:rPr>
        <w:t>路灯、灯光、泛光照明、亮化、光环境等相关室外空间照明施工工程，室内空间照明工程</w:t>
      </w:r>
      <w:r>
        <w:rPr>
          <w:rFonts w:hint="eastAsia" w:asciiTheme="minorEastAsia" w:hAnsiTheme="minorEastAsia" w:eastAsiaTheme="minorEastAsia" w:cstheme="minorEastAsia"/>
          <w:color w:val="auto"/>
          <w:szCs w:val="21"/>
          <w:highlight w:val="none"/>
          <w:lang w:val="en-US" w:eastAsia="zh-CN"/>
        </w:rPr>
        <w:t>及照明维修养护类</w:t>
      </w:r>
      <w:r>
        <w:rPr>
          <w:rFonts w:hint="eastAsia" w:asciiTheme="minorEastAsia" w:hAnsiTheme="minorEastAsia" w:eastAsiaTheme="minorEastAsia" w:cstheme="minorEastAsia"/>
          <w:color w:val="auto"/>
          <w:szCs w:val="21"/>
          <w:highlight w:val="none"/>
        </w:rPr>
        <w:t>不予计算</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b w:val="0"/>
          <w:bCs w:val="0"/>
          <w:color w:val="auto"/>
          <w:kern w:val="0"/>
          <w:szCs w:val="21"/>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kern w:val="0"/>
          <w:szCs w:val="21"/>
          <w:highlight w:val="none"/>
          <w:shd w:val="clear" w:color="auto" w:fill="FFFFFF"/>
        </w:rPr>
      </w:pPr>
      <w:r>
        <w:rPr>
          <w:rFonts w:hint="eastAsia" w:asciiTheme="minorEastAsia" w:hAnsiTheme="minorEastAsia" w:eastAsiaTheme="minorEastAsia" w:cstheme="minorEastAsia"/>
          <w:b w:val="0"/>
          <w:bCs w:val="0"/>
          <w:color w:val="auto"/>
          <w:kern w:val="0"/>
          <w:szCs w:val="21"/>
          <w:highlight w:val="none"/>
          <w:shd w:val="clear" w:color="auto" w:fill="FFFFFF"/>
        </w:rPr>
        <w:t>注：（1）业绩证明材料须同时提供中标通知书（或免招标证明）、合同（不含补充合同）、竣工验收证明材料。</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kern w:val="0"/>
          <w:szCs w:val="21"/>
          <w:highlight w:val="none"/>
          <w:shd w:val="clear" w:color="auto" w:fill="FFFFFF"/>
        </w:rPr>
      </w:pPr>
      <w:r>
        <w:rPr>
          <w:rFonts w:hint="eastAsia" w:asciiTheme="minorEastAsia" w:hAnsiTheme="minorEastAsia" w:eastAsiaTheme="minorEastAsia" w:cstheme="minorEastAsia"/>
          <w:b w:val="0"/>
          <w:bCs w:val="0"/>
          <w:color w:val="auto"/>
          <w:kern w:val="0"/>
          <w:szCs w:val="21"/>
          <w:highlight w:val="none"/>
          <w:shd w:val="clear" w:color="auto" w:fill="FFFFFF"/>
        </w:rPr>
        <w:t>（2）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kern w:val="0"/>
          <w:szCs w:val="21"/>
          <w:highlight w:val="none"/>
          <w:shd w:val="clear" w:color="auto" w:fill="FFFFFF"/>
        </w:rPr>
      </w:pPr>
      <w:r>
        <w:rPr>
          <w:rFonts w:hint="eastAsia" w:asciiTheme="minorEastAsia" w:hAnsiTheme="minorEastAsia" w:eastAsiaTheme="minorEastAsia" w:cstheme="minorEastAsia"/>
          <w:b w:val="0"/>
          <w:bCs w:val="0"/>
          <w:color w:val="auto"/>
          <w:kern w:val="0"/>
          <w:szCs w:val="21"/>
          <w:highlight w:val="none"/>
          <w:shd w:val="clear" w:color="auto" w:fill="FFFFFF"/>
        </w:rPr>
        <w:t>（3）完成时间以子分部工程质量验收记录时间为准，没有子分部工程质量验收记录的，完成时间以整体竣工验收文件为准。验收记录至少具有建设单位、设计、施工和监理单位盖章。</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Cs w:val="21"/>
          <w:highlight w:val="none"/>
          <w:shd w:val="clear" w:color="auto" w:fill="FFFFFF"/>
        </w:rPr>
      </w:pPr>
      <w:r>
        <w:rPr>
          <w:rFonts w:hint="eastAsia" w:asciiTheme="minorEastAsia" w:hAnsiTheme="minorEastAsia" w:eastAsiaTheme="minorEastAsia" w:cstheme="minorEastAsia"/>
          <w:b/>
          <w:bCs/>
          <w:color w:val="auto"/>
          <w:kern w:val="0"/>
          <w:szCs w:val="21"/>
          <w:highlight w:val="none"/>
          <w:shd w:val="clear" w:color="auto" w:fill="FFFFFF"/>
        </w:rPr>
        <w:t>3、</w:t>
      </w:r>
      <w:r>
        <w:rPr>
          <w:rFonts w:hint="eastAsia" w:asciiTheme="minorEastAsia" w:hAnsiTheme="minorEastAsia" w:eastAsiaTheme="minorEastAsia" w:cstheme="minorEastAsia"/>
          <w:b/>
          <w:bCs/>
          <w:color w:val="auto"/>
          <w:kern w:val="0"/>
          <w:szCs w:val="21"/>
          <w:highlight w:val="none"/>
          <w:shd w:val="clear" w:color="auto" w:fill="FFFFFF"/>
          <w:lang w:val="en-US" w:eastAsia="zh-CN"/>
        </w:rPr>
        <w:t>类似</w:t>
      </w:r>
      <w:r>
        <w:rPr>
          <w:rFonts w:hint="eastAsia" w:asciiTheme="minorEastAsia" w:hAnsiTheme="minorEastAsia" w:eastAsiaTheme="minorEastAsia" w:cstheme="minorEastAsia"/>
          <w:b/>
          <w:bCs/>
          <w:color w:val="auto"/>
          <w:kern w:val="0"/>
          <w:szCs w:val="21"/>
          <w:highlight w:val="none"/>
          <w:shd w:val="clear" w:color="auto" w:fill="FFFFFF"/>
        </w:rPr>
        <w:t>工程获奖：</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shd w:val="clear" w:color="auto" w:fill="FFFFFF"/>
          <w:lang w:val="en-US" w:eastAsia="zh-CN"/>
        </w:rPr>
      </w:pPr>
      <w:r>
        <w:rPr>
          <w:rFonts w:hint="eastAsia" w:asciiTheme="minorEastAsia" w:hAnsiTheme="minorEastAsia" w:eastAsiaTheme="minorEastAsia" w:cstheme="minorEastAsia"/>
          <w:color w:val="auto"/>
          <w:kern w:val="0"/>
          <w:szCs w:val="21"/>
          <w:highlight w:val="none"/>
          <w:shd w:val="clear" w:color="auto" w:fill="FFFFFF"/>
          <w:lang w:val="en-US" w:eastAsia="zh-CN"/>
        </w:rPr>
        <w:t>是指类似工程业绩获得的工程实体奖项，需提供类似工程业绩相关证明材料及政府部门或者相关行业协会颁发的奖项证书原件清晰扫描件，时间以获奖证书发证时间为准，同一项目按最高级别奖项只计一次得分，只计算承建奖项，参建奖项不予计算。如颁奖单位为协会的，还须提供该协会在“中国社会组织政务服务平台”有登记的网页查询截图（网址：https://chinanpo.mca.gov.cn/），证明其有登记备案。不符合条件的奖项不计分。其中国家级奖项包括但不限于中国建设工程鲁班奖、国家优质工程（金质奖）、国家优质工程（银质奖）、国家优质工程奖、中国土木工程詹天佑奖等各类工程奖项，省级及市级工程奖项指包括但不限于由行政主管部门或行业协会颁发的质量类或安全文明类工程奖项或优质工程评价或质量评价优良或质量水平评价AA级或以上，不含绿色施工、QC成果及技术应用类等奖项。</w:t>
      </w:r>
    </w:p>
    <w:p>
      <w:pPr>
        <w:snapToGrid w:val="0"/>
        <w:spacing w:line="360" w:lineRule="auto"/>
        <w:ind w:firstLine="426" w:firstLineChars="202"/>
        <w:rPr>
          <w:rFonts w:hint="eastAsia"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b/>
          <w:bCs/>
          <w:color w:val="auto"/>
          <w:kern w:val="0"/>
          <w:szCs w:val="21"/>
          <w:highlight w:val="none"/>
          <w:shd w:val="clear" w:color="auto" w:fill="FFFFFF"/>
        </w:rPr>
        <w:t>4、工程研发能力：</w:t>
      </w:r>
      <w:r>
        <w:rPr>
          <w:rFonts w:hint="eastAsia" w:asciiTheme="minorEastAsia" w:hAnsiTheme="minorEastAsia" w:eastAsiaTheme="minorEastAsia" w:cstheme="minorEastAsia"/>
          <w:b w:val="0"/>
          <w:bCs w:val="0"/>
          <w:color w:val="auto"/>
          <w:kern w:val="0"/>
          <w:szCs w:val="21"/>
          <w:highlight w:val="none"/>
          <w:shd w:val="clear" w:color="auto" w:fill="FFFFFF"/>
        </w:rPr>
        <w:t>须提交由行业主管部门或行业协会颁发的应用于照明工程相关的科学技术成果鉴定证书、与科学技术成果相对应的科学技术奖项证书，时间以获奖证书发证时间为准（不符合上述条件不计分）。如颁发单位为协会的，还须提供该协会在“中国社会组织政务服务平台”有登记的网页查询截图（网址：https://chinanpo.mca.gov.cn/），证明其有登记备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color w:val="auto"/>
          <w:kern w:val="0"/>
          <w:highlight w:val="none"/>
          <w:shd w:val="clear" w:color="auto" w:fill="FFFFFF"/>
        </w:rPr>
      </w:pPr>
      <w:r>
        <w:rPr>
          <w:rFonts w:hint="eastAsia" w:asciiTheme="minorEastAsia" w:hAnsiTheme="minorEastAsia" w:eastAsiaTheme="minorEastAsia" w:cstheme="minorEastAsia"/>
          <w:b/>
          <w:color w:val="auto"/>
          <w:kern w:val="0"/>
          <w:highlight w:val="none"/>
          <w:shd w:val="clear" w:color="auto" w:fill="FFFFFF"/>
        </w:rPr>
        <w:t>5、第三方评价：</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科技创新企业相关的荣誉称号须提供网上查询荣誉名单公示或公布截图（须由建设行政主管部门或行业协会或学会颁发）以及荣誉证书的扫描件（证书获奖单位必须与投标单位名称一致，不包含上级公司、子分公司及区域公司），时间以证书载明的</w:t>
      </w:r>
      <w:r>
        <w:rPr>
          <w:rFonts w:hint="eastAsia" w:asciiTheme="minorEastAsia" w:hAnsiTheme="minorEastAsia" w:eastAsiaTheme="minorEastAsia" w:cstheme="minorEastAsia"/>
          <w:color w:val="auto"/>
          <w:highlight w:val="none"/>
          <w:lang w:val="en-US" w:eastAsia="zh-CN"/>
        </w:rPr>
        <w:t>时间</w:t>
      </w:r>
      <w:r>
        <w:rPr>
          <w:rFonts w:hint="eastAsia" w:asciiTheme="minorEastAsia" w:hAnsiTheme="minorEastAsia" w:eastAsiaTheme="minorEastAsia" w:cstheme="minorEastAsia"/>
          <w:color w:val="auto"/>
          <w:highlight w:val="none"/>
        </w:rPr>
        <w:t>为准。若颁发单位是行业协会或学会，须同时提供该颁发单位在“中国社会组织公共服务平台”网站(https://chinanpo.mca.gov.cn)登记的查询结果截图，否则该荣誉证书不予认定。不满足上述要求的或未提供相关证明材料的不计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须提供有效期内的体系证书原件扫描件及全国认证认可信息公共服务平台对该体系证书的信息查询结果截图。如认证项目为全国认证认可信息公共服务平台所有未列明的其他认证时，证书的认证项目名称与全国认证认可信息公共服务平台所示的认证项目名称不同的，以认证证书编号为准。不符合上述条件的不得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b/>
          <w:color w:val="auto"/>
          <w:kern w:val="0"/>
          <w:highlight w:val="none"/>
          <w:shd w:val="clear" w:color="auto" w:fill="FFFFFF"/>
        </w:rPr>
        <w:t>6、</w:t>
      </w:r>
      <w:r>
        <w:rPr>
          <w:rFonts w:hint="eastAsia" w:asciiTheme="minorEastAsia" w:hAnsiTheme="minorEastAsia" w:eastAsiaTheme="minorEastAsia" w:cstheme="minorEastAsia"/>
          <w:color w:val="auto"/>
          <w:kern w:val="0"/>
          <w:highlight w:val="none"/>
          <w:shd w:val="clear" w:color="auto" w:fill="FFFFFF"/>
        </w:rPr>
        <w:t>投标人提供的网页信息截图</w:t>
      </w:r>
      <w:r>
        <w:rPr>
          <w:rFonts w:hint="eastAsia" w:asciiTheme="minorEastAsia" w:hAnsiTheme="minorEastAsia" w:eastAsiaTheme="minorEastAsia" w:cstheme="minorEastAsia"/>
          <w:color w:val="auto"/>
          <w:kern w:val="0"/>
          <w:highlight w:val="none"/>
          <w:shd w:val="clear" w:color="auto" w:fill="FFFFFF"/>
          <w:lang w:val="en-US" w:eastAsia="zh-CN"/>
        </w:rPr>
        <w:t>或证明材料</w:t>
      </w:r>
      <w:r>
        <w:rPr>
          <w:rFonts w:hint="eastAsia" w:asciiTheme="minorEastAsia" w:hAnsiTheme="minorEastAsia" w:eastAsiaTheme="minorEastAsia" w:cstheme="minorEastAsia"/>
          <w:color w:val="auto"/>
          <w:kern w:val="0"/>
          <w:highlight w:val="none"/>
          <w:shd w:val="clear" w:color="auto" w:fill="FFFFFF"/>
        </w:rPr>
        <w:t>内容必须清晰可辨，如因网页信息截图</w:t>
      </w:r>
      <w:r>
        <w:rPr>
          <w:rFonts w:hint="eastAsia" w:asciiTheme="minorEastAsia" w:hAnsiTheme="minorEastAsia" w:eastAsiaTheme="minorEastAsia" w:cstheme="minorEastAsia"/>
          <w:color w:val="auto"/>
          <w:kern w:val="0"/>
          <w:highlight w:val="none"/>
          <w:shd w:val="clear" w:color="auto" w:fill="FFFFFF"/>
          <w:lang w:val="en-US" w:eastAsia="zh-CN"/>
        </w:rPr>
        <w:t>或证明材料</w:t>
      </w:r>
      <w:r>
        <w:rPr>
          <w:rFonts w:hint="eastAsia" w:asciiTheme="minorEastAsia" w:hAnsiTheme="minorEastAsia" w:eastAsiaTheme="minorEastAsia" w:cstheme="minorEastAsia"/>
          <w:color w:val="auto"/>
          <w:kern w:val="0"/>
          <w:highlight w:val="none"/>
          <w:shd w:val="clear" w:color="auto" w:fill="FFFFFF"/>
        </w:rPr>
        <w:t>内容模糊导致评标时无法判断的，后果由投标人自负。</w:t>
      </w:r>
    </w:p>
    <w:p>
      <w:pPr>
        <w:keepNext w:val="0"/>
        <w:keepLines w:val="0"/>
        <w:pageBreakBefore w:val="0"/>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kern w:val="0"/>
          <w:highlight w:val="none"/>
          <w:shd w:val="clear" w:color="auto" w:fill="FFFFFF"/>
        </w:rPr>
        <w:t>7、</w:t>
      </w:r>
      <w:r>
        <w:rPr>
          <w:rFonts w:hint="eastAsia" w:asciiTheme="minorEastAsia" w:hAnsiTheme="minorEastAsia" w:eastAsiaTheme="minorEastAsia" w:cstheme="minorEastAsia"/>
          <w:color w:val="auto"/>
          <w:kern w:val="0"/>
          <w:highlight w:val="none"/>
          <w:shd w:val="clear" w:color="auto" w:fill="FFFFFF"/>
        </w:rPr>
        <w:t>投标人如果同时满足多个评分档次的，按所满足的最高档得分。表按百分制评分，所有评委的分数汇总后算术平均值为投标人的最终</w:t>
      </w:r>
      <w:r>
        <w:rPr>
          <w:rFonts w:hint="eastAsia" w:asciiTheme="minorEastAsia" w:hAnsiTheme="minorEastAsia" w:eastAsiaTheme="minorEastAsia" w:cstheme="minorEastAsia"/>
          <w:color w:val="auto"/>
          <w:kern w:val="0"/>
          <w:highlight w:val="none"/>
          <w:shd w:val="clear" w:color="auto" w:fill="FFFFFF"/>
          <w:lang w:val="en-US" w:eastAsia="zh-CN"/>
        </w:rPr>
        <w:t>技术</w:t>
      </w:r>
      <w:r>
        <w:rPr>
          <w:rFonts w:hint="eastAsia" w:asciiTheme="minorEastAsia" w:hAnsiTheme="minorEastAsia" w:eastAsiaTheme="minorEastAsia" w:cstheme="minorEastAsia"/>
          <w:color w:val="auto"/>
          <w:kern w:val="0"/>
          <w:highlight w:val="none"/>
          <w:shd w:val="clear" w:color="auto" w:fill="FFFFFF"/>
        </w:rPr>
        <w:t>得分。分数出现小数点，保留小数点后二位小数，第三位小数四舍五入。</w:t>
      </w:r>
    </w:p>
    <w:p>
      <w:pPr>
        <w:shd w:val="clear" w:color="auto" w:fill="FFFFFF"/>
        <w:rPr>
          <w:rFonts w:hint="eastAsia" w:asciiTheme="minorEastAsia" w:hAnsiTheme="minorEastAsia" w:eastAsiaTheme="minorEastAsia" w:cstheme="minorEastAsia"/>
          <w:color w:val="auto"/>
          <w:szCs w:val="21"/>
          <w:highlight w:val="none"/>
        </w:rPr>
      </w:pPr>
    </w:p>
    <w:p>
      <w:pPr>
        <w:shd w:val="clear" w:color="auto" w:fil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shd w:val="clear" w:color="auto" w:fill="FFFFFF"/>
        <w:rPr>
          <w:rFonts w:hint="eastAsia" w:asciiTheme="minorEastAsia" w:hAnsiTheme="minorEastAsia" w:eastAsiaTheme="minorEastAsia" w:cstheme="minorEastAsia"/>
          <w:b/>
          <w:color w:val="auto"/>
          <w:sz w:val="18"/>
          <w:szCs w:val="18"/>
          <w:highlight w:val="none"/>
        </w:rPr>
      </w:pPr>
      <w:r>
        <w:rPr>
          <w:rFonts w:hint="eastAsia" w:asciiTheme="minorEastAsia" w:hAnsiTheme="minorEastAsia" w:eastAsiaTheme="minorEastAsia" w:cstheme="minorEastAsia"/>
          <w:color w:val="auto"/>
          <w:szCs w:val="21"/>
          <w:highlight w:val="none"/>
        </w:rPr>
        <w:t>附表四-1</w:t>
      </w:r>
    </w:p>
    <w:p>
      <w:pPr>
        <w:widowControl/>
        <w:shd w:val="clear" w:color="auto" w:fill="FFFFFF"/>
        <w:spacing w:line="36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 w:val="28"/>
          <w:szCs w:val="28"/>
          <w:highlight w:val="none"/>
        </w:rPr>
        <w:t>《</w:t>
      </w:r>
      <w:r>
        <w:rPr>
          <w:rFonts w:hint="eastAsia" w:asciiTheme="minorEastAsia" w:hAnsiTheme="minorEastAsia" w:eastAsiaTheme="minorEastAsia" w:cstheme="minorEastAsia"/>
          <w:b/>
          <w:bCs/>
          <w:color w:val="auto"/>
          <w:sz w:val="28"/>
          <w:szCs w:val="28"/>
          <w:highlight w:val="none"/>
        </w:rPr>
        <w:t>主要人员配备基本要求表</w:t>
      </w:r>
      <w:r>
        <w:rPr>
          <w:rFonts w:hint="eastAsia" w:asciiTheme="minorEastAsia" w:hAnsiTheme="minorEastAsia" w:eastAsiaTheme="minorEastAsia" w:cstheme="minorEastAsia"/>
          <w:b/>
          <w:color w:val="auto"/>
          <w:sz w:val="28"/>
          <w:szCs w:val="28"/>
          <w:highlight w:val="none"/>
        </w:rPr>
        <w:t>》</w:t>
      </w:r>
    </w:p>
    <w:tbl>
      <w:tblPr>
        <w:tblStyle w:val="21"/>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40"/>
        <w:gridCol w:w="672"/>
        <w:gridCol w:w="4913"/>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bookmarkStart w:id="49" w:name="OLE_LINK3"/>
            <w:r>
              <w:rPr>
                <w:rFonts w:hint="eastAsia" w:asciiTheme="minorEastAsia" w:hAnsiTheme="minorEastAsia" w:eastAsiaTheme="minorEastAsia" w:cstheme="minorEastAsia"/>
                <w:color w:val="auto"/>
                <w:szCs w:val="21"/>
                <w:highlight w:val="none"/>
              </w:rPr>
              <w:t>序号</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人数</w:t>
            </w:r>
          </w:p>
        </w:tc>
        <w:tc>
          <w:tcPr>
            <w:tcW w:w="1666"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基本要求</w:t>
            </w:r>
          </w:p>
        </w:tc>
        <w:tc>
          <w:tcPr>
            <w:tcW w:w="2286" w:type="pct"/>
            <w:vAlign w:val="center"/>
          </w:tcPr>
          <w:p>
            <w:pPr>
              <w:widowControl/>
              <w:shd w:val="clear" w:color="auto" w:fill="FFFFFF"/>
              <w:ind w:left="-65" w:leftChars="-31" w:right="-46" w:rightChars="-22"/>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满足招标公告要求</w:t>
            </w:r>
          </w:p>
        </w:tc>
        <w:tc>
          <w:tcPr>
            <w:tcW w:w="2286" w:type="pct"/>
            <w:vAlign w:val="center"/>
          </w:tcPr>
          <w:p>
            <w:pPr>
              <w:widowControl/>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满足招标公告要求</w:t>
            </w:r>
          </w:p>
        </w:tc>
        <w:tc>
          <w:tcPr>
            <w:tcW w:w="2286" w:type="pct"/>
            <w:vAlign w:val="center"/>
          </w:tcPr>
          <w:p>
            <w:pPr>
              <w:widowControl/>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具有有效期内的注册造价工程师或一级注册造价工程师注册证书，并取得造价类专业</w:t>
            </w:r>
            <w:r>
              <w:rPr>
                <w:rFonts w:hint="eastAsia" w:asciiTheme="minorEastAsia" w:hAnsiTheme="minorEastAsia" w:eastAsiaTheme="minorEastAsia" w:cstheme="minorEastAsia"/>
                <w:color w:val="auto"/>
                <w:kern w:val="0"/>
                <w:szCs w:val="21"/>
                <w:highlight w:val="none"/>
                <w:lang w:val="en-US" w:eastAsia="zh-CN"/>
              </w:rPr>
              <w:t>高级</w:t>
            </w:r>
            <w:r>
              <w:rPr>
                <w:rFonts w:hint="eastAsia" w:asciiTheme="minorEastAsia" w:hAnsiTheme="minorEastAsia" w:eastAsiaTheme="minorEastAsia" w:cstheme="minorEastAsia"/>
                <w:color w:val="auto"/>
                <w:kern w:val="0"/>
                <w:szCs w:val="21"/>
                <w:highlight w:val="none"/>
              </w:rPr>
              <w:t>工程师(或以上)职称证书</w:t>
            </w:r>
          </w:p>
        </w:tc>
        <w:tc>
          <w:tcPr>
            <w:tcW w:w="2286" w:type="pct"/>
            <w:vAlign w:val="center"/>
          </w:tcPr>
          <w:p>
            <w:pPr>
              <w:widowControl/>
              <w:shd w:val="clear" w:color="auto" w:fill="FFFFFF"/>
              <w:ind w:left="-48" w:leftChars="-2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提供注册造价工程师注册证书或一级注册造价工程师注册证书、</w:t>
            </w:r>
          </w:p>
          <w:p>
            <w:pPr>
              <w:shd w:val="clear" w:color="auto" w:fill="FFFFFF"/>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(http://zaojiasys.jianshe99.com/cecaopsys/queryAndSearch/view.do?op=queryUserInfoInit)造价师注册信息查询网页截图、职称证书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具有</w:t>
            </w:r>
            <w:r>
              <w:rPr>
                <w:rFonts w:hint="eastAsia" w:asciiTheme="minorEastAsia" w:hAnsiTheme="minorEastAsia" w:eastAsiaTheme="minorEastAsia" w:cstheme="minorEastAsia"/>
                <w:color w:val="auto"/>
                <w:kern w:val="0"/>
                <w:szCs w:val="21"/>
                <w:highlight w:val="none"/>
                <w:lang w:val="en-US" w:eastAsia="zh-CN"/>
              </w:rPr>
              <w:t>机电或市政</w:t>
            </w:r>
            <w:r>
              <w:rPr>
                <w:rFonts w:hint="eastAsia" w:asciiTheme="minorEastAsia" w:hAnsiTheme="minorEastAsia" w:eastAsiaTheme="minorEastAsia" w:cstheme="minorEastAsia"/>
                <w:color w:val="auto"/>
                <w:kern w:val="0"/>
                <w:szCs w:val="21"/>
                <w:highlight w:val="none"/>
              </w:rPr>
              <w:t>相关专业工程师(或以上)职称</w:t>
            </w:r>
          </w:p>
        </w:tc>
        <w:tc>
          <w:tcPr>
            <w:tcW w:w="2286" w:type="pct"/>
            <w:vAlign w:val="center"/>
          </w:tcPr>
          <w:p>
            <w:pPr>
              <w:shd w:val="clear" w:color="auto" w:fill="FFFFFF"/>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具有有效期内的建筑施工安全专业注册安全工程师执业证，</w:t>
            </w:r>
            <w:r>
              <w:rPr>
                <w:rFonts w:hint="eastAsia" w:asciiTheme="minorEastAsia" w:hAnsiTheme="minorEastAsia" w:eastAsiaTheme="minorEastAsia" w:cstheme="minorEastAsia"/>
                <w:color w:val="auto"/>
                <w:kern w:val="0"/>
                <w:szCs w:val="21"/>
                <w:highlight w:val="none"/>
              </w:rPr>
              <w:t>并取得工程相关专业</w:t>
            </w:r>
            <w:r>
              <w:rPr>
                <w:rFonts w:hint="eastAsia" w:asciiTheme="minorEastAsia" w:hAnsiTheme="minorEastAsia" w:eastAsiaTheme="minorEastAsia" w:cstheme="minorEastAsia"/>
                <w:color w:val="auto"/>
                <w:kern w:val="0"/>
                <w:szCs w:val="21"/>
                <w:highlight w:val="none"/>
                <w:lang w:val="en-US" w:eastAsia="zh-CN"/>
              </w:rPr>
              <w:t>高级</w:t>
            </w:r>
            <w:r>
              <w:rPr>
                <w:rFonts w:hint="eastAsia" w:asciiTheme="minorEastAsia" w:hAnsiTheme="minorEastAsia" w:eastAsiaTheme="minorEastAsia" w:cstheme="minorEastAsia"/>
                <w:color w:val="auto"/>
                <w:kern w:val="0"/>
                <w:szCs w:val="21"/>
                <w:highlight w:val="none"/>
              </w:rPr>
              <w:t>工程师(或以上)职称证书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提供注册安全工程师注册证书、应急管理部注册安全工程师查询服务栏目(https://zwfw.mem.gov.cn/zwthlw/pages/hlwmh/yyfw/zcaqgcscx/index.html)查询结果截图、职称证书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深化设计负责人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具有有效期内的</w:t>
            </w:r>
            <w:r>
              <w:rPr>
                <w:rFonts w:hint="eastAsia" w:asciiTheme="minorEastAsia" w:hAnsiTheme="minorEastAsia" w:eastAsiaTheme="minorEastAsia" w:cstheme="minorEastAsia"/>
                <w:color w:val="auto"/>
                <w:szCs w:val="21"/>
                <w:highlight w:val="none"/>
                <w:lang w:val="en-US" w:eastAsia="zh-CN"/>
              </w:rPr>
              <w:t>注册电气工程师</w:t>
            </w:r>
            <w:r>
              <w:rPr>
                <w:rFonts w:hint="eastAsia" w:asciiTheme="minorEastAsia" w:hAnsiTheme="minorEastAsia" w:eastAsiaTheme="minorEastAsia" w:cstheme="minorEastAsia"/>
                <w:color w:val="auto"/>
                <w:szCs w:val="21"/>
                <w:highlight w:val="none"/>
              </w:rPr>
              <w:t>注册证书，并取得</w:t>
            </w:r>
            <w:r>
              <w:rPr>
                <w:rFonts w:hint="eastAsia" w:asciiTheme="minorEastAsia" w:hAnsiTheme="minorEastAsia" w:eastAsiaTheme="minorEastAsia" w:cstheme="minorEastAsia"/>
                <w:color w:val="auto"/>
                <w:kern w:val="0"/>
                <w:szCs w:val="21"/>
                <w:highlight w:val="none"/>
                <w:lang w:val="en-US" w:eastAsia="zh-CN"/>
              </w:rPr>
              <w:t>电气</w:t>
            </w:r>
            <w:r>
              <w:rPr>
                <w:rFonts w:hint="eastAsia" w:asciiTheme="minorEastAsia" w:hAnsiTheme="minorEastAsia" w:eastAsiaTheme="minorEastAsia" w:cstheme="minorEastAsia"/>
                <w:color w:val="auto"/>
                <w:kern w:val="0"/>
                <w:szCs w:val="21"/>
                <w:highlight w:val="none"/>
              </w:rPr>
              <w:t>相关</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w:t>
            </w:r>
            <w:r>
              <w:rPr>
                <w:rFonts w:hint="eastAsia" w:asciiTheme="minorEastAsia" w:hAnsiTheme="minorEastAsia" w:eastAsiaTheme="minorEastAsia" w:cstheme="minorEastAsia"/>
                <w:color w:val="auto"/>
                <w:szCs w:val="21"/>
                <w:highlight w:val="none"/>
                <w:lang w:val="en-US" w:eastAsia="zh-CN"/>
              </w:rPr>
              <w:t>注册电气工程师</w:t>
            </w:r>
            <w:r>
              <w:rPr>
                <w:rFonts w:hint="eastAsia" w:asciiTheme="minorEastAsia" w:hAnsiTheme="minorEastAsia" w:eastAsiaTheme="minorEastAsia" w:cstheme="minorEastAsia"/>
                <w:color w:val="auto"/>
                <w:szCs w:val="21"/>
                <w:highlight w:val="none"/>
              </w:rPr>
              <w:t>注册证书、“全国建筑市场监管公共服务平台(http://jzsc.mohurd.gov.cn)”查询结果截图、职称证书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测量工程师</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测量</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shd w:val="clear" w:color="auto" w:fill="auto"/>
            <w:vAlign w:val="center"/>
          </w:tcPr>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电气</w:t>
            </w:r>
            <w:r>
              <w:rPr>
                <w:rFonts w:hint="eastAsia" w:asciiTheme="minorEastAsia" w:hAnsiTheme="minorEastAsia" w:eastAsiaTheme="minorEastAsia" w:cstheme="minorEastAsia"/>
                <w:color w:val="auto"/>
                <w:szCs w:val="21"/>
                <w:highlight w:val="none"/>
              </w:rPr>
              <w:t>工程师</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电气</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shd w:val="clear" w:color="auto" w:fill="auto"/>
            <w:vAlign w:val="center"/>
          </w:tcPr>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材料工程师</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建筑</w:t>
            </w:r>
            <w:r>
              <w:rPr>
                <w:rFonts w:hint="eastAsia" w:asciiTheme="minorEastAsia" w:hAnsiTheme="minorEastAsia" w:eastAsiaTheme="minorEastAsia" w:cstheme="minorEastAsia"/>
                <w:color w:val="auto"/>
                <w:szCs w:val="21"/>
                <w:highlight w:val="none"/>
              </w:rPr>
              <w:t>材料专业工程师(或以上)职称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10</w:t>
            </w:r>
          </w:p>
        </w:tc>
        <w:tc>
          <w:tcPr>
            <w:tcW w:w="59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焊接</w:t>
            </w:r>
            <w:r>
              <w:rPr>
                <w:rFonts w:hint="eastAsia" w:asciiTheme="minorEastAsia" w:hAnsiTheme="minorEastAsia" w:eastAsiaTheme="minorEastAsia" w:cstheme="minorEastAsia"/>
                <w:color w:val="auto"/>
                <w:szCs w:val="21"/>
                <w:highlight w:val="none"/>
              </w:rPr>
              <w:t>工程师</w:t>
            </w:r>
          </w:p>
        </w:tc>
        <w:tc>
          <w:tcPr>
            <w:tcW w:w="227"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p>
        </w:tc>
        <w:tc>
          <w:tcPr>
            <w:tcW w:w="1666" w:type="pct"/>
            <w:shd w:val="clear" w:color="auto" w:fill="auto"/>
            <w:vAlign w:val="center"/>
          </w:tcPr>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焊接</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1</w:t>
            </w:r>
          </w:p>
        </w:tc>
        <w:tc>
          <w:tcPr>
            <w:tcW w:w="59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检测</w:t>
            </w:r>
            <w:r>
              <w:rPr>
                <w:rFonts w:hint="eastAsia" w:asciiTheme="minorEastAsia" w:hAnsiTheme="minorEastAsia" w:eastAsiaTheme="minorEastAsia" w:cstheme="minorEastAsia"/>
                <w:color w:val="auto"/>
                <w:szCs w:val="21"/>
                <w:highlight w:val="none"/>
              </w:rPr>
              <w:t>工程师</w:t>
            </w:r>
          </w:p>
        </w:tc>
        <w:tc>
          <w:tcPr>
            <w:tcW w:w="227"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p>
        </w:tc>
        <w:tc>
          <w:tcPr>
            <w:tcW w:w="1666" w:type="pct"/>
            <w:shd w:val="clear" w:color="auto" w:fill="auto"/>
            <w:vAlign w:val="center"/>
          </w:tcPr>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工程检测</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2</w:t>
            </w:r>
          </w:p>
        </w:tc>
        <w:tc>
          <w:tcPr>
            <w:tcW w:w="59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机械</w:t>
            </w:r>
            <w:r>
              <w:rPr>
                <w:rFonts w:hint="eastAsia" w:asciiTheme="minorEastAsia" w:hAnsiTheme="minorEastAsia" w:eastAsiaTheme="minorEastAsia" w:cstheme="minorEastAsia"/>
                <w:color w:val="auto"/>
                <w:szCs w:val="21"/>
                <w:highlight w:val="none"/>
              </w:rPr>
              <w:t>工程师</w:t>
            </w:r>
          </w:p>
        </w:tc>
        <w:tc>
          <w:tcPr>
            <w:tcW w:w="227"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p>
        </w:tc>
        <w:tc>
          <w:tcPr>
            <w:tcW w:w="1666" w:type="pct"/>
            <w:shd w:val="clear" w:color="auto" w:fill="auto"/>
            <w:vAlign w:val="center"/>
          </w:tcPr>
          <w:p>
            <w:pPr>
              <w:shd w:val="clear" w:color="auto" w:fill="FFFFFF"/>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具有</w:t>
            </w:r>
            <w:r>
              <w:rPr>
                <w:rFonts w:hint="eastAsia" w:asciiTheme="minorEastAsia" w:hAnsiTheme="minorEastAsia" w:eastAsiaTheme="minorEastAsia" w:cstheme="minorEastAsia"/>
                <w:color w:val="auto"/>
                <w:szCs w:val="21"/>
                <w:highlight w:val="none"/>
                <w:lang w:val="en-US" w:eastAsia="zh-CN"/>
              </w:rPr>
              <w:t>机械</w:t>
            </w:r>
            <w:r>
              <w:rPr>
                <w:rFonts w:hint="eastAsia" w:asciiTheme="minorEastAsia" w:hAnsiTheme="minorEastAsia" w:eastAsiaTheme="minorEastAsia" w:cstheme="minorEastAsia"/>
                <w:color w:val="auto"/>
                <w:szCs w:val="21"/>
                <w:highlight w:val="none"/>
              </w:rPr>
              <w:t>专业工程师(或以上)职称</w:t>
            </w:r>
            <w:r>
              <w:rPr>
                <w:rFonts w:hint="eastAsia" w:asciiTheme="minorEastAsia" w:hAnsiTheme="minorEastAsia" w:eastAsiaTheme="minorEastAsia" w:cstheme="minorEastAsia"/>
                <w:color w:val="auto"/>
                <w:kern w:val="0"/>
                <w:szCs w:val="21"/>
                <w:highlight w:val="none"/>
              </w:rPr>
              <w:t>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shd w:val="clear" w:color="auto" w:fill="auto"/>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3</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安装造价师</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具有有效期内的安装专业</w:t>
            </w:r>
            <w:r>
              <w:rPr>
                <w:rFonts w:hint="eastAsia" w:asciiTheme="minorEastAsia" w:hAnsiTheme="minorEastAsia" w:eastAsiaTheme="minorEastAsia" w:cstheme="minorEastAsia"/>
                <w:color w:val="auto"/>
                <w:kern w:val="0"/>
                <w:szCs w:val="21"/>
                <w:highlight w:val="none"/>
              </w:rPr>
              <w:t>注册造价工程师或一级注册造价工程师注册证书</w:t>
            </w:r>
          </w:p>
        </w:tc>
        <w:tc>
          <w:tcPr>
            <w:tcW w:w="2286" w:type="pct"/>
            <w:vAlign w:val="center"/>
          </w:tcPr>
          <w:p>
            <w:pPr>
              <w:widowControl/>
              <w:shd w:val="clear" w:color="auto" w:fill="FFFFFF"/>
              <w:ind w:left="-48" w:leftChars="-2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提供注册造价工程师注册证书或一级注册造价工程师注册证书、</w:t>
            </w:r>
          </w:p>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(http://zaojiasys.jianshe99.com/cecaopsys/queryAndSearch/view.do?op=queryUserInfoInit)造价师注册信息查询网页截图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专职安全员</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满足招标公告要求</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5</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资料收发人</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具有</w:t>
            </w:r>
            <w:r>
              <w:rPr>
                <w:rFonts w:hint="eastAsia" w:asciiTheme="minorEastAsia" w:hAnsiTheme="minorEastAsia" w:eastAsiaTheme="minorEastAsia" w:cstheme="minorEastAsia"/>
                <w:color w:val="auto"/>
                <w:kern w:val="0"/>
                <w:szCs w:val="21"/>
                <w:highlight w:val="none"/>
                <w:lang w:val="en-US" w:eastAsia="zh-CN" w:bidi="ar"/>
              </w:rPr>
              <w:t>档案员</w:t>
            </w:r>
            <w:r>
              <w:rPr>
                <w:rFonts w:hint="eastAsia" w:asciiTheme="minorEastAsia" w:hAnsiTheme="minorEastAsia" w:eastAsiaTheme="minorEastAsia" w:cstheme="minorEastAsia"/>
                <w:color w:val="auto"/>
                <w:kern w:val="0"/>
                <w:szCs w:val="21"/>
                <w:highlight w:val="none"/>
                <w:lang w:bidi="ar"/>
              </w:rPr>
              <w:t>岗位证书或培训证书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提供有效的</w:t>
            </w:r>
            <w:r>
              <w:rPr>
                <w:rFonts w:hint="eastAsia" w:asciiTheme="minorEastAsia" w:hAnsiTheme="minorEastAsia" w:eastAsiaTheme="minorEastAsia" w:cstheme="minorEastAsia"/>
                <w:color w:val="auto"/>
                <w:kern w:val="0"/>
                <w:szCs w:val="21"/>
                <w:highlight w:val="none"/>
                <w:lang w:val="en-US" w:eastAsia="zh-CN" w:bidi="ar"/>
              </w:rPr>
              <w:t>档案员</w:t>
            </w:r>
            <w:r>
              <w:rPr>
                <w:rFonts w:hint="eastAsia" w:asciiTheme="minorEastAsia" w:hAnsiTheme="minorEastAsia" w:eastAsiaTheme="minorEastAsia" w:cstheme="minorEastAsia"/>
                <w:color w:val="auto"/>
                <w:kern w:val="0"/>
                <w:szCs w:val="21"/>
                <w:highlight w:val="none"/>
                <w:lang w:bidi="ar"/>
              </w:rPr>
              <w:t>岗位证书或培训证书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p>
        </w:tc>
        <w:tc>
          <w:tcPr>
            <w:tcW w:w="590"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专职劳务管理员</w:t>
            </w: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p>
        </w:tc>
        <w:tc>
          <w:tcPr>
            <w:tcW w:w="166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具有</w:t>
            </w:r>
            <w:r>
              <w:rPr>
                <w:rFonts w:hint="eastAsia" w:asciiTheme="minorEastAsia" w:hAnsiTheme="minorEastAsia" w:eastAsiaTheme="minorEastAsia" w:cstheme="minorEastAsia"/>
                <w:color w:val="auto"/>
                <w:kern w:val="0"/>
                <w:szCs w:val="21"/>
                <w:highlight w:val="none"/>
                <w:lang w:val="en-US" w:eastAsia="zh-CN" w:bidi="ar"/>
              </w:rPr>
              <w:t>劳务员</w:t>
            </w:r>
            <w:r>
              <w:rPr>
                <w:rFonts w:hint="eastAsia" w:asciiTheme="minorEastAsia" w:hAnsiTheme="minorEastAsia" w:eastAsiaTheme="minorEastAsia" w:cstheme="minorEastAsia"/>
                <w:color w:val="auto"/>
                <w:kern w:val="0"/>
                <w:szCs w:val="21"/>
                <w:highlight w:val="none"/>
                <w:lang w:bidi="ar"/>
              </w:rPr>
              <w:t>岗位证书或培训证书</w:t>
            </w: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提供有效的</w:t>
            </w:r>
            <w:r>
              <w:rPr>
                <w:rFonts w:hint="eastAsia" w:asciiTheme="minorEastAsia" w:hAnsiTheme="minorEastAsia" w:eastAsiaTheme="minorEastAsia" w:cstheme="minorEastAsia"/>
                <w:color w:val="auto"/>
                <w:kern w:val="0"/>
                <w:szCs w:val="21"/>
                <w:highlight w:val="none"/>
                <w:lang w:val="en-US" w:eastAsia="zh-CN" w:bidi="ar"/>
              </w:rPr>
              <w:t>劳务员</w:t>
            </w:r>
            <w:r>
              <w:rPr>
                <w:rFonts w:hint="eastAsia" w:asciiTheme="minorEastAsia" w:hAnsiTheme="minorEastAsia" w:eastAsiaTheme="minorEastAsia" w:cstheme="minorEastAsia"/>
                <w:color w:val="auto"/>
                <w:kern w:val="0"/>
                <w:szCs w:val="21"/>
                <w:highlight w:val="none"/>
                <w:lang w:bidi="ar"/>
              </w:rPr>
              <w:t>岗位证书或培训证书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 w:type="pct"/>
            <w:vAlign w:val="center"/>
          </w:tcPr>
          <w:p>
            <w:pPr>
              <w:shd w:val="clear" w:color="auto" w:fill="FFFFFF"/>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w:t>
            </w:r>
          </w:p>
        </w:tc>
        <w:tc>
          <w:tcPr>
            <w:tcW w:w="590" w:type="pct"/>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p>
        </w:tc>
        <w:tc>
          <w:tcPr>
            <w:tcW w:w="227" w:type="pct"/>
            <w:vAlign w:val="center"/>
          </w:tcPr>
          <w:p>
            <w:pPr>
              <w:shd w:val="clear" w:color="auto" w:fill="FFFFFF"/>
              <w:jc w:val="center"/>
              <w:rPr>
                <w:rFonts w:hint="eastAsia" w:asciiTheme="minorEastAsia" w:hAnsiTheme="minorEastAsia" w:eastAsiaTheme="minorEastAsia" w:cstheme="minorEastAsia"/>
                <w:color w:val="auto"/>
                <w:szCs w:val="21"/>
                <w:highlight w:val="none"/>
              </w:rPr>
            </w:pPr>
          </w:p>
        </w:tc>
        <w:tc>
          <w:tcPr>
            <w:tcW w:w="1666" w:type="pct"/>
            <w:vAlign w:val="center"/>
          </w:tcPr>
          <w:p>
            <w:pPr>
              <w:shd w:val="clear" w:color="auto" w:fill="FFFFFF"/>
              <w:rPr>
                <w:rFonts w:hint="eastAsia" w:asciiTheme="minorEastAsia" w:hAnsiTheme="minorEastAsia" w:eastAsiaTheme="minorEastAsia" w:cstheme="minorEastAsia"/>
                <w:color w:val="auto"/>
                <w:kern w:val="0"/>
                <w:szCs w:val="21"/>
                <w:highlight w:val="none"/>
                <w:lang w:bidi="ar"/>
              </w:rPr>
            </w:pPr>
          </w:p>
        </w:tc>
        <w:tc>
          <w:tcPr>
            <w:tcW w:w="2286" w:type="pct"/>
            <w:vAlign w:val="center"/>
          </w:tcPr>
          <w:p>
            <w:pPr>
              <w:shd w:val="clear" w:color="auto" w:fill="FFFFFF"/>
              <w:rPr>
                <w:rFonts w:hint="eastAsia" w:asciiTheme="minorEastAsia" w:hAnsiTheme="minorEastAsia" w:eastAsiaTheme="minorEastAsia" w:cstheme="minorEastAsia"/>
                <w:color w:val="auto"/>
                <w:szCs w:val="21"/>
                <w:highlight w:val="none"/>
                <w:lang w:val="en-US" w:eastAsia="zh-CN"/>
              </w:rPr>
            </w:pPr>
          </w:p>
        </w:tc>
      </w:tr>
      <w:bookmarkEnd w:id="49"/>
    </w:tbl>
    <w:p>
      <w:pPr>
        <w:shd w:val="clear" w:color="auto" w:fill="FFFFFF"/>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注：①所有人员(不含投标人的子公司或母公司人员，含非独立法人的分公司)须提供相关证明资料和近一个月(即2025年</w:t>
      </w:r>
      <w:r>
        <w:rPr>
          <w:rFonts w:hint="eastAsia" w:asciiTheme="minorEastAsia" w:hAnsiTheme="minorEastAsia" w:eastAsiaTheme="minorEastAsia" w:cstheme="minorEastAsia"/>
          <w:color w:val="auto"/>
          <w:szCs w:val="21"/>
          <w:highlight w:val="none"/>
          <w:lang w:val="en-US" w:eastAsia="zh-CN"/>
        </w:rPr>
        <w:t>11月</w:t>
      </w:r>
      <w:r>
        <w:rPr>
          <w:rFonts w:hint="eastAsia" w:asciiTheme="minorEastAsia" w:hAnsiTheme="minorEastAsia" w:eastAsiaTheme="minorEastAsia" w:cstheme="minorEastAsia"/>
          <w:color w:val="auto"/>
          <w:szCs w:val="21"/>
          <w:highlight w:val="none"/>
        </w:rPr>
        <w:t>)在投标单位缴纳社保的证明材料扫描件，未提供或所提供的证明资料不符合要求的，则该评分节点不予评审。②职称专业以职称证书上注明的专业为准，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注册安全工程师专业以执业证的注册类别为准；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已过有效期的或二级造价工程师注册证书不作为评审依据。③上述人员岗位不能相互兼任。</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strike/>
          <w:color w:val="auto"/>
          <w:sz w:val="36"/>
          <w:szCs w:val="36"/>
          <w:highlight w:val="none"/>
        </w:rPr>
        <w:br w:type="page"/>
      </w:r>
      <w:r>
        <w:rPr>
          <w:rFonts w:hint="eastAsia" w:asciiTheme="minorEastAsia" w:hAnsiTheme="minorEastAsia" w:eastAsiaTheme="minorEastAsia" w:cstheme="minorEastAsia"/>
          <w:color w:val="auto"/>
          <w:szCs w:val="21"/>
          <w:highlight w:val="none"/>
        </w:rPr>
        <w:t>附表五</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经济标评分表</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bl>
      <w:tblPr>
        <w:tblStyle w:val="21"/>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计算评标参考价的下浮率X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szCs w:val="21"/>
                <w:highlight w:val="none"/>
              </w:rPr>
            </w:pPr>
          </w:p>
        </w:tc>
      </w:tr>
    </w:tbl>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评委签名：</w:t>
      </w:r>
    </w:p>
    <w:p>
      <w:pPr>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color w:val="auto"/>
          <w:szCs w:val="21"/>
          <w:highlight w:val="none"/>
        </w:rPr>
      </w:pPr>
    </w:p>
    <w:p>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附表六</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算术复核表</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工程名称：                                           投标人：                                                  单位：元</w:t>
      </w:r>
    </w:p>
    <w:tbl>
      <w:tblPr>
        <w:tblStyle w:val="21"/>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修正前投标</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修正后投标</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修正率</w:t>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∑A=A</w:t>
            </w:r>
            <w:r>
              <w:rPr>
                <w:rFonts w:hint="eastAsia" w:asciiTheme="minorEastAsia" w:hAnsiTheme="minorEastAsia" w:eastAsiaTheme="minorEastAsia" w:cstheme="minorEastAsia"/>
                <w:color w:val="auto"/>
                <w:kern w:val="0"/>
                <w:szCs w:val="21"/>
                <w:highlight w:val="none"/>
                <w:vertAlign w:val="subscript"/>
              </w:rPr>
              <w:t>1</w:t>
            </w:r>
            <w:r>
              <w:rPr>
                <w:rFonts w:hint="eastAsia" w:asciiTheme="minorEastAsia" w:hAnsiTheme="minorEastAsia" w:eastAsiaTheme="minorEastAsia" w:cstheme="minorEastAsia"/>
                <w:color w:val="auto"/>
                <w:kern w:val="0"/>
                <w:szCs w:val="21"/>
                <w:highlight w:val="none"/>
              </w:rPr>
              <w:t>+A</w:t>
            </w:r>
            <w:r>
              <w:rPr>
                <w:rFonts w:hint="eastAsia" w:asciiTheme="minorEastAsia" w:hAnsiTheme="minorEastAsia" w:eastAsiaTheme="minorEastAsia" w:cstheme="minorEastAsia"/>
                <w:color w:val="auto"/>
                <w:kern w:val="0"/>
                <w:szCs w:val="21"/>
                <w:highlight w:val="none"/>
                <w:vertAlign w:val="subscript"/>
              </w:rPr>
              <w:t>2</w:t>
            </w:r>
            <w:r>
              <w:rPr>
                <w:rFonts w:hint="eastAsia" w:asciiTheme="minorEastAsia" w:hAnsiTheme="minorEastAsia" w:eastAsiaTheme="minorEastAsia" w:cstheme="minorEastAsia"/>
                <w:color w:val="auto"/>
                <w:kern w:val="0"/>
                <w:szCs w:val="21"/>
                <w:highlight w:val="none"/>
              </w:rPr>
              <w:t>+…An；∑B=B</w:t>
            </w:r>
            <w:r>
              <w:rPr>
                <w:rFonts w:hint="eastAsia" w:asciiTheme="minorEastAsia" w:hAnsiTheme="minorEastAsia" w:eastAsiaTheme="minorEastAsia" w:cstheme="minorEastAsia"/>
                <w:color w:val="auto"/>
                <w:kern w:val="0"/>
                <w:szCs w:val="21"/>
                <w:highlight w:val="none"/>
                <w:vertAlign w:val="subscript"/>
              </w:rPr>
              <w:t>1</w:t>
            </w:r>
            <w:r>
              <w:rPr>
                <w:rFonts w:hint="eastAsia" w:asciiTheme="minorEastAsia" w:hAnsiTheme="minorEastAsia" w:eastAsiaTheme="minorEastAsia" w:cstheme="minorEastAsia"/>
                <w:color w:val="auto"/>
                <w:kern w:val="0"/>
                <w:szCs w:val="21"/>
                <w:highlight w:val="none"/>
              </w:rPr>
              <w:t>+B</w:t>
            </w:r>
            <w:r>
              <w:rPr>
                <w:rFonts w:hint="eastAsia" w:asciiTheme="minorEastAsia" w:hAnsiTheme="minorEastAsia" w:eastAsiaTheme="minorEastAsia" w:cstheme="minorEastAsia"/>
                <w:color w:val="auto"/>
                <w:kern w:val="0"/>
                <w:szCs w:val="21"/>
                <w:highlight w:val="none"/>
                <w:vertAlign w:val="subscript"/>
              </w:rPr>
              <w:t>2</w:t>
            </w:r>
            <w:r>
              <w:rPr>
                <w:rFonts w:hint="eastAsia" w:asciiTheme="minorEastAsia" w:hAnsiTheme="minorEastAsia" w:eastAsiaTheme="minorEastAsia" w:cstheme="minorEastAsia"/>
                <w:color w:val="auto"/>
                <w:kern w:val="0"/>
                <w:szCs w:val="21"/>
                <w:highlight w:val="none"/>
              </w:rPr>
              <w:t>+…Bn</w:t>
            </w:r>
          </w:p>
        </w:tc>
      </w:tr>
    </w:tbl>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修正原则：</w:t>
      </w:r>
      <w:r>
        <w:rPr>
          <w:rFonts w:hint="eastAsia" w:asciiTheme="minorEastAsia" w:hAnsiTheme="minorEastAsia" w:eastAsiaTheme="minorEastAsia" w:cstheme="minor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Theme="minorEastAsia" w:hAnsiTheme="minorEastAsia" w:eastAsiaTheme="minorEastAsia" w:cstheme="minorEastAsia"/>
          <w:color w:val="auto"/>
          <w:kern w:val="0"/>
          <w:szCs w:val="21"/>
          <w:highlight w:val="none"/>
        </w:rPr>
        <w:tab/>
      </w:r>
    </w:p>
    <w:p>
      <w:pP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评委签名：</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日期：</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算术复核表</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bl>
      <w:tblPr>
        <w:tblStyle w:val="2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color w:val="auto"/>
                <w:sz w:val="36"/>
                <w:szCs w:val="36"/>
                <w:highlight w:val="none"/>
              </w:rPr>
            </w:pPr>
          </w:p>
        </w:tc>
      </w:tr>
    </w:tbl>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评委签名：</w:t>
      </w:r>
    </w:p>
    <w:p>
      <w:pPr>
        <w:spacing w:line="360" w:lineRule="auto"/>
        <w:jc w:val="center"/>
        <w:rPr>
          <w:rFonts w:hint="eastAsia" w:asciiTheme="minorEastAsia" w:hAnsiTheme="minorEastAsia" w:eastAsiaTheme="minorEastAsia" w:cstheme="minorEastAsia"/>
          <w:color w:val="auto"/>
          <w:szCs w:val="21"/>
          <w:highlight w:val="none"/>
        </w:rPr>
        <w:sectPr>
          <w:headerReference r:id="rId15" w:type="first"/>
          <w:footerReference r:id="rId18" w:type="first"/>
          <w:headerReference r:id="rId13" w:type="default"/>
          <w:footerReference r:id="rId16" w:type="default"/>
          <w:headerReference r:id="rId14" w:type="even"/>
          <w:footerReference r:id="rId17"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3"/>
        <w:rPr>
          <w:rFonts w:hint="eastAsia" w:asciiTheme="minorEastAsia" w:hAnsiTheme="minorEastAsia" w:eastAsiaTheme="minorEastAsia" w:cstheme="minorEastAsia"/>
          <w:color w:val="auto"/>
          <w:highlight w:val="none"/>
        </w:rPr>
      </w:pPr>
      <w:bookmarkStart w:id="50" w:name="_Toc2272566"/>
      <w:bookmarkStart w:id="51" w:name="_Toc19520"/>
      <w:r>
        <w:rPr>
          <w:rFonts w:hint="eastAsia" w:asciiTheme="minorEastAsia" w:hAnsiTheme="minorEastAsia" w:eastAsiaTheme="minorEastAsia" w:cstheme="minorEastAsia"/>
          <w:color w:val="auto"/>
          <w:highlight w:val="none"/>
        </w:rPr>
        <w:t>第三章  合同条款</w:t>
      </w:r>
      <w:bookmarkEnd w:id="50"/>
      <w:bookmarkEnd w:id="51"/>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另册。</w:t>
      </w:r>
    </w:p>
    <w:p>
      <w:pPr>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5"/>
        <w:spacing w:line="360" w:lineRule="auto"/>
        <w:rPr>
          <w:rFonts w:hint="eastAsia" w:asciiTheme="minorEastAsia" w:hAnsiTheme="minorEastAsia" w:eastAsiaTheme="minorEastAsia" w:cstheme="minorEastAsia"/>
          <w:color w:val="auto"/>
          <w:sz w:val="24"/>
          <w:szCs w:val="24"/>
          <w:highlight w:val="none"/>
        </w:rPr>
      </w:pPr>
    </w:p>
    <w:p>
      <w:pPr>
        <w:pStyle w:val="13"/>
        <w:spacing w:line="360" w:lineRule="auto"/>
        <w:rPr>
          <w:rFonts w:hint="eastAsia" w:asciiTheme="minorEastAsia" w:hAnsiTheme="minorEastAsia" w:eastAsiaTheme="minorEastAsia" w:cstheme="minorEastAsia"/>
          <w:color w:val="auto"/>
          <w:sz w:val="24"/>
          <w:szCs w:val="24"/>
          <w:highlight w:val="none"/>
        </w:rPr>
      </w:pPr>
    </w:p>
    <w:p>
      <w:pPr>
        <w:pStyle w:val="13"/>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3"/>
        <w:rPr>
          <w:rFonts w:hint="eastAsia" w:asciiTheme="minorEastAsia" w:hAnsiTheme="minorEastAsia" w:eastAsiaTheme="minorEastAsia" w:cstheme="minorEastAsia"/>
          <w:color w:val="auto"/>
          <w:highlight w:val="none"/>
        </w:rPr>
      </w:pPr>
      <w:bookmarkStart w:id="52" w:name="_Toc2272567"/>
      <w:bookmarkStart w:id="53" w:name="_Toc26340"/>
      <w:r>
        <w:rPr>
          <w:rFonts w:hint="eastAsia" w:asciiTheme="minorEastAsia" w:hAnsiTheme="minorEastAsia" w:eastAsiaTheme="minorEastAsia" w:cstheme="minorEastAsia"/>
          <w:color w:val="auto"/>
          <w:highlight w:val="none"/>
        </w:rPr>
        <w:t>第四章  投标文件格式</w:t>
      </w:r>
      <w:bookmarkEnd w:id="52"/>
      <w:bookmarkEnd w:id="53"/>
    </w:p>
    <w:p>
      <w:pPr>
        <w:pStyle w:val="25"/>
        <w:spacing w:beforeLines="0" w:line="360" w:lineRule="auto"/>
        <w:rPr>
          <w:rFonts w:hint="eastAsia" w:asciiTheme="minorEastAsia" w:hAnsiTheme="minorEastAsia" w:eastAsiaTheme="minorEastAsia" w:cstheme="minorEastAsia"/>
          <w:color w:val="auto"/>
          <w:highlight w:val="none"/>
        </w:rPr>
      </w:pPr>
      <w:bookmarkStart w:id="54" w:name="_Toc25940"/>
      <w:bookmarkStart w:id="55" w:name="_Toc1446"/>
      <w:bookmarkStart w:id="56" w:name="_Toc23424910"/>
      <w:bookmarkStart w:id="57" w:name="_Toc15695"/>
      <w:r>
        <w:rPr>
          <w:rFonts w:hint="eastAsia" w:asciiTheme="minorEastAsia" w:hAnsiTheme="minorEastAsia" w:eastAsiaTheme="minorEastAsia" w:cstheme="minorEastAsia"/>
          <w:color w:val="auto"/>
          <w:highlight w:val="none"/>
        </w:rPr>
        <w:t>一、投标文件技术标部分格式</w:t>
      </w:r>
      <w:bookmarkEnd w:id="54"/>
      <w:bookmarkEnd w:id="55"/>
      <w:bookmarkEnd w:id="56"/>
      <w:bookmarkEnd w:id="57"/>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bookmarkStart w:id="58" w:name="_Toc7142"/>
      <w:bookmarkStart w:id="59" w:name="_Toc1738"/>
      <w:bookmarkStart w:id="60" w:name="_Toc532475353"/>
      <w:bookmarkStart w:id="61" w:name="_Toc23424911"/>
      <w:bookmarkStart w:id="62" w:name="_Toc29085"/>
      <w:bookmarkStart w:id="63" w:name="_Toc510963883"/>
      <w:bookmarkStart w:id="64" w:name="_Toc532475786"/>
      <w:r>
        <w:rPr>
          <w:rFonts w:hint="eastAsia" w:asciiTheme="minorEastAsia" w:hAnsiTheme="minorEastAsia" w:eastAsiaTheme="minorEastAsia" w:cstheme="minorEastAsia"/>
          <w:color w:val="auto"/>
          <w:highlight w:val="none"/>
        </w:rPr>
        <w:t>技术标封面</w:t>
      </w:r>
      <w:bookmarkEnd w:id="58"/>
      <w:bookmarkEnd w:id="59"/>
      <w:bookmarkEnd w:id="60"/>
      <w:bookmarkEnd w:id="61"/>
      <w:bookmarkEnd w:id="62"/>
      <w:bookmarkEnd w:id="63"/>
      <w:bookmarkEnd w:id="64"/>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b w:val="0"/>
          <w:color w:val="auto"/>
          <w:highlight w:val="none"/>
          <w:u w:val="single"/>
        </w:rPr>
      </w:pPr>
      <w:r>
        <w:rPr>
          <w:rFonts w:hint="eastAsia" w:asciiTheme="minorEastAsia" w:hAnsiTheme="minorEastAsia" w:eastAsiaTheme="minorEastAsia" w:cstheme="minorEastAsia"/>
          <w:b w:val="0"/>
          <w:color w:val="auto"/>
          <w:highlight w:val="none"/>
          <w:u w:val="single"/>
        </w:rPr>
        <w:t xml:space="preserve">[工程名称] </w:t>
      </w: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9"/>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t>投标文件</w:t>
      </w:r>
    </w:p>
    <w:p>
      <w:pPr>
        <w:pStyle w:val="28"/>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t>技术标（含资格审查文件）</w:t>
      </w: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topLinePunct/>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 xml:space="preserve">    （填写投标人单位名称）       </w:t>
      </w:r>
    </w:p>
    <w:p>
      <w:pPr>
        <w:topLinePunct/>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p>
    <w:p>
      <w:pPr>
        <w:topLinePunct/>
        <w:adjustRightInd w:val="0"/>
        <w:snapToGrid w:val="0"/>
        <w:spacing w:line="360" w:lineRule="auto"/>
        <w:ind w:firstLine="496" w:firstLineChars="200"/>
        <w:jc w:val="left"/>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法定代表人或</w:t>
      </w:r>
    </w:p>
    <w:p>
      <w:pPr>
        <w:topLinePunct/>
        <w:adjustRightInd w:val="0"/>
        <w:snapToGrid w:val="0"/>
        <w:spacing w:line="360" w:lineRule="auto"/>
        <w:ind w:firstLine="496" w:firstLineChars="200"/>
        <w:jc w:val="left"/>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其委托代理人：</w:t>
      </w:r>
      <w:r>
        <w:rPr>
          <w:rFonts w:hint="eastAsia" w:asciiTheme="minorEastAsia" w:hAnsiTheme="minorEastAsia" w:eastAsiaTheme="minorEastAsia" w:cstheme="minorEastAsia"/>
          <w:color w:val="auto"/>
          <w:spacing w:val="4"/>
          <w:kern w:val="0"/>
          <w:sz w:val="24"/>
          <w:szCs w:val="24"/>
          <w:highlight w:val="none"/>
          <w:u w:val="single"/>
        </w:rPr>
        <w:t xml:space="preserve">                         （签名或盖章）</w:t>
      </w:r>
    </w:p>
    <w:p>
      <w:pPr>
        <w:pStyle w:val="30"/>
        <w:ind w:firstLine="496"/>
        <w:rPr>
          <w:rFonts w:hint="eastAsia" w:asciiTheme="minorEastAsia" w:hAnsiTheme="minorEastAsia" w:eastAsiaTheme="minorEastAsia" w:cstheme="minorEastAsia"/>
          <w:color w:val="auto"/>
          <w:sz w:val="24"/>
          <w:szCs w:val="24"/>
          <w:highlight w:val="none"/>
        </w:rPr>
      </w:pPr>
    </w:p>
    <w:p>
      <w:pPr>
        <w:pStyle w:val="30"/>
        <w:ind w:firstLine="496"/>
        <w:rPr>
          <w:rFonts w:hint="eastAsia" w:asciiTheme="minorEastAsia" w:hAnsiTheme="minorEastAsia" w:eastAsiaTheme="minorEastAsia" w:cstheme="minorEastAsia"/>
          <w:color w:val="auto"/>
          <w:sz w:val="24"/>
          <w:szCs w:val="24"/>
          <w:highlight w:val="none"/>
        </w:rPr>
      </w:pPr>
    </w:p>
    <w:p>
      <w:pPr>
        <w:pStyle w:val="30"/>
        <w:ind w:firstLine="4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p>
      <w:pPr>
        <w:pStyle w:val="27"/>
        <w:ind w:firstLine="496"/>
        <w:rPr>
          <w:rFonts w:hint="eastAsia" w:asciiTheme="minorEastAsia" w:hAnsiTheme="minorEastAsia" w:eastAsiaTheme="minorEastAsia" w:cstheme="minorEastAsia"/>
          <w:color w:val="auto"/>
          <w:highlight w:val="none"/>
        </w:rPr>
      </w:pP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65" w:name="_Toc23424912"/>
      <w:bookmarkStart w:id="66" w:name="_Toc7655"/>
      <w:bookmarkStart w:id="67" w:name="_Toc12072"/>
      <w:bookmarkStart w:id="68" w:name="_Toc10390"/>
      <w:r>
        <w:rPr>
          <w:rFonts w:hint="eastAsia" w:asciiTheme="minorEastAsia" w:hAnsiTheme="minorEastAsia" w:eastAsiaTheme="minorEastAsia" w:cstheme="minorEastAsia"/>
          <w:color w:val="auto"/>
          <w:highlight w:val="none"/>
        </w:rPr>
        <w:t>广州建设工程施工招标投标书</w:t>
      </w:r>
      <w:bookmarkEnd w:id="65"/>
      <w:bookmarkEnd w:id="66"/>
      <w:bookmarkEnd w:id="67"/>
      <w:bookmarkEnd w:id="68"/>
    </w:p>
    <w:p>
      <w:pPr>
        <w:autoSpaceDE w:val="0"/>
        <w:autoSpaceDN w:val="0"/>
        <w:adjustRightInd w:val="0"/>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hint="eastAsia" w:asciiTheme="minorEastAsia" w:hAnsiTheme="minorEastAsia" w:eastAsiaTheme="minorEastAsia" w:cstheme="minorEastAsia"/>
          <w:b/>
          <w:bCs/>
          <w:color w:val="auto"/>
          <w:sz w:val="44"/>
          <w:szCs w:val="44"/>
          <w:highlight w:val="none"/>
          <w:lang w:val="zh-CN"/>
        </w:rPr>
      </w:pPr>
    </w:p>
    <w:p>
      <w:pPr>
        <w:autoSpaceDE w:val="0"/>
        <w:autoSpaceDN w:val="0"/>
        <w:adjustRightInd w:val="0"/>
        <w:ind w:left="-540" w:leftChars="-257" w:firstLine="1135" w:firstLineChars="257"/>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工 程 名 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其中：</w:t>
            </w:r>
            <w:r>
              <w:rPr>
                <w:rFonts w:hint="eastAsia" w:asciiTheme="minorEastAsia" w:hAnsiTheme="minorEastAsia" w:eastAsiaTheme="minorEastAsia" w:cstheme="minorEastAsia"/>
                <w:b/>
                <w:bCs/>
                <w:color w:val="auto"/>
                <w:sz w:val="24"/>
                <w:szCs w:val="24"/>
                <w:highlight w:val="none"/>
                <w:lang w:val="zh-CN"/>
              </w:rPr>
              <w:t>人工费</w:t>
            </w:r>
            <w:r>
              <w:rPr>
                <w:rFonts w:hint="eastAsia" w:asciiTheme="minorEastAsia" w:hAnsiTheme="minorEastAsia" w:eastAsiaTheme="minorEastAsia" w:cstheme="minorEastAsia"/>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其中：</w:t>
            </w:r>
            <w:r>
              <w:rPr>
                <w:rFonts w:hint="eastAsia" w:asciiTheme="minorEastAsia" w:hAnsiTheme="minorEastAsia" w:eastAsiaTheme="minorEastAsia" w:cstheme="minorEastAsia"/>
                <w:b/>
                <w:color w:val="auto"/>
                <w:sz w:val="24"/>
                <w:szCs w:val="24"/>
                <w:highlight w:val="none"/>
                <w:lang w:val="zh-CN"/>
              </w:rPr>
              <w:t>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Theme="minorEastAsia" w:hAnsiTheme="minorEastAsia" w:eastAsiaTheme="minorEastAsia" w:cstheme="minorEastAsia"/>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项目负责人</w:t>
            </w:r>
          </w:p>
        </w:tc>
        <w:tc>
          <w:tcPr>
            <w:tcW w:w="3574"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姓名：</w:t>
            </w:r>
          </w:p>
          <w:p>
            <w:pPr>
              <w:spacing w:line="360" w:lineRule="auto"/>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技术负责人</w:t>
            </w:r>
          </w:p>
        </w:tc>
        <w:tc>
          <w:tcPr>
            <w:tcW w:w="3574"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姓名：</w:t>
            </w:r>
          </w:p>
          <w:p>
            <w:pPr>
              <w:spacing w:line="360" w:lineRule="auto"/>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lang w:val="zh-CN"/>
              </w:rPr>
              <w:t>专职安全员</w:t>
            </w:r>
          </w:p>
        </w:tc>
        <w:tc>
          <w:tcPr>
            <w:tcW w:w="3574" w:type="dxa"/>
            <w:tcBorders>
              <w:top w:val="single" w:color="auto" w:sz="4" w:space="0"/>
              <w:left w:val="single" w:color="auto" w:sz="4" w:space="0"/>
              <w:bottom w:val="single" w:color="auto" w:sz="4" w:space="0"/>
              <w:right w:val="single" w:color="auto" w:sz="4" w:space="0"/>
            </w:tcBorders>
          </w:tcPr>
          <w:p>
            <w:pPr>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姓名：</w:t>
            </w:r>
          </w:p>
          <w:p>
            <w:pPr>
              <w:spacing w:line="360" w:lineRule="auto"/>
              <w:jc w:val="lef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color w:val="auto"/>
                <w:sz w:val="24"/>
                <w:szCs w:val="24"/>
                <w:highlight w:val="none"/>
              </w:rPr>
              <w:t>证书编号：</w:t>
            </w:r>
          </w:p>
        </w:tc>
      </w:tr>
    </w:tbl>
    <w:p>
      <w:pPr>
        <w:tabs>
          <w:tab w:val="left" w:pos="720"/>
        </w:tabs>
        <w:snapToGrid w:val="0"/>
        <w:spacing w:line="360" w:lineRule="auto"/>
        <w:rPr>
          <w:rFonts w:hint="eastAsia" w:asciiTheme="minorEastAsia" w:hAnsiTheme="minorEastAsia" w:eastAsiaTheme="minorEastAsia" w:cstheme="minorEastAsia"/>
          <w:color w:val="auto"/>
          <w:sz w:val="24"/>
          <w:szCs w:val="24"/>
          <w:highlight w:val="none"/>
        </w:rPr>
      </w:pPr>
    </w:p>
    <w:tbl>
      <w:tblPr>
        <w:tblStyle w:val="21"/>
        <w:tblW w:w="9008" w:type="dxa"/>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sz w:val="24"/>
                <w:szCs w:val="24"/>
                <w:highlight w:val="none"/>
              </w:rPr>
              <w:t>注：“投标总工期”“工程质量标准”“保修期限”可以直接填写“按招标文件要求”、或按招标文件内容填写。</w:t>
            </w:r>
            <w:r>
              <w:rPr>
                <w:rFonts w:hint="eastAsia" w:asciiTheme="minorEastAsia" w:hAnsiTheme="minorEastAsia" w:eastAsiaTheme="minorEastAsia" w:cstheme="minorEastAsia"/>
                <w:color w:val="auto"/>
                <w:kern w:val="0"/>
                <w:sz w:val="28"/>
                <w:szCs w:val="28"/>
                <w:highlight w:val="none"/>
              </w:rPr>
              <w:t xml:space="preserve">                                                                                        </w:t>
            </w:r>
          </w:p>
        </w:tc>
      </w:tr>
    </w:tbl>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69" w:name="_Toc5438"/>
      <w:bookmarkStart w:id="70" w:name="_Toc11722"/>
      <w:bookmarkStart w:id="71" w:name="_Toc10551"/>
      <w:r>
        <w:rPr>
          <w:rFonts w:hint="eastAsia" w:asciiTheme="minorEastAsia" w:hAnsiTheme="minorEastAsia" w:eastAsiaTheme="minorEastAsia" w:cstheme="minorEastAsia"/>
          <w:color w:val="auto"/>
          <w:highlight w:val="none"/>
        </w:rPr>
        <w:t>法定代表人证明书、授权委托书</w:t>
      </w:r>
      <w:bookmarkEnd w:id="69"/>
      <w:bookmarkEnd w:id="70"/>
      <w:bookmarkEnd w:id="71"/>
    </w:p>
    <w:p>
      <w:pPr>
        <w:pStyle w:val="31"/>
        <w:rPr>
          <w:rFonts w:hint="eastAsia" w:asciiTheme="minorEastAsia" w:hAnsiTheme="minorEastAsia" w:eastAsiaTheme="minorEastAsia" w:cstheme="minorEastAsia"/>
          <w:color w:val="auto"/>
          <w:highlight w:val="none"/>
        </w:rPr>
      </w:pPr>
    </w:p>
    <w:p>
      <w:pPr>
        <w:topLinePunct/>
        <w:adjustRightInd w:val="0"/>
        <w:snapToGrid w:val="0"/>
        <w:spacing w:before="240" w:line="360" w:lineRule="auto"/>
        <w:jc w:val="center"/>
        <w:rPr>
          <w:rFonts w:hint="eastAsia" w:asciiTheme="minorEastAsia" w:hAnsiTheme="minorEastAsia" w:eastAsiaTheme="minorEastAsia" w:cstheme="minorEastAsia"/>
          <w:b/>
          <w:color w:val="auto"/>
          <w:spacing w:val="4"/>
          <w:kern w:val="0"/>
          <w:sz w:val="24"/>
          <w:szCs w:val="24"/>
          <w:highlight w:val="none"/>
        </w:rPr>
      </w:pPr>
      <w:r>
        <w:rPr>
          <w:rFonts w:hint="eastAsia" w:asciiTheme="minorEastAsia" w:hAnsiTheme="minorEastAsia" w:eastAsiaTheme="minorEastAsia" w:cstheme="minorEastAsia"/>
          <w:b/>
          <w:color w:val="auto"/>
          <w:spacing w:val="4"/>
          <w:kern w:val="0"/>
          <w:sz w:val="24"/>
          <w:szCs w:val="24"/>
          <w:highlight w:val="none"/>
        </w:rPr>
        <w:t>法定代表人证明书、授权委托书</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（1）法定代表人证明书</w:t>
      </w: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mc:AlternateContent>
          <mc:Choice Requires="wps">
            <w:drawing>
              <wp:inline distT="0" distB="0" distL="114300" distR="114300">
                <wp:extent cx="5281295" cy="3226435"/>
                <wp:effectExtent l="4445" t="4445" r="10160" b="7620"/>
                <wp:docPr id="1" name="文本框 1"/>
                <wp:cNvGraphicFramePr/>
                <a:graphic xmlns:a="http://schemas.openxmlformats.org/drawingml/2006/main">
                  <a:graphicData uri="http://schemas.microsoft.com/office/word/2010/wordprocessingShape">
                    <wps:wsp>
                      <wps:cNvSpPr txBox="1"/>
                      <wps:spPr>
                        <a:xfrm>
                          <a:off x="0" y="0"/>
                          <a:ext cx="5281295" cy="3226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7"/>
                              <w:ind w:firstLine="0" w:firstLineChars="0"/>
                              <w:jc w:val="left"/>
                              <w:rPr>
                                <w:rFonts w:hint="eastAsia" w:ascii="宋体" w:hAnsi="宋体"/>
                                <w:szCs w:val="28"/>
                              </w:rPr>
                            </w:pPr>
                          </w:p>
                          <w:p>
                            <w:pPr>
                              <w:pStyle w:val="27"/>
                              <w:ind w:firstLine="0" w:firstLineChars="0"/>
                              <w:jc w:val="left"/>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7"/>
                              <w:ind w:firstLine="0" w:firstLineChars="0"/>
                              <w:jc w:val="left"/>
                              <w:rPr>
                                <w:rFonts w:hint="eastAsia" w:ascii="宋体" w:hAnsi="宋体"/>
                                <w:szCs w:val="28"/>
                              </w:rPr>
                            </w:pPr>
                            <w:r>
                              <w:rPr>
                                <w:rFonts w:hint="eastAsia" w:ascii="宋体" w:hAnsi="宋体"/>
                                <w:szCs w:val="28"/>
                              </w:rPr>
                              <w:t>特此证明。</w:t>
                            </w:r>
                          </w:p>
                          <w:p>
                            <w:pPr>
                              <w:pStyle w:val="27"/>
                              <w:ind w:firstLine="0" w:firstLineChars="0"/>
                              <w:jc w:val="left"/>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　　　　　　　　　　单位：　　　　　　　　　　　（盖章）</w:t>
                            </w:r>
                          </w:p>
                          <w:p>
                            <w:pPr>
                              <w:pStyle w:val="27"/>
                              <w:ind w:firstLine="0" w:firstLineChars="0"/>
                              <w:jc w:val="left"/>
                              <w:rPr>
                                <w:rFonts w:hint="eastAsia" w:ascii="宋体" w:hAnsi="宋体"/>
                                <w:szCs w:val="28"/>
                              </w:rPr>
                            </w:pPr>
                            <w:r>
                              <w:rPr>
                                <w:rFonts w:hint="eastAsia" w:ascii="宋体" w:hAnsi="宋体"/>
                                <w:szCs w:val="28"/>
                              </w:rPr>
                              <w:t>　　　　　　　　　　　　　　　　　　　　　    年　月　　日</w:t>
                            </w:r>
                          </w:p>
                          <w:p>
                            <w:pPr>
                              <w:pStyle w:val="27"/>
                              <w:ind w:firstLine="0" w:firstLineChars="0"/>
                              <w:jc w:val="left"/>
                              <w:rPr>
                                <w:rFonts w:hint="eastAsia" w:ascii="宋体" w:hAnsi="宋体"/>
                                <w:szCs w:val="28"/>
                              </w:rPr>
                            </w:pPr>
                            <w:r>
                              <w:rPr>
                                <w:rFonts w:hint="eastAsia" w:ascii="宋体" w:hAnsi="宋体"/>
                                <w:b/>
                                <w:bCs/>
                                <w:color w:val="000000"/>
                              </w:rPr>
                              <w:t>附：法定代表人（负责人）身份证扫描件</w:t>
                            </w:r>
                          </w:p>
                          <w:p>
                            <w:pPr>
                              <w:pStyle w:val="27"/>
                              <w:ind w:firstLine="0" w:firstLineChars="0"/>
                              <w:jc w:val="left"/>
                              <w:rPr>
                                <w:rFonts w:hint="eastAsia" w:ascii="宋体" w:hAnsi="宋体"/>
                                <w:szCs w:val="28"/>
                              </w:rPr>
                            </w:pPr>
                          </w:p>
                        </w:txbxContent>
                      </wps:txbx>
                      <wps:bodyPr upright="1"/>
                    </wps:wsp>
                  </a:graphicData>
                </a:graphic>
              </wp:inline>
            </w:drawing>
          </mc:Choice>
          <mc:Fallback>
            <w:pict>
              <v:shape id="_x0000_s1026" o:spid="_x0000_s1026" o:spt="202" type="#_x0000_t202" style="height:254.05pt;width:415.85pt;" fillcolor="#FFFFFF" filled="t" stroked="t" coordsize="21600,21600" o:gfxdata="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e1jPVAAAABQEAAA8AAAAAAAAAAQAgAAAAIgAA&#10;AGRycy9kb3ducmV2LnhtbFBLAQIUABQAAAAIAIdO4kB5EtvnCwIAADcEAAAOAAAAAAAAAAEAIAAA&#10;ACQBAABkcnMvZTJvRG9jLnhtbFBLBQYAAAAABgAGAFkBAAChBQAAAAA=&#10;">
                <v:fill on="t" focussize="0,0"/>
                <v:stroke color="#000000" joinstyle="miter"/>
                <v:imagedata o:title=""/>
                <o:lock v:ext="edit" aspectratio="f"/>
                <v:textbox>
                  <w:txbxContent>
                    <w:p>
                      <w:pPr>
                        <w:pStyle w:val="27"/>
                        <w:ind w:firstLine="0" w:firstLineChars="0"/>
                        <w:jc w:val="left"/>
                        <w:rPr>
                          <w:rFonts w:hint="eastAsia" w:ascii="宋体" w:hAnsi="宋体"/>
                          <w:szCs w:val="28"/>
                        </w:rPr>
                      </w:pPr>
                    </w:p>
                    <w:p>
                      <w:pPr>
                        <w:pStyle w:val="27"/>
                        <w:ind w:firstLine="0" w:firstLineChars="0"/>
                        <w:jc w:val="left"/>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27"/>
                        <w:ind w:firstLine="0" w:firstLineChars="0"/>
                        <w:jc w:val="left"/>
                        <w:rPr>
                          <w:rFonts w:hint="eastAsia" w:ascii="宋体" w:hAnsi="宋体"/>
                          <w:szCs w:val="28"/>
                        </w:rPr>
                      </w:pPr>
                      <w:r>
                        <w:rPr>
                          <w:rFonts w:hint="eastAsia" w:ascii="宋体" w:hAnsi="宋体"/>
                          <w:szCs w:val="28"/>
                        </w:rPr>
                        <w:t>特此证明。</w:t>
                      </w:r>
                    </w:p>
                    <w:p>
                      <w:pPr>
                        <w:pStyle w:val="27"/>
                        <w:ind w:firstLine="0" w:firstLineChars="0"/>
                        <w:jc w:val="left"/>
                        <w:rPr>
                          <w:rFonts w:hint="eastAsia"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27"/>
                        <w:ind w:firstLine="0" w:firstLineChars="0"/>
                        <w:jc w:val="left"/>
                        <w:rPr>
                          <w:rFonts w:hint="eastAsia" w:ascii="宋体" w:hAnsi="宋体"/>
                          <w:szCs w:val="28"/>
                        </w:rPr>
                      </w:pPr>
                      <w:r>
                        <w:rPr>
                          <w:rFonts w:hint="eastAsia" w:ascii="宋体" w:hAnsi="宋体"/>
                          <w:szCs w:val="28"/>
                        </w:rPr>
                        <w:t>　　　　　　　　　　单位：　　　　　　　　　　　（盖章）</w:t>
                      </w:r>
                    </w:p>
                    <w:p>
                      <w:pPr>
                        <w:pStyle w:val="27"/>
                        <w:ind w:firstLine="0" w:firstLineChars="0"/>
                        <w:jc w:val="left"/>
                        <w:rPr>
                          <w:rFonts w:hint="eastAsia" w:ascii="宋体" w:hAnsi="宋体"/>
                          <w:szCs w:val="28"/>
                        </w:rPr>
                      </w:pPr>
                      <w:r>
                        <w:rPr>
                          <w:rFonts w:hint="eastAsia" w:ascii="宋体" w:hAnsi="宋体"/>
                          <w:szCs w:val="28"/>
                        </w:rPr>
                        <w:t>　　　　　　　　　　　　　　　　　　　　　    年　月　　日</w:t>
                      </w:r>
                    </w:p>
                    <w:p>
                      <w:pPr>
                        <w:pStyle w:val="27"/>
                        <w:ind w:firstLine="0" w:firstLineChars="0"/>
                        <w:jc w:val="left"/>
                        <w:rPr>
                          <w:rFonts w:hint="eastAsia" w:ascii="宋体" w:hAnsi="宋体"/>
                          <w:szCs w:val="28"/>
                        </w:rPr>
                      </w:pPr>
                      <w:r>
                        <w:rPr>
                          <w:rFonts w:hint="eastAsia" w:ascii="宋体" w:hAnsi="宋体"/>
                          <w:b/>
                          <w:bCs/>
                          <w:color w:val="000000"/>
                        </w:rPr>
                        <w:t>附：法定代表人（负责人）身份证扫描件</w:t>
                      </w:r>
                    </w:p>
                    <w:p>
                      <w:pPr>
                        <w:pStyle w:val="27"/>
                        <w:ind w:firstLine="0" w:firstLineChars="0"/>
                        <w:jc w:val="left"/>
                        <w:rPr>
                          <w:rFonts w:hint="eastAsia" w:ascii="宋体" w:hAnsi="宋体"/>
                          <w:szCs w:val="28"/>
                        </w:rPr>
                      </w:pPr>
                    </w:p>
                  </w:txbxContent>
                </v:textbox>
                <w10:wrap type="none"/>
                <w10:anchorlock/>
              </v:shape>
            </w:pict>
          </mc:Fallback>
        </mc:AlternateContent>
      </w: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注：该格式供参考。</w:t>
      </w:r>
    </w:p>
    <w:p>
      <w:pPr>
        <w:rPr>
          <w:rFonts w:hint="eastAsia" w:asciiTheme="minorEastAsia" w:hAnsiTheme="minorEastAsia" w:eastAsiaTheme="minorEastAsia" w:cstheme="minorEastAsia"/>
          <w:color w:val="auto"/>
          <w:spacing w:val="4"/>
          <w:kern w:val="0"/>
          <w:sz w:val="24"/>
          <w:szCs w:val="24"/>
          <w:highlight w:val="none"/>
        </w:rPr>
      </w:pPr>
    </w:p>
    <w:p>
      <w:pPr>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br w:type="page"/>
      </w:r>
    </w:p>
    <w:p>
      <w:pPr>
        <w:topLinePunct/>
        <w:adjustRightInd w:val="0"/>
        <w:snapToGrid w:val="0"/>
        <w:spacing w:line="360" w:lineRule="auto"/>
        <w:ind w:firstLine="496" w:firstLineChars="200"/>
        <w:jc w:val="left"/>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（2）法定代表人授权委托书</w:t>
      </w:r>
    </w:p>
    <w:p>
      <w:pPr>
        <w:topLinePunct/>
        <w:adjustRightInd w:val="0"/>
        <w:snapToGrid w:val="0"/>
        <w:spacing w:line="360" w:lineRule="auto"/>
        <w:jc w:val="left"/>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mc:AlternateContent>
          <mc:Choice Requires="wps">
            <w:drawing>
              <wp:inline distT="0" distB="0" distL="114300" distR="114300">
                <wp:extent cx="4721860" cy="3891915"/>
                <wp:effectExtent l="5080" t="4445" r="16510" b="8890"/>
                <wp:docPr id="2" name="文本框 2"/>
                <wp:cNvGraphicFramePr/>
                <a:graphic xmlns:a="http://schemas.openxmlformats.org/drawingml/2006/main">
                  <a:graphicData uri="http://schemas.microsoft.com/office/word/2010/wordprocessingShape">
                    <wps:wsp>
                      <wps:cNvSpPr txBox="1"/>
                      <wps:spPr>
                        <a:xfrm>
                          <a:off x="0" y="0"/>
                          <a:ext cx="4721860" cy="3891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7"/>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pStyle w:val="27"/>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pPr>
                              <w:pStyle w:val="27"/>
                              <w:ind w:firstLine="0" w:firstLineChars="0"/>
                              <w:rPr>
                                <w:rFonts w:hint="eastAsia" w:ascii="宋体" w:hAnsi="宋体" w:cs="宋体"/>
                              </w:rPr>
                            </w:pPr>
                          </w:p>
                          <w:p>
                            <w:pPr>
                              <w:pStyle w:val="27"/>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pStyle w:val="27"/>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pPr>
                              <w:pStyle w:val="27"/>
                              <w:ind w:firstLine="0" w:firstLineChars="0"/>
                              <w:jc w:val="right"/>
                              <w:rPr>
                                <w:rFonts w:hint="eastAsia" w:ascii="宋体" w:hAnsi="宋体" w:cs="宋体"/>
                              </w:rPr>
                            </w:pPr>
                            <w:r>
                              <w:rPr>
                                <w:rFonts w:hint="eastAsia" w:ascii="宋体" w:hAnsi="宋体" w:cs="宋体"/>
                              </w:rPr>
                              <w:t>年  月   日</w:t>
                            </w:r>
                          </w:p>
                          <w:p>
                            <w:pPr>
                              <w:autoSpaceDE w:val="0"/>
                              <w:autoSpaceDN w:val="0"/>
                              <w:adjustRightInd w:val="0"/>
                              <w:rPr>
                                <w:rFonts w:hint="eastAsia" w:ascii="宋体" w:hAnsi="宋体" w:cs="宋体"/>
                                <w:b/>
                                <w:bCs/>
                                <w:color w:val="000000"/>
                                <w:spacing w:val="4"/>
                                <w:kern w:val="0"/>
                                <w:sz w:val="24"/>
                                <w:szCs w:val="24"/>
                              </w:rPr>
                            </w:pPr>
                            <w:r>
                              <w:rPr>
                                <w:rFonts w:hint="eastAsia" w:ascii="宋体" w:hAnsi="宋体" w:cs="宋体"/>
                                <w:b/>
                                <w:bCs/>
                                <w:color w:val="000000"/>
                                <w:spacing w:val="4"/>
                                <w:kern w:val="0"/>
                                <w:sz w:val="24"/>
                                <w:szCs w:val="24"/>
                              </w:rPr>
                              <w:t>附：委托代理人身份证扫描件</w:t>
                            </w:r>
                          </w:p>
                          <w:p>
                            <w:pPr>
                              <w:pStyle w:val="27"/>
                              <w:ind w:firstLine="0" w:firstLineChars="0"/>
                              <w:jc w:val="left"/>
                              <w:rPr>
                                <w:rFonts w:hint="eastAsia" w:ascii="宋体" w:hAnsi="宋体" w:cs="宋体"/>
                              </w:rPr>
                            </w:pPr>
                          </w:p>
                        </w:txbxContent>
                      </wps:txbx>
                      <wps:bodyPr upright="1"/>
                    </wps:wsp>
                  </a:graphicData>
                </a:graphic>
              </wp:inline>
            </w:drawing>
          </mc:Choice>
          <mc:Fallback>
            <w:pict>
              <v:shape id="_x0000_s1026" o:spid="_x0000_s1026" o:spt="202" type="#_x0000_t202" style="height:306.45pt;width:371.8pt;" fillcolor="#FFFFFF" filled="t" stroked="t" coordsize="21600,21600" o:gfxdata="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HfQ5tYAAAAFAQAADwAAAAAAAAABACAAAAAi&#10;AAAAZHJzL2Rvd25yZXYueG1sUEsBAhQAFAAAAAgAh07iQG9YYY8MAgAANwQAAA4AAAAAAAAAAQAg&#10;AAAAJQEAAGRycy9lMm9Eb2MueG1sUEsFBgAAAAAGAAYAWQEAAKMFAAAAAA==&#10;">
                <v:fill on="t" focussize="0,0"/>
                <v:stroke color="#000000" joinstyle="miter"/>
                <v:imagedata o:title=""/>
                <o:lock v:ext="edit" aspectratio="f"/>
                <v:textbox>
                  <w:txbxContent>
                    <w:p>
                      <w:pPr>
                        <w:pStyle w:val="27"/>
                        <w:ind w:firstLine="0" w:firstLineChars="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为我方委托代理人，其权限是：</w:t>
                      </w:r>
                      <w:r>
                        <w:rPr>
                          <w:rFonts w:hint="eastAsia" w:ascii="宋体" w:hAnsi="宋体" w:cs="宋体"/>
                          <w:u w:val="single"/>
                        </w:rPr>
                        <w:t xml:space="preserve">                </w:t>
                      </w:r>
                    </w:p>
                    <w:p>
                      <w:pPr>
                        <w:pStyle w:val="27"/>
                        <w:ind w:firstLine="0" w:firstLineChars="0"/>
                        <w:rPr>
                          <w:rFonts w:hint="eastAsia" w:ascii="宋体" w:hAnsi="宋体" w:cs="宋体"/>
                          <w:u w:val="single"/>
                        </w:rPr>
                      </w:pPr>
                      <w:r>
                        <w:rPr>
                          <w:rFonts w:hint="eastAsia" w:ascii="宋体" w:hAnsi="宋体" w:cs="宋体"/>
                        </w:rPr>
                        <w:t xml:space="preserve"> </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pPr>
                        <w:pStyle w:val="27"/>
                        <w:ind w:firstLine="0" w:firstLineChars="0"/>
                        <w:rPr>
                          <w:rFonts w:hint="eastAsia" w:ascii="宋体" w:hAnsi="宋体" w:cs="宋体"/>
                        </w:rPr>
                      </w:pPr>
                    </w:p>
                    <w:p>
                      <w:pPr>
                        <w:pStyle w:val="27"/>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注册号码：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pPr>
                        <w:pStyle w:val="27"/>
                        <w:ind w:firstLine="0" w:firstLineChars="0"/>
                        <w:rPr>
                          <w:rFonts w:hint="eastAsia" w:ascii="宋体" w:hAnsi="宋体" w:cs="宋体"/>
                        </w:rPr>
                      </w:pPr>
                      <w:r>
                        <w:rPr>
                          <w:rFonts w:hint="eastAsia" w:ascii="宋体" w:hAnsi="宋体" w:cs="宋体"/>
                        </w:rPr>
                        <w:t>法定代表人（负责人）：</w:t>
                      </w:r>
                      <w:r>
                        <w:rPr>
                          <w:rFonts w:hint="eastAsia" w:ascii="宋体" w:hAnsi="宋体" w:cs="宋体"/>
                          <w:u w:val="single"/>
                        </w:rPr>
                        <w:t xml:space="preserve">                 </w:t>
                      </w:r>
                      <w:r>
                        <w:rPr>
                          <w:rFonts w:hint="eastAsia" w:ascii="宋体" w:hAnsi="宋体" w:cs="宋体"/>
                        </w:rPr>
                        <w:t>（签名或盖章）</w:t>
                      </w:r>
                    </w:p>
                    <w:p>
                      <w:pPr>
                        <w:pStyle w:val="27"/>
                        <w:ind w:firstLine="0" w:firstLineChars="0"/>
                        <w:rPr>
                          <w:rFonts w:hint="eastAsia" w:ascii="宋体" w:hAnsi="宋体" w:cs="宋体"/>
                        </w:rPr>
                      </w:pPr>
                      <w:r>
                        <w:rPr>
                          <w:rFonts w:hint="eastAsia" w:ascii="宋体" w:hAnsi="宋体" w:cs="宋体"/>
                        </w:rPr>
                        <w:t>授权单位：（盖章）</w:t>
                      </w:r>
                      <w:r>
                        <w:rPr>
                          <w:rFonts w:hint="eastAsia" w:ascii="宋体" w:hAnsi="宋体" w:cs="宋体"/>
                          <w:u w:val="single"/>
                        </w:rPr>
                        <w:t xml:space="preserve">                      </w:t>
                      </w:r>
                    </w:p>
                    <w:p>
                      <w:pPr>
                        <w:pStyle w:val="27"/>
                        <w:ind w:firstLine="0" w:firstLineChars="0"/>
                        <w:jc w:val="right"/>
                        <w:rPr>
                          <w:rFonts w:hint="eastAsia" w:ascii="宋体" w:hAnsi="宋体" w:cs="宋体"/>
                        </w:rPr>
                      </w:pPr>
                      <w:r>
                        <w:rPr>
                          <w:rFonts w:hint="eastAsia" w:ascii="宋体" w:hAnsi="宋体" w:cs="宋体"/>
                        </w:rPr>
                        <w:t>年  月   日</w:t>
                      </w:r>
                    </w:p>
                    <w:p>
                      <w:pPr>
                        <w:autoSpaceDE w:val="0"/>
                        <w:autoSpaceDN w:val="0"/>
                        <w:adjustRightInd w:val="0"/>
                        <w:rPr>
                          <w:rFonts w:hint="eastAsia" w:ascii="宋体" w:hAnsi="宋体" w:cs="宋体"/>
                          <w:b/>
                          <w:bCs/>
                          <w:color w:val="000000"/>
                          <w:spacing w:val="4"/>
                          <w:kern w:val="0"/>
                          <w:sz w:val="24"/>
                          <w:szCs w:val="24"/>
                        </w:rPr>
                      </w:pPr>
                      <w:r>
                        <w:rPr>
                          <w:rFonts w:hint="eastAsia" w:ascii="宋体" w:hAnsi="宋体" w:cs="宋体"/>
                          <w:b/>
                          <w:bCs/>
                          <w:color w:val="000000"/>
                          <w:spacing w:val="4"/>
                          <w:kern w:val="0"/>
                          <w:sz w:val="24"/>
                          <w:szCs w:val="24"/>
                        </w:rPr>
                        <w:t>附：委托代理人身份证扫描件</w:t>
                      </w:r>
                    </w:p>
                    <w:p>
                      <w:pPr>
                        <w:pStyle w:val="27"/>
                        <w:ind w:firstLine="0" w:firstLineChars="0"/>
                        <w:jc w:val="left"/>
                        <w:rPr>
                          <w:rFonts w:hint="eastAsia" w:ascii="宋体" w:hAnsi="宋体" w:cs="宋体"/>
                        </w:rPr>
                      </w:pPr>
                    </w:p>
                  </w:txbxContent>
                </v:textbox>
                <w10:wrap type="none"/>
                <w10:anchorlock/>
              </v:shape>
            </w:pict>
          </mc:Fallback>
        </mc:AlternateContent>
      </w: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注：该格式供参考。</w:t>
      </w:r>
    </w:p>
    <w:p>
      <w:pPr>
        <w:rPr>
          <w:rFonts w:hint="eastAsia" w:asciiTheme="minorEastAsia" w:hAnsiTheme="minorEastAsia" w:eastAsiaTheme="minorEastAsia" w:cstheme="minorEastAsia"/>
          <w:color w:val="auto"/>
          <w:highlight w:val="none"/>
        </w:rPr>
      </w:pPr>
      <w:bookmarkStart w:id="72" w:name="_Toc15512"/>
      <w:bookmarkStart w:id="73" w:name="_Toc13371"/>
      <w:r>
        <w:rPr>
          <w:rFonts w:hint="eastAsia" w:asciiTheme="minorEastAsia" w:hAnsiTheme="minorEastAsia" w:eastAsiaTheme="minorEastAsia" w:cstheme="minorEastAsia"/>
          <w:color w:val="auto"/>
          <w:highlight w:val="none"/>
        </w:rPr>
        <w:br w:type="page"/>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bookmarkStart w:id="74" w:name="_Toc26440"/>
      <w:r>
        <w:rPr>
          <w:rFonts w:hint="eastAsia" w:asciiTheme="minorEastAsia" w:hAnsiTheme="minorEastAsia" w:eastAsiaTheme="minorEastAsia" w:cstheme="minorEastAsia"/>
          <w:color w:val="auto"/>
          <w:highlight w:val="none"/>
        </w:rPr>
        <w:t>参与编制技术标投标文件人员名单</w:t>
      </w:r>
      <w:bookmarkEnd w:id="72"/>
      <w:bookmarkEnd w:id="73"/>
      <w:bookmarkEnd w:id="74"/>
    </w:p>
    <w:p>
      <w:pPr>
        <w:tabs>
          <w:tab w:val="left" w:pos="720"/>
        </w:tabs>
        <w:snapToGrid w:val="0"/>
        <w:spacing w:line="360" w:lineRule="auto"/>
        <w:jc w:val="center"/>
        <w:rPr>
          <w:rFonts w:hint="eastAsia" w:asciiTheme="minorEastAsia" w:hAnsiTheme="minorEastAsia" w:eastAsiaTheme="minorEastAsia" w:cstheme="minorEastAsia"/>
          <w:b/>
          <w:color w:val="auto"/>
          <w:sz w:val="32"/>
          <w:szCs w:val="32"/>
          <w:highlight w:val="none"/>
        </w:rPr>
      </w:pPr>
    </w:p>
    <w:p>
      <w:pPr>
        <w:tabs>
          <w:tab w:val="left" w:pos="720"/>
        </w:tabs>
        <w:snapToGrid w:val="0"/>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参与编制技术标投标文件人员名单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04"/>
        <w:gridCol w:w="2552"/>
        <w:gridCol w:w="244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28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所承担工作</w:t>
            </w: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u w:val="singl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bl>
    <w:p>
      <w:pPr>
        <w:tabs>
          <w:tab w:val="left" w:pos="720"/>
        </w:tabs>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注：请填写参与编制技术标书的所有人员名单，如：编制技术投标方案、负责清样校对（如有）、负责打印及复印（如有）等所有人员在内的人员名单。</w:t>
      </w:r>
    </w:p>
    <w:p>
      <w:pPr>
        <w:autoSpaceDE w:val="0"/>
        <w:autoSpaceDN w:val="0"/>
        <w:adjustRightInd w:val="0"/>
        <w:rPr>
          <w:rFonts w:hint="eastAsia" w:asciiTheme="minorEastAsia" w:hAnsiTheme="minorEastAsia" w:eastAsiaTheme="minorEastAsia" w:cstheme="minorEastAsia"/>
          <w:color w:val="auto"/>
          <w:szCs w:val="21"/>
          <w:highlight w:val="none"/>
        </w:rPr>
      </w:pPr>
    </w:p>
    <w:p>
      <w:pPr>
        <w:tabs>
          <w:tab w:val="left" w:pos="720"/>
        </w:tabs>
        <w:snapToGrid w:val="0"/>
        <w:spacing w:line="360" w:lineRule="auto"/>
        <w:rPr>
          <w:rFonts w:hint="eastAsia" w:asciiTheme="minorEastAsia" w:hAnsiTheme="minorEastAsia" w:eastAsiaTheme="minorEastAsia" w:cstheme="minorEastAsia"/>
          <w:color w:val="auto"/>
          <w:highlight w:val="none"/>
        </w:rPr>
      </w:pP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br w:type="page"/>
      </w:r>
      <w:bookmarkStart w:id="75" w:name="_Toc5343"/>
      <w:bookmarkStart w:id="76" w:name="_Toc18698"/>
      <w:r>
        <w:rPr>
          <w:rFonts w:hint="eastAsia" w:asciiTheme="minorEastAsia" w:hAnsiTheme="minorEastAsia" w:eastAsiaTheme="minorEastAsia" w:cstheme="minorEastAsia"/>
          <w:color w:val="auto"/>
          <w:highlight w:val="none"/>
        </w:rPr>
        <w:t>投标函</w:t>
      </w:r>
      <w:bookmarkEnd w:id="75"/>
      <w:bookmarkEnd w:id="76"/>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p>
    <w:p>
      <w:pPr>
        <w:topLinePunct/>
        <w:adjustRightInd w:val="0"/>
        <w:snapToGrid w:val="0"/>
        <w:spacing w:line="360" w:lineRule="auto"/>
        <w:jc w:val="center"/>
        <w:rPr>
          <w:rFonts w:hint="eastAsia" w:asciiTheme="minorEastAsia" w:hAnsiTheme="minorEastAsia" w:eastAsiaTheme="minorEastAsia" w:cstheme="minorEastAsia"/>
          <w:b/>
          <w:color w:val="auto"/>
          <w:spacing w:val="4"/>
          <w:kern w:val="0"/>
          <w:sz w:val="36"/>
          <w:szCs w:val="36"/>
          <w:highlight w:val="none"/>
        </w:rPr>
      </w:pPr>
      <w:r>
        <w:rPr>
          <w:rFonts w:hint="eastAsia" w:asciiTheme="minorEastAsia" w:hAnsiTheme="minorEastAsia" w:eastAsiaTheme="minorEastAsia" w:cstheme="minorEastAsia"/>
          <w:b/>
          <w:color w:val="auto"/>
          <w:spacing w:val="4"/>
          <w:kern w:val="0"/>
          <w:sz w:val="36"/>
          <w:szCs w:val="36"/>
          <w:highlight w:val="none"/>
        </w:rPr>
        <w:t>投 标 函</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致：</w:t>
      </w:r>
      <w:r>
        <w:rPr>
          <w:rFonts w:hint="eastAsia" w:asciiTheme="minorEastAsia" w:hAnsiTheme="minorEastAsia" w:eastAsiaTheme="minorEastAsia" w:cstheme="minorEastAsia"/>
          <w:color w:val="auto"/>
          <w:spacing w:val="4"/>
          <w:kern w:val="0"/>
          <w:szCs w:val="21"/>
          <w:highlight w:val="none"/>
          <w:u w:val="single"/>
        </w:rPr>
        <w:t xml:space="preserve"> （招标人名称） </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1.根据招标人</w:t>
      </w:r>
      <w:r>
        <w:rPr>
          <w:rFonts w:hint="eastAsia" w:asciiTheme="minorEastAsia" w:hAnsiTheme="minorEastAsia" w:eastAsiaTheme="minorEastAsia" w:cstheme="minorEastAsia"/>
          <w:color w:val="auto"/>
          <w:spacing w:val="4"/>
          <w:kern w:val="0"/>
          <w:szCs w:val="21"/>
          <w:highlight w:val="none"/>
          <w:u w:val="single"/>
        </w:rPr>
        <w:t xml:space="preserve"> （工程项目名称） </w:t>
      </w:r>
      <w:r>
        <w:rPr>
          <w:rFonts w:hint="eastAsia" w:asciiTheme="minorEastAsia" w:hAnsiTheme="minorEastAsia" w:eastAsiaTheme="minorEastAsia" w:cstheme="minorEastAsia"/>
          <w:color w:val="auto"/>
          <w:spacing w:val="4"/>
          <w:kern w:val="0"/>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2.我方已详细审核全部招标文件，包括修改文件（如有时）及有关附件。</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3.如果我方中标，我方保证按照合同文件中规定的开工日期开始施工，并按规定的预计竣工日期完成和交付全部工程。</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u w:val="single"/>
        </w:rPr>
      </w:pPr>
      <w:r>
        <w:rPr>
          <w:rFonts w:hint="eastAsia" w:asciiTheme="minorEastAsia" w:hAnsiTheme="minorEastAsia" w:eastAsiaTheme="minorEastAsia" w:cstheme="minorEastAsia"/>
          <w:color w:val="auto"/>
          <w:spacing w:val="4"/>
          <w:kern w:val="0"/>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6.如果我方中标，我方将按照招标文件的规定，按时提交履约担保，以保障本项目优质、优价、按期、顺利完成。</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7.我方同意所提交的投标文件在招标文件投标须知中第15条规定的投标有效期内有效，在此期限届满之前，本投标书始终将对我方具有约束力，并随时接受中标。</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8.在合同协议书正式签署生效之前，本投标书连同你单位的中标通知书将构成我们双方之间共同遵守的文件，对双方具有约束力。</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9.随同本投标文件，如果我方在投标文件有效期内撤回投标文件；或在接到中标通知书后28天内未能或拒绝签订合同协议书；或未能按招标文件要求提交履约担保，你单位有权另选中标单位。</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10.我方理解，你单位不一定接受最低标价的投标或你单位接到的其它任何投标。同时也理解，你单位不负担我方的任何投标费用。</w:t>
      </w: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p>
    <w:p>
      <w:pPr>
        <w:topLinePunct/>
        <w:adjustRightInd w:val="0"/>
        <w:snapToGrid w:val="0"/>
        <w:spacing w:line="360" w:lineRule="auto"/>
        <w:ind w:firstLine="436" w:firstLineChars="200"/>
        <w:rPr>
          <w:rFonts w:hint="eastAsia" w:asciiTheme="minorEastAsia" w:hAnsiTheme="minorEastAsia" w:eastAsiaTheme="minorEastAsia" w:cstheme="minorEastAsia"/>
          <w:color w:val="auto"/>
          <w:spacing w:val="4"/>
          <w:kern w:val="0"/>
          <w:szCs w:val="21"/>
          <w:highlight w:val="none"/>
        </w:rPr>
      </w:pPr>
    </w:p>
    <w:p>
      <w:pPr>
        <w:topLinePunct/>
        <w:adjustRightInd w:val="0"/>
        <w:snapToGrid w:val="0"/>
        <w:spacing w:line="360" w:lineRule="auto"/>
        <w:ind w:firstLine="608" w:firstLineChars="279"/>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投 标 人：（盖章）</w:t>
      </w:r>
    </w:p>
    <w:p>
      <w:pPr>
        <w:topLinePunct/>
        <w:adjustRightInd w:val="0"/>
        <w:snapToGrid w:val="0"/>
        <w:spacing w:line="360" w:lineRule="auto"/>
        <w:ind w:firstLine="608" w:firstLineChars="279"/>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法定代表人或授权代理人（签字或盖章）：</w:t>
      </w:r>
    </w:p>
    <w:p>
      <w:pPr>
        <w:topLinePunct/>
        <w:adjustRightInd w:val="0"/>
        <w:snapToGrid w:val="0"/>
        <w:spacing w:line="360" w:lineRule="auto"/>
        <w:ind w:firstLine="608" w:firstLineChars="279"/>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t xml:space="preserve">日    期：    年    月    日 </w:t>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bookmarkStart w:id="77" w:name="_Toc23552"/>
      <w:r>
        <w:rPr>
          <w:rFonts w:hint="eastAsia" w:asciiTheme="minorEastAsia" w:hAnsiTheme="minorEastAsia" w:eastAsiaTheme="minorEastAsia" w:cstheme="minorEastAsia"/>
          <w:color w:val="auto"/>
          <w:highlight w:val="none"/>
        </w:rPr>
        <w:t>危险性较大的分部分项工程清单及超过一定规模的危险性较大的分部分项工程清单</w:t>
      </w:r>
      <w:bookmarkEnd w:id="77"/>
    </w:p>
    <w:p>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危险性较大的分部分项工程清单及超过一定规模的危险性较大的分部分项工程清单</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2、招标人根据设计文件的要求及37号文的规定列出“危险性较大的分部分项工程清单及超过一定规模的危险性较大的分部分项工程清单”中与本招标项目相关的清单项，具体详第5点“打√”标识。</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（1）投标单位同意建设单位在清单中标识的该项请在对应项打“√”标识，并与投标文件中提供相应的安全管理措施。</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（2）投标单位对清单中认为需要补充的该项请在对应项打“√”标识，并与投标文件中提供相应的安全管理措施。</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（3）投标单位不同意建设单位在清单中标识的该项请在对应项打“×”标识，并在备注栏填上相关说明。</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3、投标单位应当在投标时根据招标人提供的下述第5点清单，在投标施工组织中编制专项施工方案。</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ind w:firstLine="495" w:firstLineChars="2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5、危险性较大的分部分项工程清单及超过一定规模的危险性较大的分部分项工程清单：</w:t>
      </w:r>
    </w:p>
    <w:tbl>
      <w:tblPr>
        <w:tblStyle w:val="21"/>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9"/>
        <w:gridCol w:w="1303"/>
        <w:gridCol w:w="1451"/>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976" w:type="pct"/>
            <w:shd w:val="clear" w:color="auto" w:fill="auto"/>
            <w:vAlign w:val="center"/>
          </w:tcPr>
          <w:p>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一、危险性较大的分部分项工程清单</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建设单位</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投标单位</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一、基坑支护</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（一）开挖深度超过3m（含3m）的基坑（槽）的土方开挖、支护、降水工程。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（二）开挖深度虽未超过3m，但地质条件、周围环境和地下管线复杂，或影响毗邻建、构筑物安全的基坑（槽）的土方开挖、支护、降水工程。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二、模板工程及支撑体系</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（一）各类工具式模板工程：包括滑模、爬模、飞模、隧道模等工程。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976" w:type="pct"/>
            <w:shd w:val="clear" w:color="auto" w:fill="auto"/>
            <w:vAlign w:val="center"/>
          </w:tcPr>
          <w:p>
            <w:pPr>
              <w:widowControl/>
              <w:spacing w:line="36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（三）承重支撑体系：用于钢结构安装等满堂支撑体系。</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976" w:type="pct"/>
            <w:shd w:val="clear" w:color="auto" w:fill="auto"/>
            <w:vAlign w:val="center"/>
          </w:tcPr>
          <w:p>
            <w:pPr>
              <w:widowControl/>
              <w:spacing w:line="36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三、起重吊装及起重机械安装拆卸工程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976" w:type="pct"/>
            <w:shd w:val="clear" w:color="auto" w:fill="auto"/>
            <w:vAlign w:val="center"/>
          </w:tcPr>
          <w:p>
            <w:pPr>
              <w:widowControl/>
              <w:spacing w:line="360" w:lineRule="atLeast"/>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（一）采用非常规起重设备、方法，且单件起吊重量在10kN及以上的起重吊装工程。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（二）采用起重机械进行安装的工程。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（三）起重机械安装和拆卸工程。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（一）搭设高度24m及以上的落地式钢管脚手架工程（包括采光井、电梯井脚手架）。</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（二）附着式升降脚手架工程。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（三）悬挑式脚手架工程。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（四）高处作业吊篮。</w:t>
            </w:r>
          </w:p>
        </w:tc>
        <w:tc>
          <w:tcPr>
            <w:tcW w:w="747" w:type="pct"/>
            <w:vAlign w:val="center"/>
          </w:tcPr>
          <w:p>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kern w:val="0"/>
                <w:sz w:val="24"/>
                <w:szCs w:val="24"/>
                <w:highlight w:val="none"/>
                <w:u w:val="none"/>
                <w:lang w:val="en-US" w:eastAsia="zh-CN" w:bidi="ar"/>
              </w:rPr>
              <w:t>√</w:t>
            </w:r>
            <w:r>
              <w:rPr>
                <w:rFonts w:hint="eastAsia" w:asciiTheme="minorEastAsia" w:hAnsiTheme="minorEastAsia" w:eastAsiaTheme="minorEastAsia" w:cstheme="minorEastAsia"/>
                <w:color w:val="auto"/>
                <w:sz w:val="21"/>
                <w:szCs w:val="21"/>
                <w:highlight w:val="none"/>
              </w:rPr>
              <w:t xml:space="preserve">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（五）卸料平台、操作平台工程。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（六）异型脚手架工程。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五、拆除工程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可能影响行人、交通、电力设施、通讯设施或其它建、构筑物安全的拆除工程。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六、暗挖工程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采用矿山法、盾构法、顶管法施工的隧道、洞室工程。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七、其它</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（一）建筑幕墙安装工程。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（二）钢结构、网架和索膜结构安装工程。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（三）人工挖孔桩工程。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（四）水下作业工程。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（五）装配式建筑混凝土预制构件安装工程。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（六）采用新技术、新工艺、新材料、新设备可能影响工程施工安全，尚无国家、行业及地方技术标准的分部分项工程。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76" w:type="pct"/>
            <w:shd w:val="clear" w:color="auto" w:fill="auto"/>
            <w:vAlign w:val="center"/>
          </w:tcPr>
          <w:p>
            <w:pPr>
              <w:widowControl/>
              <w:spacing w:line="360" w:lineRule="atLeast"/>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二、超过一定规模的危险性较大的分部分项工程清单</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一、深基坑工程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开挖深度超过5m（含5m）的基坑（槽）的土方开挖、支护、降水工程。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二、模板工程及支撑体系</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（一）各类工具式模板工程：包括滑模、爬模、飞模、隧道模等工程。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（二）混凝土模板支撑工程：搭设高度8m及以上，或搭设跨度18m及以上，或施工总荷载（设计值）15kN/m2及以上，或集中线荷载（设计值）20kN/m及以上。</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（三）承重支撑体系：用于钢结构安装等满堂支撑体系，承受单点集中荷载7kN及以上。</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三、起重吊装及起重机械安装拆卸工程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（一）采用非常规起重设备、方法，且单件起吊重量在100kN及以上的起重吊装工程。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（二）起重量300kN及以上，或搭设总高度200m及以上，或搭设基础标高在200m及以上的起重机械安装和拆卸工程。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（一）搭设高度50m及以上的落地式钢管脚手架工程。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（二）提升高度在150m及以上的附着式升降脚手架工程或附着式升降操作平台工程。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（三）分段架体搭设高度20m及以上的悬挑式脚手架工程。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五、拆除工程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（一）码头、桥梁、高架、烟囱、水塔或拆除中容易引起有毒有害气（液）体或粉尘扩散、易燃易爆事故发生的特殊建、构筑物的拆除工程。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（二）文物保护建筑、优秀历史建筑或历史文化风貌区影响范围内的拆除工程。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六、暗挖工程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采用矿山法、盾构法、顶管法施工的隧道、洞室工程。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七、其它</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（一）施工高度50m及以上的建筑幕墙安装工程。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（二）跨度36m及以上的钢结构安装工程，或跨度60m及以上的网架和索膜结构安装工程。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（三）开挖深度16m及以上的人工挖孔桩工程。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（四）水下作业工程。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（五）重量1000kN及以上的大型结构整体顶升、平移、转体等施工工艺。</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2976" w:type="pct"/>
            <w:shd w:val="clear" w:color="auto" w:fill="auto"/>
            <w:vAlign w:val="center"/>
          </w:tcPr>
          <w:p>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（六）采用新技术、新工艺、新材料、新设备可能影响工程施工安全，尚无国家、行业及地方技术标准的分部分项工程。</w:t>
            </w:r>
          </w:p>
        </w:tc>
        <w:tc>
          <w:tcPr>
            <w:tcW w:w="747"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832" w:type="pct"/>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tc>
        <w:tc>
          <w:tcPr>
            <w:tcW w:w="443" w:type="pct"/>
            <w:shd w:val="clear" w:color="auto" w:fill="auto"/>
            <w:vAlign w:val="center"/>
          </w:tcPr>
          <w:p>
            <w:pPr>
              <w:jc w:val="center"/>
              <w:rPr>
                <w:rFonts w:hint="eastAsia" w:asciiTheme="minorEastAsia" w:hAnsiTheme="minorEastAsia" w:eastAsiaTheme="minorEastAsia" w:cstheme="minorEastAsia"/>
                <w:color w:val="auto"/>
                <w:sz w:val="21"/>
                <w:szCs w:val="21"/>
                <w:highlight w:val="none"/>
              </w:rPr>
            </w:pPr>
          </w:p>
        </w:tc>
      </w:tr>
    </w:tbl>
    <w:p>
      <w:pPr>
        <w:spacing w:line="360" w:lineRule="auto"/>
        <w:ind w:right="90" w:firstLine="2835" w:firstLineChars="13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投标人名称（盖法人公章）：</w:t>
      </w:r>
    </w:p>
    <w:p>
      <w:pPr>
        <w:spacing w:line="360" w:lineRule="auto"/>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法定代表人或被授权人（签字或盖章）：</w:t>
      </w:r>
    </w:p>
    <w:p>
      <w:pPr>
        <w:pStyle w:val="27"/>
        <w:ind w:firstLine="436"/>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日期：      年   月   日</w:t>
      </w:r>
    </w:p>
    <w:p>
      <w:pPr>
        <w:widowControl/>
        <w:spacing w:line="360" w:lineRule="auto"/>
        <w:jc w:val="left"/>
        <w:rPr>
          <w:rFonts w:hint="eastAsia" w:asciiTheme="minorEastAsia" w:hAnsiTheme="minorEastAsia" w:eastAsiaTheme="minorEastAsia" w:cstheme="minorEastAsia"/>
          <w:color w:val="auto"/>
          <w:spacing w:val="4"/>
          <w:szCs w:val="21"/>
          <w:highlight w:val="none"/>
        </w:rPr>
      </w:pPr>
      <w:r>
        <w:rPr>
          <w:rFonts w:hint="eastAsia" w:asciiTheme="minorEastAsia" w:hAnsiTheme="minorEastAsia" w:eastAsiaTheme="minorEastAsia" w:cstheme="minorEastAsia"/>
          <w:color w:val="auto"/>
          <w:szCs w:val="21"/>
          <w:highlight w:val="none"/>
        </w:rPr>
        <w:br w:type="page"/>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bookmarkStart w:id="78" w:name="_Toc4505"/>
      <w:bookmarkEnd w:id="78"/>
    </w:p>
    <w:p>
      <w:pPr>
        <w:autoSpaceDE w:val="0"/>
        <w:autoSpaceDN w:val="0"/>
        <w:adjustRightInd w:val="0"/>
        <w:spacing w:line="360" w:lineRule="auto"/>
        <w:ind w:left="-540" w:leftChars="-257" w:firstLine="722" w:firstLineChars="257"/>
        <w:jc w:val="cente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承  诺  书</w:t>
      </w:r>
    </w:p>
    <w:p>
      <w:pPr>
        <w:pStyle w:val="27"/>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致：（招标人）：</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经详细阅读本工程招标文件、招标答疑纪要和踏勘现场，我司已理解招标人对本招标项目工程管理的高标准及工期的严格要求，在此，我司郑重作出以下承诺：</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一、我司已按投标须知</w:t>
      </w:r>
      <w:r>
        <w:rPr>
          <w:rFonts w:hint="eastAsia" w:asciiTheme="minorEastAsia" w:hAnsiTheme="minorEastAsia" w:eastAsiaTheme="minorEastAsia" w:cstheme="minorEastAsia"/>
          <w:color w:val="auto"/>
          <w:spacing w:val="0"/>
          <w:sz w:val="21"/>
          <w:szCs w:val="21"/>
          <w:highlight w:val="none"/>
          <w:u w:val="single"/>
          <w:shd w:val="clear" w:color="auto" w:fill="FFFFFF"/>
        </w:rPr>
        <w:t>第5条</w:t>
      </w:r>
      <w:r>
        <w:rPr>
          <w:rFonts w:hint="eastAsia" w:asciiTheme="minorEastAsia" w:hAnsiTheme="minorEastAsia" w:eastAsiaTheme="minorEastAsia" w:cstheme="minorEastAsia"/>
          <w:color w:val="auto"/>
          <w:spacing w:val="0"/>
          <w:sz w:val="21"/>
          <w:szCs w:val="21"/>
          <w:highlight w:val="none"/>
          <w:shd w:val="clear" w:color="auto" w:fill="FFFFFF"/>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四、经认真进行市场调查，我司承诺本招标项目材料、设备来源有保证，可按投标承诺及时组织到货，无需代换，图纸、资料和设计文件中所要求的条件我司全部能够满足。</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五、</w:t>
      </w:r>
      <w:r>
        <w:rPr>
          <w:rFonts w:hint="eastAsia" w:asciiTheme="minorEastAsia" w:hAnsiTheme="minorEastAsia" w:eastAsiaTheme="minorEastAsia" w:cstheme="minorEastAsia"/>
          <w:color w:val="auto"/>
          <w:spacing w:val="0"/>
          <w:position w:val="2"/>
          <w:sz w:val="21"/>
          <w:szCs w:val="21"/>
          <w:highlight w:val="none"/>
          <w:shd w:val="clear" w:color="auto" w:fill="FFFFFF"/>
        </w:rPr>
        <w:t>鉴于本工程的重要性、复杂性和工期的紧迫性，为确保按时、按质完成本工程的施工任务，</w:t>
      </w:r>
      <w:r>
        <w:rPr>
          <w:rStyle w:val="23"/>
          <w:rFonts w:hint="eastAsia" w:asciiTheme="minorEastAsia" w:hAnsiTheme="minorEastAsia" w:eastAsiaTheme="minorEastAsia" w:cstheme="minorEastAsia"/>
          <w:color w:val="auto"/>
          <w:spacing w:val="0"/>
          <w:sz w:val="21"/>
          <w:szCs w:val="21"/>
          <w:highlight w:val="none"/>
          <w:shd w:val="clear" w:color="auto" w:fill="FFFFFF"/>
        </w:rPr>
        <w:t>我司</w:t>
      </w:r>
      <w:r>
        <w:rPr>
          <w:rFonts w:hint="eastAsia" w:asciiTheme="minorEastAsia" w:hAnsiTheme="minorEastAsia" w:eastAsiaTheme="minorEastAsia" w:cstheme="minorEastAsia"/>
          <w:color w:val="auto"/>
          <w:spacing w:val="0"/>
          <w:position w:val="2"/>
          <w:sz w:val="21"/>
          <w:szCs w:val="21"/>
          <w:highlight w:val="none"/>
          <w:shd w:val="clear" w:color="auto" w:fill="FFFFFF"/>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position w:val="2"/>
          <w:sz w:val="21"/>
          <w:szCs w:val="21"/>
          <w:highlight w:val="none"/>
          <w:shd w:val="clear" w:color="auto" w:fill="FFFFFF"/>
        </w:rPr>
        <w:t>六</w:t>
      </w:r>
      <w:r>
        <w:rPr>
          <w:rFonts w:hint="eastAsia" w:asciiTheme="minorEastAsia" w:hAnsiTheme="minorEastAsia" w:eastAsiaTheme="minorEastAsia" w:cstheme="minorEastAsia"/>
          <w:color w:val="auto"/>
          <w:spacing w:val="0"/>
          <w:sz w:val="21"/>
          <w:szCs w:val="21"/>
          <w:highlight w:val="none"/>
          <w:shd w:val="clear" w:color="auto" w:fill="FFFFFF"/>
        </w:rPr>
        <w:t>、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配合总承包单位，不提出任何违反招标文件合同条款精神的任何书面要求和疑问；</w:t>
      </w:r>
      <w:r>
        <w:rPr>
          <w:rFonts w:hint="eastAsia" w:asciiTheme="minorEastAsia" w:hAnsiTheme="minorEastAsia" w:eastAsiaTheme="minorEastAsia" w:cstheme="minorEastAsia"/>
          <w:b/>
          <w:color w:val="auto"/>
          <w:spacing w:val="0"/>
          <w:sz w:val="21"/>
          <w:szCs w:val="21"/>
          <w:highlight w:val="none"/>
          <w:shd w:val="clear" w:color="auto" w:fill="FFFFFF"/>
        </w:rPr>
        <w:t>保证按合同条款的要求开具工程建设资金监管账户</w:t>
      </w:r>
      <w:r>
        <w:rPr>
          <w:rFonts w:hint="eastAsia" w:asciiTheme="minorEastAsia" w:hAnsiTheme="minorEastAsia" w:eastAsiaTheme="minorEastAsia" w:cstheme="minorEastAsia"/>
          <w:color w:val="auto"/>
          <w:spacing w:val="0"/>
          <w:sz w:val="21"/>
          <w:szCs w:val="21"/>
          <w:highlight w:val="none"/>
          <w:shd w:val="clear" w:color="auto" w:fill="FFFFFF"/>
        </w:rPr>
        <w:t>，否则，同意被视为自动放弃中标，由招标人不予退还我司提交的投标保证金（如有），对由此造成的后果由我司承担相应的法律责任。</w:t>
      </w:r>
    </w:p>
    <w:p>
      <w:pPr>
        <w:pStyle w:val="27"/>
        <w:snapToGrid/>
        <w:ind w:firstLine="420"/>
        <w:rPr>
          <w:rFonts w:hint="eastAsia" w:asciiTheme="minorEastAsia" w:hAnsiTheme="minorEastAsia" w:eastAsiaTheme="minorEastAsia" w:cstheme="minorEastAsia"/>
          <w:bCs/>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pPr>
        <w:pStyle w:val="27"/>
        <w:snapToGrid/>
        <w:ind w:firstLine="420"/>
        <w:rPr>
          <w:rFonts w:hint="eastAsia" w:asciiTheme="minorEastAsia" w:hAnsiTheme="minorEastAsia" w:eastAsiaTheme="minorEastAsia" w:cstheme="minorEastAsia"/>
          <w:bCs/>
          <w:color w:val="auto"/>
          <w:spacing w:val="0"/>
          <w:sz w:val="21"/>
          <w:szCs w:val="21"/>
          <w:highlight w:val="none"/>
          <w:shd w:val="clear" w:color="auto" w:fill="FFFFFF"/>
        </w:rPr>
      </w:pPr>
      <w:r>
        <w:rPr>
          <w:rFonts w:hint="eastAsia" w:asciiTheme="minorEastAsia" w:hAnsiTheme="minorEastAsia" w:eastAsiaTheme="minorEastAsia" w:cstheme="minorEastAsia"/>
          <w:bCs/>
          <w:color w:val="auto"/>
          <w:spacing w:val="0"/>
          <w:sz w:val="21"/>
          <w:szCs w:val="21"/>
          <w:highlight w:val="none"/>
          <w:shd w:val="clear" w:color="auto" w:fill="FFFFFF"/>
        </w:rPr>
        <w:t>八、</w:t>
      </w:r>
      <w:r>
        <w:rPr>
          <w:rFonts w:hint="eastAsia" w:asciiTheme="minorEastAsia" w:hAnsiTheme="minorEastAsia" w:eastAsiaTheme="minorEastAsia" w:cstheme="minorEastAsia"/>
          <w:color w:val="auto"/>
          <w:spacing w:val="0"/>
          <w:sz w:val="21"/>
          <w:szCs w:val="21"/>
          <w:highlight w:val="none"/>
          <w:shd w:val="clear" w:color="auto" w:fill="FFFFFF"/>
        </w:rPr>
        <w:t>我司保证本工程竣工验收、竣工资料和竣工备案管理完全符合国家、省、市政府、主管部门颁布的竣工验收和档案管理各项规定及招标文件中提出的各项管理要求。</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九、我司保证在本项目投标中不存在围标、串标等违法、违规行为，如经招标监管部门查实存在上述行为，我司同意由招标人没收我司提交的投标保证金，并对由此造成的后果承担相应的法律责任。</w:t>
      </w:r>
    </w:p>
    <w:p>
      <w:pPr>
        <w:pStyle w:val="27"/>
        <w:ind w:firstLine="420"/>
        <w:rPr>
          <w:rFonts w:hint="eastAsia" w:asciiTheme="minorEastAsia" w:hAnsiTheme="minorEastAsia" w:eastAsiaTheme="minorEastAsia" w:cstheme="minorEastAsia"/>
          <w:bCs/>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十、如果我司中标，我司保证实际投入本项目的人员、材料、机械、设备与我司递交的投标文件</w:t>
      </w:r>
      <w:r>
        <w:rPr>
          <w:rFonts w:hint="eastAsia" w:asciiTheme="minorEastAsia" w:hAnsiTheme="minorEastAsia" w:eastAsiaTheme="minorEastAsia" w:cstheme="minorEastAsia"/>
          <w:bCs/>
          <w:color w:val="auto"/>
          <w:spacing w:val="0"/>
          <w:sz w:val="21"/>
          <w:szCs w:val="21"/>
          <w:highlight w:val="none"/>
          <w:shd w:val="clear" w:color="auto" w:fill="FFFFFF"/>
        </w:rPr>
        <w:t>一致，且不低于本项目招标文件的要求，并保证本项目管理机构主要人员[包括但不限于项目负责人(项目经理)、技术负责人（项目总工）、安全负责人、生产经理、质量负责人、造价负责人]在收到中标通知书后10天内即可按招标人要求参加招标人组织的进场会议及面试考核会议等。我司承诺首次进场会议由我司公司层级分管领导（携带法人授权书、个人社保证明、身份证等证件）带队参会。若参加首次进场会议人员（含带队人员、本项目管理机构主要人员）与我司投标文件承诺不符的，招标人有权取消我司中标资格并没收我司投标保证金，或在合同签订后根据合同约定追究我司违约责任（视同缺岗，按每人每天5000元支付违约金，直至拟投入缺岗人员至招标人处报到见面）。</w:t>
      </w:r>
    </w:p>
    <w:p>
      <w:pPr>
        <w:pStyle w:val="27"/>
        <w:ind w:firstLine="420"/>
        <w:rPr>
          <w:rFonts w:hint="eastAsia" w:asciiTheme="minorEastAsia" w:hAnsiTheme="minorEastAsia" w:eastAsiaTheme="minorEastAsia" w:cstheme="minorEastAsia"/>
          <w:bCs/>
          <w:color w:val="auto"/>
          <w:spacing w:val="0"/>
          <w:sz w:val="21"/>
          <w:szCs w:val="21"/>
          <w:highlight w:val="none"/>
          <w:shd w:val="clear" w:color="auto" w:fill="FFFFFF"/>
        </w:rPr>
      </w:pPr>
      <w:r>
        <w:rPr>
          <w:rFonts w:hint="eastAsia" w:asciiTheme="minorEastAsia" w:hAnsiTheme="minorEastAsia" w:eastAsiaTheme="minorEastAsia" w:cstheme="minorEastAsia"/>
          <w:bCs/>
          <w:color w:val="auto"/>
          <w:spacing w:val="0"/>
          <w:sz w:val="21"/>
          <w:szCs w:val="21"/>
          <w:highlight w:val="none"/>
          <w:shd w:val="clear" w:color="auto" w:fill="FFFFFF"/>
        </w:rPr>
        <w:t>经招标人组织的面试考核会议，我司投标文件承诺的本项目管理机构人员面试考核不合格的，我司承诺除无条件按招标人的要求替换，替换人员不低于原人员资格、资历。本项目管理机构人员替换率达到合同违约责任约定的，将按合同约定的金额向招标人支付违约金。</w:t>
      </w:r>
    </w:p>
    <w:p>
      <w:pPr>
        <w:pStyle w:val="27"/>
        <w:snapToGrid/>
        <w:ind w:firstLine="420"/>
        <w:rPr>
          <w:rFonts w:hint="eastAsia" w:asciiTheme="minorEastAsia" w:hAnsiTheme="minorEastAsia" w:eastAsiaTheme="minorEastAsia" w:cstheme="minorEastAsia"/>
          <w:bCs/>
          <w:color w:val="auto"/>
          <w:spacing w:val="0"/>
          <w:sz w:val="21"/>
          <w:szCs w:val="21"/>
          <w:highlight w:val="none"/>
          <w:shd w:val="clear" w:color="auto" w:fill="FFFFFF"/>
        </w:rPr>
      </w:pPr>
      <w:r>
        <w:rPr>
          <w:rFonts w:hint="eastAsia" w:asciiTheme="minorEastAsia" w:hAnsiTheme="minorEastAsia" w:eastAsiaTheme="minorEastAsia" w:cstheme="minorEastAsia"/>
          <w:bCs/>
          <w:color w:val="auto"/>
          <w:spacing w:val="0"/>
          <w:sz w:val="21"/>
          <w:szCs w:val="21"/>
          <w:highlight w:val="none"/>
          <w:shd w:val="clear" w:color="auto" w:fill="FFFFFF"/>
        </w:rPr>
        <w:t>如果我司中标，招标人可根据需要到我司总部或我司上级公司总部进行考察、交流，我司承诺将收到招标人相关通知后10天内安排我司副总经理或以上级别与招标人派出人员进行沟通、交流，并建立本项目的长期沟通机制（由我司出具本项目协调沟通机制承诺书：我司副总或以上级别领导担任本项目总协调人，承诺书含具体协调机构人员名单、联系方式，加盖公司公章）。</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一、如果我司中标，我司承诺按合同工期、质量、安全等要求完成合同任务，如出现工期、质量、安全等不满足合同要求，或出现招标人认为必要的其他情形，我司除按照合同约定承担有关违约责任外，招标人有权视现场情况要求我司法定代表人或法定代表人的授权委托人驻场办公，直至招标人同意退场为止；我司也无条件同意：招标人可要求提前解除合同或将我司承包的部分工程另行委托第三方实施。</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十二、如果我司中标，对招标人为确保工程质量管理和工程进度而下达的调整项目经理部组成人员的指令、通知，我司承诺无条件地在限期内执行并调整到位。</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w:t>
      </w:r>
      <w:r>
        <w:rPr>
          <w:rFonts w:hint="eastAsia" w:asciiTheme="minorEastAsia" w:hAnsiTheme="minorEastAsia" w:eastAsiaTheme="minorEastAsia" w:cstheme="minorEastAsia"/>
          <w:color w:val="auto"/>
          <w:spacing w:val="0"/>
          <w:sz w:val="21"/>
          <w:szCs w:val="21"/>
          <w:highlight w:val="none"/>
          <w:shd w:val="clear" w:color="auto" w:fill="FFFFFF"/>
          <w:lang w:val="en-US" w:eastAsia="zh-CN"/>
        </w:rPr>
        <w:t>三</w:t>
      </w:r>
      <w:r>
        <w:rPr>
          <w:rFonts w:hint="eastAsia" w:asciiTheme="minorEastAsia" w:hAnsiTheme="minorEastAsia" w:eastAsiaTheme="minorEastAsia" w:cstheme="minorEastAsia"/>
          <w:color w:val="auto"/>
          <w:spacing w:val="0"/>
          <w:sz w:val="21"/>
          <w:szCs w:val="21"/>
          <w:highlight w:val="none"/>
          <w:shd w:val="clear" w:color="auto" w:fill="FFFFFF"/>
        </w:rPr>
        <w:t>、如我司中标，我司承诺本项目的主要材料设备的选用严格按照发包人看样定板的规定执行，选用的材料设备的品牌、档次、技术参数需满足或优于标文件要求，在报招标人同意后方用于本工程，且不以任何理由调整中标的材料、设备价格。</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w:t>
      </w:r>
      <w:r>
        <w:rPr>
          <w:rFonts w:hint="eastAsia" w:asciiTheme="minorEastAsia" w:hAnsiTheme="minorEastAsia" w:eastAsiaTheme="minorEastAsia" w:cstheme="minorEastAsia"/>
          <w:color w:val="auto"/>
          <w:spacing w:val="0"/>
          <w:sz w:val="21"/>
          <w:szCs w:val="21"/>
          <w:highlight w:val="none"/>
          <w:shd w:val="clear" w:color="auto" w:fill="FFFFFF"/>
          <w:lang w:val="en-US" w:eastAsia="zh-CN"/>
        </w:rPr>
        <w:t>四</w:t>
      </w:r>
      <w:r>
        <w:rPr>
          <w:rFonts w:hint="eastAsia" w:asciiTheme="minorEastAsia" w:hAnsiTheme="minorEastAsia" w:eastAsiaTheme="minorEastAsia" w:cstheme="minorEastAsia"/>
          <w:color w:val="auto"/>
          <w:spacing w:val="0"/>
          <w:sz w:val="21"/>
          <w:szCs w:val="21"/>
          <w:highlight w:val="none"/>
          <w:shd w:val="clear" w:color="auto" w:fill="FFFFFF"/>
        </w:rPr>
        <w:t>、我司承诺投标报价已充分考虑本项目工期、施工特殊要求等涉及的相关费用。</w:t>
      </w:r>
    </w:p>
    <w:p>
      <w:pPr>
        <w:pStyle w:val="27"/>
        <w:snapToGrid/>
        <w:ind w:firstLine="420"/>
        <w:rPr>
          <w:rFonts w:hint="eastAsia" w:asciiTheme="minorEastAsia" w:hAnsiTheme="minorEastAsia" w:eastAsiaTheme="minorEastAsia" w:cstheme="minorEastAsia"/>
          <w:color w:val="auto"/>
          <w:spacing w:val="0"/>
          <w:sz w:val="21"/>
          <w:szCs w:val="21"/>
          <w:highlight w:val="none"/>
          <w:shd w:val="clear" w:color="auto" w:fill="FFFFFF"/>
        </w:rPr>
      </w:pPr>
      <w:r>
        <w:rPr>
          <w:rFonts w:hint="eastAsia" w:asciiTheme="minorEastAsia" w:hAnsiTheme="minorEastAsia" w:eastAsiaTheme="minorEastAsia" w:cstheme="minorEastAsia"/>
          <w:color w:val="auto"/>
          <w:spacing w:val="0"/>
          <w:sz w:val="21"/>
          <w:szCs w:val="21"/>
          <w:highlight w:val="none"/>
          <w:shd w:val="clear" w:color="auto" w:fill="FFFFFF"/>
        </w:rPr>
        <w:t>十</w:t>
      </w:r>
      <w:r>
        <w:rPr>
          <w:rFonts w:hint="eastAsia" w:asciiTheme="minorEastAsia" w:hAnsiTheme="minorEastAsia" w:eastAsiaTheme="minorEastAsia" w:cstheme="minorEastAsia"/>
          <w:color w:val="auto"/>
          <w:spacing w:val="0"/>
          <w:sz w:val="21"/>
          <w:szCs w:val="21"/>
          <w:highlight w:val="none"/>
          <w:shd w:val="clear" w:color="auto" w:fill="FFFFFF"/>
          <w:lang w:val="en-US" w:eastAsia="zh-CN"/>
        </w:rPr>
        <w:t>五</w:t>
      </w:r>
      <w:r>
        <w:rPr>
          <w:rFonts w:hint="eastAsia" w:asciiTheme="minorEastAsia" w:hAnsiTheme="minorEastAsia" w:eastAsiaTheme="minorEastAsia" w:cstheme="minorEastAsia"/>
          <w:color w:val="auto"/>
          <w:spacing w:val="0"/>
          <w:sz w:val="21"/>
          <w:szCs w:val="21"/>
          <w:highlight w:val="none"/>
          <w:shd w:val="clear" w:color="auto" w:fill="FFFFFF"/>
        </w:rPr>
        <w:t>、如果我司中标，我司承诺采用正版计价软件计价、并提供与投标金额完全一致的正版计价软件的备份文件。</w:t>
      </w:r>
    </w:p>
    <w:p>
      <w:pPr>
        <w:spacing w:line="360" w:lineRule="auto"/>
        <w:ind w:right="90" w:firstLine="2835" w:firstLineChars="1350"/>
        <w:rPr>
          <w:rFonts w:hint="eastAsia" w:asciiTheme="minorEastAsia" w:hAnsiTheme="minorEastAsia" w:eastAsiaTheme="minorEastAsia" w:cstheme="minorEastAsia"/>
          <w:color w:val="auto"/>
          <w:szCs w:val="21"/>
          <w:highlight w:val="none"/>
        </w:rPr>
      </w:pPr>
    </w:p>
    <w:p>
      <w:pPr>
        <w:spacing w:line="360" w:lineRule="auto"/>
        <w:ind w:right="90" w:firstLine="2835" w:firstLineChars="13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投标人名称（盖法人公章）：</w:t>
      </w:r>
    </w:p>
    <w:p>
      <w:pPr>
        <w:spacing w:line="360" w:lineRule="auto"/>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法定代表人或被授权人（签字或盖章）：</w:t>
      </w:r>
    </w:p>
    <w:p>
      <w:pPr>
        <w:pStyle w:val="27"/>
        <w:ind w:firstLine="436"/>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日期：      年   月   日</w:t>
      </w:r>
    </w:p>
    <w:p>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pPr>
        <w:pStyle w:val="26"/>
        <w:numPr>
          <w:ilvl w:val="0"/>
          <w:numId w:val="1"/>
        </w:numPr>
        <w:spacing w:beforeLines="0" w:afterLines="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bidi="ar"/>
        </w:rPr>
        <w:t>施工项目管理团队人员信息表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27"/>
        <w:gridCol w:w="1959"/>
        <w:gridCol w:w="1256"/>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46" w:type="dxa"/>
            <w:vAlign w:val="center"/>
          </w:tcPr>
          <w:p>
            <w:pPr>
              <w:keepLines/>
              <w:kinsoku w:val="0"/>
              <w:wordWrap w:val="0"/>
              <w:overflowPunct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427" w:type="dxa"/>
            <w:vAlign w:val="center"/>
          </w:tcPr>
          <w:p>
            <w:pPr>
              <w:keepLines/>
              <w:kinsoku w:val="0"/>
              <w:wordWrap w:val="0"/>
              <w:overflowPunct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姓名</w:t>
            </w:r>
          </w:p>
        </w:tc>
        <w:tc>
          <w:tcPr>
            <w:tcW w:w="1959" w:type="dxa"/>
            <w:vAlign w:val="center"/>
          </w:tcPr>
          <w:p>
            <w:pPr>
              <w:keepLines/>
              <w:kinsoku w:val="0"/>
              <w:wordWrap w:val="0"/>
              <w:overflowPunct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岗位</w:t>
            </w:r>
          </w:p>
        </w:tc>
        <w:tc>
          <w:tcPr>
            <w:tcW w:w="1256" w:type="dxa"/>
            <w:vAlign w:val="center"/>
          </w:tcPr>
          <w:p>
            <w:pPr>
              <w:keepLines/>
              <w:kinsoku w:val="0"/>
              <w:wordWrap w:val="0"/>
              <w:overflowPunct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职称</w:t>
            </w:r>
          </w:p>
        </w:tc>
        <w:tc>
          <w:tcPr>
            <w:tcW w:w="4034" w:type="dxa"/>
            <w:vAlign w:val="center"/>
          </w:tcPr>
          <w:p>
            <w:pPr>
              <w:keepLines/>
              <w:kinsoku w:val="0"/>
              <w:wordWrap w:val="0"/>
              <w:overflowPunct w:val="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项目负责人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造价负责人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质量负责人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安全负责人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深化设计负责人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测量工程师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电气</w:t>
            </w:r>
            <w:r>
              <w:rPr>
                <w:rFonts w:hint="eastAsia" w:asciiTheme="minorEastAsia" w:hAnsiTheme="minorEastAsia" w:eastAsiaTheme="minorEastAsia" w:cstheme="minorEastAsia"/>
                <w:color w:val="auto"/>
                <w:szCs w:val="21"/>
                <w:highlight w:val="none"/>
              </w:rPr>
              <w:t>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材料工程师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10</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焊接</w:t>
            </w:r>
            <w:r>
              <w:rPr>
                <w:rFonts w:hint="eastAsia" w:asciiTheme="minorEastAsia" w:hAnsiTheme="minorEastAsia" w:eastAsiaTheme="minorEastAsia" w:cstheme="minorEastAsia"/>
                <w:color w:val="auto"/>
                <w:szCs w:val="21"/>
                <w:highlight w:val="none"/>
              </w:rPr>
              <w:t>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11</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检测</w:t>
            </w:r>
            <w:r>
              <w:rPr>
                <w:rFonts w:hint="eastAsia" w:asciiTheme="minorEastAsia" w:hAnsiTheme="minorEastAsia" w:eastAsiaTheme="minorEastAsia" w:cstheme="minorEastAsia"/>
                <w:color w:val="auto"/>
                <w:szCs w:val="21"/>
                <w:highlight w:val="none"/>
              </w:rPr>
              <w:t>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Cs w:val="21"/>
                <w:highlight w:val="none"/>
              </w:rPr>
              <w:t>12</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机械</w:t>
            </w:r>
            <w:r>
              <w:rPr>
                <w:rFonts w:hint="eastAsia" w:asciiTheme="minorEastAsia" w:hAnsiTheme="minorEastAsia" w:eastAsiaTheme="minorEastAsia" w:cstheme="minorEastAsia"/>
                <w:color w:val="auto"/>
                <w:szCs w:val="21"/>
                <w:highlight w:val="none"/>
              </w:rPr>
              <w:t>工程师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13</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val="en-US" w:eastAsia="zh-CN"/>
              </w:rPr>
              <w:t>安装造价师</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14</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专职安全员</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15</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资料收发人</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16</w:t>
            </w: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shd w:val="clear" w:color="auto" w:fill="FFFFFF"/>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专职劳务管理员</w:t>
            </w: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lang w:val="en-US" w:eastAsia="zh-CN"/>
              </w:rPr>
            </w:pPr>
          </w:p>
        </w:tc>
        <w:tc>
          <w:tcPr>
            <w:tcW w:w="427"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959"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1256"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c>
          <w:tcPr>
            <w:tcW w:w="4034" w:type="dxa"/>
            <w:noWrap/>
            <w:vAlign w:val="center"/>
          </w:tcPr>
          <w:p>
            <w:pPr>
              <w:keepLines/>
              <w:kinsoku w:val="0"/>
              <w:wordWrap w:val="0"/>
              <w:overflowPunct w:val="0"/>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noWrap/>
            <w:vAlign w:val="center"/>
          </w:tcPr>
          <w:p>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w:t>
            </w:r>
          </w:p>
        </w:tc>
        <w:tc>
          <w:tcPr>
            <w:tcW w:w="427" w:type="dxa"/>
            <w:noWrap/>
            <w:vAlign w:val="center"/>
          </w:tcPr>
          <w:p>
            <w:pPr>
              <w:rPr>
                <w:rFonts w:hint="eastAsia" w:asciiTheme="minorEastAsia" w:hAnsiTheme="minorEastAsia" w:eastAsiaTheme="minorEastAsia" w:cstheme="minorEastAsia"/>
                <w:color w:val="auto"/>
                <w:highlight w:val="none"/>
              </w:rPr>
            </w:pPr>
          </w:p>
        </w:tc>
        <w:tc>
          <w:tcPr>
            <w:tcW w:w="1959" w:type="dxa"/>
            <w:noWrap/>
            <w:vAlign w:val="center"/>
          </w:tcPr>
          <w:p>
            <w:pPr>
              <w:rPr>
                <w:rFonts w:hint="eastAsia" w:asciiTheme="minorEastAsia" w:hAnsiTheme="minorEastAsia" w:eastAsiaTheme="minorEastAsia" w:cstheme="minorEastAsia"/>
                <w:color w:val="auto"/>
                <w:highlight w:val="none"/>
              </w:rPr>
            </w:pPr>
          </w:p>
        </w:tc>
        <w:tc>
          <w:tcPr>
            <w:tcW w:w="1256" w:type="dxa"/>
            <w:noWrap/>
            <w:vAlign w:val="center"/>
          </w:tcPr>
          <w:p>
            <w:pPr>
              <w:rPr>
                <w:rFonts w:hint="eastAsia" w:asciiTheme="minorEastAsia" w:hAnsiTheme="minorEastAsia" w:eastAsiaTheme="minorEastAsia" w:cstheme="minorEastAsia"/>
                <w:color w:val="auto"/>
                <w:highlight w:val="none"/>
              </w:rPr>
            </w:pPr>
          </w:p>
        </w:tc>
        <w:tc>
          <w:tcPr>
            <w:tcW w:w="4034" w:type="dxa"/>
            <w:noWrap/>
            <w:vAlign w:val="center"/>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22" w:type="dxa"/>
            <w:gridSpan w:val="5"/>
            <w:vAlign w:val="center"/>
          </w:tcPr>
          <w:p>
            <w:pPr>
              <w:keepLines/>
              <w:kinsoku w:val="0"/>
              <w:wordWrap w:val="0"/>
              <w:overflowPunct w:val="0"/>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p>
            <w:pPr>
              <w:keepLines/>
              <w:kinsoku w:val="0"/>
              <w:wordWrap w:val="0"/>
              <w:overflowPunct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1、“岗位”要求</w:t>
            </w:r>
            <w:r>
              <w:rPr>
                <w:rFonts w:hint="eastAsia" w:asciiTheme="minorEastAsia" w:hAnsiTheme="minorEastAsia" w:eastAsiaTheme="minorEastAsia" w:cstheme="minorEastAsia"/>
                <w:b/>
                <w:bCs/>
                <w:color w:val="auto"/>
                <w:kern w:val="0"/>
                <w:szCs w:val="21"/>
                <w:highlight w:val="none"/>
              </w:rPr>
              <w:t>（除项目负责人和专职安全员外）</w:t>
            </w:r>
            <w:r>
              <w:rPr>
                <w:rStyle w:val="32"/>
                <w:rFonts w:hint="eastAsia" w:asciiTheme="minorEastAsia" w:hAnsiTheme="minorEastAsia" w:eastAsiaTheme="minorEastAsia" w:cstheme="minorEastAsia"/>
                <w:color w:val="auto"/>
                <w:highlight w:val="none"/>
              </w:rPr>
              <w:t>由招标人根据项目管理需要在本表备注中明确提出，</w:t>
            </w:r>
            <w:r>
              <w:rPr>
                <w:rFonts w:hint="eastAsia" w:asciiTheme="minorEastAsia" w:hAnsiTheme="minorEastAsia" w:eastAsiaTheme="minorEastAsia" w:cstheme="minorEastAsia"/>
                <w:color w:val="auto"/>
                <w:kern w:val="0"/>
                <w:szCs w:val="21"/>
                <w:highlight w:val="none"/>
              </w:rPr>
              <w:t>以上项目管理团队人员信息将由交易系统提取后供各相关单位在履约时比对、查核。</w:t>
            </w:r>
          </w:p>
          <w:p>
            <w:pPr>
              <w:keepLines/>
              <w:kinsoku w:val="0"/>
              <w:wordWrap w:val="0"/>
              <w:overflowPunct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Lines/>
              <w:kinsoku w:val="0"/>
              <w:wordWrap w:val="0"/>
              <w:overflowPunct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0"/>
        <w:ind w:left="420" w:firstLine="420"/>
        <w:rPr>
          <w:rFonts w:hint="eastAsia" w:asciiTheme="minorEastAsia" w:hAnsiTheme="minorEastAsia" w:eastAsiaTheme="minorEastAsia" w:cstheme="minorEastAsia"/>
          <w:color w:val="auto"/>
          <w:highlight w:val="none"/>
          <w:lang w:eastAsia="zh-CN"/>
        </w:rPr>
      </w:pPr>
    </w:p>
    <w:p>
      <w:pPr>
        <w:rPr>
          <w:rFonts w:hint="eastAsia" w:asciiTheme="minorEastAsia" w:hAnsiTheme="minorEastAsia" w:eastAsiaTheme="minorEastAsia" w:cstheme="minorEastAsia"/>
          <w:color w:val="auto"/>
          <w:highlight w:val="none"/>
        </w:rPr>
      </w:pPr>
      <w:bookmarkStart w:id="79" w:name="_Toc8139"/>
      <w:bookmarkEnd w:id="79"/>
      <w:r>
        <w:rPr>
          <w:rFonts w:hint="eastAsia" w:asciiTheme="minorEastAsia" w:hAnsiTheme="minorEastAsia" w:eastAsiaTheme="minorEastAsia" w:cstheme="minorEastAsia"/>
          <w:color w:val="auto"/>
          <w:highlight w:val="none"/>
        </w:rPr>
        <w:br w:type="page"/>
      </w:r>
    </w:p>
    <w:p>
      <w:pPr>
        <w:pStyle w:val="26"/>
        <w:numPr>
          <w:ilvl w:val="0"/>
          <w:numId w:val="1"/>
        </w:numPr>
        <w:spacing w:beforeLines="0" w:afterLine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拟投入本工程的机械设备表</w:t>
      </w:r>
    </w:p>
    <w:tbl>
      <w:tblPr>
        <w:tblStyle w:val="21"/>
        <w:tblW w:w="9014" w:type="dxa"/>
        <w:jc w:val="center"/>
        <w:tblLayout w:type="fixed"/>
        <w:tblCellMar>
          <w:top w:w="0" w:type="dxa"/>
          <w:left w:w="108" w:type="dxa"/>
          <w:bottom w:w="0" w:type="dxa"/>
          <w:right w:w="108" w:type="dxa"/>
        </w:tblCellMar>
      </w:tblPr>
      <w:tblGrid>
        <w:gridCol w:w="1077"/>
        <w:gridCol w:w="2721"/>
        <w:gridCol w:w="3345"/>
        <w:gridCol w:w="1871"/>
      </w:tblGrid>
      <w:tr>
        <w:tblPrEx>
          <w:tblCellMar>
            <w:top w:w="0" w:type="dxa"/>
            <w:left w:w="108" w:type="dxa"/>
            <w:bottom w:w="0" w:type="dxa"/>
            <w:right w:w="108" w:type="dxa"/>
          </w:tblCellMar>
        </w:tblPrEx>
        <w:trPr>
          <w:trHeight w:val="495" w:hRule="atLeast"/>
          <w:jc w:val="center"/>
        </w:trPr>
        <w:tc>
          <w:tcPr>
            <w:tcW w:w="1077" w:type="dxa"/>
            <w:tcBorders>
              <w:top w:val="double" w:color="auto" w:sz="6" w:space="0"/>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72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材料（设备）名称</w:t>
            </w:r>
          </w:p>
        </w:tc>
        <w:tc>
          <w:tcPr>
            <w:tcW w:w="3345"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规格、型号等特殊要求</w:t>
            </w:r>
          </w:p>
        </w:tc>
        <w:tc>
          <w:tcPr>
            <w:tcW w:w="187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产地及品牌</w:t>
            </w: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12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186"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23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nil"/>
              <w:left w:val="single" w:color="auto" w:sz="4" w:space="0"/>
              <w:bottom w:val="single" w:color="auto" w:sz="4"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double" w:color="auto" w:sz="6"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color w:val="auto"/>
                <w:highlight w:val="none"/>
              </w:rPr>
            </w:pPr>
          </w:p>
        </w:tc>
        <w:tc>
          <w:tcPr>
            <w:tcW w:w="2721" w:type="dxa"/>
            <w:tcBorders>
              <w:top w:val="single" w:color="auto" w:sz="4" w:space="0"/>
              <w:left w:val="nil"/>
              <w:bottom w:val="double" w:color="auto" w:sz="6"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3345" w:type="dxa"/>
            <w:tcBorders>
              <w:top w:val="single" w:color="auto" w:sz="4" w:space="0"/>
              <w:left w:val="single" w:color="auto" w:sz="4" w:space="0"/>
              <w:bottom w:val="double" w:color="auto" w:sz="6" w:space="0"/>
              <w:right w:val="single" w:color="auto" w:sz="4" w:space="0"/>
            </w:tcBorders>
            <w:vAlign w:val="center"/>
          </w:tcPr>
          <w:p>
            <w:pPr>
              <w:widowControl/>
              <w:spacing w:line="400" w:lineRule="exact"/>
              <w:jc w:val="left"/>
              <w:rPr>
                <w:rFonts w:hint="eastAsia" w:asciiTheme="minorEastAsia" w:hAnsiTheme="minorEastAsia" w:eastAsiaTheme="minorEastAsia" w:cstheme="minorEastAsia"/>
                <w:color w:val="auto"/>
                <w:highlight w:val="none"/>
              </w:rPr>
            </w:pPr>
          </w:p>
        </w:tc>
        <w:tc>
          <w:tcPr>
            <w:tcW w:w="1871" w:type="dxa"/>
            <w:tcBorders>
              <w:top w:val="nil"/>
              <w:left w:val="nil"/>
              <w:bottom w:val="double" w:color="auto" w:sz="6" w:space="0"/>
              <w:right w:val="single" w:color="auto" w:sz="4" w:space="0"/>
            </w:tcBorders>
            <w:vAlign w:val="bottom"/>
          </w:tcPr>
          <w:p>
            <w:pPr>
              <w:widowControl/>
              <w:spacing w:line="400" w:lineRule="exact"/>
              <w:jc w:val="left"/>
              <w:rPr>
                <w:rFonts w:hint="eastAsia" w:asciiTheme="minorEastAsia" w:hAnsiTheme="minorEastAsia" w:eastAsiaTheme="minorEastAsia" w:cstheme="minorEastAsia"/>
                <w:color w:val="auto"/>
                <w:highlight w:val="none"/>
              </w:rPr>
            </w:pPr>
          </w:p>
        </w:tc>
      </w:tr>
    </w:tbl>
    <w:p>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投标单位：（盖法人公章）</w:t>
      </w:r>
    </w:p>
    <w:p>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法定代表人或被授权人：（签字或盖章）</w:t>
      </w:r>
    </w:p>
    <w:p>
      <w:pPr>
        <w:spacing w:line="360" w:lineRule="auto"/>
        <w:ind w:firstLine="3465" w:firstLineChars="165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pPr>
        <w:pStyle w:val="20"/>
        <w:ind w:left="420" w:firstLine="420"/>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pacing w:val="4"/>
          <w:kern w:val="0"/>
          <w:szCs w:val="21"/>
          <w:highlight w:val="none"/>
        </w:rPr>
      </w:pPr>
      <w:r>
        <w:rPr>
          <w:rFonts w:hint="eastAsia" w:asciiTheme="minorEastAsia" w:hAnsiTheme="minorEastAsia" w:eastAsiaTheme="minorEastAsia" w:cstheme="minorEastAsia"/>
          <w:color w:val="auto"/>
          <w:spacing w:val="4"/>
          <w:kern w:val="0"/>
          <w:szCs w:val="21"/>
          <w:highlight w:val="none"/>
        </w:rPr>
        <w:br w:type="page"/>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bookmarkStart w:id="80" w:name="_Toc14576"/>
      <w:bookmarkEnd w:id="80"/>
    </w:p>
    <w:p>
      <w:pPr>
        <w:autoSpaceDE w:val="0"/>
        <w:autoSpaceDN w:val="0"/>
        <w:adjustRightInd w:val="0"/>
        <w:spacing w:line="360" w:lineRule="auto"/>
        <w:ind w:left="-540" w:leftChars="-257" w:firstLine="722" w:firstLineChars="257"/>
        <w:jc w:val="cente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投入主要人员汇总表</w:t>
      </w:r>
    </w:p>
    <w:tbl>
      <w:tblPr>
        <w:tblStyle w:val="21"/>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0"/>
        <w:gridCol w:w="960"/>
        <w:gridCol w:w="960"/>
        <w:gridCol w:w="960"/>
        <w:gridCol w:w="960"/>
        <w:gridCol w:w="960"/>
        <w:gridCol w:w="960"/>
        <w:gridCol w:w="1428"/>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在本项目担任的职务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年龄</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w:t>
            </w:r>
          </w:p>
        </w:tc>
        <w:tc>
          <w:tcPr>
            <w:tcW w:w="960"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从事工程工作年限</w:t>
            </w:r>
          </w:p>
        </w:tc>
        <w:tc>
          <w:tcPr>
            <w:tcW w:w="142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职称或执业或上岗（或岗位）证号</w:t>
            </w:r>
          </w:p>
        </w:tc>
        <w:tc>
          <w:tcPr>
            <w:tcW w:w="59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7"/>
              <w:ind w:firstLine="436"/>
              <w:rPr>
                <w:rFonts w:hint="eastAsia" w:asciiTheme="minorEastAsia" w:hAnsiTheme="minorEastAsia" w:eastAsiaTheme="minorEastAsia" w:cstheme="minorEastAsia"/>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27"/>
              <w:ind w:firstLine="436"/>
              <w:rPr>
                <w:rFonts w:hint="eastAsia" w:asciiTheme="minorEastAsia" w:hAnsiTheme="minorEastAsia" w:eastAsiaTheme="minorEastAsia" w:cstheme="minorEastAsia"/>
                <w:color w:val="auto"/>
                <w:sz w:val="21"/>
                <w:szCs w:val="21"/>
                <w:highlight w:val="none"/>
              </w:rPr>
            </w:pPr>
          </w:p>
        </w:tc>
      </w:tr>
    </w:tbl>
    <w:p>
      <w:pPr>
        <w:pStyle w:val="34"/>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注：1、“主要人员”指实际参加本项目施工的项目管理、技术等方面的人员，包括项目组织机构设置要求表的但不限于项目负责人、技术负责人、各专业负责人员等；</w:t>
      </w:r>
    </w:p>
    <w:p>
      <w:pPr>
        <w:pStyle w:val="34"/>
        <w:ind w:firstLine="4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2、其它人员由投标人视本工程具体情况结合招标人对本工程的具体要求自行配备；</w:t>
      </w:r>
    </w:p>
    <w:p>
      <w:pPr>
        <w:pStyle w:val="34"/>
        <w:ind w:left="124" w:leftChars="59" w:firstLine="327" w:firstLineChars="1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3、本表后附投标人投入主要人员的资格证、职称证等相关证件扫描件及投</w:t>
      </w:r>
      <w:bookmarkStart w:id="81" w:name="_Hlk89085315"/>
      <w:r>
        <w:rPr>
          <w:rFonts w:hint="eastAsia" w:asciiTheme="minorEastAsia" w:hAnsiTheme="minorEastAsia" w:eastAsiaTheme="minorEastAsia" w:cstheme="minorEastAsia"/>
          <w:color w:val="auto"/>
          <w:sz w:val="21"/>
          <w:szCs w:val="21"/>
          <w:highlight w:val="none"/>
        </w:rPr>
        <w:t>标人单位缴纳近一个月（</w:t>
      </w:r>
      <w:r>
        <w:rPr>
          <w:rFonts w:hint="eastAsia" w:asciiTheme="minorEastAsia" w:hAnsiTheme="minorEastAsia" w:eastAsiaTheme="minorEastAsia" w:cstheme="minorEastAsia"/>
          <w:color w:val="auto"/>
          <w:sz w:val="21"/>
          <w:szCs w:val="21"/>
          <w:highlight w:val="none"/>
          <w:lang w:eastAsia="zh-CN"/>
        </w:rPr>
        <w:t>即2025年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月</w:t>
      </w:r>
      <w:r>
        <w:rPr>
          <w:rFonts w:hint="eastAsia" w:asciiTheme="minorEastAsia" w:hAnsiTheme="minorEastAsia" w:eastAsiaTheme="minorEastAsia" w:cstheme="minorEastAsia"/>
          <w:color w:val="auto"/>
          <w:sz w:val="21"/>
          <w:szCs w:val="21"/>
          <w:highlight w:val="none"/>
        </w:rPr>
        <w:t>）</w:t>
      </w:r>
      <w:bookmarkEnd w:id="81"/>
      <w:bookmarkStart w:id="82" w:name="_Hlk89085358"/>
      <w:r>
        <w:rPr>
          <w:rFonts w:hint="eastAsia" w:asciiTheme="minorEastAsia" w:hAnsiTheme="minorEastAsia" w:eastAsiaTheme="minorEastAsia" w:cstheme="minorEastAsia"/>
          <w:color w:val="auto"/>
          <w:sz w:val="21"/>
          <w:szCs w:val="21"/>
          <w:highlight w:val="none"/>
        </w:rPr>
        <w:t>的社保证明</w:t>
      </w:r>
      <w:bookmarkEnd w:id="82"/>
      <w:r>
        <w:rPr>
          <w:rFonts w:hint="eastAsia" w:asciiTheme="minorEastAsia" w:hAnsiTheme="minorEastAsia" w:eastAsiaTheme="minorEastAsia" w:cstheme="minorEastAsia"/>
          <w:color w:val="auto"/>
          <w:sz w:val="21"/>
          <w:szCs w:val="21"/>
          <w:highlight w:val="none"/>
        </w:rPr>
        <w:t>扫描件；年龄以身份证中载明出生日期计算为准。</w:t>
      </w:r>
    </w:p>
    <w:p>
      <w:pPr>
        <w:pStyle w:val="34"/>
        <w:ind w:firstLine="54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4、各岗位人员不得相互兼职。</w:t>
      </w:r>
    </w:p>
    <w:p>
      <w:pPr>
        <w:spacing w:line="360" w:lineRule="auto"/>
        <w:ind w:right="90" w:firstLine="2835" w:firstLineChars="13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投标人名称（盖法人公章）：</w:t>
      </w:r>
    </w:p>
    <w:p>
      <w:pPr>
        <w:spacing w:line="360" w:lineRule="auto"/>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法定代表人或被授权人（签字或盖章）：</w:t>
      </w:r>
    </w:p>
    <w:p>
      <w:pPr>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      年   月   日</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bookmarkStart w:id="83" w:name="_Toc28737"/>
      <w:bookmarkStart w:id="84" w:name="_Toc16026"/>
      <w:r>
        <w:rPr>
          <w:rFonts w:hint="eastAsia" w:asciiTheme="minorEastAsia" w:hAnsiTheme="minorEastAsia" w:eastAsiaTheme="minorEastAsia" w:cstheme="minorEastAsia"/>
          <w:color w:val="auto"/>
          <w:highlight w:val="none"/>
        </w:rPr>
        <w:t>企业类似工程业绩信息表、企业获奖业绩表</w:t>
      </w:r>
      <w:bookmarkEnd w:id="83"/>
      <w:bookmarkEnd w:id="84"/>
    </w:p>
    <w:p>
      <w:pPr>
        <w:ind w:firstLine="3734"/>
        <w:rPr>
          <w:rFonts w:hint="eastAsia" w:asciiTheme="minorEastAsia" w:hAnsiTheme="minorEastAsia" w:eastAsiaTheme="minorEastAsia" w:cstheme="minorEastAsia"/>
          <w:color w:val="auto"/>
          <w:highlight w:val="none"/>
        </w:rPr>
      </w:pPr>
    </w:p>
    <w:p>
      <w:pPr>
        <w:ind w:firstLine="3734"/>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企业类似工程业绩信息表</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资格业绩</w:t>
      </w:r>
      <w:r>
        <w:rPr>
          <w:rFonts w:hint="eastAsia" w:asciiTheme="minorEastAsia" w:hAnsiTheme="minorEastAsia" w:eastAsiaTheme="minorEastAsia" w:cstheme="minorEastAsia"/>
          <w:b/>
          <w:bCs/>
          <w:color w:val="auto"/>
          <w:sz w:val="24"/>
          <w:szCs w:val="24"/>
          <w:highlight w:val="none"/>
        </w:rPr>
        <w:t>）</w:t>
      </w:r>
    </w:p>
    <w:p>
      <w:pPr>
        <w:jc w:val="center"/>
        <w:rPr>
          <w:rFonts w:hint="eastAsia" w:asciiTheme="minorEastAsia" w:hAnsiTheme="minorEastAsia" w:eastAsiaTheme="minorEastAsia" w:cstheme="minorEastAsia"/>
          <w:b/>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4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4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r>
    </w:tbl>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注：投标人需根据</w:t>
      </w:r>
      <w:r>
        <w:rPr>
          <w:rFonts w:hint="eastAsia" w:asciiTheme="minorEastAsia" w:hAnsiTheme="minorEastAsia" w:eastAsiaTheme="minorEastAsia" w:cstheme="minorEastAsia"/>
          <w:color w:val="auto"/>
          <w:spacing w:val="4"/>
          <w:kern w:val="0"/>
          <w:sz w:val="24"/>
          <w:szCs w:val="24"/>
          <w:highlight w:val="none"/>
          <w:lang w:val="en-US" w:eastAsia="zh-CN"/>
        </w:rPr>
        <w:t>招标公告投标人资格要求</w:t>
      </w:r>
      <w:r>
        <w:rPr>
          <w:rFonts w:hint="eastAsia" w:asciiTheme="minorEastAsia" w:hAnsiTheme="minorEastAsia" w:eastAsiaTheme="minorEastAsia" w:cstheme="minorEastAsia"/>
          <w:color w:val="auto"/>
          <w:spacing w:val="4"/>
          <w:kern w:val="0"/>
          <w:sz w:val="24"/>
          <w:szCs w:val="24"/>
          <w:highlight w:val="none"/>
        </w:rPr>
        <w:t>提供相应证明材料。</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投标人：　　（盖章）</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法定代表人或授权代理人(签字或盖章)：</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日   期：     年    月    日</w:t>
      </w:r>
    </w:p>
    <w:p>
      <w:pPr>
        <w:jc w:val="center"/>
        <w:rPr>
          <w:rFonts w:hint="eastAsia" w:asciiTheme="minorEastAsia" w:hAnsiTheme="minorEastAsia" w:eastAsiaTheme="minorEastAsia" w:cstheme="minorEastAsia"/>
          <w:b/>
          <w:color w:val="auto"/>
          <w:sz w:val="24"/>
          <w:szCs w:val="24"/>
          <w:highlight w:val="none"/>
        </w:rPr>
      </w:pPr>
    </w:p>
    <w:p>
      <w:pPr>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jc w:val="center"/>
        <w:rPr>
          <w:rFonts w:hint="eastAsia" w:asciiTheme="minorEastAsia" w:hAnsiTheme="minorEastAsia" w:eastAsiaTheme="minorEastAsia" w:cstheme="minorEastAsia"/>
          <w:b/>
          <w:color w:val="auto"/>
          <w:sz w:val="24"/>
          <w:szCs w:val="24"/>
          <w:highlight w:val="none"/>
        </w:rPr>
      </w:pPr>
      <w:bookmarkStart w:id="85" w:name="OLE_LINK7"/>
      <w:r>
        <w:rPr>
          <w:rFonts w:hint="eastAsia" w:asciiTheme="minorEastAsia" w:hAnsiTheme="minorEastAsia" w:eastAsiaTheme="minorEastAsia" w:cstheme="minorEastAsia"/>
          <w:b/>
          <w:color w:val="auto"/>
          <w:sz w:val="24"/>
          <w:szCs w:val="24"/>
          <w:highlight w:val="none"/>
        </w:rPr>
        <w:t>企业类似工程业绩信息表</w:t>
      </w:r>
      <w:r>
        <w:rPr>
          <w:rFonts w:hint="eastAsia" w:asciiTheme="minorEastAsia" w:hAnsiTheme="minorEastAsia" w:eastAsiaTheme="minorEastAsia" w:cstheme="minorEastAsia"/>
          <w:b/>
          <w:bCs/>
          <w:color w:val="auto"/>
          <w:sz w:val="24"/>
          <w:szCs w:val="24"/>
          <w:highlight w:val="none"/>
        </w:rPr>
        <w:t>（技术标评分）</w:t>
      </w:r>
    </w:p>
    <w:p>
      <w:pPr>
        <w:jc w:val="center"/>
        <w:rPr>
          <w:rFonts w:hint="eastAsia" w:asciiTheme="minorEastAsia" w:hAnsiTheme="minorEastAsia" w:eastAsiaTheme="minorEastAsia" w:cstheme="minorEastAsia"/>
          <w:b/>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4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b/>
                <w:color w:val="auto"/>
                <w:sz w:val="24"/>
                <w:szCs w:val="24"/>
                <w:highlight w:val="none"/>
              </w:rPr>
            </w:pPr>
          </w:p>
        </w:tc>
      </w:tr>
    </w:tbl>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注：投标人需根据评分标准提供相应证明材料。</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投标人：　　（盖章）</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法定代表人或授权代理人(签字或盖章)：</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rPr>
        <w:t>日   期：     年    月    日</w:t>
      </w:r>
    </w:p>
    <w:bookmarkEnd w:id="85"/>
    <w:p>
      <w:pPr>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企业获奖业绩表</w:t>
      </w:r>
    </w:p>
    <w:p>
      <w:pPr>
        <w:pStyle w:val="2"/>
        <w:rPr>
          <w:rFonts w:hint="eastAsia" w:asciiTheme="minorEastAsia" w:hAnsiTheme="minorEastAsia" w:eastAsiaTheme="minorEastAsia" w:cstheme="minorEastAsia"/>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681"/>
        <w:gridCol w:w="1502"/>
        <w:gridCol w:w="2226"/>
      </w:tblGrid>
      <w:tr>
        <w:tblPrEx>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序号</w:t>
            </w:r>
          </w:p>
        </w:tc>
        <w:tc>
          <w:tcPr>
            <w:tcW w:w="4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所获奖项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4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bl>
    <w:p>
      <w:pPr>
        <w:spacing w:line="273" w:lineRule="auto"/>
        <w:ind w:firstLine="424" w:firstLineChars="2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 xml:space="preserve"> </w:t>
      </w:r>
    </w:p>
    <w:p>
      <w:pPr>
        <w:spacing w:line="273" w:lineRule="auto"/>
        <w:ind w:firstLine="424" w:firstLineChars="2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bidi="ar"/>
        </w:rPr>
        <w:t>注：按技术标详细审查的评审要求提供证明材料，如无符合要求的企业获奖业绩的，在项目栏中填写“无”。</w:t>
      </w:r>
    </w:p>
    <w:p>
      <w:pPr>
        <w:topLinePunct/>
        <w:adjustRightInd w:val="0"/>
        <w:snapToGrid w:val="0"/>
        <w:spacing w:line="360" w:lineRule="auto"/>
        <w:ind w:firstLine="496" w:firstLineChars="20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lang w:bidi="ar"/>
        </w:rPr>
        <w:t xml:space="preserve"> </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lang w:bidi="ar"/>
        </w:rPr>
        <w:t>投标人：  （盖章）</w:t>
      </w:r>
    </w:p>
    <w:p>
      <w:pPr>
        <w:topLinePunct/>
        <w:adjustRightInd w:val="0"/>
        <w:snapToGrid w:val="0"/>
        <w:spacing w:line="360" w:lineRule="auto"/>
        <w:ind w:firstLine="3596" w:firstLineChars="1450"/>
        <w:rPr>
          <w:rFonts w:hint="eastAsia" w:asciiTheme="minorEastAsia" w:hAnsiTheme="minorEastAsia" w:eastAsiaTheme="minorEastAsia" w:cstheme="minorEastAsia"/>
          <w:color w:val="auto"/>
          <w:spacing w:val="4"/>
          <w:kern w:val="0"/>
          <w:sz w:val="24"/>
          <w:szCs w:val="24"/>
          <w:highlight w:val="none"/>
        </w:rPr>
      </w:pPr>
      <w:r>
        <w:rPr>
          <w:rFonts w:hint="eastAsia" w:asciiTheme="minorEastAsia" w:hAnsiTheme="minorEastAsia" w:eastAsiaTheme="minorEastAsia" w:cstheme="minorEastAsia"/>
          <w:color w:val="auto"/>
          <w:spacing w:val="4"/>
          <w:kern w:val="0"/>
          <w:sz w:val="24"/>
          <w:szCs w:val="24"/>
          <w:highlight w:val="none"/>
          <w:lang w:bidi="ar"/>
        </w:rPr>
        <w:t>法定代表人或授权代理人(签字或盖章)：</w:t>
      </w:r>
    </w:p>
    <w:p>
      <w:pPr>
        <w:ind w:firstLine="37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kern w:val="0"/>
          <w:sz w:val="24"/>
          <w:szCs w:val="24"/>
          <w:highlight w:val="none"/>
          <w:lang w:bidi="ar"/>
        </w:rPr>
        <w:t>日   期：     年    月    日</w:t>
      </w:r>
    </w:p>
    <w:p>
      <w:pPr>
        <w:topLinePunct/>
        <w:adjustRightInd w:val="0"/>
        <w:snapToGrid w:val="0"/>
        <w:spacing w:line="360" w:lineRule="auto"/>
        <w:ind w:firstLine="199" w:firstLineChars="80"/>
        <w:jc w:val="left"/>
        <w:rPr>
          <w:rFonts w:hint="eastAsia" w:asciiTheme="minorEastAsia" w:hAnsiTheme="minorEastAsia" w:eastAsiaTheme="minorEastAsia" w:cstheme="minorEastAsia"/>
          <w:b/>
          <w:color w:val="auto"/>
          <w:spacing w:val="4"/>
          <w:kern w:val="0"/>
          <w:sz w:val="24"/>
          <w:szCs w:val="24"/>
          <w:highlight w:val="none"/>
        </w:rPr>
      </w:pPr>
      <w:r>
        <w:rPr>
          <w:rFonts w:hint="eastAsia" w:asciiTheme="minorEastAsia" w:hAnsiTheme="minorEastAsia" w:eastAsiaTheme="minorEastAsia" w:cstheme="minorEastAsia"/>
          <w:b/>
          <w:snapToGrid w:val="0"/>
          <w:color w:val="auto"/>
          <w:spacing w:val="4"/>
          <w:kern w:val="0"/>
          <w:sz w:val="24"/>
          <w:szCs w:val="24"/>
          <w:highlight w:val="none"/>
        </w:rPr>
        <w:br w:type="page"/>
      </w:r>
    </w:p>
    <w:p>
      <w:pPr>
        <w:pStyle w:val="26"/>
        <w:numPr>
          <w:ilvl w:val="0"/>
          <w:numId w:val="1"/>
        </w:numPr>
        <w:spacing w:beforeLines="0" w:afterLines="0"/>
        <w:ind w:firstLine="0"/>
        <w:rPr>
          <w:rFonts w:hint="eastAsia" w:asciiTheme="minorEastAsia" w:hAnsiTheme="minorEastAsia" w:eastAsiaTheme="minorEastAsia" w:cstheme="minorEastAsia"/>
          <w:b/>
          <w:bCs w:val="0"/>
          <w:color w:val="auto"/>
          <w:sz w:val="24"/>
          <w:szCs w:val="24"/>
          <w:highlight w:val="none"/>
        </w:rPr>
      </w:pPr>
      <w:bookmarkStart w:id="86" w:name="_Toc6209"/>
    </w:p>
    <w:p>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kern w:val="0"/>
          <w:sz w:val="28"/>
          <w:szCs w:val="28"/>
          <w:highlight w:val="none"/>
          <w:lang w:bidi="ar"/>
        </w:rPr>
        <w:t>主要材料设备品牌响应</w:t>
      </w:r>
      <w:r>
        <w:rPr>
          <w:rFonts w:hint="eastAsia" w:asciiTheme="minorEastAsia" w:hAnsiTheme="minorEastAsia" w:eastAsiaTheme="minorEastAsia" w:cstheme="minorEastAsia"/>
          <w:b/>
          <w:color w:val="auto"/>
          <w:kern w:val="0"/>
          <w:sz w:val="28"/>
          <w:szCs w:val="28"/>
          <w:highlight w:val="none"/>
          <w:lang w:val="en-US" w:eastAsia="zh-CN" w:bidi="ar"/>
        </w:rPr>
        <w:t>承诺函</w:t>
      </w:r>
    </w:p>
    <w:p>
      <w:pPr>
        <w:pStyle w:val="27"/>
        <w:ind w:firstLine="0" w:firstLineChars="0"/>
        <w:rPr>
          <w:rFonts w:hint="eastAsia" w:asciiTheme="minorEastAsia" w:hAnsiTheme="minorEastAsia" w:eastAsiaTheme="minorEastAsia" w:cstheme="minorEastAsia"/>
          <w:color w:val="auto"/>
          <w:highlight w:val="none"/>
        </w:rPr>
      </w:pPr>
    </w:p>
    <w:p>
      <w:pPr>
        <w:pStyle w:val="27"/>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（招标人）</w:t>
      </w:r>
    </w:p>
    <w:p>
      <w:pPr>
        <w:pStyle w:val="27"/>
        <w:ind w:firstLine="496"/>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我司承诺</w:t>
      </w:r>
      <w:r>
        <w:rPr>
          <w:rFonts w:hint="eastAsia" w:asciiTheme="minorEastAsia" w:hAnsiTheme="minorEastAsia" w:eastAsiaTheme="minorEastAsia" w:cstheme="minorEastAsia"/>
          <w:color w:val="auto"/>
          <w:highlight w:val="none"/>
          <w:lang w:val="en-US" w:eastAsia="zh-CN"/>
        </w:rPr>
        <w:t>响应本项目招标文件第三章合同条款附件十八《</w:t>
      </w:r>
      <w:r>
        <w:rPr>
          <w:rFonts w:hint="eastAsia" w:asciiTheme="minorEastAsia" w:hAnsiTheme="minorEastAsia" w:eastAsiaTheme="minorEastAsia" w:cstheme="minorEastAsia"/>
          <w:color w:val="auto"/>
          <w:highlight w:val="none"/>
        </w:rPr>
        <w:t>主要材料设备品牌选用表</w:t>
      </w:r>
      <w:r>
        <w:rPr>
          <w:rFonts w:hint="eastAsia" w:asciiTheme="minorEastAsia" w:hAnsiTheme="minorEastAsia" w:eastAsiaTheme="minorEastAsia" w:cstheme="minorEastAsia"/>
          <w:color w:val="auto"/>
          <w:highlight w:val="none"/>
          <w:lang w:val="en-US" w:eastAsia="zh-CN"/>
        </w:rPr>
        <w:t>》，如</w:t>
      </w:r>
      <w:r>
        <w:rPr>
          <w:rFonts w:hint="eastAsia" w:asciiTheme="minorEastAsia" w:hAnsiTheme="minorEastAsia" w:eastAsiaTheme="minorEastAsia" w:cstheme="minorEastAsia"/>
          <w:color w:val="auto"/>
          <w:highlight w:val="none"/>
        </w:rPr>
        <w:t>选用“高于或</w:t>
      </w:r>
      <w:r>
        <w:rPr>
          <w:rFonts w:hint="eastAsia" w:asciiTheme="minorEastAsia" w:hAnsiTheme="minorEastAsia" w:eastAsiaTheme="minorEastAsia" w:cstheme="minorEastAsia"/>
          <w:color w:val="auto"/>
          <w:highlight w:val="none"/>
          <w:lang w:val="en-US" w:eastAsia="zh-CN"/>
        </w:rPr>
        <w:t>参照或</w:t>
      </w:r>
      <w:r>
        <w:rPr>
          <w:rFonts w:hint="eastAsia" w:asciiTheme="minorEastAsia" w:hAnsiTheme="minorEastAsia" w:eastAsiaTheme="minorEastAsia" w:cstheme="minorEastAsia"/>
          <w:color w:val="auto"/>
          <w:highlight w:val="none"/>
        </w:rPr>
        <w:t>同等或相当于”品牌或厂商</w:t>
      </w:r>
      <w:r>
        <w:rPr>
          <w:rFonts w:hint="eastAsia" w:asciiTheme="minorEastAsia" w:hAnsiTheme="minorEastAsia" w:eastAsiaTheme="minorEastAsia" w:cstheme="minorEastAsia"/>
          <w:color w:val="auto"/>
          <w:highlight w:val="none"/>
          <w:lang w:eastAsia="zh-CN"/>
        </w:rPr>
        <w:t>的</w:t>
      </w:r>
      <w:r>
        <w:rPr>
          <w:rFonts w:hint="eastAsia" w:asciiTheme="minorEastAsia" w:hAnsiTheme="minorEastAsia" w:eastAsiaTheme="minorEastAsia" w:cstheme="minorEastAsia"/>
          <w:color w:val="auto"/>
          <w:highlight w:val="none"/>
        </w:rPr>
        <w:t>替代品必须实质上满足或超过招标文件要求。在施工时</w:t>
      </w:r>
      <w:r>
        <w:rPr>
          <w:rFonts w:hint="eastAsia" w:asciiTheme="minorEastAsia" w:hAnsiTheme="minorEastAsia" w:eastAsiaTheme="minorEastAsia" w:cstheme="minorEastAsia"/>
          <w:color w:val="auto"/>
          <w:highlight w:val="none"/>
          <w:lang w:val="en-US" w:eastAsia="zh-CN"/>
        </w:rPr>
        <w:t>我公司须</w:t>
      </w:r>
      <w:r>
        <w:rPr>
          <w:rFonts w:hint="eastAsia" w:asciiTheme="minorEastAsia" w:hAnsiTheme="minorEastAsia" w:eastAsiaTheme="minorEastAsia" w:cstheme="minorEastAsia"/>
          <w:color w:val="auto"/>
          <w:highlight w:val="none"/>
        </w:rPr>
        <w:t>提供充分材料供发包人审核确认才可使用，不提供证明材料的或证明材料不具说服力的，视同未达到“高于或参照或相</w:t>
      </w:r>
      <w:r>
        <w:rPr>
          <w:rFonts w:hint="eastAsia" w:asciiTheme="minorEastAsia" w:hAnsiTheme="minorEastAsia" w:eastAsiaTheme="minorEastAsia" w:cstheme="minorEastAsia"/>
          <w:color w:val="auto"/>
          <w:highlight w:val="none"/>
          <w:lang w:val="en-US" w:eastAsia="zh-CN"/>
        </w:rPr>
        <w:t>当</w:t>
      </w:r>
      <w:r>
        <w:rPr>
          <w:rFonts w:hint="eastAsia" w:asciiTheme="minorEastAsia" w:hAnsiTheme="minorEastAsia" w:eastAsiaTheme="minorEastAsia" w:cstheme="minorEastAsia"/>
          <w:color w:val="auto"/>
          <w:highlight w:val="none"/>
        </w:rPr>
        <w:t>于”品牌或产品的要求。</w:t>
      </w:r>
    </w:p>
    <w:p>
      <w:pPr>
        <w:pStyle w:val="27"/>
        <w:ind w:firstLine="496"/>
        <w:rPr>
          <w:rFonts w:hint="eastAsia" w:asciiTheme="minorEastAsia" w:hAnsiTheme="minorEastAsia" w:eastAsiaTheme="minorEastAsia" w:cstheme="minorEastAsia"/>
          <w:color w:val="auto"/>
          <w:highlight w:val="none"/>
        </w:rPr>
      </w:pPr>
    </w:p>
    <w:p>
      <w:pPr>
        <w:pStyle w:val="27"/>
        <w:ind w:firstLine="0" w:firstLineChars="0"/>
        <w:rPr>
          <w:rFonts w:hint="eastAsia" w:asciiTheme="minorEastAsia" w:hAnsiTheme="minorEastAsia" w:eastAsiaTheme="minorEastAsia" w:cstheme="minorEastAsia"/>
          <w:color w:val="auto"/>
          <w:highlight w:val="none"/>
        </w:rPr>
      </w:pPr>
    </w:p>
    <w:p>
      <w:pPr>
        <w:pStyle w:val="27"/>
        <w:ind w:firstLine="3472" w:firstLineChars="1400"/>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bidi w:val="0"/>
        <w:spacing w:line="360" w:lineRule="auto"/>
        <w:ind w:firstLine="3045" w:firstLineChars="145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投标人名称（盖法人公章）：</w:t>
      </w:r>
      <w:r>
        <w:rPr>
          <w:rFonts w:hint="eastAsia" w:asciiTheme="minorEastAsia" w:hAnsiTheme="minorEastAsia" w:eastAsiaTheme="minorEastAsia" w:cstheme="minorEastAsia"/>
          <w:color w:val="auto"/>
          <w:sz w:val="21"/>
          <w:szCs w:val="21"/>
          <w:highlight w:val="none"/>
          <w:u w:val="single"/>
        </w:rPr>
        <w:t xml:space="preserve">                   </w:t>
      </w:r>
    </w:p>
    <w:p>
      <w:pPr>
        <w:keepNext w:val="0"/>
        <w:keepLines w:val="0"/>
        <w:pageBreakBefore w:val="0"/>
        <w:widowControl w:val="0"/>
        <w:kinsoku/>
        <w:wordWrap/>
        <w:overflowPunct/>
        <w:bidi w:val="0"/>
        <w:spacing w:line="360" w:lineRule="auto"/>
        <w:ind w:firstLine="3045" w:firstLineChars="145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法定代表人或被授权人（签字或盖章）：</w:t>
      </w:r>
      <w:r>
        <w:rPr>
          <w:rFonts w:hint="eastAsia" w:asciiTheme="minorEastAsia" w:hAnsiTheme="minorEastAsia" w:eastAsiaTheme="minorEastAsia" w:cstheme="minorEastAsia"/>
          <w:color w:val="auto"/>
          <w:sz w:val="21"/>
          <w:szCs w:val="21"/>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8"/>
          <w:szCs w:val="28"/>
          <w:highlight w:val="none"/>
        </w:rPr>
        <w:t xml:space="preserve"> </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26"/>
        <w:numPr>
          <w:ilvl w:val="0"/>
          <w:numId w:val="1"/>
        </w:numPr>
        <w:spacing w:beforeLines="0" w:afterLines="0" w:line="360" w:lineRule="auto"/>
        <w:ind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投标人认为应该提供的其他资料</w:t>
      </w:r>
      <w:bookmarkEnd w:id="86"/>
    </w:p>
    <w:p>
      <w:pPr>
        <w:pStyle w:val="25"/>
        <w:spacing w:beforeLines="0" w:line="360" w:lineRule="auto"/>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25"/>
        <w:spacing w:beforeLines="0" w:line="360" w:lineRule="auto"/>
        <w:rPr>
          <w:rFonts w:hint="eastAsia" w:asciiTheme="minorEastAsia" w:hAnsiTheme="minorEastAsia" w:eastAsiaTheme="minorEastAsia" w:cstheme="minorEastAsia"/>
          <w:color w:val="auto"/>
          <w:highlight w:val="none"/>
        </w:rPr>
      </w:pPr>
      <w:bookmarkStart w:id="87" w:name="_Toc29663"/>
      <w:r>
        <w:rPr>
          <w:rFonts w:hint="eastAsia" w:asciiTheme="minorEastAsia" w:hAnsiTheme="minorEastAsia" w:eastAsiaTheme="minorEastAsia" w:cstheme="minorEastAsia"/>
          <w:color w:val="auto"/>
          <w:highlight w:val="none"/>
        </w:rPr>
        <w:t>二、投标文件经济标部分格式</w:t>
      </w:r>
      <w:bookmarkEnd w:id="87"/>
    </w:p>
    <w:p>
      <w:pPr>
        <w:pStyle w:val="26"/>
        <w:spacing w:beforeLines="0" w:afterLines="0" w:line="360" w:lineRule="auto"/>
        <w:rPr>
          <w:rFonts w:hint="eastAsia" w:asciiTheme="minorEastAsia" w:hAnsiTheme="minorEastAsia" w:eastAsiaTheme="minorEastAsia" w:cstheme="minorEastAsia"/>
          <w:color w:val="auto"/>
          <w:highlight w:val="none"/>
        </w:rPr>
      </w:pPr>
      <w:bookmarkStart w:id="88" w:name="_Toc16376"/>
      <w:bookmarkStart w:id="89" w:name="_Toc23424915"/>
      <w:bookmarkStart w:id="90" w:name="_Toc28122"/>
      <w:bookmarkStart w:id="91" w:name="_Toc532475802"/>
      <w:bookmarkStart w:id="92" w:name="_Toc532475369"/>
      <w:bookmarkStart w:id="93" w:name="_Toc8496"/>
      <w:bookmarkStart w:id="94" w:name="_Toc510963901"/>
      <w:r>
        <w:rPr>
          <w:rFonts w:hint="eastAsia" w:asciiTheme="minorEastAsia" w:hAnsiTheme="minorEastAsia" w:eastAsiaTheme="minorEastAsia" w:cstheme="minorEastAsia"/>
          <w:color w:val="auto"/>
          <w:highlight w:val="none"/>
        </w:rPr>
        <w:t>格式一：经济标封面</w:t>
      </w:r>
      <w:bookmarkEnd w:id="88"/>
      <w:bookmarkEnd w:id="89"/>
      <w:bookmarkEnd w:id="90"/>
      <w:bookmarkEnd w:id="91"/>
      <w:bookmarkEnd w:id="92"/>
      <w:bookmarkEnd w:id="93"/>
      <w:bookmarkEnd w:id="94"/>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8"/>
        <w:rPr>
          <w:rFonts w:hint="eastAsia" w:asciiTheme="minorEastAsia" w:hAnsiTheme="minorEastAsia" w:eastAsiaTheme="minorEastAsia" w:cstheme="minorEastAsia"/>
          <w:b w:val="0"/>
          <w:color w:val="auto"/>
          <w:highlight w:val="none"/>
          <w:u w:val="single"/>
        </w:rPr>
      </w:pPr>
      <w:r>
        <w:rPr>
          <w:rFonts w:hint="eastAsia" w:asciiTheme="minorEastAsia" w:hAnsiTheme="minorEastAsia" w:eastAsiaTheme="minorEastAsia" w:cstheme="minorEastAsia"/>
          <w:b w:val="0"/>
          <w:color w:val="auto"/>
          <w:highlight w:val="none"/>
          <w:u w:val="single"/>
        </w:rPr>
        <w:t xml:space="preserve">[工程名称] </w:t>
      </w: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9"/>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t>投标文件</w:t>
      </w:r>
    </w:p>
    <w:p>
      <w:pPr>
        <w:pStyle w:val="28"/>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b w:val="0"/>
          <w:color w:val="auto"/>
          <w:highlight w:val="none"/>
        </w:rPr>
        <w:t>经济标</w:t>
      </w:r>
    </w:p>
    <w:p>
      <w:pPr>
        <w:pStyle w:val="27"/>
        <w:ind w:firstLine="4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27"/>
        <w:ind w:firstLine="496"/>
        <w:rPr>
          <w:rFonts w:hint="eastAsia" w:asciiTheme="minorEastAsia" w:hAnsiTheme="minorEastAsia" w:eastAsiaTheme="minorEastAsia" w:cstheme="minorEastAsia"/>
          <w:color w:val="auto"/>
          <w:highlight w:val="none"/>
        </w:rPr>
      </w:pPr>
    </w:p>
    <w:p>
      <w:pPr>
        <w:pStyle w:val="30"/>
        <w:ind w:firstLine="57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w:t>
      </w:r>
      <w:r>
        <w:rPr>
          <w:rFonts w:hint="eastAsia" w:asciiTheme="minorEastAsia" w:hAnsiTheme="minorEastAsia" w:eastAsiaTheme="minorEastAsia" w:cstheme="minorEastAsia"/>
          <w:color w:val="auto"/>
          <w:sz w:val="28"/>
          <w:szCs w:val="28"/>
          <w:highlight w:val="none"/>
          <w:u w:val="single"/>
        </w:rPr>
        <w:t xml:space="preserve">      （填写投标人单位名称）           </w:t>
      </w:r>
    </w:p>
    <w:p>
      <w:pPr>
        <w:pStyle w:val="30"/>
        <w:ind w:firstLine="576"/>
        <w:rPr>
          <w:rFonts w:hint="eastAsia" w:asciiTheme="minorEastAsia" w:hAnsiTheme="minorEastAsia" w:eastAsiaTheme="minorEastAsia" w:cstheme="minorEastAsia"/>
          <w:color w:val="auto"/>
          <w:sz w:val="28"/>
          <w:szCs w:val="28"/>
          <w:highlight w:val="none"/>
        </w:rPr>
      </w:pPr>
    </w:p>
    <w:p>
      <w:pPr>
        <w:topLinePunct/>
        <w:adjustRightInd w:val="0"/>
        <w:snapToGrid w:val="0"/>
        <w:spacing w:line="360" w:lineRule="auto"/>
        <w:ind w:firstLine="576" w:firstLineChars="200"/>
        <w:jc w:val="left"/>
        <w:rPr>
          <w:rFonts w:hint="eastAsia" w:asciiTheme="minorEastAsia" w:hAnsiTheme="minorEastAsia" w:eastAsiaTheme="minorEastAsia" w:cstheme="minorEastAsia"/>
          <w:color w:val="auto"/>
          <w:spacing w:val="4"/>
          <w:kern w:val="0"/>
          <w:sz w:val="28"/>
          <w:szCs w:val="28"/>
          <w:highlight w:val="none"/>
        </w:rPr>
      </w:pPr>
      <w:r>
        <w:rPr>
          <w:rFonts w:hint="eastAsia" w:asciiTheme="minorEastAsia" w:hAnsiTheme="minorEastAsia" w:eastAsiaTheme="minorEastAsia" w:cstheme="minorEastAsia"/>
          <w:color w:val="auto"/>
          <w:spacing w:val="4"/>
          <w:kern w:val="0"/>
          <w:sz w:val="28"/>
          <w:szCs w:val="28"/>
          <w:highlight w:val="none"/>
        </w:rPr>
        <w:t>法定代表人或</w:t>
      </w:r>
    </w:p>
    <w:p>
      <w:pPr>
        <w:topLinePunct/>
        <w:adjustRightInd w:val="0"/>
        <w:snapToGrid w:val="0"/>
        <w:spacing w:line="360" w:lineRule="auto"/>
        <w:ind w:firstLine="576" w:firstLineChars="200"/>
        <w:jc w:val="left"/>
        <w:rPr>
          <w:rFonts w:hint="eastAsia" w:asciiTheme="minorEastAsia" w:hAnsiTheme="minorEastAsia" w:eastAsiaTheme="minorEastAsia" w:cstheme="minorEastAsia"/>
          <w:color w:val="auto"/>
          <w:spacing w:val="4"/>
          <w:kern w:val="0"/>
          <w:sz w:val="28"/>
          <w:szCs w:val="28"/>
          <w:highlight w:val="none"/>
          <w:u w:val="single"/>
        </w:rPr>
      </w:pPr>
      <w:r>
        <w:rPr>
          <w:rFonts w:hint="eastAsia" w:asciiTheme="minorEastAsia" w:hAnsiTheme="minorEastAsia" w:eastAsiaTheme="minorEastAsia" w:cstheme="minorEastAsia"/>
          <w:color w:val="auto"/>
          <w:spacing w:val="4"/>
          <w:kern w:val="0"/>
          <w:sz w:val="28"/>
          <w:szCs w:val="28"/>
          <w:highlight w:val="none"/>
        </w:rPr>
        <w:t>其委托代理人：</w:t>
      </w:r>
      <w:r>
        <w:rPr>
          <w:rFonts w:hint="eastAsia" w:asciiTheme="minorEastAsia" w:hAnsiTheme="minorEastAsia" w:eastAsiaTheme="minorEastAsia" w:cstheme="minorEastAsia"/>
          <w:color w:val="auto"/>
          <w:spacing w:val="4"/>
          <w:kern w:val="0"/>
          <w:sz w:val="28"/>
          <w:szCs w:val="28"/>
          <w:highlight w:val="none"/>
          <w:u w:val="single"/>
        </w:rPr>
        <w:t xml:space="preserve">                        （签字或盖章）</w:t>
      </w:r>
    </w:p>
    <w:p>
      <w:pPr>
        <w:pStyle w:val="20"/>
        <w:ind w:left="420" w:firstLine="420"/>
        <w:rPr>
          <w:rFonts w:hint="eastAsia" w:asciiTheme="minorEastAsia" w:hAnsiTheme="minorEastAsia" w:eastAsiaTheme="minorEastAsia" w:cstheme="minorEastAsia"/>
          <w:color w:val="auto"/>
          <w:highlight w:val="none"/>
          <w:lang w:eastAsia="zh-CN"/>
        </w:rPr>
      </w:pPr>
    </w:p>
    <w:p>
      <w:pPr>
        <w:pStyle w:val="30"/>
        <w:ind w:firstLine="57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  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pPr>
        <w:pStyle w:val="27"/>
        <w:ind w:firstLine="49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26"/>
        <w:spacing w:beforeLines="0" w:afterLines="0" w:line="360" w:lineRule="auto"/>
        <w:rPr>
          <w:rFonts w:hint="eastAsia" w:asciiTheme="minorEastAsia" w:hAnsiTheme="minorEastAsia" w:eastAsiaTheme="minorEastAsia" w:cstheme="minorEastAsia"/>
          <w:color w:val="auto"/>
          <w:highlight w:val="none"/>
        </w:rPr>
      </w:pPr>
      <w:bookmarkStart w:id="95" w:name="_Toc761"/>
      <w:bookmarkStart w:id="96" w:name="_Toc532475804"/>
      <w:bookmarkStart w:id="97" w:name="_Toc510963903"/>
      <w:bookmarkStart w:id="98" w:name="_Toc598"/>
      <w:bookmarkStart w:id="99" w:name="_Toc23424916"/>
      <w:bookmarkStart w:id="100" w:name="_Toc12190"/>
      <w:bookmarkStart w:id="101" w:name="_Toc532475371"/>
      <w:r>
        <w:rPr>
          <w:rFonts w:hint="eastAsia" w:asciiTheme="minorEastAsia" w:hAnsiTheme="minorEastAsia" w:eastAsiaTheme="minorEastAsia" w:cstheme="minorEastAsia"/>
          <w:color w:val="auto"/>
          <w:highlight w:val="none"/>
        </w:rPr>
        <w:t>格式二：工程量清单计价表</w:t>
      </w:r>
      <w:bookmarkEnd w:id="95"/>
      <w:bookmarkEnd w:id="96"/>
      <w:bookmarkEnd w:id="97"/>
      <w:bookmarkEnd w:id="98"/>
      <w:bookmarkEnd w:id="99"/>
      <w:bookmarkEnd w:id="100"/>
      <w:bookmarkEnd w:id="101"/>
    </w:p>
    <w:p>
      <w:pPr>
        <w:pStyle w:val="27"/>
        <w:ind w:firstLine="498"/>
        <w:rPr>
          <w:rFonts w:hint="eastAsia" w:asciiTheme="minorEastAsia" w:hAnsiTheme="minorEastAsia" w:eastAsiaTheme="minorEastAsia" w:cstheme="minorEastAsia"/>
          <w:b/>
          <w:color w:val="auto"/>
          <w:highlight w:val="none"/>
        </w:rPr>
      </w:pPr>
    </w:p>
    <w:p>
      <w:pPr>
        <w:pStyle w:val="35"/>
        <w:ind w:firstLine="617"/>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工程量清单计价表</w:t>
      </w:r>
    </w:p>
    <w:p>
      <w:pPr>
        <w:pStyle w:val="27"/>
        <w:ind w:firstLine="498"/>
        <w:rPr>
          <w:rFonts w:hint="eastAsia" w:asciiTheme="minorEastAsia" w:hAnsiTheme="minorEastAsia" w:eastAsiaTheme="minorEastAsia" w:cstheme="minorEastAsia"/>
          <w:b/>
          <w:color w:val="auto"/>
          <w:highlight w:val="none"/>
        </w:rPr>
      </w:pPr>
    </w:p>
    <w:p>
      <w:pPr>
        <w:pStyle w:val="27"/>
        <w:ind w:firstLine="498"/>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本部分内容详见招标文件第七章工程量清单。</w:t>
      </w:r>
    </w:p>
    <w:p>
      <w:pPr>
        <w:pStyle w:val="27"/>
        <w:ind w:firstLine="49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p>
    <w:p>
      <w:pPr>
        <w:pStyle w:val="26"/>
        <w:spacing w:beforeLines="0" w:afterLines="0" w:line="360" w:lineRule="auto"/>
        <w:rPr>
          <w:rFonts w:hint="eastAsia" w:asciiTheme="minorEastAsia" w:hAnsiTheme="minorEastAsia" w:eastAsiaTheme="minorEastAsia" w:cstheme="minorEastAsia"/>
          <w:color w:val="auto"/>
          <w:highlight w:val="none"/>
        </w:rPr>
      </w:pPr>
      <w:bookmarkStart w:id="102" w:name="_Toc24655"/>
      <w:bookmarkStart w:id="103" w:name="_Toc708"/>
      <w:r>
        <w:rPr>
          <w:rFonts w:hint="eastAsia" w:asciiTheme="minorEastAsia" w:hAnsiTheme="minorEastAsia" w:eastAsiaTheme="minorEastAsia" w:cstheme="minorEastAsia"/>
          <w:color w:val="auto"/>
          <w:highlight w:val="none"/>
        </w:rPr>
        <w:t>格式三：参与编制经济标投标文件人员名单</w:t>
      </w:r>
      <w:bookmarkEnd w:id="102"/>
      <w:bookmarkEnd w:id="103"/>
    </w:p>
    <w:p>
      <w:pPr>
        <w:tabs>
          <w:tab w:val="left" w:pos="720"/>
        </w:tabs>
        <w:snapToGrid w:val="0"/>
        <w:spacing w:line="360" w:lineRule="auto"/>
        <w:jc w:val="center"/>
        <w:rPr>
          <w:rFonts w:hint="eastAsia" w:asciiTheme="minorEastAsia" w:hAnsiTheme="minorEastAsia" w:eastAsiaTheme="minorEastAsia" w:cstheme="minorEastAsia"/>
          <w:color w:val="auto"/>
          <w:sz w:val="24"/>
          <w:highlight w:val="none"/>
        </w:rPr>
      </w:pPr>
    </w:p>
    <w:p>
      <w:pPr>
        <w:pStyle w:val="35"/>
        <w:ind w:firstLine="617"/>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color w:val="auto"/>
          <w:sz w:val="32"/>
          <w:highlight w:val="none"/>
        </w:rPr>
        <w:t>参与编制经济标投标文件人员名单</w:t>
      </w:r>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Theme="minorEastAsia" w:hAnsiTheme="minorEastAsia" w:eastAsiaTheme="minorEastAsia" w:cstheme="minorEastAsia"/>
                <w:color w:val="auto"/>
                <w:szCs w:val="21"/>
                <w:highlight w:val="none"/>
              </w:rPr>
            </w:pPr>
          </w:p>
        </w:tc>
      </w:tr>
    </w:tbl>
    <w:p>
      <w:pPr>
        <w:tabs>
          <w:tab w:val="left" w:pos="720"/>
        </w:tabs>
        <w:snapToGrid w:val="0"/>
        <w:spacing w:line="360" w:lineRule="auto"/>
        <w:rPr>
          <w:rFonts w:hint="eastAsia" w:asciiTheme="minorEastAsia" w:hAnsiTheme="minorEastAsia" w:eastAsiaTheme="minorEastAsia" w:cstheme="minorEastAsia"/>
          <w:color w:val="auto"/>
          <w:sz w:val="24"/>
          <w:szCs w:val="24"/>
          <w:highlight w:val="none"/>
        </w:rPr>
      </w:pPr>
    </w:p>
    <w:p>
      <w:pPr>
        <w:pStyle w:val="5"/>
        <w:spacing w:after="0" w:line="360" w:lineRule="auto"/>
        <w:ind w:left="-2" w:leftChars="-1" w:firstLine="367" w:firstLineChars="17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注：参与编制投标文件所有人员名单应包括如编制各种专业工程量清单投标报价、负责清样校对、负责打印及复印等所有人员在内的人员名单。</w:t>
      </w:r>
    </w:p>
    <w:p>
      <w:pPr>
        <w:pStyle w:val="5"/>
        <w:spacing w:after="0" w:line="360" w:lineRule="auto"/>
        <w:ind w:left="-2" w:leftChars="-1" w:firstLineChars="175"/>
        <w:jc w:val="cente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pStyle w:val="26"/>
        <w:spacing w:beforeLines="0" w:afterLines="0" w:line="360" w:lineRule="auto"/>
        <w:rPr>
          <w:rFonts w:hint="eastAsia" w:asciiTheme="minorEastAsia" w:hAnsiTheme="minorEastAsia" w:eastAsiaTheme="minorEastAsia" w:cstheme="minorEastAsia"/>
          <w:color w:val="auto"/>
          <w:highlight w:val="none"/>
        </w:rPr>
      </w:pPr>
      <w:bookmarkStart w:id="104" w:name="_Toc29484"/>
      <w:bookmarkStart w:id="105" w:name="_Toc12382"/>
      <w:bookmarkStart w:id="106" w:name="_Toc23424918"/>
      <w:bookmarkStart w:id="107" w:name="_Toc14407"/>
      <w:bookmarkStart w:id="108" w:name="_Toc2272568"/>
      <w:r>
        <w:rPr>
          <w:rFonts w:hint="eastAsia" w:asciiTheme="minorEastAsia" w:hAnsiTheme="minorEastAsia" w:eastAsiaTheme="minorEastAsia" w:cstheme="minorEastAsia"/>
          <w:color w:val="auto"/>
          <w:highlight w:val="none"/>
        </w:rPr>
        <w:t>格式四：对投标文件编制的承诺</w:t>
      </w:r>
      <w:bookmarkEnd w:id="104"/>
      <w:bookmarkEnd w:id="105"/>
      <w:bookmarkEnd w:id="106"/>
      <w:bookmarkEnd w:id="107"/>
    </w:p>
    <w:p>
      <w:pPr>
        <w:pStyle w:val="5"/>
        <w:spacing w:after="0" w:line="360" w:lineRule="auto"/>
        <w:ind w:firstLine="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对投标文件编制的承诺</w:t>
      </w:r>
    </w:p>
    <w:p>
      <w:pPr>
        <w:pStyle w:val="5"/>
        <w:spacing w:after="0" w:line="360" w:lineRule="auto"/>
        <w:ind w:left="-2" w:leftChars="-1"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本公司授权</w:t>
      </w:r>
      <w:r>
        <w:rPr>
          <w:rFonts w:hint="eastAsia" w:asciiTheme="minorEastAsia" w:hAnsiTheme="minorEastAsia" w:eastAsiaTheme="minorEastAsia" w:cstheme="minorEastAsia"/>
          <w:color w:val="auto"/>
          <w:sz w:val="24"/>
          <w:szCs w:val="24"/>
          <w:highlight w:val="none"/>
          <w:u w:val="single"/>
        </w:rPr>
        <w:t xml:space="preserve">         （身份证号：               ）</w:t>
      </w:r>
      <w:r>
        <w:rPr>
          <w:rFonts w:hint="eastAsia" w:asciiTheme="minorEastAsia" w:hAnsiTheme="minorEastAsia" w:eastAsiaTheme="minorEastAsia" w:cstheme="minorEastAsia"/>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5"/>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附件：《投标文件编制情况》</w:t>
      </w:r>
    </w:p>
    <w:p>
      <w:pPr>
        <w:spacing w:line="360" w:lineRule="auto"/>
        <w:ind w:right="90" w:firstLine="3240" w:firstLineChars="13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投标人名称：</w:t>
      </w:r>
      <w:r>
        <w:rPr>
          <w:rFonts w:hint="eastAsia" w:asciiTheme="minorEastAsia" w:hAnsiTheme="minorEastAsia" w:eastAsiaTheme="minorEastAsia" w:cstheme="minorEastAsia"/>
          <w:color w:val="auto"/>
          <w:sz w:val="24"/>
          <w:szCs w:val="24"/>
          <w:highlight w:val="none"/>
          <w:u w:val="single"/>
        </w:rPr>
        <w:t xml:space="preserve">                  </w:t>
      </w:r>
    </w:p>
    <w:p>
      <w:pPr>
        <w:spacing w:line="360" w:lineRule="auto"/>
        <w:ind w:firstLine="4440" w:firstLineChars="185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      年   月   日 </w:t>
      </w:r>
      <w:r>
        <w:rPr>
          <w:rFonts w:hint="eastAsia" w:asciiTheme="minorEastAsia" w:hAnsiTheme="minorEastAsia" w:eastAsiaTheme="minorEastAsia" w:cstheme="minorEastAsia"/>
          <w:color w:val="auto"/>
          <w:sz w:val="18"/>
          <w:szCs w:val="18"/>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pPr>
        <w:pStyle w:val="5"/>
        <w:spacing w:after="0" w:line="360" w:lineRule="auto"/>
        <w:ind w:firstLine="0"/>
        <w:rPr>
          <w:rFonts w:hint="eastAsia" w:asciiTheme="minorEastAsia" w:hAnsiTheme="minorEastAsia" w:eastAsiaTheme="minorEastAsia" w:cstheme="minorEastAsia"/>
          <w:b/>
          <w:color w:val="auto"/>
          <w:sz w:val="32"/>
          <w:szCs w:val="32"/>
          <w:highlight w:val="none"/>
        </w:rPr>
      </w:pPr>
    </w:p>
    <w:p>
      <w:pPr>
        <w:pStyle w:val="5"/>
        <w:spacing w:after="0" w:line="360" w:lineRule="auto"/>
        <w:ind w:firstLine="643" w:firstLineChars="20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color w:val="auto"/>
          <w:sz w:val="32"/>
          <w:szCs w:val="32"/>
          <w:highlight w:val="none"/>
        </w:rPr>
        <w:t>投标文件编制情况</w:t>
      </w:r>
    </w:p>
    <w:p>
      <w:pPr>
        <w:pStyle w:val="5"/>
        <w:spacing w:after="0"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1.投标文件报价编制方式: □自行编制的，编制的负责人：</w:t>
      </w:r>
      <w:r>
        <w:rPr>
          <w:rFonts w:hint="eastAsia" w:asciiTheme="minorEastAsia" w:hAnsiTheme="minorEastAsia" w:eastAsiaTheme="minorEastAsia" w:cstheme="minorEastAsia"/>
          <w:color w:val="auto"/>
          <w:sz w:val="24"/>
          <w:szCs w:val="24"/>
          <w:highlight w:val="none"/>
          <w:u w:val="single"/>
        </w:rPr>
        <w:t xml:space="preserve"> （盖造价工程师执业专用章，执业单位应与投标人一致） </w:t>
      </w:r>
      <w:r>
        <w:rPr>
          <w:rFonts w:hint="eastAsia" w:asciiTheme="minorEastAsia" w:hAnsiTheme="minorEastAsia" w:eastAsiaTheme="minorEastAsia" w:cstheme="minorEastAsia"/>
          <w:color w:val="auto"/>
          <w:sz w:val="24"/>
          <w:szCs w:val="24"/>
          <w:highlight w:val="none"/>
        </w:rPr>
        <w:t>。□委托编制的，受委托单位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，编制的负责人：</w:t>
      </w:r>
      <w:r>
        <w:rPr>
          <w:rFonts w:hint="eastAsia" w:asciiTheme="minorEastAsia" w:hAnsiTheme="minorEastAsia" w:eastAsiaTheme="minorEastAsia" w:cstheme="minorEastAsia"/>
          <w:color w:val="auto"/>
          <w:sz w:val="24"/>
          <w:szCs w:val="24"/>
          <w:highlight w:val="none"/>
          <w:u w:val="single"/>
        </w:rPr>
        <w:t xml:space="preserve"> （盖造价工程师执业专用章或全国建设工程造价员章，执业单位应与受委托单位一致） </w:t>
      </w:r>
      <w:r>
        <w:rPr>
          <w:rFonts w:hint="eastAsia" w:asciiTheme="minorEastAsia" w:hAnsiTheme="minorEastAsia" w:eastAsiaTheme="minorEastAsia" w:cstheme="minorEastAsia"/>
          <w:color w:val="auto"/>
          <w:sz w:val="24"/>
          <w:szCs w:val="24"/>
          <w:highlight w:val="none"/>
        </w:rPr>
        <w:t>。</w:t>
      </w:r>
    </w:p>
    <w:p>
      <w:pPr>
        <w:pStyle w:val="5"/>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2.投标文件加密打包的电脑情况</w:t>
      </w:r>
    </w:p>
    <w:p>
      <w:pPr>
        <w:pStyle w:val="5"/>
        <w:spacing w:after="0"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投标文件加密打包的电脑     自有    □      外包    □     其他    □</w:t>
      </w:r>
    </w:p>
    <w:p>
      <w:pPr>
        <w:pStyle w:val="5"/>
        <w:spacing w:after="0"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电脑类型</w:t>
      </w:r>
    </w:p>
    <w:p>
      <w:pPr>
        <w:pStyle w:val="5"/>
        <w:spacing w:after="0" w:line="360" w:lineRule="auto"/>
        <w:ind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电脑所属单位</w:t>
      </w:r>
    </w:p>
    <w:p>
      <w:pPr>
        <w:pStyle w:val="5"/>
        <w:spacing w:after="0"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电脑所在地址        （如××市××区(县) ××街（路）××号××大厦××房）</w:t>
      </w:r>
    </w:p>
    <w:p>
      <w:pPr>
        <w:tabs>
          <w:tab w:val="left" w:pos="720"/>
        </w:tabs>
        <w:snapToGrid w:val="0"/>
        <w:spacing w:line="360" w:lineRule="auto"/>
        <w:rPr>
          <w:rFonts w:hint="eastAsia" w:asciiTheme="minorEastAsia" w:hAnsiTheme="minorEastAsia" w:eastAsiaTheme="minorEastAsia" w:cstheme="minorEastAsia"/>
          <w:color w:val="auto"/>
          <w:sz w:val="24"/>
          <w:szCs w:val="24"/>
          <w:highlight w:val="none"/>
        </w:rPr>
      </w:pPr>
    </w:p>
    <w:p>
      <w:pPr>
        <w:tabs>
          <w:tab w:val="left" w:pos="720"/>
        </w:tabs>
        <w:snapToGrid w:val="0"/>
        <w:spacing w:line="360" w:lineRule="auto"/>
        <w:outlineLvl w:val="1"/>
        <w:rPr>
          <w:rFonts w:hint="eastAsia"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rPr>
          <w:rStyle w:val="36"/>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4"/>
          <w:szCs w:val="24"/>
          <w:highlight w:val="none"/>
        </w:rPr>
        <w:t>格式五：投标人认为应该提供的其他资料</w:t>
      </w:r>
      <w:r>
        <w:rPr>
          <w:rFonts w:hint="eastAsia" w:asciiTheme="minorEastAsia" w:hAnsiTheme="minorEastAsia" w:eastAsiaTheme="minorEastAsia" w:cstheme="minorEastAsia"/>
          <w:b/>
          <w:snapToGrid w:val="0"/>
          <w:color w:val="auto"/>
          <w:spacing w:val="4"/>
          <w:kern w:val="0"/>
          <w:sz w:val="30"/>
          <w:szCs w:val="30"/>
          <w:highlight w:val="none"/>
        </w:rPr>
        <w:br w:type="page"/>
      </w:r>
    </w:p>
    <w:p>
      <w:pPr>
        <w:pStyle w:val="3"/>
        <w:rPr>
          <w:rFonts w:hint="eastAsia" w:asciiTheme="minorEastAsia" w:hAnsiTheme="minorEastAsia" w:eastAsiaTheme="minorEastAsia" w:cstheme="minorEastAsia"/>
          <w:color w:val="auto"/>
          <w:highlight w:val="none"/>
        </w:rPr>
      </w:pPr>
      <w:bookmarkStart w:id="109" w:name="_Toc25097"/>
      <w:r>
        <w:rPr>
          <w:rFonts w:hint="eastAsia" w:asciiTheme="minorEastAsia" w:hAnsiTheme="minorEastAsia" w:eastAsiaTheme="minorEastAsia" w:cstheme="minorEastAsia"/>
          <w:color w:val="auto"/>
          <w:highlight w:val="none"/>
        </w:rPr>
        <w:t>第五章  技术条件（工程建设标准）</w:t>
      </w:r>
      <w:bookmarkEnd w:id="108"/>
      <w:bookmarkEnd w:id="109"/>
    </w:p>
    <w:p>
      <w:pPr>
        <w:pStyle w:val="19"/>
        <w:widowControl/>
        <w:spacing w:line="360" w:lineRule="auto"/>
        <w:rPr>
          <w:rFonts w:hint="eastAsia" w:asciiTheme="minorEastAsia" w:hAnsiTheme="minorEastAsia" w:eastAsiaTheme="minorEastAsia" w:cstheme="minorEastAsia"/>
          <w:b/>
          <w:bCs/>
          <w:color w:val="auto"/>
          <w:szCs w:val="24"/>
          <w:highlight w:val="none"/>
        </w:rPr>
      </w:pPr>
      <w:bookmarkStart w:id="110" w:name="_Toc2272569"/>
      <w:r>
        <w:rPr>
          <w:rFonts w:hint="eastAsia" w:asciiTheme="minorEastAsia" w:hAnsiTheme="minorEastAsia" w:eastAsiaTheme="minorEastAsia" w:cstheme="minorEastAsia"/>
          <w:b/>
          <w:bCs/>
          <w:color w:val="auto"/>
          <w:szCs w:val="24"/>
          <w:highlight w:val="none"/>
        </w:rPr>
        <w:t>一、分包单位执行总包单位依据《广东省建筑垃圾管理条例》编制的《建筑垃圾处理方案》。</w:t>
      </w:r>
    </w:p>
    <w:p>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建筑垃圾处理方案应当包括下列内容：</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(一)工程概况和施工单位基本信息；</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(二)建筑垃圾产生量与种类；</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(三)建筑垃圾源头减量、分类收集、综合利用、污染防治的措施和目标；</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(四)需要外运的建筑垃圾种类、数量与运输的时间、路线、方式和运输单位；</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(五)建筑垃圾回填、消纳、综合利用场所名称；</w:t>
      </w:r>
    </w:p>
    <w:p>
      <w:pPr>
        <w:wordWrap w:val="0"/>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(六)法律、法规规定的其他内容。</w:t>
      </w:r>
    </w:p>
    <w:p>
      <w:pPr>
        <w:pStyle w:val="19"/>
        <w:widowControl/>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二、</w:t>
      </w:r>
      <w:r>
        <w:rPr>
          <w:rFonts w:hint="eastAsia" w:asciiTheme="minorEastAsia" w:hAnsiTheme="minorEastAsia" w:eastAsiaTheme="minorEastAsia" w:cstheme="minorEastAsia"/>
          <w:b/>
          <w:color w:val="auto"/>
          <w:kern w:val="44"/>
          <w:szCs w:val="24"/>
          <w:highlight w:val="none"/>
        </w:rPr>
        <w:t>高品质建造要求</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（一）项目重难点</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承包人、分包人应秉持精益求精、一丝不苟的工匠精神，坚持“质量为本、安全第一、科学合理”高起点规划、高质量建设、高品质管理，努力打造精品工程。</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分包人应充分掌握通过建筑设计、</w:t>
      </w:r>
      <w:r>
        <w:rPr>
          <w:rFonts w:hint="eastAsia" w:asciiTheme="minorEastAsia" w:hAnsiTheme="minorEastAsia" w:eastAsiaTheme="minorEastAsia" w:cstheme="minorEastAsia"/>
          <w:bCs/>
          <w:color w:val="auto"/>
          <w:szCs w:val="24"/>
          <w:highlight w:val="none"/>
          <w:lang w:eastAsia="zh-CN"/>
        </w:rPr>
        <w:t>泛光照明</w:t>
      </w:r>
      <w:r>
        <w:rPr>
          <w:rFonts w:hint="eastAsia" w:asciiTheme="minorEastAsia" w:hAnsiTheme="minorEastAsia" w:eastAsiaTheme="minorEastAsia" w:cstheme="minorEastAsia"/>
          <w:bCs/>
          <w:color w:val="auto"/>
          <w:szCs w:val="24"/>
          <w:highlight w:val="none"/>
        </w:rPr>
        <w:t>设计图纸工程技术说明和BIM模型等工程信息。针对</w:t>
      </w:r>
      <w:r>
        <w:rPr>
          <w:rFonts w:hint="eastAsia" w:asciiTheme="minorEastAsia" w:hAnsiTheme="minorEastAsia" w:eastAsiaTheme="minorEastAsia" w:cstheme="minorEastAsia"/>
          <w:bCs/>
          <w:color w:val="auto"/>
          <w:szCs w:val="24"/>
          <w:highlight w:val="none"/>
          <w:lang w:eastAsia="zh-CN"/>
        </w:rPr>
        <w:t>泛光照明</w:t>
      </w:r>
      <w:r>
        <w:rPr>
          <w:rFonts w:hint="eastAsia" w:asciiTheme="minorEastAsia" w:hAnsiTheme="minorEastAsia" w:eastAsiaTheme="minorEastAsia" w:cstheme="minorEastAsia"/>
          <w:bCs/>
          <w:color w:val="auto"/>
          <w:szCs w:val="24"/>
          <w:highlight w:val="none"/>
        </w:rPr>
        <w:t>工程特点，结合本项目质量、安全、进度、施工组织、</w:t>
      </w:r>
      <w:r>
        <w:rPr>
          <w:rFonts w:hint="eastAsia" w:asciiTheme="minorEastAsia" w:hAnsiTheme="minorEastAsia" w:eastAsiaTheme="minorEastAsia" w:cstheme="minorEastAsia"/>
          <w:bCs/>
          <w:color w:val="auto"/>
          <w:szCs w:val="24"/>
          <w:highlight w:val="none"/>
          <w:lang w:eastAsia="zh-CN"/>
        </w:rPr>
        <w:t>泛光照明</w:t>
      </w:r>
      <w:r>
        <w:rPr>
          <w:rFonts w:hint="eastAsia" w:asciiTheme="minorEastAsia" w:hAnsiTheme="minorEastAsia" w:eastAsiaTheme="minorEastAsia" w:cstheme="minorEastAsia"/>
          <w:bCs/>
          <w:color w:val="auto"/>
          <w:szCs w:val="24"/>
          <w:highlight w:val="none"/>
        </w:rPr>
        <w:t>应用等重难点问题，提出高品质工程管理要求，并在进场后编制《高质量高品质建造专篇》，设置高位协调配置资源机制，建立项目各阶段验收标准，执行策划先行和样板先行准则，确保实现远观质量上乘，近观工艺考究，工作性能优异的</w:t>
      </w:r>
      <w:r>
        <w:rPr>
          <w:rFonts w:hint="eastAsia" w:asciiTheme="minorEastAsia" w:hAnsiTheme="minorEastAsia" w:eastAsiaTheme="minorEastAsia" w:cstheme="minorEastAsia"/>
          <w:bCs/>
          <w:color w:val="auto"/>
          <w:szCs w:val="24"/>
          <w:highlight w:val="none"/>
          <w:lang w:eastAsia="zh-CN"/>
        </w:rPr>
        <w:t>泛光照明</w:t>
      </w:r>
      <w:r>
        <w:rPr>
          <w:rFonts w:hint="eastAsia" w:asciiTheme="minorEastAsia" w:hAnsiTheme="minorEastAsia" w:eastAsiaTheme="minorEastAsia" w:cstheme="minorEastAsia"/>
          <w:bCs/>
          <w:color w:val="auto"/>
          <w:szCs w:val="24"/>
          <w:highlight w:val="none"/>
        </w:rPr>
        <w:t>工程，同时满足本工程各类建设目标，本工程目标为：</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1.安全目标：详见合同要求。</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w:t>
      </w:r>
      <w:bookmarkStart w:id="111" w:name="OLE_LINK6"/>
      <w:r>
        <w:rPr>
          <w:rFonts w:hint="eastAsia" w:asciiTheme="minorEastAsia" w:hAnsiTheme="minorEastAsia" w:eastAsiaTheme="minorEastAsia" w:cstheme="minorEastAsia"/>
          <w:bCs/>
          <w:color w:val="auto"/>
          <w:szCs w:val="24"/>
          <w:highlight w:val="none"/>
        </w:rPr>
        <w:t>质量目标</w:t>
      </w:r>
      <w:bookmarkEnd w:id="111"/>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highlight w:val="none"/>
        </w:rPr>
        <w:t>详见合同要求。</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3.创优目标：</w:t>
      </w:r>
      <w:r>
        <w:rPr>
          <w:rFonts w:hint="eastAsia" w:asciiTheme="minorEastAsia" w:hAnsiTheme="minorEastAsia" w:eastAsiaTheme="minorEastAsia" w:cstheme="minorEastAsia"/>
          <w:color w:val="auto"/>
          <w:highlight w:val="none"/>
        </w:rPr>
        <w:t>详见合同要求。</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4.其他建设目标：配合获得国标绿色建筑三星级评价标识。</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（二）高品质管理机制</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w:t>
      </w:r>
      <w:r>
        <w:rPr>
          <w:rFonts w:hint="eastAsia" w:asciiTheme="minorEastAsia" w:hAnsiTheme="minorEastAsia" w:eastAsiaTheme="minorEastAsia" w:cstheme="minorEastAsia"/>
          <w:color w:val="auto"/>
          <w:szCs w:val="21"/>
          <w:highlight w:val="none"/>
        </w:rPr>
        <w:t>组织架构要求</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分包人需对本项目成立专门的领导小组和技术小组，领导小组需由分包人的公司领导任组长、技术小组由分包人的总工或副总工任组长。分包人所提供的施工图纸审核意见、深化图纸、施工组织方案、安全文明措施方案需由技术小组审批后方能通过分包人审核后提供给承包人、发包人；领导小组负责有关项目重大事宜的协调工作（含安全事故、进度滞后、质量事故等）；分包人进场后一个月内需向承包人、发包人提交加盖公章的领导小组及技术小组名单（包含联系方式）。</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2、管理团队组织架构设置</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（1）分包人需向发包人、承包人提供主要施工管理人员职称证书、执业证书、业绩证明等证件复印件（加盖公章，验原件收复印件）。</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分包人项目管理团队进场前，发包人、承包人将组织对分包人主要施工管理人员的面试会，对未达到要求的成员，要求分包人进行更换并重新面试。面试后由分包人向发包人、承包人以书面形式报送组织架构申请，面试合格的人员，经现场1个月的考核期审查后，正式批准生效。</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项目负责人的要求：项目负责人在授权范围内对分包人项目部进行全面管理，是项目经营、施工和管理的第一责任人，应具备对项目工期、质量、安全、进度、成本、采购、人员组织、文明施工、沟通协调等全面管理及领导的能力。项目负责人应能正确处理和协调与发包人、承包人、项目相关各方之间的关系。</w:t>
      </w:r>
    </w:p>
    <w:p>
      <w:pPr>
        <w:pStyle w:val="19"/>
        <w:widowControl/>
        <w:spacing w:line="360" w:lineRule="auto"/>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技术负责人的要求：技术负责人应具备跨专业工程技术管理经验，具备综合协调土建、钢结构、机电工程、泛光工程、精装修工程、景观工程、智能化工程等多工种多专业工程技术协调能力。技术负责人是施工技术总负责人，具备深化设计与施工工艺协调经验。</w:t>
      </w:r>
    </w:p>
    <w:p>
      <w:pPr>
        <w:pStyle w:val="19"/>
        <w:widowControl/>
        <w:spacing w:line="360" w:lineRule="auto"/>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三、</w:t>
      </w:r>
      <w:r>
        <w:rPr>
          <w:rFonts w:hint="eastAsia" w:asciiTheme="minorEastAsia" w:hAnsiTheme="minorEastAsia" w:eastAsiaTheme="minorEastAsia" w:cstheme="minorEastAsia"/>
          <w:b/>
          <w:color w:val="auto"/>
          <w:highlight w:val="none"/>
        </w:rPr>
        <w:t>进度管理要求</w:t>
      </w:r>
    </w:p>
    <w:p>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分包人应依据发包人、承包人提供的工程施工进度计划编制</w:t>
      </w:r>
      <w:r>
        <w:rPr>
          <w:rFonts w:hint="eastAsia" w:asciiTheme="minorEastAsia" w:hAnsiTheme="minorEastAsia" w:eastAsiaTheme="minorEastAsia" w:cstheme="minorEastAsia"/>
          <w:bCs/>
          <w:color w:val="auto"/>
          <w:sz w:val="24"/>
          <w:szCs w:val="24"/>
          <w:highlight w:val="none"/>
          <w:lang w:eastAsia="zh-CN"/>
        </w:rPr>
        <w:t>泛光照明</w:t>
      </w:r>
      <w:r>
        <w:rPr>
          <w:rFonts w:hint="eastAsia" w:asciiTheme="minorEastAsia" w:hAnsiTheme="minorEastAsia" w:eastAsiaTheme="minorEastAsia" w:cstheme="minorEastAsia"/>
          <w:bCs/>
          <w:color w:val="auto"/>
          <w:sz w:val="24"/>
          <w:szCs w:val="24"/>
          <w:highlight w:val="none"/>
        </w:rPr>
        <w:t>工程进度计划，把工程施工准备至竣工验收、移交物业为止期间的，本工程实施范围以及与分包人管理相关的所有工作以计划的形式合理地组织起来。分包人以此为依据进行</w:t>
      </w:r>
      <w:r>
        <w:rPr>
          <w:rFonts w:hint="eastAsia" w:asciiTheme="minorEastAsia" w:hAnsiTheme="minorEastAsia" w:eastAsiaTheme="minorEastAsia" w:cstheme="minorEastAsia"/>
          <w:bCs/>
          <w:color w:val="auto"/>
          <w:sz w:val="24"/>
          <w:szCs w:val="24"/>
          <w:highlight w:val="none"/>
          <w:lang w:eastAsia="zh-CN"/>
        </w:rPr>
        <w:t>泛光照明</w:t>
      </w:r>
      <w:r>
        <w:rPr>
          <w:rFonts w:hint="eastAsia" w:asciiTheme="minorEastAsia" w:hAnsiTheme="minorEastAsia" w:eastAsiaTheme="minorEastAsia" w:cstheme="minorEastAsia"/>
          <w:bCs/>
          <w:color w:val="auto"/>
          <w:sz w:val="24"/>
          <w:szCs w:val="24"/>
          <w:highlight w:val="none"/>
        </w:rPr>
        <w:t>工程施工、及时检查项目施工进度、分析计划执行的偏差并进行调整或修正，并服从发包人、承包人的进度要求以及管理安排，以保证实现合同约定的进度目标。</w:t>
      </w:r>
    </w:p>
    <w:p>
      <w:pPr>
        <w:pStyle w:val="19"/>
        <w:widowControl/>
        <w:spacing w:line="360" w:lineRule="auto"/>
        <w:ind w:firstLine="482" w:firstLineChars="200"/>
        <w:rPr>
          <w:rFonts w:hint="eastAsia" w:asciiTheme="minorEastAsia" w:hAnsiTheme="minorEastAsia" w:eastAsiaTheme="minorEastAsia" w:cstheme="minorEastAsia"/>
          <w:b/>
          <w:color w:val="auto"/>
          <w:kern w:val="44"/>
          <w:szCs w:val="24"/>
          <w:highlight w:val="none"/>
        </w:rPr>
      </w:pPr>
      <w:r>
        <w:rPr>
          <w:rFonts w:hint="eastAsia" w:asciiTheme="minorEastAsia" w:hAnsiTheme="minorEastAsia" w:eastAsiaTheme="minorEastAsia" w:cstheme="minorEastAsia"/>
          <w:b/>
          <w:color w:val="auto"/>
          <w:kern w:val="44"/>
          <w:szCs w:val="24"/>
          <w:highlight w:val="none"/>
        </w:rPr>
        <w:t>四、深化设计管理要求</w:t>
      </w:r>
    </w:p>
    <w:p>
      <w:pPr>
        <w:pStyle w:val="19"/>
        <w:widowControl/>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招标图反映了发包人、设计人对于本项目</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的建筑功能、结构、构造、材料、立面效果、工程范围及对关联专业的具体要求和控制标准，分包人作为有经验的投标单位应考虑到</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招标图无法详尽表达所有</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生产加工、施工安装、特殊节点做法的情形，也不代表招标图是对所有细部构造及制造工艺唯一或最优的选项。分包人必须具有在招标文件技术要求的框架下完成本项目</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施工图深化设计工作的能力，所有深化设计成果及深度必须满足可按图生产、加工、安装并达到招标文件控制条件和技术标准的要求，且须通过承包人、发包人及相关设计、顾问机构的审批，作为本项目</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样板制作、试验检测、生产制造、工程施工、中间验收及工程验收的技术执行文件。</w:t>
      </w:r>
    </w:p>
    <w:p>
      <w:pPr>
        <w:pStyle w:val="19"/>
        <w:widowControl/>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2、深化设计成果不得违背、削弱建筑效果（包括外立面、室内及可视部分的细节效果）的要求，不得降低招标文件中关于材料品质、</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各项性能指标的要求以及</w:t>
      </w:r>
      <w:r>
        <w:rPr>
          <w:rFonts w:hint="eastAsia" w:asciiTheme="minorEastAsia" w:hAnsiTheme="minorEastAsia" w:eastAsiaTheme="minorEastAsia" w:cstheme="minorEastAsia"/>
          <w:color w:val="auto"/>
          <w:szCs w:val="24"/>
          <w:highlight w:val="none"/>
          <w:lang w:eastAsia="zh-CN"/>
        </w:rPr>
        <w:t>泛光照明</w:t>
      </w:r>
      <w:r>
        <w:rPr>
          <w:rFonts w:hint="eastAsia" w:asciiTheme="minorEastAsia" w:hAnsiTheme="minorEastAsia" w:eastAsiaTheme="minorEastAsia" w:cstheme="minorEastAsia"/>
          <w:color w:val="auto"/>
          <w:szCs w:val="24"/>
          <w:highlight w:val="none"/>
        </w:rPr>
        <w:t>的建筑功能要求。同时，深化设计成果应充分表达实现工程效果及功能所采用的工艺及标准，并得到验证，未经验证的深化设计成果将不被承包人及发包人接受。</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五、施工样板及样品管理要求</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为确保材料实际效果，分包人应根据</w:t>
      </w:r>
      <w:r>
        <w:rPr>
          <w:rFonts w:hint="eastAsia" w:asciiTheme="minorEastAsia" w:hAnsiTheme="minorEastAsia" w:eastAsiaTheme="minorEastAsia" w:cstheme="minorEastAsia"/>
          <w:color w:val="auto"/>
          <w:sz w:val="24"/>
          <w:szCs w:val="24"/>
          <w:highlight w:val="none"/>
          <w:lang w:eastAsia="zh-CN"/>
        </w:rPr>
        <w:t>技术规格书（或技术说明书）</w:t>
      </w:r>
      <w:r>
        <w:rPr>
          <w:rFonts w:hint="eastAsia" w:asciiTheme="minorEastAsia" w:hAnsiTheme="minorEastAsia" w:eastAsiaTheme="minorEastAsia" w:cstheme="minorEastAsia"/>
          <w:color w:val="auto"/>
          <w:sz w:val="24"/>
          <w:szCs w:val="24"/>
          <w:highlight w:val="none"/>
        </w:rPr>
        <w:t>要求和发包人初步确认的材料样品制作施工材料样板；部分</w:t>
      </w:r>
      <w:r>
        <w:rPr>
          <w:rFonts w:hint="eastAsia" w:asciiTheme="minorEastAsia" w:hAnsiTheme="minorEastAsia" w:eastAsiaTheme="minorEastAsia" w:cstheme="minorEastAsia"/>
          <w:color w:val="auto"/>
          <w:sz w:val="24"/>
          <w:szCs w:val="24"/>
          <w:highlight w:val="none"/>
          <w:lang w:eastAsia="zh-CN"/>
        </w:rPr>
        <w:t>泛光照明</w:t>
      </w:r>
      <w:r>
        <w:rPr>
          <w:rFonts w:hint="eastAsia" w:asciiTheme="minorEastAsia" w:hAnsiTheme="minorEastAsia" w:eastAsiaTheme="minorEastAsia" w:cstheme="minorEastAsia"/>
          <w:color w:val="auto"/>
          <w:sz w:val="24"/>
          <w:szCs w:val="24"/>
          <w:highlight w:val="none"/>
        </w:rPr>
        <w:t>施工样板需结合内装施工样板间围蔽需求在工程实体区域实施和最终拆除（最终根据工程实际确认），具体设置要求详见</w:t>
      </w:r>
      <w:r>
        <w:rPr>
          <w:rFonts w:hint="eastAsia" w:asciiTheme="minorEastAsia" w:hAnsiTheme="minorEastAsia" w:eastAsiaTheme="minorEastAsia" w:cstheme="minorEastAsia"/>
          <w:color w:val="auto"/>
          <w:sz w:val="24"/>
          <w:szCs w:val="24"/>
          <w:highlight w:val="none"/>
          <w:lang w:val="en-US" w:eastAsia="zh-CN"/>
        </w:rPr>
        <w:t>招标文件及附件</w:t>
      </w:r>
      <w:r>
        <w:rPr>
          <w:rFonts w:hint="eastAsia" w:asciiTheme="minorEastAsia" w:hAnsiTheme="minorEastAsia" w:eastAsiaTheme="minorEastAsia" w:cstheme="minorEastAsia"/>
          <w:color w:val="auto"/>
          <w:sz w:val="24"/>
          <w:szCs w:val="24"/>
          <w:highlight w:val="none"/>
        </w:rPr>
        <w:t>；施工材料样板经发包人评审通过后方可正式报送材料封样。</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六、BIM管理要求</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分包人在发包人的督导下，依照国家、广东省BIM相关标准体系的要求，使用BIM（Building Information Modeling）技术辅助</w:t>
      </w:r>
      <w:r>
        <w:rPr>
          <w:rFonts w:hint="eastAsia" w:asciiTheme="minorEastAsia" w:hAnsiTheme="minorEastAsia" w:eastAsiaTheme="minorEastAsia" w:cstheme="minorEastAsia"/>
          <w:color w:val="auto"/>
          <w:sz w:val="24"/>
          <w:szCs w:val="24"/>
          <w:highlight w:val="none"/>
          <w:lang w:eastAsia="zh-CN"/>
        </w:rPr>
        <w:t>泛光照明</w:t>
      </w:r>
      <w:r>
        <w:rPr>
          <w:rFonts w:hint="eastAsia" w:asciiTheme="minorEastAsia" w:hAnsiTheme="minorEastAsia" w:eastAsiaTheme="minorEastAsia" w:cstheme="minorEastAsia"/>
          <w:color w:val="auto"/>
          <w:sz w:val="24"/>
          <w:szCs w:val="24"/>
          <w:highlight w:val="none"/>
        </w:rPr>
        <w:t>工程施工，基于建筑、结构、机电、精装等相关专业BIM模型建立</w:t>
      </w:r>
      <w:r>
        <w:rPr>
          <w:rFonts w:hint="eastAsia" w:asciiTheme="minorEastAsia" w:hAnsiTheme="minorEastAsia" w:eastAsiaTheme="minorEastAsia" w:cstheme="minorEastAsia"/>
          <w:color w:val="auto"/>
          <w:sz w:val="24"/>
          <w:szCs w:val="24"/>
          <w:highlight w:val="none"/>
          <w:lang w:eastAsia="zh-CN"/>
        </w:rPr>
        <w:t>泛光照明</w:t>
      </w:r>
      <w:r>
        <w:rPr>
          <w:rFonts w:hint="eastAsia" w:asciiTheme="minorEastAsia" w:hAnsiTheme="minorEastAsia" w:eastAsiaTheme="minorEastAsia" w:cstheme="minorEastAsia"/>
          <w:color w:val="auto"/>
          <w:sz w:val="24"/>
          <w:szCs w:val="24"/>
          <w:highlight w:val="none"/>
        </w:rPr>
        <w:t>工程BIM模型，执行项目施工阶段</w:t>
      </w:r>
      <w:r>
        <w:rPr>
          <w:rFonts w:hint="eastAsia" w:asciiTheme="minorEastAsia" w:hAnsiTheme="minorEastAsia" w:eastAsiaTheme="minorEastAsia" w:cstheme="minorEastAsia"/>
          <w:color w:val="auto"/>
          <w:sz w:val="24"/>
          <w:szCs w:val="24"/>
          <w:highlight w:val="none"/>
          <w:lang w:eastAsia="zh-CN"/>
        </w:rPr>
        <w:t>泛光照明</w:t>
      </w:r>
      <w:r>
        <w:rPr>
          <w:rFonts w:hint="eastAsia" w:asciiTheme="minorEastAsia" w:hAnsiTheme="minorEastAsia" w:eastAsiaTheme="minorEastAsia" w:cstheme="minorEastAsia"/>
          <w:color w:val="auto"/>
          <w:sz w:val="24"/>
          <w:szCs w:val="24"/>
          <w:highlight w:val="none"/>
        </w:rPr>
        <w:t>工程所有BIM相关工作和职责。</w:t>
      </w:r>
    </w:p>
    <w:p>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注：具体要求以本项目专业承包合同（另册）及</w:t>
      </w:r>
      <w:r>
        <w:rPr>
          <w:rFonts w:hint="eastAsia" w:asciiTheme="minorEastAsia" w:hAnsiTheme="minorEastAsia" w:eastAsiaTheme="minorEastAsia" w:cstheme="minorEastAsia"/>
          <w:b/>
          <w:bCs/>
          <w:color w:val="auto"/>
          <w:sz w:val="24"/>
          <w:szCs w:val="24"/>
          <w:highlight w:val="none"/>
          <w:lang w:eastAsia="zh-CN"/>
        </w:rPr>
        <w:t>技术规格书（或技术说明书）</w:t>
      </w:r>
      <w:r>
        <w:rPr>
          <w:rFonts w:hint="eastAsia" w:asciiTheme="minorEastAsia" w:hAnsiTheme="minorEastAsia" w:eastAsiaTheme="minorEastAsia" w:cstheme="minorEastAsia"/>
          <w:b/>
          <w:bCs/>
          <w:color w:val="auto"/>
          <w:sz w:val="24"/>
          <w:szCs w:val="24"/>
          <w:highlight w:val="none"/>
        </w:rPr>
        <w:t>（另册）为准。</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rPr>
          <w:rFonts w:hint="eastAsia" w:asciiTheme="minorEastAsia" w:hAnsiTheme="minorEastAsia" w:eastAsiaTheme="minorEastAsia" w:cstheme="minorEastAsia"/>
          <w:color w:val="auto"/>
          <w:highlight w:val="none"/>
        </w:rPr>
      </w:pPr>
      <w:bookmarkStart w:id="112" w:name="_Toc31182"/>
      <w:r>
        <w:rPr>
          <w:rFonts w:hint="eastAsia" w:asciiTheme="minorEastAsia" w:hAnsiTheme="minorEastAsia" w:eastAsiaTheme="minorEastAsia" w:cstheme="minorEastAsia"/>
          <w:color w:val="auto"/>
          <w:highlight w:val="none"/>
        </w:rPr>
        <w:t>第六章  图纸及勘察资料</w:t>
      </w:r>
      <w:bookmarkEnd w:id="110"/>
      <w:bookmarkEnd w:id="112"/>
    </w:p>
    <w:p>
      <w:pPr>
        <w:rPr>
          <w:rFonts w:hint="eastAsia" w:asciiTheme="minorEastAsia" w:hAnsiTheme="minorEastAsia" w:eastAsiaTheme="minorEastAsia" w:cstheme="minorEastAsia"/>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另册。</w:t>
      </w: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br w:type="page"/>
      </w:r>
      <w:bookmarkStart w:id="113" w:name="_Toc2272570"/>
      <w:bookmarkStart w:id="114" w:name="_Toc22415"/>
      <w:r>
        <w:rPr>
          <w:rFonts w:hint="eastAsia" w:asciiTheme="minorEastAsia" w:hAnsiTheme="minorEastAsia" w:eastAsiaTheme="minorEastAsia" w:cstheme="minorEastAsia"/>
          <w:color w:val="auto"/>
          <w:highlight w:val="none"/>
        </w:rPr>
        <w:t>第七章  工程量清单</w:t>
      </w:r>
      <w:bookmarkEnd w:id="113"/>
      <w:bookmarkEnd w:id="114"/>
    </w:p>
    <w:p>
      <w:pPr>
        <w:pStyle w:val="5"/>
        <w:spacing w:after="0"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另册。</w:t>
      </w:r>
    </w:p>
    <w:p>
      <w:pPr>
        <w:pStyle w:val="3"/>
        <w:rPr>
          <w:rFonts w:hint="eastAsia" w:asciiTheme="minorEastAsia" w:hAnsiTheme="minorEastAsia" w:eastAsiaTheme="minorEastAsia" w:cstheme="minorEastAsia"/>
          <w:color w:val="auto"/>
          <w:highlight w:val="none"/>
        </w:rPr>
      </w:pPr>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br w:type="page"/>
      </w:r>
      <w:bookmarkStart w:id="115" w:name="_Toc25233"/>
      <w:bookmarkStart w:id="116" w:name="_Toc2272571"/>
      <w:r>
        <w:rPr>
          <w:rFonts w:hint="eastAsia" w:asciiTheme="minorEastAsia" w:hAnsiTheme="minorEastAsia" w:eastAsiaTheme="minorEastAsia" w:cstheme="minorEastAsia"/>
          <w:color w:val="auto"/>
          <w:highlight w:val="none"/>
        </w:rPr>
        <w:t>第八章  最高投标限价</w:t>
      </w:r>
      <w:bookmarkEnd w:id="115"/>
      <w:bookmarkEnd w:id="116"/>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另册。</w:t>
      </w: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rPr>
        <w:rStyle w:val="23"/>
      </w:rPr>
      <w:instrText xml:space="preserve"> PAGE </w:instrText>
    </w:r>
    <w:r>
      <w:fldChar w:fldCharType="separate"/>
    </w:r>
    <w:r>
      <w:rPr>
        <w:rStyle w:val="23"/>
      </w:rPr>
      <w:t>60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3"/>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3"/>
      </w:rPr>
    </w:pPr>
    <w:r>
      <w:rPr>
        <w:rStyle w:val="23"/>
      </w:rPr>
      <w:fldChar w:fldCharType="begin"/>
    </w:r>
    <w:r>
      <w:rPr>
        <w:rStyle w:val="23"/>
      </w:rPr>
      <w:instrText xml:space="preserve">PAGE  </w:instrText>
    </w:r>
    <w:r>
      <w:rPr>
        <w:rStyle w:val="23"/>
      </w:rPr>
      <w:fldChar w:fldCharType="separate"/>
    </w:r>
    <w:r>
      <w:rPr>
        <w:rStyle w:val="23"/>
        <w:rFonts w:hint="eastAsia"/>
      </w:rPr>
      <w:t>一</w:t>
    </w:r>
    <w:r>
      <w:rPr>
        <w:rStyle w:val="23"/>
      </w:rPr>
      <w:t>–2</w:t>
    </w:r>
    <w:r>
      <w:rPr>
        <w:rStyle w:val="23"/>
      </w:rPr>
      <w:fldChar w:fldCharType="end"/>
    </w:r>
  </w:p>
  <w:p>
    <w:pPr>
      <w:pStyle w:val="15"/>
      <w:ind w:firstLine="392"/>
    </w:pPr>
    <w:r>
      <w:rPr>
        <w:kern w:val="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Fonts w:hint="eastAsia"/>
      </w:rPr>
      <w:t>一</w:t>
    </w:r>
    <w:r>
      <w:rPr>
        <w:rStyle w:val="23"/>
      </w:rPr>
      <w:t>–2</w:t>
    </w:r>
    <w:r>
      <w:rPr>
        <w:rStyle w:val="23"/>
      </w:rPr>
      <w:fldChar w:fldCharType="end"/>
    </w:r>
  </w:p>
  <w:p>
    <w:pPr>
      <w:pStyle w:val="15"/>
      <w:ind w:right="360" w:firstLine="360"/>
      <w:jc w:val="center"/>
    </w:pPr>
    <w:r>
      <w:rPr>
        <w:kern w:val="0"/>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92"/>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i/>
        <w:iCs/>
      </w:rPr>
    </w:pPr>
    <w:r>
      <w:rPr>
        <w:rFonts w:hint="eastAsia"/>
        <w:i/>
        <w:iCs/>
      </w:rPr>
      <w:t>横枝岗路道路排水改造工程招标文件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E4489"/>
    <w:multiLevelType w:val="singleLevel"/>
    <w:tmpl w:val="BC7E4489"/>
    <w:lvl w:ilvl="0" w:tentative="0">
      <w:start w:val="1"/>
      <w:numFmt w:val="chineseCounting"/>
      <w:suff w:val="nothing"/>
      <w:lvlText w:val="格式%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57626"/>
    <w:rsid w:val="02EA5AB0"/>
    <w:rsid w:val="11957626"/>
    <w:rsid w:val="1A290856"/>
    <w:rsid w:val="1AB77260"/>
    <w:rsid w:val="1DFC56C2"/>
    <w:rsid w:val="23DC0D0E"/>
    <w:rsid w:val="25960215"/>
    <w:rsid w:val="2E822695"/>
    <w:rsid w:val="44D97CC8"/>
    <w:rsid w:val="4A325AB6"/>
    <w:rsid w:val="4B207E6F"/>
    <w:rsid w:val="4C135FF2"/>
    <w:rsid w:val="4DE30FB9"/>
    <w:rsid w:val="4EBF39EE"/>
    <w:rsid w:val="50910027"/>
    <w:rsid w:val="50936832"/>
    <w:rsid w:val="50945E9A"/>
    <w:rsid w:val="55CF1CC7"/>
    <w:rsid w:val="566278C5"/>
    <w:rsid w:val="5C0F4713"/>
    <w:rsid w:val="5C5A3793"/>
    <w:rsid w:val="63246334"/>
    <w:rsid w:val="68462E22"/>
    <w:rsid w:val="6A357538"/>
    <w:rsid w:val="737816B0"/>
    <w:rsid w:val="74847C64"/>
    <w:rsid w:val="7AC16763"/>
    <w:rsid w:val="7BDC49DD"/>
    <w:rsid w:val="7BE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36"/>
    <w:qFormat/>
    <w:uiPriority w:val="0"/>
    <w:pPr>
      <w:keepNext/>
      <w:keepLines/>
      <w:spacing w:after="120" w:line="360" w:lineRule="auto"/>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22">
    <w:name w:val="Default Paragraph Font"/>
    <w:semiHidden/>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4">
    <w:name w:val="Title"/>
    <w:basedOn w:val="1"/>
    <w:next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next w:val="4"/>
    <w:qFormat/>
    <w:uiPriority w:val="0"/>
    <w:pPr>
      <w:spacing w:after="120"/>
    </w:pPr>
    <w:rPr>
      <w:rFonts w:ascii="Times New Roman" w:hAnsi="Times New Roman"/>
      <w:szCs w:val="20"/>
    </w:rPr>
  </w:style>
  <w:style w:type="paragraph" w:styleId="9">
    <w:name w:val="annotation text"/>
    <w:basedOn w:val="1"/>
    <w:qFormat/>
    <w:uiPriority w:val="0"/>
    <w:pPr>
      <w:jc w:val="left"/>
    </w:pPr>
  </w:style>
  <w:style w:type="paragraph" w:styleId="10">
    <w:name w:val="Body Text Indent"/>
    <w:basedOn w:val="1"/>
    <w:next w:val="11"/>
    <w:qFormat/>
    <w:uiPriority w:val="0"/>
    <w:pPr>
      <w:ind w:firstLine="570"/>
    </w:pPr>
    <w:rPr>
      <w:kern w:val="0"/>
      <w:sz w:val="28"/>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3">
    <w:name w:val="Plain Text"/>
    <w:basedOn w:val="1"/>
    <w:next w:val="1"/>
    <w:qFormat/>
    <w:uiPriority w:val="0"/>
    <w:rPr>
      <w:rFonts w:ascii="宋体" w:hAnsi="Courier New"/>
      <w:szCs w:val="20"/>
    </w:rPr>
  </w:style>
  <w:style w:type="paragraph" w:styleId="14">
    <w:name w:val="Date"/>
    <w:basedOn w:val="1"/>
    <w:next w:val="1"/>
    <w:qFormat/>
    <w:uiPriority w:val="0"/>
    <w:rPr>
      <w:rFonts w:ascii="Times New Roman" w:hAnsi="Times New Roman"/>
      <w:szCs w:val="20"/>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Normal (Web)"/>
    <w:basedOn w:val="1"/>
    <w:qFormat/>
    <w:uiPriority w:val="0"/>
    <w:rPr>
      <w:rFonts w:ascii="Times New Roman" w:hAnsi="Times New Roman"/>
      <w:sz w:val="24"/>
    </w:rPr>
  </w:style>
  <w:style w:type="paragraph" w:styleId="20">
    <w:name w:val="Body Text First Indent 2"/>
    <w:basedOn w:val="10"/>
    <w:qFormat/>
    <w:uiPriority w:val="0"/>
    <w:pPr>
      <w:spacing w:after="120"/>
      <w:ind w:left="200" w:leftChars="200" w:firstLine="200" w:firstLineChars="200"/>
    </w:pPr>
    <w:rPr>
      <w:color w:val="0D0D0D"/>
      <w:sz w:val="21"/>
      <w:szCs w:val="24"/>
      <w:lang w:eastAsia="en-US"/>
    </w:rPr>
  </w:style>
  <w:style w:type="character" w:styleId="23">
    <w:name w:val="page number"/>
    <w:qFormat/>
    <w:uiPriority w:val="0"/>
    <w:rPr>
      <w:rFonts w:cs="Times New Roman"/>
    </w:rPr>
  </w:style>
  <w:style w:type="character" w:styleId="24">
    <w:name w:val="Hyperlink"/>
    <w:qFormat/>
    <w:uiPriority w:val="99"/>
    <w:rPr>
      <w:color w:val="0000FF"/>
      <w:u w:val="single"/>
    </w:rPr>
  </w:style>
  <w:style w:type="paragraph" w:customStyle="1" w:styleId="25">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26">
    <w:name w:val="章节三"/>
    <w:basedOn w:val="27"/>
    <w:next w:val="1"/>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27">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8">
    <w:name w:val="封二"/>
    <w:basedOn w:val="27"/>
    <w:next w:val="27"/>
    <w:qFormat/>
    <w:uiPriority w:val="0"/>
    <w:pPr>
      <w:ind w:firstLine="0" w:firstLineChars="0"/>
      <w:jc w:val="center"/>
    </w:pPr>
    <w:rPr>
      <w:rFonts w:eastAsia="黑体"/>
      <w:b/>
      <w:sz w:val="36"/>
      <w:szCs w:val="36"/>
    </w:rPr>
  </w:style>
  <w:style w:type="paragraph" w:customStyle="1" w:styleId="29">
    <w:name w:val="封一"/>
    <w:basedOn w:val="27"/>
    <w:next w:val="27"/>
    <w:qFormat/>
    <w:uiPriority w:val="0"/>
    <w:pPr>
      <w:ind w:firstLine="0" w:firstLineChars="0"/>
      <w:jc w:val="center"/>
    </w:pPr>
    <w:rPr>
      <w:rFonts w:eastAsia="黑体"/>
      <w:b/>
      <w:sz w:val="84"/>
      <w:szCs w:val="84"/>
    </w:rPr>
  </w:style>
  <w:style w:type="paragraph" w:customStyle="1" w:styleId="30">
    <w:name w:val="封四"/>
    <w:basedOn w:val="27"/>
    <w:next w:val="27"/>
    <w:qFormat/>
    <w:uiPriority w:val="0"/>
    <w:pPr>
      <w:jc w:val="left"/>
    </w:pPr>
    <w:rPr>
      <w:rFonts w:eastAsia="等线"/>
      <w:sz w:val="30"/>
      <w:szCs w:val="30"/>
    </w:rPr>
  </w:style>
  <w:style w:type="paragraph" w:customStyle="1" w:styleId="31">
    <w:name w:val="样式 宋体 行距: 1.5 倍行距"/>
    <w:basedOn w:val="1"/>
    <w:qFormat/>
    <w:uiPriority w:val="0"/>
    <w:pPr>
      <w:jc w:val="center"/>
    </w:pPr>
    <w:rPr>
      <w:rFonts w:ascii="Times New Roman" w:hAnsi="Times New Roman"/>
      <w:b/>
      <w:szCs w:val="20"/>
    </w:rPr>
  </w:style>
  <w:style w:type="character" w:customStyle="1" w:styleId="32">
    <w:name w:val="font01"/>
    <w:qFormat/>
    <w:uiPriority w:val="0"/>
    <w:rPr>
      <w:rFonts w:ascii="宋体" w:hAnsi="宋体" w:eastAsia="宋体" w:cs="宋体"/>
      <w:color w:val="000000"/>
      <w:sz w:val="21"/>
      <w:szCs w:val="21"/>
      <w:u w:val="none"/>
    </w:rPr>
  </w:style>
  <w:style w:type="paragraph" w:customStyle="1" w:styleId="33">
    <w:name w:val="文二"/>
    <w:basedOn w:val="1"/>
    <w:qFormat/>
    <w:uiPriority w:val="0"/>
    <w:pPr>
      <w:jc w:val="left"/>
    </w:pPr>
    <w:rPr>
      <w:rFonts w:ascii="宋体" w:hAnsi="宋体"/>
      <w:szCs w:val="21"/>
    </w:rPr>
  </w:style>
  <w:style w:type="paragraph" w:customStyle="1" w:styleId="34">
    <w:name w:val="文一 New"/>
    <w:basedOn w:val="1"/>
    <w:qFormat/>
    <w:uiPriority w:val="0"/>
    <w:pPr>
      <w:topLinePunct/>
      <w:adjustRightInd w:val="0"/>
      <w:snapToGrid w:val="0"/>
      <w:spacing w:line="360" w:lineRule="auto"/>
      <w:ind w:firstLine="200" w:firstLineChars="200"/>
    </w:pPr>
    <w:rPr>
      <w:rFonts w:ascii="Times New Roman" w:hAnsi="Times New Roman"/>
      <w:snapToGrid w:val="0"/>
      <w:spacing w:val="4"/>
      <w:sz w:val="24"/>
      <w:szCs w:val="24"/>
    </w:rPr>
  </w:style>
  <w:style w:type="paragraph" w:customStyle="1" w:styleId="35">
    <w:name w:val="正题"/>
    <w:basedOn w:val="27"/>
    <w:next w:val="27"/>
    <w:qFormat/>
    <w:uiPriority w:val="0"/>
    <w:pPr>
      <w:ind w:firstLine="0" w:firstLineChars="0"/>
      <w:jc w:val="center"/>
    </w:pPr>
    <w:rPr>
      <w:rFonts w:eastAsia="黑体"/>
      <w:b/>
      <w:sz w:val="36"/>
      <w:szCs w:val="36"/>
    </w:rPr>
  </w:style>
  <w:style w:type="character" w:customStyle="1" w:styleId="36">
    <w:name w:val="标题 1 字符"/>
    <w:link w:val="3"/>
    <w:qFormat/>
    <w:uiPriority w:val="0"/>
    <w:rPr>
      <w:kern w:val="44"/>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84765</Words>
  <Characters>89707</Characters>
  <Lines>0</Lines>
  <Paragraphs>0</Paragraphs>
  <TotalTime>9</TotalTime>
  <ScaleCrop>false</ScaleCrop>
  <LinksUpToDate>false</LinksUpToDate>
  <CharactersWithSpaces>93060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2025-10-27T09:21:00Z</dcterms:created>
  <dc:creator>HP-C</dc:creator>
  <cp:lastModifiedBy>DL-C</cp:lastModifiedBy>
  <cp:lastPrinted>2025-11-21T09:42:00Z</cp:lastPrinted>
  <dcterms:modified xsi:type="dcterms:W3CDTF">2025-12-03T10:00:22Z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28E60D7ED1FA4F2DB464558418F362CC</vt:lpwstr>
  </property>
  <property fmtid="{D5CDD505-2E9C-101B-9397-08002B2CF9AE}" pid="4" name="KSOTemplateDocerSaveRecord">
    <vt:lpwstr>eyJoZGlkIjoiODZjMzU5MTBmYzU0OTU1YjI0ZjBhYTZiY2E2YjExY2QiLCJ1c2VySWQiOiI0Mzg5MjMxMjAifQ==</vt:lpwstr>
  </property>
</Properties>
</file>