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56"/>
          <w:szCs w:val="56"/>
          <w:highlight w:val="none"/>
          <w:lang w:eastAsia="zh-CN"/>
        </w:rPr>
      </w:pPr>
      <w:r>
        <w:rPr>
          <w:rFonts w:hint="eastAsia" w:ascii="宋体" w:hAnsi="宋体" w:cs="宋体"/>
          <w:b/>
          <w:bCs/>
          <w:color w:val="auto"/>
          <w:sz w:val="56"/>
          <w:szCs w:val="56"/>
          <w:highlight w:val="none"/>
          <w:lang w:eastAsia="zh-CN"/>
        </w:rPr>
        <w:t>中国人工智能（广州）产业园项目泛光照明工程施工专业</w:t>
      </w:r>
      <w:bookmarkStart w:id="6" w:name="_GoBack"/>
      <w:bookmarkEnd w:id="6"/>
      <w:r>
        <w:rPr>
          <w:rFonts w:hint="eastAsia" w:ascii="宋体" w:hAnsi="宋体" w:cs="宋体"/>
          <w:b/>
          <w:bCs/>
          <w:color w:val="auto"/>
          <w:sz w:val="56"/>
          <w:szCs w:val="56"/>
          <w:highlight w:val="none"/>
          <w:lang w:eastAsia="zh-CN"/>
        </w:rPr>
        <w:t>承包</w:t>
      </w:r>
    </w:p>
    <w:p>
      <w:pPr>
        <w:pStyle w:val="8"/>
        <w:rPr>
          <w:rFonts w:hint="eastAsia" w:hAnsi="宋体" w:cs="宋体"/>
          <w:color w:val="auto"/>
          <w:highlight w:val="none"/>
        </w:rPr>
      </w:pPr>
    </w:p>
    <w:p>
      <w:pPr>
        <w:pStyle w:val="8"/>
        <w:rPr>
          <w:rFonts w:hint="eastAsia" w:hAnsi="宋体" w:cs="宋体"/>
          <w:color w:val="auto"/>
          <w:highlight w:val="none"/>
        </w:rPr>
      </w:pPr>
    </w:p>
    <w:p>
      <w:pPr>
        <w:pStyle w:val="8"/>
        <w:rPr>
          <w:rFonts w:hint="eastAsia" w:hAnsi="宋体" w:cs="宋体"/>
          <w:color w:val="auto"/>
          <w:highlight w:val="none"/>
        </w:rPr>
      </w:pPr>
    </w:p>
    <w:p>
      <w:pPr>
        <w:pStyle w:val="8"/>
        <w:rPr>
          <w:rFonts w:hint="eastAsia" w:hAnsi="宋体" w:cs="宋体"/>
          <w:color w:val="auto"/>
          <w:highlight w:val="none"/>
        </w:rPr>
      </w:pPr>
    </w:p>
    <w:p>
      <w:pPr>
        <w:pStyle w:val="8"/>
        <w:rPr>
          <w:rFonts w:hint="eastAsia" w:hAnsi="宋体" w:cs="宋体"/>
          <w:color w:val="auto"/>
          <w:highlight w:val="none"/>
        </w:rPr>
      </w:pPr>
    </w:p>
    <w:p>
      <w:pPr>
        <w:pStyle w:val="8"/>
        <w:rPr>
          <w:rFonts w:hint="eastAsia" w:hAnsi="宋体" w:cs="宋体"/>
          <w:color w:val="auto"/>
          <w:highlight w:val="none"/>
        </w:rPr>
      </w:pPr>
    </w:p>
    <w:p>
      <w:pPr>
        <w:pStyle w:val="8"/>
        <w:rPr>
          <w:rFonts w:hint="eastAsia" w:hAnsi="宋体" w:cs="宋体"/>
          <w:color w:val="auto"/>
          <w:highlight w:val="none"/>
        </w:rPr>
      </w:pPr>
    </w:p>
    <w:p>
      <w:pPr>
        <w:pStyle w:val="8"/>
        <w:rPr>
          <w:rFonts w:hint="eastAsia" w:hAnsi="宋体" w:cs="宋体"/>
          <w:color w:val="auto"/>
          <w:highlight w:val="none"/>
        </w:rPr>
      </w:pPr>
    </w:p>
    <w:p>
      <w:pPr>
        <w:pStyle w:val="3"/>
        <w:rPr>
          <w:rFonts w:hint="eastAsia" w:ascii="宋体" w:hAnsi="宋体" w:cs="宋体"/>
          <w:color w:val="auto"/>
          <w:sz w:val="110"/>
          <w:szCs w:val="110"/>
          <w:highlight w:val="none"/>
        </w:rPr>
      </w:pPr>
      <w:bookmarkStart w:id="0" w:name="_Toc108770437"/>
      <w:bookmarkEnd w:id="0"/>
      <w:bookmarkStart w:id="1" w:name="_Toc104386980"/>
      <w:bookmarkEnd w:id="1"/>
      <w:r>
        <w:rPr>
          <w:rFonts w:hint="eastAsia" w:ascii="宋体" w:hAnsi="宋体" w:cs="宋体"/>
          <w:color w:val="auto"/>
          <w:sz w:val="110"/>
          <w:szCs w:val="110"/>
          <w:highlight w:val="none"/>
        </w:rPr>
        <w:t>招标公告</w:t>
      </w:r>
    </w:p>
    <w:p>
      <w:pPr>
        <w:spacing w:line="360" w:lineRule="auto"/>
        <w:jc w:val="center"/>
        <w:rPr>
          <w:rFonts w:hint="eastAsia" w:ascii="宋体" w:hAnsi="宋体" w:cs="宋体"/>
          <w:color w:val="auto"/>
          <w:sz w:val="32"/>
          <w:highlight w:val="none"/>
        </w:rPr>
      </w:pPr>
    </w:p>
    <w:p>
      <w:pPr>
        <w:spacing w:line="360" w:lineRule="auto"/>
        <w:ind w:firstLine="2560" w:firstLineChars="800"/>
        <w:rPr>
          <w:rFonts w:hint="eastAsia" w:ascii="宋体" w:hAnsi="宋体" w:cs="宋体"/>
          <w:color w:val="auto"/>
          <w:sz w:val="32"/>
          <w:highlight w:val="none"/>
        </w:rPr>
      </w:pPr>
    </w:p>
    <w:p>
      <w:pPr>
        <w:pStyle w:val="8"/>
        <w:rPr>
          <w:rFonts w:hint="eastAsia" w:hAnsi="宋体" w:cs="宋体"/>
          <w:color w:val="auto"/>
          <w:highlight w:val="none"/>
        </w:rPr>
      </w:pPr>
    </w:p>
    <w:p>
      <w:pPr>
        <w:rPr>
          <w:rFonts w:hint="eastAsia" w:ascii="宋体" w:hAnsi="宋体" w:cs="宋体"/>
          <w:color w:val="auto"/>
          <w:highlight w:val="none"/>
        </w:rPr>
      </w:pPr>
    </w:p>
    <w:p>
      <w:pPr>
        <w:pStyle w:val="5"/>
        <w:rPr>
          <w:rFonts w:hint="eastAsia" w:ascii="宋体" w:hAns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050" w:leftChars="500"/>
        <w:textAlignment w:val="auto"/>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rPr>
        <w:t>中国建筑第八工程局有限公司</w:t>
      </w:r>
    </w:p>
    <w:p>
      <w:pPr>
        <w:keepNext w:val="0"/>
        <w:keepLines w:val="0"/>
        <w:pageBreakBefore w:val="0"/>
        <w:widowControl w:val="0"/>
        <w:kinsoku/>
        <w:wordWrap/>
        <w:overflowPunct/>
        <w:topLinePunct w:val="0"/>
        <w:autoSpaceDE/>
        <w:autoSpaceDN/>
        <w:bidi w:val="0"/>
        <w:adjustRightInd/>
        <w:snapToGrid/>
        <w:spacing w:line="360" w:lineRule="auto"/>
        <w:ind w:left="1050" w:leftChars="500"/>
        <w:textAlignment w:val="auto"/>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rPr>
        <w:t>广东省机电设备招标有限公司</w:t>
      </w:r>
    </w:p>
    <w:p>
      <w:pPr>
        <w:keepNext w:val="0"/>
        <w:keepLines w:val="0"/>
        <w:pageBreakBefore w:val="0"/>
        <w:widowControl w:val="0"/>
        <w:kinsoku/>
        <w:wordWrap/>
        <w:overflowPunct/>
        <w:topLinePunct w:val="0"/>
        <w:autoSpaceDE/>
        <w:autoSpaceDN/>
        <w:bidi w:val="0"/>
        <w:adjustRightInd/>
        <w:snapToGrid/>
        <w:spacing w:line="360" w:lineRule="auto"/>
        <w:ind w:left="1050" w:leftChars="500"/>
        <w:textAlignment w:val="auto"/>
        <w:rPr>
          <w:rFonts w:hint="eastAsia" w:ascii="宋体" w:hAnsi="宋体" w:cs="宋体"/>
          <w:color w:val="auto"/>
          <w:sz w:val="32"/>
          <w:highlight w:val="none"/>
        </w:rPr>
      </w:pPr>
      <w:r>
        <w:rPr>
          <w:rFonts w:hint="eastAsia" w:ascii="宋体" w:hAnsi="宋体" w:cs="宋体"/>
          <w:color w:val="auto"/>
          <w:sz w:val="32"/>
          <w:highlight w:val="none"/>
        </w:rPr>
        <w:t>日       期：</w:t>
      </w:r>
      <w:r>
        <w:rPr>
          <w:rFonts w:hint="eastAsia" w:ascii="宋体" w:hAnsi="宋体" w:cs="宋体"/>
          <w:color w:val="auto"/>
          <w:sz w:val="32"/>
          <w:highlight w:val="none"/>
        </w:rPr>
        <w:t>2025年</w:t>
      </w:r>
      <w:r>
        <w:rPr>
          <w:rFonts w:hint="eastAsia" w:ascii="宋体" w:hAnsi="宋体" w:cs="宋体"/>
          <w:color w:val="auto"/>
          <w:sz w:val="32"/>
          <w:highlight w:val="none"/>
          <w:lang w:val="en-US" w:eastAsia="zh-CN"/>
        </w:rPr>
        <w:t>12</w:t>
      </w:r>
      <w:r>
        <w:rPr>
          <w:rFonts w:hint="eastAsia" w:ascii="宋体" w:hAnsi="宋体" w:cs="宋体"/>
          <w:color w:val="auto"/>
          <w:sz w:val="32"/>
          <w:highlight w:val="none"/>
        </w:rPr>
        <w:t>月</w:t>
      </w:r>
    </w:p>
    <w:p>
      <w:pPr>
        <w:spacing w:line="360" w:lineRule="auto"/>
        <w:ind w:firstLine="1260" w:firstLineChars="600"/>
        <w:jc w:val="left"/>
        <w:rPr>
          <w:rFonts w:hint="eastAsia" w:ascii="宋体" w:hAnsi="宋体" w:cs="宋体"/>
          <w:color w:val="auto"/>
          <w:highlight w:val="none"/>
        </w:rPr>
      </w:pPr>
    </w:p>
    <w:p>
      <w:pPr>
        <w:pStyle w:val="10"/>
        <w:spacing w:line="432" w:lineRule="auto"/>
        <w:jc w:val="center"/>
        <w:rPr>
          <w:rFonts w:hint="eastAsia" w:ascii="宋体" w:hAnsi="宋体" w:eastAsia="宋体" w:cs="宋体"/>
          <w:b/>
          <w:color w:val="auto"/>
          <w:sz w:val="36"/>
          <w:szCs w:val="36"/>
          <w:highlight w:val="none"/>
          <w:u w:val="none"/>
          <w:lang w:eastAsia="zh-CN"/>
        </w:rPr>
        <w:sectPr>
          <w:footerReference r:id="rId3" w:type="default"/>
          <w:footerReference r:id="rId4" w:type="even"/>
          <w:endnotePr>
            <w:numFmt w:val="decimal"/>
          </w:endnotePr>
          <w:pgSz w:w="11906" w:h="16838"/>
          <w:pgMar w:top="1440" w:right="1134" w:bottom="1440" w:left="1134" w:header="851" w:footer="992" w:gutter="0"/>
          <w:pgNumType w:fmt="decimal" w:start="1"/>
          <w:cols w:space="425" w:num="1"/>
          <w:docGrid w:type="lines" w:linePitch="312" w:charSpace="0"/>
        </w:sectPr>
      </w:pPr>
    </w:p>
    <w:p>
      <w:pPr>
        <w:pStyle w:val="10"/>
        <w:spacing w:line="432" w:lineRule="auto"/>
        <w:jc w:val="center"/>
        <w:rPr>
          <w:rFonts w:hint="eastAsia" w:eastAsia="宋体" w:cs="宋体"/>
          <w:b/>
          <w:color w:val="auto"/>
          <w:sz w:val="36"/>
          <w:szCs w:val="36"/>
          <w:highlight w:val="none"/>
          <w:u w:val="none"/>
          <w:lang w:eastAsia="zh-CN"/>
        </w:rPr>
      </w:pPr>
      <w:r>
        <w:rPr>
          <w:rFonts w:hint="eastAsia" w:cs="宋体"/>
          <w:b/>
          <w:color w:val="auto"/>
          <w:sz w:val="36"/>
          <w:szCs w:val="36"/>
          <w:highlight w:val="none"/>
          <w:u w:val="none"/>
          <w:lang w:eastAsia="zh-CN"/>
        </w:rPr>
        <w:t>中国人工智能（广州）产业园项目泛光照明工程施工专业承包</w:t>
      </w:r>
    </w:p>
    <w:p>
      <w:pPr>
        <w:pStyle w:val="10"/>
        <w:spacing w:line="432" w:lineRule="auto"/>
        <w:jc w:val="center"/>
        <w:rPr>
          <w:rFonts w:hint="eastAsia" w:cs="宋体"/>
          <w:color w:val="auto"/>
          <w:sz w:val="24"/>
          <w:highlight w:val="none"/>
        </w:rPr>
      </w:pPr>
      <w:r>
        <w:rPr>
          <w:rFonts w:hint="eastAsia" w:cs="宋体"/>
          <w:b/>
          <w:color w:val="auto"/>
          <w:sz w:val="36"/>
          <w:szCs w:val="36"/>
          <w:highlight w:val="none"/>
          <w:u w:val="none"/>
        </w:rPr>
        <w:t>招标公告</w:t>
      </w:r>
    </w:p>
    <w:p>
      <w:pPr>
        <w:spacing w:line="480" w:lineRule="auto"/>
        <w:ind w:left="120" w:leftChars="57" w:firstLine="417" w:firstLineChars="174"/>
        <w:rPr>
          <w:rFonts w:hint="eastAsia"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u w:val="single"/>
        </w:rPr>
        <w:t xml:space="preserve"> 广东省企业投资项目备案证（2206-440106-04-01-130031） </w:t>
      </w:r>
      <w:r>
        <w:rPr>
          <w:rFonts w:hint="eastAsia" w:ascii="宋体" w:hAnsi="宋体" w:cs="宋体"/>
          <w:color w:val="auto"/>
          <w:sz w:val="24"/>
          <w:highlight w:val="none"/>
        </w:rPr>
        <w:t>批准，并且图纸和技术资料满足施工需要，</w:t>
      </w:r>
      <w:r>
        <w:rPr>
          <w:rFonts w:hint="eastAsia" w:ascii="宋体" w:hAnsi="宋体" w:cs="宋体"/>
          <w:color w:val="auto"/>
          <w:sz w:val="24"/>
          <w:highlight w:val="none"/>
          <w:u w:val="single"/>
        </w:rPr>
        <w:t xml:space="preserve"> 中国建筑第八工程局有限公司 </w:t>
      </w:r>
      <w:r>
        <w:rPr>
          <w:rFonts w:hint="eastAsia" w:ascii="宋体" w:hAnsi="宋体" w:cs="宋体"/>
          <w:color w:val="auto"/>
          <w:sz w:val="24"/>
          <w:highlight w:val="none"/>
        </w:rPr>
        <w:t>现对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中国人工智能（广州）产业园项目泛光照明工程施工专业承包</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进行公开招标，选定承包人。</w:t>
      </w:r>
    </w:p>
    <w:p>
      <w:pPr>
        <w:tabs>
          <w:tab w:val="center" w:pos="4415"/>
        </w:tabs>
        <w:spacing w:line="480" w:lineRule="auto"/>
        <w:ind w:firstLine="537" w:firstLineChars="22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一、工程名称：</w:t>
      </w:r>
      <w:r>
        <w:rPr>
          <w:rFonts w:hint="eastAsia" w:ascii="宋体" w:hAnsi="宋体" w:cs="宋体"/>
          <w:color w:val="auto"/>
          <w:sz w:val="24"/>
          <w:highlight w:val="none"/>
          <w:u w:val="single"/>
          <w:lang w:eastAsia="zh-CN"/>
        </w:rPr>
        <w:t>中国人工智能（广州）产业园项目泛光照明工程施工专业承包</w:t>
      </w:r>
    </w:p>
    <w:p>
      <w:pPr>
        <w:tabs>
          <w:tab w:val="center" w:pos="4415"/>
        </w:tabs>
        <w:spacing w:line="480" w:lineRule="auto"/>
        <w:ind w:firstLine="1017" w:firstLineChars="424"/>
        <w:rPr>
          <w:rFonts w:hint="eastAsia" w:ascii="宋体" w:hAnsi="宋体" w:cs="宋体"/>
          <w:color w:val="auto"/>
          <w:sz w:val="24"/>
          <w:highlight w:val="none"/>
          <w:u w:val="single"/>
        </w:rPr>
      </w:pPr>
      <w:r>
        <w:rPr>
          <w:rFonts w:hint="eastAsia" w:ascii="宋体" w:hAnsi="宋体" w:cs="宋体"/>
          <w:color w:val="auto"/>
          <w:sz w:val="24"/>
          <w:highlight w:val="none"/>
        </w:rPr>
        <w:t>项目代码：</w:t>
      </w:r>
      <w:r>
        <w:rPr>
          <w:rFonts w:hint="eastAsia" w:ascii="宋体" w:hAnsi="宋体" w:cs="宋体"/>
          <w:color w:val="auto"/>
          <w:sz w:val="24"/>
          <w:highlight w:val="none"/>
          <w:u w:val="single"/>
        </w:rPr>
        <w:t>2206-440106-04-01-130031</w:t>
      </w:r>
    </w:p>
    <w:p>
      <w:pPr>
        <w:spacing w:line="480" w:lineRule="auto"/>
        <w:ind w:firstLine="537" w:firstLineChars="224"/>
        <w:rPr>
          <w:rFonts w:hint="eastAsia" w:ascii="宋体" w:hAnsi="宋体" w:cs="宋体"/>
          <w:color w:val="auto"/>
          <w:sz w:val="24"/>
          <w:highlight w:val="none"/>
          <w:u w:val="single"/>
        </w:rPr>
      </w:pPr>
      <w:r>
        <w:rPr>
          <w:rFonts w:hint="eastAsia" w:ascii="宋体" w:hAnsi="宋体" w:cs="宋体"/>
          <w:color w:val="auto"/>
          <w:sz w:val="24"/>
          <w:highlight w:val="none"/>
        </w:rPr>
        <w:t>二、招标单位：</w:t>
      </w:r>
      <w:r>
        <w:rPr>
          <w:rFonts w:hint="eastAsia" w:ascii="宋体" w:hAnsi="宋体" w:cs="宋体"/>
          <w:color w:val="auto"/>
          <w:sz w:val="24"/>
          <w:highlight w:val="none"/>
          <w:u w:val="single"/>
        </w:rPr>
        <w:t xml:space="preserve"> 中国建筑第八工程局有限公司 </w:t>
      </w:r>
    </w:p>
    <w:p>
      <w:pPr>
        <w:spacing w:line="480" w:lineRule="auto"/>
        <w:ind w:firstLine="537" w:firstLineChars="224"/>
        <w:rPr>
          <w:rFonts w:hint="eastAsia" w:ascii="宋体" w:hAnsi="宋体" w:cs="宋体"/>
          <w:color w:val="auto"/>
          <w:sz w:val="24"/>
          <w:highlight w:val="none"/>
          <w:u w:val="single"/>
        </w:rPr>
      </w:pPr>
      <w:r>
        <w:rPr>
          <w:rFonts w:hint="eastAsia" w:ascii="宋体" w:hAnsi="宋体" w:cs="宋体"/>
          <w:color w:val="auto"/>
          <w:sz w:val="24"/>
          <w:highlight w:val="none"/>
        </w:rPr>
        <w:t xml:space="preserve">    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陈</w:t>
      </w:r>
      <w:r>
        <w:rPr>
          <w:rFonts w:hint="eastAsia" w:ascii="宋体" w:hAnsi="宋体" w:cs="宋体"/>
          <w:color w:val="auto"/>
          <w:sz w:val="24"/>
          <w:highlight w:val="none"/>
          <w:u w:val="single"/>
          <w:lang w:val="en-US" w:eastAsia="zh-CN"/>
        </w:rPr>
        <w:t>先生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13602567101</w:t>
      </w:r>
      <w:r>
        <w:rPr>
          <w:rFonts w:hint="eastAsia" w:ascii="宋体" w:hAnsi="宋体" w:cs="宋体"/>
          <w:color w:val="auto"/>
          <w:sz w:val="24"/>
          <w:highlight w:val="none"/>
          <w:u w:val="single"/>
        </w:rPr>
        <w:t xml:space="preserve"> </w:t>
      </w:r>
    </w:p>
    <w:p>
      <w:pPr>
        <w:spacing w:line="480" w:lineRule="auto"/>
        <w:ind w:firstLine="1015" w:firstLineChars="423"/>
        <w:rPr>
          <w:rFonts w:hint="eastAsia" w:ascii="宋体" w:hAnsi="宋体" w:cs="宋体"/>
          <w:color w:val="auto"/>
          <w:sz w:val="24"/>
          <w:highlight w:val="none"/>
          <w:u w:val="single"/>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 xml:space="preserve"> 广东省广州市天河区员村西街2号 </w:t>
      </w:r>
    </w:p>
    <w:p>
      <w:pPr>
        <w:spacing w:line="480" w:lineRule="auto"/>
        <w:ind w:left="420" w:leftChars="200" w:firstLine="537" w:firstLineChars="224"/>
        <w:rPr>
          <w:rFonts w:hint="eastAsia" w:ascii="宋体" w:hAnsi="宋体" w:cs="宋体"/>
          <w:color w:val="auto"/>
          <w:sz w:val="24"/>
          <w:highlight w:val="none"/>
          <w:u w:val="single"/>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rPr>
        <w:t xml:space="preserve"> 广东省机电设备招标有限公司 </w:t>
      </w:r>
    </w:p>
    <w:p>
      <w:pPr>
        <w:spacing w:line="480" w:lineRule="auto"/>
        <w:ind w:firstLine="537" w:firstLineChars="224"/>
        <w:rPr>
          <w:rFonts w:hint="eastAsia" w:ascii="宋体" w:hAnsi="宋体" w:cs="宋体"/>
          <w:color w:val="auto"/>
          <w:sz w:val="24"/>
          <w:highlight w:val="none"/>
          <w:u w:val="single"/>
        </w:rPr>
      </w:pPr>
      <w:r>
        <w:rPr>
          <w:rFonts w:hint="eastAsia" w:ascii="宋体" w:hAnsi="宋体" w:cs="宋体"/>
          <w:color w:val="auto"/>
          <w:sz w:val="24"/>
          <w:highlight w:val="none"/>
        </w:rPr>
        <w:t xml:space="preserve">    联系人：</w:t>
      </w:r>
      <w:r>
        <w:rPr>
          <w:rFonts w:hint="eastAsia" w:ascii="宋体" w:hAnsi="宋体" w:cs="宋体"/>
          <w:color w:val="auto"/>
          <w:sz w:val="24"/>
          <w:highlight w:val="none"/>
          <w:u w:val="single"/>
          <w:lang w:eastAsia="zh-CN"/>
        </w:rPr>
        <w:t>程艳霞、刘美良、王勇新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 xml:space="preserve"> 020-83544076、8354</w:t>
      </w:r>
      <w:r>
        <w:rPr>
          <w:rFonts w:hint="eastAsia" w:ascii="宋体" w:hAnsi="宋体" w:cs="宋体"/>
          <w:color w:val="auto"/>
          <w:sz w:val="24"/>
          <w:highlight w:val="none"/>
          <w:u w:val="single"/>
          <w:lang w:val="en-US" w:eastAsia="zh-CN"/>
        </w:rPr>
        <w:t>1820</w:t>
      </w:r>
      <w:r>
        <w:rPr>
          <w:rFonts w:hint="eastAsia" w:ascii="宋体" w:hAnsi="宋体" w:cs="宋体"/>
          <w:color w:val="auto"/>
          <w:sz w:val="24"/>
          <w:highlight w:val="none"/>
          <w:u w:val="single"/>
        </w:rPr>
        <w:t xml:space="preserve"> </w:t>
      </w:r>
    </w:p>
    <w:p>
      <w:pPr>
        <w:spacing w:line="480" w:lineRule="auto"/>
        <w:ind w:firstLine="1015" w:firstLineChars="423"/>
        <w:rPr>
          <w:rFonts w:hint="eastAsia" w:ascii="宋体" w:hAnsi="宋体" w:cs="宋体"/>
          <w:color w:val="auto"/>
          <w:highlight w:val="none"/>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 xml:space="preserve"> 广州市越秀区环市中路316号金鹰大厦</w:t>
      </w:r>
      <w:r>
        <w:rPr>
          <w:rFonts w:hint="eastAsia" w:ascii="宋体" w:hAnsi="宋体" w:cs="宋体"/>
          <w:color w:val="auto"/>
          <w:sz w:val="24"/>
          <w:highlight w:val="none"/>
          <w:u w:val="single"/>
          <w:lang w:val="en-US" w:eastAsia="zh-CN"/>
        </w:rPr>
        <w:t>九</w:t>
      </w:r>
      <w:r>
        <w:rPr>
          <w:rFonts w:hint="eastAsia" w:ascii="宋体" w:hAnsi="宋体" w:cs="宋体"/>
          <w:color w:val="auto"/>
          <w:sz w:val="24"/>
          <w:highlight w:val="none"/>
          <w:u w:val="single"/>
        </w:rPr>
        <w:t xml:space="preserve">楼 </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 xml:space="preserve">    招标监督机构：</w:t>
      </w:r>
      <w:r>
        <w:rPr>
          <w:rFonts w:hint="eastAsia" w:ascii="宋体" w:hAnsi="宋体" w:cs="宋体"/>
          <w:color w:val="auto"/>
          <w:sz w:val="24"/>
          <w:highlight w:val="none"/>
          <w:u w:val="single"/>
        </w:rPr>
        <w:t xml:space="preserve"> 广州市天河区建设工程招标管理办公室 </w:t>
      </w:r>
    </w:p>
    <w:p>
      <w:pPr>
        <w:spacing w:line="480" w:lineRule="auto"/>
        <w:ind w:firstLine="537" w:firstLineChars="224"/>
        <w:rPr>
          <w:rFonts w:hint="eastAsia" w:ascii="宋体" w:hAnsi="宋体" w:cs="宋体"/>
          <w:color w:val="auto"/>
          <w:sz w:val="24"/>
          <w:highlight w:val="none"/>
          <w:u w:val="single"/>
        </w:rPr>
      </w:pPr>
      <w:r>
        <w:rPr>
          <w:rFonts w:hint="eastAsia" w:ascii="宋体" w:hAnsi="宋体" w:cs="宋体"/>
          <w:color w:val="auto"/>
          <w:sz w:val="24"/>
          <w:highlight w:val="none"/>
        </w:rPr>
        <w:t xml:space="preserve">    监督电话：</w:t>
      </w:r>
      <w:r>
        <w:rPr>
          <w:rFonts w:hint="eastAsia" w:ascii="宋体" w:hAnsi="宋体" w:cs="宋体"/>
          <w:color w:val="auto"/>
          <w:sz w:val="24"/>
          <w:highlight w:val="none"/>
          <w:u w:val="single"/>
        </w:rPr>
        <w:t xml:space="preserve"> 020-85536908 </w:t>
      </w:r>
    </w:p>
    <w:p>
      <w:pPr>
        <w:spacing w:line="480" w:lineRule="auto"/>
        <w:ind w:firstLine="1015" w:firstLineChars="423"/>
        <w:rPr>
          <w:rFonts w:hint="eastAsia" w:ascii="宋体" w:hAnsi="宋体" w:eastAsia="宋体" w:cs="宋体"/>
          <w:color w:val="auto"/>
          <w:highlight w:val="none"/>
          <w:lang w:eastAsia="zh-CN"/>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广州市天河区黄埔大道中166号305室</w:t>
      </w:r>
    </w:p>
    <w:p>
      <w:pPr>
        <w:spacing w:line="480" w:lineRule="auto"/>
        <w:ind w:firstLine="537" w:firstLineChars="224"/>
        <w:rPr>
          <w:rFonts w:hint="eastAsia" w:ascii="宋体" w:hAnsi="宋体" w:cs="宋体"/>
          <w:color w:val="auto"/>
          <w:sz w:val="24"/>
          <w:highlight w:val="none"/>
          <w:u w:val="single"/>
        </w:rPr>
      </w:pPr>
      <w:r>
        <w:rPr>
          <w:rFonts w:hint="eastAsia" w:ascii="宋体" w:hAnsi="宋体" w:cs="宋体"/>
          <w:color w:val="auto"/>
          <w:sz w:val="24"/>
          <w:highlight w:val="none"/>
        </w:rPr>
        <w:t>三、建设地点：</w:t>
      </w:r>
      <w:r>
        <w:rPr>
          <w:rFonts w:hint="eastAsia" w:ascii="宋体" w:hAnsi="宋体" w:cs="宋体"/>
          <w:color w:val="auto"/>
          <w:sz w:val="24"/>
          <w:highlight w:val="none"/>
          <w:u w:val="single"/>
        </w:rPr>
        <w:t xml:space="preserve">广州市天河区员村街道员村西街2号大院 </w:t>
      </w:r>
    </w:p>
    <w:p>
      <w:pPr>
        <w:spacing w:line="480" w:lineRule="auto"/>
        <w:ind w:firstLine="537" w:firstLineChars="224"/>
        <w:rPr>
          <w:rFonts w:hint="eastAsia" w:ascii="宋体" w:hAnsi="宋体" w:cs="宋体"/>
          <w:color w:val="auto"/>
          <w:sz w:val="22"/>
          <w:highlight w:val="none"/>
        </w:rPr>
      </w:pPr>
      <w:r>
        <w:rPr>
          <w:rFonts w:hint="eastAsia" w:ascii="宋体" w:hAnsi="宋体" w:cs="宋体"/>
          <w:color w:val="auto"/>
          <w:sz w:val="24"/>
          <w:highlight w:val="none"/>
        </w:rPr>
        <w:t>四、项目概况：</w:t>
      </w:r>
    </w:p>
    <w:p>
      <w:pPr>
        <w:spacing w:line="480" w:lineRule="auto"/>
        <w:ind w:firstLine="1015" w:firstLineChars="423"/>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本项目总用地面积97173.33平方米（用地红线范围），净用地面积70,048平方米（包括西地块和东地块的建设用地和绿地）。其中，东地块32,283平方米，地块中历史建筑核心保护区的历史建筑需保留并活化改造。西地块37,765平方米，是主要的新建建筑用地，将建成三栋塔楼、四层裙房、四层地下室，计容建筑面积约330,500平方米，总建筑面积约47万平方米，最高不超过248米的集商业、商务、办公为一体的综合体建筑。（上述数据最终均以施工图所示数据为准）。</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五、标段划分及各标段招标内容、规模和最高投标限价</w:t>
      </w:r>
    </w:p>
    <w:p>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1．标段划分：</w:t>
      </w:r>
      <w:r>
        <w:rPr>
          <w:rStyle w:val="16"/>
          <w:rFonts w:hint="eastAsia" w:ascii="宋体" w:hAnsi="宋体" w:cs="宋体"/>
          <w:color w:val="auto"/>
          <w:sz w:val="24"/>
          <w:szCs w:val="24"/>
          <w:highlight w:val="none"/>
          <w:u w:val="single"/>
        </w:rPr>
        <w:t>本次招标只设一个标段</w:t>
      </w:r>
      <w:r>
        <w:rPr>
          <w:rFonts w:hint="eastAsia" w:ascii="宋体" w:hAnsi="宋体" w:cs="宋体"/>
          <w:color w:val="auto"/>
          <w:sz w:val="24"/>
          <w:szCs w:val="24"/>
          <w:highlight w:val="none"/>
        </w:rPr>
        <w:t>。</w:t>
      </w:r>
    </w:p>
    <w:p>
      <w:pPr>
        <w:snapToGrid w:val="0"/>
        <w:spacing w:line="360" w:lineRule="auto"/>
        <w:ind w:left="437"/>
        <w:rPr>
          <w:rFonts w:hint="eastAsia" w:ascii="宋体" w:hAnsi="宋体" w:cs="宋体"/>
          <w:color w:val="auto"/>
          <w:sz w:val="24"/>
          <w:szCs w:val="24"/>
          <w:highlight w:val="none"/>
        </w:rPr>
      </w:pPr>
      <w:r>
        <w:rPr>
          <w:rFonts w:hint="eastAsia" w:ascii="宋体" w:hAnsi="宋体" w:cs="宋体"/>
          <w:color w:val="auto"/>
          <w:sz w:val="24"/>
          <w:szCs w:val="24"/>
          <w:highlight w:val="none"/>
        </w:rPr>
        <w:t>2．招标内容、</w:t>
      </w:r>
      <w:r>
        <w:rPr>
          <w:rFonts w:hint="eastAsia" w:ascii="宋体" w:hAnsi="宋体" w:cs="宋体"/>
          <w:color w:val="auto"/>
          <w:sz w:val="24"/>
          <w:highlight w:val="none"/>
        </w:rPr>
        <w:t>规模</w:t>
      </w:r>
      <w:r>
        <w:rPr>
          <w:rFonts w:hint="eastAsia" w:ascii="宋体" w:hAnsi="宋体" w:cs="宋体"/>
          <w:color w:val="auto"/>
          <w:sz w:val="24"/>
          <w:highlight w:val="none"/>
          <w:lang w:eastAsia="zh-CN"/>
        </w:rPr>
        <w:t>（</w:t>
      </w:r>
      <w:bookmarkStart w:id="2" w:name="OLE_LINK3"/>
      <w:r>
        <w:rPr>
          <w:rFonts w:hint="eastAsia" w:ascii="宋体" w:hAnsi="宋体" w:cs="宋体"/>
          <w:color w:val="auto"/>
          <w:sz w:val="24"/>
          <w:szCs w:val="24"/>
          <w:highlight w:val="none"/>
          <w:u w:val="single"/>
        </w:rPr>
        <w:t>包括但不限于</w:t>
      </w:r>
      <w:r>
        <w:rPr>
          <w:rFonts w:hint="eastAsia" w:ascii="宋体" w:hAnsi="宋体" w:cs="宋体"/>
          <w:color w:val="auto"/>
          <w:sz w:val="24"/>
          <w:highlight w:val="none"/>
          <w:lang w:eastAsia="zh-CN"/>
        </w:rPr>
        <w:t>）</w:t>
      </w:r>
      <w:r>
        <w:rPr>
          <w:rFonts w:hint="eastAsia" w:ascii="宋体" w:hAnsi="宋体" w:cs="宋体"/>
          <w:color w:val="auto"/>
          <w:sz w:val="24"/>
          <w:szCs w:val="24"/>
          <w:highlight w:val="none"/>
        </w:rPr>
        <w:t>：</w:t>
      </w:r>
    </w:p>
    <w:p>
      <w:pPr>
        <w:pStyle w:val="8"/>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（1）</w:t>
      </w:r>
      <w:r>
        <w:rPr>
          <w:rFonts w:hint="eastAsia" w:hAnsi="宋体" w:cs="宋体"/>
          <w:color w:val="auto"/>
          <w:sz w:val="24"/>
          <w:szCs w:val="24"/>
          <w:highlight w:val="none"/>
          <w:u w:val="single"/>
          <w:lang w:val="en-US" w:eastAsia="zh-CN"/>
        </w:rPr>
        <w:t>本</w:t>
      </w:r>
      <w:r>
        <w:rPr>
          <w:rFonts w:hint="eastAsia" w:hAnsi="宋体" w:cs="宋体"/>
          <w:color w:val="auto"/>
          <w:sz w:val="24"/>
          <w:szCs w:val="24"/>
          <w:highlight w:val="none"/>
          <w:u w:val="single"/>
        </w:rPr>
        <w:t xml:space="preserve">项目泛光照明工程范围内从泛光配电总箱之后的电线电缆、泛光配电箱、控制箱、线槽桥架、线管、通信线缆、灯具、控制设备、信号传输设备、控制软件、服务器、开关电源、预留预埋、防雷接地等材料设备供应及安装；建筑泛光控制箱由投标人实施，预留智能化对接接口并配合智能化、相关主管部门对接工作。接线、智能化对接主导工作由智能化专业承包人实施，其它相关零星工程等，以及合同中明示或暗示的履行合同和满足施工图纸、相关规范和技术要求的规定所涉及的其他工作与服务等工作；预留预埋、安装及其相关工程、成品保护，资料编制及整理、竣工清理、竣工验收，保修，以及合同中明示或暗示的履行合同和满足施工图纸、相关规范和技术要求的规定所涉及的其他工作与服务等工作。 </w:t>
      </w:r>
    </w:p>
    <w:p>
      <w:pPr>
        <w:pStyle w:val="8"/>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 xml:space="preserve">（2）施工界面划分表以双方签字确认为准，过程中投标人不得以界面划分权责不明、划分不清晰为由拒绝施工。招标人有权根据现场需要增加或减少投标人的工作内容，投标人不得拒绝施工，对于新增或合同外的施工内容综合单价按合同要求执行，否则招标人有权对投标人进行处罚。 </w:t>
      </w:r>
    </w:p>
    <w:p>
      <w:pPr>
        <w:pStyle w:val="8"/>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 xml:space="preserve">（3）泛光照明工程深化设计。 </w:t>
      </w:r>
    </w:p>
    <w:p>
      <w:pPr>
        <w:pStyle w:val="8"/>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 xml:space="preserve">（4）成立专门的深化设计工作机构。 </w:t>
      </w:r>
    </w:p>
    <w:p>
      <w:pPr>
        <w:pStyle w:val="8"/>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（5）负责泛光照明工程施工详图设计和相关专业设计配合，招标人负责协调；深化设计的具体要求须同时满足招标人与</w:t>
      </w:r>
      <w:r>
        <w:rPr>
          <w:rFonts w:hint="eastAsia" w:hAnsi="宋体" w:cs="宋体"/>
          <w:color w:val="auto"/>
          <w:sz w:val="24"/>
          <w:szCs w:val="24"/>
          <w:highlight w:val="none"/>
          <w:u w:val="single"/>
          <w:lang w:val="en-US" w:eastAsia="zh-CN"/>
        </w:rPr>
        <w:t>中标</w:t>
      </w:r>
      <w:r>
        <w:rPr>
          <w:rFonts w:hint="eastAsia" w:hAnsi="宋体" w:cs="宋体"/>
          <w:color w:val="auto"/>
          <w:sz w:val="24"/>
          <w:szCs w:val="24"/>
          <w:highlight w:val="none"/>
          <w:u w:val="single"/>
        </w:rPr>
        <w:t xml:space="preserve">人签订的主合同有关要求执行。 </w:t>
      </w:r>
    </w:p>
    <w:p>
      <w:pPr>
        <w:pStyle w:val="8"/>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 xml:space="preserve">（6）按招标人批准的详图出图计划，按时提交施工详图（含安装详图图纸、构件与节点的验收图及测量方法）以及相关技术文件给设计单位审批。 </w:t>
      </w:r>
    </w:p>
    <w:p>
      <w:pPr>
        <w:pStyle w:val="8"/>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 xml:space="preserve">（7）负责组织并参加与泛光照明工程相关的设计联络会、技术协调会、方案研讨论证会、技术考察、技术交流会等，并配合科研课题攻关研究。 </w:t>
      </w:r>
    </w:p>
    <w:p>
      <w:pPr>
        <w:pStyle w:val="8"/>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 xml:space="preserve">（8）根据招标人调整设计的内容进行相应的施工详图设计变更，完成竣工图。 </w:t>
      </w:r>
    </w:p>
    <w:p>
      <w:pPr>
        <w:pStyle w:val="8"/>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 xml:space="preserve">（9）投标人应根据自己的经验和能力进行深化和优化设计，如有更优的节点方案， 可提交设计单位、监理单位、招标人、建设单位共同研究。 </w:t>
      </w:r>
    </w:p>
    <w:p>
      <w:pPr>
        <w:pStyle w:val="8"/>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（10）投标人应配合设计单位完善图纸，如因图纸问题导致送审预算清单漏项或扣减，所扣减部分投标人自行承担。</w:t>
      </w:r>
    </w:p>
    <w:p>
      <w:pPr>
        <w:pStyle w:val="8"/>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u w:val="single"/>
        </w:rPr>
        <w:t>最终的承包范围以施工图纸及合同文件内容为准。</w:t>
      </w:r>
    </w:p>
    <w:bookmarkEnd w:id="2"/>
    <w:p>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3. 本工程承包范围的描述只是概括的，具体承包范围以本工程施工图纸、工程变更、招标文件和招标答疑纪要、技术要求、标准、规范等所包括的所有工程内容为准；具体要求详见合同条款。</w:t>
      </w:r>
    </w:p>
    <w:p>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4．最高投标限价：</w:t>
      </w:r>
      <w:bookmarkStart w:id="3" w:name="OLE_LINK4"/>
      <w:r>
        <w:rPr>
          <w:rFonts w:hint="eastAsia" w:ascii="宋体" w:hAnsi="宋体" w:cs="宋体"/>
          <w:color w:val="auto"/>
          <w:sz w:val="24"/>
          <w:szCs w:val="24"/>
          <w:highlight w:val="none"/>
          <w:u w:val="single"/>
        </w:rPr>
        <w:t>人民</w:t>
      </w:r>
      <w:r>
        <w:rPr>
          <w:rFonts w:hint="eastAsia" w:ascii="宋体" w:hAnsi="宋体" w:cs="宋体"/>
          <w:color w:val="auto"/>
          <w:sz w:val="24"/>
          <w:highlight w:val="none"/>
          <w:u w:val="single"/>
        </w:rPr>
        <w:t>币</w:t>
      </w:r>
      <w:bookmarkStart w:id="4" w:name="OLE_LINK2"/>
      <w:r>
        <w:rPr>
          <w:rFonts w:hint="eastAsia" w:ascii="宋体" w:hAnsi="宋体" w:cs="宋体"/>
          <w:color w:val="auto"/>
          <w:sz w:val="24"/>
          <w:highlight w:val="none"/>
          <w:u w:val="single"/>
          <w:lang w:val="en-US" w:eastAsia="zh-CN"/>
        </w:rPr>
        <w:t>25,559,016.91</w:t>
      </w:r>
      <w:bookmarkEnd w:id="4"/>
      <w:r>
        <w:rPr>
          <w:rFonts w:hint="eastAsia" w:ascii="宋体" w:hAnsi="宋体" w:cs="宋体"/>
          <w:color w:val="auto"/>
          <w:sz w:val="24"/>
          <w:szCs w:val="24"/>
          <w:highlight w:val="none"/>
          <w:u w:val="single"/>
        </w:rPr>
        <w:t>元</w:t>
      </w:r>
      <w:bookmarkEnd w:id="3"/>
      <w:r>
        <w:rPr>
          <w:rFonts w:hint="eastAsia" w:ascii="宋体" w:hAnsi="宋体" w:cs="宋体"/>
          <w:color w:val="auto"/>
          <w:sz w:val="24"/>
          <w:szCs w:val="24"/>
          <w:highlight w:val="none"/>
        </w:rPr>
        <w:t>。</w:t>
      </w:r>
    </w:p>
    <w:p>
      <w:pPr>
        <w:spacing w:line="480" w:lineRule="auto"/>
        <w:ind w:firstLine="537" w:firstLineChars="224"/>
        <w:rPr>
          <w:rFonts w:hint="eastAsia" w:ascii="宋体" w:hAnsi="宋体" w:cs="宋体"/>
          <w:color w:val="auto"/>
          <w:sz w:val="24"/>
          <w:highlight w:val="none"/>
          <w:u w:val="single"/>
        </w:rPr>
      </w:pPr>
      <w:r>
        <w:rPr>
          <w:rFonts w:hint="eastAsia" w:ascii="宋体" w:hAnsi="宋体" w:cs="宋体"/>
          <w:color w:val="auto"/>
          <w:sz w:val="24"/>
          <w:highlight w:val="none"/>
        </w:rPr>
        <w:t>六、资金来源：</w:t>
      </w:r>
      <w:r>
        <w:rPr>
          <w:rFonts w:hint="eastAsia" w:ascii="宋体" w:hAnsi="宋体" w:cs="宋体"/>
          <w:color w:val="auto"/>
          <w:sz w:val="24"/>
          <w:highlight w:val="none"/>
          <w:u w:val="single"/>
        </w:rPr>
        <w:t>国有企业自筹资金</w:t>
      </w:r>
    </w:p>
    <w:p>
      <w:pPr>
        <w:spacing w:line="480" w:lineRule="auto"/>
        <w:ind w:left="120" w:leftChars="57" w:firstLine="417" w:firstLineChars="174"/>
        <w:rPr>
          <w:rFonts w:hint="eastAsia" w:ascii="宋体" w:hAnsi="宋体" w:cs="宋体"/>
          <w:color w:val="auto"/>
          <w:sz w:val="24"/>
          <w:highlight w:val="none"/>
        </w:rPr>
      </w:pPr>
      <w:r>
        <w:rPr>
          <w:rFonts w:hint="eastAsia" w:ascii="宋体" w:hAnsi="宋体" w:cs="宋体"/>
          <w:color w:val="auto"/>
          <w:sz w:val="24"/>
          <w:highlight w:val="none"/>
        </w:rPr>
        <w:t>注：政府投资项目一律不得以建筑业企业带资承包的方式进行建设。</w:t>
      </w:r>
    </w:p>
    <w:p>
      <w:pPr>
        <w:snapToGrid w:val="0"/>
        <w:spacing w:line="480" w:lineRule="auto"/>
        <w:ind w:left="435"/>
        <w:rPr>
          <w:rFonts w:hint="eastAsia"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highlight w:val="none"/>
        </w:rPr>
        <w:t>公告发布日期、</w:t>
      </w:r>
      <w:r>
        <w:rPr>
          <w:rFonts w:hint="eastAsia" w:ascii="宋体" w:hAnsi="宋体" w:cs="宋体"/>
          <w:color w:val="auto"/>
          <w:sz w:val="24"/>
          <w:szCs w:val="24"/>
          <w:highlight w:val="none"/>
        </w:rPr>
        <w:t>递交投标文件时间与开标时间：</w:t>
      </w:r>
    </w:p>
    <w:p>
      <w:pPr>
        <w:snapToGrid w:val="0"/>
        <w:spacing w:line="480" w:lineRule="auto"/>
        <w:ind w:left="435"/>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公告发布日期（含本日）：</w:t>
      </w: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napToGrid w:val="0"/>
        <w:spacing w:line="480" w:lineRule="auto"/>
        <w:ind w:left="435"/>
        <w:rPr>
          <w:rFonts w:hint="eastAsia" w:ascii="宋体" w:hAnsi="宋体" w:cs="宋体"/>
          <w:color w:val="auto"/>
          <w:kern w:val="0"/>
          <w:sz w:val="24"/>
          <w:szCs w:val="24"/>
          <w:highlight w:val="none"/>
        </w:rPr>
      </w:pPr>
      <w:r>
        <w:rPr>
          <w:rFonts w:hint="eastAsia" w:ascii="宋体" w:hAnsi="宋体" w:cs="宋体"/>
          <w:color w:val="auto"/>
          <w:sz w:val="24"/>
          <w:highlight w:val="none"/>
        </w:rPr>
        <w:t>凡有意参加投标者，请登录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网站下载电子招标文件。</w:t>
      </w:r>
    </w:p>
    <w:p>
      <w:pPr>
        <w:widowControl/>
        <w:shd w:val="clear" w:color="auto" w:fill="FFFFFF"/>
        <w:snapToGrid w:val="0"/>
        <w:spacing w:line="48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ind w:left="764" w:leftChars="364" w:firstLine="1440" w:firstLineChars="6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ind w:firstLine="48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widowControl/>
        <w:snapToGrid w:val="0"/>
        <w:spacing w:line="48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bCs/>
          <w:color w:val="auto"/>
          <w:sz w:val="24"/>
          <w:highlight w:val="none"/>
        </w:rPr>
        <w:t>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r>
        <w:rPr>
          <w:rFonts w:hint="eastAsia" w:ascii="宋体" w:hAnsi="宋体" w:cs="宋体"/>
          <w:color w:val="auto"/>
          <w:sz w:val="24"/>
          <w:szCs w:val="24"/>
          <w:highlight w:val="none"/>
        </w:rPr>
        <w:t>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广州交易集团有限公司（广州公共资源交易中心）网站（http:// www.gzggzy.cn）《房屋建筑和市政基础设施工程全流程电子化项目专章》。</w:t>
      </w:r>
    </w:p>
    <w:p>
      <w:pPr>
        <w:pStyle w:val="3"/>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6、在投标登记时，投标人应按要求在交易系统中填写《施工项目管理团队人员信息表》（详见</w:t>
      </w:r>
      <w:r>
        <w:rPr>
          <w:rFonts w:hint="eastAsia" w:ascii="宋体" w:hAnsi="宋体" w:cs="宋体"/>
          <w:b w:val="0"/>
          <w:color w:val="auto"/>
          <w:sz w:val="24"/>
          <w:szCs w:val="24"/>
          <w:highlight w:val="none"/>
          <w:lang w:val="en-US" w:eastAsia="zh-CN"/>
        </w:rPr>
        <w:t>招标文件第四章“投标文件技术标部分格式”格式八</w:t>
      </w:r>
      <w:r>
        <w:rPr>
          <w:rFonts w:hint="eastAsia" w:ascii="宋体" w:hAnsi="宋体" w:cs="宋体"/>
          <w:b w:val="0"/>
          <w:color w:val="auto"/>
          <w:sz w:val="24"/>
          <w:szCs w:val="24"/>
          <w:highlight w:val="none"/>
        </w:rPr>
        <w:t>），表中的项目管理团队人员信息作为投标文件的一部分，将由交易系统提取后供各相关单位在中标人履约时进行比对、查核。</w:t>
      </w:r>
    </w:p>
    <w:p>
      <w:pPr>
        <w:widowControl/>
        <w:shd w:val="clear" w:color="auto" w:fill="FFFFFF"/>
        <w:snapToGrid w:val="0"/>
        <w:spacing w:line="48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widowControl/>
        <w:shd w:val="clear" w:color="auto" w:fill="FFFFFF"/>
        <w:snapToGrid w:val="0"/>
        <w:spacing w:line="48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九、投标人合格条件：</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1、投标人参加投标的意思表达清楚，投标人代表被授权有效。</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2、投标人均具有独立法人资格，按国家法律经营。</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3、投标人均持有建设行政主管部门颁发的有效期内的企业资质证书及安全生产许可证；</w:t>
      </w:r>
    </w:p>
    <w:p>
      <w:pPr>
        <w:pStyle w:val="17"/>
        <w:spacing w:line="48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17"/>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投标人具有承接本工程所需的</w:t>
      </w:r>
      <w:r>
        <w:rPr>
          <w:rFonts w:hint="eastAsia" w:ascii="宋体" w:hAnsi="宋体" w:eastAsia="宋体" w:cs="宋体"/>
          <w:color w:val="auto"/>
          <w:sz w:val="24"/>
          <w:szCs w:val="24"/>
          <w:highlight w:val="none"/>
          <w:u w:val="single"/>
        </w:rPr>
        <w:t xml:space="preserve"> </w:t>
      </w:r>
      <w:bookmarkStart w:id="5" w:name="OLE_LINK1"/>
      <w:r>
        <w:rPr>
          <w:rFonts w:hint="eastAsia" w:ascii="宋体" w:hAnsi="宋体" w:eastAsia="宋体" w:cs="宋体"/>
          <w:color w:val="auto"/>
          <w:sz w:val="24"/>
          <w:szCs w:val="24"/>
          <w:highlight w:val="none"/>
          <w:u w:val="single"/>
          <w:lang w:val="en-US" w:eastAsia="zh-CN"/>
        </w:rPr>
        <w:t>城市及道路照明工程专业承包</w:t>
      </w:r>
      <w:r>
        <w:rPr>
          <w:rFonts w:hint="eastAsia" w:ascii="宋体" w:hAnsi="宋体" w:eastAsia="宋体" w:cs="宋体"/>
          <w:color w:val="auto"/>
          <w:sz w:val="24"/>
          <w:szCs w:val="24"/>
          <w:highlight w:val="none"/>
          <w:u w:val="single"/>
        </w:rPr>
        <w:t>一级</w:t>
      </w:r>
      <w:r>
        <w:rPr>
          <w:rFonts w:hint="eastAsia" w:ascii="宋体" w:hAnsi="宋体" w:eastAsia="宋体" w:cs="宋体"/>
          <w:color w:val="auto"/>
          <w:sz w:val="24"/>
          <w:szCs w:val="24"/>
          <w:highlight w:val="none"/>
        </w:rPr>
        <w:t>专业承包资质</w:t>
      </w:r>
      <w:bookmarkEnd w:id="5"/>
      <w:r>
        <w:rPr>
          <w:rFonts w:hint="eastAsia" w:ascii="宋体" w:hAnsi="宋体" w:eastAsia="宋体" w:cs="宋体"/>
          <w:color w:val="auto"/>
          <w:sz w:val="24"/>
          <w:szCs w:val="24"/>
          <w:highlight w:val="none"/>
        </w:rPr>
        <w:t>。</w:t>
      </w:r>
    </w:p>
    <w:p>
      <w:pPr>
        <w:pStyle w:val="17"/>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投标人拟担任本工程项目负责人的人员为：</w:t>
      </w:r>
      <w:r>
        <w:rPr>
          <w:rFonts w:hint="eastAsia" w:ascii="宋体" w:hAnsi="宋体" w:eastAsia="宋体" w:cs="宋体"/>
          <w:color w:val="auto"/>
          <w:sz w:val="24"/>
          <w:szCs w:val="24"/>
          <w:highlight w:val="none"/>
          <w:u w:val="single"/>
          <w:lang w:val="en-US" w:eastAsia="zh-CN"/>
        </w:rPr>
        <w:t>机电</w:t>
      </w:r>
      <w:r>
        <w:rPr>
          <w:rFonts w:hint="eastAsia" w:ascii="宋体" w:hAnsi="宋体" w:eastAsia="宋体" w:cs="宋体"/>
          <w:color w:val="auto"/>
          <w:sz w:val="24"/>
          <w:szCs w:val="24"/>
          <w:highlight w:val="none"/>
          <w:u w:val="single"/>
        </w:rPr>
        <w:t>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rPr>
        <w:t xml:space="preserve"> 一 级</w:t>
      </w:r>
      <w:r>
        <w:rPr>
          <w:rFonts w:hint="eastAsia" w:ascii="宋体" w:hAnsi="宋体" w:eastAsia="宋体" w:cs="宋体"/>
          <w:color w:val="auto"/>
          <w:sz w:val="24"/>
          <w:szCs w:val="24"/>
          <w:highlight w:val="none"/>
        </w:rPr>
        <w:t>注册建造师</w:t>
      </w:r>
      <w:r>
        <w:rPr>
          <w:rFonts w:hint="eastAsia" w:ascii="宋体" w:hAnsi="宋体" w:eastAsia="宋体" w:cs="宋体"/>
          <w:color w:val="auto"/>
          <w:sz w:val="24"/>
          <w:szCs w:val="24"/>
          <w:highlight w:val="none"/>
        </w:rPr>
        <w:t>。</w:t>
      </w:r>
    </w:p>
    <w:p>
      <w:pPr>
        <w:pStyle w:val="17"/>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pStyle w:val="17"/>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s="宋体"/>
          <w:color w:val="auto"/>
          <w:sz w:val="24"/>
          <w:szCs w:val="24"/>
          <w:highlight w:val="none"/>
        </w:rPr>
        <w:t>、《广东省住房和城乡建设厅关于建设工程企业资质延续有关事项的通知》（粤建许函〔2023〕820号）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《广东省住房和城乡建设厅关于做好有关建设工程企业资质证书换领工作的通知》（粤建许函〔2024〕124号）</w:t>
      </w:r>
      <w:r>
        <w:rPr>
          <w:rFonts w:hint="eastAsia" w:ascii="宋体" w:hAnsi="宋体" w:eastAsia="宋体" w:cs="宋体"/>
          <w:color w:val="auto"/>
          <w:sz w:val="24"/>
          <w:szCs w:val="24"/>
          <w:highlight w:val="none"/>
        </w:rPr>
        <w:t>等相关规定。</w:t>
      </w:r>
      <w:r>
        <w:rPr>
          <w:rFonts w:hint="eastAsia" w:ascii="宋体" w:hAnsi="宋体" w:eastAsia="宋体" w:cs="宋体"/>
          <w:color w:val="auto"/>
          <w:sz w:val="24"/>
          <w:szCs w:val="24"/>
          <w:highlight w:val="none"/>
          <w:u w:val="single"/>
        </w:rPr>
        <w:t>地方各级住房和城乡建设主管部门核发的建设工程企业资质证书延续有关政策按各省级住房和城乡建设主管部门规定执行。</w:t>
      </w:r>
      <w:r>
        <w:rPr>
          <w:rFonts w:hint="eastAsia" w:ascii="宋体" w:hAnsi="宋体" w:eastAsia="宋体" w:cs="宋体"/>
          <w:color w:val="auto"/>
          <w:sz w:val="24"/>
          <w:szCs w:val="24"/>
          <w:highlight w:val="none"/>
        </w:rPr>
        <w:t>根据上述文件的要求，投标人需办理企业资质有效期延续的，应当按照相关规定及时办理。</w:t>
      </w:r>
    </w:p>
    <w:p>
      <w:pPr>
        <w:pStyle w:val="17"/>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pStyle w:val="17"/>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pStyle w:val="17"/>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17"/>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5、项目负责人持有安全生产考核合格证（B类）或建筑施工企业项目负责人安全生产考核合格证书；</w:t>
      </w:r>
    </w:p>
    <w:p>
      <w:pPr>
        <w:pStyle w:val="17"/>
        <w:spacing w:line="480" w:lineRule="auto"/>
        <w:ind w:firstLine="480" w:firstLineChars="200"/>
        <w:rPr>
          <w:rFonts w:hint="eastAsia" w:ascii="宋体" w:hAnsi="宋体" w:eastAsia="宋体" w:cs="宋体"/>
          <w:color w:val="auto"/>
          <w:kern w:val="2"/>
          <w:sz w:val="24"/>
          <w:szCs w:val="24"/>
          <w:highlight w:val="none"/>
          <w:u w:val="singl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kern w:val="2"/>
          <w:sz w:val="24"/>
          <w:szCs w:val="24"/>
          <w:highlight w:val="none"/>
          <w:u w:val="single"/>
        </w:rPr>
        <w:t>具有机电工程类或照明类相关专业高级工程师或以上技术职称。</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pPr>
        <w:spacing w:line="480" w:lineRule="auto"/>
        <w:ind w:firstLine="537" w:firstLineChars="224"/>
        <w:rPr>
          <w:rFonts w:hint="eastAsia"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sz w:val="24"/>
          <w:szCs w:val="24"/>
          <w:highlight w:val="none"/>
        </w:rPr>
        <w:t>专职安全员须具有安全生产考核合格证（C类）</w:t>
      </w:r>
      <w:r>
        <w:rPr>
          <w:rFonts w:hint="eastAsia" w:ascii="宋体" w:hAnsi="宋体" w:cs="宋体"/>
          <w:color w:val="auto"/>
          <w:kern w:val="0"/>
          <w:sz w:val="24"/>
          <w:highlight w:val="none"/>
        </w:rPr>
        <w:t>或建筑施工企业专职安全生产管理人员安全生产考核合格证书</w:t>
      </w:r>
      <w:r>
        <w:rPr>
          <w:rFonts w:hint="eastAsia" w:ascii="宋体" w:hAnsi="宋体" w:cs="宋体"/>
          <w:color w:val="auto"/>
          <w:sz w:val="24"/>
          <w:highlight w:val="none"/>
        </w:rPr>
        <w:t>（C3类）</w:t>
      </w:r>
      <w:r>
        <w:rPr>
          <w:rFonts w:hint="eastAsia" w:ascii="宋体" w:hAnsi="宋体" w:cs="宋体"/>
          <w:color w:val="auto"/>
          <w:kern w:val="0"/>
          <w:sz w:val="24"/>
          <w:highlight w:val="none"/>
        </w:rPr>
        <w:t>。</w:t>
      </w:r>
    </w:p>
    <w:p>
      <w:pPr>
        <w:spacing w:line="480" w:lineRule="auto"/>
        <w:ind w:firstLine="537" w:firstLineChars="224"/>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8、投标人自2020年1月1日至今完成过质量合格的类似工程业绩（类似工程业绩是指中标金额大于或等于1700万元的城市与道路照明工程施工业绩</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包括但不限于路灯、灯光、泛光照明、亮化、光环境等相关室外空间照明施工工程，室内空间照明工程及照明维修养护类不予计算）。</w:t>
      </w:r>
    </w:p>
    <w:p>
      <w:pPr>
        <w:spacing w:line="480" w:lineRule="auto"/>
        <w:ind w:firstLine="537" w:firstLineChars="224"/>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注：（1）业绩证明材料须同时提供中标通知书（或免招标证明）、合同</w:t>
      </w:r>
      <w:r>
        <w:rPr>
          <w:rFonts w:hint="eastAsia" w:ascii="宋体" w:hAnsi="宋体" w:cs="宋体"/>
          <w:color w:val="auto"/>
          <w:sz w:val="24"/>
          <w:highlight w:val="none"/>
        </w:rPr>
        <w:t>（不含补充合同）</w:t>
      </w:r>
      <w:r>
        <w:rPr>
          <w:rFonts w:hint="eastAsia" w:ascii="宋体" w:hAnsi="宋体" w:eastAsia="宋体" w:cs="宋体"/>
          <w:color w:val="auto"/>
          <w:kern w:val="0"/>
          <w:sz w:val="24"/>
          <w:highlight w:val="none"/>
          <w:lang w:val="en-US" w:eastAsia="zh-CN"/>
        </w:rPr>
        <w:t>、</w:t>
      </w:r>
      <w:r>
        <w:rPr>
          <w:rFonts w:hint="eastAsia" w:ascii="宋体" w:hAnsi="宋体" w:cs="宋体"/>
          <w:color w:val="auto"/>
          <w:sz w:val="24"/>
          <w:highlight w:val="none"/>
        </w:rPr>
        <w:t>竣工验收</w:t>
      </w:r>
      <w:r>
        <w:rPr>
          <w:rFonts w:hint="eastAsia" w:ascii="宋体" w:hAnsi="宋体" w:cs="宋体"/>
          <w:color w:val="auto"/>
          <w:sz w:val="24"/>
          <w:highlight w:val="none"/>
          <w:lang w:val="en-US" w:eastAsia="zh-CN"/>
        </w:rPr>
        <w:t>证明材料</w:t>
      </w:r>
      <w:r>
        <w:rPr>
          <w:rFonts w:hint="eastAsia" w:ascii="宋体" w:hAnsi="宋体" w:eastAsia="宋体" w:cs="宋体"/>
          <w:color w:val="auto"/>
          <w:kern w:val="0"/>
          <w:sz w:val="24"/>
          <w:highlight w:val="none"/>
          <w:lang w:val="en-US" w:eastAsia="zh-CN"/>
        </w:rPr>
        <w:t>。</w:t>
      </w:r>
    </w:p>
    <w:p>
      <w:pPr>
        <w:numPr>
          <w:ilvl w:val="0"/>
          <w:numId w:val="1"/>
        </w:num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w:t>
      </w:r>
    </w:p>
    <w:p>
      <w:pPr>
        <w:numPr>
          <w:ilvl w:val="0"/>
          <w:numId w:val="1"/>
        </w:numPr>
        <w:spacing w:line="480" w:lineRule="auto"/>
        <w:ind w:firstLine="537" w:firstLineChars="224"/>
        <w:rPr>
          <w:rFonts w:hint="eastAsia" w:ascii="宋体" w:hAnsi="宋体" w:eastAsia="宋体" w:cs="宋体"/>
          <w:color w:val="auto"/>
          <w:kern w:val="0"/>
          <w:sz w:val="24"/>
          <w:highlight w:val="none"/>
          <w:lang w:val="en-US" w:eastAsia="zh-CN"/>
        </w:rPr>
      </w:pPr>
      <w:r>
        <w:rPr>
          <w:rFonts w:hint="eastAsia" w:ascii="宋体" w:hAnsi="宋体" w:cs="宋体"/>
          <w:color w:val="auto"/>
          <w:sz w:val="24"/>
          <w:highlight w:val="none"/>
        </w:rPr>
        <w:t>完成时间以子分部工程质量验收记录时间为准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没有</w:t>
      </w:r>
      <w:r>
        <w:rPr>
          <w:rFonts w:hint="eastAsia" w:ascii="宋体" w:hAnsi="宋体" w:cs="宋体"/>
          <w:color w:val="auto"/>
          <w:sz w:val="24"/>
          <w:highlight w:val="none"/>
        </w:rPr>
        <w:t>子分部工程质量验收记录</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完成时间以</w:t>
      </w:r>
      <w:r>
        <w:rPr>
          <w:rFonts w:hint="eastAsia" w:ascii="宋体" w:hAnsi="宋体" w:cs="宋体"/>
          <w:color w:val="auto"/>
          <w:sz w:val="24"/>
          <w:highlight w:val="none"/>
          <w:lang w:val="en-US" w:eastAsia="zh-CN"/>
        </w:rPr>
        <w:t>整体</w:t>
      </w:r>
      <w:r>
        <w:rPr>
          <w:rFonts w:hint="eastAsia" w:ascii="宋体" w:hAnsi="宋体" w:cs="宋体"/>
          <w:color w:val="auto"/>
          <w:sz w:val="24"/>
          <w:highlight w:val="none"/>
        </w:rPr>
        <w:t>竣工验收文件为准。验收记录至少具有建设单位、设计、施工和监理单位盖章</w:t>
      </w:r>
      <w:r>
        <w:rPr>
          <w:rFonts w:hint="eastAsia" w:ascii="宋体" w:hAnsi="宋体" w:eastAsia="宋体" w:cs="宋体"/>
          <w:color w:val="auto"/>
          <w:kern w:val="0"/>
          <w:sz w:val="24"/>
          <w:highlight w:val="none"/>
          <w:lang w:val="en-US" w:eastAsia="zh-CN"/>
        </w:rPr>
        <w:t>。</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、投标人已按照附件一的内容签署的投标人声明。</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、关于联合体投标：</w:t>
      </w:r>
      <w:r>
        <w:rPr>
          <w:rFonts w:hint="eastAsia" w:ascii="宋体" w:hAnsi="宋体" w:cs="宋体"/>
          <w:color w:val="auto"/>
          <w:sz w:val="24"/>
          <w:highlight w:val="none"/>
        </w:rPr>
        <w:t>本项目不接受联合体投标。</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pPr>
        <w:spacing w:line="480" w:lineRule="auto"/>
        <w:ind w:firstLine="470" w:firstLineChars="224"/>
        <w:rPr>
          <w:rFonts w:hint="eastAsia" w:ascii="宋体" w:hAnsi="宋体" w:cs="宋体"/>
          <w:color w:val="auto"/>
          <w:sz w:val="24"/>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"http://zfcj.gz.gov.cn/zwgk/zsdwxxgkzl/gzsjzyglfwzx/bszy/content/post_8484886.html）" </w:instrText>
      </w:r>
      <w:r>
        <w:rPr>
          <w:rFonts w:hint="eastAsia" w:ascii="宋体" w:hAnsi="宋体" w:cs="宋体"/>
          <w:color w:val="auto"/>
          <w:highlight w:val="none"/>
        </w:rPr>
        <w:fldChar w:fldCharType="separate"/>
      </w:r>
      <w:r>
        <w:rPr>
          <w:rStyle w:val="15"/>
          <w:rFonts w:hint="eastAsia" w:ascii="宋体" w:hAnsi="宋体" w:cs="宋体"/>
          <w:color w:val="auto"/>
          <w:sz w:val="24"/>
          <w:highlight w:val="none"/>
        </w:rPr>
        <w:t>http://zfcj.gz.gov.cn/zwgk/zsdwxxgkzl/gzsjzyglfwzx/bszy/content/post_8484886.html）</w:t>
      </w:r>
      <w:r>
        <w:rPr>
          <w:rStyle w:val="15"/>
          <w:rFonts w:hint="eastAsia" w:ascii="宋体" w:hAnsi="宋体" w:cs="宋体"/>
          <w:color w:val="auto"/>
          <w:sz w:val="24"/>
          <w:highlight w:val="none"/>
        </w:rPr>
        <w:fldChar w:fldCharType="end"/>
      </w:r>
      <w:r>
        <w:rPr>
          <w:rStyle w:val="15"/>
          <w:rFonts w:hint="eastAsia" w:ascii="宋体" w:hAnsi="宋体" w:cs="宋体"/>
          <w:color w:val="auto"/>
          <w:sz w:val="24"/>
          <w:highlight w:val="none"/>
        </w:rPr>
        <w:t>。</w:t>
      </w:r>
    </w:p>
    <w:p>
      <w:pPr>
        <w:spacing w:line="48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、投标人未出现以下情形：与其它投标人的单位负责人为同一人或者存在控股、管理关系的（按投标人提供的《投标人声明》第</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条内容进行评审）。如不同投标申请人出现单位负责人为同一人或者存在控股、管理关系的情形，则</w:t>
      </w:r>
      <w:r>
        <w:rPr>
          <w:rFonts w:hint="eastAsia" w:ascii="宋体" w:hAnsi="宋体" w:cs="宋体"/>
          <w:color w:val="auto"/>
          <w:sz w:val="24"/>
          <w:szCs w:val="24"/>
          <w:highlight w:val="none"/>
          <w:u w:val="single"/>
        </w:rPr>
        <w:t>相关投标均无效</w:t>
      </w:r>
      <w:r>
        <w:rPr>
          <w:rFonts w:hint="eastAsia" w:ascii="宋体" w:hAnsi="宋体" w:cs="宋体"/>
          <w:color w:val="auto"/>
          <w:sz w:val="24"/>
          <w:szCs w:val="24"/>
          <w:highlight w:val="none"/>
        </w:rPr>
        <w:t>。</w:t>
      </w:r>
    </w:p>
    <w:p>
      <w:pPr>
        <w:spacing w:line="48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、未被列入拖欠农民工工资失信联合惩戒对象名单。</w:t>
      </w:r>
    </w:p>
    <w:p>
      <w:pPr>
        <w:pStyle w:val="11"/>
        <w:tabs>
          <w:tab w:val="left" w:pos="7380"/>
        </w:tabs>
        <w:spacing w:after="0" w:line="48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注：未在招标公告第九条单列的资审合格条件，不作为资审不合格的依据。</w:t>
      </w:r>
    </w:p>
    <w:p>
      <w:pPr>
        <w:snapToGrid w:val="0"/>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本工程采用资格</w:t>
      </w:r>
      <w:r>
        <w:rPr>
          <w:rFonts w:hint="eastAsia" w:ascii="宋体" w:hAnsi="宋体" w:cs="宋体"/>
          <w:color w:val="auto"/>
          <w:sz w:val="24"/>
          <w:szCs w:val="24"/>
          <w:highlight w:val="none"/>
          <w:u w:val="single"/>
        </w:rPr>
        <w:t>后审</w:t>
      </w:r>
      <w:r>
        <w:rPr>
          <w:rFonts w:hint="eastAsia" w:ascii="宋体" w:hAnsi="宋体" w:cs="宋体"/>
          <w:color w:val="auto"/>
          <w:sz w:val="24"/>
          <w:szCs w:val="24"/>
          <w:highlight w:val="none"/>
        </w:rPr>
        <w:t>方式，由评标委员会负责资格审查。</w:t>
      </w:r>
    </w:p>
    <w:p>
      <w:pPr>
        <w:snapToGrid w:val="0"/>
        <w:spacing w:line="480" w:lineRule="auto"/>
        <w:rPr>
          <w:rFonts w:hint="eastAsia" w:ascii="宋体" w:hAnsi="宋体" w:cs="宋体"/>
          <w:color w:val="auto"/>
          <w:sz w:val="24"/>
          <w:highlight w:val="none"/>
        </w:rPr>
      </w:pPr>
      <w:r>
        <w:rPr>
          <w:rFonts w:hint="eastAsia" w:ascii="宋体" w:hAnsi="宋体" w:cs="宋体"/>
          <w:color w:val="auto"/>
          <w:sz w:val="24"/>
          <w:highlight w:val="none"/>
        </w:rPr>
        <w:t xml:space="preserve">    十一、资格审查结果将在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和广东省招标投标监管网公示，</w:t>
      </w:r>
      <w:r>
        <w:rPr>
          <w:rFonts w:hint="eastAsia" w:ascii="宋体" w:hAnsi="宋体" w:cs="宋体"/>
          <w:bCs/>
          <w:color w:val="auto"/>
          <w:sz w:val="24"/>
          <w:highlight w:val="none"/>
        </w:rPr>
        <w:t>公示时间不得少于3日。</w:t>
      </w:r>
    </w:p>
    <w:p>
      <w:pPr>
        <w:snapToGrid w:val="0"/>
        <w:spacing w:line="480" w:lineRule="auto"/>
        <w:rPr>
          <w:rFonts w:hint="eastAsia" w:ascii="宋体" w:hAnsi="宋体" w:cs="宋体"/>
          <w:color w:val="auto"/>
          <w:sz w:val="24"/>
          <w:highlight w:val="none"/>
        </w:rPr>
      </w:pPr>
      <w:r>
        <w:rPr>
          <w:rFonts w:hint="eastAsia" w:ascii="宋体" w:hAnsi="宋体" w:cs="宋体"/>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480" w:lineRule="auto"/>
        <w:ind w:left="239" w:leftChars="114" w:firstLine="297" w:firstLineChars="124"/>
        <w:rPr>
          <w:rFonts w:hint="eastAsia" w:ascii="宋体" w:hAnsi="宋体" w:cs="宋体"/>
          <w:color w:val="auto"/>
          <w:sz w:val="24"/>
          <w:highlight w:val="none"/>
        </w:rPr>
      </w:pPr>
      <w:r>
        <w:rPr>
          <w:rFonts w:hint="eastAsia" w:ascii="宋体" w:hAnsi="宋体" w:cs="宋体"/>
          <w:color w:val="auto"/>
          <w:sz w:val="24"/>
          <w:highlight w:val="none"/>
        </w:rPr>
        <w:t>十五、潜在投标人或利害关系人对本招标公告及招标文件有异议的，应当在投标截止时间10日前向招标人书面提出。</w:t>
      </w:r>
    </w:p>
    <w:p>
      <w:pPr>
        <w:spacing w:line="480" w:lineRule="auto"/>
        <w:ind w:left="239" w:leftChars="114" w:firstLine="297" w:firstLineChars="124"/>
        <w:rPr>
          <w:rFonts w:hint="eastAsia" w:ascii="宋体" w:hAnsi="宋体" w:cs="宋体"/>
          <w:color w:val="auto"/>
          <w:sz w:val="24"/>
          <w:highlight w:val="none"/>
          <w:u w:val="singl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rPr>
        <w:t xml:space="preserve"> 中国建筑第八工程局有限公司 </w:t>
      </w:r>
    </w:p>
    <w:p>
      <w:pPr>
        <w:spacing w:line="480" w:lineRule="auto"/>
        <w:ind w:left="239" w:leftChars="114" w:firstLine="297" w:firstLineChars="124"/>
        <w:rPr>
          <w:rFonts w:hint="eastAsia" w:ascii="宋体" w:hAnsi="宋体" w:cs="宋体"/>
          <w:color w:val="auto"/>
          <w:sz w:val="24"/>
          <w:highlight w:val="none"/>
        </w:rPr>
      </w:pPr>
      <w:r>
        <w:rPr>
          <w:rFonts w:hint="eastAsia" w:ascii="宋体" w:hAnsi="宋体" w:cs="宋体"/>
          <w:color w:val="auto"/>
          <w:sz w:val="24"/>
          <w:highlight w:val="none"/>
        </w:rPr>
        <w:t>异议受理电话：</w:t>
      </w:r>
      <w:r>
        <w:rPr>
          <w:rFonts w:hint="eastAsia" w:ascii="宋体" w:hAnsi="宋体" w:cs="宋体"/>
          <w:color w:val="auto"/>
          <w:sz w:val="24"/>
          <w:highlight w:val="none"/>
          <w:u w:val="single"/>
        </w:rPr>
        <w:t>020-22112899</w:t>
      </w:r>
    </w:p>
    <w:p>
      <w:pPr>
        <w:spacing w:line="480" w:lineRule="auto"/>
        <w:ind w:left="239" w:leftChars="114" w:firstLine="297" w:firstLineChars="124"/>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广东省广州市天河区员村西街2号 </w:t>
      </w:r>
    </w:p>
    <w:p>
      <w:pPr>
        <w:spacing w:line="480" w:lineRule="auto"/>
        <w:ind w:left="239" w:leftChars="114" w:firstLine="299" w:firstLineChars="124"/>
        <w:rPr>
          <w:rFonts w:hint="eastAsia" w:ascii="宋体" w:hAnsi="宋体" w:cs="宋体"/>
          <w:color w:val="auto"/>
          <w:sz w:val="24"/>
          <w:highlight w:val="none"/>
        </w:rPr>
      </w:pPr>
      <w:r>
        <w:rPr>
          <w:rFonts w:hint="eastAsia" w:ascii="宋体" w:hAnsi="宋体" w:cs="宋体"/>
          <w:b/>
          <w:bCs/>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auto"/>
        <w:ind w:left="239" w:leftChars="114" w:firstLine="297" w:firstLineChars="124"/>
        <w:rPr>
          <w:rFonts w:hint="eastAsia" w:ascii="宋体" w:hAnsi="宋体" w:cs="宋体"/>
          <w:color w:val="auto"/>
          <w:sz w:val="24"/>
          <w:highlight w:val="none"/>
        </w:rPr>
      </w:pPr>
      <w:r>
        <w:rPr>
          <w:rFonts w:hint="eastAsia" w:ascii="宋体" w:hAnsi="宋体" w:cs="宋体"/>
          <w:color w:val="auto"/>
          <w:sz w:val="24"/>
          <w:highlight w:val="none"/>
        </w:rPr>
        <w:t>十六、本公告在广州交易集团有限公司（广州公共资源交易中心）官网（网址：http://www.gzggzy.cn）、广东省招标投标监管网（网址：http://zbtb.gd.gov.cn）和中国招标投标公共服务平台（网址：http://www.cebpubservice.com/）发布，本公告的修改、补充，在广州交易集团有限公司（广州公共资源交易中心）官网发布。</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十八、招标公告网上发布时，同时发布招标文件、施工图纸、最高投标限价。本工程根据国家和省有关计价规范设置最高投标限价。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十九、 《投诉处理决定书》和《行政处理决定书》在广州市住房和城乡建设局网站上公布的，视为送达其他与决定书有关的当事人。</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特别提示：投标人在本项目招标人的工程项目中存在下列行为的，将被拒绝一定时期内参与招标人后续工程投标。（拒绝投标时限为</w:t>
      </w:r>
      <w:r>
        <w:rPr>
          <w:rFonts w:hint="eastAsia" w:ascii="宋体" w:hAnsi="宋体" w:cs="宋体"/>
          <w:color w:val="auto"/>
          <w:sz w:val="24"/>
          <w:highlight w:val="none"/>
          <w:u w:val="single"/>
        </w:rPr>
        <w:t>180日历天</w:t>
      </w:r>
      <w:r>
        <w:rPr>
          <w:rFonts w:hint="eastAsia" w:ascii="宋体" w:hAnsi="宋体" w:cs="宋体"/>
          <w:color w:val="auto"/>
          <w:sz w:val="24"/>
          <w:highlight w:val="none"/>
        </w:rPr>
        <w:t>）：</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1.将中标工程转包或者违法分包的；</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3.出让投标资格的；</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4.存在围标或串标情形的；</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5.在投标文件中提供虚假材料的；</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6. 存在少放、不放业绩、奖项等客观评审资料，减少自身竞争力情形的；</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7.存在行贿情形的；</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8.拖欠农民工工资的；</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9.未按照国家、省、市有关建筑施工实名制管理和工人工资支付分账管理的规定执行，被行政监管部门处罚的；</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rPr>
        <w:t>10.中标人在项目实施过程中选取的专业分包单位或劳务企业或劳务班组长与投标时不一致的（如有）；</w:t>
      </w:r>
    </w:p>
    <w:p>
      <w:pPr>
        <w:widowControl/>
        <w:spacing w:line="480" w:lineRule="auto"/>
        <w:ind w:firstLine="537" w:firstLineChars="224"/>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本项目投标时拟派的专职安全员在其他项目中有任职且在本项目开工前未完成更换确保专职安全员只在本项目上任职的;</w:t>
      </w:r>
    </w:p>
    <w:p>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.法律法规规定的其他情形。</w:t>
      </w:r>
    </w:p>
    <w:p>
      <w:pPr>
        <w:spacing w:line="480" w:lineRule="auto"/>
        <w:ind w:right="1348" w:rightChars="642" w:firstLine="5760" w:firstLineChars="2400"/>
        <w:rPr>
          <w:rFonts w:hint="eastAsia" w:ascii="宋体" w:hAnsi="宋体" w:cs="宋体"/>
          <w:color w:val="auto"/>
          <w:sz w:val="24"/>
          <w:highlight w:val="none"/>
        </w:rPr>
      </w:pPr>
    </w:p>
    <w:p>
      <w:pPr>
        <w:spacing w:line="480" w:lineRule="auto"/>
        <w:ind w:right="1348" w:rightChars="642" w:firstLine="3840" w:firstLineChars="1600"/>
        <w:rPr>
          <w:rFonts w:hint="eastAsia" w:ascii="宋体" w:hAnsi="宋体" w:cs="宋体"/>
          <w:color w:val="auto"/>
          <w:sz w:val="24"/>
          <w:highlight w:val="none"/>
        </w:rPr>
      </w:pPr>
      <w:r>
        <w:rPr>
          <w:rFonts w:hint="eastAsia" w:ascii="宋体" w:hAnsi="宋体" w:cs="宋体"/>
          <w:color w:val="auto"/>
          <w:sz w:val="24"/>
          <w:highlight w:val="none"/>
        </w:rPr>
        <w:t>招标人：</w:t>
      </w:r>
      <w:r>
        <w:rPr>
          <w:rFonts w:hint="eastAsia" w:ascii="宋体" w:hAnsi="宋体" w:cs="宋体"/>
          <w:color w:val="auto"/>
          <w:sz w:val="24"/>
          <w:highlight w:val="none"/>
        </w:rPr>
        <w:t>中国建筑第八工程局有限公司</w:t>
      </w:r>
    </w:p>
    <w:p>
      <w:pPr>
        <w:spacing w:line="480" w:lineRule="auto"/>
        <w:ind w:right="1348" w:rightChars="642" w:firstLine="3120" w:firstLineChars="1300"/>
        <w:rPr>
          <w:rFonts w:hint="eastAsia" w:ascii="宋体" w:hAnsi="宋体" w:cs="宋体"/>
          <w:color w:val="auto"/>
          <w:sz w:val="24"/>
          <w:highlight w:val="none"/>
        </w:rPr>
      </w:pPr>
      <w:r>
        <w:rPr>
          <w:rFonts w:hint="eastAsia" w:ascii="宋体" w:hAnsi="宋体" w:cs="宋体"/>
          <w:color w:val="auto"/>
          <w:sz w:val="24"/>
          <w:highlight w:val="none"/>
        </w:rPr>
        <w:t>招标代理机构：</w:t>
      </w:r>
      <w:r>
        <w:rPr>
          <w:rFonts w:hint="eastAsia" w:ascii="宋体" w:hAnsi="宋体" w:cs="宋体"/>
          <w:color w:val="auto"/>
          <w:sz w:val="24"/>
          <w:highlight w:val="none"/>
        </w:rPr>
        <w:t>广东省机电设备招标有限公司</w:t>
      </w:r>
    </w:p>
    <w:p>
      <w:pPr>
        <w:spacing w:line="480" w:lineRule="auto"/>
        <w:ind w:right="1348" w:rightChars="642" w:firstLine="4860" w:firstLineChars="2025"/>
        <w:jc w:val="center"/>
        <w:rPr>
          <w:rFonts w:hint="eastAsia" w:ascii="宋体" w:hAnsi="宋体" w:cs="宋体"/>
          <w:color w:val="auto"/>
          <w:sz w:val="24"/>
          <w:highlight w:val="none"/>
        </w:rPr>
      </w:pPr>
      <w:r>
        <w:rPr>
          <w:rFonts w:hint="eastAsia" w:ascii="宋体" w:hAnsi="宋体" w:cs="宋体"/>
          <w:color w:val="auto"/>
          <w:sz w:val="24"/>
          <w:highlight w:val="none"/>
        </w:rPr>
        <w:t xml:space="preserve">     2025年   月    日</w:t>
      </w:r>
    </w:p>
    <w:p>
      <w:pPr>
        <w:spacing w:line="480" w:lineRule="auto"/>
        <w:ind w:firstLine="537" w:firstLineChars="224"/>
        <w:rPr>
          <w:rFonts w:hint="eastAsia" w:ascii="宋体" w:hAnsi="宋体" w:eastAsia="宋体" w:cs="宋体"/>
          <w:color w:val="auto"/>
          <w:sz w:val="24"/>
          <w:highlight w:val="none"/>
        </w:rPr>
        <w:sectPr>
          <w:endnotePr>
            <w:numFmt w:val="decimal"/>
          </w:endnotePr>
          <w:pgSz w:w="11906" w:h="16838"/>
          <w:pgMar w:top="1440" w:right="1134" w:bottom="1440" w:left="1134" w:header="851" w:footer="992" w:gutter="0"/>
          <w:pgNumType w:fmt="decimal" w:start="1"/>
          <w:cols w:space="425" w:num="1"/>
          <w:docGrid w:type="lines" w:linePitch="312" w:charSpace="0"/>
        </w:sectPr>
      </w:pPr>
    </w:p>
    <w:p>
      <w:pPr>
        <w:spacing w:line="360" w:lineRule="auto"/>
        <w:rPr>
          <w:rFonts w:hint="eastAsia" w:ascii="宋体" w:hAnsi="宋体" w:cs="宋体"/>
          <w:b/>
          <w:color w:val="auto"/>
          <w:sz w:val="44"/>
          <w:highlight w:val="none"/>
        </w:rPr>
      </w:pPr>
      <w:r>
        <w:rPr>
          <w:rFonts w:hint="eastAsia" w:ascii="宋体" w:hAnsi="宋体" w:cs="宋体"/>
          <w:color w:val="auto"/>
          <w:sz w:val="24"/>
          <w:highlight w:val="none"/>
        </w:rPr>
        <w:t>附件一：</w:t>
      </w:r>
    </w:p>
    <w:p>
      <w:pPr>
        <w:jc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rPr>
        <w:t>投标人</w:t>
      </w:r>
      <w:r>
        <w:rPr>
          <w:rFonts w:hint="eastAsia" w:ascii="宋体" w:hAnsi="宋体" w:cs="宋体"/>
          <w:b/>
          <w:color w:val="auto"/>
          <w:sz w:val="44"/>
          <w:szCs w:val="44"/>
          <w:highlight w:val="none"/>
        </w:rPr>
        <w:t>声明</w:t>
      </w:r>
    </w:p>
    <w:p>
      <w:pPr>
        <w:jc w:val="center"/>
        <w:rPr>
          <w:rFonts w:hint="eastAsia" w:ascii="宋体" w:hAnsi="宋体" w:cs="宋体"/>
          <w:b/>
          <w:color w:val="auto"/>
          <w:sz w:val="44"/>
          <w:szCs w:val="44"/>
          <w:highlight w:val="none"/>
        </w:rPr>
      </w:pPr>
    </w:p>
    <w:p>
      <w:pPr>
        <w:pStyle w:val="17"/>
        <w:spacing w:line="48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广州市住房和城乡建设局、本招标项目招标人及招标监管机构：</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投标工作，作出郑重声明：</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三、本公司不存在下列情形之一：</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（一）为招标人不具有独立法人资格的附属机构（单位）；</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（二）为本标段前期准备提供设计或咨询服务或者与本项目设计人或提供咨询服务的机构存在隶属关系的；</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（三）为本标段监理人或者与本标段监理人存在隶属关系或者其他利害关系；</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（四）为本标段的代建人；</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（五）为本标段提供招标代理服务的；</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（六）与本标段的监理人或代建人或招标代理机构同为一个法定代表人的；</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（七）与本标段的监理人或代建人或招标代理机构互相控股或参股的；</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（八）与本标段的监理人或代建人或招标代理机构相互任职或工作的；</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（九）与本标段的检测机构有隶属关系或者其他利害关系；</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（十）与招标人存在利害关系且可能影响招标公正性； </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（十一）被依法暂停或取消投标资格的；（</w:t>
      </w:r>
      <w:r>
        <w:rPr>
          <w:rFonts w:hint="eastAsia" w:ascii="宋体" w:hAnsi="宋体" w:eastAsia="宋体" w:cs="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sz w:val="21"/>
          <w:szCs w:val="21"/>
          <w:highlight w:val="none"/>
        </w:rPr>
        <w:t xml:space="preserve">） </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（十二）被责令停产停业、暂扣或者吊销许可证、暂扣或者吊销执照的（</w:t>
      </w:r>
      <w:r>
        <w:rPr>
          <w:rFonts w:hint="eastAsia" w:ascii="宋体" w:hAnsi="宋体" w:eastAsia="宋体" w:cs="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s="宋体"/>
          <w:color w:val="auto"/>
          <w:sz w:val="21"/>
          <w:szCs w:val="21"/>
          <w:highlight w:val="none"/>
        </w:rPr>
        <w:t>）；</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（十三）进入清算程序，或被宣布破产，或其他丧失履约能力的情形；</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（十四）在最近三年内有严重违约或重大工程质量问题的；（</w:t>
      </w:r>
      <w:r>
        <w:rPr>
          <w:rFonts w:hint="eastAsia" w:ascii="宋体" w:hAnsi="宋体" w:eastAsia="宋体" w:cs="宋体"/>
          <w:color w:val="auto"/>
          <w:sz w:val="21"/>
          <w:szCs w:val="21"/>
          <w:highlight w:val="none"/>
          <w:lang w:val="zh-CN"/>
        </w:rPr>
        <w:t>“严重违约”事实应当以</w:t>
      </w:r>
      <w:r>
        <w:rPr>
          <w:rFonts w:hint="eastAsia" w:ascii="宋体" w:hAnsi="宋体" w:eastAsia="宋体" w:cs="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（十五）法律法规规定的其他情形。</w:t>
      </w:r>
    </w:p>
    <w:p>
      <w:pPr>
        <w:pStyle w:val="17"/>
        <w:numPr>
          <w:ilvl w:val="0"/>
          <w:numId w:val="2"/>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本公司保证：本项目拟派的项目负责人在投标截止时没有在其他在建项目中任施工单位项目负责人。</w:t>
      </w:r>
    </w:p>
    <w:p>
      <w:pPr>
        <w:pStyle w:val="17"/>
        <w:numPr>
          <w:ilvl w:val="0"/>
          <w:numId w:val="2"/>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17"/>
        <w:numPr>
          <w:ilvl w:val="0"/>
          <w:numId w:val="2"/>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7"/>
        <w:numPr>
          <w:ilvl w:val="0"/>
          <w:numId w:val="2"/>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7"/>
        <w:numPr>
          <w:ilvl w:val="0"/>
          <w:numId w:val="2"/>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pStyle w:val="17"/>
        <w:numPr>
          <w:ilvl w:val="0"/>
          <w:numId w:val="2"/>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（注：本条由投标人如实填写，如有，应列出全部满足招标公告资质要求的相关单位的名称；如无，则填写“无”。）</w:t>
      </w:r>
    </w:p>
    <w:p>
      <w:pPr>
        <w:pStyle w:val="17"/>
        <w:numPr>
          <w:ilvl w:val="0"/>
          <w:numId w:val="2"/>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17"/>
        <w:numPr>
          <w:ilvl w:val="0"/>
          <w:numId w:val="2"/>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本公司承诺，中标后将按招标人要求，积极响应广州市关于投身“百千万工程”的号召，主动参与建筑业结对帮扶。</w:t>
      </w:r>
    </w:p>
    <w:p>
      <w:pPr>
        <w:pStyle w:val="17"/>
        <w:numPr>
          <w:ilvl w:val="0"/>
          <w:numId w:val="2"/>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7"/>
        <w:numPr>
          <w:ilvl w:val="0"/>
          <w:numId w:val="2"/>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7"/>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18"/>
        <w:spacing w:line="480" w:lineRule="auto"/>
        <w:ind w:left="0" w:right="14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声明企业：</w:t>
      </w:r>
    </w:p>
    <w:p>
      <w:pPr>
        <w:pStyle w:val="17"/>
        <w:spacing w:line="480" w:lineRule="auto"/>
        <w:ind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项目负责人签字：</w:t>
      </w:r>
    </w:p>
    <w:p>
      <w:pPr>
        <w:pStyle w:val="17"/>
        <w:spacing w:line="480" w:lineRule="auto"/>
        <w:ind w:right="879" w:firstLine="1890" w:firstLineChars="9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技术负责人签字：</w:t>
      </w:r>
    </w:p>
    <w:p>
      <w:pPr>
        <w:pStyle w:val="17"/>
        <w:spacing w:line="480" w:lineRule="auto"/>
        <w:ind w:right="8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widowControl/>
        <w:snapToGrid w:val="0"/>
        <w:spacing w:line="480" w:lineRule="auto"/>
        <w:ind w:right="102"/>
        <w:jc w:val="left"/>
        <w:rPr>
          <w:rFonts w:hint="eastAsia" w:ascii="宋体" w:hAnsi="宋体" w:cs="宋体"/>
          <w:color w:val="auto"/>
          <w:szCs w:val="21"/>
          <w:highlight w:val="none"/>
        </w:rPr>
      </w:pPr>
      <w:r>
        <w:rPr>
          <w:rFonts w:hint="eastAsia" w:ascii="宋体" w:hAnsi="宋体" w:cs="宋体"/>
          <w:color w:val="auto"/>
          <w:szCs w:val="21"/>
          <w:highlight w:val="none"/>
        </w:rPr>
        <w:t>注：招标人应当要求投标人的项目负责人和技术负责人签字。</w:t>
      </w:r>
    </w:p>
    <w:p>
      <w:pPr>
        <w:widowControl/>
        <w:snapToGrid w:val="0"/>
        <w:spacing w:line="480" w:lineRule="auto"/>
        <w:ind w:right="102"/>
        <w:jc w:val="left"/>
        <w:rPr>
          <w:rFonts w:hint="eastAsia" w:ascii="宋体" w:hAnsi="宋体" w:cs="宋体"/>
          <w:color w:val="auto"/>
          <w:highlight w:val="none"/>
        </w:rPr>
      </w:pPr>
    </w:p>
    <w:p>
      <w:pPr>
        <w:rPr>
          <w:rFonts w:hint="eastAsia" w:ascii="宋体" w:hAnsi="宋体" w:cs="宋体"/>
          <w:color w:val="auto"/>
          <w:highlight w:val="none"/>
        </w:rPr>
      </w:pPr>
    </w:p>
    <w:sectPr>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7EDAE05C"/>
    <w:multiLevelType w:val="singleLevel"/>
    <w:tmpl w:val="7EDAE05C"/>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28EB"/>
    <w:rsid w:val="06113589"/>
    <w:rsid w:val="087F28EB"/>
    <w:rsid w:val="201056DC"/>
    <w:rsid w:val="25A536C6"/>
    <w:rsid w:val="283210C4"/>
    <w:rsid w:val="2E4F21FA"/>
    <w:rsid w:val="33FE71A4"/>
    <w:rsid w:val="3A9D7B16"/>
    <w:rsid w:val="42230F8B"/>
    <w:rsid w:val="56C60BA3"/>
    <w:rsid w:val="61006F24"/>
    <w:rsid w:val="640E2D76"/>
    <w:rsid w:val="658C6D8A"/>
    <w:rsid w:val="70732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keepNext/>
      <w:keepLines/>
      <w:spacing w:after="120" w:line="360" w:lineRule="auto"/>
      <w:outlineLvl w:val="0"/>
    </w:pPr>
    <w:rPr>
      <w:kern w:val="44"/>
      <w:sz w:val="28"/>
      <w:szCs w:val="28"/>
    </w:rPr>
  </w:style>
  <w:style w:type="paragraph" w:styleId="5">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Title"/>
    <w:basedOn w:val="1"/>
    <w:next w:val="1"/>
    <w:qFormat/>
    <w:uiPriority w:val="0"/>
    <w:pPr>
      <w:spacing w:before="120" w:after="60"/>
      <w:jc w:val="center"/>
    </w:pPr>
    <w:rPr>
      <w:rFonts w:ascii="Arial" w:hAnsi="Arial"/>
      <w:b/>
      <w:sz w:val="44"/>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Times New Roman" w:hAnsi="Times New Roman"/>
      <w:szCs w:val="20"/>
    </w:rPr>
  </w:style>
  <w:style w:type="paragraph" w:styleId="8">
    <w:name w:val="Plain Text"/>
    <w:basedOn w:val="1"/>
    <w:next w:val="1"/>
    <w:qFormat/>
    <w:uiPriority w:val="0"/>
    <w:rPr>
      <w:rFonts w:ascii="宋体" w:hAnsi="Courier New"/>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Body Text 2"/>
    <w:basedOn w:val="1"/>
    <w:qFormat/>
    <w:uiPriority w:val="0"/>
    <w:rPr>
      <w:rFonts w:ascii="宋体" w:hAnsi="宋体"/>
      <w:szCs w:val="24"/>
      <w:u w:val="single"/>
    </w:rPr>
  </w:style>
  <w:style w:type="paragraph" w:styleId="11">
    <w:name w:val="Body Text First Indent"/>
    <w:basedOn w:val="7"/>
    <w:qFormat/>
    <w:uiPriority w:val="0"/>
    <w:pPr>
      <w:ind w:firstLine="420"/>
    </w:pPr>
  </w:style>
  <w:style w:type="character" w:styleId="14">
    <w:name w:val="page number"/>
    <w:qFormat/>
    <w:uiPriority w:val="0"/>
    <w:rPr>
      <w:rFonts w:cs="Times New Roman"/>
    </w:rPr>
  </w:style>
  <w:style w:type="character" w:styleId="15">
    <w:name w:val="Hyperlink"/>
    <w:qFormat/>
    <w:uiPriority w:val="99"/>
    <w:rPr>
      <w:color w:val="0000FF"/>
      <w:u w:val="single"/>
    </w:rPr>
  </w:style>
  <w:style w:type="character" w:customStyle="1" w:styleId="16">
    <w:name w:val="NormalCharacter"/>
    <w:qFormat/>
    <w:uiPriority w:val="0"/>
  </w:style>
  <w:style w:type="paragraph" w:customStyle="1" w:styleId="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8">
    <w:name w:val="发文落款"/>
    <w:basedOn w:val="17"/>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8902</Words>
  <Characters>9370</Characters>
  <Lines>0</Lines>
  <Paragraphs>0</Paragraphs>
  <TotalTime>73</TotalTime>
  <ScaleCrop>false</ScaleCrop>
  <LinksUpToDate>false</LinksUpToDate>
  <CharactersWithSpaces>9622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2025-10-27T09:20:00Z</dcterms:created>
  <dc:creator>HP-C</dc:creator>
  <cp:lastModifiedBy>DL-C</cp:lastModifiedBy>
  <cp:lastPrinted>2025-11-21T09:26:00Z</cp:lastPrinted>
  <dcterms:modified xsi:type="dcterms:W3CDTF">2025-12-03T09:58:30Z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B1AB0F8A5C6F4AB7AF9003C9E2CC04FE</vt:lpwstr>
  </property>
  <property fmtid="{D5CDD505-2E9C-101B-9397-08002B2CF9AE}" pid="4" name="KSOTemplateDocerSaveRecord">
    <vt:lpwstr>eyJoZGlkIjoiODZjMzU5MTBmYzU0OTU1YjI0ZjBhYTZiY2E2YjExY2QiLCJ1c2VySWQiOiI0Mzg5MjMxMjAifQ==</vt:lpwstr>
  </property>
</Properties>
</file>