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FCC30">
      <w:pPr>
        <w:jc w:val="center"/>
        <w:rPr>
          <w:rFonts w:ascii="宋体" w:hAnsi="宋体"/>
          <w:b/>
          <w:color w:val="auto"/>
          <w:sz w:val="36"/>
          <w:szCs w:val="36"/>
        </w:rPr>
      </w:pPr>
    </w:p>
    <w:p w14:paraId="23919798">
      <w:pPr>
        <w:jc w:val="center"/>
        <w:rPr>
          <w:rFonts w:ascii="宋体" w:hAnsi="宋体"/>
          <w:b/>
          <w:color w:val="auto"/>
          <w:sz w:val="44"/>
          <w:szCs w:val="44"/>
        </w:rPr>
      </w:pPr>
    </w:p>
    <w:p w14:paraId="1173961A">
      <w:pPr>
        <w:jc w:val="center"/>
        <w:rPr>
          <w:rFonts w:ascii="宋体" w:hAnsi="宋体"/>
          <w:b/>
          <w:color w:val="FF0000"/>
          <w:sz w:val="44"/>
          <w:szCs w:val="44"/>
        </w:rPr>
      </w:pPr>
      <w:r>
        <w:rPr>
          <w:rFonts w:hint="eastAsia" w:ascii="宋体" w:hAnsi="宋体" w:eastAsia="宋体" w:cs="Times New Roman"/>
          <w:b/>
          <w:color w:val="FF0000"/>
          <w:sz w:val="44"/>
          <w:szCs w:val="44"/>
          <w:lang w:val="en-US" w:eastAsia="zh-CN"/>
        </w:rPr>
        <w:t>广州市</w:t>
      </w:r>
      <w:r>
        <w:rPr>
          <w:rFonts w:hint="eastAsia" w:ascii="宋体" w:hAnsi="宋体"/>
          <w:b/>
          <w:color w:val="FF0000"/>
          <w:sz w:val="44"/>
          <w:szCs w:val="44"/>
          <w:lang w:val="en-US" w:eastAsia="zh-CN"/>
        </w:rPr>
        <w:t>增城区朱村中学改扩建工程</w:t>
      </w:r>
      <w:r>
        <w:rPr>
          <w:rFonts w:hint="eastAsia" w:ascii="宋体" w:hAnsi="宋体"/>
          <w:b/>
          <w:color w:val="FF0000"/>
          <w:sz w:val="44"/>
          <w:szCs w:val="44"/>
        </w:rPr>
        <w:t>设计任务书</w:t>
      </w:r>
    </w:p>
    <w:p w14:paraId="4C9D8CE5">
      <w:pPr>
        <w:spacing w:line="440" w:lineRule="exact"/>
        <w:ind w:firstLine="105" w:firstLineChars="50"/>
        <w:rPr>
          <w:rFonts w:ascii="宋体" w:hAnsi="宋体"/>
          <w:color w:val="auto"/>
          <w:szCs w:val="21"/>
        </w:rPr>
      </w:pPr>
    </w:p>
    <w:p w14:paraId="2461C1B9">
      <w:pPr>
        <w:spacing w:line="440" w:lineRule="exact"/>
        <w:ind w:firstLine="105" w:firstLineChars="50"/>
        <w:rPr>
          <w:rFonts w:ascii="宋体" w:hAnsi="宋体"/>
          <w:color w:val="auto"/>
          <w:szCs w:val="21"/>
        </w:rPr>
      </w:pPr>
    </w:p>
    <w:p w14:paraId="284BCD03">
      <w:pPr>
        <w:spacing w:line="440" w:lineRule="exact"/>
        <w:ind w:firstLine="105" w:firstLineChars="50"/>
        <w:rPr>
          <w:rFonts w:ascii="宋体" w:hAnsi="宋体"/>
          <w:color w:val="auto"/>
          <w:szCs w:val="21"/>
        </w:rPr>
      </w:pPr>
    </w:p>
    <w:p w14:paraId="3869DC82">
      <w:pPr>
        <w:spacing w:line="440" w:lineRule="exact"/>
        <w:ind w:firstLine="105" w:firstLineChars="50"/>
        <w:rPr>
          <w:rFonts w:ascii="宋体" w:hAnsi="宋体"/>
          <w:color w:val="auto"/>
          <w:szCs w:val="21"/>
        </w:rPr>
      </w:pPr>
    </w:p>
    <w:p w14:paraId="3599A1C0">
      <w:pPr>
        <w:spacing w:line="440" w:lineRule="exact"/>
        <w:ind w:firstLine="105" w:firstLineChars="50"/>
        <w:rPr>
          <w:rFonts w:ascii="宋体" w:hAnsi="宋体"/>
          <w:color w:val="auto"/>
          <w:szCs w:val="21"/>
        </w:rPr>
      </w:pPr>
    </w:p>
    <w:p w14:paraId="5DADAECE">
      <w:pPr>
        <w:spacing w:line="440" w:lineRule="exact"/>
        <w:ind w:firstLine="105" w:firstLineChars="50"/>
        <w:rPr>
          <w:rFonts w:ascii="宋体" w:hAnsi="宋体"/>
          <w:color w:val="auto"/>
          <w:szCs w:val="21"/>
        </w:rPr>
      </w:pPr>
    </w:p>
    <w:p w14:paraId="66D9585B">
      <w:pPr>
        <w:spacing w:line="440" w:lineRule="exact"/>
        <w:ind w:firstLine="105" w:firstLineChars="50"/>
        <w:rPr>
          <w:rFonts w:ascii="宋体" w:hAnsi="宋体"/>
          <w:color w:val="auto"/>
          <w:szCs w:val="21"/>
        </w:rPr>
      </w:pPr>
    </w:p>
    <w:p w14:paraId="2726AF8C">
      <w:pPr>
        <w:spacing w:line="440" w:lineRule="exact"/>
        <w:ind w:firstLine="105" w:firstLineChars="50"/>
        <w:rPr>
          <w:rFonts w:ascii="宋体" w:hAnsi="宋体"/>
          <w:color w:val="auto"/>
          <w:szCs w:val="21"/>
        </w:rPr>
      </w:pPr>
    </w:p>
    <w:p w14:paraId="7FE0A2FA">
      <w:pPr>
        <w:spacing w:line="440" w:lineRule="exact"/>
        <w:ind w:firstLine="105" w:firstLineChars="50"/>
        <w:rPr>
          <w:rFonts w:ascii="宋体" w:hAnsi="宋体"/>
          <w:color w:val="auto"/>
          <w:szCs w:val="21"/>
        </w:rPr>
      </w:pPr>
    </w:p>
    <w:p w14:paraId="7DFBB130">
      <w:pPr>
        <w:spacing w:line="440" w:lineRule="exact"/>
        <w:ind w:firstLine="105" w:firstLineChars="50"/>
        <w:rPr>
          <w:rFonts w:ascii="宋体" w:hAnsi="宋体"/>
          <w:color w:val="auto"/>
          <w:szCs w:val="21"/>
        </w:rPr>
      </w:pPr>
    </w:p>
    <w:p w14:paraId="38609A71">
      <w:pPr>
        <w:spacing w:line="440" w:lineRule="exact"/>
        <w:ind w:firstLine="105" w:firstLineChars="50"/>
        <w:rPr>
          <w:rFonts w:ascii="宋体" w:hAnsi="宋体"/>
          <w:color w:val="auto"/>
          <w:szCs w:val="21"/>
        </w:rPr>
      </w:pPr>
    </w:p>
    <w:p w14:paraId="3730ED5C">
      <w:pPr>
        <w:spacing w:line="440" w:lineRule="exact"/>
        <w:ind w:firstLine="105" w:firstLineChars="50"/>
        <w:rPr>
          <w:rFonts w:ascii="宋体" w:hAnsi="宋体"/>
          <w:color w:val="auto"/>
          <w:szCs w:val="21"/>
        </w:rPr>
      </w:pPr>
    </w:p>
    <w:p w14:paraId="358AC216">
      <w:pPr>
        <w:spacing w:line="440" w:lineRule="exact"/>
        <w:ind w:firstLine="105" w:firstLineChars="50"/>
        <w:rPr>
          <w:rFonts w:ascii="宋体" w:hAnsi="宋体"/>
          <w:color w:val="auto"/>
          <w:szCs w:val="21"/>
        </w:rPr>
      </w:pPr>
    </w:p>
    <w:p w14:paraId="776B1FFC">
      <w:pPr>
        <w:spacing w:line="440" w:lineRule="exact"/>
        <w:ind w:firstLine="105" w:firstLineChars="50"/>
        <w:rPr>
          <w:rFonts w:ascii="宋体" w:hAnsi="宋体"/>
          <w:color w:val="auto"/>
          <w:szCs w:val="21"/>
        </w:rPr>
      </w:pPr>
    </w:p>
    <w:p w14:paraId="1C84F6DD">
      <w:pPr>
        <w:spacing w:line="440" w:lineRule="exact"/>
        <w:ind w:firstLine="105" w:firstLineChars="50"/>
        <w:rPr>
          <w:rFonts w:ascii="宋体" w:hAnsi="宋体"/>
          <w:color w:val="auto"/>
          <w:szCs w:val="21"/>
        </w:rPr>
      </w:pPr>
    </w:p>
    <w:p w14:paraId="2463B50E">
      <w:pPr>
        <w:spacing w:line="440" w:lineRule="exact"/>
        <w:ind w:firstLine="105" w:firstLineChars="50"/>
        <w:rPr>
          <w:rFonts w:ascii="宋体" w:hAnsi="宋体"/>
          <w:color w:val="auto"/>
          <w:szCs w:val="21"/>
        </w:rPr>
      </w:pPr>
    </w:p>
    <w:p w14:paraId="14A1D29F">
      <w:pPr>
        <w:spacing w:line="440" w:lineRule="exact"/>
        <w:ind w:firstLine="105" w:firstLineChars="50"/>
        <w:rPr>
          <w:rFonts w:ascii="宋体" w:hAnsi="宋体"/>
          <w:color w:val="auto"/>
          <w:szCs w:val="21"/>
        </w:rPr>
      </w:pPr>
    </w:p>
    <w:p w14:paraId="0FA4D1FC">
      <w:pPr>
        <w:jc w:val="center"/>
        <w:rPr>
          <w:b/>
          <w:color w:val="auto"/>
          <w:sz w:val="36"/>
          <w:szCs w:val="36"/>
        </w:rPr>
      </w:pPr>
    </w:p>
    <w:p w14:paraId="2C5D2E9E">
      <w:pPr>
        <w:jc w:val="center"/>
        <w:rPr>
          <w:b/>
          <w:color w:val="auto"/>
          <w:sz w:val="36"/>
          <w:szCs w:val="36"/>
        </w:rPr>
      </w:pPr>
      <w:r>
        <w:rPr>
          <w:rFonts w:hint="eastAsia"/>
          <w:b/>
          <w:color w:val="auto"/>
          <w:sz w:val="36"/>
          <w:szCs w:val="36"/>
        </w:rPr>
        <w:t xml:space="preserve">    </w:t>
      </w:r>
    </w:p>
    <w:p w14:paraId="3FB0A921">
      <w:pPr>
        <w:jc w:val="center"/>
        <w:rPr>
          <w:b/>
          <w:color w:val="auto"/>
          <w:sz w:val="36"/>
          <w:szCs w:val="36"/>
        </w:rPr>
      </w:pPr>
      <w:r>
        <w:rPr>
          <w:rFonts w:hint="eastAsia"/>
          <w:b/>
          <w:color w:val="auto"/>
          <w:sz w:val="36"/>
          <w:szCs w:val="36"/>
        </w:rPr>
        <w:t>二〇二五年</w:t>
      </w:r>
      <w:r>
        <w:rPr>
          <w:rFonts w:hint="eastAsia"/>
          <w:b/>
          <w:color w:val="auto"/>
          <w:sz w:val="36"/>
          <w:szCs w:val="36"/>
          <w:lang w:eastAsia="zh-CN"/>
        </w:rPr>
        <w:t>十二</w:t>
      </w:r>
      <w:r>
        <w:rPr>
          <w:rFonts w:hint="eastAsia"/>
          <w:b/>
          <w:color w:val="auto"/>
          <w:sz w:val="36"/>
          <w:szCs w:val="36"/>
        </w:rPr>
        <w:t>月</w:t>
      </w:r>
    </w:p>
    <w:p w14:paraId="7279CB27">
      <w:pPr>
        <w:jc w:val="center"/>
        <w:rPr>
          <w:b/>
          <w:color w:val="auto"/>
          <w:sz w:val="36"/>
          <w:szCs w:val="36"/>
        </w:rPr>
      </w:pPr>
    </w:p>
    <w:p w14:paraId="2D4EC80D">
      <w:pPr>
        <w:jc w:val="center"/>
        <w:rPr>
          <w:b/>
          <w:color w:val="auto"/>
          <w:sz w:val="36"/>
          <w:szCs w:val="36"/>
        </w:rPr>
      </w:pPr>
    </w:p>
    <w:p w14:paraId="67C97716">
      <w:pPr>
        <w:pStyle w:val="2"/>
        <w:tabs>
          <w:tab w:val="left" w:pos="3570"/>
        </w:tabs>
        <w:spacing w:before="156" w:beforeLines="50" w:after="156" w:afterLines="50" w:line="240" w:lineRule="auto"/>
        <w:jc w:val="center"/>
        <w:rPr>
          <w:rFonts w:ascii="宋体" w:hAnsi="宋体"/>
          <w:b w:val="0"/>
          <w:color w:val="auto"/>
          <w:sz w:val="32"/>
          <w:szCs w:val="32"/>
        </w:rPr>
      </w:pPr>
      <w:bookmarkStart w:id="0" w:name="_Toc462091622"/>
      <w:bookmarkStart w:id="1" w:name="_Toc31247"/>
      <w:bookmarkStart w:id="2" w:name="_Toc1311"/>
      <w:bookmarkStart w:id="3" w:name="_Toc462255814"/>
      <w:bookmarkStart w:id="4" w:name="_Toc462089674"/>
      <w:bookmarkStart w:id="5" w:name="_Toc15019"/>
      <w:bookmarkStart w:id="6" w:name="_Toc30321"/>
      <w:bookmarkStart w:id="7" w:name="_Toc462261993"/>
      <w:r>
        <w:rPr>
          <w:rFonts w:hint="eastAsia" w:ascii="宋体" w:hAnsi="宋体"/>
          <w:b w:val="0"/>
          <w:color w:val="auto"/>
          <w:sz w:val="32"/>
          <w:szCs w:val="32"/>
        </w:rPr>
        <w:t>目录</w:t>
      </w:r>
      <w:bookmarkEnd w:id="0"/>
      <w:bookmarkEnd w:id="1"/>
      <w:bookmarkEnd w:id="2"/>
      <w:bookmarkEnd w:id="3"/>
      <w:bookmarkEnd w:id="4"/>
      <w:bookmarkEnd w:id="5"/>
      <w:bookmarkEnd w:id="6"/>
      <w:bookmarkEnd w:id="7"/>
    </w:p>
    <w:sdt>
      <w:sdtPr>
        <w:rPr>
          <w:rFonts w:ascii="宋体" w:hAnsi="宋体" w:eastAsia="宋体" w:cs="Times New Roman"/>
          <w:kern w:val="2"/>
          <w:sz w:val="21"/>
          <w:szCs w:val="24"/>
          <w:lang w:val="en-US" w:eastAsia="zh-CN" w:bidi="ar-SA"/>
        </w:rPr>
        <w:id w:val="147456047"/>
        <w15:color w:val="DBDBDB"/>
        <w:docPartObj>
          <w:docPartGallery w:val="Table of Contents"/>
          <w:docPartUnique/>
        </w:docPartObj>
      </w:sdtPr>
      <w:sdtEndPr>
        <w:rPr>
          <w:rFonts w:ascii="宋体" w:hAnsi="宋体" w:eastAsia="宋体" w:cs="Times New Roman"/>
          <w:color w:val="auto"/>
          <w:kern w:val="2"/>
          <w:sz w:val="21"/>
          <w:szCs w:val="21"/>
          <w:lang w:val="en-US" w:eastAsia="zh-CN" w:bidi="ar-SA"/>
        </w:rPr>
      </w:sdtEndPr>
      <w:sdtContent>
        <w:p w14:paraId="3884F040">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B4F023D">
          <w:pPr>
            <w:pStyle w:val="15"/>
            <w:tabs>
              <w:tab w:val="right" w:leader="dot" w:pos="8306"/>
            </w:tabs>
          </w:pPr>
          <w:r>
            <w:rPr>
              <w:rFonts w:ascii="宋体" w:hAnsi="宋体"/>
              <w:color w:val="auto"/>
              <w:szCs w:val="21"/>
            </w:rPr>
            <w:fldChar w:fldCharType="begin"/>
          </w:r>
          <w:r>
            <w:rPr>
              <w:rFonts w:ascii="宋体" w:hAnsi="宋体"/>
              <w:color w:val="auto"/>
              <w:szCs w:val="21"/>
            </w:rPr>
            <w:instrText xml:space="preserve">TOC \o "1-3" \h \u </w:instrText>
          </w:r>
          <w:r>
            <w:rPr>
              <w:rFonts w:ascii="宋体" w:hAnsi="宋体"/>
              <w:color w:val="auto"/>
              <w:szCs w:val="21"/>
            </w:rPr>
            <w:fldChar w:fldCharType="separate"/>
          </w:r>
          <w:r>
            <w:rPr>
              <w:rFonts w:ascii="宋体" w:hAnsi="宋体"/>
              <w:color w:val="auto"/>
              <w:szCs w:val="21"/>
            </w:rPr>
            <w:fldChar w:fldCharType="begin"/>
          </w:r>
          <w:r>
            <w:rPr>
              <w:rFonts w:ascii="宋体" w:hAnsi="宋体"/>
              <w:szCs w:val="21"/>
            </w:rPr>
            <w:instrText xml:space="preserve"> HYPERLINK \l _Toc1311 </w:instrText>
          </w:r>
          <w:r>
            <w:rPr>
              <w:rFonts w:ascii="宋体" w:hAnsi="宋体"/>
              <w:szCs w:val="21"/>
            </w:rPr>
            <w:fldChar w:fldCharType="separate"/>
          </w:r>
          <w:r>
            <w:rPr>
              <w:rFonts w:hint="eastAsia" w:ascii="宋体" w:hAnsi="宋体"/>
              <w:szCs w:val="32"/>
            </w:rPr>
            <w:t>目录</w:t>
          </w:r>
          <w:r>
            <w:tab/>
          </w:r>
          <w:r>
            <w:fldChar w:fldCharType="begin"/>
          </w:r>
          <w:r>
            <w:instrText xml:space="preserve"> PAGEREF _Toc1311 \h </w:instrText>
          </w:r>
          <w:r>
            <w:fldChar w:fldCharType="separate"/>
          </w:r>
          <w:r>
            <w:t>2</w:t>
          </w:r>
          <w:r>
            <w:fldChar w:fldCharType="end"/>
          </w:r>
          <w:r>
            <w:rPr>
              <w:rFonts w:ascii="宋体" w:hAnsi="宋体"/>
              <w:color w:val="auto"/>
              <w:szCs w:val="21"/>
            </w:rPr>
            <w:fldChar w:fldCharType="end"/>
          </w:r>
        </w:p>
        <w:p w14:paraId="6C08CC32">
          <w:pPr>
            <w:pStyle w:val="15"/>
            <w:tabs>
              <w:tab w:val="right" w:leader="dot" w:pos="8306"/>
            </w:tabs>
          </w:pPr>
          <w:r>
            <w:rPr>
              <w:rFonts w:ascii="宋体" w:hAnsi="宋体"/>
              <w:color w:val="auto"/>
              <w:szCs w:val="21"/>
            </w:rPr>
            <w:fldChar w:fldCharType="begin"/>
          </w:r>
          <w:r>
            <w:rPr>
              <w:rFonts w:ascii="宋体" w:hAnsi="宋体"/>
              <w:szCs w:val="21"/>
            </w:rPr>
            <w:instrText xml:space="preserve"> HYPERLINK \l _Toc3484 </w:instrText>
          </w:r>
          <w:r>
            <w:rPr>
              <w:rFonts w:ascii="宋体" w:hAnsi="宋体"/>
              <w:szCs w:val="21"/>
            </w:rPr>
            <w:fldChar w:fldCharType="separate"/>
          </w:r>
          <w:r>
            <w:rPr>
              <w:rFonts w:hint="eastAsia" w:ascii="宋体" w:hAnsi="宋体"/>
              <w:bCs w:val="0"/>
              <w:szCs w:val="36"/>
            </w:rPr>
            <w:t>第一章</w:t>
          </w:r>
          <w:r>
            <w:rPr>
              <w:rFonts w:ascii="宋体" w:hAnsi="宋体"/>
              <w:bCs w:val="0"/>
              <w:szCs w:val="36"/>
            </w:rPr>
            <w:t xml:space="preserve"> </w:t>
          </w:r>
          <w:r>
            <w:rPr>
              <w:rFonts w:hint="eastAsia" w:ascii="宋体" w:hAnsi="宋体"/>
              <w:bCs w:val="0"/>
              <w:szCs w:val="36"/>
            </w:rPr>
            <w:t>总则</w:t>
          </w:r>
          <w:r>
            <w:tab/>
          </w:r>
          <w:r>
            <w:fldChar w:fldCharType="begin"/>
          </w:r>
          <w:r>
            <w:instrText xml:space="preserve"> PAGEREF _Toc3484 \h </w:instrText>
          </w:r>
          <w:r>
            <w:fldChar w:fldCharType="separate"/>
          </w:r>
          <w:r>
            <w:t>4</w:t>
          </w:r>
          <w:r>
            <w:fldChar w:fldCharType="end"/>
          </w:r>
          <w:r>
            <w:rPr>
              <w:rFonts w:ascii="宋体" w:hAnsi="宋体"/>
              <w:color w:val="auto"/>
              <w:szCs w:val="21"/>
            </w:rPr>
            <w:fldChar w:fldCharType="end"/>
          </w:r>
        </w:p>
        <w:p w14:paraId="0E2977FA">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_Toc19816 </w:instrText>
          </w:r>
          <w:r>
            <w:rPr>
              <w:rFonts w:ascii="宋体" w:hAnsi="宋体"/>
              <w:szCs w:val="21"/>
            </w:rPr>
            <w:fldChar w:fldCharType="separate"/>
          </w:r>
          <w:r>
            <w:rPr>
              <w:rFonts w:ascii="宋体" w:hAnsi="宋体"/>
              <w:szCs w:val="21"/>
            </w:rPr>
            <w:t xml:space="preserve">一、 </w:t>
          </w:r>
          <w:r>
            <w:rPr>
              <w:rFonts w:hint="eastAsia" w:ascii="宋体" w:hAnsi="宋体"/>
              <w:szCs w:val="21"/>
            </w:rPr>
            <w:t>项目提出背景</w:t>
          </w:r>
          <w:r>
            <w:tab/>
          </w:r>
          <w:r>
            <w:fldChar w:fldCharType="begin"/>
          </w:r>
          <w:r>
            <w:instrText xml:space="preserve"> PAGEREF _Toc19816 \h </w:instrText>
          </w:r>
          <w:r>
            <w:fldChar w:fldCharType="separate"/>
          </w:r>
          <w:r>
            <w:t>4</w:t>
          </w:r>
          <w:r>
            <w:fldChar w:fldCharType="end"/>
          </w:r>
          <w:r>
            <w:rPr>
              <w:rFonts w:ascii="宋体" w:hAnsi="宋体"/>
              <w:color w:val="auto"/>
              <w:szCs w:val="21"/>
            </w:rPr>
            <w:fldChar w:fldCharType="end"/>
          </w:r>
        </w:p>
        <w:p w14:paraId="29C59DC9">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_Toc13297 </w:instrText>
          </w:r>
          <w:r>
            <w:rPr>
              <w:rFonts w:ascii="宋体" w:hAnsi="宋体"/>
              <w:szCs w:val="21"/>
            </w:rPr>
            <w:fldChar w:fldCharType="separate"/>
          </w:r>
          <w:r>
            <w:rPr>
              <w:rFonts w:ascii="Times New Roman" w:hAnsi="Times New Roman" w:cs="Times New Roman"/>
              <w:bCs w:val="0"/>
              <w:i w:val="0"/>
              <w:iCs w:val="0"/>
              <w:caps w:val="0"/>
              <w:smallCaps w:val="0"/>
              <w:strike w:val="0"/>
              <w:dstrike w:val="0"/>
              <w:spacing w:val="0"/>
              <w:position w:val="0"/>
              <w14:shadow w14:blurRad="0" w14:dist="0" w14:dir="0" w14:sx="0" w14:sy="0" w14:kx="0" w14:ky="0" w14:algn="none">
                <w14:srgbClr w14:val="000000"/>
              </w14:shadow>
            </w:rPr>
            <w:t xml:space="preserve">(一) </w:t>
          </w:r>
          <w:r>
            <w:rPr>
              <w:rFonts w:hint="eastAsia"/>
            </w:rPr>
            <w:t>项目建设背景</w:t>
          </w:r>
          <w:r>
            <w:tab/>
          </w:r>
          <w:r>
            <w:fldChar w:fldCharType="begin"/>
          </w:r>
          <w:r>
            <w:instrText xml:space="preserve"> PAGEREF _Toc13297 \h </w:instrText>
          </w:r>
          <w:r>
            <w:fldChar w:fldCharType="separate"/>
          </w:r>
          <w:r>
            <w:t>4</w:t>
          </w:r>
          <w:r>
            <w:fldChar w:fldCharType="end"/>
          </w:r>
          <w:r>
            <w:rPr>
              <w:rFonts w:ascii="宋体" w:hAnsi="宋体"/>
              <w:color w:val="auto"/>
              <w:szCs w:val="21"/>
            </w:rPr>
            <w:fldChar w:fldCharType="end"/>
          </w:r>
        </w:p>
        <w:p w14:paraId="683A3BB1">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_Toc14716 </w:instrText>
          </w:r>
          <w:r>
            <w:rPr>
              <w:rFonts w:ascii="宋体" w:hAnsi="宋体"/>
              <w:szCs w:val="21"/>
            </w:rPr>
            <w:fldChar w:fldCharType="separate"/>
          </w:r>
          <w:r>
            <w:rPr>
              <w:rFonts w:ascii="Times New Roman" w:hAnsi="Times New Roman" w:cs="Times New Roman"/>
              <w:bCs w:val="0"/>
              <w:i w:val="0"/>
              <w:iCs w:val="0"/>
              <w:caps w:val="0"/>
              <w:smallCaps w:val="0"/>
              <w:strike w:val="0"/>
              <w:dstrike w:val="0"/>
              <w:spacing w:val="0"/>
              <w:position w:val="0"/>
              <w14:shadow w14:blurRad="0" w14:dist="0" w14:dir="0" w14:sx="0" w14:sy="0" w14:kx="0" w14:ky="0" w14:algn="none">
                <w14:srgbClr w14:val="000000"/>
              </w14:shadow>
            </w:rPr>
            <w:t xml:space="preserve">(二) </w:t>
          </w:r>
          <w:r>
            <w:rPr>
              <w:rFonts w:hint="eastAsia"/>
            </w:rPr>
            <w:t>项目选址</w:t>
          </w:r>
          <w:r>
            <w:tab/>
          </w:r>
          <w:r>
            <w:fldChar w:fldCharType="begin"/>
          </w:r>
          <w:r>
            <w:instrText xml:space="preserve"> PAGEREF _Toc14716 \h </w:instrText>
          </w:r>
          <w:r>
            <w:fldChar w:fldCharType="separate"/>
          </w:r>
          <w:r>
            <w:t>4</w:t>
          </w:r>
          <w:r>
            <w:fldChar w:fldCharType="end"/>
          </w:r>
          <w:r>
            <w:rPr>
              <w:rFonts w:ascii="宋体" w:hAnsi="宋体"/>
              <w:color w:val="auto"/>
              <w:szCs w:val="21"/>
            </w:rPr>
            <w:fldChar w:fldCharType="end"/>
          </w:r>
        </w:p>
        <w:p w14:paraId="4B2FDA44">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_Toc15513 </w:instrText>
          </w:r>
          <w:r>
            <w:rPr>
              <w:rFonts w:ascii="宋体" w:hAnsi="宋体"/>
              <w:szCs w:val="21"/>
            </w:rPr>
            <w:fldChar w:fldCharType="separate"/>
          </w:r>
          <w:r>
            <w:rPr>
              <w:rFonts w:ascii="宋体" w:hAnsi="宋体"/>
              <w:szCs w:val="21"/>
            </w:rPr>
            <w:t xml:space="preserve">二、 </w:t>
          </w:r>
          <w:r>
            <w:rPr>
              <w:rFonts w:hint="eastAsia" w:ascii="宋体" w:hAnsi="宋体"/>
              <w:szCs w:val="21"/>
            </w:rPr>
            <w:t>设计任务书编制依据</w:t>
          </w:r>
          <w:r>
            <w:tab/>
          </w:r>
          <w:r>
            <w:fldChar w:fldCharType="begin"/>
          </w:r>
          <w:r>
            <w:instrText xml:space="preserve"> PAGEREF _Toc15513 \h </w:instrText>
          </w:r>
          <w:r>
            <w:fldChar w:fldCharType="separate"/>
          </w:r>
          <w:r>
            <w:t>4</w:t>
          </w:r>
          <w:r>
            <w:fldChar w:fldCharType="end"/>
          </w:r>
          <w:r>
            <w:rPr>
              <w:rFonts w:ascii="宋体" w:hAnsi="宋体"/>
              <w:color w:val="auto"/>
              <w:szCs w:val="21"/>
            </w:rPr>
            <w:fldChar w:fldCharType="end"/>
          </w:r>
        </w:p>
        <w:p w14:paraId="461359A5">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_Toc31351 </w:instrText>
          </w:r>
          <w:r>
            <w:rPr>
              <w:rFonts w:ascii="宋体" w:hAnsi="宋体"/>
              <w:szCs w:val="21"/>
            </w:rPr>
            <w:fldChar w:fldCharType="separate"/>
          </w:r>
          <w:r>
            <w:rPr>
              <w:rFonts w:ascii="Times New Roman" w:hAnsi="Times New Roman" w:cs="Times New Roman"/>
              <w:bCs w:val="0"/>
              <w:i w:val="0"/>
              <w:iCs w:val="0"/>
              <w:caps w:val="0"/>
              <w:smallCaps w:val="0"/>
              <w:strike w:val="0"/>
              <w:dstrike w:val="0"/>
              <w:spacing w:val="0"/>
              <w:position w:val="0"/>
              <w14:shadow w14:blurRad="0" w14:dist="0" w14:dir="0" w14:sx="0" w14:sy="0" w14:kx="0" w14:ky="0" w14:algn="none">
                <w14:srgbClr w14:val="000000"/>
              </w14:shadow>
            </w:rPr>
            <w:t xml:space="preserve">(一) </w:t>
          </w:r>
          <w:r>
            <w:rPr>
              <w:rFonts w:hint="eastAsia"/>
            </w:rPr>
            <w:t>法律法规</w:t>
          </w:r>
          <w:r>
            <w:tab/>
          </w:r>
          <w:r>
            <w:fldChar w:fldCharType="begin"/>
          </w:r>
          <w:r>
            <w:instrText xml:space="preserve"> PAGEREF _Toc31351 \h </w:instrText>
          </w:r>
          <w:r>
            <w:fldChar w:fldCharType="separate"/>
          </w:r>
          <w:r>
            <w:t>4</w:t>
          </w:r>
          <w:r>
            <w:fldChar w:fldCharType="end"/>
          </w:r>
          <w:r>
            <w:rPr>
              <w:rFonts w:ascii="宋体" w:hAnsi="宋体"/>
              <w:color w:val="auto"/>
              <w:szCs w:val="21"/>
            </w:rPr>
            <w:fldChar w:fldCharType="end"/>
          </w:r>
        </w:p>
        <w:p w14:paraId="46BA7801">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_Toc9195 </w:instrText>
          </w:r>
          <w:r>
            <w:rPr>
              <w:rFonts w:ascii="宋体" w:hAnsi="宋体"/>
              <w:szCs w:val="21"/>
            </w:rPr>
            <w:fldChar w:fldCharType="separate"/>
          </w:r>
          <w:r>
            <w:rPr>
              <w:rFonts w:hint="eastAsia" w:ascii="Times New Roman" w:hAnsi="Times New Roman" w:eastAsia="宋体" w:cs="Times New Roman"/>
              <w:bCs w:val="0"/>
              <w:i w:val="0"/>
              <w:iCs w:val="0"/>
              <w:caps w:val="0"/>
              <w:smallCaps w:val="0"/>
              <w:strike w:val="0"/>
              <w:dstrike w:val="0"/>
              <w:spacing w:val="0"/>
              <w:position w:val="0"/>
              <w14:shadow w14:blurRad="0" w14:dist="0" w14:dir="0" w14:sx="0" w14:sy="0" w14:kx="0" w14:ky="0" w14:algn="none">
                <w14:srgbClr w14:val="000000"/>
              </w14:shadow>
            </w:rPr>
            <w:t xml:space="preserve">(二) </w:t>
          </w:r>
          <w:r>
            <w:rPr>
              <w:rFonts w:hint="eastAsia" w:ascii="宋体" w:hAnsi="宋体" w:eastAsia="宋体"/>
            </w:rPr>
            <w:t>相关文件</w:t>
          </w:r>
          <w:r>
            <w:tab/>
          </w:r>
          <w:r>
            <w:fldChar w:fldCharType="begin"/>
          </w:r>
          <w:r>
            <w:instrText xml:space="preserve"> PAGEREF _Toc9195 \h </w:instrText>
          </w:r>
          <w:r>
            <w:fldChar w:fldCharType="separate"/>
          </w:r>
          <w:r>
            <w:t>4</w:t>
          </w:r>
          <w:r>
            <w:fldChar w:fldCharType="end"/>
          </w:r>
          <w:r>
            <w:rPr>
              <w:rFonts w:ascii="宋体" w:hAnsi="宋体"/>
              <w:color w:val="auto"/>
              <w:szCs w:val="21"/>
            </w:rPr>
            <w:fldChar w:fldCharType="end"/>
          </w:r>
        </w:p>
        <w:p w14:paraId="5191B9F1">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_Toc5208 </w:instrText>
          </w:r>
          <w:r>
            <w:rPr>
              <w:rFonts w:ascii="宋体" w:hAnsi="宋体"/>
              <w:szCs w:val="21"/>
            </w:rPr>
            <w:fldChar w:fldCharType="separate"/>
          </w:r>
          <w:r>
            <w:rPr>
              <w:rFonts w:hint="eastAsia"/>
            </w:rPr>
            <w:t>(三) 上位规划资料</w:t>
          </w:r>
          <w:r>
            <w:tab/>
          </w:r>
          <w:r>
            <w:fldChar w:fldCharType="begin"/>
          </w:r>
          <w:r>
            <w:instrText xml:space="preserve"> PAGEREF _Toc5208 \h </w:instrText>
          </w:r>
          <w:r>
            <w:fldChar w:fldCharType="separate"/>
          </w:r>
          <w:r>
            <w:t>6</w:t>
          </w:r>
          <w:r>
            <w:fldChar w:fldCharType="end"/>
          </w:r>
          <w:r>
            <w:rPr>
              <w:rFonts w:ascii="宋体" w:hAnsi="宋体"/>
              <w:color w:val="auto"/>
              <w:szCs w:val="21"/>
            </w:rPr>
            <w:fldChar w:fldCharType="end"/>
          </w:r>
        </w:p>
        <w:p w14:paraId="185D9FCE">
          <w:pPr>
            <w:pStyle w:val="15"/>
            <w:tabs>
              <w:tab w:val="right" w:leader="dot" w:pos="8306"/>
            </w:tabs>
          </w:pPr>
          <w:r>
            <w:rPr>
              <w:rFonts w:ascii="宋体" w:hAnsi="宋体"/>
              <w:color w:val="auto"/>
              <w:szCs w:val="21"/>
            </w:rPr>
            <w:fldChar w:fldCharType="begin"/>
          </w:r>
          <w:r>
            <w:rPr>
              <w:rFonts w:ascii="宋体" w:hAnsi="宋体"/>
              <w:szCs w:val="21"/>
            </w:rPr>
            <w:instrText xml:space="preserve"> HYPERLINK \l _Toc31459 </w:instrText>
          </w:r>
          <w:r>
            <w:rPr>
              <w:rFonts w:ascii="宋体" w:hAnsi="宋体"/>
              <w:szCs w:val="21"/>
            </w:rPr>
            <w:fldChar w:fldCharType="separate"/>
          </w:r>
          <w:r>
            <w:rPr>
              <w:rFonts w:hint="eastAsia" w:ascii="宋体" w:hAnsi="宋体"/>
              <w:bCs w:val="0"/>
              <w:szCs w:val="36"/>
            </w:rPr>
            <w:t>第二章</w:t>
          </w:r>
          <w:r>
            <w:rPr>
              <w:rFonts w:ascii="宋体" w:hAnsi="宋体"/>
              <w:bCs w:val="0"/>
              <w:szCs w:val="36"/>
            </w:rPr>
            <w:t xml:space="preserve"> </w:t>
          </w:r>
          <w:r>
            <w:rPr>
              <w:rFonts w:hint="eastAsia" w:ascii="宋体" w:hAnsi="宋体"/>
              <w:bCs w:val="0"/>
              <w:szCs w:val="36"/>
            </w:rPr>
            <w:t>项目概况</w:t>
          </w:r>
          <w:r>
            <w:tab/>
          </w:r>
          <w:r>
            <w:fldChar w:fldCharType="begin"/>
          </w:r>
          <w:r>
            <w:instrText xml:space="preserve"> PAGEREF _Toc31459 \h </w:instrText>
          </w:r>
          <w:r>
            <w:fldChar w:fldCharType="separate"/>
          </w:r>
          <w:r>
            <w:t>7</w:t>
          </w:r>
          <w:r>
            <w:fldChar w:fldCharType="end"/>
          </w:r>
          <w:r>
            <w:rPr>
              <w:rFonts w:ascii="宋体" w:hAnsi="宋体"/>
              <w:color w:val="auto"/>
              <w:szCs w:val="21"/>
            </w:rPr>
            <w:fldChar w:fldCharType="end"/>
          </w:r>
        </w:p>
        <w:p w14:paraId="2BE62959">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_Toc25915 </w:instrText>
          </w:r>
          <w:r>
            <w:rPr>
              <w:rFonts w:ascii="宋体" w:hAnsi="宋体"/>
              <w:szCs w:val="21"/>
            </w:rPr>
            <w:fldChar w:fldCharType="separate"/>
          </w:r>
          <w:r>
            <w:rPr>
              <w:rFonts w:ascii="宋体" w:hAnsi="宋体"/>
              <w:szCs w:val="32"/>
            </w:rPr>
            <w:t xml:space="preserve">一、 </w:t>
          </w:r>
          <w:r>
            <w:rPr>
              <w:rFonts w:hint="eastAsia" w:ascii="宋体" w:hAnsi="宋体"/>
            </w:rPr>
            <w:t>项目基本信息</w:t>
          </w:r>
          <w:r>
            <w:tab/>
          </w:r>
          <w:r>
            <w:fldChar w:fldCharType="begin"/>
          </w:r>
          <w:r>
            <w:instrText xml:space="preserve"> PAGEREF _Toc25915 \h </w:instrText>
          </w:r>
          <w:r>
            <w:fldChar w:fldCharType="separate"/>
          </w:r>
          <w:r>
            <w:t>7</w:t>
          </w:r>
          <w:r>
            <w:fldChar w:fldCharType="end"/>
          </w:r>
          <w:r>
            <w:rPr>
              <w:rFonts w:ascii="宋体" w:hAnsi="宋体"/>
              <w:color w:val="auto"/>
              <w:szCs w:val="21"/>
            </w:rPr>
            <w:fldChar w:fldCharType="end"/>
          </w:r>
        </w:p>
        <w:p w14:paraId="39F036BA">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_Toc15356 </w:instrText>
          </w:r>
          <w:r>
            <w:rPr>
              <w:rFonts w:ascii="宋体" w:hAnsi="宋体"/>
              <w:szCs w:val="21"/>
            </w:rPr>
            <w:fldChar w:fldCharType="separate"/>
          </w:r>
          <w:r>
            <w:t xml:space="preserve">(一) </w:t>
          </w:r>
          <w:r>
            <w:rPr>
              <w:rFonts w:hint="eastAsia"/>
            </w:rPr>
            <w:t>项目名称</w:t>
          </w:r>
          <w:r>
            <w:tab/>
          </w:r>
          <w:r>
            <w:fldChar w:fldCharType="begin"/>
          </w:r>
          <w:r>
            <w:instrText xml:space="preserve"> PAGEREF _Toc15356 \h </w:instrText>
          </w:r>
          <w:r>
            <w:fldChar w:fldCharType="separate"/>
          </w:r>
          <w:r>
            <w:t>7</w:t>
          </w:r>
          <w:r>
            <w:fldChar w:fldCharType="end"/>
          </w:r>
          <w:r>
            <w:rPr>
              <w:rFonts w:ascii="宋体" w:hAnsi="宋体"/>
              <w:color w:val="auto"/>
              <w:szCs w:val="21"/>
            </w:rPr>
            <w:fldChar w:fldCharType="end"/>
          </w:r>
        </w:p>
        <w:p w14:paraId="7863D302">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_Toc26450 </w:instrText>
          </w:r>
          <w:r>
            <w:rPr>
              <w:rFonts w:ascii="宋体" w:hAnsi="宋体"/>
              <w:szCs w:val="21"/>
            </w:rPr>
            <w:fldChar w:fldCharType="separate"/>
          </w:r>
          <w:r>
            <w:t xml:space="preserve">(二) </w:t>
          </w:r>
          <w:r>
            <w:rPr>
              <w:rFonts w:hint="eastAsia"/>
            </w:rPr>
            <w:t>项目位置</w:t>
          </w:r>
          <w:r>
            <w:tab/>
          </w:r>
          <w:r>
            <w:fldChar w:fldCharType="begin"/>
          </w:r>
          <w:r>
            <w:instrText xml:space="preserve"> PAGEREF _Toc26450 \h </w:instrText>
          </w:r>
          <w:r>
            <w:fldChar w:fldCharType="separate"/>
          </w:r>
          <w:r>
            <w:t>7</w:t>
          </w:r>
          <w:r>
            <w:fldChar w:fldCharType="end"/>
          </w:r>
          <w:r>
            <w:rPr>
              <w:rFonts w:ascii="宋体" w:hAnsi="宋体"/>
              <w:color w:val="auto"/>
              <w:szCs w:val="21"/>
            </w:rPr>
            <w:fldChar w:fldCharType="end"/>
          </w:r>
        </w:p>
        <w:p w14:paraId="5508CEC4">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_Toc17331 </w:instrText>
          </w:r>
          <w:r>
            <w:rPr>
              <w:rFonts w:ascii="宋体" w:hAnsi="宋体"/>
              <w:szCs w:val="21"/>
            </w:rPr>
            <w:fldChar w:fldCharType="separate"/>
          </w:r>
          <w:r>
            <w:t xml:space="preserve">(三) </w:t>
          </w:r>
          <w:r>
            <w:rPr>
              <w:rFonts w:hint="eastAsia"/>
            </w:rPr>
            <w:t>项目建设内容</w:t>
          </w:r>
          <w:r>
            <w:tab/>
          </w:r>
          <w:r>
            <w:fldChar w:fldCharType="begin"/>
          </w:r>
          <w:r>
            <w:instrText xml:space="preserve"> PAGEREF _Toc17331 \h </w:instrText>
          </w:r>
          <w:r>
            <w:fldChar w:fldCharType="separate"/>
          </w:r>
          <w:r>
            <w:t>7</w:t>
          </w:r>
          <w:r>
            <w:fldChar w:fldCharType="end"/>
          </w:r>
          <w:r>
            <w:rPr>
              <w:rFonts w:ascii="宋体" w:hAnsi="宋体"/>
              <w:color w:val="auto"/>
              <w:szCs w:val="21"/>
            </w:rPr>
            <w:fldChar w:fldCharType="end"/>
          </w:r>
        </w:p>
        <w:p w14:paraId="37FAAF4B">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_Toc3030 </w:instrText>
          </w:r>
          <w:r>
            <w:rPr>
              <w:rFonts w:ascii="宋体" w:hAnsi="宋体"/>
              <w:szCs w:val="21"/>
            </w:rPr>
            <w:fldChar w:fldCharType="separate"/>
          </w:r>
          <w:r>
            <w:rPr>
              <w:rFonts w:hint="eastAsia" w:ascii="宋体" w:hAnsi="宋体" w:cs="宋体"/>
              <w:kern w:val="28"/>
            </w:rPr>
            <w:t>二、</w:t>
          </w:r>
          <w:r>
            <w:rPr>
              <w:rFonts w:hint="eastAsia" w:ascii="宋体" w:hAnsi="宋体"/>
            </w:rPr>
            <w:t>项目工作范围和内容</w:t>
          </w:r>
          <w:r>
            <w:tab/>
          </w:r>
          <w:r>
            <w:fldChar w:fldCharType="begin"/>
          </w:r>
          <w:r>
            <w:instrText xml:space="preserve"> PAGEREF _Toc3030 \h </w:instrText>
          </w:r>
          <w:r>
            <w:fldChar w:fldCharType="separate"/>
          </w:r>
          <w:r>
            <w:t>7</w:t>
          </w:r>
          <w:r>
            <w:fldChar w:fldCharType="end"/>
          </w:r>
          <w:r>
            <w:rPr>
              <w:rFonts w:ascii="宋体" w:hAnsi="宋体"/>
              <w:color w:val="auto"/>
              <w:szCs w:val="21"/>
            </w:rPr>
            <w:fldChar w:fldCharType="end"/>
          </w:r>
        </w:p>
        <w:p w14:paraId="2827B90D">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_Toc29258 </w:instrText>
          </w:r>
          <w:r>
            <w:rPr>
              <w:rFonts w:ascii="宋体" w:hAnsi="宋体"/>
              <w:szCs w:val="21"/>
            </w:rPr>
            <w:fldChar w:fldCharType="separate"/>
          </w:r>
          <w:r>
            <w:rPr>
              <w:rFonts w:hint="eastAsia" w:ascii="宋体" w:hAnsi="宋体"/>
              <w:szCs w:val="32"/>
            </w:rPr>
            <w:t xml:space="preserve">三、 </w:t>
          </w:r>
          <w:r>
            <w:rPr>
              <w:rFonts w:hint="eastAsia" w:ascii="宋体" w:hAnsi="宋体"/>
            </w:rPr>
            <w:t>建设用地现状情况</w:t>
          </w:r>
          <w:r>
            <w:tab/>
          </w:r>
          <w:r>
            <w:fldChar w:fldCharType="begin"/>
          </w:r>
          <w:r>
            <w:instrText xml:space="preserve"> PAGEREF _Toc29258 \h </w:instrText>
          </w:r>
          <w:r>
            <w:fldChar w:fldCharType="separate"/>
          </w:r>
          <w:r>
            <w:t>9</w:t>
          </w:r>
          <w:r>
            <w:fldChar w:fldCharType="end"/>
          </w:r>
          <w:r>
            <w:rPr>
              <w:rFonts w:ascii="宋体" w:hAnsi="宋体"/>
              <w:color w:val="auto"/>
              <w:szCs w:val="21"/>
            </w:rPr>
            <w:fldChar w:fldCharType="end"/>
          </w:r>
        </w:p>
        <w:p w14:paraId="7C0FE983">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_Toc15939 </w:instrText>
          </w:r>
          <w:r>
            <w:rPr>
              <w:rFonts w:ascii="宋体" w:hAnsi="宋体"/>
              <w:szCs w:val="21"/>
            </w:rPr>
            <w:fldChar w:fldCharType="separate"/>
          </w:r>
          <w:r>
            <w:rPr>
              <w:rFonts w:ascii="宋体" w:hAnsi="宋体" w:eastAsia="宋体" w:cs="黑体"/>
              <w:bCs/>
              <w:szCs w:val="21"/>
            </w:rPr>
            <w:t xml:space="preserve">(一) </w:t>
          </w:r>
          <w:r>
            <w:rPr>
              <w:rFonts w:hint="eastAsia" w:ascii="宋体" w:hAnsi="宋体" w:eastAsia="宋体" w:cs="黑体"/>
              <w:bCs/>
              <w:szCs w:val="21"/>
            </w:rPr>
            <w:t>自然条件</w:t>
          </w:r>
          <w:r>
            <w:tab/>
          </w:r>
          <w:r>
            <w:fldChar w:fldCharType="begin"/>
          </w:r>
          <w:r>
            <w:instrText xml:space="preserve"> PAGEREF _Toc15939 \h </w:instrText>
          </w:r>
          <w:r>
            <w:fldChar w:fldCharType="separate"/>
          </w:r>
          <w:r>
            <w:t>9</w:t>
          </w:r>
          <w:r>
            <w:fldChar w:fldCharType="end"/>
          </w:r>
          <w:r>
            <w:rPr>
              <w:rFonts w:ascii="宋体" w:hAnsi="宋体"/>
              <w:color w:val="auto"/>
              <w:szCs w:val="21"/>
            </w:rPr>
            <w:fldChar w:fldCharType="end"/>
          </w:r>
        </w:p>
        <w:p w14:paraId="37291E3A">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_Toc26762 </w:instrText>
          </w:r>
          <w:r>
            <w:rPr>
              <w:rFonts w:ascii="宋体" w:hAnsi="宋体"/>
              <w:szCs w:val="21"/>
            </w:rPr>
            <w:fldChar w:fldCharType="separate"/>
          </w:r>
          <w:r>
            <w:rPr>
              <w:rFonts w:ascii="宋体" w:hAnsi="宋体" w:eastAsia="宋体" w:cs="黑体"/>
              <w:bCs/>
              <w:szCs w:val="21"/>
            </w:rPr>
            <w:t xml:space="preserve">(二) </w:t>
          </w:r>
          <w:r>
            <w:rPr>
              <w:rFonts w:hint="eastAsia" w:ascii="宋体" w:hAnsi="宋体" w:eastAsia="宋体" w:cs="黑体"/>
              <w:bCs/>
              <w:szCs w:val="21"/>
            </w:rPr>
            <w:t>气候条件</w:t>
          </w:r>
          <w:r>
            <w:tab/>
          </w:r>
          <w:r>
            <w:fldChar w:fldCharType="begin"/>
          </w:r>
          <w:r>
            <w:instrText xml:space="preserve"> PAGEREF _Toc26762 \h </w:instrText>
          </w:r>
          <w:r>
            <w:fldChar w:fldCharType="separate"/>
          </w:r>
          <w:r>
            <w:t>11</w:t>
          </w:r>
          <w:r>
            <w:fldChar w:fldCharType="end"/>
          </w:r>
          <w:r>
            <w:rPr>
              <w:rFonts w:ascii="宋体" w:hAnsi="宋体"/>
              <w:color w:val="auto"/>
              <w:szCs w:val="21"/>
            </w:rPr>
            <w:fldChar w:fldCharType="end"/>
          </w:r>
        </w:p>
        <w:p w14:paraId="1894CE27">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_Toc23187 </w:instrText>
          </w:r>
          <w:r>
            <w:rPr>
              <w:rFonts w:ascii="宋体" w:hAnsi="宋体"/>
              <w:szCs w:val="21"/>
            </w:rPr>
            <w:fldChar w:fldCharType="separate"/>
          </w:r>
          <w:r>
            <w:rPr>
              <w:rFonts w:ascii="宋体" w:hAnsi="宋体" w:eastAsia="宋体" w:cs="黑体"/>
              <w:bCs/>
              <w:szCs w:val="21"/>
            </w:rPr>
            <w:t xml:space="preserve">(三) </w:t>
          </w:r>
          <w:r>
            <w:rPr>
              <w:rFonts w:hint="eastAsia" w:ascii="宋体" w:hAnsi="宋体" w:eastAsia="宋体" w:cs="黑体"/>
              <w:bCs/>
              <w:szCs w:val="21"/>
            </w:rPr>
            <w:t>工程地质和水文地质条件</w:t>
          </w:r>
          <w:r>
            <w:tab/>
          </w:r>
          <w:r>
            <w:fldChar w:fldCharType="begin"/>
          </w:r>
          <w:r>
            <w:instrText xml:space="preserve"> PAGEREF _Toc23187 \h </w:instrText>
          </w:r>
          <w:r>
            <w:fldChar w:fldCharType="separate"/>
          </w:r>
          <w:r>
            <w:t>11</w:t>
          </w:r>
          <w:r>
            <w:fldChar w:fldCharType="end"/>
          </w:r>
          <w:r>
            <w:rPr>
              <w:rFonts w:ascii="宋体" w:hAnsi="宋体"/>
              <w:color w:val="auto"/>
              <w:szCs w:val="21"/>
            </w:rPr>
            <w:fldChar w:fldCharType="end"/>
          </w:r>
        </w:p>
        <w:p w14:paraId="097A02D9">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_Toc8073 </w:instrText>
          </w:r>
          <w:r>
            <w:rPr>
              <w:rFonts w:ascii="宋体" w:hAnsi="宋体"/>
              <w:szCs w:val="21"/>
            </w:rPr>
            <w:fldChar w:fldCharType="separate"/>
          </w:r>
          <w:r>
            <w:rPr>
              <w:rFonts w:ascii="宋体" w:hAnsi="宋体" w:eastAsia="宋体" w:cs="黑体"/>
              <w:bCs/>
              <w:szCs w:val="21"/>
            </w:rPr>
            <w:t xml:space="preserve">(四) </w:t>
          </w:r>
          <w:r>
            <w:rPr>
              <w:rFonts w:hint="eastAsia" w:ascii="宋体" w:hAnsi="宋体" w:eastAsia="宋体" w:cs="黑体"/>
              <w:bCs/>
              <w:szCs w:val="21"/>
            </w:rPr>
            <w:t>交通条件</w:t>
          </w:r>
          <w:r>
            <w:tab/>
          </w:r>
          <w:r>
            <w:fldChar w:fldCharType="begin"/>
          </w:r>
          <w:r>
            <w:instrText xml:space="preserve"> PAGEREF _Toc8073 \h </w:instrText>
          </w:r>
          <w:r>
            <w:fldChar w:fldCharType="separate"/>
          </w:r>
          <w:r>
            <w:t>11</w:t>
          </w:r>
          <w:r>
            <w:fldChar w:fldCharType="end"/>
          </w:r>
          <w:r>
            <w:rPr>
              <w:rFonts w:ascii="宋体" w:hAnsi="宋体"/>
              <w:color w:val="auto"/>
              <w:szCs w:val="21"/>
            </w:rPr>
            <w:fldChar w:fldCharType="end"/>
          </w:r>
        </w:p>
        <w:p w14:paraId="4F330FB9">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_Toc30310 </w:instrText>
          </w:r>
          <w:r>
            <w:rPr>
              <w:rFonts w:ascii="宋体" w:hAnsi="宋体"/>
              <w:szCs w:val="21"/>
            </w:rPr>
            <w:fldChar w:fldCharType="separate"/>
          </w:r>
          <w:r>
            <w:rPr>
              <w:rFonts w:hint="eastAsia" w:ascii="宋体" w:hAnsi="宋体" w:eastAsia="宋体" w:cs="黑体"/>
              <w:bCs/>
              <w:szCs w:val="21"/>
            </w:rPr>
            <w:t>（五）社会经济条件</w:t>
          </w:r>
          <w:r>
            <w:tab/>
          </w:r>
          <w:r>
            <w:fldChar w:fldCharType="begin"/>
          </w:r>
          <w:r>
            <w:instrText xml:space="preserve"> PAGEREF _Toc30310 \h </w:instrText>
          </w:r>
          <w:r>
            <w:fldChar w:fldCharType="separate"/>
          </w:r>
          <w:r>
            <w:t>12</w:t>
          </w:r>
          <w:r>
            <w:fldChar w:fldCharType="end"/>
          </w:r>
          <w:r>
            <w:rPr>
              <w:rFonts w:ascii="宋体" w:hAnsi="宋体"/>
              <w:color w:val="auto"/>
              <w:szCs w:val="21"/>
            </w:rPr>
            <w:fldChar w:fldCharType="end"/>
          </w:r>
        </w:p>
        <w:p w14:paraId="1CB39424">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_Toc23495 </w:instrText>
          </w:r>
          <w:r>
            <w:rPr>
              <w:rFonts w:ascii="宋体" w:hAnsi="宋体"/>
              <w:szCs w:val="21"/>
            </w:rPr>
            <w:fldChar w:fldCharType="separate"/>
          </w:r>
          <w:r>
            <w:rPr>
              <w:rFonts w:hint="eastAsia" w:ascii="宋体" w:hAnsi="宋体" w:eastAsia="宋体" w:cs="黑体"/>
              <w:bCs/>
              <w:szCs w:val="21"/>
            </w:rPr>
            <w:t>（六）项目周边公共设施条件</w:t>
          </w:r>
          <w:r>
            <w:tab/>
          </w:r>
          <w:r>
            <w:fldChar w:fldCharType="begin"/>
          </w:r>
          <w:r>
            <w:instrText xml:space="preserve"> PAGEREF _Toc23495 \h </w:instrText>
          </w:r>
          <w:r>
            <w:fldChar w:fldCharType="separate"/>
          </w:r>
          <w:r>
            <w:t>13</w:t>
          </w:r>
          <w:r>
            <w:fldChar w:fldCharType="end"/>
          </w:r>
          <w:r>
            <w:rPr>
              <w:rFonts w:ascii="宋体" w:hAnsi="宋体"/>
              <w:color w:val="auto"/>
              <w:szCs w:val="21"/>
            </w:rPr>
            <w:fldChar w:fldCharType="end"/>
          </w:r>
        </w:p>
        <w:p w14:paraId="23583AE1">
          <w:pPr>
            <w:pStyle w:val="15"/>
            <w:tabs>
              <w:tab w:val="right" w:leader="dot" w:pos="8306"/>
            </w:tabs>
          </w:pPr>
          <w:r>
            <w:rPr>
              <w:rFonts w:ascii="宋体" w:hAnsi="宋体"/>
              <w:color w:val="auto"/>
              <w:szCs w:val="21"/>
            </w:rPr>
            <w:fldChar w:fldCharType="begin"/>
          </w:r>
          <w:r>
            <w:rPr>
              <w:rFonts w:ascii="宋体" w:hAnsi="宋体"/>
              <w:szCs w:val="21"/>
            </w:rPr>
            <w:instrText xml:space="preserve"> HYPERLINK \l _Toc7208 </w:instrText>
          </w:r>
          <w:r>
            <w:rPr>
              <w:rFonts w:ascii="宋体" w:hAnsi="宋体"/>
              <w:szCs w:val="21"/>
            </w:rPr>
            <w:fldChar w:fldCharType="separate"/>
          </w:r>
          <w:r>
            <w:rPr>
              <w:rFonts w:hint="eastAsia" w:ascii="宋体" w:hAnsi="宋体"/>
              <w:szCs w:val="36"/>
            </w:rPr>
            <w:t>第三章</w:t>
          </w:r>
          <w:r>
            <w:rPr>
              <w:rFonts w:ascii="宋体" w:hAnsi="宋体"/>
              <w:szCs w:val="36"/>
            </w:rPr>
            <w:t xml:space="preserve"> </w:t>
          </w:r>
          <w:r>
            <w:rPr>
              <w:rFonts w:hint="eastAsia" w:ascii="宋体" w:hAnsi="宋体"/>
              <w:szCs w:val="36"/>
            </w:rPr>
            <w:t>设计目标及原则</w:t>
          </w:r>
          <w:r>
            <w:tab/>
          </w:r>
          <w:r>
            <w:fldChar w:fldCharType="begin"/>
          </w:r>
          <w:r>
            <w:instrText xml:space="preserve"> PAGEREF _Toc7208 \h </w:instrText>
          </w:r>
          <w:r>
            <w:fldChar w:fldCharType="separate"/>
          </w:r>
          <w:r>
            <w:t>14</w:t>
          </w:r>
          <w:r>
            <w:fldChar w:fldCharType="end"/>
          </w:r>
          <w:r>
            <w:rPr>
              <w:rFonts w:ascii="宋体" w:hAnsi="宋体"/>
              <w:color w:val="auto"/>
              <w:szCs w:val="21"/>
            </w:rPr>
            <w:fldChar w:fldCharType="end"/>
          </w:r>
        </w:p>
        <w:p w14:paraId="3262667A">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_Toc15910 </w:instrText>
          </w:r>
          <w:r>
            <w:rPr>
              <w:rFonts w:ascii="宋体" w:hAnsi="宋体"/>
              <w:szCs w:val="21"/>
            </w:rPr>
            <w:fldChar w:fldCharType="separate"/>
          </w:r>
          <w:r>
            <w:rPr>
              <w:rFonts w:ascii="宋体" w:hAnsi="宋体"/>
            </w:rPr>
            <w:t xml:space="preserve">一、 </w:t>
          </w:r>
          <w:r>
            <w:rPr>
              <w:rFonts w:hint="eastAsia" w:ascii="宋体" w:hAnsi="宋体"/>
            </w:rPr>
            <w:t>设计目标</w:t>
          </w:r>
          <w:r>
            <w:tab/>
          </w:r>
          <w:r>
            <w:fldChar w:fldCharType="begin"/>
          </w:r>
          <w:r>
            <w:instrText xml:space="preserve"> PAGEREF _Toc15910 \h </w:instrText>
          </w:r>
          <w:r>
            <w:fldChar w:fldCharType="separate"/>
          </w:r>
          <w:r>
            <w:t>14</w:t>
          </w:r>
          <w:r>
            <w:fldChar w:fldCharType="end"/>
          </w:r>
          <w:r>
            <w:rPr>
              <w:rFonts w:ascii="宋体" w:hAnsi="宋体"/>
              <w:color w:val="auto"/>
              <w:szCs w:val="21"/>
            </w:rPr>
            <w:fldChar w:fldCharType="end"/>
          </w:r>
        </w:p>
        <w:p w14:paraId="744747EF">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_Toc20668 </w:instrText>
          </w:r>
          <w:r>
            <w:rPr>
              <w:rFonts w:ascii="宋体" w:hAnsi="宋体"/>
              <w:szCs w:val="21"/>
            </w:rPr>
            <w:fldChar w:fldCharType="separate"/>
          </w:r>
          <w:r>
            <w:rPr>
              <w:rFonts w:ascii="宋体" w:hAnsi="宋体"/>
            </w:rPr>
            <w:t xml:space="preserve">二、 </w:t>
          </w:r>
          <w:r>
            <w:rPr>
              <w:rFonts w:hint="eastAsia" w:ascii="宋体" w:hAnsi="宋体"/>
            </w:rPr>
            <w:t>设计原则</w:t>
          </w:r>
          <w:r>
            <w:tab/>
          </w:r>
          <w:r>
            <w:fldChar w:fldCharType="begin"/>
          </w:r>
          <w:r>
            <w:instrText xml:space="preserve"> PAGEREF _Toc20668 \h </w:instrText>
          </w:r>
          <w:r>
            <w:fldChar w:fldCharType="separate"/>
          </w:r>
          <w:r>
            <w:t>14</w:t>
          </w:r>
          <w:r>
            <w:fldChar w:fldCharType="end"/>
          </w:r>
          <w:r>
            <w:rPr>
              <w:rFonts w:ascii="宋体" w:hAnsi="宋体"/>
              <w:color w:val="auto"/>
              <w:szCs w:val="21"/>
            </w:rPr>
            <w:fldChar w:fldCharType="end"/>
          </w:r>
        </w:p>
        <w:p w14:paraId="7BCFBD5D">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_Toc2425 </w:instrText>
          </w:r>
          <w:r>
            <w:rPr>
              <w:rFonts w:ascii="宋体" w:hAnsi="宋体"/>
              <w:szCs w:val="21"/>
            </w:rPr>
            <w:fldChar w:fldCharType="separate"/>
          </w:r>
          <w:r>
            <w:t xml:space="preserve">(一) </w:t>
          </w:r>
          <w:r>
            <w:rPr>
              <w:rFonts w:hint="eastAsia"/>
            </w:rPr>
            <w:t>基本原则</w:t>
          </w:r>
          <w:r>
            <w:tab/>
          </w:r>
          <w:r>
            <w:fldChar w:fldCharType="begin"/>
          </w:r>
          <w:r>
            <w:instrText xml:space="preserve"> PAGEREF _Toc2425 \h </w:instrText>
          </w:r>
          <w:r>
            <w:fldChar w:fldCharType="separate"/>
          </w:r>
          <w:r>
            <w:t>14</w:t>
          </w:r>
          <w:r>
            <w:fldChar w:fldCharType="end"/>
          </w:r>
          <w:r>
            <w:rPr>
              <w:rFonts w:ascii="宋体" w:hAnsi="宋体"/>
              <w:color w:val="auto"/>
              <w:szCs w:val="21"/>
            </w:rPr>
            <w:fldChar w:fldCharType="end"/>
          </w:r>
        </w:p>
        <w:p w14:paraId="652FAC52">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_Toc16184 </w:instrText>
          </w:r>
          <w:r>
            <w:rPr>
              <w:rFonts w:ascii="宋体" w:hAnsi="宋体"/>
              <w:szCs w:val="21"/>
            </w:rPr>
            <w:fldChar w:fldCharType="separate"/>
          </w:r>
          <w:r>
            <w:t xml:space="preserve">(二) </w:t>
          </w:r>
          <w:r>
            <w:rPr>
              <w:rFonts w:hint="eastAsia"/>
            </w:rPr>
            <w:t>其他相关要求</w:t>
          </w:r>
          <w:r>
            <w:tab/>
          </w:r>
          <w:r>
            <w:fldChar w:fldCharType="begin"/>
          </w:r>
          <w:r>
            <w:instrText xml:space="preserve"> PAGEREF _Toc16184 \h </w:instrText>
          </w:r>
          <w:r>
            <w:fldChar w:fldCharType="separate"/>
          </w:r>
          <w:r>
            <w:t>17</w:t>
          </w:r>
          <w:r>
            <w:fldChar w:fldCharType="end"/>
          </w:r>
          <w:r>
            <w:rPr>
              <w:rFonts w:ascii="宋体" w:hAnsi="宋体"/>
              <w:color w:val="auto"/>
              <w:szCs w:val="21"/>
            </w:rPr>
            <w:fldChar w:fldCharType="end"/>
          </w:r>
        </w:p>
        <w:p w14:paraId="2B6C6F88">
          <w:pPr>
            <w:pStyle w:val="15"/>
            <w:tabs>
              <w:tab w:val="right" w:leader="dot" w:pos="8306"/>
            </w:tabs>
          </w:pPr>
          <w:r>
            <w:rPr>
              <w:rFonts w:ascii="宋体" w:hAnsi="宋体"/>
              <w:color w:val="auto"/>
              <w:szCs w:val="21"/>
            </w:rPr>
            <w:fldChar w:fldCharType="begin"/>
          </w:r>
          <w:r>
            <w:rPr>
              <w:rFonts w:ascii="宋体" w:hAnsi="宋体"/>
              <w:szCs w:val="21"/>
            </w:rPr>
            <w:instrText xml:space="preserve"> HYPERLINK \l _Toc10693 </w:instrText>
          </w:r>
          <w:r>
            <w:rPr>
              <w:rFonts w:ascii="宋体" w:hAnsi="宋体"/>
              <w:szCs w:val="21"/>
            </w:rPr>
            <w:fldChar w:fldCharType="separate"/>
          </w:r>
          <w:r>
            <w:rPr>
              <w:rFonts w:hint="eastAsia" w:ascii="宋体" w:hAnsi="宋体"/>
              <w:szCs w:val="36"/>
            </w:rPr>
            <w:t>第四章</w:t>
          </w:r>
          <w:r>
            <w:rPr>
              <w:rFonts w:ascii="宋体" w:hAnsi="宋体"/>
              <w:szCs w:val="36"/>
            </w:rPr>
            <w:t xml:space="preserve"> </w:t>
          </w:r>
          <w:r>
            <w:rPr>
              <w:rFonts w:hint="eastAsia" w:ascii="宋体" w:hAnsi="宋体"/>
              <w:szCs w:val="36"/>
            </w:rPr>
            <w:t>规划设计要求</w:t>
          </w:r>
          <w:r>
            <w:tab/>
          </w:r>
          <w:r>
            <w:fldChar w:fldCharType="begin"/>
          </w:r>
          <w:r>
            <w:instrText xml:space="preserve"> PAGEREF _Toc10693 \h </w:instrText>
          </w:r>
          <w:r>
            <w:fldChar w:fldCharType="separate"/>
          </w:r>
          <w:r>
            <w:t>18</w:t>
          </w:r>
          <w:r>
            <w:fldChar w:fldCharType="end"/>
          </w:r>
          <w:r>
            <w:rPr>
              <w:rFonts w:ascii="宋体" w:hAnsi="宋体"/>
              <w:color w:val="auto"/>
              <w:szCs w:val="21"/>
            </w:rPr>
            <w:fldChar w:fldCharType="end"/>
          </w:r>
        </w:p>
        <w:p w14:paraId="38D3B601">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_Toc942 </w:instrText>
          </w:r>
          <w:r>
            <w:rPr>
              <w:rFonts w:ascii="宋体" w:hAnsi="宋体"/>
              <w:szCs w:val="21"/>
            </w:rPr>
            <w:fldChar w:fldCharType="separate"/>
          </w:r>
          <w:r>
            <w:rPr>
              <w:rFonts w:ascii="宋体" w:hAnsi="宋体"/>
              <w:szCs w:val="21"/>
            </w:rPr>
            <w:t xml:space="preserve">一、 </w:t>
          </w:r>
          <w:r>
            <w:rPr>
              <w:rFonts w:hint="eastAsia" w:ascii="宋体" w:hAnsi="宋体"/>
              <w:szCs w:val="21"/>
            </w:rPr>
            <w:t>规划范围</w:t>
          </w:r>
          <w:r>
            <w:tab/>
          </w:r>
          <w:r>
            <w:fldChar w:fldCharType="begin"/>
          </w:r>
          <w:r>
            <w:instrText xml:space="preserve"> PAGEREF _Toc942 \h </w:instrText>
          </w:r>
          <w:r>
            <w:fldChar w:fldCharType="separate"/>
          </w:r>
          <w:r>
            <w:t>18</w:t>
          </w:r>
          <w:r>
            <w:fldChar w:fldCharType="end"/>
          </w:r>
          <w:r>
            <w:rPr>
              <w:rFonts w:ascii="宋体" w:hAnsi="宋体"/>
              <w:color w:val="auto"/>
              <w:szCs w:val="21"/>
            </w:rPr>
            <w:fldChar w:fldCharType="end"/>
          </w:r>
        </w:p>
        <w:p w14:paraId="6EA0C533">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_Toc12914 </w:instrText>
          </w:r>
          <w:r>
            <w:rPr>
              <w:rFonts w:ascii="宋体" w:hAnsi="宋体"/>
              <w:szCs w:val="21"/>
            </w:rPr>
            <w:fldChar w:fldCharType="separate"/>
          </w:r>
          <w:r>
            <w:rPr>
              <w:rFonts w:hint="eastAsia" w:ascii="宋体" w:hAnsi="宋体"/>
            </w:rPr>
            <w:t>二、总平面布局</w:t>
          </w:r>
          <w:r>
            <w:tab/>
          </w:r>
          <w:r>
            <w:fldChar w:fldCharType="begin"/>
          </w:r>
          <w:r>
            <w:instrText xml:space="preserve"> PAGEREF _Toc12914 \h </w:instrText>
          </w:r>
          <w:r>
            <w:fldChar w:fldCharType="separate"/>
          </w:r>
          <w:r>
            <w:t>18</w:t>
          </w:r>
          <w:r>
            <w:fldChar w:fldCharType="end"/>
          </w:r>
          <w:r>
            <w:rPr>
              <w:rFonts w:ascii="宋体" w:hAnsi="宋体"/>
              <w:color w:val="auto"/>
              <w:szCs w:val="21"/>
            </w:rPr>
            <w:fldChar w:fldCharType="end"/>
          </w:r>
        </w:p>
        <w:p w14:paraId="28D86269">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_Toc5404 </w:instrText>
          </w:r>
          <w:r>
            <w:rPr>
              <w:rFonts w:ascii="宋体" w:hAnsi="宋体"/>
              <w:szCs w:val="21"/>
            </w:rPr>
            <w:fldChar w:fldCharType="separate"/>
          </w:r>
          <w:r>
            <w:rPr>
              <w:rFonts w:hint="eastAsia" w:ascii="宋体" w:hAnsi="宋体"/>
              <w:szCs w:val="21"/>
            </w:rPr>
            <w:t>三、 规划设计要求</w:t>
          </w:r>
          <w:r>
            <w:tab/>
          </w:r>
          <w:r>
            <w:fldChar w:fldCharType="begin"/>
          </w:r>
          <w:r>
            <w:instrText xml:space="preserve"> PAGEREF _Toc5404 \h </w:instrText>
          </w:r>
          <w:r>
            <w:fldChar w:fldCharType="separate"/>
          </w:r>
          <w:r>
            <w:t>21</w:t>
          </w:r>
          <w:r>
            <w:fldChar w:fldCharType="end"/>
          </w:r>
          <w:r>
            <w:rPr>
              <w:rFonts w:ascii="宋体" w:hAnsi="宋体"/>
              <w:color w:val="auto"/>
              <w:szCs w:val="21"/>
            </w:rPr>
            <w:fldChar w:fldCharType="end"/>
          </w:r>
        </w:p>
        <w:p w14:paraId="56A3B17B">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_Toc29422 </w:instrText>
          </w:r>
          <w:r>
            <w:rPr>
              <w:rFonts w:ascii="宋体" w:hAnsi="宋体"/>
              <w:szCs w:val="21"/>
            </w:rPr>
            <w:fldChar w:fldCharType="separate"/>
          </w:r>
          <w:r>
            <w:rPr>
              <w:rFonts w:hint="eastAsia"/>
            </w:rPr>
            <w:t>(一) 建筑退缩</w:t>
          </w:r>
          <w:r>
            <w:tab/>
          </w:r>
          <w:r>
            <w:fldChar w:fldCharType="begin"/>
          </w:r>
          <w:r>
            <w:instrText xml:space="preserve"> PAGEREF _Toc29422 \h </w:instrText>
          </w:r>
          <w:r>
            <w:fldChar w:fldCharType="separate"/>
          </w:r>
          <w:r>
            <w:t>22</w:t>
          </w:r>
          <w:r>
            <w:fldChar w:fldCharType="end"/>
          </w:r>
          <w:r>
            <w:rPr>
              <w:rFonts w:ascii="宋体" w:hAnsi="宋体"/>
              <w:color w:val="auto"/>
              <w:szCs w:val="21"/>
            </w:rPr>
            <w:fldChar w:fldCharType="end"/>
          </w:r>
        </w:p>
        <w:p w14:paraId="7580ADFB">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_Toc4085 </w:instrText>
          </w:r>
          <w:r>
            <w:rPr>
              <w:rFonts w:ascii="宋体" w:hAnsi="宋体"/>
              <w:szCs w:val="21"/>
            </w:rPr>
            <w:fldChar w:fldCharType="separate"/>
          </w:r>
          <w:r>
            <w:rPr>
              <w:rFonts w:hint="eastAsia"/>
            </w:rPr>
            <w:t>(二) 开发强度</w:t>
          </w:r>
          <w:r>
            <w:tab/>
          </w:r>
          <w:r>
            <w:fldChar w:fldCharType="begin"/>
          </w:r>
          <w:r>
            <w:instrText xml:space="preserve"> PAGEREF _Toc4085 \h </w:instrText>
          </w:r>
          <w:r>
            <w:fldChar w:fldCharType="separate"/>
          </w:r>
          <w:r>
            <w:t>22</w:t>
          </w:r>
          <w:r>
            <w:fldChar w:fldCharType="end"/>
          </w:r>
          <w:r>
            <w:rPr>
              <w:rFonts w:ascii="宋体" w:hAnsi="宋体"/>
              <w:color w:val="auto"/>
              <w:szCs w:val="21"/>
            </w:rPr>
            <w:fldChar w:fldCharType="end"/>
          </w:r>
        </w:p>
        <w:p w14:paraId="4E3D61E9">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_Toc32157 </w:instrText>
          </w:r>
          <w:r>
            <w:rPr>
              <w:rFonts w:ascii="宋体" w:hAnsi="宋体"/>
              <w:szCs w:val="21"/>
            </w:rPr>
            <w:fldChar w:fldCharType="separate"/>
          </w:r>
          <w:r>
            <w:rPr>
              <w:rFonts w:hint="eastAsia"/>
            </w:rPr>
            <w:t>(三) 建筑间距</w:t>
          </w:r>
          <w:r>
            <w:tab/>
          </w:r>
          <w:r>
            <w:fldChar w:fldCharType="begin"/>
          </w:r>
          <w:r>
            <w:instrText xml:space="preserve"> PAGEREF _Toc32157 \h </w:instrText>
          </w:r>
          <w:r>
            <w:fldChar w:fldCharType="separate"/>
          </w:r>
          <w:r>
            <w:t>22</w:t>
          </w:r>
          <w:r>
            <w:fldChar w:fldCharType="end"/>
          </w:r>
          <w:r>
            <w:rPr>
              <w:rFonts w:ascii="宋体" w:hAnsi="宋体"/>
              <w:color w:val="auto"/>
              <w:szCs w:val="21"/>
            </w:rPr>
            <w:fldChar w:fldCharType="end"/>
          </w:r>
        </w:p>
        <w:p w14:paraId="633FC89C">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_Toc28131 </w:instrText>
          </w:r>
          <w:r>
            <w:rPr>
              <w:rFonts w:ascii="宋体" w:hAnsi="宋体"/>
              <w:szCs w:val="21"/>
            </w:rPr>
            <w:fldChar w:fldCharType="separate"/>
          </w:r>
          <w:r>
            <w:rPr>
              <w:rFonts w:hint="eastAsia" w:ascii="宋体" w:hAnsi="宋体"/>
              <w:szCs w:val="28"/>
              <w:shd w:val="clear" w:fill="auto"/>
            </w:rPr>
            <w:t xml:space="preserve">四、 </w:t>
          </w:r>
          <w:r>
            <w:rPr>
              <w:rFonts w:hint="eastAsia" w:ascii="宋体" w:hAnsi="宋体"/>
              <w:szCs w:val="28"/>
              <w:shd w:val="clear" w:color="auto" w:fill="auto"/>
            </w:rPr>
            <w:t>道路交通系统</w:t>
          </w:r>
          <w:r>
            <w:tab/>
          </w:r>
          <w:r>
            <w:fldChar w:fldCharType="begin"/>
          </w:r>
          <w:r>
            <w:instrText xml:space="preserve"> PAGEREF _Toc28131 \h </w:instrText>
          </w:r>
          <w:r>
            <w:fldChar w:fldCharType="separate"/>
          </w:r>
          <w:r>
            <w:t>22</w:t>
          </w:r>
          <w:r>
            <w:fldChar w:fldCharType="end"/>
          </w:r>
          <w:r>
            <w:rPr>
              <w:rFonts w:ascii="宋体" w:hAnsi="宋体"/>
              <w:color w:val="auto"/>
              <w:szCs w:val="21"/>
            </w:rPr>
            <w:fldChar w:fldCharType="end"/>
          </w:r>
        </w:p>
        <w:p w14:paraId="00336E36">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_Toc6915 </w:instrText>
          </w:r>
          <w:r>
            <w:rPr>
              <w:rFonts w:ascii="宋体" w:hAnsi="宋体"/>
              <w:szCs w:val="21"/>
            </w:rPr>
            <w:fldChar w:fldCharType="separate"/>
          </w:r>
          <w:r>
            <w:rPr>
              <w:rFonts w:hint="eastAsia" w:ascii="宋体" w:hAnsi="宋体"/>
              <w:szCs w:val="28"/>
            </w:rPr>
            <w:t>五、地下空间与人防工程</w:t>
          </w:r>
          <w:r>
            <w:tab/>
          </w:r>
          <w:r>
            <w:fldChar w:fldCharType="begin"/>
          </w:r>
          <w:r>
            <w:instrText xml:space="preserve"> PAGEREF _Toc6915 \h </w:instrText>
          </w:r>
          <w:r>
            <w:fldChar w:fldCharType="separate"/>
          </w:r>
          <w:r>
            <w:t>22</w:t>
          </w:r>
          <w:r>
            <w:fldChar w:fldCharType="end"/>
          </w:r>
          <w:r>
            <w:rPr>
              <w:rFonts w:ascii="宋体" w:hAnsi="宋体"/>
              <w:color w:val="auto"/>
              <w:szCs w:val="21"/>
            </w:rPr>
            <w:fldChar w:fldCharType="end"/>
          </w:r>
        </w:p>
        <w:p w14:paraId="430D9A4D">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_Toc23735 </w:instrText>
          </w:r>
          <w:r>
            <w:rPr>
              <w:rFonts w:ascii="宋体" w:hAnsi="宋体"/>
              <w:szCs w:val="21"/>
            </w:rPr>
            <w:fldChar w:fldCharType="separate"/>
          </w:r>
          <w:r>
            <w:rPr>
              <w:rFonts w:hint="eastAsia" w:ascii="宋体" w:hAnsi="宋体"/>
              <w:szCs w:val="24"/>
            </w:rPr>
            <w:t>六、竖向设计</w:t>
          </w:r>
          <w:r>
            <w:tab/>
          </w:r>
          <w:r>
            <w:fldChar w:fldCharType="begin"/>
          </w:r>
          <w:r>
            <w:instrText xml:space="preserve"> PAGEREF _Toc23735 \h </w:instrText>
          </w:r>
          <w:r>
            <w:fldChar w:fldCharType="separate"/>
          </w:r>
          <w:r>
            <w:t>23</w:t>
          </w:r>
          <w:r>
            <w:fldChar w:fldCharType="end"/>
          </w:r>
          <w:r>
            <w:rPr>
              <w:rFonts w:ascii="宋体" w:hAnsi="宋体"/>
              <w:color w:val="auto"/>
              <w:szCs w:val="21"/>
            </w:rPr>
            <w:fldChar w:fldCharType="end"/>
          </w:r>
        </w:p>
        <w:p w14:paraId="4BAED925">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_Toc13201 </w:instrText>
          </w:r>
          <w:r>
            <w:rPr>
              <w:rFonts w:ascii="宋体" w:hAnsi="宋体"/>
              <w:szCs w:val="21"/>
            </w:rPr>
            <w:fldChar w:fldCharType="separate"/>
          </w:r>
          <w:r>
            <w:rPr>
              <w:rFonts w:hint="default" w:ascii="宋体" w:hAnsi="宋体" w:eastAsia="宋体" w:cs="黑体"/>
              <w:bCs/>
              <w:szCs w:val="24"/>
            </w:rPr>
            <w:t xml:space="preserve">七、 </w:t>
          </w:r>
          <w:r>
            <w:rPr>
              <w:rFonts w:hint="eastAsia" w:ascii="宋体" w:hAnsi="宋体" w:eastAsia="宋体" w:cs="黑体"/>
              <w:bCs/>
              <w:szCs w:val="24"/>
            </w:rPr>
            <w:t>绿化景观系统</w:t>
          </w:r>
          <w:r>
            <w:tab/>
          </w:r>
          <w:r>
            <w:fldChar w:fldCharType="begin"/>
          </w:r>
          <w:r>
            <w:instrText xml:space="preserve"> PAGEREF _Toc13201 \h </w:instrText>
          </w:r>
          <w:r>
            <w:fldChar w:fldCharType="separate"/>
          </w:r>
          <w:r>
            <w:t>23</w:t>
          </w:r>
          <w:r>
            <w:fldChar w:fldCharType="end"/>
          </w:r>
          <w:r>
            <w:rPr>
              <w:rFonts w:ascii="宋体" w:hAnsi="宋体"/>
              <w:color w:val="auto"/>
              <w:szCs w:val="21"/>
            </w:rPr>
            <w:fldChar w:fldCharType="end"/>
          </w:r>
        </w:p>
        <w:p w14:paraId="301F689C">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_Toc13719 </w:instrText>
          </w:r>
          <w:r>
            <w:rPr>
              <w:rFonts w:ascii="宋体" w:hAnsi="宋体"/>
              <w:szCs w:val="21"/>
            </w:rPr>
            <w:fldChar w:fldCharType="separate"/>
          </w:r>
          <w:r>
            <w:rPr>
              <w:rFonts w:hint="default" w:ascii="宋体" w:hAnsi="宋体" w:eastAsia="宋体"/>
              <w:szCs w:val="24"/>
            </w:rPr>
            <w:t xml:space="preserve">八、 </w:t>
          </w:r>
          <w:r>
            <w:rPr>
              <w:rFonts w:hint="eastAsia" w:ascii="宋体" w:hAnsi="宋体" w:eastAsia="宋体" w:cs="黑体"/>
              <w:bCs/>
              <w:szCs w:val="24"/>
            </w:rPr>
            <w:t>体育</w:t>
          </w:r>
          <w:r>
            <w:rPr>
              <w:rFonts w:hint="eastAsia" w:ascii="宋体" w:hAnsi="宋体" w:eastAsia="宋体"/>
              <w:szCs w:val="24"/>
            </w:rPr>
            <w:t>设施</w:t>
          </w:r>
          <w:r>
            <w:tab/>
          </w:r>
          <w:r>
            <w:fldChar w:fldCharType="begin"/>
          </w:r>
          <w:r>
            <w:instrText xml:space="preserve"> PAGEREF _Toc13719 \h </w:instrText>
          </w:r>
          <w:r>
            <w:fldChar w:fldCharType="separate"/>
          </w:r>
          <w:r>
            <w:t>23</w:t>
          </w:r>
          <w:r>
            <w:fldChar w:fldCharType="end"/>
          </w:r>
          <w:r>
            <w:rPr>
              <w:rFonts w:ascii="宋体" w:hAnsi="宋体"/>
              <w:color w:val="auto"/>
              <w:szCs w:val="21"/>
            </w:rPr>
            <w:fldChar w:fldCharType="end"/>
          </w:r>
        </w:p>
        <w:p w14:paraId="22EDCDA1">
          <w:pPr>
            <w:pStyle w:val="15"/>
            <w:tabs>
              <w:tab w:val="right" w:leader="dot" w:pos="8306"/>
            </w:tabs>
          </w:pPr>
          <w:r>
            <w:rPr>
              <w:rFonts w:ascii="宋体" w:hAnsi="宋体"/>
              <w:color w:val="auto"/>
              <w:szCs w:val="21"/>
            </w:rPr>
            <w:fldChar w:fldCharType="begin"/>
          </w:r>
          <w:r>
            <w:rPr>
              <w:rFonts w:ascii="宋体" w:hAnsi="宋体"/>
              <w:szCs w:val="21"/>
            </w:rPr>
            <w:instrText xml:space="preserve"> HYPERLINK \l _Toc19574 </w:instrText>
          </w:r>
          <w:r>
            <w:rPr>
              <w:rFonts w:ascii="宋体" w:hAnsi="宋体"/>
              <w:szCs w:val="21"/>
            </w:rPr>
            <w:fldChar w:fldCharType="separate"/>
          </w:r>
          <w:r>
            <w:rPr>
              <w:rFonts w:hint="eastAsia" w:ascii="宋体" w:hAnsi="宋体"/>
              <w:szCs w:val="36"/>
            </w:rPr>
            <w:t>第五章</w:t>
          </w:r>
          <w:r>
            <w:rPr>
              <w:rFonts w:ascii="宋体" w:hAnsi="宋体"/>
              <w:szCs w:val="36"/>
            </w:rPr>
            <w:t xml:space="preserve"> </w:t>
          </w:r>
          <w:r>
            <w:rPr>
              <w:rFonts w:hint="eastAsia" w:ascii="宋体" w:hAnsi="宋体"/>
              <w:szCs w:val="36"/>
            </w:rPr>
            <w:t>建筑设计要求</w:t>
          </w:r>
          <w:r>
            <w:tab/>
          </w:r>
          <w:r>
            <w:fldChar w:fldCharType="begin"/>
          </w:r>
          <w:r>
            <w:instrText xml:space="preserve"> PAGEREF _Toc19574 \h </w:instrText>
          </w:r>
          <w:r>
            <w:fldChar w:fldCharType="separate"/>
          </w:r>
          <w:r>
            <w:t>24</w:t>
          </w:r>
          <w:r>
            <w:fldChar w:fldCharType="end"/>
          </w:r>
          <w:r>
            <w:rPr>
              <w:rFonts w:ascii="宋体" w:hAnsi="宋体"/>
              <w:color w:val="auto"/>
              <w:szCs w:val="21"/>
            </w:rPr>
            <w:fldChar w:fldCharType="end"/>
          </w:r>
        </w:p>
        <w:p w14:paraId="7300D899">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_Toc24306 </w:instrText>
          </w:r>
          <w:r>
            <w:rPr>
              <w:rFonts w:ascii="宋体" w:hAnsi="宋体"/>
              <w:szCs w:val="21"/>
            </w:rPr>
            <w:fldChar w:fldCharType="separate"/>
          </w:r>
          <w:r>
            <w:rPr>
              <w:rFonts w:ascii="宋体" w:hAnsi="宋体"/>
            </w:rPr>
            <w:t xml:space="preserve">一、 </w:t>
          </w:r>
          <w:r>
            <w:rPr>
              <w:rFonts w:hint="eastAsia" w:ascii="宋体" w:hAnsi="宋体"/>
            </w:rPr>
            <w:t>建设规模</w:t>
          </w:r>
          <w:r>
            <w:tab/>
          </w:r>
          <w:r>
            <w:fldChar w:fldCharType="begin"/>
          </w:r>
          <w:r>
            <w:instrText xml:space="preserve"> PAGEREF _Toc24306 \h </w:instrText>
          </w:r>
          <w:r>
            <w:fldChar w:fldCharType="separate"/>
          </w:r>
          <w:r>
            <w:t>24</w:t>
          </w:r>
          <w:r>
            <w:fldChar w:fldCharType="end"/>
          </w:r>
          <w:r>
            <w:rPr>
              <w:rFonts w:ascii="宋体" w:hAnsi="宋体"/>
              <w:color w:val="auto"/>
              <w:szCs w:val="21"/>
            </w:rPr>
            <w:fldChar w:fldCharType="end"/>
          </w:r>
        </w:p>
        <w:p w14:paraId="5C6B7BCE">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_Toc22629 </w:instrText>
          </w:r>
          <w:r>
            <w:rPr>
              <w:rFonts w:ascii="宋体" w:hAnsi="宋体"/>
              <w:szCs w:val="21"/>
            </w:rPr>
            <w:fldChar w:fldCharType="separate"/>
          </w:r>
          <w:r>
            <w:rPr>
              <w:rFonts w:ascii="宋体" w:hAnsi="宋体"/>
              <w:szCs w:val="21"/>
            </w:rPr>
            <w:t xml:space="preserve">二、 </w:t>
          </w:r>
          <w:r>
            <w:rPr>
              <w:rFonts w:hint="eastAsia" w:ascii="宋体" w:hAnsi="宋体"/>
              <w:szCs w:val="21"/>
            </w:rPr>
            <w:t>总平面布置规划</w:t>
          </w:r>
          <w:r>
            <w:tab/>
          </w:r>
          <w:r>
            <w:fldChar w:fldCharType="begin"/>
          </w:r>
          <w:r>
            <w:instrText xml:space="preserve"> PAGEREF _Toc22629 \h </w:instrText>
          </w:r>
          <w:r>
            <w:fldChar w:fldCharType="separate"/>
          </w:r>
          <w:r>
            <w:t>24</w:t>
          </w:r>
          <w:r>
            <w:fldChar w:fldCharType="end"/>
          </w:r>
          <w:r>
            <w:rPr>
              <w:rFonts w:ascii="宋体" w:hAnsi="宋体"/>
              <w:color w:val="auto"/>
              <w:szCs w:val="21"/>
            </w:rPr>
            <w:fldChar w:fldCharType="end"/>
          </w:r>
        </w:p>
        <w:p w14:paraId="75E77578">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_Toc30402 </w:instrText>
          </w:r>
          <w:r>
            <w:rPr>
              <w:rFonts w:ascii="宋体" w:hAnsi="宋体"/>
              <w:szCs w:val="21"/>
            </w:rPr>
            <w:fldChar w:fldCharType="separate"/>
          </w:r>
          <w:r>
            <w:rPr>
              <w:szCs w:val="24"/>
            </w:rPr>
            <w:t xml:space="preserve">(一) </w:t>
          </w:r>
          <w:r>
            <w:rPr>
              <w:rFonts w:hint="eastAsia"/>
            </w:rPr>
            <w:t>项目主要建筑设施</w:t>
          </w:r>
          <w:r>
            <w:tab/>
          </w:r>
          <w:r>
            <w:fldChar w:fldCharType="begin"/>
          </w:r>
          <w:r>
            <w:instrText xml:space="preserve"> PAGEREF _Toc30402 \h </w:instrText>
          </w:r>
          <w:r>
            <w:fldChar w:fldCharType="separate"/>
          </w:r>
          <w:r>
            <w:t>24</w:t>
          </w:r>
          <w:r>
            <w:fldChar w:fldCharType="end"/>
          </w:r>
          <w:r>
            <w:rPr>
              <w:rFonts w:ascii="宋体" w:hAnsi="宋体"/>
              <w:color w:val="auto"/>
              <w:szCs w:val="21"/>
            </w:rPr>
            <w:fldChar w:fldCharType="end"/>
          </w:r>
        </w:p>
        <w:p w14:paraId="1CE48AE9">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_Toc25400 </w:instrText>
          </w:r>
          <w:r>
            <w:rPr>
              <w:rFonts w:ascii="宋体" w:hAnsi="宋体"/>
              <w:szCs w:val="21"/>
            </w:rPr>
            <w:fldChar w:fldCharType="separate"/>
          </w:r>
          <w:r>
            <w:rPr>
              <w:rFonts w:ascii="宋体" w:hAnsi="宋体"/>
              <w:szCs w:val="24"/>
            </w:rPr>
            <w:t xml:space="preserve">(二) </w:t>
          </w:r>
          <w:r>
            <w:rPr>
              <w:rFonts w:hint="eastAsia" w:ascii="宋体" w:hAnsi="宋体"/>
              <w:szCs w:val="28"/>
            </w:rPr>
            <w:t>道路</w:t>
          </w:r>
          <w:r>
            <w:tab/>
          </w:r>
          <w:r>
            <w:fldChar w:fldCharType="begin"/>
          </w:r>
          <w:r>
            <w:instrText xml:space="preserve"> PAGEREF _Toc25400 \h </w:instrText>
          </w:r>
          <w:r>
            <w:fldChar w:fldCharType="separate"/>
          </w:r>
          <w:r>
            <w:t>24</w:t>
          </w:r>
          <w:r>
            <w:fldChar w:fldCharType="end"/>
          </w:r>
          <w:r>
            <w:rPr>
              <w:rFonts w:ascii="宋体" w:hAnsi="宋体"/>
              <w:color w:val="auto"/>
              <w:szCs w:val="21"/>
            </w:rPr>
            <w:fldChar w:fldCharType="end"/>
          </w:r>
        </w:p>
        <w:p w14:paraId="6412B345">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_Toc20510 </w:instrText>
          </w:r>
          <w:r>
            <w:rPr>
              <w:rFonts w:ascii="宋体" w:hAnsi="宋体"/>
              <w:szCs w:val="21"/>
            </w:rPr>
            <w:fldChar w:fldCharType="separate"/>
          </w:r>
          <w:r>
            <w:rPr>
              <w:rFonts w:ascii="宋体" w:hAnsi="宋体"/>
              <w:szCs w:val="24"/>
            </w:rPr>
            <w:t xml:space="preserve">(三) </w:t>
          </w:r>
          <w:r>
            <w:rPr>
              <w:rFonts w:hint="eastAsia" w:ascii="宋体" w:hAnsi="宋体"/>
              <w:szCs w:val="28"/>
            </w:rPr>
            <w:t>配套设施建设项目</w:t>
          </w:r>
          <w:r>
            <w:tab/>
          </w:r>
          <w:r>
            <w:fldChar w:fldCharType="begin"/>
          </w:r>
          <w:r>
            <w:instrText xml:space="preserve"> PAGEREF _Toc20510 \h </w:instrText>
          </w:r>
          <w:r>
            <w:fldChar w:fldCharType="separate"/>
          </w:r>
          <w:r>
            <w:t>24</w:t>
          </w:r>
          <w:r>
            <w:fldChar w:fldCharType="end"/>
          </w:r>
          <w:r>
            <w:rPr>
              <w:rFonts w:ascii="宋体" w:hAnsi="宋体"/>
              <w:color w:val="auto"/>
              <w:szCs w:val="21"/>
            </w:rPr>
            <w:fldChar w:fldCharType="end"/>
          </w:r>
        </w:p>
        <w:p w14:paraId="7E036AE4">
          <w:pPr>
            <w:pStyle w:val="17"/>
            <w:tabs>
              <w:tab w:val="right" w:leader="dot" w:pos="8306"/>
            </w:tabs>
          </w:pPr>
          <w:r>
            <w:rPr>
              <w:rFonts w:ascii="宋体" w:hAnsi="宋体"/>
              <w:color w:val="auto"/>
              <w:szCs w:val="21"/>
            </w:rPr>
            <w:fldChar w:fldCharType="begin"/>
          </w:r>
          <w:r>
            <w:rPr>
              <w:rFonts w:ascii="宋体" w:hAnsi="宋体"/>
              <w:szCs w:val="21"/>
            </w:rPr>
            <w:instrText xml:space="preserve"> HYPERLINK \l _Toc6086 </w:instrText>
          </w:r>
          <w:r>
            <w:rPr>
              <w:rFonts w:ascii="宋体" w:hAnsi="宋体"/>
              <w:szCs w:val="21"/>
            </w:rPr>
            <w:fldChar w:fldCharType="separate"/>
          </w:r>
          <w:r>
            <w:rPr>
              <w:rFonts w:ascii="宋体" w:hAnsi="宋体" w:eastAsia="宋体"/>
              <w:szCs w:val="24"/>
            </w:rPr>
            <w:t xml:space="preserve">三、 </w:t>
          </w:r>
          <w:r>
            <w:rPr>
              <w:rFonts w:hint="eastAsia" w:ascii="宋体" w:hAnsi="宋体" w:eastAsia="宋体"/>
              <w:szCs w:val="24"/>
            </w:rPr>
            <w:t>建设工程建筑设计具体要求</w:t>
          </w:r>
          <w:r>
            <w:tab/>
          </w:r>
          <w:r>
            <w:fldChar w:fldCharType="begin"/>
          </w:r>
          <w:r>
            <w:instrText xml:space="preserve"> PAGEREF _Toc6086 \h </w:instrText>
          </w:r>
          <w:r>
            <w:fldChar w:fldCharType="separate"/>
          </w:r>
          <w:r>
            <w:t>25</w:t>
          </w:r>
          <w:r>
            <w:fldChar w:fldCharType="end"/>
          </w:r>
          <w:r>
            <w:rPr>
              <w:rFonts w:ascii="宋体" w:hAnsi="宋体"/>
              <w:color w:val="auto"/>
              <w:szCs w:val="21"/>
            </w:rPr>
            <w:fldChar w:fldCharType="end"/>
          </w:r>
        </w:p>
        <w:p w14:paraId="72E5C63E">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_Toc26161 </w:instrText>
          </w:r>
          <w:r>
            <w:rPr>
              <w:rFonts w:ascii="宋体" w:hAnsi="宋体"/>
              <w:szCs w:val="21"/>
            </w:rPr>
            <w:fldChar w:fldCharType="separate"/>
          </w:r>
          <w:r>
            <w:rPr>
              <w:rFonts w:hAnsi="宋体" w:cs="仿宋_GB2312"/>
              <w:szCs w:val="28"/>
            </w:rPr>
            <w:t xml:space="preserve">(一) </w:t>
          </w:r>
          <w:r>
            <w:rPr>
              <w:rFonts w:hint="eastAsia" w:hAnsi="宋体" w:cs="仿宋_GB2312"/>
              <w:szCs w:val="28"/>
            </w:rPr>
            <w:t>环保要求</w:t>
          </w:r>
          <w:r>
            <w:tab/>
          </w:r>
          <w:r>
            <w:fldChar w:fldCharType="begin"/>
          </w:r>
          <w:r>
            <w:instrText xml:space="preserve"> PAGEREF _Toc26161 \h </w:instrText>
          </w:r>
          <w:r>
            <w:fldChar w:fldCharType="separate"/>
          </w:r>
          <w:r>
            <w:t>25</w:t>
          </w:r>
          <w:r>
            <w:fldChar w:fldCharType="end"/>
          </w:r>
          <w:r>
            <w:rPr>
              <w:rFonts w:ascii="宋体" w:hAnsi="宋体"/>
              <w:color w:val="auto"/>
              <w:szCs w:val="21"/>
            </w:rPr>
            <w:fldChar w:fldCharType="end"/>
          </w:r>
        </w:p>
        <w:p w14:paraId="56BF3415">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_Toc22901 </w:instrText>
          </w:r>
          <w:r>
            <w:rPr>
              <w:rFonts w:ascii="宋体" w:hAnsi="宋体"/>
              <w:szCs w:val="21"/>
            </w:rPr>
            <w:fldChar w:fldCharType="separate"/>
          </w:r>
          <w:r>
            <w:rPr>
              <w:rFonts w:hAnsi="宋体" w:cs="仿宋_GB2312"/>
              <w:szCs w:val="28"/>
            </w:rPr>
            <w:t xml:space="preserve">(二) </w:t>
          </w:r>
          <w:r>
            <w:rPr>
              <w:rFonts w:hint="eastAsia" w:hAnsi="宋体" w:cs="仿宋_GB2312"/>
              <w:szCs w:val="28"/>
            </w:rPr>
            <w:t>节能</w:t>
          </w:r>
          <w:r>
            <w:tab/>
          </w:r>
          <w:r>
            <w:fldChar w:fldCharType="begin"/>
          </w:r>
          <w:r>
            <w:instrText xml:space="preserve"> PAGEREF _Toc22901 \h </w:instrText>
          </w:r>
          <w:r>
            <w:fldChar w:fldCharType="separate"/>
          </w:r>
          <w:r>
            <w:t>25</w:t>
          </w:r>
          <w:r>
            <w:fldChar w:fldCharType="end"/>
          </w:r>
          <w:r>
            <w:rPr>
              <w:rFonts w:ascii="宋体" w:hAnsi="宋体"/>
              <w:color w:val="auto"/>
              <w:szCs w:val="21"/>
            </w:rPr>
            <w:fldChar w:fldCharType="end"/>
          </w:r>
        </w:p>
        <w:p w14:paraId="44B875E6">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_Toc14350 </w:instrText>
          </w:r>
          <w:r>
            <w:rPr>
              <w:rFonts w:ascii="宋体" w:hAnsi="宋体"/>
              <w:szCs w:val="21"/>
            </w:rPr>
            <w:fldChar w:fldCharType="separate"/>
          </w:r>
          <w:r>
            <w:rPr>
              <w:rFonts w:hAnsi="宋体" w:cs="仿宋_GB2312"/>
              <w:szCs w:val="28"/>
            </w:rPr>
            <w:t xml:space="preserve">(三) </w:t>
          </w:r>
          <w:r>
            <w:rPr>
              <w:rFonts w:hint="eastAsia" w:hAnsi="宋体" w:cs="仿宋_GB2312"/>
              <w:szCs w:val="28"/>
            </w:rPr>
            <w:t>绿色建筑</w:t>
          </w:r>
          <w:r>
            <w:tab/>
          </w:r>
          <w:r>
            <w:fldChar w:fldCharType="begin"/>
          </w:r>
          <w:r>
            <w:instrText xml:space="preserve"> PAGEREF _Toc14350 \h </w:instrText>
          </w:r>
          <w:r>
            <w:fldChar w:fldCharType="separate"/>
          </w:r>
          <w:r>
            <w:t>25</w:t>
          </w:r>
          <w:r>
            <w:fldChar w:fldCharType="end"/>
          </w:r>
          <w:r>
            <w:rPr>
              <w:rFonts w:ascii="宋体" w:hAnsi="宋体"/>
              <w:color w:val="auto"/>
              <w:szCs w:val="21"/>
            </w:rPr>
            <w:fldChar w:fldCharType="end"/>
          </w:r>
        </w:p>
        <w:p w14:paraId="5843CCE1">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_Toc14152 </w:instrText>
          </w:r>
          <w:r>
            <w:rPr>
              <w:rFonts w:ascii="宋体" w:hAnsi="宋体"/>
              <w:szCs w:val="21"/>
            </w:rPr>
            <w:fldChar w:fldCharType="separate"/>
          </w:r>
          <w:r>
            <w:rPr>
              <w:rFonts w:hAnsi="宋体" w:cs="仿宋_GB2312"/>
              <w:szCs w:val="28"/>
            </w:rPr>
            <w:t xml:space="preserve">(四) </w:t>
          </w:r>
          <w:r>
            <w:rPr>
              <w:rFonts w:hint="eastAsia" w:hAnsi="宋体" w:cs="仿宋_GB2312"/>
              <w:szCs w:val="28"/>
            </w:rPr>
            <w:t>结构及基础形式</w:t>
          </w:r>
          <w:r>
            <w:tab/>
          </w:r>
          <w:r>
            <w:fldChar w:fldCharType="begin"/>
          </w:r>
          <w:r>
            <w:instrText xml:space="preserve"> PAGEREF _Toc14152 \h </w:instrText>
          </w:r>
          <w:r>
            <w:fldChar w:fldCharType="separate"/>
          </w:r>
          <w:r>
            <w:t>25</w:t>
          </w:r>
          <w:r>
            <w:fldChar w:fldCharType="end"/>
          </w:r>
          <w:r>
            <w:rPr>
              <w:rFonts w:ascii="宋体" w:hAnsi="宋体"/>
              <w:color w:val="auto"/>
              <w:szCs w:val="21"/>
            </w:rPr>
            <w:fldChar w:fldCharType="end"/>
          </w:r>
        </w:p>
        <w:p w14:paraId="70B0BDBB">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_Toc23544 </w:instrText>
          </w:r>
          <w:r>
            <w:rPr>
              <w:rFonts w:ascii="宋体" w:hAnsi="宋体"/>
              <w:szCs w:val="21"/>
            </w:rPr>
            <w:fldChar w:fldCharType="separate"/>
          </w:r>
          <w:r>
            <w:rPr>
              <w:rFonts w:hAnsi="宋体" w:cs="仿宋_GB2312"/>
              <w:szCs w:val="28"/>
            </w:rPr>
            <w:t xml:space="preserve">(五) </w:t>
          </w:r>
          <w:r>
            <w:rPr>
              <w:rFonts w:hint="eastAsia" w:hAnsi="宋体" w:cs="仿宋_GB2312"/>
              <w:szCs w:val="28"/>
            </w:rPr>
            <w:t>给排水及消防系统</w:t>
          </w:r>
          <w:r>
            <w:tab/>
          </w:r>
          <w:r>
            <w:fldChar w:fldCharType="begin"/>
          </w:r>
          <w:r>
            <w:instrText xml:space="preserve"> PAGEREF _Toc23544 \h </w:instrText>
          </w:r>
          <w:r>
            <w:fldChar w:fldCharType="separate"/>
          </w:r>
          <w:r>
            <w:t>25</w:t>
          </w:r>
          <w:r>
            <w:fldChar w:fldCharType="end"/>
          </w:r>
          <w:r>
            <w:rPr>
              <w:rFonts w:ascii="宋体" w:hAnsi="宋体"/>
              <w:color w:val="auto"/>
              <w:szCs w:val="21"/>
            </w:rPr>
            <w:fldChar w:fldCharType="end"/>
          </w:r>
        </w:p>
        <w:p w14:paraId="3DDA3E78">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_Toc27774 </w:instrText>
          </w:r>
          <w:r>
            <w:rPr>
              <w:rFonts w:ascii="宋体" w:hAnsi="宋体"/>
              <w:szCs w:val="21"/>
            </w:rPr>
            <w:fldChar w:fldCharType="separate"/>
          </w:r>
          <w:r>
            <w:rPr>
              <w:rFonts w:hAnsi="宋体" w:cs="仿宋_GB2312"/>
              <w:szCs w:val="28"/>
            </w:rPr>
            <w:t xml:space="preserve">(六) </w:t>
          </w:r>
          <w:r>
            <w:rPr>
              <w:rFonts w:hint="eastAsia" w:hAnsi="宋体" w:cs="仿宋_GB2312"/>
              <w:szCs w:val="28"/>
            </w:rPr>
            <w:t>电气工程</w:t>
          </w:r>
          <w:r>
            <w:tab/>
          </w:r>
          <w:r>
            <w:fldChar w:fldCharType="begin"/>
          </w:r>
          <w:r>
            <w:instrText xml:space="preserve"> PAGEREF _Toc27774 \h </w:instrText>
          </w:r>
          <w:r>
            <w:fldChar w:fldCharType="separate"/>
          </w:r>
          <w:r>
            <w:t>26</w:t>
          </w:r>
          <w:r>
            <w:fldChar w:fldCharType="end"/>
          </w:r>
          <w:r>
            <w:rPr>
              <w:rFonts w:ascii="宋体" w:hAnsi="宋体"/>
              <w:color w:val="auto"/>
              <w:szCs w:val="21"/>
            </w:rPr>
            <w:fldChar w:fldCharType="end"/>
          </w:r>
        </w:p>
        <w:p w14:paraId="377A762C">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_Toc19992 </w:instrText>
          </w:r>
          <w:r>
            <w:rPr>
              <w:rFonts w:ascii="宋体" w:hAnsi="宋体"/>
              <w:szCs w:val="21"/>
            </w:rPr>
            <w:fldChar w:fldCharType="separate"/>
          </w:r>
          <w:r>
            <w:rPr>
              <w:rFonts w:hAnsi="宋体" w:cs="仿宋_GB2312"/>
              <w:szCs w:val="28"/>
            </w:rPr>
            <w:t xml:space="preserve">(七) </w:t>
          </w:r>
          <w:r>
            <w:rPr>
              <w:rFonts w:hint="eastAsia" w:hAnsi="宋体" w:cs="仿宋_GB2312"/>
              <w:szCs w:val="28"/>
            </w:rPr>
            <w:t>通风空调系统</w:t>
          </w:r>
          <w:r>
            <w:tab/>
          </w:r>
          <w:r>
            <w:fldChar w:fldCharType="begin"/>
          </w:r>
          <w:r>
            <w:instrText xml:space="preserve"> PAGEREF _Toc19992 \h </w:instrText>
          </w:r>
          <w:r>
            <w:fldChar w:fldCharType="separate"/>
          </w:r>
          <w:r>
            <w:t>26</w:t>
          </w:r>
          <w:r>
            <w:fldChar w:fldCharType="end"/>
          </w:r>
          <w:r>
            <w:rPr>
              <w:rFonts w:ascii="宋体" w:hAnsi="宋体"/>
              <w:color w:val="auto"/>
              <w:szCs w:val="21"/>
            </w:rPr>
            <w:fldChar w:fldCharType="end"/>
          </w:r>
        </w:p>
        <w:p w14:paraId="127A8E3E">
          <w:pPr>
            <w:pStyle w:val="9"/>
            <w:tabs>
              <w:tab w:val="right" w:leader="dot" w:pos="8306"/>
            </w:tabs>
          </w:pPr>
          <w:r>
            <w:rPr>
              <w:rFonts w:ascii="宋体" w:hAnsi="宋体"/>
              <w:color w:val="auto"/>
              <w:szCs w:val="21"/>
            </w:rPr>
            <w:fldChar w:fldCharType="begin"/>
          </w:r>
          <w:r>
            <w:rPr>
              <w:rFonts w:ascii="宋体" w:hAnsi="宋体"/>
              <w:szCs w:val="21"/>
            </w:rPr>
            <w:instrText xml:space="preserve"> HYPERLINK \l _Toc762 </w:instrText>
          </w:r>
          <w:r>
            <w:rPr>
              <w:rFonts w:ascii="宋体" w:hAnsi="宋体"/>
              <w:szCs w:val="21"/>
            </w:rPr>
            <w:fldChar w:fldCharType="separate"/>
          </w:r>
          <w:r>
            <w:rPr>
              <w:rFonts w:hAnsi="宋体" w:cs="仿宋_GB2312"/>
              <w:szCs w:val="28"/>
            </w:rPr>
            <w:t xml:space="preserve">(八) </w:t>
          </w:r>
          <w:r>
            <w:rPr>
              <w:rFonts w:hint="eastAsia" w:hAnsi="宋体" w:cs="仿宋_GB2312"/>
              <w:szCs w:val="28"/>
            </w:rPr>
            <w:t>弱电方案</w:t>
          </w:r>
          <w:r>
            <w:tab/>
          </w:r>
          <w:r>
            <w:fldChar w:fldCharType="begin"/>
          </w:r>
          <w:r>
            <w:instrText xml:space="preserve"> PAGEREF _Toc762 \h </w:instrText>
          </w:r>
          <w:r>
            <w:fldChar w:fldCharType="separate"/>
          </w:r>
          <w:r>
            <w:t>27</w:t>
          </w:r>
          <w:r>
            <w:fldChar w:fldCharType="end"/>
          </w:r>
          <w:r>
            <w:rPr>
              <w:rFonts w:ascii="宋体" w:hAnsi="宋体"/>
              <w:color w:val="auto"/>
              <w:szCs w:val="21"/>
            </w:rPr>
            <w:fldChar w:fldCharType="end"/>
          </w:r>
        </w:p>
        <w:p w14:paraId="75E531E0">
          <w:pPr>
            <w:spacing w:line="440" w:lineRule="exact"/>
            <w:ind w:firstLine="105" w:firstLineChars="50"/>
            <w:rPr>
              <w:rFonts w:ascii="宋体" w:hAnsi="宋体" w:eastAsia="宋体" w:cs="Times New Roman"/>
              <w:color w:val="auto"/>
              <w:kern w:val="2"/>
              <w:sz w:val="21"/>
              <w:szCs w:val="21"/>
              <w:lang w:val="en-US" w:eastAsia="zh-CN" w:bidi="ar-SA"/>
            </w:rPr>
          </w:pPr>
          <w:r>
            <w:rPr>
              <w:rFonts w:ascii="宋体" w:hAnsi="宋体"/>
              <w:color w:val="auto"/>
              <w:szCs w:val="21"/>
            </w:rPr>
            <w:fldChar w:fldCharType="end"/>
          </w:r>
        </w:p>
      </w:sdtContent>
    </w:sdt>
    <w:p w14:paraId="70502CCB">
      <w:pPr>
        <w:spacing w:line="440" w:lineRule="exact"/>
        <w:ind w:firstLine="105" w:firstLineChars="50"/>
        <w:rPr>
          <w:rFonts w:ascii="宋体" w:hAnsi="宋体" w:eastAsia="宋体" w:cs="Times New Roman"/>
          <w:color w:val="auto"/>
          <w:kern w:val="2"/>
          <w:sz w:val="21"/>
          <w:szCs w:val="21"/>
          <w:lang w:val="en-US" w:eastAsia="zh-CN" w:bidi="ar-SA"/>
        </w:rPr>
      </w:pPr>
    </w:p>
    <w:p w14:paraId="3434E946">
      <w:pPr>
        <w:rPr>
          <w:color w:val="auto"/>
        </w:rPr>
        <w:sectPr>
          <w:headerReference r:id="rId5" w:type="default"/>
          <w:headerReference r:id="rId6" w:type="even"/>
          <w:type w:val="continuous"/>
          <w:pgSz w:w="11906" w:h="16838"/>
          <w:pgMar w:top="1440" w:right="1800" w:bottom="1440" w:left="1800" w:header="851" w:footer="992" w:gutter="0"/>
          <w:pgNumType w:start="1"/>
          <w:cols w:space="720" w:num="1"/>
          <w:docGrid w:type="lines" w:linePitch="312" w:charSpace="0"/>
        </w:sectPr>
      </w:pPr>
    </w:p>
    <w:p w14:paraId="59745A03">
      <w:pPr>
        <w:pStyle w:val="2"/>
        <w:tabs>
          <w:tab w:val="left" w:pos="3570"/>
        </w:tabs>
        <w:spacing w:before="156" w:beforeLines="50" w:after="156" w:afterLines="50" w:line="360" w:lineRule="auto"/>
        <w:jc w:val="center"/>
        <w:rPr>
          <w:rFonts w:hint="eastAsia" w:ascii="宋体" w:hAnsi="宋体"/>
          <w:bCs w:val="0"/>
          <w:color w:val="auto"/>
          <w:sz w:val="36"/>
          <w:szCs w:val="36"/>
        </w:rPr>
        <w:sectPr>
          <w:headerReference r:id="rId7" w:type="default"/>
          <w:footerReference r:id="rId8" w:type="default"/>
          <w:type w:val="continuous"/>
          <w:pgSz w:w="11906" w:h="16838"/>
          <w:pgMar w:top="1440" w:right="1983" w:bottom="1440" w:left="1843" w:header="851" w:footer="992" w:gutter="0"/>
          <w:cols w:space="720" w:num="1"/>
          <w:docGrid w:type="lines" w:linePitch="312" w:charSpace="0"/>
        </w:sectPr>
      </w:pPr>
      <w:bookmarkStart w:id="8" w:name="_Toc18451"/>
      <w:bookmarkStart w:id="9" w:name="_Toc27603"/>
      <w:bookmarkStart w:id="10" w:name="_Toc462255815"/>
    </w:p>
    <w:p w14:paraId="752B7169">
      <w:pPr>
        <w:pStyle w:val="2"/>
        <w:tabs>
          <w:tab w:val="left" w:pos="3570"/>
        </w:tabs>
        <w:spacing w:before="156" w:beforeLines="50" w:after="156" w:afterLines="50" w:line="360" w:lineRule="auto"/>
        <w:jc w:val="center"/>
        <w:rPr>
          <w:rFonts w:ascii="宋体" w:hAnsi="宋体"/>
          <w:bCs w:val="0"/>
          <w:color w:val="auto"/>
          <w:sz w:val="36"/>
          <w:szCs w:val="36"/>
        </w:rPr>
      </w:pPr>
      <w:bookmarkStart w:id="11" w:name="_Toc3484"/>
      <w:r>
        <w:rPr>
          <w:rFonts w:hint="eastAsia" w:ascii="宋体" w:hAnsi="宋体"/>
          <w:bCs w:val="0"/>
          <w:color w:val="auto"/>
          <w:sz w:val="36"/>
          <w:szCs w:val="36"/>
        </w:rPr>
        <w:t>第一章</w:t>
      </w:r>
      <w:r>
        <w:rPr>
          <w:rFonts w:ascii="宋体" w:hAnsi="宋体"/>
          <w:bCs w:val="0"/>
          <w:color w:val="auto"/>
          <w:sz w:val="36"/>
          <w:szCs w:val="36"/>
        </w:rPr>
        <w:t xml:space="preserve"> </w:t>
      </w:r>
      <w:r>
        <w:rPr>
          <w:rFonts w:hint="eastAsia" w:ascii="宋体" w:hAnsi="宋体"/>
          <w:bCs w:val="0"/>
          <w:color w:val="auto"/>
          <w:sz w:val="36"/>
          <w:szCs w:val="36"/>
        </w:rPr>
        <w:t>总则</w:t>
      </w:r>
      <w:bookmarkEnd w:id="8"/>
      <w:bookmarkEnd w:id="9"/>
      <w:bookmarkEnd w:id="10"/>
      <w:bookmarkEnd w:id="11"/>
    </w:p>
    <w:p w14:paraId="48AE0419">
      <w:pPr>
        <w:pStyle w:val="3"/>
        <w:numPr>
          <w:ilvl w:val="0"/>
          <w:numId w:val="2"/>
        </w:numPr>
        <w:spacing w:before="120" w:after="120" w:line="360" w:lineRule="auto"/>
        <w:ind w:left="0" w:firstLine="0"/>
        <w:contextualSpacing/>
        <w:rPr>
          <w:rFonts w:ascii="宋体" w:hAnsi="宋体"/>
          <w:color w:val="auto"/>
          <w:sz w:val="21"/>
          <w:szCs w:val="21"/>
        </w:rPr>
      </w:pPr>
      <w:bookmarkStart w:id="12" w:name="_Toc19816"/>
      <w:bookmarkStart w:id="13" w:name="_Toc462255816"/>
      <w:bookmarkStart w:id="14" w:name="_Toc13795"/>
      <w:bookmarkStart w:id="15" w:name="_Toc23148"/>
      <w:r>
        <w:rPr>
          <w:rFonts w:hint="eastAsia" w:ascii="宋体" w:hAnsi="宋体"/>
          <w:color w:val="auto"/>
          <w:szCs w:val="21"/>
        </w:rPr>
        <w:t>项目提出背景</w:t>
      </w:r>
      <w:bookmarkEnd w:id="12"/>
      <w:bookmarkEnd w:id="13"/>
      <w:bookmarkEnd w:id="14"/>
      <w:bookmarkEnd w:id="15"/>
    </w:p>
    <w:p w14:paraId="0871046E">
      <w:pPr>
        <w:pStyle w:val="4"/>
        <w:spacing w:before="156" w:after="156"/>
        <w:ind w:firstLine="378" w:firstLineChars="135"/>
        <w:rPr>
          <w:color w:val="auto"/>
          <w:sz w:val="21"/>
        </w:rPr>
      </w:pPr>
      <w:bookmarkStart w:id="16" w:name="_Toc23233"/>
      <w:bookmarkStart w:id="17" w:name="_Toc13297"/>
      <w:bookmarkStart w:id="18" w:name="_Toc462255817"/>
      <w:bookmarkStart w:id="19" w:name="_Toc18382"/>
      <w:r>
        <w:rPr>
          <w:rFonts w:hint="eastAsia"/>
          <w:color w:val="auto"/>
        </w:rPr>
        <w:t>项目建设背景</w:t>
      </w:r>
      <w:bookmarkEnd w:id="16"/>
      <w:bookmarkEnd w:id="17"/>
      <w:bookmarkEnd w:id="18"/>
      <w:bookmarkEnd w:id="19"/>
    </w:p>
    <w:p w14:paraId="12A77CD9">
      <w:pPr>
        <w:pBdr>
          <w:bottom w:val="none" w:color="auto" w:sz="0" w:space="0"/>
        </w:pBdr>
        <w:ind w:firstLine="480" w:firstLineChars="200"/>
        <w:contextualSpacing/>
        <w:rPr>
          <w:rFonts w:hint="eastAsia" w:ascii="宋体" w:hAnsi="宋体" w:cs="宋体"/>
          <w:color w:val="auto"/>
          <w:kern w:val="28"/>
          <w:sz w:val="24"/>
          <w:szCs w:val="21"/>
          <w:lang w:val="en-US" w:eastAsia="zh-CN"/>
        </w:rPr>
      </w:pPr>
      <w:r>
        <w:rPr>
          <w:rFonts w:hint="default" w:ascii="宋体" w:hAnsi="宋体" w:cs="宋体"/>
          <w:color w:val="auto"/>
          <w:kern w:val="28"/>
          <w:sz w:val="24"/>
          <w:szCs w:val="21"/>
          <w:lang w:val="en-US" w:eastAsia="zh-CN"/>
        </w:rPr>
        <w:t>增城区</w:t>
      </w:r>
      <w:r>
        <w:rPr>
          <w:rFonts w:hint="eastAsia" w:ascii="宋体" w:hAnsi="宋体" w:cs="宋体"/>
          <w:color w:val="auto"/>
          <w:kern w:val="28"/>
          <w:sz w:val="24"/>
          <w:szCs w:val="21"/>
          <w:lang w:val="en-US" w:eastAsia="zh-CN"/>
        </w:rPr>
        <w:t>朱村中学创建于1966年，位于广州科教城规划范围，龙岗金鸡路以东，科德大道以北。学校现为义务教育阶段初级中学，为满足该片区未来高中学位供给问题，需对其进行改扩建。本项目拟新建建筑总面积约31000平方米，包括综合楼、宿舍楼、风雨操场、人防地下室、食堂扩建、校门、配电房等；改造建筑总建筑面积约2250平方米，主要改造师生食堂；新增篮球场2个，排球场2个，并配套建设室外照明、综合管网以及路面修复等工程，最大单体建筑面积约12100平方米</w:t>
      </w:r>
      <w:r>
        <w:rPr>
          <w:rFonts w:hint="eastAsia" w:ascii="宋体" w:hAnsi="宋体" w:cs="宋体"/>
          <w:color w:val="auto"/>
          <w:kern w:val="28"/>
          <w:sz w:val="24"/>
          <w:szCs w:val="21"/>
          <w:lang w:val="en-US" w:eastAsia="zh-CN"/>
        </w:rPr>
        <w:t>。</w:t>
      </w:r>
    </w:p>
    <w:p w14:paraId="75C66CAD">
      <w:pPr>
        <w:pStyle w:val="4"/>
        <w:spacing w:before="156" w:after="156"/>
        <w:ind w:firstLine="282" w:firstLineChars="101"/>
        <w:rPr>
          <w:color w:val="auto"/>
        </w:rPr>
      </w:pPr>
      <w:bookmarkStart w:id="20" w:name="_Toc462255818"/>
      <w:bookmarkStart w:id="21" w:name="_Toc5928"/>
      <w:bookmarkStart w:id="22" w:name="_Toc3286"/>
      <w:bookmarkStart w:id="23" w:name="_Toc14716"/>
      <w:r>
        <w:rPr>
          <w:rFonts w:hint="eastAsia"/>
          <w:color w:val="auto"/>
        </w:rPr>
        <w:t>项目选址</w:t>
      </w:r>
      <w:bookmarkEnd w:id="20"/>
      <w:bookmarkEnd w:id="21"/>
      <w:bookmarkEnd w:id="22"/>
      <w:bookmarkEnd w:id="23"/>
    </w:p>
    <w:p w14:paraId="545FA552">
      <w:pPr>
        <w:pBdr>
          <w:bottom w:val="none" w:color="auto" w:sz="0" w:space="0"/>
        </w:pBdr>
        <w:ind w:firstLine="480" w:firstLineChars="200"/>
        <w:contextualSpacing/>
        <w:rPr>
          <w:rFonts w:hint="eastAsia" w:ascii="宋体" w:hAnsi="宋体" w:eastAsia="宋体" w:cs="宋体"/>
          <w:color w:val="auto"/>
          <w:kern w:val="28"/>
          <w:sz w:val="24"/>
          <w:szCs w:val="21"/>
        </w:rPr>
      </w:pPr>
      <w:r>
        <w:rPr>
          <w:rFonts w:hint="eastAsia" w:ascii="宋体" w:hAnsi="宋体" w:eastAsia="宋体" w:cs="宋体"/>
          <w:color w:val="auto"/>
          <w:kern w:val="28"/>
          <w:sz w:val="24"/>
          <w:szCs w:val="21"/>
        </w:rPr>
        <w:t>项目拟在广州市增城区</w:t>
      </w:r>
      <w:r>
        <w:rPr>
          <w:rFonts w:hint="eastAsia" w:ascii="宋体" w:hAnsi="宋体" w:cs="宋体"/>
          <w:color w:val="auto"/>
          <w:kern w:val="28"/>
          <w:sz w:val="24"/>
          <w:szCs w:val="21"/>
          <w:lang w:val="en-US" w:eastAsia="zh-CN"/>
        </w:rPr>
        <w:t>朱村中学用地范围内</w:t>
      </w:r>
      <w:r>
        <w:rPr>
          <w:rFonts w:hint="eastAsia" w:ascii="宋体" w:hAnsi="宋体" w:eastAsia="宋体" w:cs="宋体"/>
          <w:color w:val="auto"/>
          <w:kern w:val="28"/>
          <w:sz w:val="24"/>
          <w:szCs w:val="21"/>
          <w:lang w:eastAsia="zh-CN"/>
        </w:rPr>
        <w:t>进行改扩建</w:t>
      </w:r>
      <w:r>
        <w:rPr>
          <w:rFonts w:hint="eastAsia" w:ascii="宋体" w:hAnsi="宋体" w:eastAsia="宋体" w:cs="宋体"/>
          <w:color w:val="auto"/>
          <w:kern w:val="28"/>
          <w:sz w:val="24"/>
          <w:szCs w:val="21"/>
        </w:rPr>
        <w:t>。</w:t>
      </w:r>
    </w:p>
    <w:p w14:paraId="4EE4A02C">
      <w:pPr>
        <w:pStyle w:val="3"/>
        <w:numPr>
          <w:ilvl w:val="0"/>
          <w:numId w:val="2"/>
        </w:numPr>
        <w:spacing w:before="120" w:after="120" w:line="360" w:lineRule="auto"/>
        <w:ind w:left="0" w:firstLine="0"/>
        <w:contextualSpacing/>
        <w:rPr>
          <w:rFonts w:ascii="宋体" w:hAnsi="宋体"/>
          <w:color w:val="auto"/>
          <w:szCs w:val="21"/>
        </w:rPr>
      </w:pPr>
      <w:bookmarkStart w:id="24" w:name="_Toc15513"/>
      <w:bookmarkStart w:id="25" w:name="_Toc5176"/>
      <w:r>
        <w:rPr>
          <w:rFonts w:hint="eastAsia" w:ascii="宋体" w:hAnsi="宋体"/>
          <w:color w:val="auto"/>
          <w:szCs w:val="21"/>
        </w:rPr>
        <w:t>设计任务书编制依据</w:t>
      </w:r>
      <w:bookmarkEnd w:id="24"/>
      <w:bookmarkEnd w:id="25"/>
    </w:p>
    <w:p w14:paraId="4FFA4FA3">
      <w:pPr>
        <w:pStyle w:val="4"/>
        <w:numPr>
          <w:ilvl w:val="0"/>
          <w:numId w:val="3"/>
        </w:numPr>
        <w:spacing w:before="156" w:after="156"/>
        <w:rPr>
          <w:color w:val="auto"/>
        </w:rPr>
      </w:pPr>
      <w:bookmarkStart w:id="26" w:name="_Toc462255820"/>
      <w:bookmarkStart w:id="27" w:name="_Toc31351"/>
      <w:bookmarkStart w:id="28" w:name="_Toc10734"/>
      <w:bookmarkStart w:id="29" w:name="_Toc11362"/>
      <w:r>
        <w:rPr>
          <w:rFonts w:hint="eastAsia"/>
          <w:color w:val="auto"/>
        </w:rPr>
        <w:t>法律法规</w:t>
      </w:r>
      <w:bookmarkEnd w:id="26"/>
      <w:bookmarkEnd w:id="27"/>
      <w:bookmarkEnd w:id="28"/>
      <w:bookmarkEnd w:id="29"/>
    </w:p>
    <w:p w14:paraId="2E37E908">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《中华人民共和国建筑法》（</w:t>
      </w:r>
      <w:r>
        <w:rPr>
          <w:rFonts w:ascii="宋体" w:hAnsi="宋体" w:eastAsia="宋体"/>
          <w:color w:val="auto"/>
          <w:sz w:val="24"/>
          <w:szCs w:val="21"/>
        </w:rPr>
        <w:t>2011年7月1日起</w:t>
      </w:r>
      <w:r>
        <w:rPr>
          <w:rFonts w:hint="eastAsia" w:ascii="宋体" w:hAnsi="宋体" w:eastAsia="宋体"/>
          <w:color w:val="auto"/>
          <w:sz w:val="24"/>
          <w:szCs w:val="21"/>
        </w:rPr>
        <w:t>施行）</w:t>
      </w:r>
    </w:p>
    <w:p w14:paraId="4F1C6FBB">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《中华人民共和国城乡规划法》（</w:t>
      </w:r>
      <w:r>
        <w:rPr>
          <w:rFonts w:ascii="宋体" w:hAnsi="宋体" w:eastAsia="宋体"/>
          <w:color w:val="auto"/>
          <w:sz w:val="24"/>
          <w:szCs w:val="21"/>
        </w:rPr>
        <w:t>2008年1月1日起</w:t>
      </w:r>
      <w:r>
        <w:rPr>
          <w:rFonts w:hint="eastAsia" w:ascii="宋体" w:hAnsi="宋体" w:eastAsia="宋体"/>
          <w:color w:val="auto"/>
          <w:sz w:val="24"/>
          <w:szCs w:val="21"/>
        </w:rPr>
        <w:t>施行）</w:t>
      </w:r>
    </w:p>
    <w:p w14:paraId="787EB3D7">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《中华人民共和国环境保护法》（</w:t>
      </w:r>
      <w:r>
        <w:rPr>
          <w:rFonts w:ascii="宋体" w:hAnsi="宋体" w:eastAsia="宋体"/>
          <w:color w:val="auto"/>
          <w:sz w:val="24"/>
          <w:szCs w:val="21"/>
        </w:rPr>
        <w:t>2015年1月1日起</w:t>
      </w:r>
      <w:r>
        <w:rPr>
          <w:rFonts w:hint="eastAsia" w:ascii="宋体" w:hAnsi="宋体" w:eastAsia="宋体"/>
          <w:color w:val="auto"/>
          <w:sz w:val="24"/>
          <w:szCs w:val="21"/>
        </w:rPr>
        <w:t>施行）</w:t>
      </w:r>
    </w:p>
    <w:p w14:paraId="1803F2CB">
      <w:pPr>
        <w:pStyle w:val="67"/>
        <w:numPr>
          <w:ilvl w:val="0"/>
          <w:numId w:val="4"/>
        </w:numPr>
        <w:ind w:left="0" w:firstLine="566" w:firstLineChars="236"/>
        <w:contextualSpacing/>
        <w:rPr>
          <w:rFonts w:ascii="宋体" w:hAnsi="宋体" w:eastAsia="宋体"/>
          <w:color w:val="auto"/>
          <w:sz w:val="24"/>
          <w:szCs w:val="21"/>
        </w:rPr>
      </w:pPr>
      <w:r>
        <w:rPr>
          <w:rFonts w:ascii="宋体" w:hAnsi="宋体" w:eastAsia="宋体"/>
          <w:color w:val="auto"/>
          <w:sz w:val="24"/>
          <w:szCs w:val="21"/>
        </w:rPr>
        <w:t>中华人民共和国消防法(2019修正)</w:t>
      </w:r>
      <w:r>
        <w:rPr>
          <w:rFonts w:hint="eastAsia" w:ascii="宋体" w:hAnsi="宋体" w:eastAsia="宋体"/>
          <w:color w:val="auto"/>
          <w:sz w:val="24"/>
          <w:szCs w:val="21"/>
        </w:rPr>
        <w:t>（</w:t>
      </w:r>
      <w:r>
        <w:rPr>
          <w:rFonts w:ascii="宋体" w:hAnsi="宋体" w:eastAsia="宋体"/>
          <w:color w:val="auto"/>
          <w:sz w:val="24"/>
          <w:szCs w:val="21"/>
        </w:rPr>
        <w:t>20</w:t>
      </w:r>
      <w:r>
        <w:rPr>
          <w:rFonts w:hint="eastAsia" w:ascii="宋体" w:hAnsi="宋体" w:eastAsia="宋体"/>
          <w:color w:val="auto"/>
          <w:sz w:val="24"/>
          <w:szCs w:val="21"/>
        </w:rPr>
        <w:t>1</w:t>
      </w:r>
      <w:r>
        <w:rPr>
          <w:rFonts w:ascii="宋体" w:hAnsi="宋体" w:eastAsia="宋体"/>
          <w:color w:val="auto"/>
          <w:sz w:val="24"/>
          <w:szCs w:val="21"/>
        </w:rPr>
        <w:t>9年</w:t>
      </w:r>
      <w:r>
        <w:rPr>
          <w:rFonts w:hint="eastAsia" w:ascii="宋体" w:hAnsi="宋体" w:eastAsia="宋体"/>
          <w:color w:val="auto"/>
          <w:sz w:val="24"/>
          <w:szCs w:val="21"/>
        </w:rPr>
        <w:t>4</w:t>
      </w:r>
      <w:r>
        <w:rPr>
          <w:rFonts w:ascii="宋体" w:hAnsi="宋体" w:eastAsia="宋体"/>
          <w:color w:val="auto"/>
          <w:sz w:val="24"/>
          <w:szCs w:val="21"/>
        </w:rPr>
        <w:t>月</w:t>
      </w:r>
      <w:r>
        <w:rPr>
          <w:rFonts w:hint="eastAsia" w:ascii="宋体" w:hAnsi="宋体" w:eastAsia="宋体"/>
          <w:color w:val="auto"/>
          <w:sz w:val="24"/>
          <w:szCs w:val="21"/>
        </w:rPr>
        <w:t>23</w:t>
      </w:r>
      <w:r>
        <w:rPr>
          <w:rFonts w:ascii="宋体" w:hAnsi="宋体" w:eastAsia="宋体"/>
          <w:color w:val="auto"/>
          <w:sz w:val="24"/>
          <w:szCs w:val="21"/>
        </w:rPr>
        <w:t>日起</w:t>
      </w:r>
      <w:r>
        <w:rPr>
          <w:rFonts w:hint="eastAsia" w:ascii="宋体" w:hAnsi="宋体" w:eastAsia="宋体"/>
          <w:color w:val="auto"/>
          <w:sz w:val="24"/>
          <w:szCs w:val="21"/>
        </w:rPr>
        <w:t>施行）</w:t>
      </w:r>
    </w:p>
    <w:p w14:paraId="7B719437">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《建筑工程质量管理条例》（</w:t>
      </w:r>
      <w:r>
        <w:rPr>
          <w:rFonts w:ascii="宋体" w:hAnsi="宋体" w:eastAsia="宋体"/>
          <w:color w:val="auto"/>
          <w:sz w:val="24"/>
          <w:szCs w:val="21"/>
        </w:rPr>
        <w:t>2003年7月1日起</w:t>
      </w:r>
      <w:r>
        <w:rPr>
          <w:rFonts w:hint="eastAsia" w:ascii="宋体" w:hAnsi="宋体" w:eastAsia="宋体"/>
          <w:color w:val="auto"/>
          <w:sz w:val="24"/>
          <w:szCs w:val="21"/>
        </w:rPr>
        <w:t>施行）</w:t>
      </w:r>
    </w:p>
    <w:p w14:paraId="3D58C812">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建设部《实施工程建</w:t>
      </w:r>
      <w:bookmarkStart w:id="359" w:name="_GoBack"/>
      <w:bookmarkEnd w:id="359"/>
      <w:r>
        <w:rPr>
          <w:rFonts w:hint="eastAsia" w:ascii="宋体" w:hAnsi="宋体" w:eastAsia="宋体"/>
          <w:color w:val="auto"/>
          <w:sz w:val="24"/>
          <w:szCs w:val="21"/>
        </w:rPr>
        <w:t>设强制性标准监督规定》（</w:t>
      </w:r>
      <w:r>
        <w:rPr>
          <w:rFonts w:ascii="宋体" w:hAnsi="宋体" w:eastAsia="宋体"/>
          <w:color w:val="auto"/>
          <w:sz w:val="24"/>
          <w:szCs w:val="21"/>
        </w:rPr>
        <w:t>2000年8月25日起</w:t>
      </w:r>
      <w:r>
        <w:rPr>
          <w:rFonts w:hint="eastAsia" w:ascii="宋体" w:hAnsi="宋体" w:eastAsia="宋体"/>
          <w:color w:val="auto"/>
          <w:sz w:val="24"/>
          <w:szCs w:val="21"/>
        </w:rPr>
        <w:t>施行）</w:t>
      </w:r>
    </w:p>
    <w:p w14:paraId="2C16AF3A">
      <w:pPr>
        <w:pStyle w:val="67"/>
        <w:numPr>
          <w:ilvl w:val="0"/>
          <w:numId w:val="4"/>
        </w:numPr>
        <w:ind w:left="0" w:firstLine="566" w:firstLineChars="236"/>
        <w:contextualSpacing/>
        <w:rPr>
          <w:rFonts w:ascii="宋体" w:hAnsi="宋体" w:eastAsia="宋体"/>
          <w:color w:val="auto"/>
          <w:sz w:val="24"/>
          <w:szCs w:val="21"/>
        </w:rPr>
      </w:pPr>
      <w:r>
        <w:rPr>
          <w:rFonts w:hint="eastAsia" w:ascii="宋体" w:hAnsi="宋体" w:eastAsia="宋体"/>
          <w:color w:val="auto"/>
          <w:sz w:val="24"/>
          <w:szCs w:val="21"/>
        </w:rPr>
        <w:t>其它相关的法律、法规等。</w:t>
      </w:r>
    </w:p>
    <w:p w14:paraId="284B39A9">
      <w:pPr>
        <w:pStyle w:val="4"/>
        <w:numPr>
          <w:ilvl w:val="0"/>
          <w:numId w:val="3"/>
        </w:numPr>
        <w:spacing w:before="156" w:after="156"/>
        <w:rPr>
          <w:rFonts w:hint="eastAsia" w:ascii="宋体" w:hAnsi="宋体" w:eastAsia="宋体"/>
          <w:color w:val="auto"/>
        </w:rPr>
      </w:pPr>
      <w:bookmarkStart w:id="30" w:name="_Toc462255822"/>
      <w:bookmarkStart w:id="31" w:name="_Toc964"/>
      <w:bookmarkStart w:id="32" w:name="_Toc2219"/>
      <w:bookmarkStart w:id="33" w:name="_Toc9195"/>
      <w:r>
        <w:rPr>
          <w:rFonts w:hint="eastAsia" w:ascii="宋体" w:hAnsi="宋体" w:eastAsia="宋体"/>
          <w:color w:val="auto"/>
        </w:rPr>
        <w:t>相关文件</w:t>
      </w:r>
      <w:bookmarkEnd w:id="30"/>
      <w:bookmarkEnd w:id="31"/>
      <w:bookmarkEnd w:id="32"/>
      <w:bookmarkEnd w:id="33"/>
    </w:p>
    <w:p w14:paraId="5644FC72">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《关于学习贯彻&lt;国务院关于基础教育改革与发展的决定&gt;的通知》（教基[2001]19 号）； </w:t>
      </w:r>
    </w:p>
    <w:p w14:paraId="6D501FA6">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《城市普通中小学校校舍建设标准》（建标〔2002〕102 号）； </w:t>
      </w:r>
    </w:p>
    <w:p w14:paraId="0471032A">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教育部关于进一步加强中小学校校舍建设与管理工作的通知（教发〔2006〕21号）； </w:t>
      </w:r>
    </w:p>
    <w:p w14:paraId="746D4575">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《国家中长期教育改革和发展规划纲要(2010-2020 年)》； </w:t>
      </w:r>
    </w:p>
    <w:p w14:paraId="1874884C">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《广东省中长期教育改革和发展规划纲要（2010-2020）》；</w:t>
      </w:r>
    </w:p>
    <w:p w14:paraId="140BA393">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《广东省教育事业“十三五”规划》； </w:t>
      </w:r>
    </w:p>
    <w:p w14:paraId="2D7B9B78">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《广东省人民政府办公厅关于关于推进县域义务教育均衡发展的意见义务教育均衡发展的意见》（粤府办〔2009〕26 号）； </w:t>
      </w:r>
    </w:p>
    <w:p w14:paraId="05AAFB49">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《广东省义务教育阶段学校办学基本标准（试行）》（2008）； </w:t>
      </w:r>
    </w:p>
    <w:p w14:paraId="20CB0971">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《关于印发《广东省义务教育标准化学校标准》的通知》（粤教基〔2013〕17 号）； </w:t>
      </w:r>
    </w:p>
    <w:p w14:paraId="065C9A25">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《广州市建设项目配建停车位指标》；</w:t>
      </w:r>
    </w:p>
    <w:p w14:paraId="3A28BC10">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《中小学校设计规范》（GB50099-2011）；</w:t>
      </w:r>
    </w:p>
    <w:p w14:paraId="0D4179D1">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《广州市示范性普通高中学校认定办法和指标体系》； </w:t>
      </w:r>
    </w:p>
    <w:p w14:paraId="58A71842">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《广州市中小学校基础教育设施三年提升计划（2016—2018 年）》； </w:t>
      </w:r>
    </w:p>
    <w:p w14:paraId="2F2F52E4">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《广州市人民防空管理规定》（2013年版）；</w:t>
      </w:r>
    </w:p>
    <w:p w14:paraId="637A28BA">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增城区教育局关于商请控制新建学校规划设计技术指标要求的通知（增教函[2017]369号）； </w:t>
      </w:r>
    </w:p>
    <w:p w14:paraId="6C2DA7CA">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增城区教育局关于进一步明确区中小学校三年提升计划若干事项的通知(增教通[2017]134号)； </w:t>
      </w:r>
    </w:p>
    <w:p w14:paraId="26E5571E">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增城区教育局关于印发《增城区中小学校设施装修标准》的通知（增教通[2017]113号）；</w:t>
      </w:r>
    </w:p>
    <w:p w14:paraId="62CE0BF2">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增城区人民政府《关于同意增城市中小学建设发展策略研究与布点规划（2014-2020）及控制性导则的批复》（增府复〔2015〕9号）；</w:t>
      </w:r>
    </w:p>
    <w:p w14:paraId="670010FA">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广州市增城区城乡规划局《关于实施〈增城市中小学建设发展策略研究与布点规划及中小学建设控制性导则〉成果的通告》；</w:t>
      </w:r>
    </w:p>
    <w:p w14:paraId="4E8AAC3F">
      <w:pPr>
        <w:pStyle w:val="67"/>
        <w:numPr>
          <w:ilvl w:val="0"/>
          <w:numId w:val="5"/>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项目建设单位提供的其他资料。</w:t>
      </w:r>
    </w:p>
    <w:p w14:paraId="0AC99996">
      <w:pPr>
        <w:pStyle w:val="4"/>
        <w:numPr>
          <w:ilvl w:val="0"/>
          <w:numId w:val="6"/>
        </w:numPr>
        <w:spacing w:before="156" w:after="156"/>
        <w:ind w:left="0" w:firstLine="425" w:firstLineChars="152"/>
        <w:rPr>
          <w:color w:val="auto"/>
        </w:rPr>
      </w:pPr>
      <w:bookmarkStart w:id="34" w:name="_Toc5208"/>
      <w:bookmarkStart w:id="35" w:name="_Toc8973"/>
      <w:bookmarkStart w:id="36" w:name="_Toc462255823"/>
      <w:bookmarkStart w:id="37" w:name="_Toc29743"/>
      <w:r>
        <w:rPr>
          <w:rFonts w:hint="eastAsia"/>
          <w:color w:val="auto"/>
        </w:rPr>
        <w:t>上位规划资料</w:t>
      </w:r>
      <w:bookmarkEnd w:id="34"/>
      <w:bookmarkEnd w:id="35"/>
      <w:bookmarkEnd w:id="36"/>
      <w:bookmarkEnd w:id="37"/>
    </w:p>
    <w:p w14:paraId="669428FA">
      <w:pPr>
        <w:pStyle w:val="67"/>
        <w:numPr>
          <w:ilvl w:val="0"/>
          <w:numId w:val="7"/>
        </w:numPr>
        <w:ind w:left="0" w:firstLine="424" w:firstLineChars="177"/>
        <w:contextualSpacing/>
        <w:rPr>
          <w:rFonts w:ascii="宋体" w:hAnsi="宋体" w:eastAsia="宋体"/>
          <w:color w:val="auto"/>
          <w:sz w:val="24"/>
          <w:szCs w:val="21"/>
        </w:rPr>
      </w:pPr>
      <w:r>
        <w:rPr>
          <w:rFonts w:hint="eastAsia" w:ascii="宋体" w:hAnsi="宋体" w:eastAsia="宋体"/>
          <w:color w:val="auto"/>
          <w:sz w:val="24"/>
          <w:szCs w:val="21"/>
        </w:rPr>
        <w:t>《增城市城市总体规划（</w:t>
      </w:r>
      <w:r>
        <w:rPr>
          <w:rFonts w:ascii="宋体" w:hAnsi="宋体" w:eastAsia="宋体"/>
          <w:color w:val="auto"/>
          <w:sz w:val="24"/>
          <w:szCs w:val="21"/>
        </w:rPr>
        <w:t>2010-2020）》（公示版）</w:t>
      </w:r>
    </w:p>
    <w:p w14:paraId="537594D1">
      <w:pPr>
        <w:pStyle w:val="67"/>
        <w:numPr>
          <w:ilvl w:val="0"/>
          <w:numId w:val="7"/>
        </w:numPr>
        <w:ind w:left="0" w:firstLine="424" w:firstLineChars="177"/>
        <w:contextualSpacing/>
        <w:rPr>
          <w:rFonts w:ascii="宋体" w:hAnsi="宋体" w:eastAsia="宋体"/>
          <w:color w:val="auto"/>
          <w:sz w:val="24"/>
          <w:szCs w:val="21"/>
        </w:rPr>
      </w:pPr>
      <w:r>
        <w:rPr>
          <w:rFonts w:hint="eastAsia" w:ascii="宋体" w:hAnsi="宋体" w:eastAsia="宋体"/>
          <w:color w:val="auto"/>
          <w:sz w:val="24"/>
          <w:szCs w:val="21"/>
          <w:lang w:val="en-US" w:eastAsia="zh-CN"/>
        </w:rPr>
        <w:t>附件1</w:t>
      </w:r>
    </w:p>
    <w:p w14:paraId="57A51CED">
      <w:pPr>
        <w:widowControl/>
        <w:jc w:val="left"/>
        <w:rPr>
          <w:rFonts w:ascii="宋体" w:hAnsi="宋体"/>
          <w:b/>
          <w:bCs/>
          <w:color w:val="auto"/>
          <w:kern w:val="44"/>
          <w:sz w:val="36"/>
          <w:szCs w:val="36"/>
        </w:rPr>
      </w:pPr>
      <w:r>
        <w:rPr>
          <w:rFonts w:ascii="宋体" w:hAnsi="宋体"/>
          <w:color w:val="auto"/>
          <w:sz w:val="36"/>
          <w:szCs w:val="36"/>
        </w:rPr>
        <w:br w:type="page"/>
      </w:r>
    </w:p>
    <w:p w14:paraId="1073FF5A">
      <w:pPr>
        <w:pStyle w:val="2"/>
        <w:tabs>
          <w:tab w:val="left" w:pos="3570"/>
        </w:tabs>
        <w:spacing w:before="156" w:beforeLines="50" w:after="156" w:afterLines="50" w:line="360" w:lineRule="auto"/>
        <w:jc w:val="center"/>
        <w:rPr>
          <w:rFonts w:ascii="宋体" w:hAnsi="宋体"/>
          <w:bCs w:val="0"/>
          <w:color w:val="auto"/>
          <w:sz w:val="36"/>
          <w:szCs w:val="36"/>
        </w:rPr>
      </w:pPr>
      <w:bookmarkStart w:id="38" w:name="_Toc31916"/>
      <w:bookmarkStart w:id="39" w:name="_Toc31459"/>
      <w:bookmarkStart w:id="40" w:name="_Toc462255824"/>
      <w:bookmarkStart w:id="41" w:name="_Toc30643"/>
      <w:r>
        <w:rPr>
          <w:rFonts w:hint="eastAsia" w:ascii="宋体" w:hAnsi="宋体"/>
          <w:bCs w:val="0"/>
          <w:color w:val="auto"/>
          <w:sz w:val="36"/>
          <w:szCs w:val="36"/>
        </w:rPr>
        <w:t>第二章</w:t>
      </w:r>
      <w:r>
        <w:rPr>
          <w:rFonts w:ascii="宋体" w:hAnsi="宋体"/>
          <w:bCs w:val="0"/>
          <w:color w:val="auto"/>
          <w:sz w:val="36"/>
          <w:szCs w:val="36"/>
        </w:rPr>
        <w:t xml:space="preserve"> </w:t>
      </w:r>
      <w:r>
        <w:rPr>
          <w:rFonts w:hint="eastAsia" w:ascii="宋体" w:hAnsi="宋体"/>
          <w:bCs w:val="0"/>
          <w:color w:val="auto"/>
          <w:sz w:val="36"/>
          <w:szCs w:val="36"/>
        </w:rPr>
        <w:t>项目概况</w:t>
      </w:r>
      <w:bookmarkEnd w:id="38"/>
      <w:bookmarkEnd w:id="39"/>
      <w:bookmarkEnd w:id="40"/>
      <w:bookmarkEnd w:id="41"/>
    </w:p>
    <w:p w14:paraId="68753353">
      <w:pPr>
        <w:pStyle w:val="3"/>
        <w:numPr>
          <w:ilvl w:val="0"/>
          <w:numId w:val="8"/>
        </w:numPr>
        <w:spacing w:before="120" w:after="120" w:line="360" w:lineRule="auto"/>
        <w:ind w:left="0" w:firstLine="0"/>
        <w:rPr>
          <w:rFonts w:ascii="宋体" w:hAnsi="宋体"/>
          <w:color w:val="auto"/>
        </w:rPr>
      </w:pPr>
      <w:bookmarkStart w:id="42" w:name="_Toc23979"/>
      <w:bookmarkStart w:id="43" w:name="_Toc5262"/>
      <w:bookmarkStart w:id="44" w:name="_Toc25915"/>
      <w:bookmarkStart w:id="45" w:name="_Toc462255825"/>
      <w:r>
        <w:rPr>
          <w:rFonts w:hint="eastAsia" w:ascii="宋体" w:hAnsi="宋体"/>
          <w:color w:val="auto"/>
        </w:rPr>
        <w:t>项目基本信息</w:t>
      </w:r>
      <w:bookmarkEnd w:id="42"/>
      <w:bookmarkEnd w:id="43"/>
      <w:bookmarkEnd w:id="44"/>
      <w:bookmarkEnd w:id="45"/>
    </w:p>
    <w:p w14:paraId="46134079">
      <w:pPr>
        <w:pStyle w:val="4"/>
        <w:numPr>
          <w:ilvl w:val="0"/>
          <w:numId w:val="9"/>
        </w:numPr>
        <w:spacing w:before="156" w:after="156"/>
        <w:ind w:left="0" w:firstLine="425" w:firstLineChars="152"/>
        <w:rPr>
          <w:color w:val="auto"/>
        </w:rPr>
      </w:pPr>
      <w:bookmarkStart w:id="46" w:name="_Toc6918"/>
      <w:bookmarkStart w:id="47" w:name="_Toc462255826"/>
      <w:bookmarkStart w:id="48" w:name="_Toc29757"/>
      <w:bookmarkStart w:id="49" w:name="_Toc15356"/>
      <w:r>
        <w:rPr>
          <w:rFonts w:hint="eastAsia"/>
          <w:color w:val="auto"/>
        </w:rPr>
        <w:t>项目名称</w:t>
      </w:r>
      <w:bookmarkEnd w:id="46"/>
      <w:bookmarkEnd w:id="47"/>
      <w:bookmarkEnd w:id="48"/>
      <w:bookmarkEnd w:id="49"/>
    </w:p>
    <w:p w14:paraId="0557722F">
      <w:pPr>
        <w:pStyle w:val="8"/>
        <w:spacing w:before="178"/>
        <w:ind w:right="476" w:firstLine="561"/>
        <w:rPr>
          <w:rFonts w:hint="eastAsia" w:ascii="宋体" w:hAnsi="宋体" w:eastAsia="宋体" w:cs="宋体"/>
          <w:i w:val="0"/>
          <w:strike w:val="0"/>
          <w:color w:val="auto"/>
          <w:kern w:val="2"/>
          <w:sz w:val="24"/>
          <w:szCs w:val="24"/>
          <w:u w:val="none"/>
          <w:lang w:val="en-US" w:eastAsia="zh-CN" w:bidi="ar-SA"/>
        </w:rPr>
      </w:pPr>
      <w:r>
        <w:rPr>
          <w:rFonts w:hint="eastAsia" w:ascii="宋体" w:hAnsi="宋体" w:cs="宋体"/>
          <w:i w:val="0"/>
          <w:strike w:val="0"/>
          <w:color w:val="auto"/>
          <w:kern w:val="2"/>
          <w:sz w:val="24"/>
          <w:szCs w:val="24"/>
          <w:u w:val="none"/>
          <w:lang w:val="en-US" w:eastAsia="zh-CN" w:bidi="ar-SA"/>
        </w:rPr>
        <w:t>广州市增城区朱村中学改扩建工程</w:t>
      </w:r>
    </w:p>
    <w:p w14:paraId="7C166F67">
      <w:pPr>
        <w:pStyle w:val="4"/>
        <w:numPr>
          <w:ilvl w:val="0"/>
          <w:numId w:val="9"/>
        </w:numPr>
        <w:spacing w:before="156" w:after="156"/>
        <w:ind w:left="0" w:firstLine="426"/>
        <w:rPr>
          <w:color w:val="auto"/>
        </w:rPr>
      </w:pPr>
      <w:bookmarkStart w:id="50" w:name="_Toc26450"/>
      <w:bookmarkStart w:id="51" w:name="_Toc18696"/>
      <w:bookmarkStart w:id="52" w:name="_Toc10289"/>
      <w:bookmarkStart w:id="53" w:name="_Toc462255827"/>
      <w:r>
        <w:rPr>
          <w:rFonts w:hint="eastAsia"/>
          <w:color w:val="auto"/>
        </w:rPr>
        <w:t>项目位置</w:t>
      </w:r>
      <w:bookmarkEnd w:id="50"/>
      <w:bookmarkEnd w:id="51"/>
      <w:bookmarkEnd w:id="52"/>
      <w:bookmarkEnd w:id="53"/>
    </w:p>
    <w:p w14:paraId="61BD04F1">
      <w:pPr>
        <w:pStyle w:val="8"/>
        <w:spacing w:before="178"/>
        <w:ind w:right="476" w:firstLine="561"/>
        <w:rPr>
          <w:rFonts w:ascii="宋体" w:hAnsi="宋体"/>
          <w:b/>
          <w:color w:val="auto"/>
          <w:sz w:val="24"/>
          <w:szCs w:val="21"/>
        </w:rPr>
      </w:pPr>
      <w:r>
        <w:rPr>
          <w:color w:val="auto"/>
          <w:sz w:val="24"/>
          <w:szCs w:val="24"/>
        </w:rPr>
        <w:t>项目位于</w:t>
      </w:r>
      <w:r>
        <w:rPr>
          <w:rFonts w:hint="eastAsia" w:ascii="宋体" w:hAnsi="宋体" w:eastAsia="宋体" w:cs="宋体"/>
          <w:color w:val="auto"/>
          <w:sz w:val="24"/>
          <w:szCs w:val="24"/>
        </w:rPr>
        <w:t>广州市</w:t>
      </w:r>
      <w:r>
        <w:rPr>
          <w:rFonts w:hint="eastAsia"/>
          <w:color w:val="auto"/>
          <w:sz w:val="24"/>
          <w:szCs w:val="24"/>
        </w:rPr>
        <w:t>增</w:t>
      </w:r>
      <w:r>
        <w:rPr>
          <w:rFonts w:hint="eastAsia" w:ascii="宋体" w:hAnsi="宋体" w:eastAsia="宋体" w:cs="宋体"/>
          <w:i w:val="0"/>
          <w:strike w:val="0"/>
          <w:color w:val="auto"/>
          <w:kern w:val="2"/>
          <w:sz w:val="24"/>
          <w:szCs w:val="24"/>
          <w:u w:val="none"/>
          <w:lang w:val="en-US" w:eastAsia="zh-CN" w:bidi="ar-SA"/>
        </w:rPr>
        <w:t>城区</w:t>
      </w:r>
      <w:r>
        <w:rPr>
          <w:rFonts w:hint="eastAsia"/>
          <w:color w:val="auto"/>
          <w:sz w:val="24"/>
          <w:szCs w:val="24"/>
          <w:lang w:eastAsia="zh-CN"/>
        </w:rPr>
        <w:t>朱村镇原朱村中学校内</w:t>
      </w:r>
      <w:r>
        <w:rPr>
          <w:rFonts w:hint="eastAsia"/>
          <w:color w:val="auto"/>
          <w:sz w:val="24"/>
          <w:szCs w:val="24"/>
          <w:lang w:eastAsia="zh"/>
        </w:rPr>
        <w:t>。</w:t>
      </w:r>
    </w:p>
    <w:p w14:paraId="1ACEB8A1">
      <w:pPr>
        <w:pStyle w:val="4"/>
        <w:numPr>
          <w:ilvl w:val="0"/>
          <w:numId w:val="9"/>
        </w:numPr>
        <w:spacing w:before="156" w:after="156"/>
        <w:ind w:left="0" w:firstLine="426"/>
        <w:rPr>
          <w:color w:val="auto"/>
        </w:rPr>
      </w:pPr>
      <w:bookmarkStart w:id="54" w:name="_Toc17331"/>
      <w:bookmarkStart w:id="55" w:name="_Toc29075"/>
      <w:bookmarkStart w:id="56" w:name="_Toc462255828"/>
      <w:r>
        <w:rPr>
          <w:rFonts w:hint="eastAsia"/>
          <w:color w:val="auto"/>
        </w:rPr>
        <w:t>项目建设内容</w:t>
      </w:r>
      <w:bookmarkEnd w:id="54"/>
      <w:bookmarkEnd w:id="55"/>
      <w:bookmarkEnd w:id="56"/>
    </w:p>
    <w:p w14:paraId="424781A4">
      <w:pPr>
        <w:pBdr>
          <w:bottom w:val="none" w:color="auto" w:sz="0" w:space="0"/>
        </w:pBdr>
        <w:ind w:firstLine="480" w:firstLineChars="200"/>
        <w:contextualSpacing/>
        <w:rPr>
          <w:rFonts w:hint="default" w:ascii="宋体" w:hAnsi="宋体" w:cs="宋体"/>
          <w:color w:val="auto"/>
          <w:kern w:val="28"/>
          <w:sz w:val="24"/>
          <w:szCs w:val="21"/>
          <w:lang w:val="en-US" w:eastAsia="zh-CN"/>
        </w:rPr>
      </w:pPr>
      <w:r>
        <w:rPr>
          <w:rFonts w:hint="eastAsia" w:ascii="宋体" w:hAnsi="宋体" w:cs="宋体"/>
          <w:color w:val="auto"/>
          <w:kern w:val="28"/>
          <w:sz w:val="24"/>
          <w:szCs w:val="21"/>
          <w:lang w:val="en-US" w:eastAsia="zh-CN"/>
        </w:rPr>
        <w:t>本项目拟新建建筑总面积约31000平方米，包括综合楼、宿舍楼、风雨操场、人防地下室、食堂扩建、校门、配电房等；改造建筑总建筑面积约2250平方米，主要改造师生食堂；新增篮球场2个，排球场2个，并配套建设室外照明、综合管网以及路面修复等工程，最大单体建筑面积约12100平方米。最终以相关政府部门审查确定的建设项目、建设规模、建设标准等为准。</w:t>
      </w:r>
    </w:p>
    <w:p w14:paraId="4D6E0CD6">
      <w:pPr>
        <w:pStyle w:val="3"/>
        <w:rPr>
          <w:rFonts w:ascii="宋体" w:hAnsi="宋体"/>
          <w:color w:val="auto"/>
        </w:rPr>
      </w:pPr>
      <w:bookmarkStart w:id="57" w:name="_Toc29151"/>
      <w:bookmarkStart w:id="58" w:name="_Toc3030"/>
      <w:r>
        <w:rPr>
          <w:rFonts w:hint="eastAsia" w:ascii="宋体" w:hAnsi="宋体" w:cs="宋体"/>
          <w:color w:val="auto"/>
          <w:kern w:val="28"/>
        </w:rPr>
        <w:t>二、</w:t>
      </w:r>
      <w:bookmarkStart w:id="59" w:name="_Toc462255829"/>
      <w:r>
        <w:rPr>
          <w:rFonts w:hint="eastAsia" w:ascii="宋体" w:hAnsi="宋体"/>
          <w:color w:val="auto"/>
        </w:rPr>
        <w:t>项目工作范围和内容</w:t>
      </w:r>
      <w:bookmarkEnd w:id="57"/>
      <w:bookmarkEnd w:id="58"/>
      <w:bookmarkEnd w:id="59"/>
    </w:p>
    <w:p w14:paraId="0B27857C">
      <w:pPr>
        <w:keepNext/>
        <w:keepLines/>
        <w:pageBreakBefore w:val="0"/>
        <w:widowControl w:val="0"/>
        <w:numPr>
          <w:ilvl w:val="0"/>
          <w:numId w:val="10"/>
        </w:numPr>
        <w:kinsoku/>
        <w:wordWrap/>
        <w:overflowPunct/>
        <w:topLinePunct w:val="0"/>
        <w:autoSpaceDE/>
        <w:autoSpaceDN/>
        <w:bidi w:val="0"/>
        <w:adjustRightInd/>
        <w:snapToGrid/>
        <w:spacing w:before="156" w:after="156"/>
        <w:ind w:left="0" w:firstLine="560" w:firstLineChars="200"/>
        <w:textAlignment w:val="top"/>
        <w:outlineLvl w:val="9"/>
        <w:rPr>
          <w:rFonts w:hint="eastAsia" w:ascii="宋体" w:hAnsi="宋体" w:eastAsia="宋体"/>
          <w:color w:val="auto"/>
          <w:sz w:val="28"/>
          <w:szCs w:val="21"/>
          <w:shd w:val="clear"/>
          <w:lang w:eastAsia="zh-CN"/>
        </w:rPr>
      </w:pPr>
      <w:bookmarkStart w:id="60" w:name="_Toc30502"/>
      <w:bookmarkStart w:id="61" w:name="_Toc462255830"/>
      <w:r>
        <w:rPr>
          <w:rFonts w:hint="eastAsia" w:ascii="宋体" w:hAnsi="宋体" w:eastAsia="宋体"/>
          <w:color w:val="auto"/>
          <w:sz w:val="28"/>
          <w:szCs w:val="21"/>
          <w:shd w:val="clear"/>
          <w:lang w:eastAsia="zh-CN"/>
        </w:rPr>
        <w:t>设计范围内的工程勘察</w:t>
      </w:r>
      <w:bookmarkEnd w:id="60"/>
    </w:p>
    <w:p w14:paraId="03BC7810">
      <w:pPr>
        <w:pStyle w:val="8"/>
        <w:spacing w:before="178"/>
        <w:ind w:right="476" w:firstLine="561"/>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包括</w:t>
      </w:r>
      <w:r>
        <w:rPr>
          <w:rFonts w:hint="eastAsia" w:ascii="宋体" w:hAnsi="宋体" w:eastAsia="宋体" w:cs="Times New Roman"/>
          <w:color w:val="auto"/>
          <w:sz w:val="24"/>
          <w:szCs w:val="24"/>
        </w:rPr>
        <w:t>不限于岩土工程勘察、工程测量</w:t>
      </w:r>
      <w:r>
        <w:rPr>
          <w:rFonts w:hint="eastAsia" w:ascii="宋体" w:hAnsi="宋体" w:eastAsia="宋体" w:cs="Times New Roman"/>
          <w:color w:val="auto"/>
          <w:sz w:val="24"/>
          <w:szCs w:val="24"/>
          <w:lang w:val="en-US" w:eastAsia="zh-CN"/>
        </w:rPr>
        <w:t>(含</w:t>
      </w:r>
      <w:r>
        <w:rPr>
          <w:rFonts w:hint="eastAsia" w:ascii="宋体" w:hAnsi="宋体" w:eastAsia="宋体" w:cs="Times New Roman"/>
          <w:color w:val="auto"/>
          <w:sz w:val="24"/>
          <w:szCs w:val="24"/>
        </w:rPr>
        <w:t>项目报建时</w:t>
      </w:r>
      <w:r>
        <w:rPr>
          <w:rFonts w:hint="eastAsia" w:ascii="宋体" w:hAnsi="宋体" w:eastAsia="宋体" w:cs="Times New Roman"/>
          <w:color w:val="auto"/>
          <w:sz w:val="24"/>
          <w:szCs w:val="24"/>
          <w:lang w:eastAsia="zh-CN"/>
        </w:rPr>
        <w:t>及办理相关证照业务时涉及</w:t>
      </w:r>
      <w:r>
        <w:rPr>
          <w:rFonts w:hint="eastAsia" w:ascii="宋体" w:hAnsi="宋体" w:eastAsia="宋体" w:cs="Times New Roman"/>
          <w:color w:val="auto"/>
          <w:sz w:val="24"/>
          <w:szCs w:val="24"/>
        </w:rPr>
        <w:t>的测量测绘工作</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、工程物探</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含管线探测</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，并出具地质勘察报告，地质勘察必须满足设计需要</w:t>
      </w:r>
      <w:r>
        <w:rPr>
          <w:rFonts w:hint="eastAsia" w:ascii="宋体" w:hAnsi="宋体" w:eastAsia="宋体" w:cs="Times New Roman"/>
          <w:color w:val="auto"/>
          <w:sz w:val="24"/>
          <w:szCs w:val="24"/>
          <w:lang w:eastAsia="zh-CN"/>
        </w:rPr>
        <w:t>。</w:t>
      </w:r>
    </w:p>
    <w:p w14:paraId="50B96A5C">
      <w:pPr>
        <w:keepNext/>
        <w:keepLines/>
        <w:pageBreakBefore w:val="0"/>
        <w:widowControl w:val="0"/>
        <w:numPr>
          <w:ilvl w:val="0"/>
          <w:numId w:val="10"/>
        </w:numPr>
        <w:kinsoku/>
        <w:wordWrap/>
        <w:overflowPunct/>
        <w:topLinePunct w:val="0"/>
        <w:autoSpaceDE/>
        <w:autoSpaceDN/>
        <w:bidi w:val="0"/>
        <w:adjustRightInd/>
        <w:snapToGrid/>
        <w:spacing w:before="156" w:after="156"/>
        <w:ind w:left="0" w:firstLine="560" w:firstLineChars="200"/>
        <w:textAlignment w:val="top"/>
        <w:outlineLvl w:val="9"/>
        <w:rPr>
          <w:rFonts w:hint="eastAsia" w:ascii="宋体" w:hAnsi="宋体" w:eastAsia="宋体"/>
          <w:color w:val="auto"/>
          <w:sz w:val="28"/>
          <w:szCs w:val="21"/>
          <w:shd w:val="clear"/>
          <w:lang w:eastAsia="zh-CN"/>
        </w:rPr>
      </w:pPr>
      <w:bookmarkStart w:id="62" w:name="_Toc14591"/>
      <w:r>
        <w:rPr>
          <w:rFonts w:hint="eastAsia" w:ascii="宋体" w:hAnsi="宋体" w:eastAsia="宋体"/>
          <w:color w:val="auto"/>
          <w:sz w:val="28"/>
          <w:szCs w:val="21"/>
          <w:shd w:val="clear"/>
          <w:lang w:eastAsia="zh-CN"/>
        </w:rPr>
        <w:t>全过程规划建筑设计，设计内容包括但不限于：</w:t>
      </w:r>
      <w:bookmarkEnd w:id="61"/>
      <w:bookmarkEnd w:id="62"/>
    </w:p>
    <w:p w14:paraId="35791529">
      <w:pPr>
        <w:pStyle w:val="67"/>
        <w:numPr>
          <w:ilvl w:val="0"/>
          <w:numId w:val="11"/>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修建性详细规划：包括总平面规划设计、竖向规划设计、管线综合设计、建筑布局、交通组织、景观绿化、场地分期建设规划等。</w:t>
      </w:r>
    </w:p>
    <w:p w14:paraId="7824C022">
      <w:pPr>
        <w:pStyle w:val="67"/>
        <w:numPr>
          <w:ilvl w:val="0"/>
          <w:numId w:val="11"/>
        </w:numPr>
        <w:ind w:left="0" w:firstLine="462" w:firstLineChars="0"/>
        <w:contextualSpacing/>
        <w:rPr>
          <w:rFonts w:hint="eastAsia" w:ascii="宋体" w:hAnsi="宋体" w:eastAsia="宋体" w:cs="Times New Roman"/>
          <w:color w:val="auto"/>
          <w:sz w:val="24"/>
          <w:szCs w:val="24"/>
        </w:rPr>
      </w:pPr>
      <w:bookmarkStart w:id="63" w:name="_Toc462255831"/>
      <w:r>
        <w:rPr>
          <w:rFonts w:hint="eastAsia" w:ascii="宋体" w:hAnsi="宋体" w:eastAsia="宋体" w:cs="Times New Roman"/>
          <w:color w:val="auto"/>
          <w:sz w:val="24"/>
          <w:szCs w:val="24"/>
        </w:rPr>
        <w:t>建设方案联审决策：按政府投资工程建设项目建设方案联审决策实施细则要求编制项目建设方案，并在联审过程配合修改完善建设方案。</w:t>
      </w:r>
    </w:p>
    <w:p w14:paraId="5F3DB687">
      <w:pPr>
        <w:pStyle w:val="67"/>
        <w:numPr>
          <w:ilvl w:val="0"/>
          <w:numId w:val="11"/>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项目整体</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含建筑、用地范围内的室外市政等</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设计方案及深化、初步设计、施工图设计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含设计变更</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，包括不限于本项目的</w:t>
      </w:r>
      <w:r>
        <w:rPr>
          <w:rFonts w:hint="eastAsia" w:ascii="宋体" w:hAnsi="宋体" w:eastAsia="宋体"/>
          <w:color w:val="auto"/>
          <w:sz w:val="24"/>
          <w:szCs w:val="24"/>
          <w:shd w:val="clear" w:color="auto" w:fill="auto"/>
        </w:rPr>
        <w:t>场地平整、基坑支护及土方工程</w:t>
      </w:r>
      <w:r>
        <w:rPr>
          <w:rFonts w:hint="eastAsia" w:ascii="宋体" w:hAnsi="宋体" w:eastAsia="宋体"/>
          <w:color w:val="auto"/>
          <w:sz w:val="24"/>
          <w:szCs w:val="24"/>
          <w:shd w:val="clear" w:color="auto" w:fill="auto"/>
          <w:lang w:val="en-US" w:eastAsia="zh-CN"/>
        </w:rPr>
        <w:t>设计，</w:t>
      </w:r>
      <w:r>
        <w:rPr>
          <w:rFonts w:hint="eastAsia" w:ascii="宋体" w:hAnsi="宋体" w:eastAsia="宋体" w:cs="Times New Roman"/>
          <w:color w:val="auto"/>
          <w:sz w:val="24"/>
          <w:szCs w:val="24"/>
        </w:rPr>
        <w:t>建</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构</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筑物设计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不限于建筑、结构、给排水、</w:t>
      </w:r>
      <w:r>
        <w:rPr>
          <w:rFonts w:hint="eastAsia" w:ascii="宋体" w:hAnsi="宋体" w:eastAsia="宋体" w:cs="Times New Roman"/>
          <w:color w:val="auto"/>
          <w:sz w:val="24"/>
          <w:szCs w:val="24"/>
          <w:lang w:val="en-US" w:eastAsia="zh-CN"/>
        </w:rPr>
        <w:t>强电、暖通</w:t>
      </w:r>
      <w:r>
        <w:rPr>
          <w:rFonts w:hint="eastAsia" w:ascii="宋体" w:hAnsi="宋体" w:eastAsia="宋体" w:cs="Times New Roman"/>
          <w:color w:val="auto"/>
          <w:sz w:val="24"/>
          <w:szCs w:val="24"/>
        </w:rPr>
        <w:t>、消防、</w:t>
      </w:r>
      <w:r>
        <w:rPr>
          <w:rFonts w:hint="eastAsia" w:ascii="宋体" w:hAnsi="宋体" w:eastAsia="宋体"/>
          <w:color w:val="auto"/>
          <w:sz w:val="24"/>
          <w:szCs w:val="24"/>
          <w:shd w:val="clear" w:color="auto" w:fill="auto"/>
        </w:rPr>
        <w:t>弱电智能化（含智能化系统项目建设方案（如有））</w:t>
      </w:r>
      <w:r>
        <w:rPr>
          <w:rFonts w:hint="eastAsia" w:ascii="宋体" w:hAnsi="宋体" w:eastAsia="宋体"/>
          <w:color w:val="auto"/>
          <w:sz w:val="24"/>
          <w:szCs w:val="24"/>
          <w:shd w:val="clear" w:color="auto" w:fill="auto"/>
          <w:lang w:eastAsia="zh-CN"/>
        </w:rPr>
        <w:t>、</w:t>
      </w:r>
      <w:r>
        <w:rPr>
          <w:rFonts w:hint="eastAsia" w:ascii="宋体" w:hAnsi="宋体" w:eastAsia="宋体" w:cs="Times New Roman"/>
          <w:color w:val="auto"/>
          <w:sz w:val="24"/>
          <w:szCs w:val="24"/>
        </w:rPr>
        <w:t>外立面装饰、防雷、电梯、二星</w:t>
      </w:r>
      <w:r>
        <w:rPr>
          <w:rFonts w:hint="eastAsia" w:ascii="宋体" w:hAnsi="宋体" w:eastAsia="宋体" w:cs="Times New Roman"/>
          <w:color w:val="auto"/>
          <w:sz w:val="24"/>
          <w:szCs w:val="24"/>
          <w:lang w:eastAsia="zh-CN"/>
        </w:rPr>
        <w:t>及以上级别</w:t>
      </w:r>
      <w:r>
        <w:rPr>
          <w:rFonts w:hint="eastAsia" w:ascii="宋体" w:hAnsi="宋体" w:eastAsia="宋体" w:cs="Times New Roman"/>
          <w:color w:val="auto"/>
          <w:sz w:val="24"/>
          <w:szCs w:val="24"/>
        </w:rPr>
        <w:t>绿色建筑、BIM技术应用等工程的方案设计、初步设计、施工图设计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室内工程设计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w:t>
      </w:r>
      <w:r>
        <w:rPr>
          <w:rFonts w:hint="eastAsia" w:ascii="宋体" w:hAnsi="宋体" w:eastAsia="宋体"/>
          <w:color w:val="auto"/>
          <w:sz w:val="24"/>
          <w:szCs w:val="24"/>
          <w:shd w:val="clear" w:color="auto" w:fill="auto"/>
        </w:rPr>
        <w:t>室内二次精装修</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，电房配电工程</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人防工程</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地下车库工程</w:t>
      </w:r>
      <w:r>
        <w:rPr>
          <w:rFonts w:hint="eastAsia" w:ascii="宋体" w:hAnsi="宋体" w:eastAsia="宋体" w:cs="Times New Roman"/>
          <w:color w:val="auto"/>
          <w:sz w:val="24"/>
          <w:szCs w:val="24"/>
          <w:lang w:val="en-US" w:eastAsia="zh-CN"/>
        </w:rPr>
        <w:t>设计，</w:t>
      </w:r>
      <w:r>
        <w:rPr>
          <w:rFonts w:hint="eastAsia" w:ascii="宋体" w:hAnsi="宋体" w:eastAsia="宋体" w:cs="Times New Roman"/>
          <w:color w:val="auto"/>
          <w:sz w:val="24"/>
          <w:szCs w:val="24"/>
        </w:rPr>
        <w:t>海绵城市、</w:t>
      </w:r>
      <w:r>
        <w:rPr>
          <w:rFonts w:hint="eastAsia" w:ascii="宋体" w:hAnsi="宋体" w:eastAsia="宋体" w:cs="Times New Roman"/>
          <w:color w:val="auto"/>
          <w:sz w:val="24"/>
          <w:szCs w:val="24"/>
          <w:lang w:val="en-US" w:eastAsia="zh-CN"/>
        </w:rPr>
        <w:t>污水处理</w:t>
      </w:r>
      <w:r>
        <w:rPr>
          <w:rFonts w:hint="eastAsia" w:ascii="宋体" w:hAnsi="宋体" w:eastAsia="宋体" w:cs="Times New Roman"/>
          <w:color w:val="auto"/>
          <w:sz w:val="24"/>
          <w:szCs w:val="24"/>
        </w:rPr>
        <w:t>、围墙</w:t>
      </w:r>
      <w:r>
        <w:rPr>
          <w:rFonts w:hint="eastAsia" w:ascii="宋体" w:hAnsi="宋体" w:eastAsia="宋体" w:cs="Times New Roman"/>
          <w:color w:val="auto"/>
          <w:sz w:val="24"/>
          <w:szCs w:val="24"/>
          <w:lang w:val="en-US" w:eastAsia="zh-CN"/>
        </w:rPr>
        <w:t>等</w:t>
      </w:r>
      <w:r>
        <w:rPr>
          <w:rFonts w:hint="eastAsia" w:ascii="宋体" w:hAnsi="宋体" w:eastAsia="宋体" w:cs="Times New Roman"/>
          <w:color w:val="auto"/>
          <w:sz w:val="24"/>
          <w:szCs w:val="24"/>
        </w:rPr>
        <w:t>工程设计以及上述建筑工程所包含的所有相关专业的设计内容，及包括保证建筑物正常使用的必要的其他专业</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包括供配电等</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工程设计；配合厨房二次深化设计，配合教学设施设备</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含可移动体育设施</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、宿舍生活设施、学生桌椅</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相关机电专业预留条件配合</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w:t>
      </w:r>
    </w:p>
    <w:p w14:paraId="3BE66FBA">
      <w:pPr>
        <w:pStyle w:val="67"/>
        <w:numPr>
          <w:ilvl w:val="0"/>
          <w:numId w:val="11"/>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项目用地范围内基础配套设施工程设计、室内外管线综合平衡设计、室内外体育设施</w:t>
      </w:r>
      <w:r>
        <w:rPr>
          <w:rFonts w:hint="eastAsia" w:ascii="宋体" w:hAnsi="宋体" w:eastAsia="宋体"/>
          <w:color w:val="auto"/>
          <w:sz w:val="24"/>
          <w:szCs w:val="24"/>
          <w:shd w:val="clear" w:color="auto" w:fill="auto"/>
          <w:lang w:val="en-US" w:eastAsia="zh-CN"/>
        </w:rPr>
        <w:t>设计</w:t>
      </w:r>
      <w:r>
        <w:rPr>
          <w:rFonts w:hint="eastAsia" w:ascii="宋体" w:hAnsi="宋体" w:eastAsia="宋体" w:cs="Times New Roman"/>
          <w:color w:val="auto"/>
          <w:sz w:val="24"/>
          <w:szCs w:val="24"/>
        </w:rPr>
        <w:t>、室外道路广场</w:t>
      </w:r>
      <w:r>
        <w:rPr>
          <w:rFonts w:hint="eastAsia" w:ascii="宋体" w:hAnsi="宋体" w:eastAsia="宋体" w:cs="Times New Roman"/>
          <w:color w:val="auto"/>
          <w:sz w:val="24"/>
          <w:szCs w:val="24"/>
          <w:lang w:val="en-US" w:eastAsia="zh-CN"/>
        </w:rPr>
        <w:t>设计</w:t>
      </w:r>
      <w:r>
        <w:rPr>
          <w:rFonts w:hint="eastAsia" w:ascii="宋体" w:hAnsi="宋体" w:eastAsia="宋体" w:cs="Times New Roman"/>
          <w:color w:val="auto"/>
          <w:sz w:val="24"/>
          <w:szCs w:val="24"/>
        </w:rPr>
        <w:t>、园林</w:t>
      </w:r>
      <w:r>
        <w:rPr>
          <w:rFonts w:hint="eastAsia" w:ascii="宋体" w:hAnsi="宋体" w:eastAsia="宋体" w:cs="Times New Roman"/>
          <w:color w:val="auto"/>
          <w:sz w:val="24"/>
          <w:szCs w:val="24"/>
          <w:lang w:val="en-US" w:eastAsia="zh-CN"/>
        </w:rPr>
        <w:t>景观</w:t>
      </w:r>
      <w:r>
        <w:rPr>
          <w:rFonts w:hint="eastAsia" w:ascii="宋体" w:hAnsi="宋体" w:eastAsia="宋体" w:cs="Times New Roman"/>
          <w:color w:val="auto"/>
          <w:sz w:val="24"/>
          <w:szCs w:val="24"/>
        </w:rPr>
        <w:t>工程设计、</w:t>
      </w:r>
      <w:r>
        <w:rPr>
          <w:rFonts w:hint="eastAsia" w:ascii="宋体" w:hAnsi="宋体" w:eastAsia="宋体" w:cs="Times New Roman"/>
          <w:sz w:val="24"/>
          <w:szCs w:val="24"/>
        </w:rPr>
        <w:t>室内外标识系统设计的方案设计、</w:t>
      </w:r>
      <w:r>
        <w:rPr>
          <w:rFonts w:hint="eastAsia" w:ascii="宋体" w:hAnsi="宋体" w:eastAsia="宋体" w:cs="Times New Roman"/>
          <w:color w:val="auto"/>
          <w:sz w:val="24"/>
          <w:szCs w:val="24"/>
        </w:rPr>
        <w:t>初步设计和施工图设计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含设计变更</w:t>
      </w:r>
      <w:r>
        <w:rPr>
          <w:rFonts w:hint="eastAsia" w:ascii="宋体" w:hAnsi="宋体" w:eastAsia="宋体" w:cs="Times New Roman"/>
          <w:color w:val="auto"/>
          <w:sz w:val="24"/>
          <w:szCs w:val="24"/>
          <w:lang w:val="en-US" w:eastAsia="zh-CN"/>
        </w:rPr>
        <w:t>)，初步设计概算</w:t>
      </w:r>
      <w:r>
        <w:rPr>
          <w:rFonts w:hint="eastAsia" w:ascii="宋体" w:hAnsi="宋体" w:eastAsia="宋体" w:cs="Times New Roman"/>
          <w:color w:val="auto"/>
          <w:sz w:val="24"/>
          <w:szCs w:val="24"/>
        </w:rPr>
        <w:t>等。</w:t>
      </w:r>
    </w:p>
    <w:p w14:paraId="77667195">
      <w:pPr>
        <w:pStyle w:val="67"/>
        <w:numPr>
          <w:ilvl w:val="0"/>
          <w:numId w:val="11"/>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概算编制：以施工图图纸编制项目</w:t>
      </w:r>
      <w:r>
        <w:rPr>
          <w:rFonts w:hint="eastAsia" w:ascii="宋体" w:hAnsi="宋体" w:eastAsia="宋体" w:cs="Times New Roman"/>
          <w:color w:val="auto"/>
          <w:sz w:val="24"/>
          <w:szCs w:val="24"/>
          <w:lang w:val="en-US" w:eastAsia="zh-CN"/>
        </w:rPr>
        <w:t>整体</w:t>
      </w:r>
      <w:r>
        <w:rPr>
          <w:rFonts w:hint="eastAsia" w:ascii="宋体" w:hAnsi="宋体" w:eastAsia="宋体" w:cs="Times New Roman"/>
          <w:color w:val="auto"/>
          <w:sz w:val="24"/>
          <w:szCs w:val="24"/>
        </w:rPr>
        <w:t>概算，需达到财政评审深度要求。</w:t>
      </w:r>
    </w:p>
    <w:p w14:paraId="7778F7BA">
      <w:pPr>
        <w:pStyle w:val="67"/>
        <w:numPr>
          <w:ilvl w:val="0"/>
          <w:numId w:val="11"/>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施工阶段的现场服务：根据工程建设进展情况和招标人的要求提供现场服务，及时派出各专业工程师解决工程中涉及到的设计问题。</w:t>
      </w:r>
    </w:p>
    <w:p w14:paraId="37D8AD8A">
      <w:pPr>
        <w:pStyle w:val="67"/>
        <w:numPr>
          <w:ilvl w:val="0"/>
          <w:numId w:val="11"/>
        </w:numPr>
        <w:ind w:left="0" w:firstLine="516" w:firstLineChars="215"/>
        <w:rPr>
          <w:rFonts w:ascii="宋体" w:hAnsi="宋体" w:eastAsia="宋体"/>
          <w:color w:val="auto"/>
          <w:sz w:val="24"/>
          <w:szCs w:val="24"/>
          <w:shd w:val="clear" w:color="auto" w:fill="auto"/>
        </w:rPr>
      </w:pPr>
      <w:r>
        <w:rPr>
          <w:rFonts w:hint="eastAsia" w:ascii="宋体" w:hAnsi="宋体" w:eastAsia="宋体" w:cs="Times New Roman"/>
          <w:color w:val="auto"/>
          <w:sz w:val="24"/>
          <w:szCs w:val="24"/>
        </w:rPr>
        <w:t>相关配合服务：主要包括报审报建配合服务</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提供所需图纸及说明等，包括不限于项目的规划报建</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含技术审查</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、各专项报建、装配式建筑预评价、初步设计审查、概预算评审、消防审查、施工图审查等</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、招标配合服务、项目设备</w:t>
      </w:r>
      <w:r>
        <w:rPr>
          <w:rFonts w:hint="eastAsia" w:ascii="宋体" w:hAnsi="宋体" w:eastAsia="宋体" w:cs="Times New Roman"/>
          <w:color w:val="auto"/>
          <w:sz w:val="24"/>
          <w:szCs w:val="24"/>
          <w:lang w:val="en-US" w:eastAsia="zh-CN"/>
        </w:rPr>
        <w:t>选</w:t>
      </w:r>
      <w:r>
        <w:rPr>
          <w:rFonts w:hint="eastAsia" w:ascii="宋体" w:hAnsi="宋体" w:eastAsia="宋体" w:cs="Times New Roman"/>
          <w:color w:val="auto"/>
          <w:sz w:val="24"/>
          <w:szCs w:val="24"/>
        </w:rPr>
        <w:t>型配合服务、工程结</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决</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算配合服务、保修阶段的服务等，服务期至上述工作完成为止。</w:t>
      </w:r>
    </w:p>
    <w:p w14:paraId="5952B2DD">
      <w:pPr>
        <w:pStyle w:val="67"/>
        <w:numPr>
          <w:ilvl w:val="0"/>
          <w:numId w:val="11"/>
        </w:numPr>
        <w:ind w:left="0" w:firstLine="462" w:firstLineChars="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各阶段设计文件深度要求必须满足《建筑工程设计文件编制深度规定》的要求，各专业还应该满足各专业工程设计文件编制深度规范或规定的要求。各单体在方案、概算、竣工阶段要有单体的经济指标表。</w:t>
      </w:r>
    </w:p>
    <w:p w14:paraId="1965F4FE">
      <w:pPr>
        <w:keepNext/>
        <w:keepLines/>
        <w:pageBreakBefore w:val="0"/>
        <w:widowControl w:val="0"/>
        <w:numPr>
          <w:ilvl w:val="0"/>
          <w:numId w:val="10"/>
        </w:numPr>
        <w:kinsoku/>
        <w:wordWrap/>
        <w:overflowPunct/>
        <w:topLinePunct w:val="0"/>
        <w:autoSpaceDE/>
        <w:autoSpaceDN/>
        <w:bidi w:val="0"/>
        <w:adjustRightInd/>
        <w:snapToGrid/>
        <w:spacing w:before="156" w:after="156"/>
        <w:ind w:left="0" w:firstLine="560" w:firstLineChars="200"/>
        <w:textAlignment w:val="top"/>
        <w:outlineLvl w:val="9"/>
        <w:rPr>
          <w:rFonts w:hint="eastAsia" w:ascii="宋体" w:hAnsi="宋体" w:eastAsia="宋体"/>
          <w:color w:val="auto"/>
          <w:sz w:val="28"/>
          <w:szCs w:val="21"/>
          <w:shd w:val="clear"/>
        </w:rPr>
      </w:pPr>
      <w:bookmarkStart w:id="64" w:name="_Toc4569"/>
      <w:r>
        <w:rPr>
          <w:rFonts w:hint="eastAsia" w:ascii="宋体" w:hAnsi="宋体" w:eastAsia="宋体"/>
          <w:color w:val="auto"/>
          <w:sz w:val="28"/>
          <w:szCs w:val="21"/>
          <w:shd w:val="clear"/>
          <w:lang w:eastAsia="zh-CN"/>
        </w:rPr>
        <w:t>项目建设过程中涉及的相关评估、评价、专项方案编制：交通影响评价、洪涝安全评估、水土保持方案编制、地质灾害危险性评估、海绵城市建设效果评估（以上工作可委托具有相关资质的第三方完成）。</w:t>
      </w:r>
      <w:bookmarkEnd w:id="64"/>
    </w:p>
    <w:bookmarkEnd w:id="63"/>
    <w:p w14:paraId="0991E464">
      <w:pPr>
        <w:keepNext/>
        <w:keepLines/>
        <w:pageBreakBefore w:val="0"/>
        <w:widowControl w:val="0"/>
        <w:numPr>
          <w:ilvl w:val="0"/>
          <w:numId w:val="10"/>
        </w:numPr>
        <w:kinsoku/>
        <w:wordWrap/>
        <w:overflowPunct/>
        <w:topLinePunct w:val="0"/>
        <w:autoSpaceDE/>
        <w:autoSpaceDN/>
        <w:bidi w:val="0"/>
        <w:adjustRightInd/>
        <w:snapToGrid/>
        <w:spacing w:before="156" w:after="156"/>
        <w:ind w:left="0" w:firstLine="560" w:firstLineChars="200"/>
        <w:textAlignment w:val="top"/>
        <w:outlineLvl w:val="9"/>
        <w:rPr>
          <w:rFonts w:hint="eastAsia" w:ascii="宋体" w:hAnsi="宋体" w:eastAsia="宋体"/>
          <w:color w:val="auto"/>
          <w:sz w:val="28"/>
          <w:szCs w:val="21"/>
          <w:shd w:val="clear"/>
          <w:lang w:val="en-US" w:eastAsia="zh-CN"/>
        </w:rPr>
      </w:pPr>
      <w:bookmarkStart w:id="65" w:name="_Toc12745"/>
      <w:r>
        <w:rPr>
          <w:rFonts w:hint="eastAsia" w:ascii="宋体" w:hAnsi="宋体" w:eastAsia="宋体"/>
          <w:color w:val="auto"/>
          <w:sz w:val="28"/>
          <w:szCs w:val="21"/>
          <w:shd w:val="clear"/>
          <w:lang w:val="en-US" w:eastAsia="zh-CN"/>
        </w:rPr>
        <w:t>根据国家及地方政府部门最新规定规则、工作要点等要求落实项目绿色建筑、</w:t>
      </w:r>
      <w:r>
        <w:rPr>
          <w:rFonts w:hint="eastAsia" w:ascii="宋体" w:hAnsi="宋体" w:eastAsia="宋体"/>
          <w:color w:val="auto"/>
          <w:sz w:val="28"/>
          <w:szCs w:val="21"/>
          <w:shd w:val="clear"/>
          <w:lang w:eastAsia="zh-CN"/>
        </w:rPr>
        <w:t>装配式建筑、装配</w:t>
      </w:r>
      <w:r>
        <w:rPr>
          <w:rFonts w:hint="eastAsia" w:ascii="宋体" w:hAnsi="宋体" w:eastAsia="宋体"/>
          <w:color w:val="auto"/>
          <w:sz w:val="28"/>
          <w:szCs w:val="21"/>
          <w:shd w:val="clear"/>
          <w:lang w:val="en-US" w:eastAsia="zh-CN"/>
        </w:rPr>
        <w:t>化装修、</w:t>
      </w:r>
      <w:r>
        <w:rPr>
          <w:rFonts w:hint="eastAsia" w:ascii="宋体" w:hAnsi="宋体" w:eastAsia="宋体"/>
          <w:color w:val="auto"/>
          <w:sz w:val="28"/>
          <w:szCs w:val="21"/>
          <w:shd w:val="clear"/>
          <w:lang w:eastAsia="zh-CN"/>
        </w:rPr>
        <w:t>海绵城市、</w:t>
      </w:r>
      <w:r>
        <w:rPr>
          <w:rFonts w:hint="eastAsia" w:ascii="宋体" w:hAnsi="宋体" w:eastAsia="宋体"/>
          <w:color w:val="auto"/>
          <w:sz w:val="28"/>
          <w:szCs w:val="21"/>
          <w:shd w:val="clear"/>
          <w:lang w:val="en-US" w:eastAsia="zh-CN"/>
        </w:rPr>
        <w:t>BIM等工程的咨询及设计。</w:t>
      </w:r>
      <w:bookmarkEnd w:id="65"/>
    </w:p>
    <w:p w14:paraId="3821626C">
      <w:pPr>
        <w:keepNext/>
        <w:keepLines/>
        <w:pageBreakBefore w:val="0"/>
        <w:widowControl w:val="0"/>
        <w:numPr>
          <w:ilvl w:val="0"/>
          <w:numId w:val="10"/>
        </w:numPr>
        <w:kinsoku/>
        <w:wordWrap/>
        <w:overflowPunct/>
        <w:topLinePunct w:val="0"/>
        <w:autoSpaceDE/>
        <w:autoSpaceDN/>
        <w:bidi w:val="0"/>
        <w:adjustRightInd/>
        <w:snapToGrid/>
        <w:spacing w:before="156" w:after="156"/>
        <w:ind w:left="0" w:firstLine="560" w:firstLineChars="200"/>
        <w:textAlignment w:val="top"/>
        <w:outlineLvl w:val="9"/>
        <w:rPr>
          <w:rFonts w:hint="default" w:ascii="宋体" w:hAnsi="宋体" w:eastAsia="宋体"/>
          <w:color w:val="auto"/>
          <w:sz w:val="28"/>
          <w:szCs w:val="21"/>
          <w:shd w:val="clear"/>
          <w:lang w:val="en-US" w:eastAsia="zh-CN"/>
        </w:rPr>
      </w:pPr>
      <w:bookmarkStart w:id="66" w:name="_Toc364"/>
      <w:r>
        <w:rPr>
          <w:rFonts w:hint="eastAsia" w:ascii="宋体" w:hAnsi="宋体" w:eastAsia="宋体"/>
          <w:color w:val="auto"/>
          <w:sz w:val="28"/>
          <w:szCs w:val="21"/>
          <w:shd w:val="clear"/>
          <w:lang w:val="en-US" w:eastAsia="zh-CN"/>
        </w:rPr>
        <w:t>缺陷责任期的项目全过程勘察设计。</w:t>
      </w:r>
      <w:bookmarkEnd w:id="66"/>
    </w:p>
    <w:p w14:paraId="25E39A40">
      <w:pPr>
        <w:pStyle w:val="3"/>
        <w:numPr>
          <w:ilvl w:val="0"/>
          <w:numId w:val="12"/>
        </w:numPr>
        <w:spacing w:before="120" w:after="120" w:line="360" w:lineRule="auto"/>
        <w:ind w:left="0" w:firstLine="0"/>
        <w:rPr>
          <w:rFonts w:ascii="宋体" w:hAnsi="宋体"/>
          <w:color w:val="auto"/>
        </w:rPr>
      </w:pPr>
      <w:bookmarkStart w:id="67" w:name="_Toc26959"/>
      <w:bookmarkStart w:id="68" w:name="_Toc462255832"/>
      <w:bookmarkStart w:id="69" w:name="_Toc14172"/>
      <w:bookmarkStart w:id="70" w:name="_Toc29258"/>
      <w:r>
        <w:rPr>
          <w:rFonts w:hint="eastAsia" w:ascii="宋体" w:hAnsi="宋体"/>
          <w:color w:val="auto"/>
        </w:rPr>
        <w:t>建设用地现状情况</w:t>
      </w:r>
      <w:bookmarkEnd w:id="67"/>
      <w:bookmarkEnd w:id="68"/>
      <w:bookmarkEnd w:id="69"/>
      <w:bookmarkEnd w:id="70"/>
    </w:p>
    <w:p w14:paraId="2530ED9D">
      <w:pPr>
        <w:pStyle w:val="67"/>
        <w:numPr>
          <w:ilvl w:val="0"/>
          <w:numId w:val="13"/>
        </w:numPr>
        <w:spacing w:before="240" w:after="120"/>
        <w:ind w:left="0" w:firstLine="425" w:firstLineChars="152"/>
        <w:outlineLvl w:val="2"/>
        <w:rPr>
          <w:rFonts w:ascii="宋体" w:hAnsi="宋体" w:eastAsia="宋体" w:cs="黑体"/>
          <w:bCs/>
          <w:color w:val="auto"/>
          <w:szCs w:val="21"/>
        </w:rPr>
      </w:pPr>
      <w:bookmarkStart w:id="71" w:name="_Toc15939"/>
      <w:bookmarkStart w:id="72" w:name="_Toc462255833"/>
      <w:bookmarkStart w:id="73" w:name="_Toc19830"/>
      <w:bookmarkStart w:id="74" w:name="_Toc462255917"/>
      <w:r>
        <w:rPr>
          <w:rFonts w:hint="eastAsia" w:ascii="宋体" w:hAnsi="宋体" w:eastAsia="宋体" w:cs="黑体"/>
          <w:bCs/>
          <w:color w:val="auto"/>
          <w:szCs w:val="21"/>
        </w:rPr>
        <w:t>自然条件</w:t>
      </w:r>
      <w:bookmarkEnd w:id="71"/>
      <w:bookmarkEnd w:id="72"/>
      <w:bookmarkEnd w:id="73"/>
      <w:bookmarkEnd w:id="74"/>
    </w:p>
    <w:p w14:paraId="7660345B">
      <w:pPr>
        <w:ind w:firstLine="480" w:firstLineChars="200"/>
        <w:rPr>
          <w:rFonts w:hint="eastAsia" w:ascii="宋体" w:hAnsi="宋体"/>
          <w:color w:val="auto"/>
          <w:sz w:val="24"/>
          <w:szCs w:val="21"/>
        </w:rPr>
      </w:pPr>
      <w:r>
        <w:rPr>
          <w:rFonts w:hint="eastAsia" w:ascii="宋体" w:hAnsi="宋体"/>
          <w:color w:val="auto"/>
          <w:sz w:val="24"/>
          <w:szCs w:val="21"/>
        </w:rPr>
        <w:t>1.地理位置</w:t>
      </w:r>
    </w:p>
    <w:p w14:paraId="265295DA">
      <w:pPr>
        <w:ind w:firstLine="480" w:firstLineChars="200"/>
        <w:jc w:val="left"/>
        <w:rPr>
          <w:rFonts w:hint="eastAsia" w:eastAsia="宋体"/>
          <w:color w:val="auto"/>
          <w:sz w:val="24"/>
          <w:lang w:eastAsia="zh-CN"/>
        </w:rPr>
      </w:pPr>
      <w:r>
        <w:rPr>
          <w:rFonts w:hint="eastAsia" w:ascii="宋体" w:hAnsi="宋体" w:eastAsia="宋体" w:cs="宋体"/>
          <w:color w:val="auto"/>
          <w:kern w:val="28"/>
          <w:sz w:val="24"/>
          <w:szCs w:val="21"/>
          <w:lang w:val="en-US" w:eastAsia="zh-CN"/>
        </w:rPr>
        <w:t>项目位于广州科教城规划范围，龙岗金鸡路以东，科德大道以北。</w:t>
      </w:r>
      <w:r>
        <w:rPr>
          <w:rFonts w:hint="eastAsia" w:ascii="宋体" w:hAnsi="宋体"/>
          <w:color w:val="auto"/>
          <w:sz w:val="24"/>
          <w:szCs w:val="21"/>
        </w:rPr>
        <w:t>对外交通</w:t>
      </w:r>
      <w:r>
        <w:rPr>
          <w:rFonts w:hint="eastAsia" w:ascii="宋体" w:hAnsi="宋体"/>
          <w:color w:val="auto"/>
          <w:sz w:val="24"/>
          <w:szCs w:val="21"/>
          <w:lang w:eastAsia="zh-CN"/>
        </w:rPr>
        <w:t>较为</w:t>
      </w:r>
      <w:r>
        <w:rPr>
          <w:rFonts w:hint="eastAsia" w:ascii="宋体" w:hAnsi="宋体"/>
          <w:color w:val="auto"/>
          <w:sz w:val="24"/>
          <w:szCs w:val="21"/>
        </w:rPr>
        <w:t>便利，周边交通较为完善。</w:t>
      </w:r>
    </w:p>
    <w:p w14:paraId="081E7F91">
      <w:pPr>
        <w:ind w:firstLine="0" w:firstLineChars="0"/>
        <w:jc w:val="center"/>
        <w:rPr>
          <w:rFonts w:hint="eastAsia" w:eastAsia="宋体"/>
          <w:color w:val="auto"/>
          <w:sz w:val="24"/>
          <w:lang w:eastAsia="zh-CN"/>
        </w:rPr>
      </w:pPr>
      <w:r>
        <w:rPr>
          <w:rFonts w:hint="eastAsia" w:ascii="Times New Roman" w:hAnsi="Times New Roman" w:eastAsia="仿宋" w:cs="仿宋"/>
          <w:color w:val="auto"/>
        </w:rPr>
        <w:drawing>
          <wp:inline distT="0" distB="0" distL="114300" distR="114300">
            <wp:extent cx="5327015" cy="4220845"/>
            <wp:effectExtent l="0" t="0" r="6985" b="8255"/>
            <wp:docPr id="3" name="图片 3" descr="微信图片_2024070211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702111357"/>
                    <pic:cNvPicPr>
                      <a:picLocks noChangeAspect="1"/>
                    </pic:cNvPicPr>
                  </pic:nvPicPr>
                  <pic:blipFill>
                    <a:blip r:embed="rId10"/>
                    <a:srcRect l="2131" r="2879" b="1096"/>
                    <a:stretch>
                      <a:fillRect/>
                    </a:stretch>
                  </pic:blipFill>
                  <pic:spPr>
                    <a:xfrm>
                      <a:off x="0" y="0"/>
                      <a:ext cx="5327015" cy="4220845"/>
                    </a:xfrm>
                    <a:prstGeom prst="rect">
                      <a:avLst/>
                    </a:prstGeom>
                  </pic:spPr>
                </pic:pic>
              </a:graphicData>
            </a:graphic>
          </wp:inline>
        </w:drawing>
      </w:r>
    </w:p>
    <w:p w14:paraId="1C581DE5">
      <w:pPr>
        <w:ind w:firstLine="0" w:firstLineChars="0"/>
        <w:jc w:val="center"/>
        <w:rPr>
          <w:rFonts w:hint="eastAsia" w:eastAsia="宋体"/>
          <w:color w:val="auto"/>
          <w:sz w:val="24"/>
          <w:lang w:eastAsia="zh-CN"/>
        </w:rPr>
      </w:pPr>
      <w:r>
        <w:rPr>
          <w:rFonts w:hint="eastAsia" w:eastAsia="宋体"/>
          <w:color w:val="auto"/>
          <w:sz w:val="24"/>
          <w:lang w:eastAsia="zh-CN"/>
        </w:rPr>
        <w:t>学校现状总平面图</w:t>
      </w:r>
    </w:p>
    <w:p w14:paraId="6D942312">
      <w:pPr>
        <w:ind w:firstLine="0" w:firstLineChars="0"/>
        <w:jc w:val="center"/>
        <w:rPr>
          <w:rFonts w:hint="eastAsia" w:eastAsia="宋体"/>
          <w:color w:val="auto"/>
          <w:sz w:val="24"/>
          <w:lang w:eastAsia="zh-CN"/>
        </w:rPr>
      </w:pPr>
      <w:r>
        <w:rPr>
          <w:rFonts w:hint="eastAsia" w:eastAsia="宋体"/>
          <w:color w:val="auto"/>
          <w:sz w:val="24"/>
          <w:lang w:eastAsia="zh-CN"/>
        </w:rPr>
        <w:drawing>
          <wp:inline distT="0" distB="0" distL="114300" distR="114300">
            <wp:extent cx="5189855" cy="3731260"/>
            <wp:effectExtent l="0" t="0" r="10795" b="2540"/>
            <wp:docPr id="2" name="图片 2" descr="朱村中学红线图_t3-模型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朱村中学红线图_t3-模型_00"/>
                    <pic:cNvPicPr>
                      <a:picLocks noChangeAspect="1"/>
                    </pic:cNvPicPr>
                  </pic:nvPicPr>
                  <pic:blipFill>
                    <a:blip r:embed="rId11"/>
                    <a:srcRect l="7244" t="5682" r="5557" b="5579"/>
                    <a:stretch>
                      <a:fillRect/>
                    </a:stretch>
                  </pic:blipFill>
                  <pic:spPr>
                    <a:xfrm>
                      <a:off x="0" y="0"/>
                      <a:ext cx="5189855" cy="3731260"/>
                    </a:xfrm>
                    <a:prstGeom prst="rect">
                      <a:avLst/>
                    </a:prstGeom>
                  </pic:spPr>
                </pic:pic>
              </a:graphicData>
            </a:graphic>
          </wp:inline>
        </w:drawing>
      </w:r>
    </w:p>
    <w:p w14:paraId="1346A6C0">
      <w:pPr>
        <w:ind w:firstLine="0" w:firstLineChars="0"/>
        <w:jc w:val="center"/>
        <w:rPr>
          <w:rFonts w:hint="eastAsia" w:eastAsia="宋体"/>
          <w:color w:val="auto"/>
          <w:sz w:val="24"/>
          <w:lang w:eastAsia="zh-CN"/>
        </w:rPr>
      </w:pPr>
      <w:r>
        <w:rPr>
          <w:rFonts w:hint="eastAsia"/>
          <w:color w:val="auto"/>
          <w:sz w:val="24"/>
          <w:lang w:eastAsia="zh-CN"/>
        </w:rPr>
        <w:t>建设范围</w:t>
      </w:r>
    </w:p>
    <w:p w14:paraId="6D71F633">
      <w:pPr>
        <w:ind w:firstLine="0" w:firstLineChars="0"/>
        <w:jc w:val="center"/>
        <w:rPr>
          <w:rFonts w:hint="eastAsia" w:eastAsia="宋体"/>
          <w:color w:val="auto"/>
          <w:sz w:val="24"/>
          <w:lang w:val="en-US" w:eastAsia="zh-CN"/>
        </w:rPr>
      </w:pPr>
    </w:p>
    <w:p w14:paraId="1B805DEB">
      <w:pPr>
        <w:pStyle w:val="67"/>
        <w:numPr>
          <w:ilvl w:val="0"/>
          <w:numId w:val="14"/>
        </w:numPr>
        <w:ind w:left="0" w:firstLine="480" w:firstLineChars="0"/>
        <w:outlineLvl w:val="3"/>
        <w:rPr>
          <w:rFonts w:ascii="宋体" w:hAnsi="宋体" w:eastAsia="宋体"/>
          <w:color w:val="auto"/>
          <w:kern w:val="28"/>
          <w:sz w:val="24"/>
          <w:szCs w:val="24"/>
        </w:rPr>
      </w:pPr>
      <w:r>
        <w:rPr>
          <w:rFonts w:hint="eastAsia" w:ascii="宋体" w:hAnsi="宋体" w:eastAsia="宋体"/>
          <w:color w:val="auto"/>
          <w:kern w:val="28"/>
          <w:sz w:val="24"/>
          <w:szCs w:val="24"/>
        </w:rPr>
        <w:t>地形地貌及区域地质</w:t>
      </w:r>
    </w:p>
    <w:p w14:paraId="474A7BFF">
      <w:pPr>
        <w:ind w:firstLine="480" w:firstLineChars="200"/>
        <w:rPr>
          <w:rFonts w:hint="eastAsia" w:ascii="宋体" w:hAnsi="宋体"/>
          <w:color w:val="auto"/>
          <w:sz w:val="24"/>
          <w:szCs w:val="21"/>
        </w:rPr>
      </w:pPr>
      <w:r>
        <w:rPr>
          <w:rFonts w:hint="eastAsia" w:ascii="宋体" w:hAnsi="宋体"/>
          <w:color w:val="auto"/>
          <w:sz w:val="24"/>
          <w:szCs w:val="21"/>
        </w:rPr>
        <w:t>项目拟建场址地势</w:t>
      </w:r>
      <w:r>
        <w:rPr>
          <w:rFonts w:hint="eastAsia" w:ascii="宋体" w:hAnsi="宋体"/>
          <w:color w:val="auto"/>
          <w:sz w:val="24"/>
          <w:szCs w:val="21"/>
          <w:lang w:eastAsia="zh-CN"/>
        </w:rPr>
        <w:t>高差较大（</w:t>
      </w:r>
      <w:r>
        <w:rPr>
          <w:rFonts w:hint="eastAsia" w:ascii="宋体" w:hAnsi="宋体"/>
          <w:color w:val="auto"/>
          <w:sz w:val="24"/>
          <w:szCs w:val="21"/>
          <w:lang w:val="en-US" w:eastAsia="zh-CN"/>
        </w:rPr>
        <w:t>校内竖向空间西高东低</w:t>
      </w:r>
      <w:r>
        <w:rPr>
          <w:rFonts w:hint="eastAsia" w:ascii="宋体" w:hAnsi="宋体"/>
          <w:color w:val="auto"/>
          <w:sz w:val="24"/>
          <w:szCs w:val="21"/>
          <w:lang w:eastAsia="zh-CN"/>
        </w:rPr>
        <w:t>）</w:t>
      </w:r>
      <w:r>
        <w:rPr>
          <w:rFonts w:hint="eastAsia" w:ascii="宋体" w:hAnsi="宋体"/>
          <w:color w:val="auto"/>
          <w:sz w:val="24"/>
          <w:szCs w:val="21"/>
        </w:rPr>
        <w:t>，空气清新、</w:t>
      </w:r>
      <w:r>
        <w:rPr>
          <w:rFonts w:hint="eastAsia" w:ascii="宋体" w:hAnsi="宋体"/>
          <w:color w:val="auto"/>
          <w:sz w:val="24"/>
          <w:szCs w:val="21"/>
          <w:lang w:eastAsia="zh-CN"/>
        </w:rPr>
        <w:t>绿化丰茂、</w:t>
      </w:r>
      <w:r>
        <w:rPr>
          <w:rFonts w:hint="eastAsia" w:ascii="宋体" w:hAnsi="宋体"/>
          <w:color w:val="auto"/>
          <w:sz w:val="24"/>
          <w:szCs w:val="21"/>
        </w:rPr>
        <w:t>阳光充足、排水通畅、环境适宜、公用设施比较完善、远离污染源的地段。周围</w:t>
      </w:r>
      <w:r>
        <w:rPr>
          <w:rFonts w:hint="eastAsia" w:ascii="宋体" w:hAnsi="宋体"/>
          <w:color w:val="auto"/>
          <w:sz w:val="24"/>
          <w:szCs w:val="21"/>
          <w:lang w:eastAsia="zh-CN"/>
        </w:rPr>
        <w:t>交通较为便捷，</w:t>
      </w:r>
      <w:r>
        <w:rPr>
          <w:rFonts w:hint="eastAsia" w:ascii="宋体" w:hAnsi="宋体"/>
          <w:color w:val="auto"/>
          <w:sz w:val="24"/>
          <w:szCs w:val="21"/>
          <w:lang w:val="en-US" w:eastAsia="zh-CN"/>
        </w:rPr>
        <w:t>正门直通</w:t>
      </w:r>
      <w:r>
        <w:rPr>
          <w:rFonts w:hint="eastAsia" w:ascii="宋体" w:hAnsi="宋体"/>
          <w:color w:val="auto"/>
          <w:sz w:val="24"/>
          <w:szCs w:val="21"/>
          <w:lang w:eastAsia="zh-CN"/>
        </w:rPr>
        <w:t>临</w:t>
      </w:r>
      <w:r>
        <w:rPr>
          <w:rFonts w:hint="eastAsia"/>
          <w:color w:val="auto"/>
          <w:sz w:val="24"/>
          <w:szCs w:val="24"/>
          <w:lang w:val="en-US" w:eastAsia="zh-CN"/>
        </w:rPr>
        <w:t>科德大道</w:t>
      </w:r>
      <w:r>
        <w:rPr>
          <w:rFonts w:hint="eastAsia" w:ascii="宋体" w:hAnsi="宋体"/>
          <w:color w:val="auto"/>
          <w:sz w:val="24"/>
          <w:szCs w:val="21"/>
          <w:lang w:eastAsia="zh-CN"/>
        </w:rPr>
        <w:t>；</w:t>
      </w:r>
      <w:r>
        <w:rPr>
          <w:rFonts w:hint="eastAsia" w:ascii="宋体" w:hAnsi="宋体"/>
          <w:color w:val="auto"/>
          <w:sz w:val="24"/>
          <w:szCs w:val="21"/>
        </w:rPr>
        <w:t>无毗邻集贸市场、公共娱乐场所、医院传染病房、太平间、公安看守所等不利于学生学习和身心健康，以及危及学生安全的场所；也没有大型污染严重的厂矿企业，无重大的环境制约因素。</w:t>
      </w:r>
    </w:p>
    <w:p w14:paraId="76281BAC">
      <w:pPr>
        <w:pStyle w:val="67"/>
        <w:numPr>
          <w:ilvl w:val="0"/>
          <w:numId w:val="13"/>
        </w:numPr>
        <w:spacing w:before="240" w:after="120"/>
        <w:ind w:left="0" w:firstLine="425" w:firstLineChars="152"/>
        <w:outlineLvl w:val="2"/>
        <w:rPr>
          <w:rFonts w:ascii="宋体" w:hAnsi="宋体" w:eastAsia="宋体" w:cs="黑体"/>
          <w:bCs/>
          <w:color w:val="auto"/>
          <w:szCs w:val="21"/>
        </w:rPr>
      </w:pPr>
      <w:bookmarkStart w:id="75" w:name="_Toc12309"/>
      <w:bookmarkStart w:id="76" w:name="_Toc26762"/>
      <w:r>
        <w:rPr>
          <w:rFonts w:hint="eastAsia" w:ascii="宋体" w:hAnsi="宋体" w:eastAsia="宋体" w:cs="黑体"/>
          <w:bCs/>
          <w:color w:val="auto"/>
          <w:szCs w:val="21"/>
        </w:rPr>
        <w:t>气候条件</w:t>
      </w:r>
      <w:bookmarkEnd w:id="75"/>
      <w:bookmarkEnd w:id="76"/>
    </w:p>
    <w:p w14:paraId="23BF00E3">
      <w:pPr>
        <w:ind w:firstLine="480" w:firstLineChars="200"/>
        <w:rPr>
          <w:rFonts w:ascii="宋体" w:hAnsi="宋体"/>
          <w:color w:val="auto"/>
          <w:sz w:val="24"/>
          <w:szCs w:val="21"/>
        </w:rPr>
      </w:pPr>
      <w:r>
        <w:rPr>
          <w:rFonts w:hint="eastAsia" w:ascii="宋体" w:hAnsi="宋体"/>
          <w:color w:val="auto"/>
          <w:sz w:val="24"/>
          <w:szCs w:val="21"/>
        </w:rPr>
        <w:t>增城区属南亚热带海洋性季风气候，北回归线经过增城北部，特点是气温高、雨量充沛、霜日少、光照充足，全年都可栽培作物。但因季风交替迟早及强弱不同，气候多变。受地势影响，北部山区与南部平原气候有差异。一年四季的气候特征：春季，从立春日起，阴雨连绵空气潮湿，温度较低，一般是</w:t>
      </w:r>
      <w:r>
        <w:rPr>
          <w:rFonts w:ascii="宋体" w:hAnsi="宋体"/>
          <w:color w:val="auto"/>
          <w:sz w:val="24"/>
          <w:szCs w:val="21"/>
        </w:rPr>
        <w:t>12.7</w:t>
      </w:r>
      <w:r>
        <w:rPr>
          <w:rFonts w:hint="eastAsia" w:ascii="宋体" w:hAnsi="宋体"/>
          <w:color w:val="auto"/>
          <w:sz w:val="24"/>
          <w:szCs w:val="21"/>
        </w:rPr>
        <w:t>~</w:t>
      </w:r>
      <w:r>
        <w:rPr>
          <w:rFonts w:ascii="宋体" w:hAnsi="宋体"/>
          <w:color w:val="auto"/>
          <w:sz w:val="24"/>
          <w:szCs w:val="21"/>
        </w:rPr>
        <w:t>21.7</w:t>
      </w:r>
      <w:r>
        <w:rPr>
          <w:rFonts w:hint="eastAsia" w:ascii="宋体" w:hAnsi="宋体"/>
          <w:color w:val="auto"/>
          <w:sz w:val="24"/>
          <w:szCs w:val="21"/>
        </w:rPr>
        <w:t>℃之间。夏季，从</w:t>
      </w:r>
      <w:r>
        <w:rPr>
          <w:rFonts w:ascii="宋体" w:hAnsi="宋体"/>
          <w:color w:val="auto"/>
          <w:sz w:val="24"/>
          <w:szCs w:val="21"/>
        </w:rPr>
        <w:t>4</w:t>
      </w:r>
      <w:r>
        <w:rPr>
          <w:rFonts w:hint="eastAsia" w:ascii="宋体" w:hAnsi="宋体"/>
          <w:color w:val="auto"/>
          <w:sz w:val="24"/>
          <w:szCs w:val="21"/>
        </w:rPr>
        <w:t>月中旬始，气温上升，最高气温为</w:t>
      </w:r>
      <w:r>
        <w:rPr>
          <w:rFonts w:ascii="宋体" w:hAnsi="宋体"/>
          <w:color w:val="auto"/>
          <w:sz w:val="24"/>
          <w:szCs w:val="21"/>
        </w:rPr>
        <w:t>28.5</w:t>
      </w:r>
      <w:r>
        <w:rPr>
          <w:rFonts w:hint="eastAsia" w:ascii="宋体" w:hAnsi="宋体"/>
          <w:color w:val="auto"/>
          <w:sz w:val="24"/>
          <w:szCs w:val="21"/>
        </w:rPr>
        <w:t>℃，天气常受副热带高压控制，空气闷热；</w:t>
      </w:r>
      <w:r>
        <w:rPr>
          <w:rFonts w:ascii="宋体" w:hAnsi="宋体"/>
          <w:color w:val="auto"/>
          <w:sz w:val="24"/>
          <w:szCs w:val="21"/>
        </w:rPr>
        <w:t>4~6</w:t>
      </w:r>
      <w:r>
        <w:rPr>
          <w:rFonts w:hint="eastAsia" w:ascii="宋体" w:hAnsi="宋体"/>
          <w:color w:val="auto"/>
          <w:sz w:val="24"/>
          <w:szCs w:val="21"/>
        </w:rPr>
        <w:t>月份多锋面雨，</w:t>
      </w:r>
      <w:r>
        <w:rPr>
          <w:rFonts w:ascii="宋体" w:hAnsi="宋体"/>
          <w:color w:val="auto"/>
          <w:sz w:val="24"/>
          <w:szCs w:val="21"/>
        </w:rPr>
        <w:t>7~9</w:t>
      </w:r>
      <w:r>
        <w:rPr>
          <w:rFonts w:hint="eastAsia" w:ascii="宋体" w:hAnsi="宋体"/>
          <w:color w:val="auto"/>
          <w:sz w:val="24"/>
          <w:szCs w:val="21"/>
        </w:rPr>
        <w:t>月份多台风雨；常发生洪涝灾害。秋季，从</w:t>
      </w:r>
      <w:r>
        <w:rPr>
          <w:rFonts w:ascii="宋体" w:hAnsi="宋体"/>
          <w:color w:val="auto"/>
          <w:sz w:val="24"/>
          <w:szCs w:val="21"/>
        </w:rPr>
        <w:t>10</w:t>
      </w:r>
      <w:r>
        <w:rPr>
          <w:rFonts w:hint="eastAsia" w:ascii="宋体" w:hAnsi="宋体"/>
          <w:color w:val="auto"/>
          <w:sz w:val="24"/>
          <w:szCs w:val="21"/>
        </w:rPr>
        <w:t>月下旬始，受北方干冷空气南下影响，气温下降，干旱少雨，但天气凉爽；</w:t>
      </w:r>
      <w:r>
        <w:rPr>
          <w:rFonts w:ascii="宋体" w:hAnsi="宋体"/>
          <w:color w:val="auto"/>
          <w:sz w:val="24"/>
          <w:szCs w:val="21"/>
        </w:rPr>
        <w:t>12~1</w:t>
      </w:r>
      <w:r>
        <w:rPr>
          <w:rFonts w:hint="eastAsia" w:ascii="宋体" w:hAnsi="宋体"/>
          <w:color w:val="auto"/>
          <w:sz w:val="24"/>
          <w:szCs w:val="21"/>
        </w:rPr>
        <w:t>月，常有寒潮侵袭，偶有霜天。冬季，境内无气候学上的冬季，但人们仍将气温较低的</w:t>
      </w:r>
      <w:r>
        <w:rPr>
          <w:rFonts w:ascii="宋体" w:hAnsi="宋体"/>
          <w:color w:val="auto"/>
          <w:sz w:val="24"/>
          <w:szCs w:val="21"/>
        </w:rPr>
        <w:t>11~1</w:t>
      </w:r>
      <w:r>
        <w:rPr>
          <w:rFonts w:hint="eastAsia" w:ascii="宋体" w:hAnsi="宋体"/>
          <w:color w:val="auto"/>
          <w:sz w:val="24"/>
          <w:szCs w:val="21"/>
        </w:rPr>
        <w:t>月称为冬季。多年平均气压为</w:t>
      </w:r>
      <w:r>
        <w:rPr>
          <w:rFonts w:ascii="宋体" w:hAnsi="宋体"/>
          <w:color w:val="auto"/>
          <w:sz w:val="24"/>
          <w:szCs w:val="21"/>
        </w:rPr>
        <w:t>1012.2</w:t>
      </w:r>
      <w:r>
        <w:rPr>
          <w:rFonts w:hint="eastAsia" w:ascii="宋体" w:hAnsi="宋体"/>
          <w:color w:val="auto"/>
          <w:sz w:val="24"/>
          <w:szCs w:val="21"/>
        </w:rPr>
        <w:t>毫巴，冬夏相差较大。冬季受极地高压控制，气压较高，</w:t>
      </w:r>
      <w:r>
        <w:rPr>
          <w:rFonts w:ascii="宋体" w:hAnsi="宋体"/>
          <w:color w:val="auto"/>
          <w:sz w:val="24"/>
          <w:szCs w:val="21"/>
        </w:rPr>
        <w:t>12~1</w:t>
      </w:r>
      <w:r>
        <w:rPr>
          <w:rFonts w:hint="eastAsia" w:ascii="宋体" w:hAnsi="宋体"/>
          <w:color w:val="auto"/>
          <w:sz w:val="24"/>
          <w:szCs w:val="21"/>
        </w:rPr>
        <w:t>月平均</w:t>
      </w:r>
      <w:r>
        <w:rPr>
          <w:rFonts w:ascii="宋体" w:hAnsi="宋体"/>
          <w:color w:val="auto"/>
          <w:sz w:val="24"/>
          <w:szCs w:val="21"/>
        </w:rPr>
        <w:t>1020</w:t>
      </w:r>
      <w:r>
        <w:rPr>
          <w:rFonts w:hint="eastAsia" w:ascii="宋体" w:hAnsi="宋体"/>
          <w:color w:val="auto"/>
          <w:sz w:val="24"/>
          <w:szCs w:val="21"/>
        </w:rPr>
        <w:t>毫巴左右；夏季受热带气旋影响，气压较低，</w:t>
      </w:r>
      <w:r>
        <w:rPr>
          <w:rFonts w:ascii="宋体" w:hAnsi="宋体"/>
          <w:color w:val="auto"/>
          <w:sz w:val="24"/>
          <w:szCs w:val="21"/>
        </w:rPr>
        <w:t>7~8</w:t>
      </w:r>
      <w:r>
        <w:rPr>
          <w:rFonts w:hint="eastAsia" w:ascii="宋体" w:hAnsi="宋体"/>
          <w:color w:val="auto"/>
          <w:sz w:val="24"/>
          <w:szCs w:val="21"/>
        </w:rPr>
        <w:t>月平均在</w:t>
      </w:r>
      <w:r>
        <w:rPr>
          <w:rFonts w:ascii="宋体" w:hAnsi="宋体"/>
          <w:color w:val="auto"/>
          <w:sz w:val="24"/>
          <w:szCs w:val="21"/>
        </w:rPr>
        <w:t>1003</w:t>
      </w:r>
      <w:r>
        <w:rPr>
          <w:rFonts w:hint="eastAsia" w:ascii="宋体" w:hAnsi="宋体"/>
          <w:color w:val="auto"/>
          <w:sz w:val="24"/>
          <w:szCs w:val="21"/>
        </w:rPr>
        <w:t>毫巴左右。</w:t>
      </w:r>
    </w:p>
    <w:p w14:paraId="45375BAA">
      <w:pPr>
        <w:pStyle w:val="67"/>
        <w:numPr>
          <w:ilvl w:val="0"/>
          <w:numId w:val="13"/>
        </w:numPr>
        <w:spacing w:before="240" w:after="120"/>
        <w:ind w:left="0" w:firstLine="425" w:firstLineChars="152"/>
        <w:outlineLvl w:val="2"/>
        <w:rPr>
          <w:rFonts w:ascii="宋体" w:hAnsi="宋体" w:eastAsia="宋体" w:cs="黑体"/>
          <w:bCs/>
          <w:color w:val="auto"/>
          <w:szCs w:val="21"/>
        </w:rPr>
      </w:pPr>
      <w:bookmarkStart w:id="77" w:name="_Toc29537"/>
      <w:bookmarkStart w:id="78" w:name="_Toc23187"/>
      <w:r>
        <w:rPr>
          <w:rFonts w:hint="eastAsia" w:ascii="宋体" w:hAnsi="宋体" w:eastAsia="宋体" w:cs="黑体"/>
          <w:bCs/>
          <w:color w:val="auto"/>
          <w:szCs w:val="21"/>
        </w:rPr>
        <w:t>工程地质和水文地质条件</w:t>
      </w:r>
      <w:bookmarkEnd w:id="77"/>
      <w:bookmarkEnd w:id="78"/>
    </w:p>
    <w:p w14:paraId="4459C996">
      <w:pPr>
        <w:adjustRightInd w:val="0"/>
        <w:snapToGrid w:val="0"/>
        <w:ind w:firstLine="480" w:firstLineChars="200"/>
        <w:rPr>
          <w:rFonts w:ascii="宋体" w:hAnsi="宋体"/>
          <w:color w:val="auto"/>
          <w:sz w:val="24"/>
          <w:szCs w:val="21"/>
        </w:rPr>
      </w:pPr>
      <w:r>
        <w:rPr>
          <w:rFonts w:hint="eastAsia" w:ascii="宋体" w:hAnsi="宋体"/>
          <w:color w:val="auto"/>
          <w:sz w:val="24"/>
          <w:szCs w:val="21"/>
        </w:rPr>
        <w:t>具体详后续地质勘察报告。</w:t>
      </w:r>
    </w:p>
    <w:p w14:paraId="2A662A8A">
      <w:pPr>
        <w:pStyle w:val="67"/>
        <w:numPr>
          <w:ilvl w:val="0"/>
          <w:numId w:val="13"/>
        </w:numPr>
        <w:ind w:left="0" w:firstLine="426" w:firstLineChars="0"/>
        <w:outlineLvl w:val="2"/>
        <w:rPr>
          <w:rFonts w:ascii="宋体" w:hAnsi="宋体" w:eastAsia="宋体" w:cs="黑体"/>
          <w:bCs/>
          <w:color w:val="auto"/>
          <w:szCs w:val="21"/>
        </w:rPr>
      </w:pPr>
      <w:bookmarkStart w:id="79" w:name="_Toc6711"/>
      <w:bookmarkStart w:id="80" w:name="_Toc8073"/>
      <w:r>
        <w:rPr>
          <w:rFonts w:hint="eastAsia" w:ascii="宋体" w:hAnsi="宋体" w:eastAsia="宋体" w:cs="黑体"/>
          <w:bCs/>
          <w:color w:val="auto"/>
          <w:szCs w:val="21"/>
        </w:rPr>
        <w:t>交通条件</w:t>
      </w:r>
      <w:bookmarkEnd w:id="79"/>
      <w:bookmarkEnd w:id="80"/>
    </w:p>
    <w:p w14:paraId="4045D050">
      <w:pPr>
        <w:adjustRightInd w:val="0"/>
        <w:snapToGrid w:val="0"/>
        <w:ind w:firstLine="480" w:firstLineChars="200"/>
        <w:rPr>
          <w:rFonts w:hint="eastAsia" w:ascii="宋体" w:hAnsi="宋体"/>
          <w:color w:val="auto"/>
          <w:sz w:val="24"/>
          <w:szCs w:val="21"/>
        </w:rPr>
      </w:pPr>
      <w:bookmarkStart w:id="81" w:name="_Toc10938"/>
      <w:r>
        <w:rPr>
          <w:rFonts w:hint="eastAsia" w:ascii="宋体" w:hAnsi="宋体"/>
          <w:color w:val="auto"/>
          <w:sz w:val="24"/>
          <w:szCs w:val="21"/>
        </w:rPr>
        <w:t>增城地处穗莞深港黄金走廊和广深科技创新走廊的重要节点，穗莞深城际轨道、广州地铁13号线和21号线，以及广汕客专、东北客货车外绕线等汇集增城，形成广州东部交通枢纽中心和广州新东站；广惠、广深等7条高速公路贯穿全境。30分钟可达广州中心城区，40分钟内坐拥广州、深圳两大空港和黄埔港、新塘港两大海港资源，1小时左右可达珠三角任何一个城市，形成了现代化陆运、海运、空运立体式“大交通”网络。</w:t>
      </w:r>
      <w:bookmarkEnd w:id="81"/>
    </w:p>
    <w:p w14:paraId="02FE7CE4">
      <w:pPr>
        <w:pStyle w:val="67"/>
        <w:ind w:left="420" w:firstLine="0" w:firstLineChars="0"/>
        <w:outlineLvl w:val="2"/>
        <w:rPr>
          <w:rFonts w:ascii="宋体" w:hAnsi="宋体" w:eastAsia="宋体" w:cs="黑体"/>
          <w:bCs/>
          <w:color w:val="auto"/>
          <w:szCs w:val="21"/>
        </w:rPr>
      </w:pPr>
      <w:bookmarkStart w:id="82" w:name="_Toc31985"/>
      <w:bookmarkStart w:id="83" w:name="_Toc30310"/>
      <w:r>
        <w:rPr>
          <w:rFonts w:hint="eastAsia" w:ascii="宋体" w:hAnsi="宋体" w:eastAsia="宋体" w:cs="黑体"/>
          <w:bCs/>
          <w:color w:val="auto"/>
          <w:szCs w:val="21"/>
        </w:rPr>
        <w:t>（五）社会经济条件</w:t>
      </w:r>
      <w:bookmarkEnd w:id="82"/>
      <w:bookmarkEnd w:id="83"/>
    </w:p>
    <w:p w14:paraId="3B643CD3">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“十三五”时期，增城区主要目标任务较好完成，经济社会发展取得显著成就。</w:t>
      </w:r>
    </w:p>
    <w:p w14:paraId="679708A1">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经济综合实力迈上新台阶。五年来，经济保持平稳健康发展。2020年地区生产总值1062.64亿元，同比增长5.1%。固定资产投资连续三年超千亿元，2020年达到1053亿元。2020年地方一般公共预算收入108亿元，地方财政收入连续三年超500亿元。2020年本外币存款余额2129亿元，年均增长13.23%；本外币贷款余额1792亿元，年均增长14.42%。五年累计完成税收收入1230亿元，年均增长8.9%。</w:t>
      </w:r>
    </w:p>
    <w:p w14:paraId="55C658C5">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基础设施建设取得突破性进展。广州东部交通枢纽新塘站和增城南站动工建设，增城西站建成运营，三大交通枢纽格局基本形成。广州地铁13号线、21号线建成通车，穗深城际、广石铁路开通运营，北三环二期、花莞高速等6条高速公路建成通车，广汕汕铁路、新白广城际、增天高速、广汕路北绕线项目加快建设。全区高快速路及干道公路总里程2248公里,加速融入粤港澳大湾区发展。</w:t>
      </w:r>
    </w:p>
    <w:p w14:paraId="194D2F80">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 三大攻坚战取得决定性成就。污染防治攻坚战成效显著，大墩、增江口2个国考断面水质达标，5条国考黑臭河涌和3条市考重点治理河涌全部消除黑臭，实现长制久清。开展污水处理提质增效行动，建成污水处理厂10座，实现污水处理规模56万吨/日，建成污水管网4453公里。空气质量达标天数比例保持90%以上，2020年达标天数比例排名全市第一，“增城蓝”刷屏朋友圈。区内贫困村贫困户全部脱贫，对口扶贫援建工作全面完成。完善防范化解重大风险工作机制，社会治理体系不断健全。</w:t>
      </w:r>
    </w:p>
    <w:p w14:paraId="0DF69F8E">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 乡村振兴取得积极进展。成功创建全国休闲农业和乡村旅游示范区、省全域旅游示范区，2019年度全省乡村振兴实绩考核位列珠三角片区第1名。引进培育12家投资超亿元、面积超千亩的优质农业项目，创建5个省级现代农业产业园，建成284个干净整洁村、220个美丽宜居村、36个特色精品村。</w:t>
      </w:r>
    </w:p>
    <w:p w14:paraId="5147D863">
      <w:pPr>
        <w:adjustRightInd w:val="0"/>
        <w:snapToGrid w:val="0"/>
        <w:ind w:firstLine="480" w:firstLineChars="200"/>
        <w:rPr>
          <w:rFonts w:hint="eastAsia" w:ascii="宋体" w:hAnsi="宋体"/>
          <w:color w:val="auto"/>
          <w:sz w:val="24"/>
          <w:szCs w:val="21"/>
        </w:rPr>
      </w:pPr>
      <w:bookmarkStart w:id="84" w:name="_Toc8948"/>
      <w:r>
        <w:rPr>
          <w:rFonts w:hint="eastAsia" w:ascii="宋体" w:hAnsi="宋体"/>
          <w:color w:val="auto"/>
          <w:sz w:val="24"/>
          <w:szCs w:val="21"/>
        </w:rPr>
        <w:t>—— 民生社会事业快速发展。投入700多亿元发展民生和各项社会事业，占地方一般公共预算支出的比重年均达到84%。引进华师附中等10家优质学校，新扩建、开办中小学校45所，新增学位7.2万个。引进8家优质医疗资源，南方医院增城分院、前海人寿广州总医院等医疗项目建成运营。办成民生实事50件，实现了“小切口、大变化”。</w:t>
      </w:r>
      <w:bookmarkEnd w:id="84"/>
    </w:p>
    <w:p w14:paraId="3D699FE5">
      <w:pPr>
        <w:pStyle w:val="67"/>
        <w:pBdr>
          <w:bottom w:val="none" w:color="auto" w:sz="0" w:space="0"/>
        </w:pBdr>
        <w:ind w:firstLine="0" w:firstLineChars="0"/>
        <w:outlineLvl w:val="2"/>
        <w:rPr>
          <w:rFonts w:ascii="宋体" w:hAnsi="宋体" w:eastAsia="宋体" w:cs="黑体"/>
          <w:bCs/>
          <w:color w:val="auto"/>
          <w:szCs w:val="21"/>
        </w:rPr>
      </w:pPr>
      <w:bookmarkStart w:id="85" w:name="_Toc4796"/>
      <w:bookmarkStart w:id="86" w:name="_Toc23495"/>
      <w:r>
        <w:rPr>
          <w:rFonts w:hint="eastAsia" w:ascii="宋体" w:hAnsi="宋体" w:eastAsia="宋体" w:cs="黑体"/>
          <w:bCs/>
          <w:color w:val="auto"/>
          <w:szCs w:val="21"/>
        </w:rPr>
        <w:t>（六）项目周边公共设施条件</w:t>
      </w:r>
      <w:bookmarkEnd w:id="85"/>
      <w:bookmarkEnd w:id="86"/>
    </w:p>
    <w:p w14:paraId="588A3B24">
      <w:pPr>
        <w:pStyle w:val="67"/>
        <w:numPr>
          <w:ilvl w:val="0"/>
          <w:numId w:val="0"/>
        </w:numPr>
        <w:ind w:left="420" w:leftChars="200" w:firstLine="480" w:firstLineChars="200"/>
        <w:jc w:val="left"/>
        <w:outlineLvl w:val="3"/>
        <w:rPr>
          <w:rFonts w:hint="eastAsia"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1.</w:t>
      </w:r>
      <w:r>
        <w:rPr>
          <w:rFonts w:hint="eastAsia" w:ascii="宋体" w:hAnsi="宋体" w:eastAsia="宋体"/>
          <w:color w:val="auto"/>
          <w:kern w:val="28"/>
          <w:sz w:val="24"/>
          <w:szCs w:val="24"/>
        </w:rPr>
        <w:t>供水</w:t>
      </w:r>
    </w:p>
    <w:p w14:paraId="7F7A7939">
      <w:pPr>
        <w:pBdr>
          <w:bottom w:val="none" w:color="auto" w:sz="0" w:space="0"/>
        </w:pBd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校园内现有给排水系统，本项目供水水源为市政自来水，最终以行政主管部门审批为准。</w:t>
      </w:r>
    </w:p>
    <w:p w14:paraId="3D2667F5">
      <w:pPr>
        <w:pStyle w:val="67"/>
        <w:numPr>
          <w:ilvl w:val="0"/>
          <w:numId w:val="0"/>
        </w:numPr>
        <w:ind w:left="420" w:leftChars="200" w:firstLine="480" w:firstLineChars="200"/>
        <w:jc w:val="left"/>
        <w:outlineLvl w:val="3"/>
        <w:rPr>
          <w:rFonts w:hint="eastAsia"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2.</w:t>
      </w:r>
      <w:r>
        <w:rPr>
          <w:rFonts w:hint="eastAsia" w:ascii="宋体" w:hAnsi="宋体" w:eastAsia="宋体"/>
          <w:color w:val="auto"/>
          <w:kern w:val="28"/>
          <w:sz w:val="24"/>
          <w:szCs w:val="24"/>
        </w:rPr>
        <w:t>排水</w:t>
      </w:r>
    </w:p>
    <w:p w14:paraId="53CB69EC">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排水设计需满足《广州市水务管理条例》《广州市排水管理办法》《广州市建设项目雨水径流控制管理办法》《广州市海绵城市建设管理办法》等法规的要求。</w:t>
      </w:r>
    </w:p>
    <w:p w14:paraId="2241CF70">
      <w:pPr>
        <w:pStyle w:val="67"/>
        <w:numPr>
          <w:ilvl w:val="0"/>
          <w:numId w:val="0"/>
        </w:numPr>
        <w:ind w:left="420" w:leftChars="200" w:firstLine="480" w:firstLineChars="200"/>
        <w:jc w:val="left"/>
        <w:outlineLvl w:val="3"/>
        <w:rPr>
          <w:rFonts w:hint="eastAsia"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3.</w:t>
      </w:r>
      <w:r>
        <w:rPr>
          <w:rFonts w:hint="eastAsia" w:ascii="宋体" w:hAnsi="宋体" w:eastAsia="宋体"/>
          <w:color w:val="auto"/>
          <w:kern w:val="28"/>
          <w:sz w:val="24"/>
          <w:szCs w:val="24"/>
        </w:rPr>
        <w:t>电力</w:t>
      </w:r>
    </w:p>
    <w:p w14:paraId="055B9931">
      <w:pPr>
        <w:pBdr>
          <w:bottom w:val="none" w:color="auto" w:sz="0" w:space="0"/>
        </w:pBd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校园内现有供电系统，本项目供电最终以行政主管部门审批为准。</w:t>
      </w:r>
    </w:p>
    <w:p w14:paraId="79D5698D">
      <w:pPr>
        <w:pStyle w:val="67"/>
        <w:numPr>
          <w:ilvl w:val="0"/>
          <w:numId w:val="0"/>
        </w:numPr>
        <w:ind w:left="420" w:leftChars="200" w:firstLine="480" w:firstLineChars="200"/>
        <w:jc w:val="left"/>
        <w:outlineLvl w:val="3"/>
        <w:rPr>
          <w:rFonts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4.</w:t>
      </w:r>
      <w:r>
        <w:rPr>
          <w:rFonts w:ascii="宋体" w:hAnsi="宋体" w:eastAsia="宋体"/>
          <w:color w:val="auto"/>
          <w:kern w:val="28"/>
          <w:sz w:val="24"/>
          <w:szCs w:val="24"/>
        </w:rPr>
        <w:t>通信</w:t>
      </w:r>
    </w:p>
    <w:p w14:paraId="40AA818A">
      <w:pPr>
        <w:pBdr>
          <w:bottom w:val="none" w:color="auto" w:sz="0" w:space="0"/>
        </w:pBd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校园内现有通讯系统，本项目通讯系统最终以行政主管部门审批为准。</w:t>
      </w:r>
    </w:p>
    <w:p w14:paraId="6F47A716">
      <w:pPr>
        <w:pStyle w:val="67"/>
        <w:numPr>
          <w:ilvl w:val="0"/>
          <w:numId w:val="0"/>
        </w:numPr>
        <w:ind w:left="420" w:leftChars="200" w:firstLine="480" w:firstLineChars="200"/>
        <w:jc w:val="left"/>
        <w:outlineLvl w:val="3"/>
        <w:rPr>
          <w:rFonts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5.</w:t>
      </w:r>
      <w:r>
        <w:rPr>
          <w:rFonts w:hint="eastAsia" w:ascii="宋体" w:hAnsi="宋体" w:eastAsia="宋体"/>
          <w:color w:val="auto"/>
          <w:kern w:val="28"/>
          <w:sz w:val="24"/>
          <w:szCs w:val="24"/>
        </w:rPr>
        <w:t>燃气</w:t>
      </w:r>
    </w:p>
    <w:p w14:paraId="6DB255BC">
      <w:pPr>
        <w:pBdr>
          <w:bottom w:val="none" w:color="auto" w:sz="0" w:space="0"/>
        </w:pBd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校园内现有通讯系统，本项目燃气最终以行政主管部门审批为准。</w:t>
      </w:r>
    </w:p>
    <w:p w14:paraId="040062C6">
      <w:pPr>
        <w:pStyle w:val="67"/>
        <w:numPr>
          <w:ilvl w:val="0"/>
          <w:numId w:val="0"/>
        </w:numPr>
        <w:ind w:left="420" w:leftChars="200" w:firstLine="480" w:firstLineChars="200"/>
        <w:jc w:val="left"/>
        <w:outlineLvl w:val="3"/>
        <w:rPr>
          <w:rFonts w:ascii="宋体" w:hAnsi="宋体" w:eastAsia="宋体"/>
          <w:color w:val="auto"/>
          <w:kern w:val="28"/>
          <w:sz w:val="24"/>
          <w:szCs w:val="24"/>
        </w:rPr>
      </w:pPr>
      <w:r>
        <w:rPr>
          <w:rFonts w:hint="eastAsia" w:ascii="宋体" w:hAnsi="宋体" w:eastAsia="宋体" w:cs="Times New Roman"/>
          <w:color w:val="auto"/>
          <w:kern w:val="28"/>
          <w:sz w:val="24"/>
          <w:szCs w:val="24"/>
          <w:lang w:val="en-US" w:eastAsia="zh-CN" w:bidi="ar-SA"/>
        </w:rPr>
        <w:t>6.</w:t>
      </w:r>
      <w:r>
        <w:rPr>
          <w:rFonts w:hint="eastAsia" w:ascii="宋体" w:hAnsi="宋体" w:eastAsia="宋体"/>
          <w:color w:val="auto"/>
          <w:kern w:val="28"/>
          <w:sz w:val="24"/>
          <w:szCs w:val="24"/>
        </w:rPr>
        <w:t>交通</w:t>
      </w:r>
    </w:p>
    <w:p w14:paraId="5BC23B4C">
      <w:pPr>
        <w:pBdr>
          <w:bottom w:val="none" w:color="auto" w:sz="0" w:space="0"/>
        </w:pBd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项目建设地点位于</w:t>
      </w:r>
      <w:r>
        <w:rPr>
          <w:rFonts w:hint="eastAsia" w:ascii="宋体" w:hAnsi="宋体"/>
          <w:color w:val="auto"/>
          <w:sz w:val="24"/>
          <w:szCs w:val="21"/>
          <w:lang w:val="en-US" w:eastAsia="zh-CN"/>
        </w:rPr>
        <w:t>朱村中学校内</w:t>
      </w:r>
      <w:r>
        <w:rPr>
          <w:rFonts w:hint="eastAsia" w:ascii="宋体" w:hAnsi="宋体"/>
          <w:color w:val="auto"/>
          <w:sz w:val="24"/>
          <w:szCs w:val="21"/>
        </w:rPr>
        <w:t>，</w:t>
      </w:r>
      <w:r>
        <w:rPr>
          <w:rFonts w:hint="eastAsia" w:ascii="宋体" w:hAnsi="宋体"/>
          <w:color w:val="auto"/>
          <w:sz w:val="24"/>
          <w:szCs w:val="21"/>
          <w:lang w:val="en-US" w:eastAsia="zh-CN"/>
        </w:rPr>
        <w:t>南面毗邻科德大道</w:t>
      </w:r>
      <w:r>
        <w:rPr>
          <w:rFonts w:hint="eastAsia" w:ascii="宋体" w:hAnsi="宋体"/>
          <w:color w:val="auto"/>
          <w:sz w:val="24"/>
          <w:szCs w:val="21"/>
        </w:rPr>
        <w:t>，周边交通较为完善。</w:t>
      </w:r>
    </w:p>
    <w:p w14:paraId="7362CA53">
      <w:pPr>
        <w:widowControl/>
        <w:jc w:val="left"/>
        <w:rPr>
          <w:rFonts w:ascii="宋体" w:hAnsi="宋体"/>
          <w:b/>
          <w:bCs/>
          <w:color w:val="auto"/>
          <w:kern w:val="44"/>
          <w:sz w:val="36"/>
          <w:szCs w:val="36"/>
        </w:rPr>
      </w:pPr>
      <w:r>
        <w:rPr>
          <w:rFonts w:ascii="宋体" w:hAnsi="宋体"/>
          <w:color w:val="auto"/>
          <w:sz w:val="36"/>
          <w:szCs w:val="36"/>
        </w:rPr>
        <w:br w:type="page"/>
      </w:r>
    </w:p>
    <w:p w14:paraId="3D9CDE62">
      <w:pPr>
        <w:pStyle w:val="2"/>
        <w:tabs>
          <w:tab w:val="left" w:pos="3570"/>
        </w:tabs>
        <w:spacing w:before="156" w:beforeLines="50" w:after="156" w:afterLines="50" w:line="360" w:lineRule="auto"/>
        <w:jc w:val="center"/>
        <w:rPr>
          <w:rFonts w:ascii="宋体" w:hAnsi="宋体"/>
          <w:color w:val="auto"/>
          <w:sz w:val="36"/>
          <w:szCs w:val="36"/>
        </w:rPr>
      </w:pPr>
      <w:bookmarkStart w:id="87" w:name="_Toc462255835"/>
      <w:bookmarkStart w:id="88" w:name="_Toc7208"/>
      <w:bookmarkStart w:id="89" w:name="_Toc3170"/>
      <w:r>
        <w:rPr>
          <w:rFonts w:hint="eastAsia" w:ascii="宋体" w:hAnsi="宋体"/>
          <w:color w:val="auto"/>
          <w:sz w:val="36"/>
          <w:szCs w:val="36"/>
        </w:rPr>
        <w:t>第三章</w:t>
      </w:r>
      <w:r>
        <w:rPr>
          <w:rFonts w:ascii="宋体" w:hAnsi="宋体"/>
          <w:color w:val="auto"/>
          <w:sz w:val="36"/>
          <w:szCs w:val="36"/>
        </w:rPr>
        <w:t xml:space="preserve"> </w:t>
      </w:r>
      <w:r>
        <w:rPr>
          <w:rFonts w:hint="eastAsia" w:ascii="宋体" w:hAnsi="宋体"/>
          <w:color w:val="auto"/>
          <w:sz w:val="36"/>
          <w:szCs w:val="36"/>
        </w:rPr>
        <w:t>设计目标及原则</w:t>
      </w:r>
      <w:bookmarkEnd w:id="87"/>
      <w:bookmarkEnd w:id="88"/>
      <w:bookmarkEnd w:id="89"/>
    </w:p>
    <w:p w14:paraId="40B07BF1">
      <w:pPr>
        <w:pStyle w:val="3"/>
        <w:numPr>
          <w:ilvl w:val="0"/>
          <w:numId w:val="15"/>
        </w:numPr>
        <w:spacing w:before="120" w:after="120" w:line="360" w:lineRule="auto"/>
        <w:ind w:left="0" w:firstLine="0"/>
        <w:rPr>
          <w:rFonts w:ascii="宋体" w:hAnsi="宋体"/>
          <w:color w:val="auto"/>
        </w:rPr>
      </w:pPr>
      <w:bookmarkStart w:id="90" w:name="_Toc11512"/>
      <w:bookmarkStart w:id="91" w:name="_Toc20366"/>
      <w:bookmarkStart w:id="92" w:name="_Toc462255836"/>
      <w:bookmarkStart w:id="93" w:name="_Toc15910"/>
      <w:r>
        <w:rPr>
          <w:rFonts w:hint="eastAsia" w:ascii="宋体" w:hAnsi="宋体"/>
          <w:color w:val="auto"/>
        </w:rPr>
        <w:t>设计目标</w:t>
      </w:r>
      <w:bookmarkEnd w:id="90"/>
      <w:bookmarkEnd w:id="91"/>
      <w:bookmarkEnd w:id="92"/>
      <w:bookmarkEnd w:id="93"/>
    </w:p>
    <w:p w14:paraId="0A324886">
      <w:pPr>
        <w:pBdr>
          <w:bottom w:val="none" w:color="auto" w:sz="0" w:space="0"/>
        </w:pBdr>
        <w:ind w:firstLine="480" w:firstLineChars="200"/>
        <w:contextualSpacing/>
        <w:rPr>
          <w:rFonts w:hint="eastAsia" w:ascii="宋体" w:hAnsi="宋体"/>
          <w:color w:val="auto"/>
          <w:sz w:val="24"/>
        </w:rPr>
      </w:pPr>
      <w:bookmarkStart w:id="94" w:name="OLE_LINK1"/>
      <w:r>
        <w:rPr>
          <w:rFonts w:hint="eastAsia" w:ascii="宋体" w:hAnsi="宋体" w:cs="宋体"/>
          <w:color w:val="auto"/>
          <w:kern w:val="28"/>
          <w:sz w:val="24"/>
          <w:szCs w:val="21"/>
          <w:lang w:val="en-US" w:eastAsia="zh-CN"/>
        </w:rPr>
        <w:t>本</w:t>
      </w:r>
      <w:r>
        <w:rPr>
          <w:rFonts w:hint="eastAsia" w:ascii="宋体" w:hAnsi="宋体" w:cs="宋体"/>
          <w:color w:val="auto"/>
          <w:kern w:val="28"/>
          <w:sz w:val="24"/>
          <w:szCs w:val="21"/>
          <w:lang w:eastAsia="zh-CN"/>
        </w:rPr>
        <w:t>项目为</w:t>
      </w:r>
      <w:r>
        <w:rPr>
          <w:rFonts w:hint="eastAsia" w:ascii="宋体" w:hAnsi="宋体" w:eastAsia="宋体" w:cs="宋体"/>
          <w:color w:val="auto"/>
          <w:kern w:val="28"/>
          <w:sz w:val="24"/>
          <w:szCs w:val="21"/>
          <w:lang w:eastAsia="zh-CN"/>
        </w:rPr>
        <w:t>改扩建</w:t>
      </w:r>
      <w:r>
        <w:rPr>
          <w:rFonts w:hint="eastAsia" w:ascii="宋体" w:hAnsi="宋体" w:cs="宋体"/>
          <w:color w:val="auto"/>
          <w:kern w:val="28"/>
          <w:sz w:val="24"/>
          <w:szCs w:val="21"/>
          <w:lang w:eastAsia="zh-CN"/>
        </w:rPr>
        <w:t>工程</w:t>
      </w:r>
      <w:r>
        <w:rPr>
          <w:rFonts w:hint="eastAsia" w:ascii="宋体" w:hAnsi="宋体" w:cs="宋体"/>
          <w:color w:val="auto"/>
          <w:kern w:val="28"/>
          <w:sz w:val="24"/>
          <w:szCs w:val="21"/>
          <w:lang w:val="en-US" w:eastAsia="zh-CN"/>
        </w:rPr>
        <w:t>。本项目拟新建建筑总面积约31000平方米，包括综合楼、宿舍楼、风雨操场、人防地下室、食堂扩建、校门、配电房等；改造建筑总建筑面积约2250平方米，主要改造师生食堂；新增篮球场2个，排球场2个，并配套建设室外照明、综合管网以及路面修复等工程，最大单体建筑面积约12100平方米。最终以相关政府部门审查确定的建设项目、建设规模、建设标准等为准。</w:t>
      </w:r>
    </w:p>
    <w:bookmarkEnd w:id="94"/>
    <w:p w14:paraId="1D18D8C7">
      <w:pPr>
        <w:pStyle w:val="3"/>
        <w:numPr>
          <w:ilvl w:val="0"/>
          <w:numId w:val="15"/>
        </w:numPr>
        <w:spacing w:before="120" w:after="120" w:line="360" w:lineRule="auto"/>
        <w:ind w:left="0" w:firstLine="0"/>
        <w:rPr>
          <w:rFonts w:ascii="宋体" w:hAnsi="宋体"/>
          <w:color w:val="auto"/>
        </w:rPr>
      </w:pPr>
      <w:bookmarkStart w:id="95" w:name="_Toc20668"/>
      <w:bookmarkStart w:id="96" w:name="_Toc4643"/>
      <w:r>
        <w:rPr>
          <w:rFonts w:hint="eastAsia" w:ascii="宋体" w:hAnsi="宋体"/>
          <w:color w:val="auto"/>
        </w:rPr>
        <w:t>设计原则</w:t>
      </w:r>
      <w:bookmarkEnd w:id="95"/>
      <w:bookmarkEnd w:id="96"/>
    </w:p>
    <w:p w14:paraId="1DAC09C0">
      <w:pPr>
        <w:pStyle w:val="4"/>
        <w:numPr>
          <w:ilvl w:val="0"/>
          <w:numId w:val="16"/>
        </w:numPr>
        <w:spacing w:before="156" w:after="156"/>
        <w:ind w:left="0" w:firstLine="284"/>
        <w:rPr>
          <w:color w:val="auto"/>
        </w:rPr>
      </w:pPr>
      <w:bookmarkStart w:id="97" w:name="_Toc4291"/>
      <w:bookmarkStart w:id="98" w:name="_Toc462255837"/>
      <w:bookmarkStart w:id="99" w:name="_Toc462255921"/>
      <w:bookmarkStart w:id="100" w:name="_Toc2425"/>
      <w:bookmarkStart w:id="101" w:name="_Toc11071"/>
      <w:r>
        <w:rPr>
          <w:rFonts w:hint="eastAsia"/>
          <w:color w:val="auto"/>
        </w:rPr>
        <w:t>基本原则</w:t>
      </w:r>
      <w:bookmarkEnd w:id="97"/>
      <w:bookmarkEnd w:id="98"/>
      <w:bookmarkEnd w:id="99"/>
      <w:bookmarkEnd w:id="100"/>
      <w:bookmarkEnd w:id="101"/>
    </w:p>
    <w:p w14:paraId="2090BCD8">
      <w:pPr>
        <w:pStyle w:val="67"/>
        <w:numPr>
          <w:ilvl w:val="0"/>
          <w:numId w:val="17"/>
        </w:numPr>
        <w:spacing w:before="240" w:after="120"/>
        <w:ind w:left="0" w:firstLine="426" w:firstLineChars="0"/>
        <w:outlineLvl w:val="3"/>
        <w:rPr>
          <w:rFonts w:ascii="宋体" w:hAnsi="宋体" w:eastAsia="宋体" w:cs="黑体"/>
          <w:bCs/>
          <w:color w:val="auto"/>
          <w:sz w:val="24"/>
          <w:szCs w:val="21"/>
        </w:rPr>
      </w:pPr>
      <w:bookmarkStart w:id="102" w:name="_Toc462255838"/>
      <w:bookmarkStart w:id="103" w:name="_Toc462255922"/>
      <w:r>
        <w:rPr>
          <w:rFonts w:hint="eastAsia" w:ascii="宋体" w:hAnsi="宋体" w:eastAsia="宋体" w:cs="黑体"/>
          <w:bCs/>
          <w:color w:val="auto"/>
          <w:sz w:val="24"/>
          <w:szCs w:val="21"/>
        </w:rPr>
        <w:t>规划理念</w:t>
      </w:r>
      <w:bookmarkEnd w:id="102"/>
      <w:bookmarkEnd w:id="103"/>
    </w:p>
    <w:p w14:paraId="380AA625">
      <w:pPr>
        <w:ind w:firstLine="570"/>
        <w:rPr>
          <w:rFonts w:ascii="宋体" w:hAnsi="宋体"/>
          <w:color w:val="auto"/>
          <w:sz w:val="24"/>
        </w:rPr>
      </w:pPr>
      <w:r>
        <w:rPr>
          <w:rFonts w:hint="eastAsia" w:ascii="宋体" w:hAnsi="宋体"/>
          <w:color w:val="auto"/>
          <w:sz w:val="24"/>
          <w:szCs w:val="21"/>
        </w:rPr>
        <w:t>考虑到拟建项目的建设目标、功能、用途，并根据用地的现状地形地势条件、周边环境等因素，确定拟</w:t>
      </w:r>
      <w:r>
        <w:rPr>
          <w:rFonts w:hint="eastAsia" w:ascii="宋体" w:hAnsi="宋体"/>
          <w:color w:val="auto"/>
          <w:sz w:val="24"/>
        </w:rPr>
        <w:t>理念如下：</w:t>
      </w:r>
    </w:p>
    <w:p w14:paraId="2F522C88">
      <w:pPr>
        <w:pStyle w:val="67"/>
        <w:numPr>
          <w:ilvl w:val="1"/>
          <w:numId w:val="17"/>
        </w:numPr>
        <w:ind w:firstLineChars="0"/>
        <w:rPr>
          <w:rFonts w:ascii="宋体" w:hAnsi="宋体" w:eastAsia="宋体"/>
          <w:color w:val="auto"/>
          <w:sz w:val="24"/>
          <w:szCs w:val="24"/>
        </w:rPr>
      </w:pPr>
      <w:r>
        <w:rPr>
          <w:rFonts w:hint="eastAsia" w:ascii="宋体" w:hAnsi="宋体" w:eastAsia="宋体"/>
          <w:color w:val="auto"/>
          <w:sz w:val="24"/>
          <w:szCs w:val="24"/>
        </w:rPr>
        <w:t>现代化校园</w:t>
      </w:r>
    </w:p>
    <w:p w14:paraId="020968C0">
      <w:pPr>
        <w:ind w:firstLine="570"/>
        <w:rPr>
          <w:rFonts w:ascii="宋体" w:hAnsi="宋体"/>
          <w:color w:val="auto"/>
          <w:sz w:val="24"/>
        </w:rPr>
      </w:pPr>
      <w:r>
        <w:rPr>
          <w:rFonts w:hint="eastAsia" w:ascii="宋体" w:hAnsi="宋体"/>
          <w:color w:val="auto"/>
          <w:sz w:val="24"/>
        </w:rPr>
        <w:t>把握基础教育发展趋势，顺应基础教育内涵变化。基础教育的内涵由传统的教师对学生的单向灌输向以学生为主体的，以人的发展和素质培养为中心的开放式教育转化。规划营造多层次交流空间，通过课堂内外交流环境的潜移默化，促使学生全面素质的提高，使学生养成自觉学习的习惯。</w:t>
      </w:r>
    </w:p>
    <w:p w14:paraId="2508F135">
      <w:pPr>
        <w:pStyle w:val="67"/>
        <w:numPr>
          <w:ilvl w:val="1"/>
          <w:numId w:val="17"/>
        </w:numPr>
        <w:ind w:firstLineChars="0"/>
        <w:rPr>
          <w:rFonts w:ascii="宋体" w:hAnsi="宋体" w:eastAsia="宋体"/>
          <w:color w:val="auto"/>
          <w:sz w:val="24"/>
          <w:szCs w:val="24"/>
        </w:rPr>
      </w:pPr>
      <w:r>
        <w:rPr>
          <w:rFonts w:hint="eastAsia" w:ascii="宋体" w:hAnsi="宋体" w:eastAsia="宋体"/>
          <w:color w:val="auto"/>
          <w:sz w:val="24"/>
          <w:szCs w:val="24"/>
        </w:rPr>
        <w:t>生态化校园</w:t>
      </w:r>
    </w:p>
    <w:p w14:paraId="3DE00A07">
      <w:pPr>
        <w:ind w:firstLine="570"/>
        <w:rPr>
          <w:rFonts w:ascii="宋体" w:hAnsi="宋体"/>
          <w:color w:val="auto"/>
          <w:sz w:val="24"/>
        </w:rPr>
      </w:pPr>
      <w:r>
        <w:rPr>
          <w:rFonts w:hint="eastAsia" w:ascii="宋体" w:hAnsi="宋体"/>
          <w:color w:val="auto"/>
          <w:sz w:val="24"/>
        </w:rPr>
        <w:t>以生态环保意识为指导，人与自然共存。充分利用现有地形、地貌营造高雅、有文化氛围、有活力的校园环境，并在单体布局中，尽可能满足节能通风和环保的要求。充分利用场地现有自然条件，因地制宜，人工建筑与自然环境相融合，突出建筑群布置的层次感，同时加强校园环境景观的配套设计，体现校园花园化、生态化。</w:t>
      </w:r>
    </w:p>
    <w:p w14:paraId="6A84C4A0">
      <w:pPr>
        <w:pStyle w:val="67"/>
        <w:numPr>
          <w:ilvl w:val="1"/>
          <w:numId w:val="17"/>
        </w:numPr>
        <w:ind w:firstLineChars="0"/>
        <w:rPr>
          <w:rFonts w:ascii="宋体" w:hAnsi="宋体" w:eastAsia="宋体"/>
          <w:color w:val="auto"/>
          <w:sz w:val="24"/>
          <w:szCs w:val="24"/>
        </w:rPr>
      </w:pPr>
      <w:r>
        <w:rPr>
          <w:rFonts w:hint="eastAsia" w:ascii="宋体" w:hAnsi="宋体" w:eastAsia="宋体"/>
          <w:color w:val="auto"/>
          <w:sz w:val="24"/>
          <w:szCs w:val="24"/>
        </w:rPr>
        <w:t>园林化校园</w:t>
      </w:r>
    </w:p>
    <w:p w14:paraId="11C013CB">
      <w:pPr>
        <w:ind w:firstLine="570"/>
        <w:rPr>
          <w:rFonts w:ascii="宋体" w:hAnsi="宋体"/>
          <w:color w:val="auto"/>
          <w:sz w:val="24"/>
        </w:rPr>
      </w:pPr>
      <w:r>
        <w:rPr>
          <w:rFonts w:hint="eastAsia" w:ascii="宋体" w:hAnsi="宋体"/>
          <w:color w:val="auto"/>
          <w:sz w:val="24"/>
        </w:rPr>
        <w:t>以规划、景观、建筑三位一体的整体化校园设计为目标，在外部空间的设计中，从整个校园生态环境到单体建筑内部，营造多层次的园林空间，立足于提高修养，陶冶情操起到“环境育人”的作用，加强校园环境的整体性。</w:t>
      </w:r>
    </w:p>
    <w:p w14:paraId="5C8BB61D">
      <w:pPr>
        <w:pStyle w:val="67"/>
        <w:numPr>
          <w:ilvl w:val="0"/>
          <w:numId w:val="18"/>
        </w:numPr>
        <w:spacing w:before="240" w:after="120"/>
        <w:ind w:firstLineChars="0"/>
        <w:outlineLvl w:val="3"/>
        <w:rPr>
          <w:rFonts w:ascii="宋体" w:hAnsi="宋体" w:eastAsia="宋体" w:cs="黑体"/>
          <w:bCs/>
          <w:color w:val="auto"/>
          <w:sz w:val="24"/>
          <w:szCs w:val="24"/>
        </w:rPr>
      </w:pPr>
      <w:bookmarkStart w:id="104" w:name="_Toc462255839"/>
      <w:bookmarkStart w:id="105" w:name="_Toc462255923"/>
      <w:r>
        <w:rPr>
          <w:rFonts w:hint="eastAsia" w:ascii="宋体" w:hAnsi="宋体" w:eastAsia="宋体" w:cs="黑体"/>
          <w:bCs/>
          <w:color w:val="auto"/>
          <w:sz w:val="24"/>
          <w:szCs w:val="24"/>
        </w:rPr>
        <w:t>规划构思</w:t>
      </w:r>
      <w:bookmarkEnd w:id="104"/>
      <w:bookmarkEnd w:id="105"/>
    </w:p>
    <w:p w14:paraId="6E9F1AD3">
      <w:pPr>
        <w:ind w:firstLine="570"/>
        <w:rPr>
          <w:rFonts w:ascii="宋体" w:hAnsi="宋体"/>
          <w:color w:val="auto"/>
          <w:sz w:val="24"/>
        </w:rPr>
      </w:pPr>
      <w:r>
        <w:rPr>
          <w:rFonts w:hint="eastAsia" w:ascii="宋体" w:hAnsi="宋体"/>
          <w:color w:val="auto"/>
          <w:sz w:val="24"/>
        </w:rPr>
        <w:t>结合规划设计范围区位条件及现状，充分考虑相应功能发展用地，本着“适用、安全、经济、美观”和适度超前的设计原则，形成布局合理、功能齐全、设施完善、可持续发展的现代化学校，创造出高层次的育人校园环境和一流的新世纪校园建设景观。</w:t>
      </w:r>
    </w:p>
    <w:p w14:paraId="5456B57B">
      <w:pPr>
        <w:pStyle w:val="67"/>
        <w:numPr>
          <w:ilvl w:val="0"/>
          <w:numId w:val="19"/>
        </w:numPr>
        <w:ind w:left="0" w:firstLine="480" w:firstLineChars="0"/>
        <w:rPr>
          <w:rFonts w:ascii="宋体" w:hAnsi="宋体" w:eastAsia="宋体"/>
          <w:color w:val="auto"/>
          <w:sz w:val="24"/>
          <w:szCs w:val="24"/>
        </w:rPr>
      </w:pPr>
      <w:r>
        <w:rPr>
          <w:rFonts w:hint="eastAsia" w:ascii="宋体" w:hAnsi="宋体" w:eastAsia="宋体"/>
          <w:color w:val="auto"/>
          <w:sz w:val="24"/>
          <w:szCs w:val="24"/>
        </w:rPr>
        <w:t>塑造复合功能结构</w:t>
      </w:r>
    </w:p>
    <w:p w14:paraId="7AE1D76E">
      <w:pPr>
        <w:ind w:firstLine="480" w:firstLineChars="200"/>
        <w:rPr>
          <w:rFonts w:ascii="宋体" w:hAnsi="宋体"/>
          <w:color w:val="auto"/>
          <w:sz w:val="24"/>
        </w:rPr>
      </w:pPr>
      <w:r>
        <w:rPr>
          <w:rFonts w:hint="eastAsia" w:ascii="宋体" w:hAnsi="宋体"/>
          <w:color w:val="auto"/>
          <w:sz w:val="24"/>
        </w:rPr>
        <w:t>串联式空间模式：将</w:t>
      </w:r>
      <w:r>
        <w:rPr>
          <w:rFonts w:hint="eastAsia" w:ascii="宋体" w:hAnsi="宋体"/>
          <w:color w:val="auto"/>
          <w:sz w:val="24"/>
          <w:lang w:val="en-US" w:eastAsia="zh-CN"/>
        </w:rPr>
        <w:t>新建</w:t>
      </w:r>
      <w:r>
        <w:rPr>
          <w:rFonts w:hint="eastAsia" w:ascii="宋体" w:hAnsi="宋体"/>
          <w:color w:val="auto"/>
          <w:sz w:val="24"/>
        </w:rPr>
        <w:t>教学楼、</w:t>
      </w:r>
      <w:r>
        <w:rPr>
          <w:rFonts w:hint="eastAsia" w:ascii="宋体" w:hAnsi="宋体"/>
          <w:color w:val="auto"/>
          <w:sz w:val="24"/>
          <w:lang w:val="en-US" w:eastAsia="zh-CN"/>
        </w:rPr>
        <w:t>食堂和</w:t>
      </w:r>
      <w:r>
        <w:rPr>
          <w:rFonts w:hint="eastAsia" w:ascii="宋体" w:hAnsi="宋体"/>
          <w:color w:val="auto"/>
          <w:sz w:val="24"/>
        </w:rPr>
        <w:t>学生宿舍等主要建筑单体通过风雨连廊以串联式布局来组合成建筑群体，</w:t>
      </w:r>
      <w:r>
        <w:rPr>
          <w:rFonts w:hint="eastAsia" w:ascii="宋体" w:hAnsi="宋体"/>
          <w:color w:val="auto"/>
          <w:sz w:val="24"/>
          <w:lang w:val="en-US" w:eastAsia="zh-CN"/>
        </w:rPr>
        <w:t>确保教学区、生活区和运动区功能统一</w:t>
      </w:r>
      <w:r>
        <w:rPr>
          <w:rFonts w:hint="eastAsia" w:ascii="宋体" w:hAnsi="宋体"/>
          <w:color w:val="auto"/>
          <w:sz w:val="24"/>
        </w:rPr>
        <w:t>。广州为多雨地区，建设风雨连廊可以避免风雨侵扰，除避免风雨侵扰、交通联系等主要功能外，还有美化环境、增设休息与嬉戏空间、宣传、展示等功能。</w:t>
      </w:r>
    </w:p>
    <w:p w14:paraId="475397D3">
      <w:pPr>
        <w:pStyle w:val="67"/>
        <w:numPr>
          <w:ilvl w:val="0"/>
          <w:numId w:val="20"/>
        </w:numPr>
        <w:ind w:left="0" w:firstLine="480" w:firstLineChars="0"/>
        <w:rPr>
          <w:rFonts w:ascii="宋体" w:hAnsi="宋体" w:eastAsia="宋体"/>
          <w:color w:val="auto"/>
          <w:sz w:val="24"/>
          <w:szCs w:val="24"/>
        </w:rPr>
      </w:pPr>
      <w:r>
        <w:rPr>
          <w:rFonts w:hint="eastAsia" w:ascii="宋体" w:hAnsi="宋体" w:eastAsia="宋体"/>
          <w:color w:val="auto"/>
          <w:sz w:val="24"/>
          <w:szCs w:val="24"/>
        </w:rPr>
        <w:t>营造自然生态的空间场所</w:t>
      </w:r>
    </w:p>
    <w:p w14:paraId="1CB6DA63">
      <w:pPr>
        <w:ind w:firstLine="480" w:firstLineChars="200"/>
        <w:rPr>
          <w:rFonts w:ascii="宋体" w:hAnsi="宋体"/>
          <w:color w:val="auto"/>
          <w:sz w:val="24"/>
        </w:rPr>
      </w:pPr>
      <w:r>
        <w:rPr>
          <w:rFonts w:hint="eastAsia" w:ascii="宋体" w:hAnsi="宋体"/>
          <w:color w:val="auto"/>
          <w:sz w:val="24"/>
        </w:rPr>
        <w:t>设计中仔细研究基地现状，归纳总结，得出合理的整体功能布局，对景观视线进行分析，从而让设计以达到景观最大化，让学校既是学习的园地，又是生活的栖息地。功能与景观、生态及人文协调发展以及人与自然的共生共融。</w:t>
      </w:r>
    </w:p>
    <w:p w14:paraId="5120BA00">
      <w:pPr>
        <w:pStyle w:val="67"/>
        <w:numPr>
          <w:ilvl w:val="0"/>
          <w:numId w:val="20"/>
        </w:numPr>
        <w:ind w:left="0" w:firstLine="480" w:firstLineChars="0"/>
        <w:rPr>
          <w:rFonts w:ascii="宋体" w:hAnsi="宋体" w:eastAsia="宋体"/>
          <w:color w:val="auto"/>
          <w:sz w:val="24"/>
          <w:szCs w:val="24"/>
        </w:rPr>
      </w:pPr>
      <w:r>
        <w:rPr>
          <w:rFonts w:hint="eastAsia" w:ascii="宋体" w:hAnsi="宋体" w:eastAsia="宋体"/>
          <w:color w:val="auto"/>
          <w:sz w:val="24"/>
          <w:szCs w:val="24"/>
        </w:rPr>
        <w:t>构建和谐理想景观</w:t>
      </w:r>
    </w:p>
    <w:p w14:paraId="509FE217">
      <w:pPr>
        <w:ind w:firstLine="480" w:firstLineChars="200"/>
        <w:rPr>
          <w:rFonts w:ascii="宋体" w:hAnsi="宋体"/>
          <w:color w:val="auto"/>
          <w:sz w:val="24"/>
        </w:rPr>
      </w:pPr>
      <w:r>
        <w:rPr>
          <w:rFonts w:hint="eastAsia" w:ascii="宋体" w:hAnsi="宋体"/>
          <w:color w:val="auto"/>
          <w:sz w:val="24"/>
        </w:rPr>
        <w:t>尊重基地自然生态和景观特色。运用生态学理论，实现人与自然、区域与城市的和谐共生，塑造高品位的艺术景观环境，营造充满活力和魅力的义务教育场所和优异的成长空间，树立可持续发展的典范。</w:t>
      </w:r>
    </w:p>
    <w:p w14:paraId="03500CA0">
      <w:pPr>
        <w:pStyle w:val="67"/>
        <w:numPr>
          <w:ilvl w:val="0"/>
          <w:numId w:val="20"/>
        </w:numPr>
        <w:ind w:left="0" w:firstLine="480" w:firstLineChars="0"/>
        <w:rPr>
          <w:rFonts w:ascii="宋体" w:hAnsi="宋体" w:eastAsia="宋体"/>
          <w:color w:val="auto"/>
          <w:sz w:val="24"/>
          <w:szCs w:val="24"/>
        </w:rPr>
      </w:pPr>
      <w:r>
        <w:rPr>
          <w:rFonts w:hint="eastAsia" w:ascii="宋体" w:hAnsi="宋体" w:eastAsia="宋体"/>
          <w:color w:val="auto"/>
          <w:sz w:val="24"/>
          <w:szCs w:val="24"/>
        </w:rPr>
        <w:t>绿色节能</w:t>
      </w:r>
    </w:p>
    <w:p w14:paraId="5A76314F">
      <w:pPr>
        <w:ind w:firstLine="480" w:firstLineChars="200"/>
        <w:rPr>
          <w:rFonts w:ascii="宋体" w:hAnsi="宋体"/>
          <w:color w:val="auto"/>
          <w:sz w:val="24"/>
        </w:rPr>
      </w:pPr>
      <w:r>
        <w:rPr>
          <w:rFonts w:hint="eastAsia" w:ascii="宋体" w:hAnsi="宋体"/>
          <w:color w:val="auto"/>
          <w:sz w:val="24"/>
        </w:rPr>
        <w:t>建筑规划须符合广州市的总体规划的要求，具有鲜明的现代特色并结合岭南建筑特点，为增城区居民营造一个良好的教育场所。满足广州市对公共建筑的绿色节能要求，符合国家绿色建设标准。</w:t>
      </w:r>
    </w:p>
    <w:p w14:paraId="176B18BA">
      <w:pPr>
        <w:numPr>
          <w:ilvl w:val="0"/>
          <w:numId w:val="20"/>
        </w:numPr>
        <w:ind w:left="0" w:firstLine="480"/>
        <w:rPr>
          <w:rFonts w:ascii="宋体" w:hAnsi="宋体"/>
          <w:color w:val="auto"/>
          <w:sz w:val="24"/>
        </w:rPr>
      </w:pPr>
      <w:r>
        <w:rPr>
          <w:rFonts w:hint="eastAsia" w:ascii="宋体" w:hAnsi="宋体"/>
          <w:color w:val="auto"/>
          <w:sz w:val="24"/>
        </w:rPr>
        <w:t>海绵城市</w:t>
      </w:r>
    </w:p>
    <w:p w14:paraId="18ED4B48">
      <w:pPr>
        <w:ind w:firstLine="570"/>
        <w:rPr>
          <w:rFonts w:ascii="宋体" w:hAnsi="宋体"/>
          <w:color w:val="auto"/>
          <w:sz w:val="24"/>
        </w:rPr>
      </w:pPr>
      <w:r>
        <w:rPr>
          <w:rFonts w:hint="eastAsia" w:ascii="宋体" w:hAnsi="宋体"/>
          <w:color w:val="auto"/>
          <w:sz w:val="24"/>
        </w:rPr>
        <w:t>基于海绵城市低影响开发的理念，将场地地表雨水排放和LID设施相结合，变传统排水系统为可持续水量和水质管理系统，实现对雨水的综合利用。</w:t>
      </w:r>
    </w:p>
    <w:p w14:paraId="68374652">
      <w:pPr>
        <w:pStyle w:val="59"/>
        <w:ind w:firstLine="480" w:firstLineChars="200"/>
        <w:rPr>
          <w:rFonts w:ascii="宋体" w:hAnsi="宋体" w:cs="宋体"/>
          <w:color w:val="auto"/>
          <w:kern w:val="0"/>
          <w:sz w:val="24"/>
          <w:szCs w:val="24"/>
        </w:rPr>
      </w:pPr>
      <w:r>
        <w:rPr>
          <w:rFonts w:hint="eastAsia" w:ascii="宋体" w:hAnsi="宋体" w:cs="宋体"/>
          <w:color w:val="auto"/>
          <w:kern w:val="0"/>
          <w:sz w:val="24"/>
          <w:szCs w:val="24"/>
        </w:rPr>
        <w:t>根据《海绵城市建设技术指南—低影响开发雨水系统构建（试行）》，广州市属于年径流总量控制率的Ⅳ区，年径流总量控制率应为（70%≤α≤85%）</w:t>
      </w:r>
    </w:p>
    <w:p w14:paraId="1258AA18">
      <w:pPr>
        <w:pStyle w:val="59"/>
        <w:ind w:firstLine="480" w:firstLineChars="200"/>
        <w:rPr>
          <w:rFonts w:ascii="宋体" w:hAnsi="宋体" w:cs="宋体"/>
          <w:color w:val="auto"/>
          <w:sz w:val="24"/>
          <w:szCs w:val="24"/>
        </w:rPr>
      </w:pPr>
      <w:r>
        <w:rPr>
          <w:rFonts w:hint="eastAsia" w:ascii="宋体" w:hAnsi="宋体" w:cs="宋体"/>
          <w:color w:val="auto"/>
          <w:sz w:val="24"/>
          <w:szCs w:val="24"/>
        </w:rPr>
        <w:t>根据项目用地性质、用地规模、项目定位及规划要求等实际情况合理布置海绵城市设施，对排水系统、绿地系统、道路系统等区域的雨水进行有效吸纳、蓄渗和缓释，有效控制雨水径流，实现海绵建设总体控制目标。</w:t>
      </w:r>
    </w:p>
    <w:p w14:paraId="531B3272">
      <w:pPr>
        <w:pStyle w:val="59"/>
        <w:ind w:firstLine="480" w:firstLineChars="200"/>
        <w:rPr>
          <w:rFonts w:ascii="宋体" w:hAnsi="宋体" w:cs="宋体"/>
          <w:color w:val="auto"/>
          <w:sz w:val="24"/>
          <w:szCs w:val="24"/>
        </w:rPr>
      </w:pPr>
      <w:r>
        <w:rPr>
          <w:rFonts w:hint="eastAsia" w:ascii="宋体" w:hAnsi="宋体" w:cs="宋体"/>
          <w:color w:val="auto"/>
          <w:sz w:val="24"/>
          <w:szCs w:val="24"/>
        </w:rPr>
        <w:t>本项目属于新建用地，根据《广州市海绵城市建设指标体系（试行）》，建设区域内开发建设后的年径流总量控制率不低于70%，针对本项目，海绵城市的设计思路需要从两个方面进行考虑：雨水的调蓄和雨水的下渗。</w:t>
      </w:r>
    </w:p>
    <w:p w14:paraId="6060A9DB">
      <w:pPr>
        <w:numPr>
          <w:ilvl w:val="0"/>
          <w:numId w:val="20"/>
        </w:numPr>
        <w:ind w:left="0" w:firstLine="480"/>
        <w:rPr>
          <w:rFonts w:ascii="宋体" w:hAnsi="宋体"/>
          <w:color w:val="auto"/>
          <w:sz w:val="24"/>
        </w:rPr>
      </w:pPr>
      <w:r>
        <w:rPr>
          <w:rFonts w:hint="eastAsia" w:ascii="宋体" w:hAnsi="宋体"/>
          <w:color w:val="auto"/>
          <w:sz w:val="24"/>
        </w:rPr>
        <w:t>装配式建筑</w:t>
      </w:r>
    </w:p>
    <w:p w14:paraId="7726532A">
      <w:pPr>
        <w:pStyle w:val="59"/>
        <w:ind w:firstLine="480" w:firstLineChars="200"/>
        <w:rPr>
          <w:rFonts w:ascii="宋体" w:hAnsi="宋体" w:cs="宋体"/>
          <w:color w:val="auto"/>
          <w:sz w:val="24"/>
          <w:szCs w:val="24"/>
        </w:rPr>
      </w:pPr>
      <w:r>
        <w:rPr>
          <w:rFonts w:hint="eastAsia" w:ascii="宋体" w:hAnsi="宋体" w:cs="宋体"/>
          <w:color w:val="auto"/>
          <w:sz w:val="24"/>
          <w:szCs w:val="24"/>
        </w:rPr>
        <w:t>根据中华人民共和国国家标准《装配式建筑评价标准》GB/T51129-2017、广东省装配式建筑评价标准DBJ 15-163-2019、广州市装配式建筑评介标准DB4401/T151-202等设计。</w:t>
      </w:r>
    </w:p>
    <w:p w14:paraId="6E16F751">
      <w:pPr>
        <w:pStyle w:val="59"/>
        <w:ind w:firstLine="480" w:firstLineChars="200"/>
        <w:rPr>
          <w:rFonts w:ascii="宋体" w:hAnsi="宋体" w:cs="宋体"/>
          <w:color w:val="auto"/>
          <w:sz w:val="24"/>
          <w:szCs w:val="24"/>
        </w:rPr>
      </w:pPr>
      <w:r>
        <w:rPr>
          <w:rFonts w:hint="eastAsia" w:ascii="宋体" w:hAnsi="宋体" w:cs="宋体"/>
          <w:color w:val="auto"/>
          <w:sz w:val="24"/>
          <w:szCs w:val="24"/>
        </w:rPr>
        <w:t>1）装配率计算和装配式建筑等级评价宜以单体建筑作为计算和评价单元，并应符合下列规定：</w:t>
      </w:r>
    </w:p>
    <w:p w14:paraId="5BABE8CD">
      <w:pPr>
        <w:pStyle w:val="59"/>
        <w:ind w:firstLine="480" w:firstLineChars="200"/>
        <w:rPr>
          <w:rFonts w:ascii="宋体" w:hAnsi="宋体" w:cs="宋体"/>
          <w:color w:val="auto"/>
          <w:sz w:val="24"/>
          <w:szCs w:val="24"/>
        </w:rPr>
      </w:pPr>
      <w:r>
        <w:rPr>
          <w:rFonts w:hint="eastAsia" w:ascii="宋体" w:hAnsi="宋体" w:cs="宋体"/>
          <w:color w:val="auto"/>
          <w:sz w:val="24"/>
          <w:szCs w:val="24"/>
        </w:rPr>
        <w:t>1单体建筑应按项目规划批准文件的建筑编号确认；</w:t>
      </w:r>
    </w:p>
    <w:p w14:paraId="0F2BA5A2">
      <w:pPr>
        <w:pStyle w:val="59"/>
        <w:ind w:firstLine="480" w:firstLineChars="200"/>
        <w:rPr>
          <w:rFonts w:ascii="宋体" w:hAnsi="宋体" w:cs="宋体"/>
          <w:color w:val="auto"/>
          <w:sz w:val="24"/>
          <w:szCs w:val="24"/>
        </w:rPr>
      </w:pPr>
      <w:r>
        <w:rPr>
          <w:rFonts w:hint="eastAsia" w:ascii="宋体" w:hAnsi="宋体" w:cs="宋体"/>
          <w:color w:val="auto"/>
          <w:sz w:val="24"/>
          <w:szCs w:val="24"/>
        </w:rPr>
        <w:t>2单体建筑由主楼和裙楼组成时，主楼和裙楼可按不同的单体建筑进行计算和评价；</w:t>
      </w:r>
    </w:p>
    <w:p w14:paraId="5F251044">
      <w:pPr>
        <w:pStyle w:val="59"/>
        <w:ind w:firstLine="480" w:firstLineChars="200"/>
        <w:rPr>
          <w:rFonts w:ascii="宋体" w:hAnsi="宋体" w:cs="宋体"/>
          <w:color w:val="auto"/>
          <w:sz w:val="24"/>
          <w:szCs w:val="24"/>
        </w:rPr>
      </w:pPr>
      <w:r>
        <w:rPr>
          <w:rFonts w:hint="eastAsia" w:ascii="宋体" w:hAnsi="宋体" w:cs="宋体"/>
          <w:color w:val="auto"/>
          <w:sz w:val="24"/>
          <w:szCs w:val="24"/>
        </w:rPr>
        <w:t>3 单体建筑的层数不大于3层，且地上建筑面积不超过500m2时，可由多个单体建筑组成建筑组团作为计算和评价单元；</w:t>
      </w:r>
    </w:p>
    <w:p w14:paraId="03D124C3">
      <w:pPr>
        <w:pStyle w:val="59"/>
        <w:ind w:firstLine="480" w:firstLineChars="200"/>
        <w:rPr>
          <w:rFonts w:ascii="宋体" w:hAnsi="宋体" w:cs="宋体"/>
          <w:color w:val="auto"/>
          <w:sz w:val="24"/>
          <w:szCs w:val="24"/>
        </w:rPr>
      </w:pPr>
      <w:r>
        <w:rPr>
          <w:rFonts w:hint="eastAsia" w:ascii="宋体" w:hAnsi="宋体" w:cs="宋体"/>
          <w:color w:val="auto"/>
          <w:sz w:val="24"/>
          <w:szCs w:val="24"/>
        </w:rPr>
        <w:t>2）装配式建筑评价应符合下列规定：</w:t>
      </w:r>
    </w:p>
    <w:p w14:paraId="6D1D6452">
      <w:pPr>
        <w:pStyle w:val="59"/>
        <w:ind w:firstLine="480" w:firstLineChars="200"/>
        <w:rPr>
          <w:rFonts w:ascii="宋体" w:hAnsi="宋体" w:cs="宋体"/>
          <w:color w:val="auto"/>
          <w:sz w:val="24"/>
          <w:szCs w:val="24"/>
        </w:rPr>
      </w:pPr>
      <w:r>
        <w:rPr>
          <w:rFonts w:hint="eastAsia" w:ascii="宋体" w:hAnsi="宋体" w:cs="宋体"/>
          <w:color w:val="auto"/>
          <w:sz w:val="24"/>
          <w:szCs w:val="24"/>
        </w:rPr>
        <w:t>1设计阶段宜进行预评价，并应按设计文件计算装配率；</w:t>
      </w:r>
    </w:p>
    <w:p w14:paraId="6B56227B">
      <w:pPr>
        <w:pStyle w:val="59"/>
        <w:ind w:firstLine="480" w:firstLineChars="200"/>
        <w:rPr>
          <w:rFonts w:ascii="宋体" w:hAnsi="宋体" w:cs="宋体"/>
          <w:color w:val="auto"/>
          <w:sz w:val="24"/>
          <w:szCs w:val="24"/>
        </w:rPr>
      </w:pPr>
      <w:r>
        <w:rPr>
          <w:rFonts w:hint="eastAsia" w:ascii="宋体" w:hAnsi="宋体" w:cs="宋体"/>
          <w:color w:val="auto"/>
          <w:sz w:val="24"/>
          <w:szCs w:val="24"/>
        </w:rPr>
        <w:t>2项目评价应在项目竣工验收阶段进行，并应按竣工验收资料计算装配率和确定评价等级。</w:t>
      </w:r>
    </w:p>
    <w:p w14:paraId="46B92A4D">
      <w:pPr>
        <w:pStyle w:val="59"/>
        <w:ind w:firstLine="480" w:firstLineChars="200"/>
        <w:rPr>
          <w:rFonts w:ascii="宋体" w:hAnsi="宋体" w:cs="宋体"/>
          <w:color w:val="auto"/>
          <w:sz w:val="24"/>
          <w:szCs w:val="24"/>
        </w:rPr>
      </w:pPr>
      <w:r>
        <w:rPr>
          <w:rFonts w:hint="eastAsia" w:ascii="宋体" w:hAnsi="宋体" w:cs="宋体"/>
          <w:color w:val="auto"/>
          <w:sz w:val="24"/>
          <w:szCs w:val="24"/>
        </w:rPr>
        <w:t>3）本项目单体建筑（评价单元）同时满足下列要求时，认定为装配式建筑：</w:t>
      </w:r>
    </w:p>
    <w:p w14:paraId="744E9365">
      <w:pPr>
        <w:pStyle w:val="59"/>
        <w:ind w:firstLine="480" w:firstLineChars="200"/>
        <w:rPr>
          <w:rFonts w:ascii="宋体" w:hAnsi="宋体" w:cs="宋体"/>
          <w:color w:val="auto"/>
          <w:sz w:val="24"/>
          <w:szCs w:val="24"/>
        </w:rPr>
      </w:pPr>
      <w:r>
        <w:rPr>
          <w:rFonts w:hint="eastAsia" w:ascii="宋体" w:hAnsi="宋体" w:cs="宋体"/>
          <w:color w:val="auto"/>
          <w:sz w:val="24"/>
          <w:szCs w:val="24"/>
        </w:rPr>
        <w:t>1主体结构部分的评价分值不低于20分；</w:t>
      </w:r>
    </w:p>
    <w:p w14:paraId="52055C32">
      <w:pPr>
        <w:pStyle w:val="59"/>
        <w:ind w:firstLine="480" w:firstLineChars="200"/>
        <w:rPr>
          <w:rFonts w:ascii="宋体" w:hAnsi="宋体" w:cs="宋体"/>
          <w:color w:val="auto"/>
          <w:sz w:val="24"/>
          <w:szCs w:val="24"/>
        </w:rPr>
      </w:pPr>
      <w:r>
        <w:rPr>
          <w:rFonts w:hint="eastAsia" w:ascii="宋体" w:hAnsi="宋体" w:cs="宋体"/>
          <w:color w:val="auto"/>
          <w:sz w:val="24"/>
          <w:szCs w:val="24"/>
        </w:rPr>
        <w:t>2围护墙和内隔墙部分的评价分值不低于10分；</w:t>
      </w:r>
    </w:p>
    <w:p w14:paraId="2E3EA727">
      <w:pPr>
        <w:pStyle w:val="59"/>
        <w:ind w:firstLine="480" w:firstLineChars="200"/>
        <w:rPr>
          <w:rFonts w:ascii="宋体" w:hAnsi="宋体" w:cs="宋体"/>
          <w:color w:val="auto"/>
          <w:sz w:val="24"/>
          <w:szCs w:val="24"/>
        </w:rPr>
      </w:pPr>
      <w:r>
        <w:rPr>
          <w:rFonts w:hint="eastAsia" w:ascii="宋体" w:hAnsi="宋体" w:cs="宋体"/>
          <w:color w:val="auto"/>
          <w:sz w:val="24"/>
          <w:szCs w:val="24"/>
        </w:rPr>
        <w:t>3采用全装修；</w:t>
      </w:r>
    </w:p>
    <w:p w14:paraId="42E42C12">
      <w:pPr>
        <w:pStyle w:val="59"/>
        <w:ind w:firstLine="480" w:firstLineChars="200"/>
        <w:rPr>
          <w:rFonts w:ascii="宋体" w:hAnsi="宋体"/>
          <w:color w:val="auto"/>
          <w:sz w:val="24"/>
        </w:rPr>
      </w:pPr>
      <w:r>
        <w:rPr>
          <w:rFonts w:hint="eastAsia" w:ascii="宋体" w:hAnsi="宋体" w:cs="宋体"/>
          <w:color w:val="auto"/>
          <w:sz w:val="24"/>
          <w:szCs w:val="24"/>
        </w:rPr>
        <w:t>4装配率不低于50%。</w:t>
      </w:r>
    </w:p>
    <w:p w14:paraId="7BAE3E83">
      <w:pPr>
        <w:pStyle w:val="67"/>
        <w:numPr>
          <w:ilvl w:val="0"/>
          <w:numId w:val="20"/>
        </w:numPr>
        <w:ind w:left="0" w:firstLine="480" w:firstLineChars="0"/>
        <w:rPr>
          <w:rFonts w:ascii="宋体" w:hAnsi="宋体" w:eastAsia="宋体"/>
          <w:color w:val="auto"/>
          <w:sz w:val="24"/>
          <w:szCs w:val="24"/>
        </w:rPr>
      </w:pPr>
      <w:r>
        <w:rPr>
          <w:rFonts w:hint="eastAsia" w:ascii="宋体" w:hAnsi="宋体" w:eastAsia="宋体"/>
          <w:color w:val="auto"/>
          <w:sz w:val="24"/>
          <w:szCs w:val="24"/>
        </w:rPr>
        <w:t>适当超前</w:t>
      </w:r>
    </w:p>
    <w:p w14:paraId="2F9A6F56">
      <w:pPr>
        <w:ind w:firstLine="480" w:firstLineChars="200"/>
        <w:rPr>
          <w:rFonts w:ascii="宋体" w:hAnsi="宋体"/>
          <w:color w:val="auto"/>
          <w:sz w:val="24"/>
        </w:rPr>
      </w:pPr>
      <w:r>
        <w:rPr>
          <w:rFonts w:hint="eastAsia" w:ascii="宋体" w:hAnsi="宋体"/>
          <w:color w:val="auto"/>
          <w:sz w:val="24"/>
        </w:rPr>
        <w:t>设计规划力争体现当今学校建筑先进理念，同时充分考虑校园可持续发展、技术和设备更新发展的需求，给予宽松的空间预留。但超前而不奢华、先进与适用并举。</w:t>
      </w:r>
    </w:p>
    <w:p w14:paraId="085A14E2">
      <w:pPr>
        <w:pStyle w:val="67"/>
        <w:numPr>
          <w:ilvl w:val="0"/>
          <w:numId w:val="20"/>
        </w:numPr>
        <w:ind w:left="0" w:firstLine="480" w:firstLineChars="0"/>
        <w:rPr>
          <w:rFonts w:ascii="宋体" w:hAnsi="宋体" w:eastAsia="宋体"/>
          <w:color w:val="auto"/>
          <w:sz w:val="24"/>
          <w:szCs w:val="24"/>
        </w:rPr>
      </w:pPr>
      <w:r>
        <w:rPr>
          <w:rFonts w:hint="eastAsia" w:ascii="宋体" w:hAnsi="宋体" w:eastAsia="宋体"/>
          <w:color w:val="auto"/>
          <w:sz w:val="24"/>
          <w:szCs w:val="24"/>
        </w:rPr>
        <w:t>建筑风格</w:t>
      </w:r>
    </w:p>
    <w:p w14:paraId="5B3F4D10">
      <w:pPr>
        <w:pStyle w:val="21"/>
        <w:ind w:left="0" w:leftChars="0" w:firstLine="480" w:firstLineChars="200"/>
        <w:rPr>
          <w:color w:val="auto"/>
        </w:rPr>
      </w:pPr>
      <w:r>
        <w:rPr>
          <w:i w:val="0"/>
          <w:strike w:val="0"/>
          <w:color w:val="auto"/>
          <w:spacing w:val="0"/>
          <w:sz w:val="24"/>
          <w:u w:val="none"/>
        </w:rPr>
        <w:t>反映时代精神、具有创新的风格和意识，体现教育建筑的特色</w:t>
      </w:r>
      <w:r>
        <w:rPr>
          <w:rFonts w:hint="eastAsia" w:ascii="宋体" w:hAnsi="宋体"/>
          <w:color w:val="auto"/>
          <w:sz w:val="24"/>
        </w:rPr>
        <w:t>。</w:t>
      </w:r>
    </w:p>
    <w:p w14:paraId="72EED45B">
      <w:pPr>
        <w:pStyle w:val="4"/>
        <w:numPr>
          <w:ilvl w:val="0"/>
          <w:numId w:val="16"/>
        </w:numPr>
        <w:spacing w:before="156" w:after="156"/>
        <w:ind w:left="0" w:firstLine="284"/>
        <w:rPr>
          <w:color w:val="auto"/>
        </w:rPr>
      </w:pPr>
      <w:bookmarkStart w:id="106" w:name="_Toc16823"/>
      <w:bookmarkStart w:id="107" w:name="_Toc462255840"/>
      <w:bookmarkStart w:id="108" w:name="_Toc16184"/>
      <w:bookmarkStart w:id="109" w:name="_Toc462255924"/>
      <w:r>
        <w:rPr>
          <w:rFonts w:hint="eastAsia"/>
          <w:color w:val="auto"/>
        </w:rPr>
        <w:t>其他相关要求</w:t>
      </w:r>
      <w:bookmarkEnd w:id="106"/>
      <w:bookmarkEnd w:id="107"/>
      <w:bookmarkEnd w:id="108"/>
      <w:bookmarkEnd w:id="109"/>
    </w:p>
    <w:p w14:paraId="70421411">
      <w:pPr>
        <w:pStyle w:val="67"/>
        <w:numPr>
          <w:ilvl w:val="0"/>
          <w:numId w:val="21"/>
        </w:numPr>
        <w:ind w:left="0" w:firstLine="424" w:firstLineChars="177"/>
        <w:rPr>
          <w:rFonts w:ascii="宋体" w:hAnsi="宋体" w:eastAsia="宋体"/>
          <w:color w:val="auto"/>
          <w:sz w:val="24"/>
          <w:szCs w:val="24"/>
        </w:rPr>
      </w:pPr>
      <w:r>
        <w:rPr>
          <w:rFonts w:hint="eastAsia" w:ascii="宋体" w:hAnsi="宋体" w:eastAsia="宋体"/>
          <w:color w:val="auto"/>
          <w:sz w:val="24"/>
          <w:szCs w:val="24"/>
        </w:rPr>
        <w:t>满足业主关于项目投资控制的目标</w:t>
      </w:r>
    </w:p>
    <w:p w14:paraId="48E0C09D">
      <w:pPr>
        <w:ind w:firstLine="480" w:firstLineChars="200"/>
        <w:rPr>
          <w:rFonts w:ascii="宋体" w:hAnsi="宋体"/>
          <w:color w:val="auto"/>
          <w:sz w:val="24"/>
        </w:rPr>
      </w:pPr>
      <w:r>
        <w:rPr>
          <w:rFonts w:hint="eastAsia" w:ascii="宋体" w:hAnsi="宋体"/>
          <w:color w:val="auto"/>
          <w:sz w:val="24"/>
        </w:rPr>
        <w:t>在保证设计质量的前提下，本项目必须按照政府主管部门确定的投资额度和要求严格控制，实行限额设计，严格控制初步设计和施工图设计的变更，确保工程概、预算不突破投资目标。</w:t>
      </w:r>
    </w:p>
    <w:p w14:paraId="16E484DE">
      <w:pPr>
        <w:pStyle w:val="67"/>
        <w:numPr>
          <w:ilvl w:val="0"/>
          <w:numId w:val="22"/>
        </w:numPr>
        <w:ind w:left="0" w:firstLine="426" w:firstLineChars="0"/>
        <w:rPr>
          <w:color w:val="auto"/>
        </w:rPr>
      </w:pPr>
      <w:r>
        <w:rPr>
          <w:rFonts w:hint="eastAsia" w:ascii="宋体" w:hAnsi="宋体" w:eastAsia="宋体"/>
          <w:color w:val="auto"/>
          <w:sz w:val="24"/>
          <w:szCs w:val="24"/>
        </w:rPr>
        <w:t>满足国家关于中小学建筑设计的规范标准的要求及设计行业相关技术规范条文的要求，严格执行国家工程建设标准强制性条文。</w:t>
      </w:r>
    </w:p>
    <w:p w14:paraId="4896DE08">
      <w:pPr>
        <w:pStyle w:val="67"/>
        <w:numPr>
          <w:ilvl w:val="0"/>
          <w:numId w:val="22"/>
        </w:numPr>
        <w:ind w:left="0" w:firstLine="426" w:firstLineChars="0"/>
        <w:rPr>
          <w:color w:val="auto"/>
        </w:rPr>
      </w:pPr>
      <w:r>
        <w:rPr>
          <w:rFonts w:hint="eastAsia" w:ascii="宋体" w:hAnsi="宋体" w:eastAsia="宋体"/>
          <w:color w:val="auto"/>
          <w:sz w:val="24"/>
        </w:rPr>
        <w:t>规划与建筑设计应满足建筑功能的要求，在使用上应具有较大的适应性和灵活性，各功能分区既要相对独立，又要有机联系，便于统一管理。按照“分区规划，资</w:t>
      </w:r>
      <w:r>
        <w:rPr>
          <w:rFonts w:hint="eastAsia" w:ascii="宋体" w:hAnsi="宋体" w:eastAsia="宋体" w:cs="Times New Roman"/>
          <w:color w:val="auto"/>
          <w:sz w:val="24"/>
        </w:rPr>
        <w:t>源共享”的原则，分别以</w:t>
      </w:r>
      <w:r>
        <w:rPr>
          <w:rFonts w:hint="eastAsia" w:ascii="宋体" w:hAnsi="宋体" w:eastAsia="宋体" w:cs="Times New Roman"/>
          <w:color w:val="auto"/>
          <w:sz w:val="24"/>
          <w:lang w:val="en-US" w:eastAsia="zh-CN"/>
        </w:rPr>
        <w:t>教学区</w:t>
      </w:r>
      <w:r>
        <w:rPr>
          <w:rFonts w:hint="eastAsia" w:ascii="宋体" w:hAnsi="宋体" w:eastAsia="宋体" w:cs="Times New Roman"/>
          <w:color w:val="auto"/>
          <w:sz w:val="24"/>
        </w:rPr>
        <w:t>、生活区、运动区作为三个相对独立的功能管理分区，绿地、道路广场等设</w:t>
      </w:r>
      <w:r>
        <w:rPr>
          <w:rFonts w:hint="eastAsia" w:ascii="宋体" w:hAnsi="宋体" w:eastAsia="宋体"/>
          <w:color w:val="auto"/>
          <w:sz w:val="24"/>
        </w:rPr>
        <w:t>为共享区域。</w:t>
      </w:r>
    </w:p>
    <w:p w14:paraId="3EB13490">
      <w:pPr>
        <w:pStyle w:val="67"/>
        <w:numPr>
          <w:ilvl w:val="0"/>
          <w:numId w:val="22"/>
        </w:numPr>
        <w:ind w:left="0" w:firstLine="426" w:firstLineChars="0"/>
        <w:rPr>
          <w:rFonts w:ascii="宋体" w:hAnsi="宋体" w:eastAsia="宋体"/>
          <w:color w:val="auto"/>
          <w:sz w:val="24"/>
          <w:szCs w:val="24"/>
        </w:rPr>
      </w:pPr>
      <w:r>
        <w:rPr>
          <w:rFonts w:hint="eastAsia" w:ascii="宋体" w:hAnsi="宋体" w:eastAsia="宋体"/>
          <w:color w:val="auto"/>
          <w:sz w:val="24"/>
        </w:rPr>
        <w:t>项目的设计方案，应严格以经批准的可行性研究报告关于项目的建设规模及标准作为设计的刚性指标，以批准的投资估算作为刚性的设计限额指标。对于设计标准应在此基础上予以明确，并以规划等相关职能部门审核为准，最终以使用单位、建设单位和行业主管部门盖章确认的《功能需求书》为基础，以设计方案及初步设计的审核结果作为施工图设计依据。</w:t>
      </w:r>
    </w:p>
    <w:p w14:paraId="2556EE16">
      <w:pPr>
        <w:widowControl/>
        <w:jc w:val="left"/>
        <w:rPr>
          <w:rFonts w:ascii="宋体" w:hAnsi="宋体"/>
          <w:color w:val="auto"/>
          <w:sz w:val="24"/>
        </w:rPr>
      </w:pPr>
    </w:p>
    <w:p w14:paraId="7946C7F0">
      <w:pPr>
        <w:rPr>
          <w:rFonts w:hint="eastAsia" w:ascii="宋体" w:hAnsi="宋体"/>
          <w:color w:val="auto"/>
          <w:sz w:val="36"/>
          <w:szCs w:val="36"/>
        </w:rPr>
      </w:pPr>
      <w:bookmarkStart w:id="110" w:name="_Toc462255841"/>
      <w:r>
        <w:rPr>
          <w:rFonts w:hint="eastAsia" w:ascii="宋体" w:hAnsi="宋体"/>
          <w:color w:val="auto"/>
          <w:sz w:val="36"/>
          <w:szCs w:val="36"/>
        </w:rPr>
        <w:br w:type="page"/>
      </w:r>
    </w:p>
    <w:p w14:paraId="111B3DA1">
      <w:pPr>
        <w:pStyle w:val="2"/>
        <w:tabs>
          <w:tab w:val="left" w:pos="3570"/>
        </w:tabs>
        <w:spacing w:before="156" w:beforeLines="50" w:after="156" w:afterLines="50" w:line="360" w:lineRule="auto"/>
        <w:jc w:val="center"/>
        <w:rPr>
          <w:rFonts w:ascii="宋体" w:hAnsi="宋体"/>
          <w:color w:val="auto"/>
          <w:sz w:val="36"/>
          <w:szCs w:val="36"/>
        </w:rPr>
      </w:pPr>
      <w:bookmarkStart w:id="111" w:name="_Toc26773"/>
      <w:bookmarkStart w:id="112" w:name="_Toc10693"/>
      <w:r>
        <w:rPr>
          <w:rFonts w:hint="eastAsia" w:ascii="宋体" w:hAnsi="宋体"/>
          <w:color w:val="auto"/>
          <w:sz w:val="36"/>
          <w:szCs w:val="36"/>
        </w:rPr>
        <w:t>第四章</w:t>
      </w:r>
      <w:r>
        <w:rPr>
          <w:rFonts w:ascii="宋体" w:hAnsi="宋体"/>
          <w:color w:val="auto"/>
          <w:sz w:val="36"/>
          <w:szCs w:val="36"/>
        </w:rPr>
        <w:t xml:space="preserve"> </w:t>
      </w:r>
      <w:r>
        <w:rPr>
          <w:rFonts w:hint="eastAsia" w:ascii="宋体" w:hAnsi="宋体"/>
          <w:color w:val="auto"/>
          <w:sz w:val="36"/>
          <w:szCs w:val="36"/>
        </w:rPr>
        <w:t>规划设计要求</w:t>
      </w:r>
      <w:bookmarkEnd w:id="110"/>
      <w:bookmarkEnd w:id="111"/>
      <w:bookmarkEnd w:id="112"/>
    </w:p>
    <w:p w14:paraId="3173F39E">
      <w:pPr>
        <w:pStyle w:val="3"/>
        <w:numPr>
          <w:ilvl w:val="0"/>
          <w:numId w:val="23"/>
        </w:numPr>
        <w:spacing w:before="120" w:after="120" w:line="360" w:lineRule="auto"/>
        <w:ind w:left="0" w:firstLine="0"/>
        <w:rPr>
          <w:rFonts w:ascii="宋体" w:hAnsi="宋体"/>
          <w:color w:val="auto"/>
          <w:szCs w:val="21"/>
        </w:rPr>
      </w:pPr>
      <w:bookmarkStart w:id="113" w:name="_Toc17982"/>
      <w:bookmarkStart w:id="114" w:name="_Toc942"/>
      <w:bookmarkStart w:id="115" w:name="_Toc462255842"/>
      <w:r>
        <w:rPr>
          <w:rFonts w:hint="eastAsia" w:ascii="宋体" w:hAnsi="宋体"/>
          <w:color w:val="auto"/>
          <w:szCs w:val="21"/>
        </w:rPr>
        <w:t>规划范围</w:t>
      </w:r>
      <w:bookmarkEnd w:id="113"/>
      <w:bookmarkEnd w:id="114"/>
      <w:bookmarkEnd w:id="115"/>
    </w:p>
    <w:p w14:paraId="638E2277">
      <w:pPr>
        <w:pBdr>
          <w:bottom w:val="none" w:color="auto" w:sz="0" w:space="0"/>
        </w:pBdr>
        <w:ind w:firstLine="480" w:firstLineChars="200"/>
        <w:contextualSpacing/>
        <w:rPr>
          <w:rFonts w:hint="eastAsia" w:ascii="宋体" w:hAnsi="宋体"/>
          <w:color w:val="auto"/>
          <w:sz w:val="24"/>
          <w:szCs w:val="21"/>
        </w:rPr>
      </w:pPr>
      <w:r>
        <w:rPr>
          <w:rFonts w:hint="eastAsia" w:ascii="宋体" w:hAnsi="宋体" w:eastAsia="宋体" w:cs="宋体"/>
          <w:color w:val="auto"/>
          <w:kern w:val="28"/>
          <w:sz w:val="24"/>
          <w:szCs w:val="21"/>
          <w:lang w:val="en-US" w:eastAsia="zh-CN"/>
        </w:rPr>
        <w:t>项目位于广州科教城规划范围，龙岗金鸡路以东，科德大道以北。</w:t>
      </w:r>
      <w:r>
        <w:rPr>
          <w:rFonts w:hint="eastAsia" w:ascii="宋体" w:hAnsi="宋体"/>
          <w:color w:val="auto"/>
          <w:sz w:val="24"/>
          <w:szCs w:val="21"/>
        </w:rPr>
        <w:t>对外交通</w:t>
      </w:r>
      <w:r>
        <w:rPr>
          <w:rFonts w:hint="eastAsia" w:ascii="宋体" w:hAnsi="宋体"/>
          <w:color w:val="auto"/>
          <w:sz w:val="24"/>
          <w:szCs w:val="21"/>
          <w:lang w:eastAsia="zh-CN"/>
        </w:rPr>
        <w:t>较为</w:t>
      </w:r>
      <w:r>
        <w:rPr>
          <w:rFonts w:hint="eastAsia" w:ascii="宋体" w:hAnsi="宋体"/>
          <w:color w:val="auto"/>
          <w:sz w:val="24"/>
          <w:szCs w:val="21"/>
        </w:rPr>
        <w:t>便利，周边交通较为完善。</w:t>
      </w:r>
    </w:p>
    <w:p w14:paraId="7FC8EE94">
      <w:pPr>
        <w:pBdr>
          <w:bottom w:val="none" w:color="auto" w:sz="0" w:space="0"/>
        </w:pBdr>
        <w:ind w:firstLine="480" w:firstLineChars="200"/>
        <w:contextualSpacing/>
        <w:rPr>
          <w:rFonts w:hint="eastAsia" w:ascii="宋体" w:hAnsi="宋体" w:cs="宋体"/>
          <w:color w:val="auto"/>
          <w:kern w:val="28"/>
          <w:sz w:val="24"/>
          <w:szCs w:val="21"/>
          <w:lang w:eastAsia="zh-CN"/>
        </w:rPr>
      </w:pPr>
      <w:r>
        <w:rPr>
          <w:rFonts w:hint="eastAsia" w:ascii="宋体" w:hAnsi="宋体" w:cs="宋体"/>
          <w:color w:val="auto"/>
          <w:kern w:val="28"/>
          <w:sz w:val="24"/>
          <w:szCs w:val="21"/>
          <w:lang w:val="en-US" w:eastAsia="zh-CN"/>
        </w:rPr>
        <w:t>本</w:t>
      </w:r>
      <w:r>
        <w:rPr>
          <w:rFonts w:hint="eastAsia" w:ascii="宋体" w:hAnsi="宋体" w:cs="宋体"/>
          <w:color w:val="auto"/>
          <w:kern w:val="28"/>
          <w:sz w:val="24"/>
          <w:szCs w:val="21"/>
          <w:lang w:eastAsia="zh-CN"/>
        </w:rPr>
        <w:t>项目为</w:t>
      </w:r>
      <w:r>
        <w:rPr>
          <w:rFonts w:hint="eastAsia" w:ascii="宋体" w:hAnsi="宋体" w:eastAsia="宋体" w:cs="宋体"/>
          <w:color w:val="auto"/>
          <w:kern w:val="28"/>
          <w:sz w:val="24"/>
          <w:szCs w:val="21"/>
          <w:lang w:eastAsia="zh-CN"/>
        </w:rPr>
        <w:t>改扩建</w:t>
      </w:r>
      <w:r>
        <w:rPr>
          <w:rFonts w:hint="eastAsia" w:ascii="宋体" w:hAnsi="宋体" w:cs="宋体"/>
          <w:color w:val="auto"/>
          <w:kern w:val="28"/>
          <w:sz w:val="24"/>
          <w:szCs w:val="21"/>
          <w:lang w:eastAsia="zh-CN"/>
        </w:rPr>
        <w:t>工程，</w:t>
      </w:r>
      <w:r>
        <w:rPr>
          <w:rFonts w:hint="eastAsia" w:ascii="宋体" w:hAnsi="宋体" w:cs="宋体"/>
          <w:color w:val="auto"/>
          <w:kern w:val="28"/>
          <w:sz w:val="24"/>
          <w:szCs w:val="21"/>
          <w:lang w:val="en-US" w:eastAsia="zh-CN"/>
        </w:rPr>
        <w:t>拟在现有校园范围内</w:t>
      </w:r>
      <w:r>
        <w:rPr>
          <w:rFonts w:hint="eastAsia" w:ascii="宋体" w:hAnsi="宋体" w:cs="宋体"/>
          <w:color w:val="auto"/>
          <w:kern w:val="28"/>
          <w:sz w:val="24"/>
          <w:szCs w:val="21"/>
          <w:lang w:eastAsia="zh-CN"/>
        </w:rPr>
        <w:t>（</w:t>
      </w:r>
      <w:r>
        <w:rPr>
          <w:rFonts w:hint="eastAsia" w:ascii="宋体" w:hAnsi="宋体" w:cs="宋体"/>
          <w:color w:val="auto"/>
          <w:kern w:val="28"/>
          <w:sz w:val="24"/>
          <w:szCs w:val="21"/>
          <w:lang w:val="en-US" w:eastAsia="zh-CN"/>
        </w:rPr>
        <w:t>约88.4</w:t>
      </w:r>
      <w:r>
        <w:rPr>
          <w:rFonts w:hint="eastAsia" w:ascii="宋体" w:hAnsi="宋体" w:cs="宋体"/>
          <w:color w:val="auto"/>
          <w:kern w:val="28"/>
          <w:sz w:val="24"/>
          <w:szCs w:val="21"/>
          <w:lang w:eastAsia="zh-CN"/>
        </w:rPr>
        <w:t>亩）</w:t>
      </w:r>
      <w:r>
        <w:rPr>
          <w:rFonts w:hint="eastAsia" w:ascii="宋体" w:hAnsi="宋体" w:cs="宋体"/>
          <w:color w:val="auto"/>
          <w:kern w:val="28"/>
          <w:sz w:val="24"/>
          <w:szCs w:val="21"/>
          <w:lang w:val="en-US" w:eastAsia="zh-CN"/>
        </w:rPr>
        <w:t>扩建12</w:t>
      </w:r>
      <w:r>
        <w:rPr>
          <w:rFonts w:hint="eastAsia" w:ascii="宋体" w:hAnsi="宋体" w:cs="宋体"/>
          <w:color w:val="auto"/>
          <w:kern w:val="28"/>
          <w:sz w:val="24"/>
          <w:szCs w:val="21"/>
          <w:lang w:eastAsia="zh-CN"/>
        </w:rPr>
        <w:t>班，增加高中学位</w:t>
      </w:r>
      <w:r>
        <w:rPr>
          <w:rFonts w:hint="eastAsia" w:ascii="宋体" w:hAnsi="宋体" w:cs="宋体"/>
          <w:color w:val="auto"/>
          <w:kern w:val="28"/>
          <w:sz w:val="24"/>
          <w:szCs w:val="21"/>
          <w:lang w:val="en-US" w:eastAsia="zh-CN"/>
        </w:rPr>
        <w:t>600</w:t>
      </w:r>
      <w:r>
        <w:rPr>
          <w:rFonts w:hint="eastAsia" w:ascii="宋体" w:hAnsi="宋体" w:cs="宋体"/>
          <w:color w:val="auto"/>
          <w:kern w:val="28"/>
          <w:sz w:val="24"/>
          <w:szCs w:val="21"/>
          <w:lang w:eastAsia="zh-CN"/>
        </w:rPr>
        <w:t>个，</w:t>
      </w:r>
      <w:r>
        <w:rPr>
          <w:rFonts w:hint="eastAsia" w:ascii="宋体" w:hAnsi="宋体" w:cs="宋体"/>
          <w:color w:val="auto"/>
          <w:kern w:val="28"/>
          <w:sz w:val="24"/>
          <w:szCs w:val="21"/>
          <w:lang w:val="en-US" w:eastAsia="zh-CN"/>
        </w:rPr>
        <w:t>与之匹配需增加相应的实验室、运动场、餐厅和宿舍等，改造完成后将成为一所</w:t>
      </w:r>
      <w:r>
        <w:rPr>
          <w:rFonts w:hint="eastAsia" w:ascii="宋体" w:hAnsi="宋体" w:cs="宋体"/>
          <w:color w:val="auto"/>
          <w:kern w:val="28"/>
          <w:sz w:val="24"/>
          <w:szCs w:val="21"/>
          <w:lang w:eastAsia="zh-CN"/>
        </w:rPr>
        <w:t>达到48班</w:t>
      </w:r>
      <w:r>
        <w:rPr>
          <w:rFonts w:hint="eastAsia" w:ascii="宋体" w:hAnsi="宋体" w:eastAsia="宋体" w:cs="宋体"/>
          <w:color w:val="auto"/>
          <w:kern w:val="28"/>
          <w:sz w:val="24"/>
          <w:szCs w:val="21"/>
          <w:lang w:eastAsia="zh-CN"/>
        </w:rPr>
        <w:t>规模</w:t>
      </w:r>
      <w:r>
        <w:rPr>
          <w:rFonts w:hint="eastAsia" w:ascii="宋体" w:hAnsi="宋体" w:cs="宋体"/>
          <w:color w:val="auto"/>
          <w:kern w:val="28"/>
          <w:sz w:val="24"/>
          <w:szCs w:val="21"/>
          <w:lang w:eastAsia="zh-CN"/>
        </w:rPr>
        <w:t>（</w:t>
      </w:r>
      <w:r>
        <w:rPr>
          <w:rFonts w:hint="eastAsia" w:ascii="宋体" w:hAnsi="宋体" w:cs="宋体"/>
          <w:color w:val="auto"/>
          <w:kern w:val="28"/>
          <w:sz w:val="24"/>
          <w:szCs w:val="21"/>
          <w:lang w:val="en-US" w:eastAsia="zh-CN"/>
        </w:rPr>
        <w:t>2400学位</w:t>
      </w:r>
      <w:r>
        <w:rPr>
          <w:rFonts w:hint="eastAsia" w:ascii="宋体" w:hAnsi="宋体" w:cs="宋体"/>
          <w:color w:val="auto"/>
          <w:kern w:val="28"/>
          <w:sz w:val="24"/>
          <w:szCs w:val="21"/>
          <w:lang w:eastAsia="zh-CN"/>
        </w:rPr>
        <w:t>）</w:t>
      </w:r>
      <w:r>
        <w:rPr>
          <w:rFonts w:hint="eastAsia" w:ascii="宋体" w:hAnsi="宋体" w:cs="宋体"/>
          <w:color w:val="auto"/>
          <w:kern w:val="28"/>
          <w:sz w:val="24"/>
          <w:szCs w:val="21"/>
          <w:lang w:val="en-US" w:eastAsia="zh-CN"/>
        </w:rPr>
        <w:t>的完全中学</w:t>
      </w:r>
      <w:r>
        <w:rPr>
          <w:rFonts w:hint="eastAsia" w:ascii="宋体" w:hAnsi="宋体" w:cs="宋体"/>
          <w:color w:val="auto"/>
          <w:kern w:val="28"/>
          <w:sz w:val="24"/>
          <w:szCs w:val="21"/>
          <w:lang w:eastAsia="zh-CN"/>
        </w:rPr>
        <w:t>。</w:t>
      </w:r>
    </w:p>
    <w:p w14:paraId="73449836">
      <w:pPr>
        <w:pBdr>
          <w:bottom w:val="none" w:color="auto" w:sz="0" w:space="0"/>
        </w:pBdr>
        <w:ind w:firstLine="480" w:firstLineChars="200"/>
        <w:contextualSpacing/>
        <w:rPr>
          <w:rFonts w:hint="eastAsia" w:ascii="宋体" w:hAnsi="宋体" w:cs="宋体"/>
          <w:color w:val="auto"/>
          <w:kern w:val="28"/>
          <w:sz w:val="24"/>
          <w:szCs w:val="21"/>
          <w:lang w:val="en-US" w:eastAsia="zh-CN"/>
        </w:rPr>
      </w:pPr>
      <w:r>
        <w:rPr>
          <w:rFonts w:hint="eastAsia" w:ascii="宋体" w:hAnsi="宋体" w:cs="宋体"/>
          <w:color w:val="auto"/>
          <w:kern w:val="28"/>
          <w:sz w:val="24"/>
          <w:szCs w:val="21"/>
          <w:lang w:val="en-US" w:eastAsia="zh-CN"/>
        </w:rPr>
        <w:t>本项目为改扩建工程，本项目拟新建建筑总面积约31000平方米，包括综合楼、宿舍楼、风雨操场、人防地下室、食堂扩建、校门、配电房等；改造建筑总建筑面积约2250平方米，主要改造师生食堂；新增篮球场2个，排球场2个，并配套建设室外照明、综合管网以及路面修复等工程，最大单体建筑面积约12100平方米。最终以相关政府部门审查确定的建设项目、建设规模、建设标准等为准。</w:t>
      </w:r>
    </w:p>
    <w:p w14:paraId="545F478D">
      <w:pPr>
        <w:pStyle w:val="3"/>
        <w:spacing w:before="120" w:after="120" w:line="360" w:lineRule="auto"/>
        <w:rPr>
          <w:rFonts w:ascii="宋体" w:hAnsi="宋体"/>
          <w:color w:val="auto"/>
        </w:rPr>
      </w:pPr>
      <w:bookmarkStart w:id="116" w:name="_Toc30757"/>
      <w:bookmarkStart w:id="117" w:name="_Toc12914"/>
      <w:r>
        <w:rPr>
          <w:rFonts w:hint="eastAsia" w:ascii="宋体" w:hAnsi="宋体"/>
          <w:color w:val="auto"/>
        </w:rPr>
        <w:t>二、总平面布局</w:t>
      </w:r>
      <w:bookmarkEnd w:id="116"/>
      <w:bookmarkEnd w:id="117"/>
    </w:p>
    <w:p w14:paraId="4115C8C7">
      <w:pPr>
        <w:ind w:firstLine="480" w:firstLineChars="200"/>
        <w:rPr>
          <w:rFonts w:hint="eastAsia" w:ascii="宋体" w:hAnsi="宋体"/>
          <w:color w:val="auto"/>
          <w:sz w:val="24"/>
        </w:rPr>
      </w:pPr>
      <w:bookmarkStart w:id="118" w:name="_Toc462256874"/>
      <w:bookmarkEnd w:id="118"/>
      <w:bookmarkStart w:id="119" w:name="_Toc462255861"/>
      <w:bookmarkEnd w:id="119"/>
      <w:bookmarkStart w:id="120" w:name="_Toc462255479"/>
      <w:bookmarkEnd w:id="120"/>
      <w:bookmarkStart w:id="121" w:name="_Toc462262034"/>
      <w:bookmarkEnd w:id="121"/>
      <w:bookmarkStart w:id="122" w:name="_Toc462255475"/>
      <w:bookmarkEnd w:id="122"/>
      <w:bookmarkStart w:id="123" w:name="_Toc462262029"/>
      <w:bookmarkEnd w:id="123"/>
      <w:bookmarkStart w:id="124" w:name="_Toc462255934"/>
      <w:bookmarkEnd w:id="124"/>
      <w:bookmarkStart w:id="125" w:name="_Toc462255853"/>
      <w:bookmarkEnd w:id="125"/>
      <w:bookmarkStart w:id="126" w:name="_Toc462255484"/>
      <w:bookmarkEnd w:id="126"/>
      <w:bookmarkStart w:id="127" w:name="_Toc462255485"/>
      <w:bookmarkEnd w:id="127"/>
      <w:bookmarkStart w:id="128" w:name="_Toc462262038"/>
      <w:bookmarkEnd w:id="128"/>
      <w:bookmarkStart w:id="129" w:name="_Toc462255941"/>
      <w:bookmarkEnd w:id="129"/>
      <w:bookmarkStart w:id="130" w:name="_Toc462255936"/>
      <w:bookmarkEnd w:id="130"/>
      <w:bookmarkStart w:id="131" w:name="_Toc462255946"/>
      <w:bookmarkEnd w:id="131"/>
      <w:bookmarkStart w:id="132" w:name="_Toc462256866"/>
      <w:bookmarkEnd w:id="132"/>
      <w:bookmarkStart w:id="133" w:name="_Toc462255486"/>
      <w:bookmarkEnd w:id="133"/>
      <w:bookmarkStart w:id="134" w:name="_Toc462255929"/>
      <w:bookmarkEnd w:id="134"/>
      <w:bookmarkStart w:id="135" w:name="_Toc462255942"/>
      <w:bookmarkEnd w:id="135"/>
      <w:bookmarkStart w:id="136" w:name="_Toc462255945"/>
      <w:bookmarkEnd w:id="136"/>
      <w:bookmarkStart w:id="137" w:name="_Toc462256870"/>
      <w:bookmarkEnd w:id="137"/>
      <w:bookmarkStart w:id="138" w:name="_Toc462255847"/>
      <w:bookmarkEnd w:id="138"/>
      <w:bookmarkStart w:id="139" w:name="_Toc462256871"/>
      <w:bookmarkEnd w:id="139"/>
      <w:bookmarkStart w:id="140" w:name="_Toc462262037"/>
      <w:bookmarkEnd w:id="140"/>
      <w:bookmarkStart w:id="141" w:name="_Toc462255862"/>
      <w:bookmarkEnd w:id="141"/>
      <w:bookmarkStart w:id="142" w:name="_Toc462262031"/>
      <w:bookmarkEnd w:id="142"/>
      <w:bookmarkStart w:id="143" w:name="_Toc462255474"/>
      <w:bookmarkEnd w:id="143"/>
      <w:bookmarkStart w:id="144" w:name="_Toc462255938"/>
      <w:bookmarkEnd w:id="144"/>
      <w:bookmarkStart w:id="145" w:name="_Toc462255477"/>
      <w:bookmarkEnd w:id="145"/>
      <w:bookmarkStart w:id="146" w:name="_Toc462262026"/>
      <w:bookmarkEnd w:id="146"/>
      <w:bookmarkStart w:id="147" w:name="_Toc462256872"/>
      <w:bookmarkEnd w:id="147"/>
      <w:bookmarkStart w:id="148" w:name="_Toc462262023"/>
      <w:bookmarkEnd w:id="148"/>
      <w:bookmarkStart w:id="149" w:name="_Toc462256876"/>
      <w:bookmarkEnd w:id="149"/>
      <w:bookmarkStart w:id="150" w:name="_Toc462256878"/>
      <w:bookmarkEnd w:id="150"/>
      <w:bookmarkStart w:id="151" w:name="_Toc462256875"/>
      <w:bookmarkEnd w:id="151"/>
      <w:bookmarkStart w:id="152" w:name="_Toc462256868"/>
      <w:bookmarkEnd w:id="152"/>
      <w:bookmarkStart w:id="153" w:name="_Toc462256862"/>
      <w:bookmarkEnd w:id="153"/>
      <w:bookmarkStart w:id="154" w:name="_Toc462255471"/>
      <w:bookmarkEnd w:id="154"/>
      <w:bookmarkStart w:id="155" w:name="_Toc462255939"/>
      <w:bookmarkEnd w:id="155"/>
      <w:bookmarkStart w:id="156" w:name="_Toc462255935"/>
      <w:bookmarkEnd w:id="156"/>
      <w:bookmarkStart w:id="157" w:name="_Toc462255473"/>
      <w:bookmarkEnd w:id="157"/>
      <w:bookmarkStart w:id="158" w:name="_Toc462256869"/>
      <w:bookmarkEnd w:id="158"/>
      <w:bookmarkStart w:id="159" w:name="_Toc462255937"/>
      <w:bookmarkEnd w:id="159"/>
      <w:bookmarkStart w:id="160" w:name="_Toc462255857"/>
      <w:bookmarkEnd w:id="160"/>
      <w:bookmarkStart w:id="161" w:name="_Toc462255931"/>
      <w:bookmarkEnd w:id="161"/>
      <w:bookmarkStart w:id="162" w:name="_Toc462255849"/>
      <w:bookmarkEnd w:id="162"/>
      <w:bookmarkStart w:id="163" w:name="_Toc462262033"/>
      <w:bookmarkEnd w:id="163"/>
      <w:bookmarkStart w:id="164" w:name="_Toc462262041"/>
      <w:bookmarkEnd w:id="164"/>
      <w:bookmarkStart w:id="165" w:name="_Toc462255860"/>
      <w:bookmarkEnd w:id="165"/>
      <w:bookmarkStart w:id="166" w:name="_Toc462262035"/>
      <w:bookmarkEnd w:id="166"/>
      <w:bookmarkStart w:id="167" w:name="_Toc462262027"/>
      <w:bookmarkEnd w:id="167"/>
      <w:bookmarkStart w:id="168" w:name="_Toc462255858"/>
      <w:bookmarkEnd w:id="168"/>
      <w:bookmarkStart w:id="169" w:name="_Toc462256867"/>
      <w:bookmarkEnd w:id="169"/>
      <w:bookmarkStart w:id="170" w:name="_Toc462255850"/>
      <w:bookmarkEnd w:id="170"/>
      <w:bookmarkStart w:id="171" w:name="_Toc462255855"/>
      <w:bookmarkEnd w:id="171"/>
      <w:bookmarkStart w:id="172" w:name="_Toc462255851"/>
      <w:bookmarkEnd w:id="172"/>
      <w:bookmarkStart w:id="173" w:name="_Toc462262030"/>
      <w:bookmarkEnd w:id="173"/>
      <w:bookmarkStart w:id="174" w:name="_Toc462262032"/>
      <w:bookmarkEnd w:id="174"/>
      <w:bookmarkStart w:id="175" w:name="_Toc462255930"/>
      <w:bookmarkEnd w:id="175"/>
      <w:bookmarkStart w:id="176" w:name="_Toc462255944"/>
      <w:bookmarkEnd w:id="176"/>
      <w:bookmarkStart w:id="177" w:name="_Toc462255933"/>
      <w:bookmarkEnd w:id="177"/>
      <w:bookmarkStart w:id="178" w:name="_Toc462255472"/>
      <w:bookmarkEnd w:id="178"/>
      <w:bookmarkStart w:id="179" w:name="_Toc462262036"/>
      <w:bookmarkEnd w:id="179"/>
      <w:bookmarkStart w:id="180" w:name="_Toc462255480"/>
      <w:bookmarkEnd w:id="180"/>
      <w:bookmarkStart w:id="181" w:name="_Toc462262024"/>
      <w:bookmarkEnd w:id="181"/>
      <w:bookmarkStart w:id="182" w:name="_Toc462255470"/>
      <w:bookmarkEnd w:id="182"/>
      <w:bookmarkStart w:id="183" w:name="_Toc462255859"/>
      <w:bookmarkEnd w:id="183"/>
      <w:bookmarkStart w:id="184" w:name="_Toc462256865"/>
      <w:bookmarkEnd w:id="184"/>
      <w:bookmarkStart w:id="185" w:name="_Toc462256864"/>
      <w:bookmarkEnd w:id="185"/>
      <w:bookmarkStart w:id="186" w:name="_Toc462255487"/>
      <w:bookmarkEnd w:id="186"/>
      <w:bookmarkStart w:id="187" w:name="_Toc462255947"/>
      <w:bookmarkEnd w:id="187"/>
      <w:bookmarkStart w:id="188" w:name="_Toc462262028"/>
      <w:bookmarkEnd w:id="188"/>
      <w:bookmarkStart w:id="189" w:name="_Toc462256873"/>
      <w:bookmarkEnd w:id="189"/>
      <w:bookmarkStart w:id="190" w:name="_Toc462255478"/>
      <w:bookmarkEnd w:id="190"/>
      <w:bookmarkStart w:id="191" w:name="_Toc462255940"/>
      <w:bookmarkEnd w:id="191"/>
      <w:bookmarkStart w:id="192" w:name="_Toc462255863"/>
      <w:bookmarkEnd w:id="192"/>
      <w:bookmarkStart w:id="193" w:name="_Toc462255476"/>
      <w:bookmarkEnd w:id="193"/>
      <w:bookmarkStart w:id="194" w:name="_Toc462262025"/>
      <w:bookmarkEnd w:id="194"/>
      <w:bookmarkStart w:id="195" w:name="_Toc462255848"/>
      <w:bookmarkEnd w:id="195"/>
      <w:bookmarkStart w:id="196" w:name="_Toc462255852"/>
      <w:bookmarkEnd w:id="196"/>
      <w:bookmarkStart w:id="197" w:name="_Toc462262040"/>
      <w:bookmarkEnd w:id="197"/>
      <w:bookmarkStart w:id="198" w:name="_Toc462255932"/>
      <w:bookmarkEnd w:id="198"/>
      <w:bookmarkStart w:id="199" w:name="_Toc462255943"/>
      <w:bookmarkEnd w:id="199"/>
      <w:bookmarkStart w:id="200" w:name="_Toc462255845"/>
      <w:bookmarkEnd w:id="200"/>
      <w:bookmarkStart w:id="201" w:name="_Toc462255469"/>
      <w:bookmarkEnd w:id="201"/>
      <w:bookmarkStart w:id="202" w:name="_Toc462256880"/>
      <w:bookmarkEnd w:id="202"/>
      <w:bookmarkStart w:id="203" w:name="_Toc462256863"/>
      <w:bookmarkEnd w:id="203"/>
      <w:bookmarkStart w:id="204" w:name="_Toc462255854"/>
      <w:bookmarkEnd w:id="204"/>
      <w:bookmarkStart w:id="205" w:name="_Toc462255482"/>
      <w:bookmarkEnd w:id="205"/>
      <w:bookmarkStart w:id="206" w:name="_Toc462256877"/>
      <w:bookmarkEnd w:id="206"/>
      <w:bookmarkStart w:id="207" w:name="_Toc462256879"/>
      <w:bookmarkEnd w:id="207"/>
      <w:bookmarkStart w:id="208" w:name="_Toc462255856"/>
      <w:bookmarkEnd w:id="208"/>
      <w:bookmarkStart w:id="209" w:name="_Toc462262039"/>
      <w:bookmarkEnd w:id="209"/>
      <w:bookmarkStart w:id="210" w:name="_Toc462255483"/>
      <w:bookmarkEnd w:id="210"/>
      <w:bookmarkStart w:id="211" w:name="_Toc462255846"/>
      <w:bookmarkEnd w:id="211"/>
      <w:bookmarkStart w:id="212" w:name="_Toc462255481"/>
      <w:bookmarkEnd w:id="212"/>
      <w:r>
        <w:rPr>
          <w:rFonts w:hint="eastAsia" w:ascii="宋体" w:hAnsi="宋体"/>
          <w:color w:val="auto"/>
          <w:sz w:val="24"/>
        </w:rPr>
        <w:t>总平面规划构思为：尊重</w:t>
      </w:r>
      <w:r>
        <w:rPr>
          <w:rFonts w:hint="eastAsia" w:ascii="宋体" w:hAnsi="宋体"/>
          <w:color w:val="auto"/>
          <w:sz w:val="24"/>
          <w:lang w:val="en-US" w:eastAsia="zh-CN"/>
        </w:rPr>
        <w:t>原有校园环境</w:t>
      </w:r>
      <w:r>
        <w:rPr>
          <w:rFonts w:hint="eastAsia" w:ascii="宋体" w:hAnsi="宋体"/>
          <w:color w:val="auto"/>
          <w:sz w:val="24"/>
        </w:rPr>
        <w:t>、利用地形，动静分离，疏密有致，形成内外有别而又相互渗透的功能分区及顺应地形的自由式校园布局；适度聚集，形成组团的建筑布局。以体现生态环境，同时结合建筑美学，人文景观等相关科学，创造一个环保、生态、可持续发展的新型现代教学园区和反映人文精神纯净典雅的氛围。</w:t>
      </w:r>
    </w:p>
    <w:p w14:paraId="1CA96794">
      <w:pPr>
        <w:ind w:firstLine="480" w:firstLineChars="200"/>
        <w:rPr>
          <w:rFonts w:hint="eastAsia" w:ascii="宋体" w:hAnsi="宋体"/>
          <w:color w:val="auto"/>
          <w:sz w:val="24"/>
        </w:rPr>
      </w:pPr>
      <w:r>
        <w:rPr>
          <w:rFonts w:hint="eastAsia" w:ascii="宋体" w:hAnsi="宋体"/>
          <w:color w:val="auto"/>
          <w:sz w:val="24"/>
        </w:rPr>
        <w:t>（1）总平面布置原则</w:t>
      </w:r>
    </w:p>
    <w:p w14:paraId="3DBC1BB0">
      <w:pPr>
        <w:ind w:firstLine="480" w:firstLineChars="200"/>
        <w:rPr>
          <w:rFonts w:hint="eastAsia" w:ascii="宋体" w:hAnsi="宋体"/>
          <w:color w:val="auto"/>
          <w:sz w:val="24"/>
        </w:rPr>
      </w:pPr>
      <w:r>
        <w:rPr>
          <w:rFonts w:hint="eastAsia" w:ascii="宋体" w:hAnsi="宋体"/>
          <w:color w:val="auto"/>
          <w:sz w:val="24"/>
        </w:rPr>
        <w:t>1）贯彻党的基本方针、政策、在设计中遵守国家省市制定的有关设计规范及设计标准；</w:t>
      </w:r>
    </w:p>
    <w:p w14:paraId="683F296B">
      <w:pPr>
        <w:ind w:firstLine="480" w:firstLineChars="200"/>
        <w:rPr>
          <w:rFonts w:hint="eastAsia" w:ascii="宋体" w:hAnsi="宋体"/>
          <w:color w:val="auto"/>
          <w:sz w:val="24"/>
        </w:rPr>
      </w:pPr>
      <w:r>
        <w:rPr>
          <w:rFonts w:hint="eastAsia" w:ascii="宋体" w:hAnsi="宋体"/>
          <w:color w:val="auto"/>
          <w:sz w:val="24"/>
        </w:rPr>
        <w:t xml:space="preserve">2）遵循“以人为本”的指导思想，创造一个环境优美、功能齐备的教学环境； </w:t>
      </w:r>
    </w:p>
    <w:p w14:paraId="7B9BB9F1">
      <w:pPr>
        <w:ind w:firstLine="480" w:firstLineChars="200"/>
        <w:rPr>
          <w:rFonts w:hint="eastAsia" w:ascii="宋体" w:hAnsi="宋体"/>
          <w:color w:val="auto"/>
          <w:sz w:val="24"/>
        </w:rPr>
      </w:pPr>
      <w:r>
        <w:rPr>
          <w:rFonts w:hint="eastAsia" w:ascii="宋体" w:hAnsi="宋体"/>
          <w:color w:val="auto"/>
          <w:sz w:val="24"/>
        </w:rPr>
        <w:t>3）在设计中从该地块地理环境及规划原理入手，从空间形式到内部功能完美的协调起来，体现简洁清新、朴素大方、宁静典雅的特色，做到实用、方便，视风向、水源、阳光合理布局；</w:t>
      </w:r>
    </w:p>
    <w:p w14:paraId="2A56F900">
      <w:pPr>
        <w:ind w:firstLine="480" w:firstLineChars="200"/>
        <w:rPr>
          <w:rFonts w:hint="eastAsia" w:ascii="宋体" w:hAnsi="宋体"/>
          <w:color w:val="auto"/>
          <w:sz w:val="24"/>
        </w:rPr>
      </w:pPr>
      <w:r>
        <w:rPr>
          <w:rFonts w:hint="eastAsia" w:ascii="宋体" w:hAnsi="宋体"/>
          <w:color w:val="auto"/>
          <w:sz w:val="24"/>
        </w:rPr>
        <w:t>4）功能分区明确，满足学校教学等日常功能需要。</w:t>
      </w:r>
    </w:p>
    <w:p w14:paraId="44E069F9">
      <w:pPr>
        <w:ind w:firstLine="480" w:firstLineChars="200"/>
        <w:rPr>
          <w:rFonts w:hint="eastAsia" w:ascii="宋体" w:hAnsi="宋体" w:eastAsia="宋体"/>
          <w:color w:val="auto"/>
          <w:sz w:val="24"/>
          <w:lang w:val="en-US" w:eastAsia="zh-CN"/>
        </w:rPr>
      </w:pPr>
      <w:r>
        <w:rPr>
          <w:rFonts w:hint="eastAsia" w:ascii="宋体" w:hAnsi="宋体"/>
          <w:color w:val="auto"/>
          <w:sz w:val="24"/>
          <w:lang w:val="en-US" w:eastAsia="zh-CN"/>
        </w:rPr>
        <w:t>5）立足学校现状和建设期教学任务开展的实际情况，考虑项目分期分批开发规划和建设的可实施性。</w:t>
      </w:r>
    </w:p>
    <w:p w14:paraId="578F05C1">
      <w:pPr>
        <w:ind w:firstLine="480" w:firstLineChars="200"/>
        <w:rPr>
          <w:rFonts w:hint="eastAsia" w:ascii="宋体" w:hAnsi="宋体"/>
          <w:color w:val="auto"/>
          <w:sz w:val="24"/>
        </w:rPr>
      </w:pPr>
      <w:r>
        <w:rPr>
          <w:rFonts w:hint="eastAsia" w:ascii="宋体" w:hAnsi="宋体"/>
          <w:color w:val="auto"/>
          <w:sz w:val="24"/>
        </w:rPr>
        <w:t>（2）总平面布置要求</w:t>
      </w:r>
    </w:p>
    <w:p w14:paraId="689B8F36">
      <w:pPr>
        <w:ind w:firstLine="480" w:firstLineChars="200"/>
        <w:rPr>
          <w:rFonts w:hint="eastAsia" w:ascii="宋体" w:hAnsi="宋体"/>
          <w:color w:val="auto"/>
          <w:sz w:val="24"/>
        </w:rPr>
      </w:pPr>
      <w:r>
        <w:rPr>
          <w:rFonts w:hint="eastAsia" w:ascii="宋体" w:hAnsi="宋体"/>
          <w:color w:val="auto"/>
          <w:sz w:val="24"/>
        </w:rPr>
        <w:t>力求在总图规划中实现经济、社会和环境效益的综合优化，达到功能合理，投资经济、节能省地。应该从以下几个方面充分考虑：</w:t>
      </w:r>
    </w:p>
    <w:p w14:paraId="65E499CA">
      <w:pPr>
        <w:ind w:firstLine="480" w:firstLineChars="200"/>
        <w:rPr>
          <w:rFonts w:hint="eastAsia" w:ascii="宋体" w:hAnsi="宋体"/>
          <w:color w:val="auto"/>
          <w:sz w:val="24"/>
        </w:rPr>
      </w:pPr>
      <w:r>
        <w:rPr>
          <w:rFonts w:hint="eastAsia" w:ascii="宋体" w:hAnsi="宋体"/>
          <w:color w:val="auto"/>
          <w:sz w:val="24"/>
        </w:rPr>
        <w:t xml:space="preserve">1）应充分体现“防灾、抗灾、安全第一的”设计思想，在工程设计中适当提高建设标准，同时遵循“确保安全、适用、实用、方便学生”的原则，建筑防火符合现行有关建筑防火标准的规定。 </w:t>
      </w:r>
    </w:p>
    <w:p w14:paraId="64686B6F">
      <w:pPr>
        <w:ind w:firstLine="480" w:firstLineChars="200"/>
        <w:rPr>
          <w:rFonts w:hint="eastAsia" w:ascii="宋体" w:hAnsi="宋体"/>
          <w:color w:val="auto"/>
          <w:sz w:val="24"/>
        </w:rPr>
      </w:pPr>
      <w:r>
        <w:rPr>
          <w:rFonts w:hint="eastAsia" w:ascii="宋体" w:hAnsi="宋体"/>
          <w:color w:val="auto"/>
          <w:sz w:val="24"/>
        </w:rPr>
        <w:t>2）项目建成后学校布局将按照学生教学区、运动区、生活区等不同功能分区合理布局；功能的设置既要满足现实的教育学生的目的，又能做到适度超前。</w:t>
      </w:r>
    </w:p>
    <w:p w14:paraId="3A10142D">
      <w:pPr>
        <w:ind w:firstLine="480" w:firstLineChars="200"/>
        <w:rPr>
          <w:rFonts w:hint="eastAsia" w:ascii="宋体" w:hAnsi="宋体"/>
          <w:color w:val="auto"/>
          <w:sz w:val="24"/>
        </w:rPr>
      </w:pPr>
      <w:r>
        <w:rPr>
          <w:rFonts w:hint="eastAsia" w:ascii="宋体" w:hAnsi="宋体"/>
          <w:color w:val="auto"/>
          <w:sz w:val="24"/>
        </w:rPr>
        <w:t xml:space="preserve">3）场地设计上，充分利用现有基地，满足城市总体规划的要求。根据城市规划的相关要求，合理组织场地内外的各种人流、物流，力求做到内外交通简捷便利，畅通顺达，避免各种流线间的相互干扰。在建筑单体设计上，做到分区明确，流线清晰，布局合理，提高建筑的利用效率。 </w:t>
      </w:r>
    </w:p>
    <w:p w14:paraId="1C531928">
      <w:pPr>
        <w:ind w:firstLine="480" w:firstLineChars="200"/>
        <w:rPr>
          <w:rFonts w:hint="eastAsia" w:ascii="宋体" w:hAnsi="宋体"/>
          <w:color w:val="auto"/>
          <w:sz w:val="24"/>
        </w:rPr>
      </w:pPr>
      <w:r>
        <w:rPr>
          <w:rFonts w:hint="eastAsia" w:ascii="宋体" w:hAnsi="宋体"/>
          <w:color w:val="auto"/>
          <w:sz w:val="24"/>
        </w:rPr>
        <w:t>4）建筑抗震能力的措施主要包括：提高结构的整体刚度，如楼板和墙；提供多道抗震防线，纵向包括框架和墙，横向包括墙、构架柱和腰箍；走廊加柱；不采用预制板；加强构造柱拉结；不采用悬挑走廊；有条件可采用隔震垫隔震。</w:t>
      </w:r>
    </w:p>
    <w:p w14:paraId="17754E07">
      <w:pPr>
        <w:ind w:firstLine="480" w:firstLineChars="200"/>
        <w:rPr>
          <w:rFonts w:hint="eastAsia" w:ascii="宋体" w:hAnsi="宋体"/>
          <w:color w:val="auto"/>
          <w:sz w:val="24"/>
        </w:rPr>
      </w:pPr>
      <w:r>
        <w:rPr>
          <w:rFonts w:hint="eastAsia" w:ascii="宋体" w:hAnsi="宋体"/>
          <w:color w:val="auto"/>
          <w:sz w:val="24"/>
        </w:rPr>
        <w:t>5）在场地环境设计上，注重环境的保护和设计，除了对场地环境进行整体设计外，还注重对环境有不利影响的废水、废气、噪音的处理。在减小外界因素对建筑的影响的同时也注重建筑对周边环境的影响，力求做到建筑和周边环境的共生。</w:t>
      </w:r>
    </w:p>
    <w:p w14:paraId="05C1B62D">
      <w:pPr>
        <w:ind w:firstLine="480" w:firstLineChars="200"/>
        <w:rPr>
          <w:rFonts w:hint="eastAsia" w:ascii="宋体" w:hAnsi="宋体"/>
          <w:color w:val="auto"/>
          <w:sz w:val="24"/>
        </w:rPr>
      </w:pPr>
      <w:r>
        <w:rPr>
          <w:rFonts w:hint="eastAsia" w:ascii="宋体" w:hAnsi="宋体"/>
          <w:color w:val="auto"/>
          <w:sz w:val="24"/>
        </w:rPr>
        <w:t>6）根据建设场地气候、水文、地质、地貌、植被以及当地的建筑材料施工水平，从学校所处城镇及自身远期发展的角度出发，校区建设不但要满足学校内部的功能，还应当成为所在城镇的有机组成部份，并有利于提升当地文化品位。</w:t>
      </w:r>
    </w:p>
    <w:p w14:paraId="023350E7">
      <w:pPr>
        <w:ind w:firstLine="480" w:firstLineChars="200"/>
        <w:rPr>
          <w:rFonts w:hint="eastAsia"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）应充分</w:t>
      </w:r>
      <w:r>
        <w:rPr>
          <w:rFonts w:hint="eastAsia" w:ascii="宋体" w:hAnsi="宋体"/>
          <w:color w:val="auto"/>
          <w:sz w:val="24"/>
          <w:lang w:eastAsia="zh-CN"/>
        </w:rPr>
        <w:t>考虑学校现状建筑的实际情况，在总平面规划时，合理地进行规划设计，以便日后工程建设过程中，学校的日常教学任务开展不受影响。教学任务与工程施工互不干扰、互不影响。分期实施过程中，提前完成批次能够很好地衔接后续标段的使用需求，满足师生转场就读。</w:t>
      </w:r>
      <w:r>
        <w:rPr>
          <w:rFonts w:hint="eastAsia" w:ascii="宋体" w:hAnsi="宋体"/>
          <w:color w:val="auto"/>
          <w:sz w:val="24"/>
        </w:rPr>
        <w:t xml:space="preserve"> </w:t>
      </w:r>
    </w:p>
    <w:p w14:paraId="46E10579">
      <w:pPr>
        <w:ind w:firstLine="480" w:firstLineChars="200"/>
        <w:rPr>
          <w:rFonts w:hint="eastAsia" w:ascii="宋体" w:hAnsi="宋体"/>
          <w:color w:val="auto"/>
          <w:sz w:val="24"/>
        </w:rPr>
      </w:pPr>
      <w:r>
        <w:rPr>
          <w:rFonts w:hint="eastAsia" w:ascii="宋体" w:hAnsi="宋体"/>
          <w:color w:val="auto"/>
          <w:sz w:val="24"/>
        </w:rPr>
        <w:t>（3）本项目总平面布置</w:t>
      </w:r>
    </w:p>
    <w:p w14:paraId="73BCC919">
      <w:pPr>
        <w:ind w:firstLine="480" w:firstLineChars="200"/>
        <w:rPr>
          <w:rFonts w:hint="eastAsia" w:ascii="宋体" w:hAnsi="宋体"/>
          <w:color w:val="auto"/>
          <w:sz w:val="24"/>
        </w:rPr>
      </w:pPr>
      <w:r>
        <w:rPr>
          <w:rFonts w:hint="eastAsia" w:ascii="宋体" w:hAnsi="宋体"/>
          <w:color w:val="auto"/>
          <w:sz w:val="24"/>
        </w:rPr>
        <w:t>1）项目建设内容与规模</w:t>
      </w:r>
    </w:p>
    <w:p w14:paraId="4E2ABDE8">
      <w:pPr>
        <w:ind w:firstLine="480" w:firstLineChars="200"/>
        <w:rPr>
          <w:rFonts w:hint="eastAsia" w:ascii="宋体" w:hAnsi="宋体"/>
          <w:color w:val="auto"/>
          <w:sz w:val="24"/>
          <w:lang w:eastAsia="zh-CN"/>
        </w:rPr>
      </w:pPr>
      <w:r>
        <w:rPr>
          <w:rFonts w:hint="eastAsia" w:ascii="宋体" w:hAnsi="宋体"/>
          <w:color w:val="auto"/>
          <w:sz w:val="24"/>
        </w:rPr>
        <w:t>本项目计算指标用地面积</w:t>
      </w:r>
      <w:r>
        <w:rPr>
          <w:rFonts w:hint="eastAsia" w:ascii="宋体" w:hAnsi="宋体"/>
          <w:color w:val="auto"/>
          <w:sz w:val="24"/>
          <w:lang w:val="en-US" w:eastAsia="zh-CN"/>
        </w:rPr>
        <w:t>58799.25㎡，原有总建筑面积26856.61㎡、新建总建筑面积31000㎡</w:t>
      </w:r>
      <w:r>
        <w:rPr>
          <w:rFonts w:hint="eastAsia" w:ascii="宋体" w:hAnsi="宋体"/>
          <w:color w:val="auto"/>
          <w:sz w:val="24"/>
        </w:rPr>
        <w:t>。本项目建设工程涉及的用地、空间布局条件充足，符合总体规划要求。主要建设内容含</w:t>
      </w:r>
      <w:r>
        <w:rPr>
          <w:rFonts w:hint="eastAsia" w:ascii="宋体" w:hAnsi="宋体" w:cs="宋体"/>
          <w:color w:val="auto"/>
          <w:kern w:val="28"/>
          <w:sz w:val="24"/>
          <w:szCs w:val="21"/>
          <w:lang w:eastAsia="zh-CN"/>
        </w:rPr>
        <w:t>教学及辅助用房、行政办公用房、生活服务用房、学生宿舍、</w:t>
      </w:r>
      <w:r>
        <w:rPr>
          <w:rFonts w:hint="eastAsia" w:ascii="宋体" w:hAnsi="宋体" w:cs="宋体"/>
          <w:color w:val="auto"/>
          <w:kern w:val="28"/>
          <w:sz w:val="24"/>
          <w:szCs w:val="21"/>
          <w:lang w:val="en-US" w:eastAsia="zh-CN"/>
        </w:rPr>
        <w:t>食堂</w:t>
      </w:r>
      <w:r>
        <w:rPr>
          <w:rFonts w:hint="eastAsia" w:ascii="宋体" w:hAnsi="宋体" w:cs="宋体"/>
          <w:color w:val="auto"/>
          <w:kern w:val="28"/>
          <w:sz w:val="24"/>
          <w:szCs w:val="21"/>
          <w:lang w:eastAsia="zh-CN"/>
        </w:rPr>
        <w:t>、车库及设备用房</w:t>
      </w:r>
      <w:r>
        <w:rPr>
          <w:rFonts w:hint="eastAsia" w:ascii="宋体" w:hAnsi="宋体"/>
          <w:color w:val="auto"/>
          <w:sz w:val="24"/>
        </w:rPr>
        <w:t>等</w:t>
      </w:r>
      <w:r>
        <w:rPr>
          <w:rFonts w:hint="eastAsia" w:ascii="宋体" w:hAnsi="宋体"/>
          <w:color w:val="auto"/>
          <w:sz w:val="24"/>
          <w:lang w:val="en-US" w:eastAsia="zh-CN"/>
        </w:rPr>
        <w:t>，校园建筑</w:t>
      </w:r>
      <w:r>
        <w:rPr>
          <w:rFonts w:hint="eastAsia" w:ascii="宋体" w:hAnsi="宋体"/>
          <w:color w:val="auto"/>
          <w:sz w:val="24"/>
        </w:rPr>
        <w:t>局部采用架空层设计，并拟建一层地下室</w:t>
      </w:r>
      <w:r>
        <w:rPr>
          <w:rFonts w:hint="eastAsia" w:ascii="宋体" w:hAnsi="宋体"/>
          <w:color w:val="auto"/>
          <w:sz w:val="24"/>
          <w:lang w:eastAsia="zh-CN"/>
        </w:rPr>
        <w:t>。</w:t>
      </w:r>
    </w:p>
    <w:p w14:paraId="570BD369">
      <w:pPr>
        <w:ind w:firstLine="480" w:firstLineChars="200"/>
        <w:rPr>
          <w:rFonts w:hint="eastAsia" w:ascii="宋体" w:hAnsi="宋体"/>
          <w:color w:val="auto"/>
          <w:sz w:val="24"/>
        </w:rPr>
      </w:pPr>
      <w:r>
        <w:rPr>
          <w:rFonts w:hint="eastAsia" w:ascii="宋体" w:hAnsi="宋体"/>
          <w:color w:val="auto"/>
          <w:sz w:val="24"/>
        </w:rPr>
        <w:t xml:space="preserve">2）环境和绿化设计分析 </w:t>
      </w:r>
    </w:p>
    <w:p w14:paraId="0F7E3355">
      <w:pPr>
        <w:ind w:firstLine="480" w:firstLineChars="200"/>
        <w:rPr>
          <w:rFonts w:hint="eastAsia" w:ascii="宋体" w:hAnsi="宋体"/>
          <w:color w:val="auto"/>
          <w:sz w:val="24"/>
        </w:rPr>
      </w:pPr>
      <w:r>
        <w:rPr>
          <w:rFonts w:hint="eastAsia" w:ascii="宋体" w:hAnsi="宋体"/>
          <w:color w:val="auto"/>
          <w:sz w:val="24"/>
        </w:rPr>
        <w:t>建设项目按园林式、生态型学校进行建设。通过道路绿化，将各建筑组群的庭院绿化联为一体，创造独特的绿化开敞空间和优美的学校环境。在总平面设计和单体设计上，体现“以人为本”的生态设计的根本宗旨。总平面设计结合现状的环境，布置集中绿化广场，密林步道，阳光草坡等生态节点，创造舒适的多种空间环境体验。</w:t>
      </w:r>
    </w:p>
    <w:p w14:paraId="2F64E59C">
      <w:pPr>
        <w:ind w:firstLine="480" w:firstLineChars="200"/>
        <w:rPr>
          <w:rFonts w:hint="eastAsia" w:ascii="宋体" w:hAnsi="宋体"/>
          <w:color w:val="auto"/>
          <w:sz w:val="24"/>
        </w:rPr>
      </w:pPr>
      <w:r>
        <w:rPr>
          <w:rFonts w:hint="eastAsia" w:ascii="宋体" w:hAnsi="宋体"/>
          <w:color w:val="auto"/>
          <w:sz w:val="24"/>
        </w:rPr>
        <w:t>3）道路交通系统设计分析</w:t>
      </w:r>
    </w:p>
    <w:p w14:paraId="5B4E0C86">
      <w:pPr>
        <w:ind w:firstLine="480" w:firstLineChars="200"/>
        <w:rPr>
          <w:rFonts w:hint="eastAsia" w:ascii="宋体" w:hAnsi="宋体"/>
          <w:color w:val="auto"/>
          <w:sz w:val="24"/>
        </w:rPr>
      </w:pPr>
      <w:r>
        <w:rPr>
          <w:rFonts w:hint="eastAsia" w:ascii="宋体" w:hAnsi="宋体"/>
          <w:color w:val="auto"/>
          <w:sz w:val="24"/>
        </w:rPr>
        <w:t>拟建校园的交通系统规划以“人车分流，步行优先”为原则，既解决各大功能组团的车行要求，又保证场区内舒适的步行环境。</w:t>
      </w:r>
    </w:p>
    <w:p w14:paraId="2AE413B3">
      <w:pPr>
        <w:ind w:firstLine="480" w:firstLineChars="200"/>
        <w:rPr>
          <w:rFonts w:hint="eastAsia" w:ascii="宋体" w:hAnsi="宋体"/>
          <w:color w:val="auto"/>
          <w:sz w:val="24"/>
        </w:rPr>
      </w:pPr>
      <w:r>
        <w:rPr>
          <w:rFonts w:hint="eastAsia" w:ascii="宋体" w:hAnsi="宋体"/>
          <w:color w:val="auto"/>
          <w:sz w:val="24"/>
        </w:rPr>
        <w:t>①车行系统</w:t>
      </w:r>
    </w:p>
    <w:p w14:paraId="1342B6BA">
      <w:pPr>
        <w:ind w:firstLine="480" w:firstLineChars="200"/>
        <w:rPr>
          <w:rFonts w:hint="eastAsia" w:ascii="宋体" w:hAnsi="宋体"/>
          <w:color w:val="auto"/>
          <w:sz w:val="24"/>
        </w:rPr>
      </w:pPr>
      <w:r>
        <w:rPr>
          <w:rFonts w:hint="eastAsia" w:ascii="宋体" w:hAnsi="宋体"/>
          <w:color w:val="auto"/>
          <w:sz w:val="24"/>
        </w:rPr>
        <w:t>拟建场区规划中采用“主道路加支状路网”的模式来组织场地内的车流，既将各功能区有机联接形成一个整体，又使各功能区具有各自的独立功能。所有单体建筑临近场区道路进行布置，便于</w:t>
      </w:r>
      <w:r>
        <w:rPr>
          <w:rFonts w:hint="eastAsia" w:ascii="宋体" w:hAnsi="宋体"/>
          <w:color w:val="auto"/>
          <w:sz w:val="24"/>
          <w:lang w:val="en-US" w:eastAsia="zh-CN"/>
        </w:rPr>
        <w:t>后勤</w:t>
      </w:r>
      <w:r>
        <w:rPr>
          <w:rFonts w:hint="eastAsia" w:ascii="宋体" w:hAnsi="宋体"/>
          <w:color w:val="auto"/>
          <w:sz w:val="24"/>
        </w:rPr>
        <w:t>车辆方便地到达各个功能区。通过环状道路与支状路的敷设以增加道路的通达性，形成多通道的道路系统。</w:t>
      </w:r>
    </w:p>
    <w:p w14:paraId="5E445DD1">
      <w:pPr>
        <w:ind w:firstLine="480" w:firstLineChars="200"/>
        <w:rPr>
          <w:rFonts w:hint="eastAsia" w:ascii="宋体" w:hAnsi="宋体"/>
          <w:color w:val="auto"/>
          <w:sz w:val="24"/>
        </w:rPr>
      </w:pPr>
      <w:r>
        <w:rPr>
          <w:rFonts w:hint="eastAsia" w:ascii="宋体" w:hAnsi="宋体"/>
          <w:color w:val="auto"/>
          <w:sz w:val="24"/>
        </w:rPr>
        <w:t>②步行系统</w:t>
      </w:r>
    </w:p>
    <w:p w14:paraId="3A5F1677">
      <w:pPr>
        <w:ind w:firstLine="480" w:firstLineChars="200"/>
        <w:rPr>
          <w:rFonts w:hint="eastAsia" w:ascii="宋体" w:hAnsi="宋体"/>
          <w:color w:val="auto"/>
          <w:sz w:val="24"/>
        </w:rPr>
      </w:pPr>
      <w:r>
        <w:rPr>
          <w:rFonts w:hint="eastAsia" w:ascii="宋体" w:hAnsi="宋体"/>
          <w:color w:val="auto"/>
          <w:sz w:val="24"/>
        </w:rPr>
        <w:t>遍布场区的步行道路系统，与车行系统相互协调，并结合绿化和园林小品，给场区创造舒适的多样化的无目的交往空间，增加了学生之间以及学生与教师之间的交流。步行系统和景观系统交叉穿插，营造一种田园牧歌式的生活意境，并有利于形成个性化的景观。</w:t>
      </w:r>
    </w:p>
    <w:p w14:paraId="6A532B8A">
      <w:pPr>
        <w:ind w:firstLine="480" w:firstLineChars="200"/>
        <w:rPr>
          <w:rFonts w:hint="eastAsia" w:ascii="宋体" w:hAnsi="宋体"/>
          <w:color w:val="auto"/>
          <w:sz w:val="24"/>
        </w:rPr>
      </w:pPr>
      <w:r>
        <w:rPr>
          <w:rFonts w:hint="eastAsia" w:ascii="宋体" w:hAnsi="宋体"/>
          <w:color w:val="auto"/>
          <w:sz w:val="24"/>
        </w:rPr>
        <w:t>③消防交通系统</w:t>
      </w:r>
    </w:p>
    <w:p w14:paraId="487F5007">
      <w:pPr>
        <w:ind w:firstLine="480" w:firstLineChars="200"/>
        <w:rPr>
          <w:rFonts w:hint="eastAsia" w:ascii="宋体" w:hAnsi="宋体"/>
          <w:color w:val="auto"/>
          <w:sz w:val="24"/>
        </w:rPr>
      </w:pPr>
      <w:r>
        <w:rPr>
          <w:rFonts w:hint="eastAsia" w:ascii="宋体" w:hAnsi="宋体"/>
          <w:color w:val="auto"/>
          <w:sz w:val="24"/>
        </w:rPr>
        <w:t>本项目场地内设置消防车道，满足消防车通行要求，校内各建筑之间距离满足消防规范要求以及火灾扑救要求。</w:t>
      </w:r>
    </w:p>
    <w:p w14:paraId="14EFD2EF">
      <w:pPr>
        <w:ind w:firstLine="480" w:firstLineChars="200"/>
        <w:rPr>
          <w:rFonts w:hint="eastAsia" w:ascii="宋体" w:hAnsi="宋体"/>
          <w:color w:val="auto"/>
          <w:sz w:val="24"/>
        </w:rPr>
      </w:pPr>
      <w:r>
        <w:rPr>
          <w:rFonts w:hint="eastAsia" w:ascii="宋体" w:hAnsi="宋体"/>
          <w:color w:val="auto"/>
          <w:sz w:val="24"/>
        </w:rPr>
        <w:t>4）总平面无障碍设计</w:t>
      </w:r>
    </w:p>
    <w:p w14:paraId="27463487">
      <w:pPr>
        <w:ind w:firstLine="480" w:firstLineChars="200"/>
        <w:rPr>
          <w:rFonts w:hint="eastAsia" w:ascii="宋体" w:hAnsi="宋体"/>
          <w:color w:val="auto"/>
          <w:sz w:val="24"/>
        </w:rPr>
      </w:pPr>
      <w:r>
        <w:rPr>
          <w:rFonts w:hint="eastAsia" w:ascii="宋体" w:hAnsi="宋体"/>
          <w:color w:val="auto"/>
          <w:sz w:val="24"/>
        </w:rPr>
        <w:t>A.无障碍设计范围：a.建筑入口；b.入口平台；c.公共走道。</w:t>
      </w:r>
    </w:p>
    <w:p w14:paraId="266D8B08">
      <w:pPr>
        <w:ind w:firstLine="480" w:firstLineChars="200"/>
        <w:rPr>
          <w:rFonts w:hint="eastAsia" w:ascii="宋体" w:hAnsi="宋体"/>
          <w:color w:val="auto"/>
          <w:sz w:val="24"/>
        </w:rPr>
      </w:pPr>
      <w:r>
        <w:rPr>
          <w:rFonts w:hint="eastAsia" w:ascii="宋体" w:hAnsi="宋体"/>
          <w:color w:val="auto"/>
          <w:sz w:val="24"/>
        </w:rPr>
        <w:t>B.无障碍设计内容:</w:t>
      </w:r>
    </w:p>
    <w:p w14:paraId="50404280">
      <w:pPr>
        <w:ind w:firstLine="480" w:firstLineChars="200"/>
        <w:rPr>
          <w:rFonts w:hint="eastAsia" w:ascii="宋体" w:hAnsi="宋体"/>
          <w:color w:val="auto"/>
          <w:sz w:val="24"/>
        </w:rPr>
      </w:pPr>
      <w:r>
        <w:rPr>
          <w:rFonts w:hint="eastAsia" w:ascii="宋体" w:hAnsi="宋体"/>
          <w:color w:val="auto"/>
          <w:sz w:val="24"/>
        </w:rPr>
        <w:t>a.无障碍入口：以坡道的形式解决室内外高差，坡度为1/12，净宽大于1.2米。</w:t>
      </w:r>
    </w:p>
    <w:p w14:paraId="0738FF00">
      <w:pPr>
        <w:ind w:firstLine="480" w:firstLineChars="200"/>
        <w:rPr>
          <w:rFonts w:hint="eastAsia" w:ascii="宋体" w:hAnsi="宋体"/>
          <w:color w:val="auto"/>
          <w:sz w:val="24"/>
        </w:rPr>
      </w:pPr>
      <w:r>
        <w:rPr>
          <w:rFonts w:hint="eastAsia" w:ascii="宋体" w:hAnsi="宋体"/>
          <w:color w:val="auto"/>
          <w:sz w:val="24"/>
        </w:rPr>
        <w:t xml:space="preserve">b.通道：考虑到轮椅通行的宽度，建筑公共走道的宽度均大于1800，通道地面平整、防滑、不松动、不积水，以方便坐轮椅人士；不同材料铺装的地面相互取平，走道与卫生间、室外平台的高差不大于 15mm 并以斜面过渡。 </w:t>
      </w:r>
    </w:p>
    <w:p w14:paraId="5720D831">
      <w:pPr>
        <w:ind w:firstLine="480" w:firstLineChars="200"/>
        <w:rPr>
          <w:rFonts w:hint="eastAsia" w:ascii="宋体" w:hAnsi="宋体"/>
          <w:color w:val="auto"/>
          <w:sz w:val="24"/>
        </w:rPr>
      </w:pPr>
      <w:r>
        <w:rPr>
          <w:rFonts w:hint="eastAsia" w:ascii="宋体" w:hAnsi="宋体"/>
          <w:color w:val="auto"/>
          <w:sz w:val="24"/>
        </w:rPr>
        <w:t xml:space="preserve">c.楼梯：楼梯底部及顶部平台设有可触觉的警告条。 </w:t>
      </w:r>
    </w:p>
    <w:p w14:paraId="46405EAF">
      <w:pPr>
        <w:ind w:firstLine="480" w:firstLineChars="200"/>
        <w:rPr>
          <w:rFonts w:hint="eastAsia" w:ascii="宋体" w:hAnsi="宋体"/>
          <w:color w:val="auto"/>
          <w:sz w:val="24"/>
        </w:rPr>
      </w:pPr>
      <w:r>
        <w:rPr>
          <w:rFonts w:hint="eastAsia" w:ascii="宋体" w:hAnsi="宋体"/>
          <w:color w:val="auto"/>
          <w:sz w:val="24"/>
        </w:rPr>
        <w:t xml:space="preserve">d.厕所：设置无障碍专用卫生间，厕所的大小、入口门扇、便器的高度、扶手以及按钮的设置均按照规范进行设计。 </w:t>
      </w:r>
    </w:p>
    <w:p w14:paraId="7B0E06A2">
      <w:pPr>
        <w:ind w:firstLine="480" w:firstLineChars="200"/>
        <w:rPr>
          <w:rFonts w:hint="eastAsia" w:ascii="宋体" w:hAnsi="宋体"/>
          <w:color w:val="auto"/>
          <w:sz w:val="24"/>
        </w:rPr>
      </w:pPr>
      <w:r>
        <w:rPr>
          <w:rFonts w:hint="eastAsia" w:ascii="宋体" w:hAnsi="宋体"/>
          <w:color w:val="auto"/>
          <w:sz w:val="24"/>
        </w:rPr>
        <w:t>C.无障碍通路、停车位、建筑入口、残疾人厕所等无障碍设施的位置及走向，均设置国际通用的无障碍标志牌。</w:t>
      </w:r>
    </w:p>
    <w:p w14:paraId="780CC648">
      <w:pPr>
        <w:ind w:firstLine="480" w:firstLineChars="200"/>
        <w:rPr>
          <w:rFonts w:hint="eastAsia" w:ascii="宋体" w:hAnsi="宋体"/>
          <w:color w:val="auto"/>
          <w:sz w:val="24"/>
        </w:rPr>
      </w:pPr>
      <w:r>
        <w:rPr>
          <w:rFonts w:hint="eastAsia" w:ascii="宋体" w:hAnsi="宋体"/>
          <w:color w:val="auto"/>
          <w:sz w:val="24"/>
        </w:rPr>
        <w:t>5）竖向规划</w:t>
      </w:r>
    </w:p>
    <w:p w14:paraId="13796D70">
      <w:pPr>
        <w:ind w:firstLine="480" w:firstLineChars="200"/>
        <w:rPr>
          <w:rFonts w:hint="eastAsia" w:ascii="宋体" w:hAnsi="宋体"/>
          <w:color w:val="auto"/>
          <w:sz w:val="24"/>
        </w:rPr>
      </w:pPr>
      <w:r>
        <w:rPr>
          <w:rFonts w:hint="eastAsia" w:ascii="宋体" w:hAnsi="宋体"/>
          <w:color w:val="auto"/>
          <w:sz w:val="24"/>
        </w:rPr>
        <w:t xml:space="preserve">竖向设计总的原则是与周围道路的标高相协调，满足管线布置的需要；满足排水排污管道接入市政管道的需要。根据地形变化的实际情况，确定建筑物室内地坪标高与室外地坪标的高差。 </w:t>
      </w:r>
    </w:p>
    <w:p w14:paraId="6AC3A6A7">
      <w:pPr>
        <w:ind w:firstLine="480" w:firstLineChars="200"/>
        <w:rPr>
          <w:rFonts w:hint="eastAsia" w:ascii="宋体" w:hAnsi="宋体"/>
          <w:color w:val="auto"/>
          <w:sz w:val="24"/>
        </w:rPr>
      </w:pPr>
      <w:r>
        <w:rPr>
          <w:rFonts w:hint="eastAsia" w:ascii="宋体" w:hAnsi="宋体"/>
          <w:color w:val="auto"/>
          <w:sz w:val="24"/>
        </w:rPr>
        <w:t>道路纵坡坡度0.2%至0.3%，道路横坡坡度为1.5%，区域内的消防道路面采用双面坡，地面雨水由雨水口收集经雨水管系统有组织排入市政雨水管。汽车坡道下端均布置有排水明沟，场地内道路也布置有雨水口。</w:t>
      </w:r>
    </w:p>
    <w:p w14:paraId="00A8D765">
      <w:pPr>
        <w:pStyle w:val="3"/>
        <w:numPr>
          <w:ilvl w:val="0"/>
          <w:numId w:val="24"/>
        </w:numPr>
        <w:spacing w:before="120" w:after="120" w:line="360" w:lineRule="auto"/>
        <w:rPr>
          <w:rFonts w:ascii="宋体" w:hAnsi="宋体"/>
          <w:color w:val="auto"/>
          <w:szCs w:val="21"/>
        </w:rPr>
      </w:pPr>
      <w:bookmarkStart w:id="213" w:name="_Toc31930"/>
      <w:bookmarkStart w:id="214" w:name="_Toc5404"/>
      <w:r>
        <w:rPr>
          <w:rFonts w:hint="eastAsia" w:ascii="宋体" w:hAnsi="宋体"/>
          <w:color w:val="auto"/>
          <w:szCs w:val="21"/>
        </w:rPr>
        <w:t>规划设计要求</w:t>
      </w:r>
      <w:bookmarkEnd w:id="213"/>
      <w:bookmarkEnd w:id="214"/>
    </w:p>
    <w:p w14:paraId="52D314DF">
      <w:pPr>
        <w:pBdr>
          <w:bottom w:val="none" w:color="auto" w:sz="0" w:space="0"/>
        </w:pBdr>
        <w:ind w:firstLine="480" w:firstLineChars="200"/>
        <w:rPr>
          <w:rFonts w:hint="eastAsia" w:ascii="宋体" w:hAnsi="宋体"/>
          <w:color w:val="auto"/>
          <w:sz w:val="24"/>
        </w:rPr>
      </w:pPr>
      <w:r>
        <w:rPr>
          <w:rFonts w:hint="eastAsia" w:ascii="宋体" w:hAnsi="宋体"/>
          <w:color w:val="auto"/>
          <w:sz w:val="24"/>
        </w:rPr>
        <w:t>本项目建筑结构拟采用框架结构，</w:t>
      </w:r>
      <w:r>
        <w:rPr>
          <w:rFonts w:hint="eastAsia" w:ascii="宋体" w:hAnsi="宋体"/>
          <w:color w:val="auto"/>
          <w:sz w:val="24"/>
          <w:lang w:eastAsia="zh-CN"/>
        </w:rPr>
        <w:t>保留建筑</w:t>
      </w:r>
      <w:r>
        <w:rPr>
          <w:rFonts w:hint="eastAsia" w:ascii="宋体" w:hAnsi="宋体"/>
          <w:color w:val="auto"/>
          <w:sz w:val="24"/>
          <w:lang w:val="en-US" w:eastAsia="zh-CN"/>
        </w:rPr>
        <w:t>26856.61㎡，</w:t>
      </w:r>
      <w:r>
        <w:rPr>
          <w:rFonts w:hint="eastAsia" w:ascii="宋体" w:hAnsi="宋体"/>
          <w:color w:val="auto"/>
          <w:sz w:val="24"/>
          <w:lang w:eastAsia="zh-CN"/>
        </w:rPr>
        <w:t>新建</w:t>
      </w:r>
      <w:r>
        <w:rPr>
          <w:rFonts w:hint="eastAsia" w:ascii="宋体" w:hAnsi="宋体"/>
          <w:color w:val="auto"/>
          <w:sz w:val="24"/>
        </w:rPr>
        <w:t>总建筑面积约</w:t>
      </w:r>
      <w:r>
        <w:rPr>
          <w:rFonts w:hint="eastAsia" w:ascii="宋体" w:hAnsi="宋体"/>
          <w:color w:val="auto"/>
          <w:sz w:val="24"/>
          <w:lang w:val="en-US" w:eastAsia="zh-CN"/>
        </w:rPr>
        <w:t>31000</w:t>
      </w:r>
      <w:r>
        <w:rPr>
          <w:rFonts w:hint="eastAsia" w:ascii="宋体" w:hAnsi="宋体"/>
          <w:color w:val="auto"/>
          <w:sz w:val="24"/>
        </w:rPr>
        <w:t>㎡。</w:t>
      </w:r>
    </w:p>
    <w:p w14:paraId="2EA45232">
      <w:pPr>
        <w:ind w:firstLine="480" w:firstLineChars="200"/>
        <w:rPr>
          <w:rFonts w:hint="eastAsia" w:ascii="宋体" w:hAnsi="宋体"/>
          <w:color w:val="auto"/>
          <w:sz w:val="24"/>
        </w:rPr>
      </w:pPr>
      <w:r>
        <w:rPr>
          <w:rFonts w:hint="eastAsia" w:ascii="宋体" w:hAnsi="宋体"/>
          <w:color w:val="auto"/>
          <w:sz w:val="24"/>
        </w:rPr>
        <w:t>新楼建筑主立面设计着重体现现代建筑特色，突出学校建筑风格，建筑立面取得良好的视觉效果。</w:t>
      </w:r>
    </w:p>
    <w:p w14:paraId="2EDE22A3">
      <w:pPr>
        <w:ind w:firstLine="480" w:firstLineChars="200"/>
        <w:rPr>
          <w:rFonts w:hint="eastAsia" w:ascii="宋体" w:hAnsi="宋体"/>
          <w:color w:val="auto"/>
          <w:sz w:val="24"/>
        </w:rPr>
      </w:pPr>
      <w:r>
        <w:rPr>
          <w:rFonts w:hint="eastAsia" w:ascii="宋体" w:hAnsi="宋体"/>
          <w:color w:val="auto"/>
          <w:sz w:val="24"/>
        </w:rPr>
        <w:t>本项目拟新建</w:t>
      </w:r>
      <w:r>
        <w:rPr>
          <w:rFonts w:hint="eastAsia" w:ascii="宋体" w:hAnsi="宋体" w:cs="宋体"/>
          <w:color w:val="auto"/>
          <w:kern w:val="28"/>
          <w:sz w:val="24"/>
          <w:szCs w:val="21"/>
          <w:lang w:eastAsia="zh-CN"/>
        </w:rPr>
        <w:t>教学及辅助用房、行政办公用房、生活服务用房、学生宿舍、</w:t>
      </w:r>
      <w:r>
        <w:rPr>
          <w:rFonts w:hint="eastAsia" w:ascii="宋体" w:hAnsi="宋体" w:cs="宋体"/>
          <w:color w:val="auto"/>
          <w:kern w:val="28"/>
          <w:sz w:val="24"/>
          <w:szCs w:val="21"/>
          <w:lang w:val="en-US" w:eastAsia="zh-CN"/>
        </w:rPr>
        <w:t>食堂</w:t>
      </w:r>
      <w:r>
        <w:rPr>
          <w:rFonts w:hint="eastAsia" w:ascii="宋体" w:hAnsi="宋体" w:cs="宋体"/>
          <w:color w:val="auto"/>
          <w:kern w:val="28"/>
          <w:sz w:val="24"/>
          <w:szCs w:val="21"/>
          <w:lang w:eastAsia="zh-CN"/>
        </w:rPr>
        <w:t>、车库及设备用</w:t>
      </w:r>
      <w:r>
        <w:rPr>
          <w:rFonts w:hint="eastAsia" w:ascii="宋体" w:hAnsi="宋体" w:cs="宋体"/>
          <w:color w:val="auto"/>
          <w:kern w:val="28"/>
          <w:sz w:val="24"/>
          <w:szCs w:val="21"/>
          <w:highlight w:val="none"/>
          <w:lang w:eastAsia="zh-CN"/>
        </w:rPr>
        <w:t>房</w:t>
      </w:r>
      <w:r>
        <w:rPr>
          <w:rFonts w:hint="eastAsia" w:ascii="宋体" w:hAnsi="宋体"/>
          <w:color w:val="auto"/>
          <w:sz w:val="24"/>
          <w:highlight w:val="none"/>
        </w:rPr>
        <w:t>等建筑。学校设置</w:t>
      </w:r>
      <w:r>
        <w:rPr>
          <w:rFonts w:hint="eastAsia" w:ascii="宋体" w:hAnsi="宋体"/>
          <w:color w:val="auto"/>
          <w:sz w:val="24"/>
          <w:highlight w:val="none"/>
          <w:lang w:val="en-US" w:eastAsia="zh-CN"/>
        </w:rPr>
        <w:t>两</w:t>
      </w:r>
      <w:r>
        <w:rPr>
          <w:rFonts w:hint="eastAsia" w:ascii="宋体" w:hAnsi="宋体"/>
          <w:color w:val="auto"/>
          <w:sz w:val="24"/>
          <w:highlight w:val="none"/>
        </w:rPr>
        <w:t>个</w:t>
      </w:r>
      <w:r>
        <w:rPr>
          <w:rFonts w:hint="eastAsia" w:ascii="宋体" w:hAnsi="宋体"/>
          <w:color w:val="auto"/>
          <w:sz w:val="24"/>
          <w:highlight w:val="none"/>
          <w:lang w:eastAsia="zh-CN"/>
        </w:rPr>
        <w:t>（暂定）</w:t>
      </w:r>
      <w:r>
        <w:rPr>
          <w:rFonts w:hint="eastAsia" w:ascii="宋体" w:hAnsi="宋体"/>
          <w:color w:val="auto"/>
          <w:sz w:val="24"/>
          <w:highlight w:val="none"/>
        </w:rPr>
        <w:t>出入口，</w:t>
      </w:r>
      <w:r>
        <w:rPr>
          <w:rFonts w:hint="eastAsia" w:ascii="宋体" w:hAnsi="宋体"/>
          <w:color w:val="auto"/>
          <w:sz w:val="24"/>
          <w:lang w:val="en-US" w:eastAsia="zh-CN"/>
        </w:rPr>
        <w:t>其中现有主入口一个，另考虑置次入口一个</w:t>
      </w:r>
      <w:r>
        <w:rPr>
          <w:rFonts w:hint="eastAsia" w:ascii="宋体" w:hAnsi="宋体"/>
          <w:color w:val="auto"/>
          <w:sz w:val="24"/>
        </w:rPr>
        <w:t>。</w:t>
      </w:r>
      <w:r>
        <w:rPr>
          <w:rFonts w:hint="eastAsia" w:ascii="宋体" w:hAnsi="宋体"/>
          <w:color w:val="auto"/>
          <w:sz w:val="24"/>
          <w:lang w:val="en-US" w:eastAsia="zh-CN"/>
        </w:rPr>
        <w:t>新建教学楼、综合楼和宿舍楼等</w:t>
      </w:r>
      <w:r>
        <w:rPr>
          <w:rFonts w:hint="eastAsia" w:ascii="宋体" w:hAnsi="宋体"/>
          <w:color w:val="auto"/>
          <w:sz w:val="24"/>
        </w:rPr>
        <w:t>通过连廊把每栋建筑有机的串联起来，整体协调美观。</w:t>
      </w:r>
    </w:p>
    <w:p w14:paraId="69A7DE27">
      <w:pPr>
        <w:ind w:firstLine="480" w:firstLineChars="200"/>
        <w:rPr>
          <w:rFonts w:hint="eastAsia" w:ascii="宋体" w:hAnsi="宋体"/>
          <w:color w:val="auto"/>
          <w:sz w:val="24"/>
        </w:rPr>
      </w:pPr>
      <w:r>
        <w:rPr>
          <w:rFonts w:hint="eastAsia" w:ascii="宋体" w:hAnsi="宋体"/>
          <w:color w:val="auto"/>
          <w:sz w:val="24"/>
        </w:rPr>
        <w:t>建筑耐火等级为二级，每栋建筑物周边较空旷，满足防火间距的要求，通过校内道路消防车通道，可以直达建筑物周边。</w:t>
      </w:r>
      <w:r>
        <w:rPr>
          <w:rFonts w:hint="eastAsia" w:ascii="宋体" w:hAnsi="宋体"/>
          <w:color w:val="auto"/>
          <w:sz w:val="24"/>
          <w:lang w:eastAsia="zh-CN"/>
        </w:rPr>
        <w:t>如建筑形成了封闭内院</w:t>
      </w:r>
      <w:r>
        <w:rPr>
          <w:rFonts w:hint="eastAsia" w:ascii="宋体" w:hAnsi="宋体"/>
          <w:color w:val="auto"/>
          <w:sz w:val="24"/>
          <w:lang w:val="en-US" w:eastAsia="zh-CN"/>
        </w:rPr>
        <w:t>,应充分考虑消防车进入的相关措施。</w:t>
      </w:r>
      <w:r>
        <w:rPr>
          <w:rFonts w:hint="eastAsia" w:ascii="宋体" w:hAnsi="宋体"/>
          <w:color w:val="auto"/>
          <w:sz w:val="24"/>
        </w:rPr>
        <w:t>各栋建筑物的楼梯通道直通其楼前广场或空旷地块，集中人流能迅速疏散。日照，通风，卫生等均能满足设计标准。</w:t>
      </w:r>
    </w:p>
    <w:p w14:paraId="3B03BA25">
      <w:pPr>
        <w:pStyle w:val="4"/>
        <w:keepNext/>
        <w:keepLines/>
        <w:pageBreakBefore w:val="0"/>
        <w:widowControl w:val="0"/>
        <w:numPr>
          <w:ilvl w:val="0"/>
          <w:numId w:val="25"/>
        </w:numPr>
        <w:kinsoku/>
        <w:wordWrap/>
        <w:overflowPunct/>
        <w:topLinePunct w:val="0"/>
        <w:autoSpaceDE/>
        <w:autoSpaceDN/>
        <w:bidi w:val="0"/>
        <w:adjustRightInd/>
        <w:snapToGrid/>
        <w:spacing w:beforeLines="0" w:afterLines="0"/>
        <w:ind w:left="0" w:firstLine="283"/>
        <w:textAlignment w:val="top"/>
        <w:rPr>
          <w:color w:val="auto"/>
        </w:rPr>
      </w:pPr>
      <w:bookmarkStart w:id="215" w:name="_Toc28493"/>
      <w:bookmarkStart w:id="216" w:name="_Toc29422"/>
      <w:bookmarkStart w:id="217" w:name="_Toc462255865"/>
      <w:bookmarkStart w:id="218" w:name="_Toc462255949"/>
      <w:r>
        <w:rPr>
          <w:rFonts w:hint="eastAsia"/>
          <w:color w:val="auto"/>
        </w:rPr>
        <w:t>建筑退缩</w:t>
      </w:r>
      <w:bookmarkEnd w:id="215"/>
      <w:bookmarkEnd w:id="216"/>
      <w:bookmarkEnd w:id="217"/>
      <w:bookmarkEnd w:id="218"/>
    </w:p>
    <w:p w14:paraId="7B635390">
      <w:pPr>
        <w:ind w:firstLine="480" w:firstLineChars="200"/>
        <w:rPr>
          <w:rFonts w:hint="eastAsia" w:ascii="宋体" w:hAnsi="宋体"/>
          <w:color w:val="auto"/>
          <w:sz w:val="24"/>
        </w:rPr>
      </w:pPr>
      <w:r>
        <w:rPr>
          <w:rFonts w:hint="eastAsia" w:ascii="宋体" w:hAnsi="宋体"/>
          <w:color w:val="auto"/>
          <w:sz w:val="24"/>
        </w:rPr>
        <w:t>满足相关规范要求。</w:t>
      </w:r>
    </w:p>
    <w:p w14:paraId="608025EC">
      <w:pPr>
        <w:pStyle w:val="4"/>
        <w:keepNext/>
        <w:keepLines/>
        <w:pageBreakBefore w:val="0"/>
        <w:widowControl w:val="0"/>
        <w:numPr>
          <w:ilvl w:val="0"/>
          <w:numId w:val="25"/>
        </w:numPr>
        <w:kinsoku/>
        <w:wordWrap/>
        <w:overflowPunct/>
        <w:topLinePunct w:val="0"/>
        <w:autoSpaceDE/>
        <w:autoSpaceDN/>
        <w:bidi w:val="0"/>
        <w:adjustRightInd/>
        <w:snapToGrid/>
        <w:spacing w:beforeLines="0" w:afterLines="0"/>
        <w:ind w:left="0" w:firstLine="283"/>
        <w:textAlignment w:val="top"/>
        <w:rPr>
          <w:color w:val="auto"/>
        </w:rPr>
      </w:pPr>
      <w:bookmarkStart w:id="219" w:name="_Toc462255950"/>
      <w:bookmarkStart w:id="220" w:name="_Toc462255866"/>
      <w:bookmarkStart w:id="221" w:name="_Toc26894"/>
      <w:bookmarkStart w:id="222" w:name="_Toc4085"/>
      <w:r>
        <w:rPr>
          <w:rFonts w:hint="eastAsia"/>
          <w:color w:val="auto"/>
        </w:rPr>
        <w:t>开发强度</w:t>
      </w:r>
      <w:bookmarkEnd w:id="219"/>
      <w:bookmarkEnd w:id="220"/>
      <w:bookmarkEnd w:id="221"/>
      <w:bookmarkEnd w:id="222"/>
    </w:p>
    <w:p w14:paraId="7A14AA50">
      <w:pPr>
        <w:ind w:firstLine="480" w:firstLineChars="200"/>
        <w:rPr>
          <w:rFonts w:hint="eastAsia" w:ascii="宋体" w:hAnsi="宋体" w:eastAsia="宋体"/>
          <w:color w:val="auto"/>
          <w:sz w:val="24"/>
          <w:lang w:eastAsia="zh-CN"/>
        </w:rPr>
      </w:pPr>
      <w:r>
        <w:rPr>
          <w:rFonts w:hint="eastAsia" w:ascii="宋体" w:hAnsi="宋体"/>
          <w:color w:val="auto"/>
          <w:sz w:val="24"/>
        </w:rPr>
        <w:t>建筑用地面积约</w:t>
      </w:r>
      <w:r>
        <w:rPr>
          <w:rFonts w:hint="eastAsia" w:ascii="宋体" w:hAnsi="宋体"/>
          <w:color w:val="auto"/>
          <w:sz w:val="24"/>
          <w:lang w:val="en-US" w:eastAsia="zh-CN"/>
        </w:rPr>
        <w:t>88.4</w:t>
      </w:r>
      <w:r>
        <w:rPr>
          <w:rFonts w:hint="eastAsia" w:ascii="宋体" w:hAnsi="宋体"/>
          <w:color w:val="auto"/>
          <w:sz w:val="24"/>
        </w:rPr>
        <w:t>亩，建筑容积率≤1.0，绿地率≥30％。</w:t>
      </w:r>
      <w:r>
        <w:rPr>
          <w:rFonts w:hint="eastAsia" w:ascii="宋体" w:hAnsi="宋体"/>
          <w:color w:val="auto"/>
          <w:sz w:val="24"/>
          <w:lang w:eastAsia="zh-CN"/>
        </w:rPr>
        <w:t>（</w:t>
      </w:r>
      <w:r>
        <w:rPr>
          <w:rFonts w:hint="eastAsia" w:ascii="宋体" w:hAnsi="宋体"/>
          <w:color w:val="auto"/>
          <w:sz w:val="24"/>
          <w:lang w:val="en-US" w:eastAsia="zh-CN"/>
        </w:rPr>
        <w:t>最终以相关部门审核为准</w:t>
      </w:r>
      <w:r>
        <w:rPr>
          <w:rFonts w:hint="eastAsia" w:ascii="宋体" w:hAnsi="宋体"/>
          <w:color w:val="auto"/>
          <w:sz w:val="24"/>
          <w:lang w:eastAsia="zh-CN"/>
        </w:rPr>
        <w:t>）</w:t>
      </w:r>
    </w:p>
    <w:p w14:paraId="1D481050">
      <w:pPr>
        <w:pStyle w:val="4"/>
        <w:keepNext/>
        <w:keepLines/>
        <w:pageBreakBefore w:val="0"/>
        <w:widowControl w:val="0"/>
        <w:numPr>
          <w:ilvl w:val="0"/>
          <w:numId w:val="25"/>
        </w:numPr>
        <w:kinsoku/>
        <w:wordWrap/>
        <w:overflowPunct/>
        <w:topLinePunct w:val="0"/>
        <w:autoSpaceDE/>
        <w:autoSpaceDN/>
        <w:bidi w:val="0"/>
        <w:adjustRightInd/>
        <w:snapToGrid/>
        <w:spacing w:beforeLines="0" w:afterLines="0"/>
        <w:ind w:left="0" w:firstLine="283"/>
        <w:textAlignment w:val="top"/>
        <w:rPr>
          <w:color w:val="auto"/>
        </w:rPr>
      </w:pPr>
      <w:bookmarkStart w:id="223" w:name="_Toc32157"/>
      <w:bookmarkStart w:id="224" w:name="_Toc462255867"/>
      <w:bookmarkStart w:id="225" w:name="_Toc20494"/>
      <w:bookmarkStart w:id="226" w:name="_Toc462255951"/>
      <w:r>
        <w:rPr>
          <w:rFonts w:hint="eastAsia"/>
          <w:color w:val="auto"/>
        </w:rPr>
        <w:t>建筑间距</w:t>
      </w:r>
      <w:bookmarkEnd w:id="223"/>
      <w:bookmarkEnd w:id="224"/>
      <w:bookmarkEnd w:id="225"/>
      <w:bookmarkEnd w:id="226"/>
    </w:p>
    <w:p w14:paraId="515E3A81">
      <w:pPr>
        <w:ind w:firstLine="480" w:firstLineChars="200"/>
        <w:rPr>
          <w:rFonts w:hint="eastAsia" w:ascii="宋体" w:hAnsi="宋体"/>
          <w:color w:val="auto"/>
          <w:sz w:val="24"/>
        </w:rPr>
      </w:pPr>
      <w:r>
        <w:rPr>
          <w:rFonts w:hint="eastAsia" w:ascii="宋体" w:hAnsi="宋体"/>
          <w:color w:val="auto"/>
          <w:sz w:val="24"/>
        </w:rPr>
        <w:t>参考增城区关于建筑工程的建筑间距规定。</w:t>
      </w:r>
    </w:p>
    <w:p w14:paraId="07B0D314">
      <w:pPr>
        <w:ind w:firstLine="480" w:firstLineChars="200"/>
        <w:rPr>
          <w:rFonts w:hint="eastAsia" w:ascii="宋体" w:hAnsi="宋体"/>
          <w:color w:val="auto"/>
          <w:sz w:val="24"/>
        </w:rPr>
      </w:pPr>
      <w:r>
        <w:rPr>
          <w:rFonts w:hint="eastAsia" w:ascii="宋体" w:hAnsi="宋体"/>
          <w:color w:val="auto"/>
          <w:sz w:val="24"/>
        </w:rPr>
        <w:t>《广州市城乡规划技术规定》</w:t>
      </w:r>
    </w:p>
    <w:p w14:paraId="7008A5DC">
      <w:pPr>
        <w:pStyle w:val="3"/>
        <w:numPr>
          <w:ilvl w:val="0"/>
          <w:numId w:val="24"/>
        </w:numPr>
        <w:spacing w:before="120" w:after="120" w:line="360" w:lineRule="auto"/>
        <w:ind w:left="0" w:firstLine="0"/>
        <w:contextualSpacing/>
        <w:rPr>
          <w:rFonts w:ascii="宋体" w:hAnsi="宋体"/>
          <w:color w:val="auto"/>
          <w:sz w:val="28"/>
          <w:szCs w:val="28"/>
          <w:shd w:val="clear" w:color="auto" w:fill="auto"/>
        </w:rPr>
      </w:pPr>
      <w:bookmarkStart w:id="227" w:name="_Toc1083"/>
      <w:bookmarkStart w:id="228" w:name="_Toc462255868"/>
      <w:bookmarkStart w:id="229" w:name="_Toc28131"/>
      <w:r>
        <w:rPr>
          <w:rFonts w:hint="eastAsia" w:ascii="宋体" w:hAnsi="宋体"/>
          <w:color w:val="auto"/>
          <w:sz w:val="28"/>
          <w:szCs w:val="28"/>
          <w:shd w:val="clear" w:color="auto" w:fill="auto"/>
        </w:rPr>
        <w:t>道路交通系统</w:t>
      </w:r>
      <w:bookmarkEnd w:id="227"/>
      <w:bookmarkEnd w:id="228"/>
      <w:bookmarkEnd w:id="229"/>
    </w:p>
    <w:p w14:paraId="0B12CC91">
      <w:pPr>
        <w:ind w:firstLine="570"/>
        <w:contextualSpacing/>
        <w:rPr>
          <w:rFonts w:ascii="宋体" w:hAnsi="宋体"/>
          <w:color w:val="auto"/>
          <w:sz w:val="24"/>
        </w:rPr>
      </w:pPr>
      <w:r>
        <w:rPr>
          <w:rFonts w:hint="eastAsia" w:ascii="宋体" w:hAnsi="宋体"/>
          <w:color w:val="auto"/>
          <w:sz w:val="24"/>
        </w:rPr>
        <w:t>拟建校园的交通系统规划以“人车分流，步行优先”为原则，既解决各大功能组团的车行要求，又保证场区内舒适的步行环境。</w:t>
      </w:r>
    </w:p>
    <w:p w14:paraId="31486428">
      <w:pPr>
        <w:pStyle w:val="3"/>
        <w:rPr>
          <w:rFonts w:ascii="宋体" w:hAnsi="宋体"/>
          <w:b w:val="0"/>
          <w:color w:val="auto"/>
          <w:sz w:val="28"/>
          <w:szCs w:val="28"/>
        </w:rPr>
      </w:pPr>
      <w:bookmarkStart w:id="230" w:name="_Toc14936"/>
      <w:bookmarkStart w:id="231" w:name="_Toc6915"/>
      <w:r>
        <w:rPr>
          <w:rFonts w:hint="eastAsia" w:ascii="宋体" w:hAnsi="宋体"/>
          <w:color w:val="auto"/>
          <w:sz w:val="28"/>
          <w:szCs w:val="28"/>
        </w:rPr>
        <w:t>五、</w:t>
      </w:r>
      <w:bookmarkStart w:id="232" w:name="_Toc462255869"/>
      <w:r>
        <w:rPr>
          <w:rFonts w:hint="eastAsia" w:ascii="宋体" w:hAnsi="宋体"/>
          <w:color w:val="auto"/>
          <w:sz w:val="28"/>
          <w:szCs w:val="28"/>
        </w:rPr>
        <w:t>地下空间与人防工程</w:t>
      </w:r>
      <w:bookmarkEnd w:id="230"/>
      <w:bookmarkEnd w:id="231"/>
      <w:bookmarkEnd w:id="232"/>
    </w:p>
    <w:p w14:paraId="05A92543">
      <w:pPr>
        <w:pStyle w:val="67"/>
        <w:numPr>
          <w:ilvl w:val="0"/>
          <w:numId w:val="26"/>
        </w:numPr>
        <w:ind w:firstLineChars="0"/>
        <w:contextualSpacing/>
        <w:rPr>
          <w:rFonts w:ascii="宋体" w:hAnsi="宋体" w:eastAsia="宋体"/>
          <w:color w:val="auto"/>
          <w:sz w:val="24"/>
          <w:szCs w:val="24"/>
        </w:rPr>
      </w:pPr>
      <w:r>
        <w:rPr>
          <w:rFonts w:hint="eastAsia" w:ascii="宋体" w:hAnsi="宋体" w:eastAsia="宋体"/>
          <w:color w:val="auto"/>
          <w:sz w:val="24"/>
          <w:szCs w:val="24"/>
        </w:rPr>
        <w:t>设计单位根据实际情况考虑设计地下车库；</w:t>
      </w:r>
    </w:p>
    <w:p w14:paraId="74B903B4">
      <w:pPr>
        <w:pStyle w:val="67"/>
        <w:numPr>
          <w:ilvl w:val="0"/>
          <w:numId w:val="26"/>
        </w:numPr>
        <w:ind w:firstLineChars="0"/>
        <w:contextualSpacing/>
        <w:rPr>
          <w:rFonts w:ascii="宋体" w:hAnsi="宋体" w:eastAsia="宋体"/>
          <w:color w:val="auto"/>
          <w:sz w:val="24"/>
          <w:szCs w:val="24"/>
        </w:rPr>
      </w:pPr>
      <w:r>
        <w:rPr>
          <w:rFonts w:hint="eastAsia" w:ascii="宋体" w:hAnsi="宋体" w:eastAsia="宋体"/>
          <w:color w:val="auto"/>
          <w:sz w:val="24"/>
          <w:szCs w:val="24"/>
        </w:rPr>
        <w:t>拟建地下室，安排辅助设施、停车库、人防工程等功能。</w:t>
      </w:r>
    </w:p>
    <w:p w14:paraId="013AF660">
      <w:pPr>
        <w:pStyle w:val="67"/>
        <w:numPr>
          <w:ilvl w:val="0"/>
          <w:numId w:val="26"/>
        </w:numPr>
        <w:ind w:left="0" w:firstLine="490" w:firstLineChars="0"/>
        <w:contextualSpacing/>
        <w:rPr>
          <w:rFonts w:ascii="宋体" w:hAnsi="宋体" w:eastAsia="宋体"/>
          <w:color w:val="auto"/>
          <w:sz w:val="24"/>
          <w:szCs w:val="24"/>
        </w:rPr>
      </w:pPr>
      <w:r>
        <w:rPr>
          <w:rFonts w:hint="eastAsia" w:ascii="宋体" w:hAnsi="宋体" w:eastAsia="宋体"/>
          <w:color w:val="auto"/>
          <w:sz w:val="24"/>
          <w:szCs w:val="24"/>
        </w:rPr>
        <w:t>地下停车库：原则上必须设置在建筑红线图范围内，其出入口坡道也应在红线范围内且与主体工程同时设计、施工及使用。出于人车分流的考虑，机动车出入口应按规范设置；另外地下停车库人、车出入应进行周密的考虑，避免交叉设置，同时考虑地面与地下的交通转换、人流活动的延续与组织。</w:t>
      </w:r>
    </w:p>
    <w:p w14:paraId="4C107643">
      <w:pPr>
        <w:pStyle w:val="3"/>
        <w:rPr>
          <w:rFonts w:ascii="宋体" w:hAnsi="宋体"/>
          <w:b w:val="0"/>
          <w:color w:val="auto"/>
          <w:sz w:val="28"/>
          <w:szCs w:val="24"/>
        </w:rPr>
      </w:pPr>
      <w:bookmarkStart w:id="233" w:name="_Toc13694"/>
      <w:bookmarkStart w:id="234" w:name="_Toc23735"/>
      <w:r>
        <w:rPr>
          <w:rFonts w:hint="eastAsia" w:ascii="宋体" w:hAnsi="宋体"/>
          <w:color w:val="auto"/>
          <w:sz w:val="28"/>
          <w:szCs w:val="24"/>
        </w:rPr>
        <w:t>六、</w:t>
      </w:r>
      <w:bookmarkStart w:id="235" w:name="_Toc462255870"/>
      <w:r>
        <w:rPr>
          <w:rFonts w:hint="eastAsia" w:ascii="宋体" w:hAnsi="宋体"/>
          <w:color w:val="auto"/>
          <w:sz w:val="28"/>
          <w:szCs w:val="24"/>
        </w:rPr>
        <w:t>竖向设计</w:t>
      </w:r>
      <w:bookmarkEnd w:id="233"/>
      <w:bookmarkEnd w:id="234"/>
      <w:bookmarkEnd w:id="235"/>
    </w:p>
    <w:p w14:paraId="31304E15">
      <w:pPr>
        <w:ind w:firstLine="480" w:firstLineChars="200"/>
        <w:rPr>
          <w:rFonts w:ascii="宋体" w:hAnsi="宋体" w:cs="宋体"/>
          <w:color w:val="auto"/>
          <w:sz w:val="24"/>
        </w:rPr>
      </w:pPr>
      <w:r>
        <w:rPr>
          <w:rFonts w:hint="eastAsia" w:ascii="宋体" w:hAnsi="宋体" w:cs="宋体"/>
          <w:color w:val="auto"/>
          <w:sz w:val="24"/>
        </w:rPr>
        <w:t>建筑通过绿化，将各建筑组群的庭院绿化联为一体，创造独特的绿化开敞空间和优美的学校环境。在总平面设计和单体设计上，体现“以人为本”的生态设计理念。</w:t>
      </w:r>
    </w:p>
    <w:p w14:paraId="35586263">
      <w:pPr>
        <w:ind w:firstLine="482"/>
        <w:rPr>
          <w:rFonts w:ascii="宋体" w:hAnsi="宋体"/>
          <w:color w:val="auto"/>
          <w:sz w:val="24"/>
        </w:rPr>
      </w:pPr>
      <w:r>
        <w:rPr>
          <w:rFonts w:hint="eastAsia" w:ascii="宋体" w:hAnsi="宋体"/>
          <w:color w:val="auto"/>
          <w:sz w:val="24"/>
        </w:rPr>
        <w:t>建筑总平面设计应提供场地与建筑的竖向标高。规定将建筑首层地面标高定为±</w:t>
      </w:r>
      <w:r>
        <w:rPr>
          <w:rFonts w:ascii="宋体" w:hAnsi="宋体"/>
          <w:color w:val="auto"/>
          <w:sz w:val="24"/>
        </w:rPr>
        <w:t>0.00</w:t>
      </w:r>
      <w:r>
        <w:rPr>
          <w:rFonts w:hint="eastAsia" w:ascii="宋体" w:hAnsi="宋体"/>
          <w:color w:val="auto"/>
          <w:sz w:val="24"/>
        </w:rPr>
        <w:t>标高。建筑物室外地坪标高参照四周道路规划标高确定，满足该地块内雨水排放的要求，且不得影响周围用地的使用。</w:t>
      </w:r>
    </w:p>
    <w:p w14:paraId="5EB64D9E">
      <w:pPr>
        <w:pStyle w:val="67"/>
        <w:numPr>
          <w:ilvl w:val="2"/>
          <w:numId w:val="17"/>
        </w:numPr>
        <w:spacing w:before="240" w:after="120"/>
        <w:ind w:left="0" w:firstLine="0" w:firstLineChars="0"/>
        <w:outlineLvl w:val="1"/>
        <w:rPr>
          <w:rFonts w:ascii="宋体" w:hAnsi="宋体" w:eastAsia="宋体" w:cs="黑体"/>
          <w:b/>
          <w:bCs/>
          <w:color w:val="auto"/>
          <w:szCs w:val="24"/>
        </w:rPr>
      </w:pPr>
      <w:bookmarkStart w:id="236" w:name="_Toc462255871"/>
      <w:bookmarkStart w:id="237" w:name="_Toc13201"/>
      <w:bookmarkStart w:id="238" w:name="_Toc27465"/>
      <w:r>
        <w:rPr>
          <w:rFonts w:hint="eastAsia" w:ascii="宋体" w:hAnsi="宋体" w:eastAsia="宋体" w:cs="黑体"/>
          <w:b/>
          <w:bCs/>
          <w:color w:val="auto"/>
          <w:szCs w:val="24"/>
        </w:rPr>
        <w:t>绿化景观系统</w:t>
      </w:r>
      <w:bookmarkEnd w:id="236"/>
      <w:bookmarkEnd w:id="237"/>
      <w:bookmarkEnd w:id="238"/>
    </w:p>
    <w:p w14:paraId="1BD92FD7">
      <w:pPr>
        <w:ind w:firstLine="570"/>
        <w:rPr>
          <w:rFonts w:ascii="宋体" w:hAnsi="宋体"/>
          <w:color w:val="auto"/>
          <w:sz w:val="24"/>
        </w:rPr>
      </w:pPr>
      <w:r>
        <w:rPr>
          <w:rFonts w:hint="eastAsia" w:ascii="宋体" w:hAnsi="宋体"/>
          <w:color w:val="auto"/>
          <w:sz w:val="24"/>
        </w:rPr>
        <w:t>场区绿化主要由自然生态绿化、广场绿化、体育绿化、庭院绿化以及绿化景观道路组成。</w:t>
      </w:r>
    </w:p>
    <w:p w14:paraId="255F654C">
      <w:pPr>
        <w:pStyle w:val="67"/>
        <w:numPr>
          <w:ilvl w:val="0"/>
          <w:numId w:val="27"/>
        </w:numPr>
        <w:ind w:left="0" w:firstLine="490" w:firstLineChars="0"/>
        <w:rPr>
          <w:rFonts w:ascii="宋体" w:hAnsi="宋体" w:eastAsia="宋体"/>
          <w:color w:val="auto"/>
          <w:sz w:val="24"/>
          <w:szCs w:val="24"/>
        </w:rPr>
      </w:pPr>
      <w:r>
        <w:rPr>
          <w:rFonts w:hint="eastAsia" w:ascii="宋体" w:hAnsi="宋体" w:eastAsia="宋体"/>
          <w:color w:val="auto"/>
          <w:sz w:val="24"/>
          <w:szCs w:val="24"/>
          <w:lang w:val="en-US" w:eastAsia="zh-CN"/>
        </w:rPr>
        <w:t>入口广场和校外周边场地，</w:t>
      </w:r>
      <w:r>
        <w:rPr>
          <w:rFonts w:hint="eastAsia" w:ascii="宋体" w:hAnsi="宋体" w:eastAsia="宋体"/>
          <w:color w:val="auto"/>
          <w:sz w:val="24"/>
          <w:szCs w:val="24"/>
        </w:rPr>
        <w:t>由自然生态绿化、广场绿化、</w:t>
      </w:r>
      <w:r>
        <w:rPr>
          <w:rFonts w:hint="eastAsia" w:ascii="宋体" w:hAnsi="宋体" w:eastAsia="宋体"/>
          <w:color w:val="auto"/>
          <w:sz w:val="24"/>
          <w:szCs w:val="24"/>
          <w:lang w:val="en-US" w:eastAsia="zh-CN"/>
        </w:rPr>
        <w:t>接送停车场等组成</w:t>
      </w:r>
      <w:r>
        <w:rPr>
          <w:rFonts w:hint="eastAsia" w:ascii="宋体" w:hAnsi="宋体" w:eastAsia="宋体"/>
          <w:color w:val="auto"/>
          <w:sz w:val="24"/>
          <w:szCs w:val="24"/>
        </w:rPr>
        <w:t>。</w:t>
      </w:r>
    </w:p>
    <w:p w14:paraId="122E68D6">
      <w:pPr>
        <w:pStyle w:val="67"/>
        <w:numPr>
          <w:ilvl w:val="0"/>
          <w:numId w:val="27"/>
        </w:numPr>
        <w:ind w:left="0" w:firstLine="490" w:firstLineChars="0"/>
        <w:rPr>
          <w:rFonts w:ascii="宋体" w:hAnsi="宋体" w:eastAsia="宋体"/>
          <w:color w:val="auto"/>
          <w:sz w:val="24"/>
          <w:szCs w:val="24"/>
        </w:rPr>
      </w:pPr>
      <w:r>
        <w:rPr>
          <w:rFonts w:hint="eastAsia" w:ascii="宋体" w:hAnsi="宋体" w:eastAsia="宋体"/>
          <w:color w:val="auto"/>
          <w:sz w:val="24"/>
          <w:szCs w:val="24"/>
        </w:rPr>
        <w:t>教学区由景观绿化、庭院绿化组成。</w:t>
      </w:r>
    </w:p>
    <w:p w14:paraId="47E6CEF5">
      <w:pPr>
        <w:pStyle w:val="67"/>
        <w:numPr>
          <w:ilvl w:val="0"/>
          <w:numId w:val="27"/>
        </w:numPr>
        <w:ind w:left="0" w:firstLine="490" w:firstLineChars="0"/>
        <w:rPr>
          <w:rFonts w:ascii="宋体" w:hAnsi="宋体" w:eastAsia="宋体"/>
          <w:color w:val="auto"/>
          <w:sz w:val="24"/>
          <w:szCs w:val="24"/>
        </w:rPr>
      </w:pPr>
      <w:r>
        <w:rPr>
          <w:rFonts w:hint="eastAsia" w:ascii="宋体" w:hAnsi="宋体" w:eastAsia="宋体"/>
          <w:color w:val="auto"/>
          <w:sz w:val="24"/>
          <w:szCs w:val="24"/>
        </w:rPr>
        <w:t>体育区由体育绿化、绿化景观</w:t>
      </w:r>
      <w:r>
        <w:rPr>
          <w:rFonts w:hint="eastAsia" w:ascii="宋体" w:hAnsi="宋体" w:eastAsia="宋体"/>
          <w:color w:val="auto"/>
          <w:sz w:val="24"/>
          <w:szCs w:val="24"/>
          <w:lang w:val="en-US" w:eastAsia="zh-CN"/>
        </w:rPr>
        <w:t>看台</w:t>
      </w:r>
      <w:r>
        <w:rPr>
          <w:rFonts w:hint="eastAsia" w:ascii="宋体" w:hAnsi="宋体" w:eastAsia="宋体"/>
          <w:color w:val="auto"/>
          <w:sz w:val="24"/>
          <w:szCs w:val="24"/>
        </w:rPr>
        <w:t>组成。</w:t>
      </w:r>
    </w:p>
    <w:p w14:paraId="27B5F58E">
      <w:pPr>
        <w:pStyle w:val="67"/>
        <w:numPr>
          <w:ilvl w:val="0"/>
          <w:numId w:val="27"/>
        </w:numPr>
        <w:ind w:left="0" w:firstLine="490" w:firstLineChars="0"/>
        <w:rPr>
          <w:rFonts w:ascii="宋体" w:hAnsi="宋体" w:eastAsia="宋体"/>
          <w:color w:val="auto"/>
          <w:sz w:val="24"/>
          <w:szCs w:val="24"/>
        </w:rPr>
      </w:pPr>
      <w:r>
        <w:rPr>
          <w:rFonts w:hint="eastAsia" w:ascii="宋体" w:hAnsi="宋体" w:eastAsia="宋体"/>
          <w:color w:val="auto"/>
          <w:sz w:val="24"/>
          <w:szCs w:val="24"/>
        </w:rPr>
        <w:t>建筑组团之间的绿化：绿化融入建筑，增强建筑的围合感，并有利于改善建筑周边生态环境。</w:t>
      </w:r>
    </w:p>
    <w:p w14:paraId="74BDF478">
      <w:pPr>
        <w:pStyle w:val="67"/>
        <w:numPr>
          <w:ilvl w:val="2"/>
          <w:numId w:val="17"/>
        </w:numPr>
        <w:spacing w:before="240" w:after="120"/>
        <w:ind w:left="0" w:firstLine="0" w:firstLineChars="0"/>
        <w:outlineLvl w:val="1"/>
        <w:rPr>
          <w:rFonts w:ascii="宋体" w:hAnsi="宋体" w:eastAsia="宋体"/>
          <w:b/>
          <w:color w:val="auto"/>
          <w:szCs w:val="24"/>
        </w:rPr>
      </w:pPr>
      <w:bookmarkStart w:id="239" w:name="_Toc13719"/>
      <w:bookmarkStart w:id="240" w:name="_Toc5412"/>
      <w:r>
        <w:rPr>
          <w:rFonts w:hint="eastAsia" w:ascii="宋体" w:hAnsi="宋体" w:eastAsia="宋体" w:cs="黑体"/>
          <w:b/>
          <w:bCs/>
          <w:color w:val="auto"/>
          <w:szCs w:val="24"/>
        </w:rPr>
        <w:t>体育</w:t>
      </w:r>
      <w:r>
        <w:rPr>
          <w:rFonts w:hint="eastAsia" w:ascii="宋体" w:hAnsi="宋体" w:eastAsia="宋体"/>
          <w:b/>
          <w:color w:val="auto"/>
          <w:szCs w:val="24"/>
        </w:rPr>
        <w:t>设施</w:t>
      </w:r>
      <w:bookmarkEnd w:id="239"/>
      <w:bookmarkEnd w:id="240"/>
    </w:p>
    <w:p w14:paraId="7A26B75C">
      <w:pPr>
        <w:ind w:firstLine="570"/>
        <w:rPr>
          <w:rFonts w:ascii="宋体" w:hAnsi="宋体"/>
          <w:color w:val="auto"/>
          <w:sz w:val="24"/>
        </w:rPr>
      </w:pPr>
      <w:r>
        <w:rPr>
          <w:rFonts w:hint="eastAsia" w:ascii="宋体" w:hAnsi="宋体"/>
          <w:color w:val="auto"/>
          <w:sz w:val="24"/>
        </w:rPr>
        <w:t>体育运动区由</w:t>
      </w:r>
      <w:r>
        <w:rPr>
          <w:rFonts w:hint="eastAsia" w:ascii="宋体" w:hAnsi="宋体" w:eastAsia="宋体" w:cs="宋体"/>
          <w:color w:val="auto"/>
          <w:kern w:val="28"/>
          <w:sz w:val="24"/>
          <w:szCs w:val="21"/>
          <w:lang w:eastAsia="zh-CN"/>
        </w:rPr>
        <w:t>田径场、室外运动场</w:t>
      </w:r>
      <w:r>
        <w:rPr>
          <w:rFonts w:hint="eastAsia" w:ascii="宋体" w:hAnsi="宋体"/>
          <w:color w:val="auto"/>
          <w:sz w:val="24"/>
        </w:rPr>
        <w:t>及周边绿化组成。</w:t>
      </w:r>
    </w:p>
    <w:p w14:paraId="1B8328A5">
      <w:pPr>
        <w:rPr>
          <w:color w:val="auto"/>
        </w:rPr>
      </w:pPr>
      <w:bookmarkStart w:id="241" w:name="_Toc462255872"/>
    </w:p>
    <w:p w14:paraId="7313928C">
      <w:pPr>
        <w:rPr>
          <w:rFonts w:hint="eastAsia" w:ascii="宋体" w:hAnsi="宋体"/>
          <w:color w:val="auto"/>
          <w:sz w:val="36"/>
          <w:szCs w:val="36"/>
        </w:rPr>
      </w:pPr>
      <w:r>
        <w:rPr>
          <w:rFonts w:hint="eastAsia" w:ascii="宋体" w:hAnsi="宋体"/>
          <w:color w:val="auto"/>
          <w:sz w:val="36"/>
          <w:szCs w:val="36"/>
        </w:rPr>
        <w:br w:type="page"/>
      </w:r>
    </w:p>
    <w:p w14:paraId="0BACE28B">
      <w:pPr>
        <w:pStyle w:val="2"/>
        <w:tabs>
          <w:tab w:val="left" w:pos="3570"/>
        </w:tabs>
        <w:spacing w:before="156" w:beforeLines="50" w:after="156" w:afterLines="50" w:line="360" w:lineRule="auto"/>
        <w:jc w:val="center"/>
        <w:rPr>
          <w:rFonts w:ascii="宋体" w:hAnsi="宋体"/>
          <w:color w:val="auto"/>
          <w:sz w:val="36"/>
          <w:szCs w:val="36"/>
        </w:rPr>
      </w:pPr>
      <w:bookmarkStart w:id="242" w:name="_Toc13068"/>
      <w:bookmarkStart w:id="243" w:name="_Toc19574"/>
      <w:r>
        <w:rPr>
          <w:rFonts w:hint="eastAsia" w:ascii="宋体" w:hAnsi="宋体"/>
          <w:color w:val="auto"/>
          <w:sz w:val="36"/>
          <w:szCs w:val="36"/>
        </w:rPr>
        <w:t>第五章</w:t>
      </w:r>
      <w:r>
        <w:rPr>
          <w:rFonts w:ascii="宋体" w:hAnsi="宋体"/>
          <w:color w:val="auto"/>
          <w:sz w:val="36"/>
          <w:szCs w:val="36"/>
        </w:rPr>
        <w:t xml:space="preserve"> </w:t>
      </w:r>
      <w:r>
        <w:rPr>
          <w:rFonts w:hint="eastAsia" w:ascii="宋体" w:hAnsi="宋体"/>
          <w:color w:val="auto"/>
          <w:sz w:val="36"/>
          <w:szCs w:val="36"/>
        </w:rPr>
        <w:t>建筑设计要求</w:t>
      </w:r>
      <w:bookmarkEnd w:id="241"/>
      <w:bookmarkEnd w:id="242"/>
      <w:bookmarkEnd w:id="243"/>
    </w:p>
    <w:p w14:paraId="4B9936E4">
      <w:pPr>
        <w:pStyle w:val="3"/>
        <w:numPr>
          <w:ilvl w:val="0"/>
          <w:numId w:val="28"/>
        </w:numPr>
        <w:spacing w:before="120" w:after="120" w:line="360" w:lineRule="auto"/>
        <w:ind w:left="0" w:firstLine="0"/>
        <w:rPr>
          <w:rFonts w:ascii="宋体" w:hAnsi="宋体"/>
          <w:color w:val="auto"/>
        </w:rPr>
      </w:pPr>
      <w:bookmarkStart w:id="244" w:name="_Toc24306"/>
      <w:bookmarkStart w:id="245" w:name="_Toc20317"/>
      <w:bookmarkStart w:id="246" w:name="_Toc462255873"/>
      <w:r>
        <w:rPr>
          <w:rFonts w:hint="eastAsia" w:ascii="宋体" w:hAnsi="宋体"/>
          <w:color w:val="auto"/>
        </w:rPr>
        <w:t>建设规模</w:t>
      </w:r>
      <w:bookmarkEnd w:id="244"/>
      <w:bookmarkEnd w:id="245"/>
      <w:bookmarkEnd w:id="246"/>
    </w:p>
    <w:p w14:paraId="5250BDE1">
      <w:pPr>
        <w:pBdr>
          <w:bottom w:val="none" w:color="auto" w:sz="0" w:space="0"/>
        </w:pBdr>
        <w:ind w:firstLine="480" w:firstLineChars="200"/>
        <w:contextualSpacing/>
        <w:rPr>
          <w:rFonts w:hint="eastAsia" w:ascii="宋体" w:hAnsi="宋体" w:cs="宋体"/>
          <w:color w:val="auto"/>
          <w:kern w:val="28"/>
          <w:sz w:val="24"/>
          <w:szCs w:val="21"/>
          <w:lang w:val="en-US" w:eastAsia="zh-CN"/>
        </w:rPr>
      </w:pPr>
      <w:r>
        <w:rPr>
          <w:rFonts w:hint="eastAsia" w:ascii="宋体" w:hAnsi="宋体" w:cs="宋体"/>
          <w:color w:val="auto"/>
          <w:kern w:val="28"/>
          <w:sz w:val="24"/>
          <w:szCs w:val="21"/>
          <w:lang w:val="en-US" w:eastAsia="zh-CN"/>
        </w:rPr>
        <w:t>本项目为改扩建工程，本项目拟新建建筑总面积约31000平方米，包括综合楼、宿舍楼、风雨操场、人防地下室、食堂扩建、校门、配电房等；改造建筑总建筑面积约2250平方米，主要改造师生食堂；新增篮球场2个，排球场2个，并配套建设室外照明、综合管网以及路面修复等工程，最大单体建筑面积约12100平方米。最终以相关政府部门审查确定的建设项目、建设规模、建设标准等为准。</w:t>
      </w:r>
    </w:p>
    <w:p w14:paraId="4DA02A55">
      <w:pPr>
        <w:pStyle w:val="3"/>
        <w:numPr>
          <w:ilvl w:val="0"/>
          <w:numId w:val="28"/>
        </w:numPr>
        <w:spacing w:line="360" w:lineRule="auto"/>
        <w:ind w:left="0" w:firstLine="0"/>
        <w:rPr>
          <w:rFonts w:ascii="宋体" w:hAnsi="宋体"/>
          <w:color w:val="auto"/>
          <w:szCs w:val="21"/>
        </w:rPr>
      </w:pPr>
      <w:bookmarkStart w:id="247" w:name="_Toc32508"/>
      <w:bookmarkStart w:id="248" w:name="_Toc462255874"/>
      <w:bookmarkStart w:id="249" w:name="_Toc22629"/>
      <w:r>
        <w:rPr>
          <w:rFonts w:hint="eastAsia" w:ascii="宋体" w:hAnsi="宋体"/>
          <w:color w:val="auto"/>
          <w:szCs w:val="21"/>
        </w:rPr>
        <w:t>总平面布置规划</w:t>
      </w:r>
      <w:bookmarkEnd w:id="247"/>
      <w:bookmarkEnd w:id="248"/>
      <w:bookmarkEnd w:id="249"/>
    </w:p>
    <w:p w14:paraId="055FA6ED">
      <w:pPr>
        <w:pStyle w:val="4"/>
        <w:numPr>
          <w:ilvl w:val="0"/>
          <w:numId w:val="29"/>
        </w:numPr>
        <w:pBdr>
          <w:bottom w:val="none" w:color="auto" w:sz="0" w:space="0"/>
        </w:pBdr>
        <w:spacing w:before="156" w:after="156"/>
        <w:ind w:firstLine="284"/>
        <w:rPr>
          <w:color w:val="auto"/>
        </w:rPr>
      </w:pPr>
      <w:bookmarkStart w:id="250" w:name="_Toc28249"/>
      <w:bookmarkStart w:id="251" w:name="_Toc462255959"/>
      <w:bookmarkStart w:id="252" w:name="_Toc462255875"/>
      <w:bookmarkStart w:id="253" w:name="_Toc30402"/>
      <w:r>
        <w:rPr>
          <w:rFonts w:hint="eastAsia"/>
          <w:color w:val="auto"/>
        </w:rPr>
        <w:t>项目主要建筑设施</w:t>
      </w:r>
      <w:bookmarkEnd w:id="250"/>
      <w:bookmarkEnd w:id="251"/>
      <w:bookmarkEnd w:id="252"/>
      <w:bookmarkEnd w:id="253"/>
    </w:p>
    <w:p w14:paraId="0FF5D145">
      <w:pPr>
        <w:pBdr>
          <w:bottom w:val="none" w:color="auto" w:sz="0" w:space="0"/>
        </w:pBdr>
        <w:ind w:firstLine="480" w:firstLineChars="200"/>
        <w:contextualSpacing/>
        <w:rPr>
          <w:rFonts w:hint="eastAsia" w:ascii="宋体" w:hAnsi="宋体" w:cs="宋体"/>
          <w:color w:val="auto"/>
          <w:kern w:val="28"/>
          <w:sz w:val="24"/>
          <w:szCs w:val="21"/>
          <w:lang w:eastAsia="zh-CN"/>
        </w:rPr>
      </w:pPr>
      <w:bookmarkStart w:id="254" w:name="_Toc462262056"/>
      <w:bookmarkEnd w:id="254"/>
      <w:bookmarkStart w:id="255" w:name="_Toc462262484"/>
      <w:bookmarkEnd w:id="255"/>
      <w:bookmarkStart w:id="256" w:name="_Toc462262541"/>
      <w:bookmarkEnd w:id="256"/>
      <w:bookmarkStart w:id="257" w:name="_Toc462262435"/>
      <w:bookmarkEnd w:id="257"/>
      <w:bookmarkStart w:id="258" w:name="_Toc462262549"/>
      <w:bookmarkEnd w:id="258"/>
      <w:bookmarkStart w:id="259" w:name="_Toc462262428"/>
      <w:bookmarkEnd w:id="259"/>
      <w:bookmarkStart w:id="260" w:name="_Toc462262542"/>
      <w:bookmarkEnd w:id="260"/>
      <w:bookmarkStart w:id="261" w:name="_Toc462262701"/>
      <w:bookmarkEnd w:id="261"/>
      <w:bookmarkStart w:id="262" w:name="_Toc462255960"/>
      <w:bookmarkStart w:id="263" w:name="_Toc462255876"/>
      <w:r>
        <w:rPr>
          <w:rFonts w:hint="eastAsia" w:ascii="宋体" w:hAnsi="宋体" w:cs="宋体"/>
          <w:color w:val="auto"/>
          <w:kern w:val="28"/>
          <w:sz w:val="24"/>
          <w:szCs w:val="21"/>
          <w:lang w:val="en-US" w:eastAsia="zh-CN"/>
        </w:rPr>
        <w:t>本</w:t>
      </w:r>
      <w:r>
        <w:rPr>
          <w:rFonts w:hint="eastAsia" w:ascii="宋体" w:hAnsi="宋体" w:cs="宋体"/>
          <w:color w:val="auto"/>
          <w:kern w:val="28"/>
          <w:sz w:val="24"/>
          <w:szCs w:val="21"/>
          <w:lang w:eastAsia="zh-CN"/>
        </w:rPr>
        <w:t>项目为</w:t>
      </w:r>
      <w:r>
        <w:rPr>
          <w:rFonts w:hint="eastAsia" w:ascii="宋体" w:hAnsi="宋体" w:eastAsia="宋体" w:cs="宋体"/>
          <w:color w:val="auto"/>
          <w:kern w:val="28"/>
          <w:sz w:val="24"/>
          <w:szCs w:val="21"/>
          <w:lang w:eastAsia="zh-CN"/>
        </w:rPr>
        <w:t>改扩建</w:t>
      </w:r>
      <w:r>
        <w:rPr>
          <w:rFonts w:hint="eastAsia" w:ascii="宋体" w:hAnsi="宋体" w:cs="宋体"/>
          <w:color w:val="auto"/>
          <w:kern w:val="28"/>
          <w:sz w:val="24"/>
          <w:szCs w:val="21"/>
          <w:lang w:eastAsia="zh-CN"/>
        </w:rPr>
        <w:t>工程，</w:t>
      </w:r>
      <w:r>
        <w:rPr>
          <w:rFonts w:hint="eastAsia" w:ascii="宋体" w:hAnsi="宋体" w:cs="宋体"/>
          <w:color w:val="auto"/>
          <w:kern w:val="28"/>
          <w:sz w:val="24"/>
          <w:szCs w:val="21"/>
          <w:lang w:val="en-US" w:eastAsia="zh-CN"/>
        </w:rPr>
        <w:t>拟在现有校园范围内</w:t>
      </w:r>
      <w:r>
        <w:rPr>
          <w:rFonts w:hint="eastAsia" w:ascii="宋体" w:hAnsi="宋体" w:cs="宋体"/>
          <w:color w:val="auto"/>
          <w:kern w:val="28"/>
          <w:sz w:val="24"/>
          <w:szCs w:val="21"/>
          <w:lang w:eastAsia="zh-CN"/>
        </w:rPr>
        <w:t>（</w:t>
      </w:r>
      <w:r>
        <w:rPr>
          <w:rFonts w:hint="eastAsia" w:ascii="宋体" w:hAnsi="宋体" w:cs="宋体"/>
          <w:color w:val="auto"/>
          <w:kern w:val="28"/>
          <w:sz w:val="24"/>
          <w:szCs w:val="21"/>
          <w:lang w:val="en-US" w:eastAsia="zh-CN"/>
        </w:rPr>
        <w:t>约88.4</w:t>
      </w:r>
      <w:r>
        <w:rPr>
          <w:rFonts w:hint="eastAsia" w:ascii="宋体" w:hAnsi="宋体" w:cs="宋体"/>
          <w:color w:val="auto"/>
          <w:kern w:val="28"/>
          <w:sz w:val="24"/>
          <w:szCs w:val="21"/>
          <w:lang w:eastAsia="zh-CN"/>
        </w:rPr>
        <w:t>亩）</w:t>
      </w:r>
      <w:r>
        <w:rPr>
          <w:rFonts w:hint="eastAsia" w:ascii="宋体" w:hAnsi="宋体" w:cs="宋体"/>
          <w:color w:val="auto"/>
          <w:kern w:val="28"/>
          <w:sz w:val="24"/>
          <w:szCs w:val="21"/>
          <w:lang w:val="en-US" w:eastAsia="zh-CN"/>
        </w:rPr>
        <w:t>扩建12</w:t>
      </w:r>
      <w:r>
        <w:rPr>
          <w:rFonts w:hint="eastAsia" w:ascii="宋体" w:hAnsi="宋体" w:cs="宋体"/>
          <w:color w:val="auto"/>
          <w:kern w:val="28"/>
          <w:sz w:val="24"/>
          <w:szCs w:val="21"/>
          <w:lang w:eastAsia="zh-CN"/>
        </w:rPr>
        <w:t>班，增加高中学位</w:t>
      </w:r>
      <w:r>
        <w:rPr>
          <w:rFonts w:hint="eastAsia" w:ascii="宋体" w:hAnsi="宋体" w:cs="宋体"/>
          <w:color w:val="auto"/>
          <w:kern w:val="28"/>
          <w:sz w:val="24"/>
          <w:szCs w:val="21"/>
          <w:lang w:val="en-US" w:eastAsia="zh-CN"/>
        </w:rPr>
        <w:t>600</w:t>
      </w:r>
      <w:r>
        <w:rPr>
          <w:rFonts w:hint="eastAsia" w:ascii="宋体" w:hAnsi="宋体" w:cs="宋体"/>
          <w:color w:val="auto"/>
          <w:kern w:val="28"/>
          <w:sz w:val="24"/>
          <w:szCs w:val="21"/>
          <w:lang w:eastAsia="zh-CN"/>
        </w:rPr>
        <w:t>个，</w:t>
      </w:r>
      <w:r>
        <w:rPr>
          <w:rFonts w:hint="eastAsia" w:ascii="宋体" w:hAnsi="宋体" w:cs="宋体"/>
          <w:color w:val="auto"/>
          <w:kern w:val="28"/>
          <w:sz w:val="24"/>
          <w:szCs w:val="21"/>
          <w:lang w:val="en-US" w:eastAsia="zh-CN"/>
        </w:rPr>
        <w:t>与之匹配需增加相应的实验室、运动场、餐厅和宿舍等，改造完成后将成为一所</w:t>
      </w:r>
      <w:r>
        <w:rPr>
          <w:rFonts w:hint="eastAsia" w:ascii="宋体" w:hAnsi="宋体" w:cs="宋体"/>
          <w:color w:val="auto"/>
          <w:kern w:val="28"/>
          <w:sz w:val="24"/>
          <w:szCs w:val="21"/>
          <w:lang w:eastAsia="zh-CN"/>
        </w:rPr>
        <w:t>达到48班</w:t>
      </w:r>
      <w:r>
        <w:rPr>
          <w:rFonts w:hint="eastAsia" w:ascii="宋体" w:hAnsi="宋体" w:eastAsia="宋体" w:cs="宋体"/>
          <w:color w:val="auto"/>
          <w:kern w:val="28"/>
          <w:sz w:val="24"/>
          <w:szCs w:val="21"/>
          <w:lang w:eastAsia="zh-CN"/>
        </w:rPr>
        <w:t>规模</w:t>
      </w:r>
      <w:r>
        <w:rPr>
          <w:rFonts w:hint="eastAsia" w:ascii="宋体" w:hAnsi="宋体" w:cs="宋体"/>
          <w:color w:val="auto"/>
          <w:kern w:val="28"/>
          <w:sz w:val="24"/>
          <w:szCs w:val="21"/>
          <w:lang w:eastAsia="zh-CN"/>
        </w:rPr>
        <w:t>（</w:t>
      </w:r>
      <w:r>
        <w:rPr>
          <w:rFonts w:hint="eastAsia" w:ascii="宋体" w:hAnsi="宋体" w:cs="宋体"/>
          <w:color w:val="auto"/>
          <w:kern w:val="28"/>
          <w:sz w:val="24"/>
          <w:szCs w:val="21"/>
          <w:lang w:val="en-US" w:eastAsia="zh-CN"/>
        </w:rPr>
        <w:t>2400学位</w:t>
      </w:r>
      <w:r>
        <w:rPr>
          <w:rFonts w:hint="eastAsia" w:ascii="宋体" w:hAnsi="宋体" w:cs="宋体"/>
          <w:color w:val="auto"/>
          <w:kern w:val="28"/>
          <w:sz w:val="24"/>
          <w:szCs w:val="21"/>
          <w:lang w:eastAsia="zh-CN"/>
        </w:rPr>
        <w:t>）</w:t>
      </w:r>
      <w:r>
        <w:rPr>
          <w:rFonts w:hint="eastAsia" w:ascii="宋体" w:hAnsi="宋体" w:cs="宋体"/>
          <w:color w:val="auto"/>
          <w:kern w:val="28"/>
          <w:sz w:val="24"/>
          <w:szCs w:val="21"/>
          <w:lang w:val="en-US" w:eastAsia="zh-CN"/>
        </w:rPr>
        <w:t>的完全中学</w:t>
      </w:r>
      <w:r>
        <w:rPr>
          <w:rFonts w:hint="eastAsia" w:ascii="宋体" w:hAnsi="宋体" w:cs="宋体"/>
          <w:color w:val="auto"/>
          <w:kern w:val="28"/>
          <w:sz w:val="24"/>
          <w:szCs w:val="21"/>
          <w:lang w:eastAsia="zh-CN"/>
        </w:rPr>
        <w:t>。</w:t>
      </w:r>
    </w:p>
    <w:p w14:paraId="050371AF">
      <w:pPr>
        <w:pBdr>
          <w:bottom w:val="none" w:color="auto" w:sz="0" w:space="0"/>
        </w:pBdr>
        <w:ind w:firstLine="480" w:firstLineChars="200"/>
        <w:contextualSpacing/>
        <w:rPr>
          <w:rFonts w:hint="eastAsia" w:ascii="宋体" w:hAnsi="宋体"/>
          <w:color w:val="auto"/>
          <w:sz w:val="24"/>
        </w:rPr>
      </w:pPr>
      <w:r>
        <w:rPr>
          <w:rFonts w:hint="eastAsia" w:ascii="宋体" w:hAnsi="宋体" w:cs="宋体"/>
          <w:color w:val="auto"/>
          <w:kern w:val="28"/>
          <w:sz w:val="24"/>
          <w:szCs w:val="21"/>
          <w:lang w:val="en-US" w:eastAsia="zh-CN"/>
        </w:rPr>
        <w:t>本项目为改扩建工程，本项目拟新建建筑总面积约31000平方米，包括综合楼、宿舍楼、风雨操场、人防地下室、食堂扩建、校门、配电房等；改造建筑总建筑面积约2250平方米，主要改造师生食堂；新增篮球场2个，排球场2个，并配套建设室外照明、综合管网以及路面修复等工程，最大单体建筑面积约12100平方米。最终以相关政府部门审查确定的建设项目、建设规模、建设标准等为准。</w:t>
      </w:r>
    </w:p>
    <w:p w14:paraId="70505561">
      <w:pPr>
        <w:pStyle w:val="62"/>
        <w:numPr>
          <w:ilvl w:val="0"/>
          <w:numId w:val="29"/>
        </w:numPr>
        <w:spacing w:beforeLines="0" w:afterLines="0"/>
        <w:ind w:left="0" w:firstLine="560" w:firstLineChars="0"/>
        <w:outlineLvl w:val="2"/>
        <w:rPr>
          <w:rFonts w:ascii="宋体" w:hAnsi="宋体"/>
          <w:color w:val="auto"/>
          <w:sz w:val="28"/>
          <w:szCs w:val="28"/>
        </w:rPr>
      </w:pPr>
      <w:bookmarkStart w:id="264" w:name="_Toc16838"/>
      <w:bookmarkStart w:id="265" w:name="_Toc25400"/>
      <w:r>
        <w:rPr>
          <w:rFonts w:hint="eastAsia" w:ascii="宋体" w:hAnsi="宋体"/>
          <w:color w:val="auto"/>
          <w:sz w:val="28"/>
          <w:szCs w:val="28"/>
        </w:rPr>
        <w:t>道路</w:t>
      </w:r>
      <w:bookmarkEnd w:id="262"/>
      <w:bookmarkEnd w:id="263"/>
      <w:bookmarkEnd w:id="264"/>
      <w:bookmarkEnd w:id="265"/>
    </w:p>
    <w:p w14:paraId="2A1427EA">
      <w:pPr>
        <w:pStyle w:val="62"/>
        <w:spacing w:beforeLines="0" w:afterLines="0"/>
        <w:rPr>
          <w:rFonts w:ascii="宋体" w:hAnsi="宋体"/>
          <w:color w:val="auto"/>
          <w:szCs w:val="21"/>
        </w:rPr>
      </w:pPr>
      <w:r>
        <w:rPr>
          <w:rFonts w:hint="eastAsia" w:ascii="宋体" w:hAnsi="宋体"/>
          <w:color w:val="auto"/>
          <w:szCs w:val="21"/>
        </w:rPr>
        <w:t>项目规划建设道路包括路口、校门、广场、机动车道路、人行道、无障碍道路、消防道路、园林景观道路</w:t>
      </w:r>
      <w:r>
        <w:rPr>
          <w:rFonts w:hint="eastAsia" w:ascii="宋体" w:hAnsi="宋体"/>
          <w:color w:val="auto"/>
          <w:szCs w:val="21"/>
          <w:lang w:eastAsia="zh-CN"/>
        </w:rPr>
        <w:t>以及相关的路肩及挡墙</w:t>
      </w:r>
      <w:r>
        <w:rPr>
          <w:rFonts w:hint="eastAsia" w:ascii="宋体" w:hAnsi="宋体"/>
          <w:color w:val="auto"/>
          <w:szCs w:val="21"/>
        </w:rPr>
        <w:t>等。</w:t>
      </w:r>
    </w:p>
    <w:p w14:paraId="3D501F7D">
      <w:pPr>
        <w:pStyle w:val="62"/>
        <w:numPr>
          <w:ilvl w:val="0"/>
          <w:numId w:val="29"/>
        </w:numPr>
        <w:spacing w:beforeLines="0" w:afterLines="0"/>
        <w:ind w:left="0" w:firstLine="560" w:firstLineChars="0"/>
        <w:outlineLvl w:val="2"/>
        <w:rPr>
          <w:rFonts w:ascii="宋体" w:hAnsi="宋体"/>
          <w:color w:val="auto"/>
          <w:sz w:val="28"/>
          <w:szCs w:val="28"/>
        </w:rPr>
      </w:pPr>
      <w:bookmarkStart w:id="266" w:name="_Toc20066"/>
      <w:bookmarkStart w:id="267" w:name="_Toc462255961"/>
      <w:bookmarkStart w:id="268" w:name="_Toc20510"/>
      <w:bookmarkStart w:id="269" w:name="_Toc462255877"/>
      <w:r>
        <w:rPr>
          <w:rFonts w:hint="eastAsia" w:ascii="宋体" w:hAnsi="宋体"/>
          <w:color w:val="auto"/>
          <w:sz w:val="28"/>
          <w:szCs w:val="28"/>
        </w:rPr>
        <w:t>配套设施建设项目</w:t>
      </w:r>
      <w:bookmarkEnd w:id="266"/>
      <w:bookmarkEnd w:id="267"/>
      <w:bookmarkEnd w:id="268"/>
      <w:bookmarkEnd w:id="269"/>
    </w:p>
    <w:p w14:paraId="157452BE">
      <w:pPr>
        <w:pStyle w:val="62"/>
        <w:spacing w:beforeLines="0" w:afterLines="0"/>
        <w:rPr>
          <w:rFonts w:hint="eastAsia" w:ascii="宋体" w:hAnsi="宋体" w:eastAsia="宋体" w:cs="Times New Roman"/>
          <w:color w:val="auto"/>
          <w:szCs w:val="21"/>
        </w:rPr>
      </w:pPr>
      <w:bookmarkStart w:id="270" w:name="_Toc462255878"/>
      <w:bookmarkStart w:id="271" w:name="_Toc462256896"/>
      <w:bookmarkStart w:id="272" w:name="_Toc462255502"/>
      <w:bookmarkStart w:id="273" w:name="_Toc462255962"/>
      <w:bookmarkStart w:id="274" w:name="_Toc19787"/>
      <w:bookmarkStart w:id="275" w:name="_Toc462262711"/>
      <w:bookmarkStart w:id="276" w:name="_Toc14336"/>
      <w:r>
        <w:rPr>
          <w:rFonts w:hint="eastAsia" w:ascii="宋体" w:hAnsi="宋体" w:eastAsia="宋体" w:cs="Times New Roman"/>
          <w:color w:val="auto"/>
          <w:szCs w:val="21"/>
        </w:rPr>
        <w:t>1.配套建设室外运动场地、广场、绿地、围墙、大门等室外工</w:t>
      </w:r>
      <w:bookmarkEnd w:id="270"/>
      <w:bookmarkEnd w:id="271"/>
      <w:bookmarkEnd w:id="272"/>
      <w:bookmarkEnd w:id="273"/>
      <w:r>
        <w:rPr>
          <w:rFonts w:hint="eastAsia" w:ascii="宋体" w:hAnsi="宋体" w:eastAsia="宋体" w:cs="Times New Roman"/>
          <w:color w:val="auto"/>
          <w:szCs w:val="21"/>
        </w:rPr>
        <w:t>程。</w:t>
      </w:r>
      <w:bookmarkEnd w:id="274"/>
      <w:bookmarkEnd w:id="275"/>
      <w:bookmarkEnd w:id="276"/>
    </w:p>
    <w:p w14:paraId="6C4A4218">
      <w:pPr>
        <w:pStyle w:val="62"/>
        <w:spacing w:beforeLines="0" w:afterLines="0"/>
        <w:rPr>
          <w:rFonts w:hint="eastAsia" w:ascii="宋体" w:hAnsi="宋体" w:eastAsia="宋体" w:cs="Times New Roman"/>
          <w:color w:val="auto"/>
          <w:szCs w:val="21"/>
        </w:rPr>
      </w:pPr>
      <w:bookmarkStart w:id="277" w:name="_Toc462255884"/>
      <w:bookmarkEnd w:id="277"/>
      <w:bookmarkStart w:id="278" w:name="_Toc462255965"/>
      <w:bookmarkEnd w:id="278"/>
      <w:bookmarkStart w:id="279" w:name="_Toc462255967"/>
      <w:bookmarkEnd w:id="279"/>
      <w:bookmarkStart w:id="280" w:name="_Toc462262712"/>
      <w:bookmarkEnd w:id="280"/>
      <w:bookmarkStart w:id="281" w:name="_Toc462262717"/>
      <w:bookmarkEnd w:id="281"/>
      <w:bookmarkStart w:id="282" w:name="_Toc462256901"/>
      <w:bookmarkEnd w:id="282"/>
      <w:bookmarkStart w:id="283" w:name="_Toc462255966"/>
      <w:bookmarkEnd w:id="283"/>
      <w:bookmarkStart w:id="284" w:name="_Toc462255881"/>
      <w:bookmarkEnd w:id="284"/>
      <w:bookmarkStart w:id="285" w:name="_Toc462255880"/>
      <w:bookmarkEnd w:id="285"/>
      <w:bookmarkStart w:id="286" w:name="_Toc462255504"/>
      <w:bookmarkEnd w:id="286"/>
      <w:bookmarkStart w:id="287" w:name="_Toc462262715"/>
      <w:bookmarkEnd w:id="287"/>
      <w:bookmarkStart w:id="288" w:name="_Toc462255503"/>
      <w:bookmarkEnd w:id="288"/>
      <w:bookmarkStart w:id="289" w:name="_Toc462256898"/>
      <w:bookmarkEnd w:id="289"/>
      <w:bookmarkStart w:id="290" w:name="_Toc462255879"/>
      <w:bookmarkEnd w:id="290"/>
      <w:bookmarkStart w:id="291" w:name="_Toc462255964"/>
      <w:bookmarkEnd w:id="291"/>
      <w:bookmarkStart w:id="292" w:name="_Toc462255968"/>
      <w:bookmarkEnd w:id="292"/>
      <w:bookmarkStart w:id="293" w:name="_Toc462255883"/>
      <w:bookmarkEnd w:id="293"/>
      <w:bookmarkStart w:id="294" w:name="_Toc462262714"/>
      <w:bookmarkEnd w:id="294"/>
      <w:bookmarkStart w:id="295" w:name="_Toc462256902"/>
      <w:bookmarkEnd w:id="295"/>
      <w:bookmarkStart w:id="296" w:name="_Toc462255505"/>
      <w:bookmarkEnd w:id="296"/>
      <w:bookmarkStart w:id="297" w:name="_Toc462255882"/>
      <w:bookmarkEnd w:id="297"/>
      <w:bookmarkStart w:id="298" w:name="_Toc462262713"/>
      <w:bookmarkEnd w:id="298"/>
      <w:bookmarkStart w:id="299" w:name="_Toc462262716"/>
      <w:bookmarkEnd w:id="299"/>
      <w:bookmarkStart w:id="300" w:name="_Toc462255963"/>
      <w:bookmarkEnd w:id="300"/>
      <w:bookmarkStart w:id="301" w:name="_Toc462255508"/>
      <w:bookmarkEnd w:id="301"/>
      <w:bookmarkStart w:id="302" w:name="_Toc462255507"/>
      <w:bookmarkEnd w:id="302"/>
      <w:bookmarkStart w:id="303" w:name="_Toc462256899"/>
      <w:bookmarkEnd w:id="303"/>
      <w:bookmarkStart w:id="304" w:name="_Toc462256900"/>
      <w:bookmarkEnd w:id="304"/>
      <w:bookmarkStart w:id="305" w:name="_Toc462255506"/>
      <w:bookmarkEnd w:id="305"/>
      <w:bookmarkStart w:id="306" w:name="_Toc462256897"/>
      <w:bookmarkEnd w:id="306"/>
      <w:bookmarkStart w:id="307" w:name="_Toc462255969"/>
      <w:bookmarkStart w:id="308" w:name="_Toc462262718"/>
      <w:bookmarkStart w:id="309" w:name="_Toc462256903"/>
      <w:bookmarkStart w:id="310" w:name="_Toc462255885"/>
      <w:bookmarkStart w:id="311" w:name="_Toc462255509"/>
      <w:bookmarkStart w:id="312" w:name="_Toc29711"/>
      <w:bookmarkStart w:id="313" w:name="_Toc17921"/>
      <w:r>
        <w:rPr>
          <w:rFonts w:hint="eastAsia" w:ascii="宋体" w:hAnsi="宋体" w:eastAsia="宋体" w:cs="Times New Roman"/>
          <w:color w:val="auto"/>
          <w:szCs w:val="21"/>
        </w:rPr>
        <w:t>2.给排水管网污水处理及管网、供电网络、</w:t>
      </w:r>
      <w:bookmarkEnd w:id="307"/>
      <w:bookmarkEnd w:id="308"/>
      <w:bookmarkEnd w:id="309"/>
      <w:bookmarkEnd w:id="310"/>
      <w:bookmarkEnd w:id="311"/>
      <w:r>
        <w:rPr>
          <w:rFonts w:hint="eastAsia" w:ascii="宋体" w:hAnsi="宋体" w:eastAsia="宋体" w:cs="Times New Roman"/>
          <w:color w:val="auto"/>
          <w:szCs w:val="21"/>
        </w:rPr>
        <w:t>消防、</w:t>
      </w:r>
      <w:bookmarkStart w:id="314" w:name="_Toc462255886"/>
      <w:bookmarkStart w:id="315" w:name="_Toc462255970"/>
      <w:bookmarkStart w:id="316" w:name="_Toc462256904"/>
      <w:bookmarkStart w:id="317" w:name="_Toc462262719"/>
      <w:bookmarkStart w:id="318" w:name="_Toc462255510"/>
      <w:r>
        <w:rPr>
          <w:rFonts w:hint="eastAsia" w:ascii="宋体" w:hAnsi="宋体" w:eastAsia="宋体" w:cs="Times New Roman"/>
          <w:color w:val="auto"/>
          <w:szCs w:val="21"/>
        </w:rPr>
        <w:t>综合布线系统、天然气设施等。</w:t>
      </w:r>
      <w:bookmarkEnd w:id="312"/>
      <w:bookmarkEnd w:id="313"/>
      <w:bookmarkEnd w:id="314"/>
      <w:bookmarkEnd w:id="315"/>
      <w:bookmarkEnd w:id="316"/>
      <w:bookmarkEnd w:id="317"/>
      <w:bookmarkEnd w:id="318"/>
      <w:bookmarkStart w:id="319" w:name="_Toc462255511"/>
      <w:bookmarkEnd w:id="319"/>
      <w:bookmarkStart w:id="320" w:name="_Toc462262720"/>
      <w:bookmarkEnd w:id="320"/>
      <w:bookmarkStart w:id="321" w:name="_Toc462255887"/>
      <w:bookmarkEnd w:id="321"/>
      <w:bookmarkStart w:id="322" w:name="_Toc462256905"/>
      <w:bookmarkEnd w:id="322"/>
      <w:bookmarkStart w:id="323" w:name="_Toc462255971"/>
      <w:bookmarkEnd w:id="323"/>
    </w:p>
    <w:p w14:paraId="0E791DD6">
      <w:pPr>
        <w:pStyle w:val="62"/>
        <w:spacing w:beforeLines="0" w:afterLines="0"/>
        <w:rPr>
          <w:rFonts w:hint="eastAsia" w:ascii="宋体" w:hAnsi="宋体" w:eastAsia="宋体" w:cs="Times New Roman"/>
          <w:color w:val="auto"/>
          <w:szCs w:val="21"/>
        </w:rPr>
      </w:pPr>
      <w:bookmarkStart w:id="324" w:name="_Toc462262721"/>
      <w:bookmarkStart w:id="325" w:name="_Toc462255888"/>
      <w:bookmarkStart w:id="326" w:name="_Toc462255512"/>
      <w:bookmarkStart w:id="327" w:name="_Toc462255972"/>
      <w:bookmarkStart w:id="328" w:name="_Toc462256906"/>
      <w:bookmarkStart w:id="329" w:name="_Toc11851"/>
      <w:bookmarkStart w:id="330" w:name="_Toc28532"/>
      <w:r>
        <w:rPr>
          <w:rFonts w:hint="eastAsia" w:ascii="宋体" w:hAnsi="宋体" w:eastAsia="宋体" w:cs="Times New Roman"/>
          <w:color w:val="auto"/>
          <w:szCs w:val="21"/>
        </w:rPr>
        <w:t>3.生活垃圾收集点</w:t>
      </w:r>
      <w:bookmarkEnd w:id="324"/>
      <w:bookmarkEnd w:id="325"/>
      <w:bookmarkEnd w:id="326"/>
      <w:bookmarkEnd w:id="327"/>
      <w:bookmarkEnd w:id="328"/>
      <w:r>
        <w:rPr>
          <w:rFonts w:hint="eastAsia" w:ascii="宋体" w:hAnsi="宋体" w:eastAsia="宋体" w:cs="Times New Roman"/>
          <w:color w:val="auto"/>
          <w:szCs w:val="21"/>
        </w:rPr>
        <w:t>。</w:t>
      </w:r>
      <w:bookmarkEnd w:id="329"/>
      <w:bookmarkEnd w:id="330"/>
    </w:p>
    <w:p w14:paraId="0976D105">
      <w:pPr>
        <w:pStyle w:val="67"/>
        <w:numPr>
          <w:ilvl w:val="0"/>
          <w:numId w:val="28"/>
        </w:numPr>
        <w:ind w:left="0" w:firstLine="0" w:firstLineChars="0"/>
        <w:outlineLvl w:val="1"/>
        <w:rPr>
          <w:rFonts w:ascii="宋体" w:hAnsi="宋体" w:eastAsia="宋体"/>
          <w:b/>
          <w:color w:val="auto"/>
          <w:sz w:val="32"/>
          <w:szCs w:val="24"/>
        </w:rPr>
      </w:pPr>
      <w:bookmarkStart w:id="331" w:name="_Toc462262722"/>
      <w:bookmarkEnd w:id="331"/>
      <w:bookmarkStart w:id="332" w:name="_Toc462256907"/>
      <w:bookmarkEnd w:id="332"/>
      <w:bookmarkStart w:id="333" w:name="_Toc4499"/>
      <w:bookmarkStart w:id="334" w:name="_Toc6086"/>
      <w:r>
        <w:rPr>
          <w:rFonts w:hint="eastAsia" w:ascii="宋体" w:hAnsi="宋体" w:eastAsia="宋体"/>
          <w:b/>
          <w:color w:val="auto"/>
          <w:sz w:val="32"/>
          <w:szCs w:val="24"/>
        </w:rPr>
        <w:t>建设工程建筑设计具体要求</w:t>
      </w:r>
      <w:bookmarkEnd w:id="333"/>
      <w:bookmarkEnd w:id="334"/>
    </w:p>
    <w:p w14:paraId="53A8B7FF">
      <w:pPr>
        <w:pStyle w:val="10"/>
        <w:numPr>
          <w:ilvl w:val="0"/>
          <w:numId w:val="30"/>
        </w:numPr>
        <w:spacing w:line="360" w:lineRule="auto"/>
        <w:ind w:left="0" w:firstLine="560"/>
        <w:outlineLvl w:val="2"/>
        <w:rPr>
          <w:rFonts w:hAnsi="宋体" w:cs="仿宋_GB2312"/>
          <w:color w:val="auto"/>
          <w:sz w:val="28"/>
          <w:szCs w:val="28"/>
        </w:rPr>
      </w:pPr>
      <w:bookmarkStart w:id="335" w:name="_Toc462256909"/>
      <w:bookmarkEnd w:id="335"/>
      <w:bookmarkStart w:id="336" w:name="_Toc462262724"/>
      <w:bookmarkEnd w:id="336"/>
      <w:bookmarkStart w:id="337" w:name="_Toc26161"/>
      <w:bookmarkStart w:id="338" w:name="_Toc21474"/>
      <w:r>
        <w:rPr>
          <w:rFonts w:hint="eastAsia" w:hAnsi="宋体" w:cs="仿宋_GB2312"/>
          <w:color w:val="auto"/>
          <w:sz w:val="28"/>
          <w:szCs w:val="28"/>
        </w:rPr>
        <w:t>环保要求</w:t>
      </w:r>
      <w:bookmarkEnd w:id="337"/>
      <w:bookmarkEnd w:id="338"/>
    </w:p>
    <w:p w14:paraId="6336B1F4">
      <w:pPr>
        <w:snapToGrid w:val="0"/>
        <w:ind w:firstLine="480" w:firstLineChars="200"/>
        <w:rPr>
          <w:rFonts w:ascii="宋体" w:hAnsi="宋体" w:cs="仿宋_GB2312"/>
          <w:color w:val="auto"/>
          <w:sz w:val="24"/>
          <w:szCs w:val="21"/>
        </w:rPr>
      </w:pPr>
      <w:r>
        <w:rPr>
          <w:rFonts w:hint="eastAsia" w:ascii="宋体" w:hAnsi="宋体" w:cs="仿宋_GB2312"/>
          <w:color w:val="auto"/>
          <w:sz w:val="24"/>
        </w:rPr>
        <w:t>把环境保护作为建设规划的目标要求</w:t>
      </w:r>
      <w:r>
        <w:rPr>
          <w:rFonts w:hint="eastAsia" w:ascii="宋体" w:hAnsi="宋体" w:cs="仿宋_GB2312"/>
          <w:color w:val="auto"/>
          <w:sz w:val="24"/>
          <w:szCs w:val="21"/>
        </w:rPr>
        <w:t>之</w:t>
      </w:r>
      <w:r>
        <w:rPr>
          <w:rFonts w:hint="eastAsia" w:ascii="宋体" w:hAnsi="宋体" w:cs="仿宋_GB2312"/>
          <w:color w:val="auto"/>
          <w:sz w:val="24"/>
        </w:rPr>
        <w:t>一，以建“绿色校园</w:t>
      </w:r>
      <w:r>
        <w:rPr>
          <w:rFonts w:hint="eastAsia" w:ascii="宋体" w:hAnsi="宋体" w:cs="仿宋_GB2312"/>
          <w:color w:val="auto"/>
          <w:sz w:val="24"/>
          <w:szCs w:val="21"/>
        </w:rPr>
        <w:t>”为理念，广泛采用环保技术与材料。在设置必要的道路、广场外，尽可能多布置绿地、栽种树木。校园的污水、污物方案遵照环评报告书执行，做到处理设施与主体工程同时设计、同时施工、同时使用。</w:t>
      </w:r>
    </w:p>
    <w:p w14:paraId="35B5860F">
      <w:pPr>
        <w:pStyle w:val="10"/>
        <w:numPr>
          <w:ilvl w:val="0"/>
          <w:numId w:val="30"/>
        </w:numPr>
        <w:spacing w:line="360" w:lineRule="auto"/>
        <w:ind w:left="0" w:firstLine="560"/>
        <w:outlineLvl w:val="2"/>
        <w:rPr>
          <w:rFonts w:hAnsi="宋体" w:cs="仿宋_GB2312"/>
          <w:color w:val="auto"/>
          <w:sz w:val="28"/>
          <w:szCs w:val="28"/>
        </w:rPr>
      </w:pPr>
      <w:bookmarkStart w:id="339" w:name="_Toc22901"/>
      <w:bookmarkStart w:id="340" w:name="_Toc21633"/>
      <w:r>
        <w:rPr>
          <w:rFonts w:hint="eastAsia" w:hAnsi="宋体" w:cs="仿宋_GB2312"/>
          <w:color w:val="auto"/>
          <w:sz w:val="28"/>
          <w:szCs w:val="28"/>
        </w:rPr>
        <w:t>节能</w:t>
      </w:r>
      <w:bookmarkEnd w:id="339"/>
      <w:bookmarkEnd w:id="340"/>
    </w:p>
    <w:p w14:paraId="51491836">
      <w:pPr>
        <w:pStyle w:val="10"/>
        <w:spacing w:line="360" w:lineRule="auto"/>
        <w:ind w:firstLine="484" w:firstLineChars="202"/>
        <w:rPr>
          <w:rFonts w:hAnsi="宋体" w:cs="仿宋_GB2312"/>
          <w:color w:val="auto"/>
          <w:sz w:val="24"/>
          <w:szCs w:val="21"/>
        </w:rPr>
      </w:pPr>
      <w:r>
        <w:rPr>
          <w:rFonts w:hint="eastAsia" w:hAnsi="宋体" w:cs="仿宋_GB2312"/>
          <w:color w:val="auto"/>
          <w:sz w:val="24"/>
          <w:szCs w:val="21"/>
        </w:rPr>
        <w:t>我国人均能源资源比较贫乏，发展节能型建筑，做好建筑的节能节材工作是建设工作要考虑的主要问题之一，例如，适当控制建筑体形系数；采用保温性能良好的新型墙体材料；采用墙体保温、屋面保温、中空双层玻璃窗、保温门和节能空调等；利用太阳能供热水；充分做好自然采光、自然通风；充分利用清洁能源等。</w:t>
      </w:r>
    </w:p>
    <w:p w14:paraId="33E153F6">
      <w:pPr>
        <w:pStyle w:val="10"/>
        <w:numPr>
          <w:ilvl w:val="0"/>
          <w:numId w:val="30"/>
        </w:numPr>
        <w:spacing w:line="360" w:lineRule="auto"/>
        <w:ind w:left="0" w:firstLine="560"/>
        <w:outlineLvl w:val="2"/>
        <w:rPr>
          <w:rFonts w:hAnsi="宋体" w:cs="仿宋_GB2312"/>
          <w:color w:val="auto"/>
          <w:sz w:val="28"/>
          <w:szCs w:val="28"/>
        </w:rPr>
      </w:pPr>
      <w:bookmarkStart w:id="341" w:name="_Toc31342"/>
      <w:bookmarkStart w:id="342" w:name="_Toc14350"/>
      <w:r>
        <w:rPr>
          <w:rFonts w:hint="eastAsia" w:hAnsi="宋体" w:cs="仿宋_GB2312"/>
          <w:color w:val="auto"/>
          <w:sz w:val="28"/>
          <w:szCs w:val="28"/>
        </w:rPr>
        <w:t>绿色建筑</w:t>
      </w:r>
      <w:bookmarkEnd w:id="341"/>
      <w:bookmarkEnd w:id="342"/>
    </w:p>
    <w:p w14:paraId="2818C8D7">
      <w:pPr>
        <w:pStyle w:val="10"/>
        <w:spacing w:line="360" w:lineRule="auto"/>
        <w:ind w:firstLine="484" w:firstLineChars="202"/>
        <w:rPr>
          <w:rFonts w:hAnsi="宋体" w:cs="仿宋_GB2312"/>
          <w:color w:val="auto"/>
          <w:sz w:val="24"/>
          <w:szCs w:val="21"/>
        </w:rPr>
      </w:pPr>
      <w:r>
        <w:rPr>
          <w:rFonts w:hint="eastAsia" w:hAnsi="宋体" w:cs="仿宋_GB2312"/>
          <w:color w:val="auto"/>
          <w:sz w:val="24"/>
          <w:szCs w:val="21"/>
        </w:rPr>
        <w:t>根据</w:t>
      </w:r>
      <w:r>
        <w:rPr>
          <w:rFonts w:hint="eastAsia" w:hAnsi="宋体" w:cs="仿宋_GB2312"/>
          <w:color w:val="auto"/>
          <w:sz w:val="24"/>
          <w:szCs w:val="21"/>
          <w:lang w:eastAsia="zh-CN"/>
        </w:rPr>
        <w:t>国家及地方政府部门最新规划要求</w:t>
      </w:r>
      <w:r>
        <w:rPr>
          <w:rFonts w:hint="eastAsia" w:hAnsi="宋体" w:cs="仿宋_GB2312"/>
          <w:color w:val="auto"/>
          <w:sz w:val="24"/>
          <w:szCs w:val="21"/>
        </w:rPr>
        <w:t>，开展项目绿色建筑设计（二星</w:t>
      </w:r>
      <w:r>
        <w:rPr>
          <w:rFonts w:hint="eastAsia" w:hAnsi="宋体" w:cs="仿宋_GB2312"/>
          <w:color w:val="auto"/>
          <w:sz w:val="24"/>
          <w:szCs w:val="21"/>
          <w:lang w:eastAsia="zh-CN"/>
        </w:rPr>
        <w:t>及以上级别</w:t>
      </w:r>
      <w:r>
        <w:rPr>
          <w:rFonts w:hint="eastAsia" w:hAnsi="宋体" w:cs="仿宋_GB2312"/>
          <w:color w:val="auto"/>
          <w:sz w:val="24"/>
          <w:szCs w:val="21"/>
        </w:rPr>
        <w:t>）工作，并负责广州绿色建筑施工图审查和备案。</w:t>
      </w:r>
    </w:p>
    <w:p w14:paraId="78070387">
      <w:pPr>
        <w:pStyle w:val="10"/>
        <w:numPr>
          <w:ilvl w:val="0"/>
          <w:numId w:val="30"/>
        </w:numPr>
        <w:spacing w:line="360" w:lineRule="auto"/>
        <w:ind w:left="0" w:firstLine="560"/>
        <w:outlineLvl w:val="2"/>
        <w:rPr>
          <w:rFonts w:hAnsi="宋体" w:cs="仿宋_GB2312"/>
          <w:color w:val="auto"/>
          <w:sz w:val="28"/>
          <w:szCs w:val="28"/>
        </w:rPr>
      </w:pPr>
      <w:bookmarkStart w:id="343" w:name="_Toc462262728"/>
      <w:bookmarkEnd w:id="343"/>
      <w:bookmarkStart w:id="344" w:name="_Toc462256914"/>
      <w:bookmarkEnd w:id="344"/>
      <w:bookmarkStart w:id="345" w:name="_Toc22010"/>
      <w:bookmarkStart w:id="346" w:name="_Toc14152"/>
      <w:r>
        <w:rPr>
          <w:rFonts w:hint="eastAsia" w:hAnsi="宋体" w:cs="仿宋_GB2312"/>
          <w:color w:val="auto"/>
          <w:sz w:val="28"/>
          <w:szCs w:val="28"/>
        </w:rPr>
        <w:t>结构及基础形式</w:t>
      </w:r>
      <w:bookmarkEnd w:id="345"/>
      <w:bookmarkEnd w:id="346"/>
    </w:p>
    <w:p w14:paraId="336A56C6">
      <w:pPr>
        <w:ind w:firstLine="480" w:firstLineChars="200"/>
        <w:rPr>
          <w:rFonts w:ascii="宋体" w:hAnsi="宋体"/>
          <w:color w:val="auto"/>
          <w:sz w:val="24"/>
          <w:szCs w:val="21"/>
        </w:rPr>
      </w:pPr>
      <w:r>
        <w:rPr>
          <w:rFonts w:hint="eastAsia" w:ascii="宋体" w:hAnsi="宋体"/>
          <w:color w:val="auto"/>
          <w:sz w:val="24"/>
          <w:szCs w:val="21"/>
        </w:rPr>
        <w:t>各类建筑拟采用钢筋混凝土框架结构。结构设计应根据场地地质情况和上部结构荷载等条件确定合适的基础形式，大跨度空间采用桁架及网架结构或预应力混凝土结构。</w:t>
      </w:r>
    </w:p>
    <w:p w14:paraId="7D2B6521">
      <w:pPr>
        <w:pStyle w:val="10"/>
        <w:numPr>
          <w:ilvl w:val="0"/>
          <w:numId w:val="30"/>
        </w:numPr>
        <w:spacing w:line="360" w:lineRule="auto"/>
        <w:ind w:left="0" w:firstLine="560"/>
        <w:outlineLvl w:val="2"/>
        <w:rPr>
          <w:rFonts w:hAnsi="宋体" w:cs="仿宋_GB2312"/>
          <w:color w:val="auto"/>
          <w:sz w:val="28"/>
          <w:szCs w:val="28"/>
        </w:rPr>
      </w:pPr>
      <w:bookmarkStart w:id="347" w:name="_Toc19788"/>
      <w:bookmarkStart w:id="348" w:name="_Toc23544"/>
      <w:r>
        <w:rPr>
          <w:rFonts w:hint="eastAsia" w:hAnsi="宋体" w:cs="仿宋_GB2312"/>
          <w:color w:val="auto"/>
          <w:sz w:val="28"/>
          <w:szCs w:val="28"/>
        </w:rPr>
        <w:t>给排水及消防系统</w:t>
      </w:r>
      <w:bookmarkEnd w:id="347"/>
      <w:bookmarkEnd w:id="348"/>
    </w:p>
    <w:p w14:paraId="314EAA8A">
      <w:pPr>
        <w:ind w:firstLine="480" w:firstLineChars="200"/>
        <w:rPr>
          <w:rFonts w:ascii="宋体" w:hAnsi="宋体"/>
          <w:color w:val="auto"/>
          <w:sz w:val="24"/>
          <w:szCs w:val="21"/>
        </w:rPr>
      </w:pPr>
      <w:r>
        <w:rPr>
          <w:rFonts w:hint="eastAsia" w:ascii="宋体" w:hAnsi="宋体"/>
          <w:color w:val="auto"/>
          <w:sz w:val="24"/>
          <w:szCs w:val="21"/>
        </w:rPr>
        <w:t>本项目给排水及消防设计范围包括：室外给水，室外排水，室内给水，室内排水，雨水排水，室外消火栓系统，室内消火栓系统，自动喷水灭火系统，建筑灭火器配置。</w:t>
      </w:r>
    </w:p>
    <w:p w14:paraId="49C234B2">
      <w:pPr>
        <w:pStyle w:val="21"/>
        <w:ind w:left="0" w:leftChars="0" w:firstLine="480" w:firstLineChars="200"/>
        <w:rPr>
          <w:color w:val="auto"/>
        </w:rPr>
      </w:pPr>
      <w:r>
        <w:rPr>
          <w:rFonts w:hint="eastAsia" w:ascii="宋体" w:hAnsi="宋体"/>
          <w:color w:val="auto"/>
          <w:sz w:val="24"/>
          <w:szCs w:val="21"/>
        </w:rPr>
        <w:t>给排水相关要求：</w:t>
      </w:r>
    </w:p>
    <w:p w14:paraId="6753291F">
      <w:pPr>
        <w:numPr>
          <w:ilvl w:val="0"/>
          <w:numId w:val="31"/>
        </w:numPr>
        <w:rPr>
          <w:rFonts w:ascii="宋体" w:hAnsi="宋体" w:cs="宋体"/>
          <w:color w:val="auto"/>
          <w:spacing w:val="-1"/>
          <w:sz w:val="24"/>
        </w:rPr>
      </w:pPr>
      <w:r>
        <w:rPr>
          <w:rFonts w:hint="eastAsia" w:ascii="宋体" w:hAnsi="宋体" w:cs="宋体"/>
          <w:color w:val="auto"/>
          <w:spacing w:val="-1"/>
          <w:sz w:val="24"/>
        </w:rPr>
        <w:t>给水排水设计应包括外部水源引入、室内外给排水及消防给水系统，以满足生活、空调、冲洗道路和绿化、水景、及消防用水的要求。</w:t>
      </w:r>
    </w:p>
    <w:p w14:paraId="588EE10F">
      <w:pPr>
        <w:numPr>
          <w:ilvl w:val="0"/>
          <w:numId w:val="31"/>
        </w:numPr>
        <w:rPr>
          <w:rFonts w:ascii="宋体" w:hAnsi="宋体" w:cs="宋体"/>
          <w:color w:val="auto"/>
          <w:spacing w:val="-1"/>
          <w:sz w:val="24"/>
        </w:rPr>
      </w:pPr>
      <w:r>
        <w:rPr>
          <w:rFonts w:hint="eastAsia" w:ascii="宋体" w:hAnsi="宋体" w:cs="宋体"/>
          <w:color w:val="auto"/>
          <w:spacing w:val="-1"/>
          <w:sz w:val="24"/>
        </w:rPr>
        <w:t>给排水设计应遵循现行的国家规范、规程与广州市地方标准，并符合供水管理部门要求。</w:t>
      </w:r>
    </w:p>
    <w:p w14:paraId="2BD2D9D3">
      <w:pPr>
        <w:numPr>
          <w:ilvl w:val="0"/>
          <w:numId w:val="31"/>
        </w:numPr>
        <w:rPr>
          <w:rFonts w:ascii="宋体" w:hAnsi="宋体" w:cs="宋体"/>
          <w:color w:val="auto"/>
          <w:spacing w:val="-1"/>
          <w:sz w:val="24"/>
        </w:rPr>
      </w:pPr>
      <w:r>
        <w:rPr>
          <w:rFonts w:hint="eastAsia" w:ascii="宋体" w:hAnsi="宋体" w:cs="宋体"/>
          <w:color w:val="auto"/>
          <w:spacing w:val="-1"/>
          <w:sz w:val="24"/>
        </w:rPr>
        <w:t>依照市政和环保部门的统一规划，室内排水采用雨、废、污分流制，生活污水经化粪池后排入市政污水系统，排放应符合市政排污要求；生活废水直接排入市政污水系统；雨水排入市政雨水系统。</w:t>
      </w:r>
    </w:p>
    <w:p w14:paraId="0FD1C8A3">
      <w:pPr>
        <w:numPr>
          <w:ilvl w:val="0"/>
          <w:numId w:val="31"/>
        </w:numPr>
        <w:rPr>
          <w:rFonts w:ascii="宋体" w:hAnsi="宋体" w:cs="宋体"/>
          <w:color w:val="auto"/>
          <w:spacing w:val="-1"/>
          <w:sz w:val="24"/>
        </w:rPr>
      </w:pPr>
      <w:r>
        <w:rPr>
          <w:rFonts w:hint="eastAsia" w:ascii="宋体" w:hAnsi="宋体" w:cs="宋体"/>
          <w:color w:val="auto"/>
          <w:spacing w:val="-1"/>
          <w:sz w:val="24"/>
        </w:rPr>
        <w:t>食堂油污废水需经隔油处理后排至市政污水系统。</w:t>
      </w:r>
    </w:p>
    <w:p w14:paraId="065E2D9B">
      <w:pPr>
        <w:numPr>
          <w:ilvl w:val="0"/>
          <w:numId w:val="31"/>
        </w:numPr>
        <w:rPr>
          <w:rFonts w:ascii="宋体" w:hAnsi="宋体" w:cs="宋体"/>
          <w:color w:val="auto"/>
          <w:spacing w:val="-1"/>
          <w:sz w:val="24"/>
        </w:rPr>
      </w:pPr>
      <w:r>
        <w:rPr>
          <w:rFonts w:hint="eastAsia" w:ascii="宋体" w:hAnsi="宋体" w:cs="宋体"/>
          <w:color w:val="auto"/>
          <w:spacing w:val="-1"/>
          <w:sz w:val="24"/>
        </w:rPr>
        <w:t>建筑设备选型应考虑技术先进、维护方便、经济合理的原则；体现低碳、绿色、环保、节能的理念。</w:t>
      </w:r>
    </w:p>
    <w:p w14:paraId="49C20EAD">
      <w:pPr>
        <w:numPr>
          <w:ilvl w:val="0"/>
          <w:numId w:val="31"/>
        </w:numPr>
        <w:rPr>
          <w:rFonts w:ascii="宋体" w:hAnsi="宋体" w:cs="宋体"/>
          <w:color w:val="auto"/>
          <w:spacing w:val="-1"/>
          <w:sz w:val="24"/>
        </w:rPr>
      </w:pPr>
      <w:r>
        <w:rPr>
          <w:rFonts w:hint="eastAsia" w:ascii="宋体" w:hAnsi="宋体" w:cs="宋体"/>
          <w:color w:val="auto"/>
          <w:spacing w:val="-1"/>
          <w:sz w:val="24"/>
        </w:rPr>
        <w:t>每层楼安装直饮水饮水机。</w:t>
      </w:r>
    </w:p>
    <w:p w14:paraId="2F4E0CD7">
      <w:pPr>
        <w:pStyle w:val="10"/>
        <w:numPr>
          <w:ilvl w:val="0"/>
          <w:numId w:val="30"/>
        </w:numPr>
        <w:spacing w:line="360" w:lineRule="auto"/>
        <w:ind w:left="0" w:firstLine="560"/>
        <w:outlineLvl w:val="2"/>
        <w:rPr>
          <w:rFonts w:hAnsi="宋体" w:cs="仿宋_GB2312"/>
          <w:color w:val="auto"/>
          <w:sz w:val="28"/>
          <w:szCs w:val="28"/>
        </w:rPr>
      </w:pPr>
      <w:bookmarkStart w:id="349" w:name="_Toc27774"/>
      <w:bookmarkStart w:id="350" w:name="_Toc13223"/>
      <w:r>
        <w:rPr>
          <w:rFonts w:hint="eastAsia" w:hAnsi="宋体" w:cs="仿宋_GB2312"/>
          <w:color w:val="auto"/>
          <w:sz w:val="28"/>
          <w:szCs w:val="28"/>
        </w:rPr>
        <w:t>电气工程</w:t>
      </w:r>
      <w:bookmarkEnd w:id="349"/>
      <w:bookmarkEnd w:id="350"/>
    </w:p>
    <w:p w14:paraId="1274FD32">
      <w:pPr>
        <w:pStyle w:val="67"/>
        <w:ind w:firstLine="424" w:firstLineChars="177"/>
        <w:rPr>
          <w:rFonts w:ascii="宋体" w:hAnsi="宋体" w:eastAsia="宋体"/>
          <w:color w:val="auto"/>
          <w:sz w:val="24"/>
          <w:szCs w:val="21"/>
        </w:rPr>
      </w:pPr>
      <w:r>
        <w:rPr>
          <w:rFonts w:hint="eastAsia" w:ascii="宋体" w:hAnsi="宋体" w:eastAsia="宋体"/>
          <w:color w:val="auto"/>
          <w:sz w:val="24"/>
          <w:szCs w:val="21"/>
        </w:rPr>
        <w:t>包括但不限于：变配电系统；动力配电系统；照明配电系统；防雷及接地系统；火灾报警及消防控制系统。</w:t>
      </w:r>
    </w:p>
    <w:p w14:paraId="4CF7D6EB">
      <w:pPr>
        <w:pStyle w:val="67"/>
        <w:ind w:firstLine="424" w:firstLineChars="177"/>
        <w:rPr>
          <w:rFonts w:ascii="宋体" w:hAnsi="宋体" w:eastAsia="宋体"/>
          <w:color w:val="auto"/>
          <w:sz w:val="24"/>
          <w:szCs w:val="21"/>
        </w:rPr>
      </w:pPr>
      <w:r>
        <w:rPr>
          <w:rFonts w:hint="eastAsia" w:ascii="宋体" w:hAnsi="宋体" w:eastAsia="宋体"/>
          <w:color w:val="auto"/>
          <w:sz w:val="24"/>
          <w:szCs w:val="21"/>
        </w:rPr>
        <w:t>电气相关要求：</w:t>
      </w:r>
    </w:p>
    <w:p w14:paraId="6C448954">
      <w:pPr>
        <w:numPr>
          <w:ilvl w:val="0"/>
          <w:numId w:val="32"/>
        </w:numPr>
        <w:rPr>
          <w:rFonts w:ascii="宋体" w:hAnsi="宋体" w:cs="宋体"/>
          <w:color w:val="auto"/>
          <w:spacing w:val="-1"/>
          <w:sz w:val="24"/>
        </w:rPr>
      </w:pPr>
      <w:r>
        <w:rPr>
          <w:rFonts w:hint="eastAsia" w:ascii="宋体" w:hAnsi="宋体" w:cs="宋体"/>
          <w:color w:val="auto"/>
          <w:spacing w:val="-1"/>
          <w:sz w:val="24"/>
        </w:rPr>
        <w:t>电气设计应包括本项目内部供配电系统及所有末端配电设计。</w:t>
      </w:r>
    </w:p>
    <w:p w14:paraId="7798C50C">
      <w:pPr>
        <w:numPr>
          <w:ilvl w:val="0"/>
          <w:numId w:val="32"/>
        </w:numPr>
        <w:rPr>
          <w:rFonts w:ascii="宋体" w:hAnsi="宋体" w:cs="宋体"/>
          <w:color w:val="auto"/>
          <w:spacing w:val="-1"/>
          <w:sz w:val="24"/>
        </w:rPr>
      </w:pPr>
      <w:r>
        <w:rPr>
          <w:rFonts w:hint="eastAsia" w:ascii="宋体" w:hAnsi="宋体" w:cs="宋体"/>
          <w:color w:val="auto"/>
          <w:spacing w:val="-1"/>
          <w:sz w:val="24"/>
        </w:rPr>
        <w:t>电气设计应遵循现行的国家规范、规程、广州市地方标准，并符合供电管理部门要求；</w:t>
      </w:r>
    </w:p>
    <w:p w14:paraId="1A2FDEC0">
      <w:pPr>
        <w:numPr>
          <w:ilvl w:val="0"/>
          <w:numId w:val="32"/>
        </w:numPr>
        <w:rPr>
          <w:rFonts w:ascii="宋体" w:hAnsi="宋体" w:cs="宋体"/>
          <w:color w:val="auto"/>
          <w:spacing w:val="-1"/>
          <w:sz w:val="24"/>
        </w:rPr>
      </w:pPr>
      <w:r>
        <w:rPr>
          <w:rFonts w:hint="eastAsia" w:ascii="宋体" w:hAnsi="宋体" w:cs="宋体"/>
          <w:color w:val="auto"/>
          <w:spacing w:val="-1"/>
          <w:sz w:val="24"/>
        </w:rPr>
        <w:t>电气设计应做到安全可靠、技术先进。电气材料及设备的选择应采用安全可靠、高效节能、环保、使用寿命长的产品。</w:t>
      </w:r>
    </w:p>
    <w:p w14:paraId="38A4A311">
      <w:pPr>
        <w:pStyle w:val="10"/>
        <w:numPr>
          <w:ilvl w:val="0"/>
          <w:numId w:val="30"/>
        </w:numPr>
        <w:spacing w:line="360" w:lineRule="auto"/>
        <w:ind w:left="0" w:firstLine="560"/>
        <w:outlineLvl w:val="2"/>
        <w:rPr>
          <w:rFonts w:hAnsi="宋体" w:cs="仿宋_GB2312"/>
          <w:color w:val="auto"/>
          <w:sz w:val="28"/>
          <w:szCs w:val="28"/>
        </w:rPr>
      </w:pPr>
      <w:bookmarkStart w:id="351" w:name="_Toc361061922"/>
      <w:bookmarkStart w:id="352" w:name="_Toc7442"/>
      <w:bookmarkStart w:id="353" w:name="_Toc455437268"/>
      <w:bookmarkStart w:id="354" w:name="_Toc19992"/>
      <w:r>
        <w:rPr>
          <w:rFonts w:hint="eastAsia" w:hAnsi="宋体" w:cs="仿宋_GB2312"/>
          <w:color w:val="auto"/>
          <w:sz w:val="28"/>
          <w:szCs w:val="28"/>
        </w:rPr>
        <w:t>通风空调系统</w:t>
      </w:r>
      <w:bookmarkEnd w:id="351"/>
      <w:bookmarkEnd w:id="352"/>
      <w:bookmarkEnd w:id="353"/>
      <w:bookmarkEnd w:id="354"/>
    </w:p>
    <w:p w14:paraId="219FFA8E">
      <w:pPr>
        <w:pStyle w:val="67"/>
        <w:ind w:firstLine="714" w:firstLineChars="300"/>
        <w:rPr>
          <w:rFonts w:ascii="宋体" w:hAnsi="宋体" w:eastAsia="宋体" w:cs="宋体"/>
          <w:color w:val="auto"/>
          <w:spacing w:val="-1"/>
          <w:sz w:val="24"/>
          <w:szCs w:val="24"/>
        </w:rPr>
      </w:pPr>
      <w:r>
        <w:rPr>
          <w:rFonts w:hint="eastAsia" w:ascii="宋体" w:hAnsi="宋体" w:eastAsia="宋体" w:cs="宋体"/>
          <w:color w:val="auto"/>
          <w:spacing w:val="-1"/>
          <w:sz w:val="24"/>
          <w:szCs w:val="24"/>
        </w:rPr>
        <w:t>包括但不限于：设备用房、公共卫生间等房间的平时通风系统。地下车库、走道的消防排烟系统。防烟楼梯间及消防（合用）前室的防烟系统。</w:t>
      </w:r>
    </w:p>
    <w:p w14:paraId="27FE153A">
      <w:pPr>
        <w:ind w:firstLine="476" w:firstLineChars="200"/>
        <w:rPr>
          <w:rFonts w:ascii="宋体" w:hAnsi="宋体"/>
          <w:color w:val="auto"/>
          <w:sz w:val="24"/>
          <w:szCs w:val="21"/>
        </w:rPr>
      </w:pPr>
      <w:r>
        <w:rPr>
          <w:rFonts w:hint="eastAsia" w:ascii="宋体" w:hAnsi="宋体" w:cs="宋体"/>
          <w:color w:val="auto"/>
          <w:spacing w:val="-1"/>
          <w:sz w:val="24"/>
        </w:rPr>
        <w:t>采暖通风与空气调节设计应符合现行国家、省市现行规范的规定。校区各建筑楼栋室内空气设计应符合《公共建筑室内空气质量控制标准》JGJ/T461-2019的规定。</w:t>
      </w:r>
      <w:r>
        <w:rPr>
          <w:rFonts w:hint="eastAsia" w:ascii="宋体" w:hAnsi="宋体" w:cs="宋体"/>
          <w:color w:val="auto"/>
          <w:sz w:val="24"/>
        </w:rPr>
        <w:t>普通教室、专用教室、教师办公室、行政办公</w:t>
      </w:r>
      <w:r>
        <w:rPr>
          <w:rFonts w:hint="eastAsia" w:ascii="宋体" w:hAnsi="宋体" w:cs="宋体"/>
          <w:color w:val="auto"/>
          <w:sz w:val="24"/>
          <w:lang w:val="en-US" w:eastAsia="zh-CN"/>
        </w:rPr>
        <w:t>室</w:t>
      </w:r>
      <w:r>
        <w:rPr>
          <w:rFonts w:hint="eastAsia" w:ascii="宋体" w:hAnsi="宋体" w:cs="宋体"/>
          <w:color w:val="auto"/>
          <w:sz w:val="24"/>
        </w:rPr>
        <w:t>、学生宿舍和阅览室等采用分体式空调，食堂等采用中央空调系统。</w:t>
      </w:r>
      <w:r>
        <w:rPr>
          <w:rFonts w:hint="eastAsia" w:ascii="宋体" w:hAnsi="宋体" w:cs="宋体"/>
          <w:color w:val="auto"/>
          <w:spacing w:val="-1"/>
          <w:sz w:val="24"/>
        </w:rPr>
        <w:t>所有的空调、制冷、通风设备均采用节能产品并应符合国家《</w:t>
      </w:r>
      <w:r>
        <w:rPr>
          <w:i w:val="0"/>
          <w:strike w:val="0"/>
          <w:color w:val="auto"/>
          <w:spacing w:val="-1"/>
          <w:sz w:val="24"/>
          <w:u w:val="none"/>
        </w:rPr>
        <w:t>建筑节能与可再生能源利用通用规范》（GB55015-2021）</w:t>
      </w:r>
      <w:r>
        <w:rPr>
          <w:rFonts w:hint="eastAsia" w:ascii="宋体" w:hAnsi="宋体" w:cs="宋体"/>
          <w:color w:val="auto"/>
          <w:spacing w:val="-1"/>
          <w:sz w:val="24"/>
        </w:rPr>
        <w:t>的规定。所有空调制冷设备应采用符合国家规定标准的环保制冷剂。设备选型应考虑技术先进、维护方便、经济合理的原则；体现科技、环保、可持续发展的理念。</w:t>
      </w:r>
      <w:r>
        <w:rPr>
          <w:rFonts w:hint="eastAsia" w:ascii="宋体" w:hAnsi="宋体" w:cs="宋体"/>
          <w:color w:val="auto"/>
          <w:sz w:val="24"/>
        </w:rPr>
        <w:t>空调冷凝水系统应采用有组织排放设计。</w:t>
      </w:r>
    </w:p>
    <w:p w14:paraId="01E662E4">
      <w:pPr>
        <w:pStyle w:val="10"/>
        <w:numPr>
          <w:ilvl w:val="0"/>
          <w:numId w:val="30"/>
        </w:numPr>
        <w:spacing w:line="360" w:lineRule="auto"/>
        <w:ind w:left="0" w:firstLine="560"/>
        <w:outlineLvl w:val="2"/>
        <w:rPr>
          <w:rFonts w:hAnsi="宋体" w:cs="仿宋_GB2312"/>
          <w:color w:val="auto"/>
          <w:sz w:val="28"/>
          <w:szCs w:val="28"/>
        </w:rPr>
      </w:pPr>
      <w:bookmarkStart w:id="355" w:name="_Toc361061923"/>
      <w:bookmarkStart w:id="356" w:name="_Toc18191"/>
      <w:bookmarkStart w:id="357" w:name="_Toc455437269"/>
      <w:bookmarkStart w:id="358" w:name="_Toc762"/>
      <w:r>
        <w:rPr>
          <w:rFonts w:hint="eastAsia" w:hAnsi="宋体" w:cs="仿宋_GB2312"/>
          <w:color w:val="auto"/>
          <w:sz w:val="28"/>
          <w:szCs w:val="28"/>
        </w:rPr>
        <w:t>弱电方案</w:t>
      </w:r>
      <w:bookmarkEnd w:id="355"/>
      <w:bookmarkEnd w:id="356"/>
      <w:bookmarkEnd w:id="357"/>
      <w:bookmarkEnd w:id="358"/>
    </w:p>
    <w:p w14:paraId="00367DC1">
      <w:pPr>
        <w:ind w:firstLine="476" w:firstLineChars="200"/>
        <w:rPr>
          <w:rFonts w:ascii="宋体" w:hAnsi="宋体" w:cs="宋体"/>
          <w:color w:val="auto"/>
          <w:spacing w:val="-1"/>
          <w:sz w:val="24"/>
        </w:rPr>
      </w:pPr>
      <w:r>
        <w:rPr>
          <w:rFonts w:hint="eastAsia" w:ascii="宋体" w:hAnsi="宋体" w:cs="宋体"/>
          <w:color w:val="auto"/>
          <w:spacing w:val="-1"/>
          <w:sz w:val="24"/>
        </w:rPr>
        <w:t>各子系统的设计应保证为当时先进、成熟的技术，并应充分的考虑其兼容性、可维护性、可扩展性和先进性，应以建设绿色建筑为目标，做到功能实用、技术适时、安全高效、运营规范和经济合理。</w:t>
      </w:r>
    </w:p>
    <w:p w14:paraId="3A13207D">
      <w:pPr>
        <w:ind w:firstLine="476" w:firstLineChars="200"/>
        <w:rPr>
          <w:rFonts w:ascii="宋体" w:hAnsi="宋体" w:cs="宋体"/>
          <w:color w:val="auto"/>
          <w:spacing w:val="-1"/>
          <w:sz w:val="24"/>
        </w:rPr>
      </w:pPr>
      <w:r>
        <w:rPr>
          <w:rFonts w:hint="eastAsia" w:ascii="宋体" w:hAnsi="宋体" w:cs="宋体"/>
          <w:color w:val="auto"/>
          <w:spacing w:val="-1"/>
          <w:sz w:val="24"/>
        </w:rPr>
        <w:t>设计内容：智能卡应用系统、信息安全管理系统，信息接入系统，移动通信室内信号覆盖系统，信息网络系统，有线电视系统，公共广播系统，信息导引及发布系统，建筑能效监管系统，安全技术防范系统，停车库管理系统等；应选用安全、可靠、先进的智能化设备材料。</w:t>
      </w:r>
    </w:p>
    <w:p w14:paraId="35E5B936">
      <w:pPr>
        <w:pStyle w:val="67"/>
        <w:numPr>
          <w:ilvl w:val="0"/>
          <w:numId w:val="33"/>
        </w:numPr>
        <w:ind w:left="0" w:firstLine="566" w:firstLineChars="236"/>
        <w:rPr>
          <w:rFonts w:ascii="宋体" w:hAnsi="宋体" w:eastAsia="宋体"/>
          <w:color w:val="auto"/>
          <w:sz w:val="24"/>
          <w:szCs w:val="24"/>
        </w:rPr>
      </w:pPr>
      <w:r>
        <w:rPr>
          <w:rFonts w:ascii="宋体" w:hAnsi="宋体" w:eastAsia="宋体"/>
          <w:color w:val="auto"/>
          <w:sz w:val="24"/>
          <w:szCs w:val="24"/>
        </w:rPr>
        <w:t>综合布线</w:t>
      </w:r>
    </w:p>
    <w:p w14:paraId="795D9D0D">
      <w:pPr>
        <w:ind w:firstLine="480" w:firstLineChars="200"/>
        <w:rPr>
          <w:rFonts w:ascii="宋体" w:hAnsi="宋体"/>
          <w:color w:val="auto"/>
          <w:sz w:val="24"/>
        </w:rPr>
      </w:pPr>
      <w:r>
        <w:rPr>
          <w:rFonts w:hint="eastAsia" w:ascii="宋体" w:hAnsi="宋体"/>
          <w:color w:val="auto"/>
          <w:sz w:val="24"/>
        </w:rPr>
        <w:t>综合布线是学校内的传输网络，它既使语音和数据通信设备、交换设备和其它信息管理系统彼此相连，又使这些设备和外部通信网络相连。</w:t>
      </w:r>
    </w:p>
    <w:p w14:paraId="2326DF81">
      <w:pPr>
        <w:pStyle w:val="67"/>
        <w:numPr>
          <w:ilvl w:val="0"/>
          <w:numId w:val="33"/>
        </w:numPr>
        <w:ind w:left="0" w:firstLine="484" w:firstLineChars="202"/>
        <w:rPr>
          <w:rFonts w:ascii="宋体" w:hAnsi="宋体" w:eastAsia="宋体"/>
          <w:color w:val="auto"/>
          <w:sz w:val="24"/>
          <w:szCs w:val="24"/>
        </w:rPr>
      </w:pPr>
      <w:r>
        <w:rPr>
          <w:rFonts w:hint="eastAsia" w:ascii="宋体" w:hAnsi="宋体" w:eastAsia="宋体"/>
          <w:color w:val="auto"/>
          <w:sz w:val="24"/>
          <w:szCs w:val="24"/>
        </w:rPr>
        <w:t>计算机网络系统</w:t>
      </w:r>
    </w:p>
    <w:p w14:paraId="7842CE26">
      <w:pPr>
        <w:ind w:firstLine="480" w:firstLineChars="200"/>
        <w:rPr>
          <w:rFonts w:ascii="宋体" w:hAnsi="宋体"/>
          <w:color w:val="auto"/>
          <w:sz w:val="24"/>
        </w:rPr>
      </w:pPr>
      <w:r>
        <w:rPr>
          <w:rFonts w:hint="eastAsia" w:ascii="宋体" w:hAnsi="宋体"/>
          <w:color w:val="auto"/>
          <w:sz w:val="24"/>
        </w:rPr>
        <w:t>计算网络系统是整个校园智能化系统集成的基础，内部一切数字化、信息化的应用服务功能都要依靠计算机网络这个平台实现，将各个系统的各种</w:t>
      </w:r>
      <w:r>
        <w:rPr>
          <w:rFonts w:ascii="宋体" w:hAnsi="宋体"/>
          <w:color w:val="auto"/>
          <w:sz w:val="24"/>
        </w:rPr>
        <w:t>PC机、工作站、终端设备和局域网连接起来，并与外部广域网相连，形成结构合理、内外沟通的计算机网络系统。利用计算机网络系统，实现不同班级、科室的资源共享，以及宽带接入互联网等所有信息化时代所需要的功能，并可以在现有计算机网络系统的基础上为学校提供一系列的增值服务等。</w:t>
      </w:r>
    </w:p>
    <w:p w14:paraId="3D7B24A8">
      <w:pPr>
        <w:pStyle w:val="67"/>
        <w:numPr>
          <w:ilvl w:val="0"/>
          <w:numId w:val="33"/>
        </w:numPr>
        <w:ind w:left="0" w:firstLine="480" w:firstLineChars="0"/>
        <w:rPr>
          <w:rFonts w:ascii="宋体" w:hAnsi="宋体" w:eastAsia="宋体"/>
          <w:color w:val="auto"/>
          <w:sz w:val="24"/>
          <w:szCs w:val="24"/>
        </w:rPr>
      </w:pPr>
      <w:r>
        <w:rPr>
          <w:rFonts w:ascii="宋体" w:hAnsi="宋体" w:eastAsia="宋体"/>
          <w:color w:val="auto"/>
          <w:sz w:val="24"/>
          <w:szCs w:val="24"/>
        </w:rPr>
        <w:t>视频监控系统</w:t>
      </w:r>
    </w:p>
    <w:p w14:paraId="75D1F062">
      <w:pPr>
        <w:ind w:firstLine="480" w:firstLineChars="200"/>
        <w:rPr>
          <w:rFonts w:ascii="宋体" w:hAnsi="宋体"/>
          <w:color w:val="auto"/>
          <w:sz w:val="24"/>
        </w:rPr>
      </w:pPr>
      <w:r>
        <w:rPr>
          <w:rFonts w:hint="eastAsia" w:ascii="宋体" w:hAnsi="宋体"/>
          <w:color w:val="auto"/>
          <w:sz w:val="24"/>
        </w:rPr>
        <w:t>视频监控系统根据学校安全技术防范管理的需要，对必须进行监控的场所、部位、通道等进行实时、有效的视频探测、视频监视、视频传输、显示和记录。</w:t>
      </w:r>
    </w:p>
    <w:p w14:paraId="07514821">
      <w:pPr>
        <w:ind w:firstLine="480" w:firstLineChars="200"/>
        <w:rPr>
          <w:rFonts w:ascii="宋体" w:hAnsi="宋体"/>
          <w:color w:val="auto"/>
          <w:sz w:val="24"/>
        </w:rPr>
      </w:pPr>
      <w:r>
        <w:rPr>
          <w:rFonts w:hint="eastAsia" w:ascii="宋体" w:hAnsi="宋体"/>
          <w:color w:val="auto"/>
          <w:sz w:val="24"/>
        </w:rPr>
        <w:t>本系统在建筑单体主要通道、主要出入口等场所设置摄像机。所有获得的监控区情况以图象方式实时传送到学校监控机房。</w:t>
      </w:r>
    </w:p>
    <w:p w14:paraId="320E7E51">
      <w:pPr>
        <w:pStyle w:val="67"/>
        <w:numPr>
          <w:ilvl w:val="0"/>
          <w:numId w:val="33"/>
        </w:numPr>
        <w:ind w:left="0" w:firstLine="480" w:firstLineChars="0"/>
        <w:rPr>
          <w:rFonts w:ascii="宋体" w:hAnsi="宋体" w:eastAsia="宋体"/>
          <w:color w:val="auto"/>
          <w:sz w:val="24"/>
          <w:szCs w:val="24"/>
        </w:rPr>
      </w:pPr>
      <w:r>
        <w:rPr>
          <w:rFonts w:ascii="宋体" w:hAnsi="宋体" w:eastAsia="宋体"/>
          <w:color w:val="auto"/>
          <w:sz w:val="24"/>
          <w:szCs w:val="24"/>
        </w:rPr>
        <w:t>校园广播系统</w:t>
      </w:r>
    </w:p>
    <w:p w14:paraId="3D433ED0">
      <w:pPr>
        <w:ind w:firstLine="480" w:firstLineChars="200"/>
        <w:rPr>
          <w:rFonts w:ascii="宋体" w:hAnsi="宋体"/>
          <w:color w:val="auto"/>
          <w:sz w:val="24"/>
        </w:rPr>
      </w:pPr>
      <w:r>
        <w:rPr>
          <w:rFonts w:hint="eastAsia" w:ascii="宋体" w:hAnsi="宋体"/>
          <w:color w:val="auto"/>
          <w:sz w:val="24"/>
        </w:rPr>
        <w:t>为了完善现代化的教学管理，并为校园增添几分温馨和舒适，同时也为学校信息的发布提供便捷的途径，根据学校的实际需求，设计本系统功能包括：校园背景音乐系统、校园铃声系统、学生广播台（转播新闻、自办广播节目）、发布通知、寻呼以及其他语音信息系统。</w:t>
      </w:r>
    </w:p>
    <w:p w14:paraId="49DB59F5">
      <w:pPr>
        <w:pStyle w:val="67"/>
        <w:numPr>
          <w:ilvl w:val="0"/>
          <w:numId w:val="33"/>
        </w:numPr>
        <w:ind w:left="0" w:firstLine="480" w:firstLineChars="0"/>
        <w:rPr>
          <w:rFonts w:ascii="宋体" w:hAnsi="宋体" w:eastAsia="宋体"/>
          <w:color w:val="auto"/>
          <w:sz w:val="24"/>
          <w:szCs w:val="24"/>
        </w:rPr>
      </w:pPr>
      <w:r>
        <w:rPr>
          <w:rFonts w:ascii="宋体" w:hAnsi="宋体" w:eastAsia="宋体"/>
          <w:color w:val="auto"/>
          <w:sz w:val="24"/>
          <w:szCs w:val="24"/>
        </w:rPr>
        <w:t>多媒体教学系统</w:t>
      </w:r>
    </w:p>
    <w:p w14:paraId="66DAF95E">
      <w:pPr>
        <w:ind w:firstLine="480" w:firstLineChars="200"/>
        <w:rPr>
          <w:rFonts w:ascii="宋体" w:hAnsi="宋体"/>
          <w:color w:val="auto"/>
          <w:sz w:val="24"/>
        </w:rPr>
      </w:pPr>
      <w:r>
        <w:rPr>
          <w:rFonts w:hint="eastAsia" w:ascii="宋体" w:hAnsi="宋体"/>
          <w:color w:val="auto"/>
          <w:sz w:val="24"/>
        </w:rPr>
        <w:t>信息技术在学校教学和管理的应用已成为当今教育领域发展的必由之路，各种各样先进的教学媒体和技术手段已广泛融入到学校的日常教学活动中。随着教育信息化建设的进一步深入，多媒体教学系统已走到了数字化时代。数字化多媒体教学系统主要应用于各类教室，使每个教室都能满足多媒体教学的功能，包括各种教学媒体和手段的运用，各种教学课件、图文信息、音视频资料及网络教学资源检索和使用，为教师在课堂教学课堂中提供最大的方便性和灵活性，充分满足教学需求，优化教学过程，提高教学效率，激发学生学习的积极性。在每个多媒体教室中配备了微机、多媒体投影机、电动幕、带移频功能的功放、音箱等多种电化教学设备。</w:t>
      </w:r>
    </w:p>
    <w:p w14:paraId="166A0C73">
      <w:pPr>
        <w:pStyle w:val="67"/>
        <w:numPr>
          <w:ilvl w:val="0"/>
          <w:numId w:val="33"/>
        </w:numPr>
        <w:ind w:left="0" w:firstLine="480" w:firstLineChars="0"/>
        <w:rPr>
          <w:rFonts w:ascii="宋体" w:hAnsi="宋体" w:eastAsia="宋体"/>
          <w:color w:val="auto"/>
          <w:sz w:val="24"/>
          <w:szCs w:val="24"/>
        </w:rPr>
      </w:pPr>
      <w:r>
        <w:rPr>
          <w:rFonts w:ascii="宋体" w:hAnsi="宋体" w:eastAsia="宋体"/>
          <w:color w:val="auto"/>
          <w:sz w:val="24"/>
          <w:szCs w:val="24"/>
        </w:rPr>
        <w:t>消防报警联动系统</w:t>
      </w:r>
    </w:p>
    <w:p w14:paraId="5ACBD1EE">
      <w:pPr>
        <w:ind w:firstLine="480" w:firstLineChars="200"/>
        <w:rPr>
          <w:rFonts w:ascii="宋体" w:hAnsi="宋体"/>
          <w:color w:val="auto"/>
          <w:sz w:val="24"/>
        </w:rPr>
      </w:pPr>
      <w:r>
        <w:rPr>
          <w:rFonts w:hint="eastAsia" w:ascii="宋体" w:hAnsi="宋体"/>
          <w:color w:val="auto"/>
          <w:sz w:val="24"/>
        </w:rPr>
        <w:t>消火栓泵、喷淋泵、保压泵的启、停均有信号在消防控制中心显示；各室内消火栓箱的破玻信号在消防控制中心显示并报警，可确认哪一幢、哪一层、哪一区发出火灾信号，同时联锁启动消火栓泵；压力开关、水流指示器动作信号在消防控制中心显示及报警，可确认哪一层、哪一区的喷头己开放（火灾发生），同时联锁启动喷淋泵；信号闸阀信号在消防控制中心显示，若信号闸阀被关闭，控制中心会发出声、光报警。</w:t>
      </w:r>
    </w:p>
    <w:p w14:paraId="2E724234">
      <w:pPr>
        <w:ind w:firstLine="480" w:firstLineChars="200"/>
        <w:rPr>
          <w:rFonts w:ascii="宋体" w:hAnsi="宋体"/>
          <w:color w:val="auto"/>
          <w:sz w:val="24"/>
        </w:rPr>
      </w:pPr>
      <w:r>
        <w:rPr>
          <w:rFonts w:hint="eastAsia" w:ascii="宋体" w:hAnsi="宋体"/>
          <w:color w:val="auto"/>
          <w:sz w:val="24"/>
        </w:rPr>
        <w:t>按照国家有关规范和使用环境条件，在教学楼、图书馆、行政楼、办公楼、教职工值班住宿楼等处设置火灾自动报警系统及联动控制系统，校区内设消防控制中心进行集中监控，并与校园广播实现联动。</w:t>
      </w:r>
    </w:p>
    <w:p w14:paraId="14739299">
      <w:pPr>
        <w:ind w:firstLine="480" w:firstLineChars="200"/>
        <w:rPr>
          <w:rFonts w:ascii="宋体" w:hAnsi="宋体"/>
          <w:color w:val="auto"/>
          <w:sz w:val="24"/>
        </w:rPr>
      </w:pPr>
      <w:r>
        <w:rPr>
          <w:rFonts w:hint="eastAsia" w:ascii="宋体" w:hAnsi="宋体"/>
          <w:color w:val="auto"/>
          <w:sz w:val="24"/>
        </w:rPr>
        <w:t>具体包括火灾自动报警系统、消防联动控制系统、火灾应急广播系统、消防专用电话系统、电梯运行监视控制系统、应急照明控制及消防系统接地等。</w:t>
      </w:r>
    </w:p>
    <w:p w14:paraId="1E79C96A">
      <w:pPr>
        <w:pStyle w:val="67"/>
        <w:numPr>
          <w:ilvl w:val="0"/>
          <w:numId w:val="33"/>
        </w:numPr>
        <w:ind w:left="0" w:firstLine="480" w:firstLineChars="0"/>
        <w:outlineLvl w:val="3"/>
        <w:rPr>
          <w:rFonts w:ascii="宋体" w:hAnsi="宋体" w:eastAsia="宋体"/>
          <w:color w:val="auto"/>
          <w:sz w:val="24"/>
        </w:rPr>
      </w:pPr>
      <w:r>
        <w:rPr>
          <w:rFonts w:hint="eastAsia" w:ascii="宋体" w:hAnsi="宋体" w:eastAsia="宋体"/>
          <w:color w:val="auto"/>
          <w:sz w:val="24"/>
          <w:szCs w:val="24"/>
        </w:rPr>
        <w:t>有线电视系统</w:t>
      </w:r>
    </w:p>
    <w:p w14:paraId="685BC04E">
      <w:pPr>
        <w:ind w:firstLine="480" w:firstLineChars="200"/>
        <w:rPr>
          <w:rFonts w:ascii="宋体" w:hAnsi="宋体"/>
          <w:color w:val="auto"/>
          <w:sz w:val="24"/>
        </w:rPr>
      </w:pPr>
      <w:r>
        <w:rPr>
          <w:rFonts w:hint="eastAsia" w:ascii="宋体" w:hAnsi="宋体"/>
          <w:color w:val="auto"/>
          <w:sz w:val="24"/>
        </w:rPr>
        <w:t>本工程有线电视由室外城市（地区）有线电视网引来。进线采用干线电缆SYWV-75-12-SC50-FC。有线电视机房设置在网络信息中心，前端设备设置在机房内。前端箱内包括放大器、均衡器、分配器等设备。各楼层分配网络采用分配分支的分配型式，干线电缆选SYV-75-9，支线电缆选用SYV-75-5，穿PVC管暗敷。</w:t>
      </w:r>
    </w:p>
    <w:p w14:paraId="0B9C4DEC">
      <w:pPr>
        <w:pStyle w:val="67"/>
        <w:numPr>
          <w:ilvl w:val="0"/>
          <w:numId w:val="33"/>
        </w:numPr>
        <w:ind w:left="0" w:firstLine="364" w:firstLineChars="152"/>
        <w:rPr>
          <w:rFonts w:ascii="宋体" w:hAnsi="宋体" w:eastAsia="宋体"/>
          <w:color w:val="auto"/>
          <w:sz w:val="24"/>
        </w:rPr>
      </w:pPr>
      <w:r>
        <w:rPr>
          <w:rFonts w:hint="eastAsia" w:ascii="宋体" w:hAnsi="宋体" w:eastAsia="宋体"/>
          <w:color w:val="auto"/>
          <w:sz w:val="24"/>
          <w:szCs w:val="24"/>
        </w:rPr>
        <w:t>安全防范系统（SAS）</w:t>
      </w:r>
    </w:p>
    <w:p w14:paraId="137DA2F6">
      <w:pPr>
        <w:ind w:firstLine="555"/>
        <w:rPr>
          <w:rFonts w:ascii="宋体" w:hAnsi="宋体"/>
          <w:color w:val="auto"/>
          <w:sz w:val="24"/>
        </w:rPr>
      </w:pPr>
      <w:r>
        <w:rPr>
          <w:rFonts w:hint="eastAsia" w:ascii="宋体" w:hAnsi="宋体"/>
          <w:color w:val="auto"/>
          <w:sz w:val="24"/>
        </w:rPr>
        <w:t>安全防范系统是建筑智能化系统的重要内容，按照国家规范与标准，采用分层分区的严密防范体系，建立周界区、监视区、防护区、禁区等四道屏障。安全防范系统由以下2个子系统组成：</w:t>
      </w:r>
    </w:p>
    <w:p w14:paraId="66221C52">
      <w:pPr>
        <w:pStyle w:val="67"/>
        <w:numPr>
          <w:ilvl w:val="0"/>
          <w:numId w:val="34"/>
        </w:numPr>
        <w:ind w:left="0" w:firstLine="426" w:firstLineChars="0"/>
        <w:rPr>
          <w:rFonts w:ascii="宋体" w:hAnsi="宋体" w:eastAsia="宋体"/>
          <w:color w:val="auto"/>
          <w:sz w:val="24"/>
        </w:rPr>
      </w:pPr>
      <w:r>
        <w:rPr>
          <w:rFonts w:hint="eastAsia" w:ascii="宋体" w:hAnsi="宋体" w:eastAsia="宋体"/>
          <w:color w:val="auto"/>
          <w:sz w:val="24"/>
          <w:szCs w:val="24"/>
        </w:rPr>
        <w:t>闭路电视监控子系统</w:t>
      </w:r>
    </w:p>
    <w:p w14:paraId="1064B612">
      <w:pPr>
        <w:ind w:firstLine="555"/>
        <w:rPr>
          <w:rFonts w:ascii="宋体" w:hAnsi="宋体"/>
          <w:color w:val="auto"/>
          <w:sz w:val="24"/>
        </w:rPr>
      </w:pPr>
      <w:r>
        <w:rPr>
          <w:rFonts w:hint="eastAsia" w:ascii="宋体" w:hAnsi="宋体"/>
          <w:color w:val="auto"/>
          <w:sz w:val="24"/>
        </w:rPr>
        <w:t>闭路电视监控系统建设要符合社会治安视频监控建设指引要求，采用数字模拟混合方案进行建设，提供向主管部门进行视频监控总集成的接口，视频监控系统传输数据和控制信令符合广东省城市社会治安视频监控数据存储和传输要求。</w:t>
      </w:r>
    </w:p>
    <w:p w14:paraId="73A66E8F">
      <w:pPr>
        <w:ind w:firstLine="555"/>
        <w:rPr>
          <w:rFonts w:ascii="宋体" w:hAnsi="宋体"/>
          <w:color w:val="auto"/>
          <w:sz w:val="24"/>
        </w:rPr>
      </w:pPr>
      <w:r>
        <w:rPr>
          <w:rFonts w:hint="eastAsia" w:ascii="宋体" w:hAnsi="宋体"/>
          <w:color w:val="auto"/>
          <w:sz w:val="24"/>
        </w:rPr>
        <w:t>闭路电视监控系统根据学校安全技术防范管理的需要，对必须进行监控的场所、部位、通道等进行实时、有效的视频探测、视频监视、视频传输、显示和记录。</w:t>
      </w:r>
    </w:p>
    <w:p w14:paraId="64901588">
      <w:pPr>
        <w:ind w:firstLine="555"/>
        <w:rPr>
          <w:rFonts w:ascii="宋体" w:hAnsi="宋体"/>
          <w:color w:val="auto"/>
          <w:sz w:val="24"/>
        </w:rPr>
      </w:pPr>
      <w:r>
        <w:rPr>
          <w:rFonts w:hint="eastAsia" w:ascii="宋体" w:hAnsi="宋体"/>
          <w:color w:val="auto"/>
          <w:sz w:val="24"/>
        </w:rPr>
        <w:t>闭路电视监控系统由前端摄像部分、传输部分和显示监控设备及中心控制室组成。前端部分指的是各类型的摄像机；传输部分指的是传输线缆以及相关的附件和管路；显示监控设备主要是视频信号的输出部分，由不同尺寸的监视器及显示器构成；中心控制设备包括录像设备、联动设备等，起到对整个系统进行记录和控制操作的中心设备。</w:t>
      </w:r>
    </w:p>
    <w:p w14:paraId="0A5FD798">
      <w:pPr>
        <w:ind w:firstLine="555"/>
        <w:rPr>
          <w:rFonts w:ascii="宋体" w:hAnsi="宋体"/>
          <w:color w:val="auto"/>
          <w:sz w:val="24"/>
        </w:rPr>
      </w:pPr>
      <w:r>
        <w:rPr>
          <w:rFonts w:hint="eastAsia" w:ascii="宋体" w:hAnsi="宋体"/>
          <w:color w:val="auto"/>
          <w:sz w:val="24"/>
        </w:rPr>
        <w:t>本系统在建筑单体主要通道、主要出入口等场所设置摄像机。所有获得的监控区情况以图象方式实时传送到学校监控机房。</w:t>
      </w:r>
    </w:p>
    <w:p w14:paraId="217C19E3">
      <w:pPr>
        <w:pStyle w:val="67"/>
        <w:numPr>
          <w:ilvl w:val="0"/>
          <w:numId w:val="34"/>
        </w:numPr>
        <w:ind w:left="0" w:firstLine="426" w:firstLineChars="0"/>
        <w:rPr>
          <w:rFonts w:ascii="宋体" w:hAnsi="宋体" w:eastAsia="宋体"/>
          <w:color w:val="auto"/>
          <w:sz w:val="24"/>
        </w:rPr>
      </w:pPr>
      <w:r>
        <w:rPr>
          <w:rFonts w:hint="eastAsia" w:ascii="宋体" w:hAnsi="宋体" w:eastAsia="宋体"/>
          <w:color w:val="auto"/>
          <w:sz w:val="24"/>
          <w:szCs w:val="24"/>
        </w:rPr>
        <w:t>防盗报警子系统</w:t>
      </w:r>
    </w:p>
    <w:p w14:paraId="0782F61E">
      <w:pPr>
        <w:ind w:firstLine="480" w:firstLineChars="200"/>
        <w:rPr>
          <w:rFonts w:ascii="宋体" w:hAnsi="宋体"/>
          <w:color w:val="auto"/>
          <w:sz w:val="24"/>
        </w:rPr>
      </w:pPr>
      <w:r>
        <w:rPr>
          <w:rFonts w:hint="eastAsia" w:ascii="宋体" w:hAnsi="宋体"/>
          <w:color w:val="auto"/>
          <w:sz w:val="24"/>
        </w:rPr>
        <w:t>防盗报警系统包括周界的入侵防范和大楼的内部防范。防盗报警系统采用总线网络型系统结构，设计入侵报警系统时可以考虑多种防护如重要物品的移动探测和玻璃破碎探测器等。</w:t>
      </w:r>
    </w:p>
    <w:p w14:paraId="7D934F0A">
      <w:pPr>
        <w:pStyle w:val="67"/>
        <w:numPr>
          <w:ilvl w:val="0"/>
          <w:numId w:val="33"/>
        </w:numPr>
        <w:ind w:left="0" w:firstLine="364" w:firstLineChars="152"/>
        <w:outlineLvl w:val="3"/>
        <w:rPr>
          <w:rFonts w:ascii="宋体" w:hAnsi="宋体" w:eastAsia="宋体"/>
          <w:color w:val="auto"/>
          <w:sz w:val="24"/>
        </w:rPr>
      </w:pPr>
      <w:r>
        <w:rPr>
          <w:rFonts w:hint="eastAsia" w:ascii="宋体" w:hAnsi="宋体" w:eastAsia="宋体"/>
          <w:color w:val="auto"/>
          <w:sz w:val="24"/>
          <w:szCs w:val="24"/>
        </w:rPr>
        <w:t>校园一卡通系统</w:t>
      </w:r>
    </w:p>
    <w:p w14:paraId="3916804E">
      <w:pPr>
        <w:ind w:firstLine="480" w:firstLineChars="200"/>
        <w:rPr>
          <w:rFonts w:ascii="宋体" w:hAnsi="宋体"/>
          <w:color w:val="auto"/>
          <w:sz w:val="24"/>
        </w:rPr>
      </w:pPr>
      <w:r>
        <w:rPr>
          <w:rFonts w:hint="eastAsia" w:ascii="宋体" w:hAnsi="宋体"/>
          <w:color w:val="auto"/>
          <w:sz w:val="24"/>
        </w:rPr>
        <w:t>拟建中学计划与校园入驻银行联合建设校园一卡通系统。一卡通为学生集各种校园流通于一卡，可以用于食堂、学校商店、上机、图书馆、校医院等，并且提供充值、查询、挂失、转账等服务。</w:t>
      </w:r>
    </w:p>
    <w:p w14:paraId="0D426CCC">
      <w:pPr>
        <w:pStyle w:val="67"/>
        <w:numPr>
          <w:ilvl w:val="0"/>
          <w:numId w:val="33"/>
        </w:numPr>
        <w:ind w:left="0" w:firstLine="364" w:firstLineChars="152"/>
        <w:outlineLvl w:val="3"/>
        <w:rPr>
          <w:rFonts w:ascii="宋体" w:hAnsi="宋体" w:eastAsia="宋体"/>
          <w:color w:val="auto"/>
          <w:sz w:val="24"/>
          <w:szCs w:val="24"/>
        </w:rPr>
      </w:pPr>
      <w:r>
        <w:rPr>
          <w:rFonts w:hint="eastAsia" w:ascii="宋体" w:hAnsi="宋体" w:eastAsia="宋体"/>
          <w:color w:val="auto"/>
          <w:sz w:val="24"/>
          <w:szCs w:val="24"/>
        </w:rPr>
        <w:t>电子会议系统</w:t>
      </w:r>
    </w:p>
    <w:p w14:paraId="73328F25">
      <w:pPr>
        <w:ind w:firstLine="480" w:firstLineChars="200"/>
        <w:rPr>
          <w:rFonts w:ascii="宋体" w:hAnsi="宋体"/>
          <w:color w:val="auto"/>
          <w:sz w:val="24"/>
        </w:rPr>
      </w:pPr>
      <w:r>
        <w:rPr>
          <w:rFonts w:hint="eastAsia" w:ascii="宋体" w:hAnsi="宋体"/>
          <w:color w:val="auto"/>
          <w:sz w:val="24"/>
        </w:rPr>
        <w:t>电子会议系统是集计算机网络、通信、电子智能控制、大屏幕投影、会议监控、电视电话会议及高质量音视频等高科技于一体的技术，能够实现会议、讲座、各种培训、电视会议、电话会议、计算机网络通讯、茶话会、会议资料储存等需求，能够实现闻其声，见其人的现实效果。项目会议室拟设置电子会议系统，应具备以下功能：</w:t>
      </w:r>
    </w:p>
    <w:p w14:paraId="59203D4C">
      <w:pPr>
        <w:pStyle w:val="67"/>
        <w:numPr>
          <w:ilvl w:val="0"/>
          <w:numId w:val="35"/>
        </w:numPr>
        <w:ind w:left="0" w:firstLine="480" w:firstLineChars="0"/>
        <w:rPr>
          <w:rFonts w:ascii="宋体" w:hAnsi="宋体" w:eastAsia="宋体"/>
          <w:color w:val="auto"/>
          <w:sz w:val="24"/>
        </w:rPr>
      </w:pPr>
      <w:r>
        <w:rPr>
          <w:rFonts w:hint="eastAsia" w:ascii="宋体" w:hAnsi="宋体" w:eastAsia="宋体"/>
          <w:color w:val="auto"/>
          <w:sz w:val="24"/>
          <w:szCs w:val="24"/>
        </w:rPr>
        <w:t>多媒体功能</w:t>
      </w:r>
    </w:p>
    <w:p w14:paraId="500A08C3">
      <w:pPr>
        <w:ind w:firstLine="480" w:firstLineChars="200"/>
        <w:rPr>
          <w:rFonts w:ascii="宋体" w:hAnsi="宋体"/>
          <w:color w:val="auto"/>
          <w:sz w:val="24"/>
        </w:rPr>
      </w:pPr>
      <w:r>
        <w:rPr>
          <w:rFonts w:hint="eastAsia" w:ascii="宋体" w:hAnsi="宋体"/>
          <w:color w:val="auto"/>
          <w:sz w:val="24"/>
        </w:rPr>
        <w:t>一室多能，即能用于正常的大中型会议的需要，又能进行小型学术会议及多媒体示范教学。实现多媒体技术在会议中的应用，在音频方面要求有会议扩音、录音、多路音频切换分配、会议电话传输播放、计算机音频播放功能；视频应具备的屏幕投影、显示、监视、会议进程摄录像、多路模拟视频和计算机视频信号分配切换、有线电视解码、实物投影等功能。</w:t>
      </w:r>
    </w:p>
    <w:p w14:paraId="4397FC37">
      <w:pPr>
        <w:pStyle w:val="67"/>
        <w:numPr>
          <w:ilvl w:val="0"/>
          <w:numId w:val="35"/>
        </w:numPr>
        <w:ind w:left="0" w:firstLine="480" w:firstLineChars="0"/>
        <w:rPr>
          <w:rFonts w:ascii="宋体" w:hAnsi="宋体" w:eastAsia="宋体"/>
          <w:color w:val="auto"/>
          <w:sz w:val="24"/>
        </w:rPr>
      </w:pPr>
      <w:r>
        <w:rPr>
          <w:rFonts w:hint="eastAsia" w:ascii="宋体" w:hAnsi="宋体" w:eastAsia="宋体"/>
          <w:color w:val="auto"/>
          <w:sz w:val="24"/>
          <w:szCs w:val="24"/>
        </w:rPr>
        <w:t>远程会议功能</w:t>
      </w:r>
    </w:p>
    <w:p w14:paraId="30314018">
      <w:pPr>
        <w:ind w:firstLine="480" w:firstLineChars="200"/>
        <w:rPr>
          <w:rFonts w:ascii="宋体" w:hAnsi="宋体"/>
          <w:color w:val="auto"/>
          <w:sz w:val="24"/>
        </w:rPr>
      </w:pPr>
      <w:r>
        <w:rPr>
          <w:rFonts w:hint="eastAsia" w:ascii="宋体" w:hAnsi="宋体"/>
          <w:color w:val="auto"/>
          <w:sz w:val="24"/>
        </w:rPr>
        <w:t>利用计算机网络实现远程电视电话会议、远程多方会议等系统必须具备音频、视频的网络接口或提供接入设备。</w:t>
      </w:r>
    </w:p>
    <w:p w14:paraId="46FC1C9A">
      <w:pPr>
        <w:pStyle w:val="67"/>
        <w:numPr>
          <w:ilvl w:val="0"/>
          <w:numId w:val="35"/>
        </w:numPr>
        <w:ind w:left="0" w:firstLine="480" w:firstLineChars="0"/>
        <w:rPr>
          <w:rFonts w:ascii="宋体" w:hAnsi="宋体" w:eastAsia="宋体"/>
          <w:color w:val="auto"/>
          <w:sz w:val="24"/>
        </w:rPr>
      </w:pPr>
      <w:r>
        <w:rPr>
          <w:rFonts w:hint="eastAsia" w:ascii="宋体" w:hAnsi="宋体" w:eastAsia="宋体"/>
          <w:color w:val="auto"/>
          <w:sz w:val="24"/>
          <w:szCs w:val="24"/>
        </w:rPr>
        <w:t>中央智能控制功能</w:t>
      </w:r>
    </w:p>
    <w:p w14:paraId="33A77457">
      <w:pPr>
        <w:ind w:firstLine="480" w:firstLineChars="200"/>
        <w:rPr>
          <w:rFonts w:ascii="宋体" w:hAnsi="宋体"/>
          <w:color w:val="auto"/>
          <w:sz w:val="24"/>
        </w:rPr>
      </w:pPr>
      <w:r>
        <w:rPr>
          <w:rFonts w:hint="eastAsia" w:ascii="宋体" w:hAnsi="宋体"/>
          <w:color w:val="auto"/>
          <w:sz w:val="24"/>
        </w:rPr>
        <w:t>大屏幕投影显示系统的控制与调节；音响系统控制；音视频切换控制；监控系统控制调节。</w:t>
      </w:r>
    </w:p>
    <w:p w14:paraId="6C401865">
      <w:pPr>
        <w:ind w:firstLine="480" w:firstLineChars="200"/>
        <w:rPr>
          <w:rFonts w:ascii="宋体" w:hAnsi="宋体"/>
          <w:color w:val="auto"/>
          <w:sz w:val="24"/>
        </w:rPr>
      </w:pPr>
      <w:r>
        <w:rPr>
          <w:rFonts w:hint="eastAsia" w:ascii="宋体" w:hAnsi="宋体"/>
          <w:color w:val="auto"/>
          <w:sz w:val="24"/>
        </w:rPr>
        <w:t>电子会议系统包括大屏幕投影显示系统、音响系统、中央控制系统、监控系统、电视电话会议系统等。</w:t>
      </w:r>
    </w:p>
    <w:p w14:paraId="5A1CCBEF">
      <w:pPr>
        <w:pStyle w:val="67"/>
        <w:numPr>
          <w:ilvl w:val="0"/>
          <w:numId w:val="33"/>
        </w:numPr>
        <w:ind w:left="0" w:firstLine="364" w:firstLineChars="152"/>
        <w:outlineLvl w:val="3"/>
        <w:rPr>
          <w:rFonts w:ascii="宋体" w:hAnsi="宋体" w:eastAsia="宋体"/>
          <w:color w:val="auto"/>
          <w:sz w:val="24"/>
          <w:szCs w:val="24"/>
        </w:rPr>
      </w:pPr>
      <w:r>
        <w:rPr>
          <w:rFonts w:hint="eastAsia" w:ascii="宋体" w:hAnsi="宋体" w:eastAsia="宋体"/>
          <w:color w:val="auto"/>
          <w:sz w:val="24"/>
          <w:szCs w:val="24"/>
        </w:rPr>
        <w:t>校园信息发布系统</w:t>
      </w:r>
    </w:p>
    <w:p w14:paraId="2BA45927">
      <w:pPr>
        <w:ind w:firstLine="480" w:firstLineChars="200"/>
        <w:rPr>
          <w:rFonts w:ascii="宋体" w:hAnsi="宋体"/>
          <w:color w:val="auto"/>
          <w:sz w:val="24"/>
        </w:rPr>
      </w:pPr>
      <w:r>
        <w:rPr>
          <w:rFonts w:hint="eastAsia" w:ascii="宋体" w:hAnsi="宋体"/>
          <w:color w:val="auto"/>
          <w:sz w:val="24"/>
        </w:rPr>
        <w:t>校园信息发布系统为校区提供了一个崭新的宣传教育和资讯传播的方案，针对校区大楼的多个播放终端同时进行信息发布，如会议通知、讲座介绍、同学先进事迹，放假通知等等，具体包括如下信息：</w:t>
      </w:r>
    </w:p>
    <w:p w14:paraId="307F1DED">
      <w:pPr>
        <w:pStyle w:val="67"/>
        <w:numPr>
          <w:ilvl w:val="0"/>
          <w:numId w:val="36"/>
        </w:numPr>
        <w:ind w:firstLine="480"/>
        <w:rPr>
          <w:rFonts w:ascii="宋体" w:hAnsi="宋体" w:eastAsia="宋体"/>
          <w:color w:val="auto"/>
          <w:sz w:val="24"/>
          <w:szCs w:val="24"/>
        </w:rPr>
      </w:pPr>
      <w:r>
        <w:rPr>
          <w:rFonts w:hint="eastAsia" w:ascii="宋体" w:hAnsi="宋体" w:eastAsia="宋体"/>
          <w:color w:val="auto"/>
          <w:sz w:val="24"/>
          <w:szCs w:val="24"/>
        </w:rPr>
        <w:t>地震、火灾等突发事件的自救培训。</w:t>
      </w:r>
    </w:p>
    <w:p w14:paraId="43B9AD87">
      <w:pPr>
        <w:pStyle w:val="67"/>
        <w:numPr>
          <w:ilvl w:val="0"/>
          <w:numId w:val="36"/>
        </w:numPr>
        <w:ind w:firstLine="480"/>
        <w:rPr>
          <w:rFonts w:ascii="宋体" w:hAnsi="宋体" w:eastAsia="宋体"/>
          <w:color w:val="auto"/>
          <w:sz w:val="24"/>
          <w:szCs w:val="24"/>
        </w:rPr>
      </w:pPr>
      <w:r>
        <w:rPr>
          <w:rFonts w:hint="eastAsia" w:ascii="宋体" w:hAnsi="宋体" w:eastAsia="宋体"/>
          <w:color w:val="auto"/>
          <w:sz w:val="24"/>
          <w:szCs w:val="24"/>
        </w:rPr>
        <w:t>实时发布教师教学计划，方便老师集中授课，提高教学效率。</w:t>
      </w:r>
    </w:p>
    <w:p w14:paraId="7A3A6262">
      <w:pPr>
        <w:pStyle w:val="67"/>
        <w:numPr>
          <w:ilvl w:val="0"/>
          <w:numId w:val="36"/>
        </w:numPr>
        <w:ind w:firstLine="480"/>
        <w:rPr>
          <w:rFonts w:ascii="宋体" w:hAnsi="宋体" w:eastAsia="宋体"/>
          <w:color w:val="auto"/>
          <w:sz w:val="24"/>
          <w:szCs w:val="24"/>
        </w:rPr>
      </w:pPr>
      <w:r>
        <w:rPr>
          <w:rFonts w:hint="eastAsia" w:ascii="宋体" w:hAnsi="宋体" w:eastAsia="宋体"/>
          <w:color w:val="auto"/>
          <w:sz w:val="24"/>
          <w:szCs w:val="24"/>
        </w:rPr>
        <w:t>音视频的动感效果宣传，美化学校环境，提升学校整体实力。</w:t>
      </w:r>
    </w:p>
    <w:p w14:paraId="039A0824">
      <w:pPr>
        <w:pStyle w:val="67"/>
        <w:numPr>
          <w:ilvl w:val="0"/>
          <w:numId w:val="36"/>
        </w:numPr>
        <w:ind w:firstLine="480"/>
        <w:rPr>
          <w:rFonts w:ascii="宋体" w:hAnsi="宋体" w:eastAsia="宋体"/>
          <w:color w:val="auto"/>
          <w:sz w:val="24"/>
          <w:szCs w:val="24"/>
        </w:rPr>
      </w:pPr>
      <w:r>
        <w:rPr>
          <w:rFonts w:hint="eastAsia" w:ascii="宋体" w:hAnsi="宋体" w:eastAsia="宋体"/>
          <w:color w:val="auto"/>
          <w:sz w:val="24"/>
          <w:szCs w:val="24"/>
        </w:rPr>
        <w:t>提醒学生对近期流行性疾病的预防以及卫生知识宣传。</w:t>
      </w:r>
    </w:p>
    <w:p w14:paraId="3395064A">
      <w:pPr>
        <w:pStyle w:val="67"/>
        <w:numPr>
          <w:ilvl w:val="0"/>
          <w:numId w:val="36"/>
        </w:numPr>
        <w:ind w:firstLine="480"/>
        <w:rPr>
          <w:rFonts w:ascii="宋体" w:hAnsi="宋体" w:eastAsia="宋体"/>
          <w:color w:val="auto"/>
          <w:sz w:val="24"/>
          <w:szCs w:val="24"/>
        </w:rPr>
      </w:pPr>
      <w:r>
        <w:rPr>
          <w:rFonts w:hint="eastAsia" w:ascii="宋体" w:hAnsi="宋体" w:eastAsia="宋体"/>
          <w:color w:val="auto"/>
          <w:sz w:val="24"/>
          <w:szCs w:val="24"/>
        </w:rPr>
        <w:t>学校精神文明建设宣传，好人好事表扬。</w:t>
      </w:r>
    </w:p>
    <w:p w14:paraId="58E645A1">
      <w:pPr>
        <w:pStyle w:val="67"/>
        <w:numPr>
          <w:ilvl w:val="0"/>
          <w:numId w:val="36"/>
        </w:numPr>
        <w:ind w:firstLine="480"/>
        <w:rPr>
          <w:rFonts w:ascii="宋体" w:hAnsi="宋体" w:eastAsia="宋体"/>
          <w:color w:val="auto"/>
          <w:sz w:val="24"/>
          <w:szCs w:val="24"/>
        </w:rPr>
      </w:pPr>
      <w:r>
        <w:rPr>
          <w:rFonts w:hint="eastAsia" w:ascii="宋体" w:hAnsi="宋体" w:eastAsia="宋体"/>
          <w:color w:val="auto"/>
          <w:sz w:val="24"/>
          <w:szCs w:val="24"/>
        </w:rPr>
        <w:t>重要会议通知，集体活动公告。</w:t>
      </w:r>
    </w:p>
    <w:p w14:paraId="24677225">
      <w:pPr>
        <w:pStyle w:val="67"/>
        <w:numPr>
          <w:ilvl w:val="0"/>
          <w:numId w:val="36"/>
        </w:numPr>
        <w:ind w:firstLine="480"/>
        <w:rPr>
          <w:rFonts w:ascii="宋体" w:hAnsi="宋体" w:eastAsia="宋体"/>
          <w:color w:val="auto"/>
          <w:sz w:val="24"/>
          <w:szCs w:val="24"/>
        </w:rPr>
      </w:pPr>
      <w:r>
        <w:rPr>
          <w:rFonts w:hint="eastAsia" w:ascii="宋体" w:hAnsi="宋体" w:eastAsia="宋体"/>
          <w:color w:val="auto"/>
          <w:sz w:val="24"/>
          <w:szCs w:val="24"/>
        </w:rPr>
        <w:t>学校自然风光介绍，人物风采，重大活动的精彩回放等。</w:t>
      </w:r>
    </w:p>
    <w:p w14:paraId="5E5D4DC6">
      <w:pPr>
        <w:pStyle w:val="67"/>
        <w:numPr>
          <w:ilvl w:val="0"/>
          <w:numId w:val="36"/>
        </w:numPr>
        <w:ind w:firstLine="484" w:firstLineChars="202"/>
        <w:rPr>
          <w:rFonts w:ascii="宋体" w:hAnsi="宋体" w:eastAsia="宋体"/>
          <w:color w:val="auto"/>
          <w:sz w:val="24"/>
        </w:rPr>
      </w:pPr>
      <w:r>
        <w:rPr>
          <w:rFonts w:hint="eastAsia" w:ascii="宋体" w:hAnsi="宋体" w:eastAsia="宋体"/>
          <w:color w:val="auto"/>
          <w:sz w:val="24"/>
          <w:szCs w:val="24"/>
        </w:rPr>
        <w:t>校园信息发布系统由服务器、播放终端及播放显示器组成，通过以太网传输信号，由智能化管理机房统一控制，可以同时对教学楼、实验楼、宿舍楼、操场等进行信息发布。项目拟在校园主要建筑单体的出入口、学校出入口等位置设置LED显示大屏、LCD显示屏等设备，实现校园通知公告等信息的统一发布、显示。</w:t>
      </w:r>
    </w:p>
    <w:p w14:paraId="49ABF7EF">
      <w:pPr>
        <w:pStyle w:val="67"/>
        <w:numPr>
          <w:ilvl w:val="0"/>
          <w:numId w:val="33"/>
        </w:numPr>
        <w:ind w:left="0" w:firstLine="364" w:firstLineChars="152"/>
        <w:outlineLvl w:val="3"/>
        <w:rPr>
          <w:rFonts w:ascii="宋体" w:hAnsi="宋体" w:eastAsia="宋体"/>
          <w:color w:val="auto"/>
          <w:sz w:val="24"/>
          <w:szCs w:val="24"/>
        </w:rPr>
      </w:pPr>
      <w:r>
        <w:rPr>
          <w:rFonts w:hint="eastAsia" w:ascii="宋体" w:hAnsi="宋体" w:eastAsia="宋体"/>
          <w:color w:val="auto"/>
          <w:sz w:val="24"/>
          <w:szCs w:val="24"/>
        </w:rPr>
        <w:t>垂直交通系统</w:t>
      </w:r>
    </w:p>
    <w:p w14:paraId="4D44FE03">
      <w:pPr>
        <w:ind w:firstLine="480" w:firstLineChars="200"/>
        <w:rPr>
          <w:rFonts w:ascii="宋体" w:hAnsi="宋体"/>
          <w:color w:val="auto"/>
          <w:sz w:val="24"/>
        </w:rPr>
      </w:pPr>
      <w:r>
        <w:rPr>
          <w:rFonts w:hint="eastAsia" w:ascii="宋体" w:hAnsi="宋体"/>
          <w:color w:val="auto"/>
          <w:sz w:val="24"/>
        </w:rPr>
        <w:t>拟建建筑物低层、多层建筑，各建筑物步行楼梯设置均应满足消防疏散要求。</w:t>
      </w:r>
    </w:p>
    <w:p w14:paraId="0A0B3110">
      <w:pPr>
        <w:widowControl/>
        <w:jc w:val="left"/>
        <w:rPr>
          <w:rFonts w:hint="eastAsia" w:ascii="宋体" w:hAnsi="宋体"/>
          <w:color w:val="auto"/>
          <w:sz w:val="24"/>
        </w:rPr>
      </w:pPr>
      <w:r>
        <w:rPr>
          <w:rFonts w:hint="eastAsia" w:ascii="宋体" w:hAnsi="宋体"/>
          <w:color w:val="auto"/>
          <w:sz w:val="24"/>
        </w:rPr>
        <w:br w:type="page"/>
      </w:r>
    </w:p>
    <w:p w14:paraId="3CFC400F">
      <w:pPr>
        <w:rPr>
          <w:rFonts w:ascii="宋体" w:hAnsi="宋体"/>
          <w:b/>
          <w:color w:val="auto"/>
          <w:sz w:val="24"/>
        </w:rPr>
      </w:pPr>
      <w:r>
        <w:rPr>
          <w:rFonts w:hint="eastAsia" w:ascii="宋体" w:hAnsi="宋体"/>
          <w:b/>
          <w:color w:val="auto"/>
          <w:sz w:val="24"/>
        </w:rPr>
        <w:t>附件1：相关技术标准与规范</w:t>
      </w:r>
    </w:p>
    <w:p w14:paraId="623ACBDD">
      <w:pPr>
        <w:ind w:firstLine="480" w:firstLineChars="200"/>
        <w:rPr>
          <w:rFonts w:ascii="宋体" w:cs="宋体"/>
          <w:color w:val="auto"/>
          <w:sz w:val="24"/>
        </w:rPr>
      </w:pPr>
    </w:p>
    <w:p w14:paraId="2E26E42C">
      <w:pPr>
        <w:ind w:firstLine="480" w:firstLineChars="200"/>
        <w:rPr>
          <w:color w:val="auto"/>
        </w:rPr>
      </w:pPr>
      <w:r>
        <w:rPr>
          <w:rFonts w:hint="eastAsia" w:ascii="宋体" w:cs="宋体"/>
          <w:color w:val="auto"/>
          <w:sz w:val="24"/>
        </w:rPr>
        <w:t>包括但不限于下列技术标准与规范：</w:t>
      </w:r>
      <w:r>
        <w:rPr>
          <w:rFonts w:ascii="宋体" w:hAnsi="宋体"/>
          <w:color w:val="auto"/>
          <w:sz w:val="24"/>
        </w:rPr>
        <w:t xml:space="preserve"> </w:t>
      </w:r>
    </w:p>
    <w:p w14:paraId="124B8802">
      <w:pPr>
        <w:pStyle w:val="67"/>
        <w:numPr>
          <w:ilvl w:val="0"/>
          <w:numId w:val="37"/>
        </w:numPr>
        <w:ind w:left="0" w:firstLine="566" w:firstLineChars="236"/>
        <w:contextualSpacing/>
        <w:rPr>
          <w:rFonts w:ascii="宋体" w:hAnsi="宋体" w:eastAsia="宋体"/>
          <w:color w:val="auto"/>
          <w:sz w:val="24"/>
        </w:rPr>
      </w:pPr>
      <w:r>
        <w:rPr>
          <w:rFonts w:hint="eastAsia" w:ascii="宋体" w:hAnsi="宋体" w:eastAsia="宋体"/>
          <w:color w:val="auto"/>
          <w:sz w:val="24"/>
        </w:rPr>
        <w:t>《民用建筑设计统一标准》（</w:t>
      </w:r>
      <w:r>
        <w:rPr>
          <w:rFonts w:ascii="宋体" w:hAnsi="宋体" w:eastAsia="宋体"/>
          <w:color w:val="auto"/>
          <w:sz w:val="24"/>
        </w:rPr>
        <w:t>GB 50352-20</w:t>
      </w:r>
      <w:r>
        <w:rPr>
          <w:rFonts w:hint="eastAsia" w:ascii="宋体" w:hAnsi="宋体" w:eastAsia="宋体"/>
          <w:color w:val="auto"/>
          <w:sz w:val="24"/>
        </w:rPr>
        <w:t>19）</w:t>
      </w:r>
    </w:p>
    <w:p w14:paraId="47F76469">
      <w:pPr>
        <w:pStyle w:val="67"/>
        <w:numPr>
          <w:ilvl w:val="0"/>
          <w:numId w:val="37"/>
        </w:numPr>
        <w:ind w:left="0" w:firstLine="567" w:firstLineChars="0"/>
        <w:contextualSpacing/>
        <w:rPr>
          <w:rFonts w:ascii="宋体" w:hAnsi="宋体" w:eastAsia="宋体"/>
          <w:strike/>
          <w:color w:val="auto"/>
          <w:sz w:val="24"/>
          <w:szCs w:val="24"/>
        </w:rPr>
      </w:pPr>
      <w:r>
        <w:rPr>
          <w:rFonts w:hint="eastAsia" w:ascii="宋体" w:hAnsi="宋体" w:eastAsia="宋体"/>
          <w:color w:val="auto"/>
          <w:sz w:val="24"/>
          <w:szCs w:val="24"/>
        </w:rPr>
        <w:t>《建筑设计防火规范》（</w:t>
      </w:r>
      <w:r>
        <w:rPr>
          <w:rFonts w:ascii="宋体" w:hAnsi="宋体" w:eastAsia="宋体" w:cs="宋体"/>
          <w:color w:val="auto"/>
          <w:sz w:val="24"/>
          <w:szCs w:val="24"/>
          <w:shd w:val="clear" w:color="auto" w:fill="FFFFFF"/>
        </w:rPr>
        <w:t>GB50016-2014</w:t>
      </w:r>
      <w:r>
        <w:rPr>
          <w:rFonts w:hint="eastAsia" w:ascii="宋体" w:hAnsi="宋体" w:eastAsia="宋体"/>
          <w:color w:val="auto"/>
          <w:sz w:val="24"/>
          <w:szCs w:val="24"/>
        </w:rPr>
        <w:t>）2018版</w:t>
      </w:r>
    </w:p>
    <w:p w14:paraId="7F290A7A">
      <w:pPr>
        <w:pStyle w:val="67"/>
        <w:numPr>
          <w:ilvl w:val="0"/>
          <w:numId w:val="37"/>
        </w:numPr>
        <w:ind w:left="0" w:firstLine="567" w:firstLineChars="0"/>
        <w:contextualSpacing/>
        <w:rPr>
          <w:rFonts w:ascii="宋体" w:hAnsi="宋体" w:eastAsia="宋体"/>
          <w:strike/>
          <w:color w:val="auto"/>
          <w:sz w:val="24"/>
          <w:szCs w:val="24"/>
        </w:rPr>
      </w:pPr>
      <w:r>
        <w:rPr>
          <w:rFonts w:hint="eastAsia" w:ascii="宋体" w:hAnsi="宋体" w:eastAsia="宋体"/>
          <w:color w:val="auto"/>
          <w:sz w:val="24"/>
          <w:szCs w:val="24"/>
        </w:rPr>
        <w:t>《建筑防火通用规范》（</w:t>
      </w:r>
      <w:r>
        <w:rPr>
          <w:rFonts w:ascii="宋体" w:hAnsi="宋体" w:eastAsia="宋体" w:cs="宋体"/>
          <w:color w:val="auto"/>
          <w:sz w:val="24"/>
          <w:szCs w:val="24"/>
          <w:shd w:val="clear" w:color="auto" w:fill="FFFFFF"/>
        </w:rPr>
        <w:t>GB55037-2022</w:t>
      </w:r>
      <w:r>
        <w:rPr>
          <w:rFonts w:hint="eastAsia" w:ascii="宋体" w:hAnsi="宋体" w:eastAsia="宋体"/>
          <w:color w:val="auto"/>
          <w:sz w:val="24"/>
          <w:szCs w:val="24"/>
        </w:rPr>
        <w:t>）</w:t>
      </w:r>
    </w:p>
    <w:p w14:paraId="4B2698A4">
      <w:pPr>
        <w:pStyle w:val="67"/>
        <w:numPr>
          <w:ilvl w:val="0"/>
          <w:numId w:val="37"/>
        </w:numPr>
        <w:ind w:left="0" w:firstLine="567" w:firstLineChars="0"/>
        <w:contextualSpacing/>
        <w:rPr>
          <w:rFonts w:ascii="宋体" w:hAnsi="宋体" w:eastAsia="宋体"/>
          <w:color w:val="auto"/>
          <w:sz w:val="24"/>
          <w:szCs w:val="24"/>
        </w:rPr>
      </w:pPr>
      <w:r>
        <w:rPr>
          <w:rFonts w:hint="eastAsia" w:ascii="宋体" w:hAnsi="宋体" w:eastAsia="宋体"/>
          <w:color w:val="auto"/>
          <w:sz w:val="24"/>
          <w:szCs w:val="24"/>
        </w:rPr>
        <w:t>《岩土工程勘察规范》（</w:t>
      </w:r>
      <w:r>
        <w:rPr>
          <w:rFonts w:ascii="宋体" w:hAnsi="宋体" w:eastAsia="宋体"/>
          <w:color w:val="auto"/>
          <w:sz w:val="24"/>
          <w:szCs w:val="24"/>
        </w:rPr>
        <w:t>GB50021-2009）</w:t>
      </w:r>
    </w:p>
    <w:p w14:paraId="3EAC3E23">
      <w:pPr>
        <w:pStyle w:val="67"/>
        <w:numPr>
          <w:ilvl w:val="0"/>
          <w:numId w:val="37"/>
        </w:numPr>
        <w:ind w:left="0" w:firstLine="567" w:firstLineChars="0"/>
        <w:contextualSpacing/>
        <w:rPr>
          <w:rFonts w:ascii="宋体" w:hAnsi="宋体" w:eastAsia="宋体"/>
          <w:color w:val="auto"/>
          <w:sz w:val="24"/>
          <w:szCs w:val="24"/>
        </w:rPr>
      </w:pPr>
      <w:r>
        <w:rPr>
          <w:rFonts w:hint="eastAsia" w:ascii="宋体" w:hAnsi="宋体" w:eastAsia="宋体"/>
          <w:color w:val="auto"/>
          <w:sz w:val="24"/>
          <w:szCs w:val="24"/>
        </w:rPr>
        <w:t>《智能建筑设计标准》（</w:t>
      </w:r>
      <w:r>
        <w:rPr>
          <w:rFonts w:ascii="宋体" w:hAnsi="宋体" w:eastAsia="宋体"/>
          <w:color w:val="auto"/>
          <w:sz w:val="24"/>
          <w:szCs w:val="24"/>
        </w:rPr>
        <w:t>GB50314-2015）</w:t>
      </w:r>
    </w:p>
    <w:p w14:paraId="73AF2E07">
      <w:pPr>
        <w:pStyle w:val="67"/>
        <w:numPr>
          <w:ilvl w:val="0"/>
          <w:numId w:val="37"/>
        </w:numPr>
        <w:ind w:left="0" w:firstLine="567" w:firstLineChars="0"/>
        <w:contextualSpacing/>
        <w:rPr>
          <w:rFonts w:ascii="宋体" w:hAnsi="宋体" w:eastAsia="宋体"/>
          <w:color w:val="auto"/>
          <w:sz w:val="24"/>
          <w:szCs w:val="24"/>
        </w:rPr>
      </w:pPr>
      <w:r>
        <w:rPr>
          <w:rFonts w:hint="eastAsia" w:ascii="宋体" w:hAnsi="宋体" w:eastAsia="宋体"/>
          <w:color w:val="auto"/>
          <w:sz w:val="24"/>
          <w:szCs w:val="24"/>
        </w:rPr>
        <w:t>《城市道路和建筑物无障碍设计规范》（</w:t>
      </w:r>
      <w:r>
        <w:rPr>
          <w:rFonts w:ascii="宋体" w:hAnsi="宋体" w:eastAsia="宋体"/>
          <w:color w:val="auto"/>
          <w:sz w:val="24"/>
          <w:szCs w:val="24"/>
        </w:rPr>
        <w:t>JGJ 50-2012）</w:t>
      </w:r>
    </w:p>
    <w:p w14:paraId="5BE555CE">
      <w:pPr>
        <w:pStyle w:val="67"/>
        <w:numPr>
          <w:ilvl w:val="0"/>
          <w:numId w:val="37"/>
        </w:numPr>
        <w:ind w:left="0" w:firstLine="567" w:firstLineChars="0"/>
        <w:contextualSpacing/>
        <w:rPr>
          <w:rFonts w:ascii="宋体" w:hAnsi="宋体" w:eastAsia="宋体"/>
          <w:color w:val="auto"/>
          <w:sz w:val="24"/>
          <w:szCs w:val="24"/>
        </w:rPr>
      </w:pPr>
      <w:r>
        <w:rPr>
          <w:rFonts w:hint="eastAsia" w:ascii="宋体" w:hAnsi="宋体" w:eastAsia="宋体"/>
          <w:color w:val="auto"/>
          <w:sz w:val="24"/>
          <w:szCs w:val="24"/>
        </w:rPr>
        <w:t>《建筑与市政工程无障碍设计规范》（GB55019</w:t>
      </w:r>
      <w:r>
        <w:rPr>
          <w:rFonts w:ascii="宋体" w:hAnsi="宋体" w:eastAsia="宋体"/>
          <w:color w:val="auto"/>
          <w:sz w:val="24"/>
          <w:szCs w:val="24"/>
        </w:rPr>
        <w:t>-2021）</w:t>
      </w:r>
    </w:p>
    <w:p w14:paraId="6CB5A36B">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《中小学校设计规范》（</w:t>
      </w:r>
      <w:r>
        <w:rPr>
          <w:rFonts w:ascii="宋体" w:hAnsi="宋体" w:eastAsia="宋体" w:cs="宋体"/>
          <w:color w:val="auto"/>
          <w:kern w:val="28"/>
          <w:sz w:val="24"/>
          <w:szCs w:val="24"/>
        </w:rPr>
        <w:t>GB50099-2011）</w:t>
      </w:r>
    </w:p>
    <w:p w14:paraId="63E095FA">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olor w:val="auto"/>
          <w:sz w:val="24"/>
          <w:szCs w:val="24"/>
        </w:rPr>
        <w:t>《建筑工程设计文件编制深度规定》</w:t>
      </w:r>
    </w:p>
    <w:p w14:paraId="58500EB8">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《饮食建筑设计规范》（JGJ 64）</w:t>
      </w:r>
    </w:p>
    <w:p w14:paraId="54BB9570">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《宿舍建筑设计规范》（JGJ 36）</w:t>
      </w:r>
    </w:p>
    <w:p w14:paraId="68006A6D">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《办公建筑设计规范》（JGJ 67）</w:t>
      </w:r>
    </w:p>
    <w:p w14:paraId="4C1C3A73">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《汽车库建筑设计规范》 (JGJ100)</w:t>
      </w:r>
    </w:p>
    <w:p w14:paraId="19A7F45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《汽车库、修车库、停车场设计防火规范》GB 50067</w:t>
      </w:r>
    </w:p>
    <w:p w14:paraId="310BDA08">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《公共建筑节能设计标准》(GB50189-2015)</w:t>
      </w:r>
    </w:p>
    <w:p w14:paraId="380183A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《公共建筑节能设计标准》广东省实施细则 (DBJ15-51)</w:t>
      </w:r>
    </w:p>
    <w:p w14:paraId="21479050">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《绿色建筑评价标准》（GB/T 50378）</w:t>
      </w:r>
    </w:p>
    <w:p w14:paraId="0D151DE9">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《广州市绿色建筑设计指南》</w:t>
      </w:r>
    </w:p>
    <w:p w14:paraId="4B0BB35E">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《人民防空地下室设计规范》（GB 50038）</w:t>
      </w:r>
    </w:p>
    <w:p w14:paraId="57D471F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《地下工程防水技术规范》（GB 50108）</w:t>
      </w:r>
    </w:p>
    <w:p w14:paraId="4B4751D1">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《建筑结构可靠度设计统一标准》（GB50068）</w:t>
      </w:r>
    </w:p>
    <w:p w14:paraId="64BD8F1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《工程结构可靠性设计统一标准》（GB50153）</w:t>
      </w:r>
    </w:p>
    <w:p w14:paraId="247CFBBC">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《建筑工程抗震设防分类标准》（GB 50223）</w:t>
      </w:r>
    </w:p>
    <w:p w14:paraId="6EEF0A4A">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《建筑抗震设计标准》（GB/T 50011）</w:t>
      </w:r>
    </w:p>
    <w:p w14:paraId="74BA6D8B">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《建筑结构荷载规范》（GB 50009-）</w:t>
      </w:r>
    </w:p>
    <w:p w14:paraId="35A0488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《建筑地基基础设计规范》（GB 50007）</w:t>
      </w:r>
    </w:p>
    <w:p w14:paraId="52C1DB5A">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《建筑地基基础设计规范》（DBJ 15-31）</w:t>
      </w:r>
    </w:p>
    <w:p w14:paraId="6B48DFD7">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《建筑地基处理技术规范》（JGJ 79）</w:t>
      </w:r>
    </w:p>
    <w:p w14:paraId="208E9F1A">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《建筑地基处理技术规范》（DBJ 15-38）</w:t>
      </w:r>
    </w:p>
    <w:p w14:paraId="795A0227">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《建筑桩基技术规范》（JGJ 94）</w:t>
      </w:r>
    </w:p>
    <w:p w14:paraId="55525E69">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《锤击式预应力混凝土管桩基础技术规程》（DBJ/T15-22）</w:t>
      </w:r>
    </w:p>
    <w:p w14:paraId="4D7ABC82">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《预应力混凝土管桩机械啮合接头技术规程》（DBJ 15-63）</w:t>
      </w:r>
    </w:p>
    <w:p w14:paraId="7E999662">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《建筑基桩检测技术规范》（JGJ 106）</w:t>
      </w:r>
    </w:p>
    <w:p w14:paraId="1BC1D8F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《高层建筑箱形与筏形基础技术规范》（JGJ 6）</w:t>
      </w:r>
    </w:p>
    <w:p w14:paraId="58B65D70">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《建筑边坡工程技术规范》（GB 50330）</w:t>
      </w:r>
    </w:p>
    <w:p w14:paraId="33D8812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《建筑基坑支护技术规程》（JGJ 120）</w:t>
      </w:r>
    </w:p>
    <w:p w14:paraId="5369AC38">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《岩土锚杆（索）技术规程》（CECS 22）</w:t>
      </w:r>
    </w:p>
    <w:p w14:paraId="36B167CF">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《混凝土结构设计标准》（GB/T 50010）</w:t>
      </w:r>
    </w:p>
    <w:p w14:paraId="21420358">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《混凝土结构耐久性设计规范》（GB/T50476）</w:t>
      </w:r>
    </w:p>
    <w:p w14:paraId="6C659CE6">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《大体积混凝土施工规范》（GB 50496）  </w:t>
      </w:r>
    </w:p>
    <w:p w14:paraId="711C091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《高层建筑混凝土结构技术规程》（JGJ3）</w:t>
      </w:r>
    </w:p>
    <w:p w14:paraId="0FD92120">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广东省实施《高规》（DBJ/T 15-93）</w:t>
      </w:r>
    </w:p>
    <w:p w14:paraId="1FD175F1">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《混凝土异形柱结构技术规程》（JGJ149）</w:t>
      </w:r>
    </w:p>
    <w:p w14:paraId="0EB96810">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《无粘结预应力混凝土结构技术规程》（JGJ92-2004 J409）</w:t>
      </w:r>
    </w:p>
    <w:p w14:paraId="547AB449">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《冷轧带肋钢筋混凝土结构技术规程》（JGJ 95）</w:t>
      </w:r>
    </w:p>
    <w:p w14:paraId="6AD32BBF">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《钢管混凝土结构设计与施工规程》（CECS 28）</w:t>
      </w:r>
    </w:p>
    <w:p w14:paraId="20F29411">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《钢骨混凝土结构设计规程》（YB 9082）</w:t>
      </w:r>
    </w:p>
    <w:p w14:paraId="11C2035C">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《钢-混凝土组合楼盖结构设计与施工规程》（YB 9238）</w:t>
      </w:r>
    </w:p>
    <w:p w14:paraId="2BA9657C">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《型钢混凝土组合结构技术规程》（JGJ 138）</w:t>
      </w:r>
    </w:p>
    <w:p w14:paraId="1D334A5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《现浇混凝土空心楼盖结构技术规程》（CECS175）</w:t>
      </w:r>
    </w:p>
    <w:p w14:paraId="6936D1A3">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《给水排水工程构筑物结构设计规范》（GB50069）</w:t>
      </w:r>
    </w:p>
    <w:p w14:paraId="41A9A5B9">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《工业建筑防腐蚀设计规范》（GB50046）</w:t>
      </w:r>
    </w:p>
    <w:p w14:paraId="57E0F767">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《混凝土外加剂应用技术规范》（GB50119）</w:t>
      </w:r>
    </w:p>
    <w:p w14:paraId="57766AEE">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《混凝土结构后锚固技术规程》（JGJ145）</w:t>
      </w:r>
    </w:p>
    <w:p w14:paraId="3A9A4318">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《混凝土结构加固设计规范》（GB50367）</w:t>
      </w:r>
    </w:p>
    <w:p w14:paraId="36720ADA">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《建筑抗震加固技术规程》（JGJ116）</w:t>
      </w:r>
    </w:p>
    <w:p w14:paraId="046039C3">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《水泥复合砂浆钢筋网加固混凝土结构技术规程》（CECS 242）</w:t>
      </w:r>
    </w:p>
    <w:p w14:paraId="35696402">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《钢结构设计规范》（GB 50017）</w:t>
      </w:r>
    </w:p>
    <w:p w14:paraId="787DE213">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《钢筋焊接及验收规程》（JGJ 18）</w:t>
      </w:r>
    </w:p>
    <w:p w14:paraId="36F08ABD">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《建筑钢结构焊接技术规程》（JGJ 81）</w:t>
      </w:r>
    </w:p>
    <w:p w14:paraId="10F61DF7">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《钢筋机械连接通用技术规程》（JGJ 107）</w:t>
      </w:r>
    </w:p>
    <w:p w14:paraId="109A8E91">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《冷弯薄壁型钢结构技术规范》（GB50018）</w:t>
      </w:r>
    </w:p>
    <w:p w14:paraId="769364FE">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《门式刚架轻型房屋钢结构技术规程》（CECS102）</w:t>
      </w:r>
    </w:p>
    <w:p w14:paraId="726F81E6">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《砌体结构设计规范（GB50003）</w:t>
      </w:r>
    </w:p>
    <w:p w14:paraId="2932BC02">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《非承重蒸压灰砂砖墙体工程技术规程》（DBJ/T 15-32）</w:t>
      </w:r>
    </w:p>
    <w:p w14:paraId="65C410B1">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《非承重蒸压泡沫混凝土砖墙体工程技术规程》（DBJ/T 15-43）</w:t>
      </w:r>
    </w:p>
    <w:p w14:paraId="5BA270E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《建筑变形测量规范》（JGJ8）</w:t>
      </w:r>
    </w:p>
    <w:p w14:paraId="03FCE57D">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《岩土工程勘察规范》（GB50021）</w:t>
      </w:r>
    </w:p>
    <w:p w14:paraId="050F93D8">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《消防给水及消火栓系统技术规范》（ GB50974）</w:t>
      </w:r>
    </w:p>
    <w:p w14:paraId="7174D087">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《自动喷水灭火系统设计规范》（GB50084）</w:t>
      </w:r>
    </w:p>
    <w:p w14:paraId="747FCA0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《自动喷水灭火系统施工及验收规范》（GB 50261）</w:t>
      </w:r>
    </w:p>
    <w:p w14:paraId="4E1EC7AA">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《建筑灭火器配置设计规范》（GB50140）</w:t>
      </w:r>
    </w:p>
    <w:p w14:paraId="6CECEAC1">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《气体灭火系统设计规范》（GB50370）</w:t>
      </w:r>
    </w:p>
    <w:p w14:paraId="461332C9">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《室外给水设计标准》（GB50013-2018）</w:t>
      </w:r>
    </w:p>
    <w:p w14:paraId="2FED134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《室外排水设计标准》（GB50014-2021）</w:t>
      </w:r>
    </w:p>
    <w:p w14:paraId="622AF8DD">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《城镇给水排水技术规范》（GB50078）</w:t>
      </w:r>
    </w:p>
    <w:p w14:paraId="7103CA98">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《建筑给水排水设计标准》（GB50015-2019）</w:t>
      </w:r>
    </w:p>
    <w:p w14:paraId="63935941">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《民用建筑节水设计标准》（ GB50555）</w:t>
      </w:r>
    </w:p>
    <w:p w14:paraId="554ED458">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《建筑与小区雨水利用工程技术规范》（GB50400）</w:t>
      </w:r>
    </w:p>
    <w:p w14:paraId="7C432F5E">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《建筑排水塑料管道工程技术规程》（CJJ/T 29）</w:t>
      </w:r>
    </w:p>
    <w:p w14:paraId="0D3F42C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《建筑给水塑料管道工程技术规程》（CJJ／T 98）</w:t>
      </w:r>
    </w:p>
    <w:p w14:paraId="4A42C2D7">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《建筑机电工程抗震设计规范》 （GB50981）</w:t>
      </w:r>
    </w:p>
    <w:p w14:paraId="6477C78E">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海绵城市建设技术指南——低影响开发雨水系统构建（试行）</w:t>
      </w:r>
    </w:p>
    <w:p w14:paraId="59770353">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《火灾自动报警系统设计规范》 (GB50116)</w:t>
      </w:r>
    </w:p>
    <w:p w14:paraId="5C1DFDF6">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《供配电系统设计规范》 (GB50052)</w:t>
      </w:r>
    </w:p>
    <w:p w14:paraId="504AC6FF">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《20kV及以下变电所设计规范》 (GB50053)</w:t>
      </w:r>
    </w:p>
    <w:p w14:paraId="1DC7DA19">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《低压配电设计规范》 (GB50054-2011)</w:t>
      </w:r>
    </w:p>
    <w:p w14:paraId="786F96B2">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《通用用电设备配电设计规范》 (GB50055)</w:t>
      </w:r>
    </w:p>
    <w:p w14:paraId="7AA570AC">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《电力工程电缆设计规范》 (GB50217)</w:t>
      </w:r>
    </w:p>
    <w:p w14:paraId="49A12D73">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《建筑照明设计标准》 (GB50034)</w:t>
      </w:r>
    </w:p>
    <w:p w14:paraId="66F4600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《消防应急照明和疏散指示系统》 (GB17945)</w:t>
      </w:r>
    </w:p>
    <w:p w14:paraId="70938E0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《建筑物防雷设计规范》 (GB50057)</w:t>
      </w:r>
    </w:p>
    <w:p w14:paraId="6E905452">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《建筑物电子信息系统防雷技术规范》 (GB50343)</w:t>
      </w:r>
    </w:p>
    <w:p w14:paraId="3098C233">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《建筑机电工程抗震设计规范》 (GB50981)</w:t>
      </w:r>
    </w:p>
    <w:p w14:paraId="0BE4512F">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《智能建筑设计标准》 （GB50314）</w:t>
      </w:r>
    </w:p>
    <w:p w14:paraId="6FB6023D">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《民用建筑电气设计规范》 (JGJ16)  </w:t>
      </w:r>
    </w:p>
    <w:p w14:paraId="45426993">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 xml:space="preserve">《教育建筑电气设计规范》 (JGJ 310) </w:t>
      </w:r>
    </w:p>
    <w:p w14:paraId="0917E678">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《民用建筑供暖通风与空气调节设计规范》（GB50736）</w:t>
      </w:r>
      <w:r>
        <w:rPr>
          <w:rFonts w:hint="eastAsia" w:ascii="宋体" w:hAnsi="宋体" w:eastAsia="宋体" w:cs="宋体"/>
          <w:color w:val="auto"/>
          <w:kern w:val="28"/>
          <w:sz w:val="24"/>
          <w:szCs w:val="24"/>
        </w:rPr>
        <w:tab/>
      </w:r>
    </w:p>
    <w:p w14:paraId="0245525B">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《建筑与建筑群综合布线系统工程设计规范》（GB50311）</w:t>
      </w:r>
    </w:p>
    <w:p w14:paraId="55E15097">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《建筑与建筑群综合布线系统工程验收规范》（GB50312）</w:t>
      </w:r>
    </w:p>
    <w:p w14:paraId="6D22C07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《建筑物电子信息系统防雷技术规范》（GB50343）</w:t>
      </w:r>
    </w:p>
    <w:p w14:paraId="6793955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《城市住宅区和办公楼电话通讯设施施工设计规范》（YD 5048）</w:t>
      </w:r>
    </w:p>
    <w:p w14:paraId="75E4A41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《安全防范工程程序与要求》（GA/T75）</w:t>
      </w:r>
    </w:p>
    <w:p w14:paraId="7D88E91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《工业电视系统工程设计规范》(GB50115)</w:t>
      </w:r>
    </w:p>
    <w:p w14:paraId="71A2A58C">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《民用闭路电视系统工程技术规范》(GB50198)</w:t>
      </w:r>
    </w:p>
    <w:p w14:paraId="66BFA183">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《安全防范工程的设计、安装与开通程序》</w:t>
      </w:r>
    </w:p>
    <w:p w14:paraId="46A1C3CD">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《中华人民共和国安全行业标准及有关行业标准》</w:t>
      </w:r>
    </w:p>
    <w:p w14:paraId="357A372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《智能建筑工程质量验收规范》(GB50339)</w:t>
      </w:r>
    </w:p>
    <w:p w14:paraId="201875FB">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《有线电视系统工程技术规范》(GB50200)</w:t>
      </w:r>
    </w:p>
    <w:p w14:paraId="02B62F4D">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《电子计算机机房设计规范》(GB50174)</w:t>
      </w:r>
    </w:p>
    <w:p w14:paraId="63A16849">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《计算机场地技术要求》(GB/T9361)</w:t>
      </w:r>
    </w:p>
    <w:p w14:paraId="3801D77C">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《计算机软件开发规范》(GB8566)</w:t>
      </w:r>
    </w:p>
    <w:p w14:paraId="69BCCE92">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《计算机软件开发质量及配套管理计划规范》(GB_T_12504)</w:t>
      </w:r>
    </w:p>
    <w:p w14:paraId="1403DA76">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《信息技术互连国际标准》</w:t>
      </w:r>
    </w:p>
    <w:p w14:paraId="1111E2A0">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《电子计算机机房施工及验收规范》；(SJ/T30003)</w:t>
      </w:r>
    </w:p>
    <w:p w14:paraId="6EE9880C">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《物业管理IS09002》</w:t>
      </w:r>
    </w:p>
    <w:p w14:paraId="4DA3F9A0">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《无线电干扰极限》</w:t>
      </w:r>
    </w:p>
    <w:p w14:paraId="624B641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《绝缘材料的分类》</w:t>
      </w:r>
    </w:p>
    <w:p w14:paraId="5502A694">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《接地规范》</w:t>
      </w:r>
    </w:p>
    <w:p w14:paraId="1C9998EE">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《房屋装置的接线法规》</w:t>
      </w:r>
    </w:p>
    <w:p w14:paraId="7D436907">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《线缆防火等级国际标准》</w:t>
      </w:r>
    </w:p>
    <w:p w14:paraId="45C4804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《以太网标准》</w:t>
      </w:r>
    </w:p>
    <w:p w14:paraId="454D95BE">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《关于ClassE6类布线的最新要求》</w:t>
      </w:r>
    </w:p>
    <w:p w14:paraId="6A558395">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《欧洲电磁兼容性标准》</w:t>
      </w:r>
    </w:p>
    <w:p w14:paraId="37A7F2EA">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《无线电干扰特性极限值和测量方法》</w:t>
      </w:r>
    </w:p>
    <w:p w14:paraId="332F3970">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广东省住宅工程质量通病防治技术措施二十条</w:t>
      </w:r>
    </w:p>
    <w:p w14:paraId="18132966">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全国民用建筑工程设计技术措施</w:t>
      </w:r>
    </w:p>
    <w:p w14:paraId="073E3CAE">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建筑工程设计文件编制深度。</w:t>
      </w:r>
    </w:p>
    <w:p w14:paraId="3DAE9F13">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《装配式混凝土结构技术规程》JGJ1</w:t>
      </w:r>
    </w:p>
    <w:p w14:paraId="128A2D49">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《预制预应力混凝土装配整体式框架结构技术规程》JGJ224</w:t>
      </w:r>
    </w:p>
    <w:p w14:paraId="74A642B2">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《钢筋焊接网混凝土结构技术规程》JGJ114</w:t>
      </w:r>
    </w:p>
    <w:p w14:paraId="476B9C91">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《混凝土结构后锚固技术规程》JGJ145</w:t>
      </w:r>
    </w:p>
    <w:p w14:paraId="783F6A98">
      <w:pPr>
        <w:pStyle w:val="67"/>
        <w:numPr>
          <w:ilvl w:val="0"/>
          <w:numId w:val="37"/>
        </w:numPr>
        <w:ind w:left="0" w:firstLine="567" w:firstLineChars="0"/>
        <w:contextualSpacing/>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《钢丝网架混凝土复合墙板技术规程》JGJ/T273</w:t>
      </w:r>
    </w:p>
    <w:p w14:paraId="5641A3CB">
      <w:pPr>
        <w:pStyle w:val="67"/>
        <w:numPr>
          <w:ilvl w:val="0"/>
          <w:numId w:val="37"/>
        </w:numPr>
        <w:ind w:left="0" w:firstLine="567" w:firstLineChars="0"/>
        <w:contextualSpacing/>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《装配式建筑评价标准》（DBJ/T 15-163-2019）</w:t>
      </w:r>
    </w:p>
    <w:p w14:paraId="7544C4B1">
      <w:pPr>
        <w:pStyle w:val="67"/>
        <w:numPr>
          <w:ilvl w:val="0"/>
          <w:numId w:val="37"/>
        </w:numPr>
        <w:ind w:left="0" w:firstLine="567" w:firstLineChars="0"/>
        <w:contextualSpacing/>
        <w:rPr>
          <w:rFonts w:ascii="宋体" w:hAnsi="宋体" w:eastAsia="宋体" w:cs="宋体"/>
          <w:color w:val="auto"/>
          <w:kern w:val="28"/>
          <w:sz w:val="24"/>
          <w:szCs w:val="24"/>
        </w:rPr>
      </w:pPr>
      <w:r>
        <w:rPr>
          <w:rFonts w:hint="eastAsia" w:ascii="宋体" w:hAnsi="宋体" w:eastAsia="宋体" w:cs="宋体"/>
          <w:color w:val="auto"/>
          <w:kern w:val="28"/>
          <w:sz w:val="24"/>
          <w:szCs w:val="24"/>
        </w:rPr>
        <w:t>《装配式混凝土建筑深化设计技术规程》（DBJ/T 15-155-2019）</w:t>
      </w:r>
    </w:p>
    <w:p w14:paraId="029D99B4">
      <w:pPr>
        <w:pStyle w:val="67"/>
        <w:numPr>
          <w:ilvl w:val="0"/>
          <w:numId w:val="37"/>
        </w:numPr>
        <w:ind w:left="0" w:firstLine="567"/>
        <w:contextualSpacing/>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《综合布线系统工程设计规范(GB 50311-2016)》</w:t>
      </w:r>
    </w:p>
    <w:p w14:paraId="23EA3E41">
      <w:pPr>
        <w:pStyle w:val="67"/>
        <w:numPr>
          <w:ilvl w:val="0"/>
          <w:numId w:val="37"/>
        </w:numPr>
        <w:ind w:left="0" w:firstLine="567"/>
        <w:contextualSpacing/>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《公共建筑光纤宽带接入工程技术标准(GB51433-2020)》</w:t>
      </w:r>
    </w:p>
    <w:p w14:paraId="5E6F6A86">
      <w:pPr>
        <w:pStyle w:val="67"/>
        <w:numPr>
          <w:ilvl w:val="0"/>
          <w:numId w:val="37"/>
        </w:numPr>
        <w:ind w:left="0" w:firstLine="567"/>
        <w:contextualSpacing/>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《建筑物移动通信基础设施工程技术标准(GB51456-2023)》等相关规范要求进行通信设施的配套建设。</w:t>
      </w:r>
    </w:p>
    <w:sectPr>
      <w:pgSz w:w="11906" w:h="16838"/>
      <w:pgMar w:top="1440" w:right="1983" w:bottom="1440" w:left="184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Noto Sans CJK JP Regular">
    <w:altName w:val="Arial"/>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8C54">
    <w:pPr>
      <w:pStyle w:val="13"/>
    </w:pPr>
    <w:r>
      <w:fldChar w:fldCharType="begin"/>
    </w:r>
    <w:r>
      <w:instrText xml:space="preserve"> PAGE   \* MERGEFORMAT </w:instrText>
    </w:r>
    <w:r>
      <w:fldChar w:fldCharType="separate"/>
    </w:r>
    <w:r>
      <w:rPr>
        <w:lang w:val="zh-CN"/>
      </w:rPr>
      <w:t>50</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CCB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E653">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B51F">
    <w:pPr>
      <w:pStyle w:val="14"/>
      <w:pBdr>
        <w:bottom w:val="none" w:color="auto" w:sz="0" w:space="1"/>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71A8E"/>
    <w:multiLevelType w:val="singleLevel"/>
    <w:tmpl w:val="AED71A8E"/>
    <w:lvl w:ilvl="0" w:tentative="0">
      <w:start w:val="1"/>
      <w:numFmt w:val="decimal"/>
      <w:lvlText w:val="%1)"/>
      <w:lvlJc w:val="left"/>
      <w:pPr>
        <w:ind w:left="850" w:hanging="425"/>
      </w:pPr>
      <w:rPr>
        <w:rFonts w:hint="default"/>
      </w:rPr>
    </w:lvl>
  </w:abstractNum>
  <w:abstractNum w:abstractNumId="1">
    <w:nsid w:val="BC93AEBF"/>
    <w:multiLevelType w:val="singleLevel"/>
    <w:tmpl w:val="BC93AEBF"/>
    <w:lvl w:ilvl="0" w:tentative="0">
      <w:start w:val="1"/>
      <w:numFmt w:val="decimal"/>
      <w:lvlText w:val="%1)"/>
      <w:lvlJc w:val="left"/>
      <w:pPr>
        <w:ind w:left="425" w:hanging="425"/>
      </w:pPr>
      <w:rPr>
        <w:rFonts w:hint="default"/>
      </w:rPr>
    </w:lvl>
  </w:abstractNum>
  <w:abstractNum w:abstractNumId="2">
    <w:nsid w:val="01AB3805"/>
    <w:multiLevelType w:val="multilevel"/>
    <w:tmpl w:val="01AB3805"/>
    <w:lvl w:ilvl="0" w:tentative="0">
      <w:start w:val="1"/>
      <w:numFmt w:val="decimal"/>
      <w:lvlText w:val="%1."/>
      <w:lvlJc w:val="left"/>
      <w:pPr>
        <w:ind w:left="-284" w:firstLine="284"/>
      </w:pPr>
      <w:rPr>
        <w:rFonts w:hint="eastAsia"/>
        <w:spacing w:val="-2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DA2229"/>
    <w:multiLevelType w:val="multilevel"/>
    <w:tmpl w:val="02DA222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505424E"/>
    <w:multiLevelType w:val="multilevel"/>
    <w:tmpl w:val="0505424E"/>
    <w:lvl w:ilvl="0" w:tentative="0">
      <w:start w:val="1"/>
      <w:numFmt w:val="chineseCountingThousand"/>
      <w:lvlText w:val="(%1)"/>
      <w:lvlJc w:val="left"/>
      <w:pPr>
        <w:ind w:left="420" w:hanging="420"/>
      </w:pPr>
      <w:rPr>
        <w:sz w:val="28"/>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A1C0321"/>
    <w:multiLevelType w:val="multilevel"/>
    <w:tmpl w:val="0A1C0321"/>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C3B6354"/>
    <w:multiLevelType w:val="multilevel"/>
    <w:tmpl w:val="0C3B635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45F29F8"/>
    <w:multiLevelType w:val="multilevel"/>
    <w:tmpl w:val="145F29F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AE16A49"/>
    <w:multiLevelType w:val="multilevel"/>
    <w:tmpl w:val="1AE16A49"/>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15039D5"/>
    <w:multiLevelType w:val="multilevel"/>
    <w:tmpl w:val="215039D5"/>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917CCA"/>
    <w:multiLevelType w:val="multilevel"/>
    <w:tmpl w:val="28917CCA"/>
    <w:lvl w:ilvl="0" w:tentative="0">
      <w:start w:val="1"/>
      <w:numFmt w:val="chineseCountingThousand"/>
      <w:lvlText w:val="(%1)"/>
      <w:lvlJc w:val="left"/>
      <w:pPr>
        <w:ind w:left="420" w:hanging="420"/>
      </w:pPr>
      <w:rPr>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C462255"/>
    <w:multiLevelType w:val="multilevel"/>
    <w:tmpl w:val="2C462255"/>
    <w:lvl w:ilvl="0" w:tentative="0">
      <w:start w:val="2"/>
      <w:numFmt w:val="decimal"/>
      <w:lvlText w:val="（%1）"/>
      <w:lvlJc w:val="left"/>
      <w:pPr>
        <w:ind w:left="561" w:hanging="42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550109"/>
    <w:multiLevelType w:val="multilevel"/>
    <w:tmpl w:val="2F550109"/>
    <w:lvl w:ilvl="0" w:tentative="0">
      <w:start w:val="1"/>
      <w:numFmt w:val="decimal"/>
      <w:lvlText w:val="%1）"/>
      <w:lvlJc w:val="left"/>
      <w:pPr>
        <w:ind w:left="0" w:firstLine="0"/>
      </w:pPr>
      <w:rPr>
        <w:rFonts w:hint="eastAsia"/>
        <w:sz w:val="21"/>
        <w:szCs w:val="21"/>
      </w:rPr>
    </w:lvl>
    <w:lvl w:ilvl="1" w:tentative="0">
      <w:start w:val="1"/>
      <w:numFmt w:val="chineseCountingThousand"/>
      <w:lvlText w:val="%2、"/>
      <w:lvlJc w:val="left"/>
      <w:pPr>
        <w:ind w:left="2240" w:firstLine="0"/>
      </w:pPr>
      <w:rPr>
        <w:rFonts w:hint="default"/>
      </w:rPr>
    </w:lvl>
    <w:lvl w:ilvl="2" w:tentative="0">
      <w:start w:val="1"/>
      <w:numFmt w:val="lowerRoman"/>
      <w:lvlText w:val="%3."/>
      <w:lvlJc w:val="right"/>
      <w:pPr>
        <w:ind w:left="3080" w:hanging="420"/>
      </w:pPr>
    </w:lvl>
    <w:lvl w:ilvl="3" w:tentative="0">
      <w:start w:val="1"/>
      <w:numFmt w:val="decimal"/>
      <w:lvlText w:val="%4."/>
      <w:lvlJc w:val="left"/>
      <w:pPr>
        <w:ind w:left="3500" w:hanging="420"/>
      </w:pPr>
    </w:lvl>
    <w:lvl w:ilvl="4" w:tentative="0">
      <w:start w:val="1"/>
      <w:numFmt w:val="lowerLetter"/>
      <w:lvlText w:val="%5)"/>
      <w:lvlJc w:val="left"/>
      <w:pPr>
        <w:ind w:left="3920" w:hanging="420"/>
      </w:pPr>
    </w:lvl>
    <w:lvl w:ilvl="5" w:tentative="0">
      <w:start w:val="1"/>
      <w:numFmt w:val="lowerRoman"/>
      <w:lvlText w:val="%6."/>
      <w:lvlJc w:val="right"/>
      <w:pPr>
        <w:ind w:left="4340" w:hanging="420"/>
      </w:pPr>
    </w:lvl>
    <w:lvl w:ilvl="6" w:tentative="0">
      <w:start w:val="1"/>
      <w:numFmt w:val="decimal"/>
      <w:lvlText w:val="%7."/>
      <w:lvlJc w:val="left"/>
      <w:pPr>
        <w:ind w:left="4760" w:hanging="420"/>
      </w:pPr>
    </w:lvl>
    <w:lvl w:ilvl="7" w:tentative="0">
      <w:start w:val="1"/>
      <w:numFmt w:val="lowerLetter"/>
      <w:lvlText w:val="%8)"/>
      <w:lvlJc w:val="left"/>
      <w:pPr>
        <w:ind w:left="5180" w:hanging="420"/>
      </w:pPr>
    </w:lvl>
    <w:lvl w:ilvl="8" w:tentative="0">
      <w:start w:val="1"/>
      <w:numFmt w:val="lowerRoman"/>
      <w:lvlText w:val="%9."/>
      <w:lvlJc w:val="right"/>
      <w:pPr>
        <w:ind w:left="5600" w:hanging="420"/>
      </w:pPr>
    </w:lvl>
  </w:abstractNum>
  <w:abstractNum w:abstractNumId="13">
    <w:nsid w:val="2F6031DE"/>
    <w:multiLevelType w:val="multilevel"/>
    <w:tmpl w:val="2F6031D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32B38AD"/>
    <w:multiLevelType w:val="multilevel"/>
    <w:tmpl w:val="332B38AD"/>
    <w:lvl w:ilvl="0" w:tentative="0">
      <w:start w:val="1"/>
      <w:numFmt w:val="decimal"/>
      <w:lvlText w:val="（%1）"/>
      <w:lvlJc w:val="left"/>
      <w:pPr>
        <w:ind w:left="420" w:hanging="420"/>
      </w:pPr>
      <w:rPr>
        <w:rFonts w:hint="default" w:cs="Times New Roman"/>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5913EE8"/>
    <w:multiLevelType w:val="multilevel"/>
    <w:tmpl w:val="35913EE8"/>
    <w:lvl w:ilvl="0" w:tentative="0">
      <w:start w:val="1"/>
      <w:numFmt w:val="decimal"/>
      <w:lvlText w:val="%1."/>
      <w:lvlJc w:val="left"/>
      <w:pPr>
        <w:ind w:left="420" w:hanging="420"/>
      </w:pPr>
      <w:rPr>
        <w:rFonts w:hint="eastAsia"/>
        <w:strike w:val="0"/>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C524A04"/>
    <w:multiLevelType w:val="multilevel"/>
    <w:tmpl w:val="3C524A04"/>
    <w:lvl w:ilvl="0" w:tentative="0">
      <w:start w:val="1"/>
      <w:numFmt w:val="chineseCountingThousand"/>
      <w:lvlText w:val="%1、"/>
      <w:lvlJc w:val="left"/>
      <w:pPr>
        <w:ind w:left="420" w:hanging="420"/>
      </w:pPr>
      <w:rPr>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CB80E89"/>
    <w:multiLevelType w:val="multilevel"/>
    <w:tmpl w:val="3CB80E8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D343707"/>
    <w:multiLevelType w:val="multilevel"/>
    <w:tmpl w:val="3D343707"/>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3E191325"/>
    <w:multiLevelType w:val="multilevel"/>
    <w:tmpl w:val="3E19132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F2072C3"/>
    <w:multiLevelType w:val="multilevel"/>
    <w:tmpl w:val="3F2072C3"/>
    <w:lvl w:ilvl="0" w:tentative="0">
      <w:start w:val="1"/>
      <w:numFmt w:val="decimal"/>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1">
    <w:nsid w:val="52194599"/>
    <w:multiLevelType w:val="multilevel"/>
    <w:tmpl w:val="52194599"/>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2333F43"/>
    <w:multiLevelType w:val="multilevel"/>
    <w:tmpl w:val="52333F43"/>
    <w:lvl w:ilvl="0" w:tentative="0">
      <w:start w:val="2"/>
      <w:numFmt w:val="decimal"/>
      <w:lvlText w:val="%1."/>
      <w:lvlJc w:val="left"/>
      <w:pPr>
        <w:ind w:left="902"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25E2F4D"/>
    <w:multiLevelType w:val="multilevel"/>
    <w:tmpl w:val="525E2F4D"/>
    <w:lvl w:ilvl="0" w:tentative="0">
      <w:start w:val="1"/>
      <w:numFmt w:val="chineseCountingThousand"/>
      <w:lvlText w:val="%1、"/>
      <w:lvlJc w:val="left"/>
      <w:pPr>
        <w:ind w:left="420" w:hanging="420"/>
      </w:pPr>
      <w:rPr>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50C6F3F"/>
    <w:multiLevelType w:val="multilevel"/>
    <w:tmpl w:val="550C6F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F2138D2"/>
    <w:multiLevelType w:val="multilevel"/>
    <w:tmpl w:val="5F2138D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07A794B"/>
    <w:multiLevelType w:val="multilevel"/>
    <w:tmpl w:val="607A794B"/>
    <w:lvl w:ilvl="0" w:tentative="0">
      <w:start w:val="1"/>
      <w:numFmt w:val="chineseCountingThousand"/>
      <w:lvlText w:val="%1、"/>
      <w:lvlJc w:val="left"/>
      <w:pPr>
        <w:ind w:left="420" w:hanging="420"/>
      </w:pPr>
      <w:rPr>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0E91A8F"/>
    <w:multiLevelType w:val="multilevel"/>
    <w:tmpl w:val="60E91A8F"/>
    <w:lvl w:ilvl="0" w:tentative="0">
      <w:start w:val="3"/>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1E841CA"/>
    <w:multiLevelType w:val="multilevel"/>
    <w:tmpl w:val="61E841CA"/>
    <w:lvl w:ilvl="0" w:tentative="0">
      <w:start w:val="1"/>
      <w:numFmt w:val="decimal"/>
      <w:lvlText w:val="%1."/>
      <w:lvlJc w:val="left"/>
      <w:pPr>
        <w:ind w:left="420" w:hanging="420"/>
      </w:pPr>
      <w:rPr>
        <w:rFonts w:hint="eastAsia"/>
      </w:rPr>
    </w:lvl>
    <w:lvl w:ilvl="1" w:tentative="0">
      <w:start w:val="1"/>
      <w:numFmt w:val="decimal"/>
      <w:lvlText w:val="（%2）"/>
      <w:lvlJc w:val="left"/>
      <w:pPr>
        <w:ind w:left="1140" w:hanging="720"/>
      </w:pPr>
      <w:rPr>
        <w:rFonts w:hint="default"/>
        <w:sz w:val="22"/>
      </w:rPr>
    </w:lvl>
    <w:lvl w:ilvl="2" w:tentative="0">
      <w:start w:val="7"/>
      <w:numFmt w:val="japaneseCounting"/>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40C628E"/>
    <w:multiLevelType w:val="multilevel"/>
    <w:tmpl w:val="640C628E"/>
    <w:lvl w:ilvl="0" w:tentative="0">
      <w:start w:val="3"/>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6A033B3"/>
    <w:multiLevelType w:val="multilevel"/>
    <w:tmpl w:val="76A033B3"/>
    <w:lvl w:ilvl="0" w:tentative="0">
      <w:start w:val="1"/>
      <w:numFmt w:val="chineseCountingThousand"/>
      <w:pStyle w:val="4"/>
      <w:lvlText w:val="(%1)"/>
      <w:lvlJc w:val="left"/>
      <w:pPr>
        <w:ind w:left="0" w:firstLine="420"/>
      </w:pPr>
      <w:rPr>
        <w:rFonts w:ascii="Times New Roman" w:hAnsi="Times New Roman" w:cs="Times New Roman"/>
        <w:b w:val="0"/>
        <w:bCs w:val="0"/>
        <w:i w:val="0"/>
        <w:iCs w:val="0"/>
        <w:caps w:val="0"/>
        <w:smallCaps w:val="0"/>
        <w:strike w:val="0"/>
        <w:dstrike w:val="0"/>
        <w:color w:val="000000"/>
        <w:spacing w:val="0"/>
        <w:position w:val="0"/>
        <w:u w:val="none"/>
        <w14:shadow w14:blurRad="0" w14:dist="0" w14:dir="0" w14:sx="0" w14:sy="0" w14:kx="0" w14:ky="0" w14:algn="none">
          <w14:srgbClr w14:val="000000"/>
        </w14:shadow>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794A70C3"/>
    <w:multiLevelType w:val="multilevel"/>
    <w:tmpl w:val="794A70C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CA92406"/>
    <w:multiLevelType w:val="multilevel"/>
    <w:tmpl w:val="7CA92406"/>
    <w:lvl w:ilvl="0" w:tentative="0">
      <w:start w:val="1"/>
      <w:numFmt w:val="decimal"/>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EBC51F6"/>
    <w:multiLevelType w:val="multilevel"/>
    <w:tmpl w:val="7EBC51F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FEF4E1C"/>
    <w:multiLevelType w:val="multilevel"/>
    <w:tmpl w:val="7FEF4E1C"/>
    <w:lvl w:ilvl="0" w:tentative="0">
      <w:start w:val="1"/>
      <w:numFmt w:val="decimal"/>
      <w:lvlText w:val="%1."/>
      <w:lvlJc w:val="left"/>
      <w:pPr>
        <w:ind w:left="420" w:hanging="420"/>
      </w:pPr>
      <w:rPr>
        <w:rFonts w:hint="eastAsia"/>
        <w:strike w:val="0"/>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FFD6341"/>
    <w:multiLevelType w:val="multilevel"/>
    <w:tmpl w:val="7FFD6341"/>
    <w:lvl w:ilvl="0" w:tentative="0">
      <w:start w:val="3"/>
      <w:numFmt w:val="chineseCountingThousand"/>
      <w:lvlText w:val="%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0"/>
  </w:num>
  <w:num w:numId="2">
    <w:abstractNumId w:val="2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4"/>
  </w:num>
  <w:num w:numId="6">
    <w:abstractNumId w:val="27"/>
  </w:num>
  <w:num w:numId="7">
    <w:abstractNumId w:val="31"/>
  </w:num>
  <w:num w:numId="8">
    <w:abstractNumId w:val="23"/>
  </w:num>
  <w:num w:numId="9">
    <w:abstractNumId w:val="6"/>
  </w:num>
  <w:num w:numId="10">
    <w:abstractNumId w:val="33"/>
  </w:num>
  <w:num w:numId="11">
    <w:abstractNumId w:val="32"/>
  </w:num>
  <w:num w:numId="12">
    <w:abstractNumId w:val="35"/>
  </w:num>
  <w:num w:numId="13">
    <w:abstractNumId w:val="19"/>
  </w:num>
  <w:num w:numId="14">
    <w:abstractNumId w:val="22"/>
  </w:num>
  <w:num w:numId="15">
    <w:abstractNumId w:val="16"/>
  </w:num>
  <w:num w:numId="16">
    <w:abstractNumId w:val="17"/>
  </w:num>
  <w:num w:numId="17">
    <w:abstractNumId w:val="28"/>
  </w:num>
  <w:num w:numId="18">
    <w:abstractNumId w:val="8"/>
  </w:num>
  <w:num w:numId="19">
    <w:abstractNumId w:val="14"/>
  </w:num>
  <w:num w:numId="20">
    <w:abstractNumId w:val="11"/>
  </w:num>
  <w:num w:numId="21">
    <w:abstractNumId w:val="7"/>
  </w:num>
  <w:num w:numId="22">
    <w:abstractNumId w:val="21"/>
  </w:num>
  <w:num w:numId="23">
    <w:abstractNumId w:val="13"/>
  </w:num>
  <w:num w:numId="24">
    <w:abstractNumId w:val="29"/>
  </w:num>
  <w:num w:numId="25">
    <w:abstractNumId w:val="5"/>
  </w:num>
  <w:num w:numId="26">
    <w:abstractNumId w:val="18"/>
  </w:num>
  <w:num w:numId="27">
    <w:abstractNumId w:val="20"/>
  </w:num>
  <w:num w:numId="28">
    <w:abstractNumId w:val="3"/>
  </w:num>
  <w:num w:numId="29">
    <w:abstractNumId w:val="4"/>
  </w:num>
  <w:num w:numId="30">
    <w:abstractNumId w:val="10"/>
  </w:num>
  <w:num w:numId="31">
    <w:abstractNumId w:val="1"/>
  </w:num>
  <w:num w:numId="32">
    <w:abstractNumId w:val="0"/>
  </w:num>
  <w:num w:numId="33">
    <w:abstractNumId w:val="24"/>
  </w:num>
  <w:num w:numId="34">
    <w:abstractNumId w:val="25"/>
  </w:num>
  <w:num w:numId="35">
    <w:abstractNumId w:val="9"/>
  </w:num>
  <w:num w:numId="36">
    <w:abstractNumId w:val="1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ZTU2MTMxMTAxM2UxNzJhMDYxNDU5MmIwMTliZTgifQ=="/>
  </w:docVars>
  <w:rsids>
    <w:rsidRoot w:val="00172A27"/>
    <w:rsid w:val="000020D8"/>
    <w:rsid w:val="00002ECD"/>
    <w:rsid w:val="00010D58"/>
    <w:rsid w:val="00012FB2"/>
    <w:rsid w:val="00014284"/>
    <w:rsid w:val="00014568"/>
    <w:rsid w:val="00016C4A"/>
    <w:rsid w:val="00020139"/>
    <w:rsid w:val="00020171"/>
    <w:rsid w:val="00020B3D"/>
    <w:rsid w:val="0002214F"/>
    <w:rsid w:val="00027E82"/>
    <w:rsid w:val="00031DE4"/>
    <w:rsid w:val="000336C9"/>
    <w:rsid w:val="00034C8D"/>
    <w:rsid w:val="000404D0"/>
    <w:rsid w:val="00042157"/>
    <w:rsid w:val="0004361A"/>
    <w:rsid w:val="000442BB"/>
    <w:rsid w:val="000458B7"/>
    <w:rsid w:val="00050BBD"/>
    <w:rsid w:val="00054BA8"/>
    <w:rsid w:val="00057C52"/>
    <w:rsid w:val="000659BD"/>
    <w:rsid w:val="00076BBA"/>
    <w:rsid w:val="00080E0A"/>
    <w:rsid w:val="00082175"/>
    <w:rsid w:val="000866CD"/>
    <w:rsid w:val="00090A0A"/>
    <w:rsid w:val="00095A67"/>
    <w:rsid w:val="00096AE1"/>
    <w:rsid w:val="000A003C"/>
    <w:rsid w:val="000A6C0D"/>
    <w:rsid w:val="000B3C64"/>
    <w:rsid w:val="000B723B"/>
    <w:rsid w:val="000B77B5"/>
    <w:rsid w:val="000B78FF"/>
    <w:rsid w:val="000C0903"/>
    <w:rsid w:val="000C1A42"/>
    <w:rsid w:val="000C1D9A"/>
    <w:rsid w:val="000D18F5"/>
    <w:rsid w:val="000E03A8"/>
    <w:rsid w:val="000E56B4"/>
    <w:rsid w:val="000F018A"/>
    <w:rsid w:val="000F11DE"/>
    <w:rsid w:val="000F540E"/>
    <w:rsid w:val="00102AAE"/>
    <w:rsid w:val="00107164"/>
    <w:rsid w:val="00110F46"/>
    <w:rsid w:val="0011675E"/>
    <w:rsid w:val="00122432"/>
    <w:rsid w:val="00122FF5"/>
    <w:rsid w:val="00123DD8"/>
    <w:rsid w:val="00124A90"/>
    <w:rsid w:val="00126151"/>
    <w:rsid w:val="001304AA"/>
    <w:rsid w:val="00130B38"/>
    <w:rsid w:val="001374B5"/>
    <w:rsid w:val="001374C3"/>
    <w:rsid w:val="00140ADD"/>
    <w:rsid w:val="001421BD"/>
    <w:rsid w:val="00152843"/>
    <w:rsid w:val="00152C29"/>
    <w:rsid w:val="00164017"/>
    <w:rsid w:val="00167759"/>
    <w:rsid w:val="0017150B"/>
    <w:rsid w:val="00171D5A"/>
    <w:rsid w:val="00172164"/>
    <w:rsid w:val="00172A27"/>
    <w:rsid w:val="001812E0"/>
    <w:rsid w:val="00182666"/>
    <w:rsid w:val="001901B5"/>
    <w:rsid w:val="00190651"/>
    <w:rsid w:val="00190DC2"/>
    <w:rsid w:val="001A4593"/>
    <w:rsid w:val="001C5457"/>
    <w:rsid w:val="001D2881"/>
    <w:rsid w:val="001D4836"/>
    <w:rsid w:val="001D6898"/>
    <w:rsid w:val="001E13C3"/>
    <w:rsid w:val="001E14FC"/>
    <w:rsid w:val="001E1521"/>
    <w:rsid w:val="001E27ED"/>
    <w:rsid w:val="001E5374"/>
    <w:rsid w:val="001E62DC"/>
    <w:rsid w:val="001E7DF1"/>
    <w:rsid w:val="001F5EC7"/>
    <w:rsid w:val="0020198B"/>
    <w:rsid w:val="002052DE"/>
    <w:rsid w:val="00206AE4"/>
    <w:rsid w:val="0021264D"/>
    <w:rsid w:val="00215360"/>
    <w:rsid w:val="00220AD9"/>
    <w:rsid w:val="00221B52"/>
    <w:rsid w:val="00225387"/>
    <w:rsid w:val="002271D9"/>
    <w:rsid w:val="00244ADD"/>
    <w:rsid w:val="00245B98"/>
    <w:rsid w:val="002504B7"/>
    <w:rsid w:val="00250CCF"/>
    <w:rsid w:val="00251848"/>
    <w:rsid w:val="002573B1"/>
    <w:rsid w:val="00261DDE"/>
    <w:rsid w:val="00262F95"/>
    <w:rsid w:val="00264C93"/>
    <w:rsid w:val="0027003D"/>
    <w:rsid w:val="00275862"/>
    <w:rsid w:val="00280C0D"/>
    <w:rsid w:val="002811AA"/>
    <w:rsid w:val="002816E4"/>
    <w:rsid w:val="002848F2"/>
    <w:rsid w:val="00295FDB"/>
    <w:rsid w:val="0029718F"/>
    <w:rsid w:val="002A26A5"/>
    <w:rsid w:val="002A3555"/>
    <w:rsid w:val="002A468B"/>
    <w:rsid w:val="002A5D1D"/>
    <w:rsid w:val="002A61CF"/>
    <w:rsid w:val="002B051A"/>
    <w:rsid w:val="002B30A1"/>
    <w:rsid w:val="002B4997"/>
    <w:rsid w:val="002B4E66"/>
    <w:rsid w:val="002B786C"/>
    <w:rsid w:val="002C2015"/>
    <w:rsid w:val="002C4365"/>
    <w:rsid w:val="002C5D2A"/>
    <w:rsid w:val="002E0AF5"/>
    <w:rsid w:val="002E119C"/>
    <w:rsid w:val="002E475E"/>
    <w:rsid w:val="002E5E27"/>
    <w:rsid w:val="002E7929"/>
    <w:rsid w:val="002F14B2"/>
    <w:rsid w:val="002F21AC"/>
    <w:rsid w:val="002F25AD"/>
    <w:rsid w:val="00303FEB"/>
    <w:rsid w:val="003167D5"/>
    <w:rsid w:val="003203A5"/>
    <w:rsid w:val="003212DC"/>
    <w:rsid w:val="00323607"/>
    <w:rsid w:val="00326656"/>
    <w:rsid w:val="003266AC"/>
    <w:rsid w:val="00326EC4"/>
    <w:rsid w:val="00327D1C"/>
    <w:rsid w:val="00337DE6"/>
    <w:rsid w:val="0034219C"/>
    <w:rsid w:val="0035055C"/>
    <w:rsid w:val="0035057F"/>
    <w:rsid w:val="0035584F"/>
    <w:rsid w:val="00355A70"/>
    <w:rsid w:val="00355F96"/>
    <w:rsid w:val="003567F1"/>
    <w:rsid w:val="0036175F"/>
    <w:rsid w:val="003618BE"/>
    <w:rsid w:val="00367EA5"/>
    <w:rsid w:val="00381C93"/>
    <w:rsid w:val="00381E8E"/>
    <w:rsid w:val="00383E6D"/>
    <w:rsid w:val="003913B7"/>
    <w:rsid w:val="003A29F3"/>
    <w:rsid w:val="003A4735"/>
    <w:rsid w:val="003A62DF"/>
    <w:rsid w:val="003A708A"/>
    <w:rsid w:val="003B1B8B"/>
    <w:rsid w:val="003B3CF4"/>
    <w:rsid w:val="003C1282"/>
    <w:rsid w:val="003D2717"/>
    <w:rsid w:val="003D4314"/>
    <w:rsid w:val="003E0B01"/>
    <w:rsid w:val="003E1758"/>
    <w:rsid w:val="003F1D31"/>
    <w:rsid w:val="003F3C99"/>
    <w:rsid w:val="00404A2B"/>
    <w:rsid w:val="004071A0"/>
    <w:rsid w:val="0041472F"/>
    <w:rsid w:val="004176FA"/>
    <w:rsid w:val="00423EB2"/>
    <w:rsid w:val="00424B41"/>
    <w:rsid w:val="00437BF8"/>
    <w:rsid w:val="00437E28"/>
    <w:rsid w:val="00444B68"/>
    <w:rsid w:val="00445714"/>
    <w:rsid w:val="00446731"/>
    <w:rsid w:val="00447EB3"/>
    <w:rsid w:val="00451B13"/>
    <w:rsid w:val="00462AE9"/>
    <w:rsid w:val="00466373"/>
    <w:rsid w:val="00466568"/>
    <w:rsid w:val="0047526A"/>
    <w:rsid w:val="00480652"/>
    <w:rsid w:val="00483703"/>
    <w:rsid w:val="00485AAE"/>
    <w:rsid w:val="00492E00"/>
    <w:rsid w:val="004960C6"/>
    <w:rsid w:val="004A18B0"/>
    <w:rsid w:val="004A68E8"/>
    <w:rsid w:val="004B186C"/>
    <w:rsid w:val="004B62E5"/>
    <w:rsid w:val="004B7211"/>
    <w:rsid w:val="004C0B44"/>
    <w:rsid w:val="004C13FC"/>
    <w:rsid w:val="004C1778"/>
    <w:rsid w:val="004C18A7"/>
    <w:rsid w:val="004C25D9"/>
    <w:rsid w:val="004C5EA3"/>
    <w:rsid w:val="004D37A9"/>
    <w:rsid w:val="004E37BD"/>
    <w:rsid w:val="004E4F1A"/>
    <w:rsid w:val="004E6B87"/>
    <w:rsid w:val="004F00E1"/>
    <w:rsid w:val="004F2377"/>
    <w:rsid w:val="004F4A80"/>
    <w:rsid w:val="004F4F72"/>
    <w:rsid w:val="00505A0F"/>
    <w:rsid w:val="00512890"/>
    <w:rsid w:val="00520C51"/>
    <w:rsid w:val="005268A6"/>
    <w:rsid w:val="00533CE4"/>
    <w:rsid w:val="005508E8"/>
    <w:rsid w:val="00550FA2"/>
    <w:rsid w:val="0055588C"/>
    <w:rsid w:val="005577F3"/>
    <w:rsid w:val="00560C70"/>
    <w:rsid w:val="00571B7D"/>
    <w:rsid w:val="005770D7"/>
    <w:rsid w:val="00577345"/>
    <w:rsid w:val="00577393"/>
    <w:rsid w:val="005A560A"/>
    <w:rsid w:val="005B147F"/>
    <w:rsid w:val="005B4093"/>
    <w:rsid w:val="005B4714"/>
    <w:rsid w:val="005C2FF3"/>
    <w:rsid w:val="005C36E1"/>
    <w:rsid w:val="005C6F28"/>
    <w:rsid w:val="005C7181"/>
    <w:rsid w:val="005D1894"/>
    <w:rsid w:val="005D3536"/>
    <w:rsid w:val="005D7D61"/>
    <w:rsid w:val="005E02A6"/>
    <w:rsid w:val="005E2A91"/>
    <w:rsid w:val="005E44C6"/>
    <w:rsid w:val="005F0998"/>
    <w:rsid w:val="005F7269"/>
    <w:rsid w:val="00600BEC"/>
    <w:rsid w:val="00600FD8"/>
    <w:rsid w:val="00602DFF"/>
    <w:rsid w:val="006045A6"/>
    <w:rsid w:val="00605FCC"/>
    <w:rsid w:val="006114EB"/>
    <w:rsid w:val="00613D4B"/>
    <w:rsid w:val="006163FA"/>
    <w:rsid w:val="00617B04"/>
    <w:rsid w:val="00624D88"/>
    <w:rsid w:val="00641B39"/>
    <w:rsid w:val="00642E1F"/>
    <w:rsid w:val="00643D59"/>
    <w:rsid w:val="00655B26"/>
    <w:rsid w:val="00656769"/>
    <w:rsid w:val="00664FD3"/>
    <w:rsid w:val="006705B6"/>
    <w:rsid w:val="00675BDC"/>
    <w:rsid w:val="00682981"/>
    <w:rsid w:val="006A5F56"/>
    <w:rsid w:val="006A79A7"/>
    <w:rsid w:val="006A7BCC"/>
    <w:rsid w:val="006B4161"/>
    <w:rsid w:val="006B7F17"/>
    <w:rsid w:val="006C0759"/>
    <w:rsid w:val="006C16BD"/>
    <w:rsid w:val="006C29FC"/>
    <w:rsid w:val="006C7F8F"/>
    <w:rsid w:val="006D6AC7"/>
    <w:rsid w:val="006E35D0"/>
    <w:rsid w:val="006F067D"/>
    <w:rsid w:val="006F15C0"/>
    <w:rsid w:val="006F2A98"/>
    <w:rsid w:val="007018C8"/>
    <w:rsid w:val="00706892"/>
    <w:rsid w:val="00710445"/>
    <w:rsid w:val="00710697"/>
    <w:rsid w:val="007111AE"/>
    <w:rsid w:val="00717CF1"/>
    <w:rsid w:val="00720E33"/>
    <w:rsid w:val="00723C16"/>
    <w:rsid w:val="00723CBF"/>
    <w:rsid w:val="0072606F"/>
    <w:rsid w:val="00727F1E"/>
    <w:rsid w:val="0073151F"/>
    <w:rsid w:val="00733506"/>
    <w:rsid w:val="007419B0"/>
    <w:rsid w:val="00744506"/>
    <w:rsid w:val="00750558"/>
    <w:rsid w:val="00751449"/>
    <w:rsid w:val="0075177F"/>
    <w:rsid w:val="007548A1"/>
    <w:rsid w:val="00764A2B"/>
    <w:rsid w:val="00772137"/>
    <w:rsid w:val="00772AF0"/>
    <w:rsid w:val="00775F17"/>
    <w:rsid w:val="0078139C"/>
    <w:rsid w:val="007846A0"/>
    <w:rsid w:val="00784C06"/>
    <w:rsid w:val="00790E1D"/>
    <w:rsid w:val="00793F32"/>
    <w:rsid w:val="007956D4"/>
    <w:rsid w:val="007A02BB"/>
    <w:rsid w:val="007A18BF"/>
    <w:rsid w:val="007A3D29"/>
    <w:rsid w:val="007A7C3B"/>
    <w:rsid w:val="007B09A4"/>
    <w:rsid w:val="007B2382"/>
    <w:rsid w:val="007B7213"/>
    <w:rsid w:val="007C102D"/>
    <w:rsid w:val="007C3484"/>
    <w:rsid w:val="007D4645"/>
    <w:rsid w:val="007D5556"/>
    <w:rsid w:val="007D5A41"/>
    <w:rsid w:val="007D7A63"/>
    <w:rsid w:val="007E5430"/>
    <w:rsid w:val="007F4C83"/>
    <w:rsid w:val="007F55F1"/>
    <w:rsid w:val="007F592A"/>
    <w:rsid w:val="007F6DD4"/>
    <w:rsid w:val="008018E2"/>
    <w:rsid w:val="008050B6"/>
    <w:rsid w:val="00825417"/>
    <w:rsid w:val="00830B35"/>
    <w:rsid w:val="00835B99"/>
    <w:rsid w:val="0083619A"/>
    <w:rsid w:val="00837EA4"/>
    <w:rsid w:val="00843AA4"/>
    <w:rsid w:val="0084443B"/>
    <w:rsid w:val="00845043"/>
    <w:rsid w:val="00862D7F"/>
    <w:rsid w:val="00867D93"/>
    <w:rsid w:val="00874EF6"/>
    <w:rsid w:val="008773F8"/>
    <w:rsid w:val="00886575"/>
    <w:rsid w:val="008923EB"/>
    <w:rsid w:val="00892575"/>
    <w:rsid w:val="00894416"/>
    <w:rsid w:val="008949CE"/>
    <w:rsid w:val="008958A0"/>
    <w:rsid w:val="008A3062"/>
    <w:rsid w:val="008A5B25"/>
    <w:rsid w:val="008B3FD0"/>
    <w:rsid w:val="008C2A1E"/>
    <w:rsid w:val="008C4633"/>
    <w:rsid w:val="008C4B88"/>
    <w:rsid w:val="008C535E"/>
    <w:rsid w:val="008D2A07"/>
    <w:rsid w:val="008D2D0D"/>
    <w:rsid w:val="008E4959"/>
    <w:rsid w:val="008E4F16"/>
    <w:rsid w:val="008E784F"/>
    <w:rsid w:val="008F16E5"/>
    <w:rsid w:val="008F21D5"/>
    <w:rsid w:val="00902E13"/>
    <w:rsid w:val="00907949"/>
    <w:rsid w:val="00914920"/>
    <w:rsid w:val="009155D1"/>
    <w:rsid w:val="00915C49"/>
    <w:rsid w:val="00916F71"/>
    <w:rsid w:val="00917D7A"/>
    <w:rsid w:val="00922272"/>
    <w:rsid w:val="00926960"/>
    <w:rsid w:val="00927AE9"/>
    <w:rsid w:val="00934835"/>
    <w:rsid w:val="0094087A"/>
    <w:rsid w:val="00941106"/>
    <w:rsid w:val="00944BCE"/>
    <w:rsid w:val="0094533D"/>
    <w:rsid w:val="009466DA"/>
    <w:rsid w:val="00947678"/>
    <w:rsid w:val="0095239B"/>
    <w:rsid w:val="00954026"/>
    <w:rsid w:val="00954853"/>
    <w:rsid w:val="009606D8"/>
    <w:rsid w:val="00973A78"/>
    <w:rsid w:val="00977FB5"/>
    <w:rsid w:val="00980CA9"/>
    <w:rsid w:val="00981900"/>
    <w:rsid w:val="00982713"/>
    <w:rsid w:val="00984F6C"/>
    <w:rsid w:val="00991328"/>
    <w:rsid w:val="00995FFD"/>
    <w:rsid w:val="009A1509"/>
    <w:rsid w:val="009A1EC7"/>
    <w:rsid w:val="009B693B"/>
    <w:rsid w:val="009B7ECC"/>
    <w:rsid w:val="009C07E9"/>
    <w:rsid w:val="009C1D12"/>
    <w:rsid w:val="009C1F4C"/>
    <w:rsid w:val="009C5844"/>
    <w:rsid w:val="009C686F"/>
    <w:rsid w:val="009D3607"/>
    <w:rsid w:val="009E23CF"/>
    <w:rsid w:val="009E6ACC"/>
    <w:rsid w:val="009F16AA"/>
    <w:rsid w:val="009F25FE"/>
    <w:rsid w:val="00A018DF"/>
    <w:rsid w:val="00A03334"/>
    <w:rsid w:val="00A04794"/>
    <w:rsid w:val="00A04B4D"/>
    <w:rsid w:val="00A1121D"/>
    <w:rsid w:val="00A14200"/>
    <w:rsid w:val="00A24206"/>
    <w:rsid w:val="00A24653"/>
    <w:rsid w:val="00A25711"/>
    <w:rsid w:val="00A26942"/>
    <w:rsid w:val="00A26F42"/>
    <w:rsid w:val="00A41713"/>
    <w:rsid w:val="00A4465D"/>
    <w:rsid w:val="00A55B90"/>
    <w:rsid w:val="00A604A9"/>
    <w:rsid w:val="00A6655B"/>
    <w:rsid w:val="00A667D0"/>
    <w:rsid w:val="00A72E7B"/>
    <w:rsid w:val="00A7475D"/>
    <w:rsid w:val="00A81653"/>
    <w:rsid w:val="00A832E1"/>
    <w:rsid w:val="00A833B4"/>
    <w:rsid w:val="00A92339"/>
    <w:rsid w:val="00A973D1"/>
    <w:rsid w:val="00A97EF4"/>
    <w:rsid w:val="00AA0B8C"/>
    <w:rsid w:val="00AA3B66"/>
    <w:rsid w:val="00AA3F79"/>
    <w:rsid w:val="00AB1611"/>
    <w:rsid w:val="00AB1A28"/>
    <w:rsid w:val="00AB3FAD"/>
    <w:rsid w:val="00AC0A88"/>
    <w:rsid w:val="00AC70B2"/>
    <w:rsid w:val="00AD5487"/>
    <w:rsid w:val="00AD7089"/>
    <w:rsid w:val="00AE0833"/>
    <w:rsid w:val="00AE7F77"/>
    <w:rsid w:val="00AF2DF0"/>
    <w:rsid w:val="00AF3C8F"/>
    <w:rsid w:val="00AF5412"/>
    <w:rsid w:val="00B000E3"/>
    <w:rsid w:val="00B00366"/>
    <w:rsid w:val="00B03015"/>
    <w:rsid w:val="00B0435B"/>
    <w:rsid w:val="00B127B9"/>
    <w:rsid w:val="00B1722F"/>
    <w:rsid w:val="00B21748"/>
    <w:rsid w:val="00B21D39"/>
    <w:rsid w:val="00B30E93"/>
    <w:rsid w:val="00B322F4"/>
    <w:rsid w:val="00B3289B"/>
    <w:rsid w:val="00B3395C"/>
    <w:rsid w:val="00B34E82"/>
    <w:rsid w:val="00B360CB"/>
    <w:rsid w:val="00B36B77"/>
    <w:rsid w:val="00B46D2C"/>
    <w:rsid w:val="00B514E4"/>
    <w:rsid w:val="00B51FB8"/>
    <w:rsid w:val="00B57B4B"/>
    <w:rsid w:val="00B65A41"/>
    <w:rsid w:val="00B679CB"/>
    <w:rsid w:val="00B72B80"/>
    <w:rsid w:val="00B762C3"/>
    <w:rsid w:val="00B8295F"/>
    <w:rsid w:val="00B8491C"/>
    <w:rsid w:val="00B84D60"/>
    <w:rsid w:val="00B864C9"/>
    <w:rsid w:val="00B924FF"/>
    <w:rsid w:val="00B92851"/>
    <w:rsid w:val="00BB54FE"/>
    <w:rsid w:val="00BB773A"/>
    <w:rsid w:val="00BC5766"/>
    <w:rsid w:val="00BD7458"/>
    <w:rsid w:val="00BE1EDA"/>
    <w:rsid w:val="00BE2CF4"/>
    <w:rsid w:val="00BE72AB"/>
    <w:rsid w:val="00BF0054"/>
    <w:rsid w:val="00BF0756"/>
    <w:rsid w:val="00BF3086"/>
    <w:rsid w:val="00BF3D9F"/>
    <w:rsid w:val="00C01C5E"/>
    <w:rsid w:val="00C04AFB"/>
    <w:rsid w:val="00C07B3A"/>
    <w:rsid w:val="00C10C44"/>
    <w:rsid w:val="00C114D8"/>
    <w:rsid w:val="00C12015"/>
    <w:rsid w:val="00C14747"/>
    <w:rsid w:val="00C14D09"/>
    <w:rsid w:val="00C1566C"/>
    <w:rsid w:val="00C21CF1"/>
    <w:rsid w:val="00C230C3"/>
    <w:rsid w:val="00C2438F"/>
    <w:rsid w:val="00C25EDA"/>
    <w:rsid w:val="00C30F27"/>
    <w:rsid w:val="00C32C3D"/>
    <w:rsid w:val="00C40513"/>
    <w:rsid w:val="00C42B61"/>
    <w:rsid w:val="00C5003F"/>
    <w:rsid w:val="00C54A74"/>
    <w:rsid w:val="00C618A7"/>
    <w:rsid w:val="00C64AE3"/>
    <w:rsid w:val="00C66C79"/>
    <w:rsid w:val="00C67395"/>
    <w:rsid w:val="00C71D27"/>
    <w:rsid w:val="00C76A8A"/>
    <w:rsid w:val="00C8695C"/>
    <w:rsid w:val="00C90596"/>
    <w:rsid w:val="00C93679"/>
    <w:rsid w:val="00C94C84"/>
    <w:rsid w:val="00CA1B14"/>
    <w:rsid w:val="00CA41B9"/>
    <w:rsid w:val="00CA7965"/>
    <w:rsid w:val="00CB07F7"/>
    <w:rsid w:val="00CB55C0"/>
    <w:rsid w:val="00CC7674"/>
    <w:rsid w:val="00CD5864"/>
    <w:rsid w:val="00CD59CF"/>
    <w:rsid w:val="00CD6D1C"/>
    <w:rsid w:val="00CE44F1"/>
    <w:rsid w:val="00CF4A97"/>
    <w:rsid w:val="00CF61E6"/>
    <w:rsid w:val="00CF6A94"/>
    <w:rsid w:val="00D028A7"/>
    <w:rsid w:val="00D06C88"/>
    <w:rsid w:val="00D07DE6"/>
    <w:rsid w:val="00D22E97"/>
    <w:rsid w:val="00D34865"/>
    <w:rsid w:val="00D4005C"/>
    <w:rsid w:val="00D47E4A"/>
    <w:rsid w:val="00D51538"/>
    <w:rsid w:val="00D52C6F"/>
    <w:rsid w:val="00D53771"/>
    <w:rsid w:val="00D57626"/>
    <w:rsid w:val="00D57846"/>
    <w:rsid w:val="00D700C0"/>
    <w:rsid w:val="00D73204"/>
    <w:rsid w:val="00D8147F"/>
    <w:rsid w:val="00D81DC2"/>
    <w:rsid w:val="00D86441"/>
    <w:rsid w:val="00D87304"/>
    <w:rsid w:val="00D87325"/>
    <w:rsid w:val="00D90433"/>
    <w:rsid w:val="00D90CB7"/>
    <w:rsid w:val="00D92757"/>
    <w:rsid w:val="00D94F49"/>
    <w:rsid w:val="00DA0331"/>
    <w:rsid w:val="00DA14C2"/>
    <w:rsid w:val="00DA2623"/>
    <w:rsid w:val="00DA46B2"/>
    <w:rsid w:val="00DA497B"/>
    <w:rsid w:val="00DA4FBA"/>
    <w:rsid w:val="00DA6C75"/>
    <w:rsid w:val="00DB38DD"/>
    <w:rsid w:val="00DB4598"/>
    <w:rsid w:val="00DC5D99"/>
    <w:rsid w:val="00DE0CB5"/>
    <w:rsid w:val="00DE140A"/>
    <w:rsid w:val="00DE5914"/>
    <w:rsid w:val="00DF4CD8"/>
    <w:rsid w:val="00E0720E"/>
    <w:rsid w:val="00E07998"/>
    <w:rsid w:val="00E07ECB"/>
    <w:rsid w:val="00E208CB"/>
    <w:rsid w:val="00E23CD0"/>
    <w:rsid w:val="00E25677"/>
    <w:rsid w:val="00E35542"/>
    <w:rsid w:val="00E47798"/>
    <w:rsid w:val="00E52B6E"/>
    <w:rsid w:val="00E53D52"/>
    <w:rsid w:val="00E550B2"/>
    <w:rsid w:val="00E579F8"/>
    <w:rsid w:val="00E63BFF"/>
    <w:rsid w:val="00E63CB6"/>
    <w:rsid w:val="00E655D9"/>
    <w:rsid w:val="00E7010F"/>
    <w:rsid w:val="00E70186"/>
    <w:rsid w:val="00E70B9C"/>
    <w:rsid w:val="00E71F88"/>
    <w:rsid w:val="00E72D55"/>
    <w:rsid w:val="00E77A65"/>
    <w:rsid w:val="00E822C9"/>
    <w:rsid w:val="00E85A2C"/>
    <w:rsid w:val="00E87CAA"/>
    <w:rsid w:val="00E92FB0"/>
    <w:rsid w:val="00E94A83"/>
    <w:rsid w:val="00E953EF"/>
    <w:rsid w:val="00E966A2"/>
    <w:rsid w:val="00EA00DF"/>
    <w:rsid w:val="00EA0C8A"/>
    <w:rsid w:val="00EA1662"/>
    <w:rsid w:val="00EA17D0"/>
    <w:rsid w:val="00EA62A3"/>
    <w:rsid w:val="00EB07D0"/>
    <w:rsid w:val="00EB3C54"/>
    <w:rsid w:val="00EB59F6"/>
    <w:rsid w:val="00EB6314"/>
    <w:rsid w:val="00EC388F"/>
    <w:rsid w:val="00EC4B1B"/>
    <w:rsid w:val="00EC5DE7"/>
    <w:rsid w:val="00EC707E"/>
    <w:rsid w:val="00EE095C"/>
    <w:rsid w:val="00EE18B9"/>
    <w:rsid w:val="00EE1A46"/>
    <w:rsid w:val="00EE22B7"/>
    <w:rsid w:val="00EE6CA5"/>
    <w:rsid w:val="00EF0B59"/>
    <w:rsid w:val="00EF4A53"/>
    <w:rsid w:val="00EF4D13"/>
    <w:rsid w:val="00EF6176"/>
    <w:rsid w:val="00F03A5F"/>
    <w:rsid w:val="00F04250"/>
    <w:rsid w:val="00F21212"/>
    <w:rsid w:val="00F215FD"/>
    <w:rsid w:val="00F26E41"/>
    <w:rsid w:val="00F32081"/>
    <w:rsid w:val="00F32826"/>
    <w:rsid w:val="00F35537"/>
    <w:rsid w:val="00F40566"/>
    <w:rsid w:val="00F4243C"/>
    <w:rsid w:val="00F452BC"/>
    <w:rsid w:val="00F45E4E"/>
    <w:rsid w:val="00F45FF9"/>
    <w:rsid w:val="00F55ABD"/>
    <w:rsid w:val="00F63775"/>
    <w:rsid w:val="00F66F1B"/>
    <w:rsid w:val="00F7041E"/>
    <w:rsid w:val="00F731A1"/>
    <w:rsid w:val="00F7652E"/>
    <w:rsid w:val="00F8102F"/>
    <w:rsid w:val="00F8758D"/>
    <w:rsid w:val="00F90D79"/>
    <w:rsid w:val="00F96D05"/>
    <w:rsid w:val="00FB1BDC"/>
    <w:rsid w:val="00FB2EB3"/>
    <w:rsid w:val="00FB2F92"/>
    <w:rsid w:val="00FB3EB9"/>
    <w:rsid w:val="00FC24A6"/>
    <w:rsid w:val="00FC64C2"/>
    <w:rsid w:val="00FD1639"/>
    <w:rsid w:val="00FD4922"/>
    <w:rsid w:val="00FD7A96"/>
    <w:rsid w:val="00FF081D"/>
    <w:rsid w:val="00FF62DD"/>
    <w:rsid w:val="01571C19"/>
    <w:rsid w:val="01DD02F8"/>
    <w:rsid w:val="01FB4441"/>
    <w:rsid w:val="02552E18"/>
    <w:rsid w:val="02C00D89"/>
    <w:rsid w:val="032E146E"/>
    <w:rsid w:val="04067CAB"/>
    <w:rsid w:val="04B30BAC"/>
    <w:rsid w:val="04FE4635"/>
    <w:rsid w:val="054A2EB1"/>
    <w:rsid w:val="054F5478"/>
    <w:rsid w:val="06C53F4A"/>
    <w:rsid w:val="07E16F84"/>
    <w:rsid w:val="07FC084E"/>
    <w:rsid w:val="08297F12"/>
    <w:rsid w:val="08A42676"/>
    <w:rsid w:val="09125855"/>
    <w:rsid w:val="092474D9"/>
    <w:rsid w:val="09255C7B"/>
    <w:rsid w:val="09B739C8"/>
    <w:rsid w:val="09CD79CA"/>
    <w:rsid w:val="0A9159BA"/>
    <w:rsid w:val="0A917E87"/>
    <w:rsid w:val="0B3474EC"/>
    <w:rsid w:val="0B6C6879"/>
    <w:rsid w:val="0BE86A11"/>
    <w:rsid w:val="0CC753AD"/>
    <w:rsid w:val="0CEA1CD3"/>
    <w:rsid w:val="0CF02344"/>
    <w:rsid w:val="0D4B4153"/>
    <w:rsid w:val="0E5422C5"/>
    <w:rsid w:val="0EE51E8E"/>
    <w:rsid w:val="0F26459D"/>
    <w:rsid w:val="0F6279EA"/>
    <w:rsid w:val="102C69C1"/>
    <w:rsid w:val="10D37443"/>
    <w:rsid w:val="12A609BC"/>
    <w:rsid w:val="12C169B6"/>
    <w:rsid w:val="13484A63"/>
    <w:rsid w:val="14055D25"/>
    <w:rsid w:val="14135C2F"/>
    <w:rsid w:val="143F4500"/>
    <w:rsid w:val="144828E2"/>
    <w:rsid w:val="157A2645"/>
    <w:rsid w:val="161A5018"/>
    <w:rsid w:val="16224D2E"/>
    <w:rsid w:val="164F284E"/>
    <w:rsid w:val="16906A07"/>
    <w:rsid w:val="1695097B"/>
    <w:rsid w:val="16B219E3"/>
    <w:rsid w:val="177F1A95"/>
    <w:rsid w:val="17C33434"/>
    <w:rsid w:val="181A58E4"/>
    <w:rsid w:val="193A4231"/>
    <w:rsid w:val="1A153EDB"/>
    <w:rsid w:val="1AC24AF1"/>
    <w:rsid w:val="1B302926"/>
    <w:rsid w:val="1B3E78A2"/>
    <w:rsid w:val="1B4853F6"/>
    <w:rsid w:val="1B880731"/>
    <w:rsid w:val="1BA3785E"/>
    <w:rsid w:val="1BD808ED"/>
    <w:rsid w:val="1C791714"/>
    <w:rsid w:val="1CE913FB"/>
    <w:rsid w:val="1D3327CE"/>
    <w:rsid w:val="1DB738CB"/>
    <w:rsid w:val="1DC10C76"/>
    <w:rsid w:val="1DCE1436"/>
    <w:rsid w:val="1DDB0720"/>
    <w:rsid w:val="1E0413DE"/>
    <w:rsid w:val="1E0D1B58"/>
    <w:rsid w:val="1E214979"/>
    <w:rsid w:val="1E515A91"/>
    <w:rsid w:val="1EAC07D7"/>
    <w:rsid w:val="1EFB7B61"/>
    <w:rsid w:val="1FD92626"/>
    <w:rsid w:val="20106A1E"/>
    <w:rsid w:val="20B553E7"/>
    <w:rsid w:val="20C32C6C"/>
    <w:rsid w:val="21251E7E"/>
    <w:rsid w:val="21D52A24"/>
    <w:rsid w:val="21EA1FC6"/>
    <w:rsid w:val="228A4448"/>
    <w:rsid w:val="229819FB"/>
    <w:rsid w:val="236864F9"/>
    <w:rsid w:val="23B4178E"/>
    <w:rsid w:val="246F1F97"/>
    <w:rsid w:val="24D91DFA"/>
    <w:rsid w:val="25254BBC"/>
    <w:rsid w:val="25D61950"/>
    <w:rsid w:val="25EA6B87"/>
    <w:rsid w:val="26E11C4E"/>
    <w:rsid w:val="274C4ED5"/>
    <w:rsid w:val="28A92B9A"/>
    <w:rsid w:val="297D0809"/>
    <w:rsid w:val="29CA684D"/>
    <w:rsid w:val="29E20D64"/>
    <w:rsid w:val="29EF3C6E"/>
    <w:rsid w:val="29FD36F6"/>
    <w:rsid w:val="2A3F6A15"/>
    <w:rsid w:val="2A7B63C8"/>
    <w:rsid w:val="2C533D22"/>
    <w:rsid w:val="2C745A95"/>
    <w:rsid w:val="2CB87035"/>
    <w:rsid w:val="2ECF72AB"/>
    <w:rsid w:val="2F1E539B"/>
    <w:rsid w:val="2F810F87"/>
    <w:rsid w:val="30D74591"/>
    <w:rsid w:val="30F77AE2"/>
    <w:rsid w:val="3101477A"/>
    <w:rsid w:val="31080D70"/>
    <w:rsid w:val="31C529C2"/>
    <w:rsid w:val="32373A9C"/>
    <w:rsid w:val="334E4D88"/>
    <w:rsid w:val="33D11132"/>
    <w:rsid w:val="349F441B"/>
    <w:rsid w:val="34C4707B"/>
    <w:rsid w:val="34DA438E"/>
    <w:rsid w:val="34ED56F7"/>
    <w:rsid w:val="352A66A0"/>
    <w:rsid w:val="35C42702"/>
    <w:rsid w:val="36210EE0"/>
    <w:rsid w:val="3636672C"/>
    <w:rsid w:val="368C1BA2"/>
    <w:rsid w:val="37214145"/>
    <w:rsid w:val="37487B02"/>
    <w:rsid w:val="37A22AC5"/>
    <w:rsid w:val="37E86D32"/>
    <w:rsid w:val="397D0DF5"/>
    <w:rsid w:val="3ABC012E"/>
    <w:rsid w:val="3ADE201C"/>
    <w:rsid w:val="3BB171FF"/>
    <w:rsid w:val="3BDA4CA0"/>
    <w:rsid w:val="3C095D0B"/>
    <w:rsid w:val="3C455882"/>
    <w:rsid w:val="3C5C41FC"/>
    <w:rsid w:val="3C734EDB"/>
    <w:rsid w:val="3CBA5876"/>
    <w:rsid w:val="3CDC2FFC"/>
    <w:rsid w:val="3D016681"/>
    <w:rsid w:val="3DFF0D3A"/>
    <w:rsid w:val="3E1F1854"/>
    <w:rsid w:val="3F106FEB"/>
    <w:rsid w:val="3F941602"/>
    <w:rsid w:val="400207AB"/>
    <w:rsid w:val="406A410F"/>
    <w:rsid w:val="40F25534"/>
    <w:rsid w:val="41C850AD"/>
    <w:rsid w:val="41DF319E"/>
    <w:rsid w:val="42236C6F"/>
    <w:rsid w:val="42336FB1"/>
    <w:rsid w:val="4242716D"/>
    <w:rsid w:val="425A531A"/>
    <w:rsid w:val="43456A17"/>
    <w:rsid w:val="43706806"/>
    <w:rsid w:val="44111CC1"/>
    <w:rsid w:val="442152BE"/>
    <w:rsid w:val="44C810BB"/>
    <w:rsid w:val="451271B1"/>
    <w:rsid w:val="456C6307"/>
    <w:rsid w:val="45D83FB4"/>
    <w:rsid w:val="46264282"/>
    <w:rsid w:val="465F6F46"/>
    <w:rsid w:val="46690790"/>
    <w:rsid w:val="467B5E5E"/>
    <w:rsid w:val="471C6B5A"/>
    <w:rsid w:val="48612585"/>
    <w:rsid w:val="48F826E7"/>
    <w:rsid w:val="4A022833"/>
    <w:rsid w:val="4B1038E3"/>
    <w:rsid w:val="4B823000"/>
    <w:rsid w:val="4C174D62"/>
    <w:rsid w:val="4CC1007E"/>
    <w:rsid w:val="4D805A83"/>
    <w:rsid w:val="4E3B4D11"/>
    <w:rsid w:val="4E3B7687"/>
    <w:rsid w:val="4F2A197E"/>
    <w:rsid w:val="4F2F145C"/>
    <w:rsid w:val="4F55192D"/>
    <w:rsid w:val="4F9F244A"/>
    <w:rsid w:val="5030726A"/>
    <w:rsid w:val="51091DC9"/>
    <w:rsid w:val="511E4349"/>
    <w:rsid w:val="519D2D85"/>
    <w:rsid w:val="51F97799"/>
    <w:rsid w:val="522702FD"/>
    <w:rsid w:val="539179C0"/>
    <w:rsid w:val="53D07836"/>
    <w:rsid w:val="548A3F96"/>
    <w:rsid w:val="54EA45F1"/>
    <w:rsid w:val="55067841"/>
    <w:rsid w:val="553B271B"/>
    <w:rsid w:val="555B64D8"/>
    <w:rsid w:val="56717DB5"/>
    <w:rsid w:val="56A943C9"/>
    <w:rsid w:val="56FB5F48"/>
    <w:rsid w:val="57033418"/>
    <w:rsid w:val="57212552"/>
    <w:rsid w:val="573C7B44"/>
    <w:rsid w:val="578C6842"/>
    <w:rsid w:val="57E97C3E"/>
    <w:rsid w:val="57F27C03"/>
    <w:rsid w:val="58266107"/>
    <w:rsid w:val="58714E89"/>
    <w:rsid w:val="588C3AFF"/>
    <w:rsid w:val="58BA7E25"/>
    <w:rsid w:val="58BB34DD"/>
    <w:rsid w:val="590B5135"/>
    <w:rsid w:val="59130070"/>
    <w:rsid w:val="5A5C2B7D"/>
    <w:rsid w:val="5A661D85"/>
    <w:rsid w:val="5B05171D"/>
    <w:rsid w:val="5B1C0EB8"/>
    <w:rsid w:val="5B207FB1"/>
    <w:rsid w:val="5B9A1676"/>
    <w:rsid w:val="5BBA6A32"/>
    <w:rsid w:val="5EE95B4C"/>
    <w:rsid w:val="5F3F2869"/>
    <w:rsid w:val="5F4905E3"/>
    <w:rsid w:val="5F53393E"/>
    <w:rsid w:val="5FF20D4F"/>
    <w:rsid w:val="61036176"/>
    <w:rsid w:val="62104FC3"/>
    <w:rsid w:val="62145515"/>
    <w:rsid w:val="621E21F3"/>
    <w:rsid w:val="6254090C"/>
    <w:rsid w:val="63D748C4"/>
    <w:rsid w:val="645D1DB0"/>
    <w:rsid w:val="646B3F37"/>
    <w:rsid w:val="653C484A"/>
    <w:rsid w:val="65437894"/>
    <w:rsid w:val="66034C4B"/>
    <w:rsid w:val="66C222B5"/>
    <w:rsid w:val="66CF55D7"/>
    <w:rsid w:val="677C0558"/>
    <w:rsid w:val="67876955"/>
    <w:rsid w:val="67D0065F"/>
    <w:rsid w:val="6A5947F5"/>
    <w:rsid w:val="6ADE3145"/>
    <w:rsid w:val="6CA8034F"/>
    <w:rsid w:val="6CFD6EA7"/>
    <w:rsid w:val="6DED5BAD"/>
    <w:rsid w:val="6E4729CA"/>
    <w:rsid w:val="6EE552F8"/>
    <w:rsid w:val="6F141D10"/>
    <w:rsid w:val="6F31258F"/>
    <w:rsid w:val="6FFA08FB"/>
    <w:rsid w:val="716A6A5D"/>
    <w:rsid w:val="71F14BCE"/>
    <w:rsid w:val="72307267"/>
    <w:rsid w:val="72762B6F"/>
    <w:rsid w:val="72D5541F"/>
    <w:rsid w:val="73477666"/>
    <w:rsid w:val="737060D3"/>
    <w:rsid w:val="7399049F"/>
    <w:rsid w:val="73D34E99"/>
    <w:rsid w:val="7457258E"/>
    <w:rsid w:val="746E28AB"/>
    <w:rsid w:val="75E90354"/>
    <w:rsid w:val="75FA0E8F"/>
    <w:rsid w:val="765A24D8"/>
    <w:rsid w:val="769058F5"/>
    <w:rsid w:val="77260CB9"/>
    <w:rsid w:val="784D453E"/>
    <w:rsid w:val="78BD67B0"/>
    <w:rsid w:val="78D44A5E"/>
    <w:rsid w:val="79076500"/>
    <w:rsid w:val="79232C52"/>
    <w:rsid w:val="79292FCB"/>
    <w:rsid w:val="793951C3"/>
    <w:rsid w:val="796C424C"/>
    <w:rsid w:val="796C7925"/>
    <w:rsid w:val="7AA97323"/>
    <w:rsid w:val="7ABD6A17"/>
    <w:rsid w:val="7B662F71"/>
    <w:rsid w:val="7B692C60"/>
    <w:rsid w:val="7BE75977"/>
    <w:rsid w:val="7C223E97"/>
    <w:rsid w:val="7C443441"/>
    <w:rsid w:val="7C7D63EF"/>
    <w:rsid w:val="7D831A2B"/>
    <w:rsid w:val="7D9A41D4"/>
    <w:rsid w:val="7DD83F1C"/>
    <w:rsid w:val="7EC7030B"/>
    <w:rsid w:val="7F25167E"/>
    <w:rsid w:val="7F554A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qFormat="1" w:uiPriority="99" w:semiHidden="0"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9"/>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53"/>
    <w:autoRedefine/>
    <w:qFormat/>
    <w:uiPriority w:val="0"/>
    <w:pPr>
      <w:keepNext/>
      <w:keepLines/>
      <w:numPr>
        <w:ilvl w:val="0"/>
        <w:numId w:val="1"/>
      </w:numPr>
      <w:spacing w:beforeLines="50" w:afterLines="50"/>
      <w:contextualSpacing/>
      <w:jc w:val="left"/>
      <w:textAlignment w:val="top"/>
      <w:outlineLvl w:val="2"/>
    </w:pPr>
    <w:rPr>
      <w:rFonts w:ascii="宋体" w:hAnsi="宋体"/>
      <w:bCs/>
      <w:sz w:val="28"/>
      <w:szCs w:val="21"/>
    </w:rPr>
  </w:style>
  <w:style w:type="paragraph" w:styleId="5">
    <w:name w:val="heading 5"/>
    <w:basedOn w:val="1"/>
    <w:next w:val="1"/>
    <w:link w:val="63"/>
    <w:autoRedefine/>
    <w:qFormat/>
    <w:uiPriority w:val="0"/>
    <w:pPr>
      <w:keepNext/>
      <w:keepLines/>
      <w:spacing w:before="280" w:after="290" w:line="376" w:lineRule="auto"/>
      <w:outlineLvl w:val="4"/>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caption"/>
    <w:basedOn w:val="1"/>
    <w:next w:val="1"/>
    <w:autoRedefine/>
    <w:unhideWhenUsed/>
    <w:qFormat/>
    <w:uiPriority w:val="0"/>
    <w:rPr>
      <w:rFonts w:ascii="Cambria" w:hAnsi="Cambria" w:eastAsia="黑体" w:cs="黑体"/>
      <w:sz w:val="20"/>
      <w:szCs w:val="20"/>
    </w:rPr>
  </w:style>
  <w:style w:type="paragraph" w:styleId="7">
    <w:name w:val="annotation text"/>
    <w:basedOn w:val="1"/>
    <w:link w:val="36"/>
    <w:autoRedefine/>
    <w:unhideWhenUsed/>
    <w:qFormat/>
    <w:uiPriority w:val="0"/>
    <w:pPr>
      <w:jc w:val="left"/>
    </w:pPr>
  </w:style>
  <w:style w:type="paragraph" w:styleId="8">
    <w:name w:val="Body Text"/>
    <w:basedOn w:val="1"/>
    <w:autoRedefine/>
    <w:qFormat/>
    <w:uiPriority w:val="99"/>
    <w:rPr>
      <w:sz w:val="18"/>
      <w:szCs w:val="18"/>
    </w:rPr>
  </w:style>
  <w:style w:type="paragraph" w:styleId="9">
    <w:name w:val="toc 3"/>
    <w:basedOn w:val="1"/>
    <w:next w:val="1"/>
    <w:autoRedefine/>
    <w:qFormat/>
    <w:uiPriority w:val="39"/>
    <w:pPr>
      <w:ind w:left="840" w:leftChars="400"/>
    </w:pPr>
  </w:style>
  <w:style w:type="paragraph" w:styleId="10">
    <w:name w:val="Plain Text"/>
    <w:basedOn w:val="1"/>
    <w:link w:val="47"/>
    <w:autoRedefine/>
    <w:qFormat/>
    <w:uiPriority w:val="0"/>
    <w:pPr>
      <w:adjustRightInd w:val="0"/>
      <w:spacing w:line="360" w:lineRule="atLeast"/>
      <w:textAlignment w:val="baseline"/>
    </w:pPr>
    <w:rPr>
      <w:rFonts w:ascii="宋体" w:hAnsi="Courier New" w:cs="黑体"/>
      <w:szCs w:val="22"/>
    </w:rPr>
  </w:style>
  <w:style w:type="paragraph" w:styleId="11">
    <w:name w:val="Date"/>
    <w:basedOn w:val="1"/>
    <w:next w:val="1"/>
    <w:link w:val="58"/>
    <w:autoRedefine/>
    <w:unhideWhenUsed/>
    <w:qFormat/>
    <w:uiPriority w:val="99"/>
    <w:pPr>
      <w:ind w:left="100" w:leftChars="2500"/>
    </w:pPr>
  </w:style>
  <w:style w:type="paragraph" w:styleId="12">
    <w:name w:val="Balloon Text"/>
    <w:basedOn w:val="1"/>
    <w:link w:val="46"/>
    <w:autoRedefine/>
    <w:unhideWhenUsed/>
    <w:qFormat/>
    <w:uiPriority w:val="99"/>
    <w:rPr>
      <w:sz w:val="18"/>
      <w:szCs w:val="18"/>
    </w:rPr>
  </w:style>
  <w:style w:type="paragraph" w:styleId="13">
    <w:name w:val="footer"/>
    <w:basedOn w:val="1"/>
    <w:link w:val="56"/>
    <w:autoRedefine/>
    <w:unhideWhenUsed/>
    <w:qFormat/>
    <w:uiPriority w:val="99"/>
    <w:pPr>
      <w:tabs>
        <w:tab w:val="center" w:pos="4153"/>
        <w:tab w:val="right" w:pos="8306"/>
      </w:tabs>
      <w:snapToGrid w:val="0"/>
      <w:ind w:left="420"/>
      <w:jc w:val="center"/>
    </w:pPr>
    <w:rPr>
      <w:sz w:val="18"/>
      <w:szCs w:val="18"/>
    </w:rPr>
  </w:style>
  <w:style w:type="paragraph" w:styleId="14">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style>
  <w:style w:type="paragraph" w:styleId="16">
    <w:name w:val="footnote text"/>
    <w:basedOn w:val="1"/>
    <w:link w:val="57"/>
    <w:autoRedefine/>
    <w:unhideWhenUsed/>
    <w:qFormat/>
    <w:uiPriority w:val="99"/>
    <w:pPr>
      <w:snapToGrid w:val="0"/>
      <w:jc w:val="left"/>
    </w:pPr>
    <w:rPr>
      <w:sz w:val="18"/>
      <w:szCs w:val="18"/>
    </w:rPr>
  </w:style>
  <w:style w:type="paragraph" w:styleId="17">
    <w:name w:val="toc 2"/>
    <w:basedOn w:val="1"/>
    <w:next w:val="1"/>
    <w:autoRedefine/>
    <w:qFormat/>
    <w:uiPriority w:val="39"/>
    <w:pPr>
      <w:ind w:left="420" w:leftChars="200"/>
    </w:p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52"/>
    <w:autoRedefine/>
    <w:qFormat/>
    <w:uiPriority w:val="0"/>
    <w:pPr>
      <w:spacing w:line="240" w:lineRule="auto"/>
    </w:pPr>
    <w:rPr>
      <w:rFonts w:ascii="仿宋_GB2312" w:hAnsi="Calibri" w:eastAsia="仿宋_GB2312"/>
      <w:kern w:val="0"/>
      <w:sz w:val="28"/>
      <w:szCs w:val="28"/>
    </w:rPr>
  </w:style>
  <w:style w:type="paragraph" w:styleId="20">
    <w:name w:val="annotation subject"/>
    <w:basedOn w:val="7"/>
    <w:next w:val="7"/>
    <w:link w:val="35"/>
    <w:autoRedefine/>
    <w:unhideWhenUsed/>
    <w:qFormat/>
    <w:uiPriority w:val="99"/>
    <w:rPr>
      <w:b/>
      <w:bCs/>
    </w:rPr>
  </w:style>
  <w:style w:type="paragraph" w:styleId="21">
    <w:name w:val="Body Text First Indent 2"/>
    <w:basedOn w:val="1"/>
    <w:autoRedefine/>
    <w:qFormat/>
    <w:uiPriority w:val="0"/>
    <w:pPr>
      <w:spacing w:after="120"/>
      <w:ind w:left="420" w:leftChars="200" w:firstLine="420"/>
    </w:pPr>
  </w:style>
  <w:style w:type="table" w:styleId="23">
    <w:name w:val="Table Grid"/>
    <w:basedOn w:val="22"/>
    <w:autoRedefine/>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5">
    <w:name w:val="Strong"/>
    <w:basedOn w:val="24"/>
    <w:autoRedefine/>
    <w:qFormat/>
    <w:uiPriority w:val="22"/>
    <w:rPr>
      <w:b/>
    </w:rPr>
  </w:style>
  <w:style w:type="character" w:styleId="26">
    <w:name w:val="page number"/>
    <w:basedOn w:val="24"/>
    <w:autoRedefine/>
    <w:unhideWhenUsed/>
    <w:qFormat/>
    <w:uiPriority w:val="99"/>
  </w:style>
  <w:style w:type="character" w:styleId="27">
    <w:name w:val="FollowedHyperlink"/>
    <w:basedOn w:val="24"/>
    <w:autoRedefine/>
    <w:unhideWhenUsed/>
    <w:qFormat/>
    <w:uiPriority w:val="99"/>
    <w:rPr>
      <w:color w:val="800080"/>
      <w:u w:val="single"/>
    </w:rPr>
  </w:style>
  <w:style w:type="character" w:styleId="28">
    <w:name w:val="Emphasis"/>
    <w:basedOn w:val="24"/>
    <w:autoRedefine/>
    <w:qFormat/>
    <w:uiPriority w:val="0"/>
    <w:rPr>
      <w:i/>
      <w:iCs/>
    </w:rPr>
  </w:style>
  <w:style w:type="character" w:styleId="29">
    <w:name w:val="line number"/>
    <w:basedOn w:val="24"/>
    <w:autoRedefine/>
    <w:unhideWhenUsed/>
    <w:qFormat/>
    <w:uiPriority w:val="99"/>
  </w:style>
  <w:style w:type="character" w:styleId="30">
    <w:name w:val="Hyperlink"/>
    <w:basedOn w:val="24"/>
    <w:autoRedefine/>
    <w:qFormat/>
    <w:uiPriority w:val="99"/>
    <w:rPr>
      <w:color w:val="0000FF"/>
      <w:u w:val="single"/>
    </w:rPr>
  </w:style>
  <w:style w:type="character" w:styleId="31">
    <w:name w:val="annotation reference"/>
    <w:basedOn w:val="24"/>
    <w:autoRedefine/>
    <w:unhideWhenUsed/>
    <w:qFormat/>
    <w:uiPriority w:val="0"/>
    <w:rPr>
      <w:sz w:val="21"/>
      <w:szCs w:val="21"/>
    </w:rPr>
  </w:style>
  <w:style w:type="character" w:styleId="32">
    <w:name w:val="footnote reference"/>
    <w:basedOn w:val="24"/>
    <w:autoRedefine/>
    <w:unhideWhenUsed/>
    <w:qFormat/>
    <w:uiPriority w:val="99"/>
    <w:rPr>
      <w:vertAlign w:val="superscript"/>
    </w:rPr>
  </w:style>
  <w:style w:type="paragraph" w:customStyle="1" w:styleId="33">
    <w:name w:val="正文2"/>
    <w:basedOn w:val="1"/>
    <w:autoRedefine/>
    <w:qFormat/>
    <w:uiPriority w:val="0"/>
    <w:pPr>
      <w:ind w:firstLine="200" w:firstLineChars="200"/>
    </w:pPr>
    <w:rPr>
      <w:sz w:val="20"/>
      <w:szCs w:val="20"/>
    </w:rPr>
  </w:style>
  <w:style w:type="paragraph" w:customStyle="1" w:styleId="34">
    <w:name w:val="列出段落1"/>
    <w:basedOn w:val="1"/>
    <w:autoRedefine/>
    <w:qFormat/>
    <w:uiPriority w:val="34"/>
    <w:pPr>
      <w:ind w:firstLine="420" w:firstLineChars="200"/>
    </w:pPr>
    <w:rPr>
      <w:rFonts w:ascii="仿宋_GB2312" w:hAnsi="Calibri" w:eastAsia="仿宋_GB2312"/>
      <w:sz w:val="28"/>
      <w:szCs w:val="22"/>
    </w:rPr>
  </w:style>
  <w:style w:type="character" w:customStyle="1" w:styleId="35">
    <w:name w:val="批注主题 字符"/>
    <w:basedOn w:val="36"/>
    <w:link w:val="20"/>
    <w:autoRedefine/>
    <w:semiHidden/>
    <w:qFormat/>
    <w:uiPriority w:val="99"/>
    <w:rPr>
      <w:rFonts w:ascii="Times New Roman" w:hAnsi="Times New Roman" w:eastAsia="宋体" w:cs="Times New Roman"/>
      <w:b/>
      <w:bCs/>
      <w:szCs w:val="24"/>
    </w:rPr>
  </w:style>
  <w:style w:type="character" w:customStyle="1" w:styleId="36">
    <w:name w:val="批注文字 字符"/>
    <w:basedOn w:val="24"/>
    <w:link w:val="7"/>
    <w:autoRedefine/>
    <w:qFormat/>
    <w:uiPriority w:val="0"/>
    <w:rPr>
      <w:rFonts w:ascii="Times New Roman" w:hAnsi="Times New Roman" w:eastAsia="宋体" w:cs="Times New Roman"/>
      <w:szCs w:val="24"/>
    </w:rPr>
  </w:style>
  <w:style w:type="character" w:customStyle="1" w:styleId="37">
    <w:name w:val="font21"/>
    <w:basedOn w:val="24"/>
    <w:autoRedefine/>
    <w:qFormat/>
    <w:uiPriority w:val="0"/>
    <w:rPr>
      <w:rFonts w:hint="eastAsia" w:ascii="宋体" w:hAnsi="宋体" w:eastAsia="宋体" w:cs="宋体"/>
      <w:color w:val="000000"/>
      <w:sz w:val="24"/>
      <w:szCs w:val="24"/>
      <w:u w:val="none"/>
    </w:rPr>
  </w:style>
  <w:style w:type="character" w:customStyle="1" w:styleId="38">
    <w:name w:val="font01"/>
    <w:basedOn w:val="24"/>
    <w:autoRedefine/>
    <w:qFormat/>
    <w:uiPriority w:val="0"/>
    <w:rPr>
      <w:rFonts w:hint="default" w:ascii="Times New Roman" w:hAnsi="Times New Roman" w:cs="Times New Roman"/>
      <w:color w:val="FF0000"/>
      <w:sz w:val="21"/>
      <w:szCs w:val="21"/>
      <w:u w:val="none"/>
    </w:rPr>
  </w:style>
  <w:style w:type="character" w:customStyle="1" w:styleId="39">
    <w:name w:val="页眉 字符"/>
    <w:basedOn w:val="24"/>
    <w:link w:val="14"/>
    <w:autoRedefine/>
    <w:qFormat/>
    <w:uiPriority w:val="99"/>
    <w:rPr>
      <w:rFonts w:ascii="Times New Roman" w:hAnsi="Times New Roman" w:eastAsia="宋体" w:cs="Times New Roman"/>
      <w:sz w:val="18"/>
      <w:szCs w:val="18"/>
    </w:rPr>
  </w:style>
  <w:style w:type="paragraph" w:customStyle="1" w:styleId="40">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41">
    <w:name w:val="表2008"/>
    <w:basedOn w:val="1"/>
    <w:autoRedefine/>
    <w:qFormat/>
    <w:uiPriority w:val="0"/>
    <w:pPr>
      <w:adjustRightInd w:val="0"/>
      <w:snapToGrid w:val="0"/>
      <w:spacing w:line="280" w:lineRule="exact"/>
      <w:jc w:val="center"/>
    </w:pPr>
    <w:rPr>
      <w:rFonts w:ascii="宋体" w:hAnsi="宋体"/>
      <w:b/>
      <w:bCs/>
      <w:szCs w:val="21"/>
    </w:rPr>
  </w:style>
  <w:style w:type="character" w:customStyle="1" w:styleId="42">
    <w:name w:val="列出段落 Char"/>
    <w:basedOn w:val="24"/>
    <w:link w:val="43"/>
    <w:autoRedefine/>
    <w:qFormat/>
    <w:uiPriority w:val="1"/>
    <w:rPr>
      <w:rFonts w:ascii="Times New Roman" w:hAnsi="Times New Roman" w:cs="Times New Roman"/>
      <w:kern w:val="2"/>
      <w:sz w:val="21"/>
      <w:szCs w:val="24"/>
    </w:rPr>
  </w:style>
  <w:style w:type="paragraph" w:customStyle="1" w:styleId="43">
    <w:name w:val="列出段落2"/>
    <w:basedOn w:val="1"/>
    <w:link w:val="42"/>
    <w:autoRedefine/>
    <w:unhideWhenUsed/>
    <w:qFormat/>
    <w:uiPriority w:val="1"/>
    <w:pPr>
      <w:spacing w:line="240" w:lineRule="auto"/>
      <w:ind w:firstLine="420" w:firstLineChars="200"/>
    </w:pPr>
  </w:style>
  <w:style w:type="character" w:customStyle="1" w:styleId="44">
    <w:name w:val="font91"/>
    <w:basedOn w:val="24"/>
    <w:autoRedefine/>
    <w:qFormat/>
    <w:uiPriority w:val="0"/>
    <w:rPr>
      <w:rFonts w:hint="default" w:ascii="Times New Roman" w:hAnsi="Times New Roman" w:cs="Times New Roman"/>
      <w:color w:val="000000"/>
      <w:sz w:val="21"/>
      <w:szCs w:val="21"/>
      <w:u w:val="none"/>
    </w:rPr>
  </w:style>
  <w:style w:type="paragraph" w:customStyle="1" w:styleId="45">
    <w:name w:val="样式 宋体 行距: 1.5 倍行距"/>
    <w:basedOn w:val="1"/>
    <w:autoRedefine/>
    <w:qFormat/>
    <w:uiPriority w:val="0"/>
    <w:pPr>
      <w:spacing w:line="240" w:lineRule="auto"/>
      <w:jc w:val="center"/>
    </w:pPr>
    <w:rPr>
      <w:b/>
    </w:rPr>
  </w:style>
  <w:style w:type="character" w:customStyle="1" w:styleId="46">
    <w:name w:val="批注框文本 字符"/>
    <w:basedOn w:val="24"/>
    <w:link w:val="12"/>
    <w:autoRedefine/>
    <w:semiHidden/>
    <w:qFormat/>
    <w:uiPriority w:val="99"/>
    <w:rPr>
      <w:rFonts w:ascii="Times New Roman" w:hAnsi="Times New Roman" w:eastAsia="宋体" w:cs="Times New Roman"/>
      <w:sz w:val="18"/>
      <w:szCs w:val="18"/>
    </w:rPr>
  </w:style>
  <w:style w:type="character" w:customStyle="1" w:styleId="47">
    <w:name w:val="纯文本 字符"/>
    <w:basedOn w:val="24"/>
    <w:link w:val="10"/>
    <w:autoRedefine/>
    <w:semiHidden/>
    <w:qFormat/>
    <w:uiPriority w:val="99"/>
    <w:rPr>
      <w:rFonts w:ascii="宋体" w:hAnsi="Courier New" w:eastAsia="宋体" w:cs="Courier New"/>
      <w:szCs w:val="21"/>
    </w:rPr>
  </w:style>
  <w:style w:type="character" w:customStyle="1" w:styleId="48">
    <w:name w:val="标题 2 字符"/>
    <w:basedOn w:val="24"/>
    <w:link w:val="3"/>
    <w:autoRedefine/>
    <w:qFormat/>
    <w:uiPriority w:val="9"/>
    <w:rPr>
      <w:rFonts w:ascii="Cambria" w:hAnsi="Cambria" w:eastAsia="宋体" w:cs="黑体"/>
      <w:b/>
      <w:bCs/>
      <w:sz w:val="32"/>
      <w:szCs w:val="32"/>
    </w:rPr>
  </w:style>
  <w:style w:type="character" w:customStyle="1" w:styleId="49">
    <w:name w:val="font61"/>
    <w:basedOn w:val="24"/>
    <w:autoRedefine/>
    <w:qFormat/>
    <w:uiPriority w:val="0"/>
    <w:rPr>
      <w:rFonts w:hint="default" w:ascii="Times New Roman" w:hAnsi="Times New Roman" w:cs="Times New Roman"/>
      <w:color w:val="000000"/>
      <w:sz w:val="21"/>
      <w:szCs w:val="21"/>
      <w:u w:val="none"/>
    </w:rPr>
  </w:style>
  <w:style w:type="paragraph" w:customStyle="1" w:styleId="50">
    <w:name w:val="列出段落3"/>
    <w:basedOn w:val="1"/>
    <w:autoRedefine/>
    <w:qFormat/>
    <w:uiPriority w:val="34"/>
    <w:pPr>
      <w:spacing w:line="240" w:lineRule="auto"/>
      <w:ind w:firstLine="420" w:firstLineChars="200"/>
    </w:pPr>
    <w:rPr>
      <w:sz w:val="28"/>
      <w:szCs w:val="20"/>
    </w:rPr>
  </w:style>
  <w:style w:type="paragraph" w:customStyle="1" w:styleId="51">
    <w:name w:val="Default"/>
    <w:autoRedefine/>
    <w:qFormat/>
    <w:uiPriority w:val="0"/>
    <w:pPr>
      <w:widowControl w:val="0"/>
      <w:autoSpaceDE w:val="0"/>
      <w:autoSpaceDN w:val="0"/>
      <w:adjustRightInd w:val="0"/>
      <w:spacing w:line="360" w:lineRule="auto"/>
    </w:pPr>
    <w:rPr>
      <w:rFonts w:ascii="宋体" w:hAnsi="Calibri" w:eastAsia="宋体" w:cs="宋体"/>
      <w:color w:val="000000"/>
      <w:sz w:val="24"/>
      <w:szCs w:val="24"/>
      <w:lang w:val="en-US" w:eastAsia="zh-CN" w:bidi="ar-SA"/>
    </w:rPr>
  </w:style>
  <w:style w:type="character" w:customStyle="1" w:styleId="52">
    <w:name w:val="标题 字符"/>
    <w:basedOn w:val="24"/>
    <w:link w:val="19"/>
    <w:autoRedefine/>
    <w:qFormat/>
    <w:uiPriority w:val="0"/>
    <w:rPr>
      <w:rFonts w:ascii="仿宋_GB2312" w:hAnsi="Calibri" w:eastAsia="仿宋_GB2312"/>
      <w:sz w:val="28"/>
      <w:szCs w:val="28"/>
    </w:rPr>
  </w:style>
  <w:style w:type="character" w:customStyle="1" w:styleId="53">
    <w:name w:val="标题 3 字符"/>
    <w:basedOn w:val="24"/>
    <w:link w:val="4"/>
    <w:autoRedefine/>
    <w:qFormat/>
    <w:uiPriority w:val="0"/>
    <w:rPr>
      <w:rFonts w:ascii="宋体" w:hAnsi="宋体"/>
      <w:bCs/>
      <w:kern w:val="2"/>
      <w:sz w:val="28"/>
      <w:szCs w:val="21"/>
    </w:rPr>
  </w:style>
  <w:style w:type="paragraph" w:styleId="54">
    <w:name w:val="List Paragraph"/>
    <w:basedOn w:val="1"/>
    <w:autoRedefine/>
    <w:qFormat/>
    <w:uiPriority w:val="99"/>
    <w:pPr>
      <w:ind w:firstLine="420" w:firstLineChars="200"/>
    </w:pPr>
  </w:style>
  <w:style w:type="character" w:customStyle="1" w:styleId="55">
    <w:name w:val="标题 1 字符"/>
    <w:basedOn w:val="24"/>
    <w:link w:val="2"/>
    <w:autoRedefine/>
    <w:qFormat/>
    <w:uiPriority w:val="0"/>
    <w:rPr>
      <w:rFonts w:ascii="Times New Roman" w:hAnsi="Times New Roman" w:eastAsia="宋体" w:cs="Times New Roman"/>
      <w:b/>
      <w:bCs/>
      <w:kern w:val="44"/>
      <w:sz w:val="44"/>
      <w:szCs w:val="44"/>
    </w:rPr>
  </w:style>
  <w:style w:type="character" w:customStyle="1" w:styleId="56">
    <w:name w:val="页脚 字符"/>
    <w:basedOn w:val="24"/>
    <w:link w:val="13"/>
    <w:autoRedefine/>
    <w:qFormat/>
    <w:uiPriority w:val="99"/>
    <w:rPr>
      <w:rFonts w:ascii="Times New Roman" w:hAnsi="Times New Roman" w:eastAsia="宋体" w:cs="Times New Roman"/>
      <w:sz w:val="18"/>
      <w:szCs w:val="18"/>
    </w:rPr>
  </w:style>
  <w:style w:type="character" w:customStyle="1" w:styleId="57">
    <w:name w:val="脚注文本 字符"/>
    <w:basedOn w:val="24"/>
    <w:link w:val="16"/>
    <w:autoRedefine/>
    <w:semiHidden/>
    <w:qFormat/>
    <w:uiPriority w:val="99"/>
    <w:rPr>
      <w:rFonts w:ascii="Times New Roman" w:hAnsi="Times New Roman" w:eastAsia="宋体" w:cs="Times New Roman"/>
      <w:sz w:val="18"/>
      <w:szCs w:val="18"/>
    </w:rPr>
  </w:style>
  <w:style w:type="character" w:customStyle="1" w:styleId="58">
    <w:name w:val="日期 字符"/>
    <w:basedOn w:val="24"/>
    <w:link w:val="11"/>
    <w:autoRedefine/>
    <w:semiHidden/>
    <w:qFormat/>
    <w:uiPriority w:val="99"/>
    <w:rPr>
      <w:rFonts w:ascii="Times New Roman" w:hAnsi="Times New Roman" w:eastAsia="宋体" w:cs="Times New Roman"/>
      <w:szCs w:val="24"/>
    </w:rPr>
  </w:style>
  <w:style w:type="paragraph" w:customStyle="1" w:styleId="59">
    <w:name w:val="正文1"/>
    <w:basedOn w:val="1"/>
    <w:autoRedefine/>
    <w:qFormat/>
    <w:uiPriority w:val="0"/>
    <w:rPr>
      <w:sz w:val="28"/>
      <w:szCs w:val="28"/>
    </w:rPr>
  </w:style>
  <w:style w:type="character" w:customStyle="1" w:styleId="60">
    <w:name w:val="font81"/>
    <w:basedOn w:val="24"/>
    <w:autoRedefine/>
    <w:qFormat/>
    <w:uiPriority w:val="0"/>
    <w:rPr>
      <w:rFonts w:hint="default" w:ascii="仿宋_GB2312" w:eastAsia="仿宋_GB2312" w:cs="仿宋_GB2312"/>
      <w:color w:val="000000"/>
      <w:sz w:val="21"/>
      <w:szCs w:val="21"/>
      <w:u w:val="none"/>
    </w:rPr>
  </w:style>
  <w:style w:type="character" w:customStyle="1" w:styleId="61">
    <w:name w:val="font11"/>
    <w:basedOn w:val="24"/>
    <w:autoRedefine/>
    <w:qFormat/>
    <w:uiPriority w:val="0"/>
    <w:rPr>
      <w:rFonts w:hint="eastAsia" w:ascii="宋体" w:hAnsi="宋体" w:eastAsia="宋体" w:cs="宋体"/>
      <w:color w:val="000000"/>
      <w:sz w:val="22"/>
      <w:szCs w:val="22"/>
      <w:u w:val="none"/>
      <w:vertAlign w:val="superscript"/>
    </w:rPr>
  </w:style>
  <w:style w:type="paragraph" w:customStyle="1" w:styleId="62">
    <w:name w:val="正文内容"/>
    <w:basedOn w:val="1"/>
    <w:autoRedefine/>
    <w:qFormat/>
    <w:uiPriority w:val="0"/>
    <w:pPr>
      <w:spacing w:beforeLines="50" w:afterLines="50"/>
      <w:ind w:firstLine="480" w:firstLineChars="200"/>
    </w:pPr>
    <w:rPr>
      <w:sz w:val="24"/>
      <w:szCs w:val="20"/>
    </w:rPr>
  </w:style>
  <w:style w:type="character" w:customStyle="1" w:styleId="63">
    <w:name w:val="标题 5 字符"/>
    <w:basedOn w:val="24"/>
    <w:link w:val="5"/>
    <w:autoRedefine/>
    <w:qFormat/>
    <w:uiPriority w:val="0"/>
    <w:rPr>
      <w:rFonts w:ascii="Times New Roman" w:hAnsi="Times New Roman" w:eastAsia="宋体" w:cs="Times New Roman"/>
      <w:b/>
      <w:bCs/>
      <w:sz w:val="28"/>
      <w:szCs w:val="28"/>
    </w:rPr>
  </w:style>
  <w:style w:type="character" w:customStyle="1" w:styleId="64">
    <w:name w:val="font41"/>
    <w:basedOn w:val="24"/>
    <w:autoRedefine/>
    <w:qFormat/>
    <w:uiPriority w:val="0"/>
    <w:rPr>
      <w:rFonts w:hint="eastAsia" w:ascii="宋体" w:hAnsi="宋体" w:eastAsia="宋体" w:cs="宋体"/>
      <w:color w:val="000000"/>
      <w:sz w:val="22"/>
      <w:szCs w:val="22"/>
      <w:u w:val="none"/>
    </w:rPr>
  </w:style>
  <w:style w:type="character" w:customStyle="1" w:styleId="65">
    <w:name w:val="font51"/>
    <w:basedOn w:val="24"/>
    <w:autoRedefine/>
    <w:qFormat/>
    <w:uiPriority w:val="0"/>
    <w:rPr>
      <w:rFonts w:hint="default" w:ascii="Tahoma" w:hAnsi="Tahoma" w:eastAsia="Tahoma" w:cs="Tahoma"/>
      <w:color w:val="000000"/>
      <w:sz w:val="22"/>
      <w:szCs w:val="22"/>
      <w:u w:val="none"/>
    </w:rPr>
  </w:style>
  <w:style w:type="paragraph" w:customStyle="1" w:styleId="66">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列表段落1"/>
    <w:basedOn w:val="1"/>
    <w:autoRedefine/>
    <w:qFormat/>
    <w:uiPriority w:val="99"/>
    <w:pPr>
      <w:ind w:firstLine="420" w:firstLineChars="200"/>
    </w:pPr>
    <w:rPr>
      <w:rFonts w:ascii="仿宋_GB2312" w:hAnsi="Calibri" w:eastAsia="仿宋_GB2312"/>
      <w:sz w:val="28"/>
      <w:szCs w:val="22"/>
    </w:rPr>
  </w:style>
  <w:style w:type="character" w:customStyle="1" w:styleId="68">
    <w:name w:val="纯文本 Char1"/>
    <w:basedOn w:val="24"/>
    <w:autoRedefine/>
    <w:qFormat/>
    <w:uiPriority w:val="0"/>
    <w:rPr>
      <w:rFonts w:ascii="宋体" w:hAnsi="Courier New"/>
    </w:rPr>
  </w:style>
  <w:style w:type="paragraph" w:customStyle="1" w:styleId="69">
    <w:name w:val="无间隔1"/>
    <w:autoRedefine/>
    <w:qFormat/>
    <w:uiPriority w:val="99"/>
    <w:pPr>
      <w:widowControl w:val="0"/>
      <w:autoSpaceDE w:val="0"/>
      <w:autoSpaceDN w:val="0"/>
    </w:pPr>
    <w:rPr>
      <w:rFonts w:ascii="Noto Sans CJK JP Regular" w:hAnsi="Noto Sans CJK JP Regular" w:eastAsia="宋体" w:cs="Noto Sans CJK JP Regular"/>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7465</Words>
  <Characters>7939</Characters>
  <Lines>1</Lines>
  <Paragraphs>1</Paragraphs>
  <TotalTime>1</TotalTime>
  <ScaleCrop>false</ScaleCrop>
  <LinksUpToDate>false</LinksUpToDate>
  <CharactersWithSpaces>8178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2025-01-22T22:03:00Z</dcterms:created>
  <dc:creator>lee</dc:creator>
  <cp:lastModifiedBy>oo</cp:lastModifiedBy>
  <dcterms:modified xsi:type="dcterms:W3CDTF">2025-12-03T08:02:33Z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30EF1B275ED6441B8B1339DE107A6743_13</vt:lpwstr>
  </property>
  <property fmtid="{D5CDD505-2E9C-101B-9397-08002B2CF9AE}" pid="4" name="KSOTemplateDocerSaveRecord">
    <vt:lpwstr>eyJoZGlkIjoiYTNkYTEyYjk5OTI5YjdkOTE1ODdhYzlhODNlYmMwZmMiLCJ1c2VySWQiOiIzMDAyNjAxNTkifQ==</vt:lpwstr>
  </property>
</Properties>
</file>