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F4A16">
      <w:pPr>
        <w:spacing w:line="360" w:lineRule="auto"/>
        <w:ind w:left="359" w:leftChars="171"/>
        <w:jc w:val="left"/>
        <w:rPr>
          <w:rFonts w:hint="eastAsia" w:ascii="宋体" w:hAnsi="宋体" w:cs="宋体"/>
          <w:b/>
          <w:bCs/>
          <w:color w:val="auto"/>
          <w:spacing w:val="40"/>
          <w:sz w:val="44"/>
          <w:szCs w:val="44"/>
          <w:highlight w:val="none"/>
        </w:rPr>
      </w:pPr>
    </w:p>
    <w:p w14:paraId="0D086E6D">
      <w:pPr>
        <w:spacing w:line="360" w:lineRule="auto"/>
        <w:rPr>
          <w:rFonts w:hint="eastAsia" w:ascii="宋体" w:hAnsi="宋体" w:cs="宋体"/>
          <w:b/>
          <w:bCs/>
          <w:color w:val="auto"/>
          <w:spacing w:val="40"/>
          <w:sz w:val="44"/>
          <w:szCs w:val="44"/>
          <w:highlight w:val="none"/>
        </w:rPr>
      </w:pPr>
    </w:p>
    <w:p w14:paraId="7C9A1022">
      <w:pPr>
        <w:spacing w:line="360" w:lineRule="auto"/>
        <w:jc w:val="center"/>
        <w:rPr>
          <w:rFonts w:hint="eastAsia" w:ascii="宋体" w:hAnsi="宋体" w:eastAsia="宋体"/>
          <w:color w:val="auto"/>
          <w:sz w:val="52"/>
          <w:szCs w:val="52"/>
          <w:highlight w:val="none"/>
          <w:lang w:eastAsia="zh-CN"/>
        </w:rPr>
      </w:pPr>
      <w:r>
        <w:rPr>
          <w:rFonts w:hint="eastAsia"/>
          <w:b/>
          <w:color w:val="auto"/>
          <w:sz w:val="52"/>
          <w:szCs w:val="52"/>
          <w:highlight w:val="none"/>
          <w:lang w:eastAsia="zh-CN"/>
        </w:rPr>
        <w:t>美林湖医院项目精装修工程施工</w:t>
      </w:r>
    </w:p>
    <w:p w14:paraId="53892606">
      <w:pPr>
        <w:spacing w:line="360" w:lineRule="auto"/>
        <w:jc w:val="right"/>
        <w:rPr>
          <w:rFonts w:hint="eastAsia" w:ascii="宋体" w:hAnsi="宋体"/>
          <w:color w:val="auto"/>
          <w:highlight w:val="none"/>
        </w:rPr>
      </w:pPr>
    </w:p>
    <w:p w14:paraId="5881A25D">
      <w:pPr>
        <w:spacing w:line="360" w:lineRule="auto"/>
        <w:rPr>
          <w:rFonts w:hint="eastAsia" w:ascii="宋体" w:hAnsi="宋体"/>
          <w:color w:val="auto"/>
          <w:sz w:val="28"/>
          <w:szCs w:val="28"/>
          <w:highlight w:val="none"/>
        </w:rPr>
      </w:pPr>
    </w:p>
    <w:p w14:paraId="1A9697D9">
      <w:pPr>
        <w:spacing w:line="360" w:lineRule="auto"/>
        <w:rPr>
          <w:rFonts w:hint="eastAsia" w:ascii="宋体" w:hAnsi="宋体"/>
          <w:color w:val="auto"/>
          <w:sz w:val="28"/>
          <w:szCs w:val="28"/>
          <w:highlight w:val="none"/>
        </w:rPr>
      </w:pPr>
    </w:p>
    <w:p w14:paraId="254B7FCA">
      <w:pPr>
        <w:pStyle w:val="21"/>
        <w:rPr>
          <w:rFonts w:hint="eastAsia" w:hAnsi="宋体"/>
          <w:color w:val="auto"/>
          <w:sz w:val="28"/>
          <w:szCs w:val="28"/>
          <w:highlight w:val="none"/>
        </w:rPr>
      </w:pPr>
    </w:p>
    <w:p w14:paraId="35B8891E">
      <w:pPr>
        <w:pStyle w:val="21"/>
        <w:rPr>
          <w:rFonts w:hint="eastAsia" w:hAnsi="宋体"/>
          <w:color w:val="auto"/>
          <w:sz w:val="28"/>
          <w:szCs w:val="28"/>
          <w:highlight w:val="none"/>
        </w:rPr>
      </w:pPr>
    </w:p>
    <w:p w14:paraId="01617AF7">
      <w:pPr>
        <w:pStyle w:val="21"/>
        <w:rPr>
          <w:rFonts w:hint="eastAsia"/>
          <w:color w:val="auto"/>
          <w:highlight w:val="none"/>
        </w:rPr>
      </w:pPr>
    </w:p>
    <w:p w14:paraId="0EF6D8E4">
      <w:pPr>
        <w:spacing w:line="360" w:lineRule="auto"/>
        <w:rPr>
          <w:rFonts w:hint="eastAsia" w:ascii="宋体" w:hAnsi="宋体"/>
          <w:color w:val="auto"/>
          <w:sz w:val="28"/>
          <w:highlight w:val="none"/>
        </w:rPr>
      </w:pPr>
    </w:p>
    <w:p w14:paraId="68CDEC82">
      <w:pPr>
        <w:pStyle w:val="21"/>
        <w:rPr>
          <w:rFonts w:hint="eastAsia"/>
          <w:color w:val="auto"/>
          <w:highlight w:val="none"/>
        </w:rPr>
      </w:pPr>
    </w:p>
    <w:p w14:paraId="18DCCE7A">
      <w:pPr>
        <w:spacing w:line="360" w:lineRule="auto"/>
        <w:jc w:val="center"/>
        <w:rPr>
          <w:rFonts w:hint="eastAsia" w:ascii="宋体" w:hAnsi="宋体"/>
          <w:b/>
          <w:color w:val="auto"/>
          <w:sz w:val="72"/>
          <w:szCs w:val="52"/>
          <w:highlight w:val="none"/>
        </w:rPr>
      </w:pPr>
      <w:r>
        <w:rPr>
          <w:rFonts w:hint="eastAsia" w:ascii="宋体" w:hAnsi="宋体"/>
          <w:b/>
          <w:color w:val="auto"/>
          <w:sz w:val="72"/>
          <w:szCs w:val="52"/>
          <w:highlight w:val="none"/>
        </w:rPr>
        <w:t>招标文件</w:t>
      </w:r>
    </w:p>
    <w:p w14:paraId="3A905A7E">
      <w:pPr>
        <w:spacing w:line="360" w:lineRule="auto"/>
        <w:rPr>
          <w:rFonts w:hint="eastAsia" w:ascii="宋体" w:hAnsi="宋体"/>
          <w:color w:val="auto"/>
          <w:highlight w:val="none"/>
        </w:rPr>
      </w:pPr>
    </w:p>
    <w:p w14:paraId="6EF52FBB">
      <w:pPr>
        <w:spacing w:line="360" w:lineRule="auto"/>
        <w:rPr>
          <w:rFonts w:hint="eastAsia" w:ascii="宋体" w:hAnsi="宋体"/>
          <w:color w:val="auto"/>
          <w:highlight w:val="none"/>
        </w:rPr>
      </w:pPr>
    </w:p>
    <w:p w14:paraId="345E96FE">
      <w:pPr>
        <w:spacing w:line="360" w:lineRule="auto"/>
        <w:rPr>
          <w:rFonts w:hint="eastAsia" w:ascii="宋体" w:hAnsi="宋体"/>
          <w:color w:val="auto"/>
          <w:highlight w:val="none"/>
        </w:rPr>
      </w:pPr>
    </w:p>
    <w:p w14:paraId="1ADD7964">
      <w:pPr>
        <w:pStyle w:val="21"/>
        <w:rPr>
          <w:rFonts w:hint="eastAsia"/>
          <w:color w:val="auto"/>
          <w:highlight w:val="none"/>
        </w:rPr>
      </w:pPr>
    </w:p>
    <w:p w14:paraId="0BE0A0ED">
      <w:pPr>
        <w:spacing w:line="360" w:lineRule="auto"/>
        <w:rPr>
          <w:rFonts w:hint="eastAsia" w:ascii="宋体" w:hAnsi="宋体"/>
          <w:color w:val="auto"/>
          <w:highlight w:val="none"/>
        </w:rPr>
      </w:pPr>
    </w:p>
    <w:p w14:paraId="5FB04E47">
      <w:pPr>
        <w:spacing w:line="360" w:lineRule="auto"/>
        <w:rPr>
          <w:rFonts w:hint="eastAsia" w:ascii="宋体" w:hAnsi="宋体"/>
          <w:color w:val="auto"/>
          <w:highlight w:val="none"/>
        </w:rPr>
      </w:pPr>
    </w:p>
    <w:p w14:paraId="4B8A4BDC">
      <w:pPr>
        <w:spacing w:line="360" w:lineRule="auto"/>
        <w:rPr>
          <w:rFonts w:hint="eastAsia" w:ascii="宋体" w:hAnsi="宋体"/>
          <w:color w:val="auto"/>
          <w:highlight w:val="none"/>
        </w:rPr>
      </w:pPr>
    </w:p>
    <w:p w14:paraId="18FE826F">
      <w:pPr>
        <w:spacing w:line="360" w:lineRule="auto"/>
        <w:rPr>
          <w:rFonts w:hint="eastAsia" w:ascii="宋体" w:hAnsi="宋体"/>
          <w:color w:val="auto"/>
          <w:highlight w:val="none"/>
        </w:rPr>
      </w:pPr>
    </w:p>
    <w:p w14:paraId="7070CBC8">
      <w:pPr>
        <w:spacing w:line="360" w:lineRule="auto"/>
        <w:rPr>
          <w:rFonts w:hint="eastAsia" w:ascii="宋体" w:hAnsi="宋体"/>
          <w:color w:val="auto"/>
          <w:highlight w:val="none"/>
        </w:rPr>
      </w:pPr>
    </w:p>
    <w:p w14:paraId="0D99BA83">
      <w:pPr>
        <w:spacing w:line="360" w:lineRule="auto"/>
        <w:ind w:firstLine="708" w:firstLineChars="252"/>
        <w:rPr>
          <w:rFonts w:hint="eastAsia" w:ascii="宋体" w:hAnsi="宋体"/>
          <w:b/>
          <w:color w:val="auto"/>
          <w:sz w:val="28"/>
          <w:szCs w:val="24"/>
          <w:highlight w:val="none"/>
        </w:rPr>
      </w:pPr>
      <w:r>
        <w:rPr>
          <w:rFonts w:hint="eastAsia" w:ascii="宋体" w:hAnsi="宋体"/>
          <w:b/>
          <w:color w:val="auto"/>
          <w:sz w:val="28"/>
          <w:szCs w:val="24"/>
          <w:highlight w:val="none"/>
        </w:rPr>
        <w:t>招标人：清远市广州后花园有限公司</w:t>
      </w:r>
    </w:p>
    <w:p w14:paraId="4A096962">
      <w:pPr>
        <w:spacing w:line="360" w:lineRule="auto"/>
        <w:ind w:firstLine="708" w:firstLineChars="252"/>
        <w:rPr>
          <w:rFonts w:hint="eastAsia" w:ascii="宋体" w:hAnsi="宋体"/>
          <w:b/>
          <w:color w:val="auto"/>
          <w:sz w:val="28"/>
          <w:szCs w:val="24"/>
          <w:highlight w:val="none"/>
        </w:rPr>
      </w:pPr>
      <w:r>
        <w:rPr>
          <w:rFonts w:hint="eastAsia" w:ascii="宋体" w:hAnsi="宋体"/>
          <w:b/>
          <w:color w:val="auto"/>
          <w:sz w:val="28"/>
          <w:szCs w:val="24"/>
          <w:highlight w:val="none"/>
        </w:rPr>
        <w:t>招标代理：广州市东建工程建设监理有限公司</w:t>
      </w:r>
    </w:p>
    <w:p w14:paraId="1A0ED4D9">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202</w:t>
      </w:r>
      <w:r>
        <w:rPr>
          <w:rFonts w:hint="eastAsia" w:ascii="宋体" w:hAnsi="宋体"/>
          <w:b/>
          <w:color w:val="auto"/>
          <w:sz w:val="28"/>
          <w:szCs w:val="28"/>
          <w:highlight w:val="none"/>
          <w:lang w:val="en-US" w:eastAsia="zh-CN"/>
        </w:rPr>
        <w:t>5</w:t>
      </w:r>
      <w:r>
        <w:rPr>
          <w:rFonts w:hint="eastAsia" w:ascii="宋体" w:hAnsi="宋体"/>
          <w:b/>
          <w:color w:val="auto"/>
          <w:sz w:val="28"/>
          <w:szCs w:val="28"/>
          <w:highlight w:val="none"/>
        </w:rPr>
        <w:t>年</w:t>
      </w:r>
      <w:r>
        <w:rPr>
          <w:rFonts w:hint="eastAsia" w:ascii="宋体" w:hAnsi="宋体"/>
          <w:b/>
          <w:color w:val="auto"/>
          <w:sz w:val="28"/>
          <w:szCs w:val="28"/>
          <w:highlight w:val="none"/>
          <w:lang w:val="en-US" w:eastAsia="zh-CN"/>
        </w:rPr>
        <w:t>12</w:t>
      </w:r>
      <w:r>
        <w:rPr>
          <w:rFonts w:hint="eastAsia" w:ascii="宋体" w:hAnsi="宋体"/>
          <w:b/>
          <w:color w:val="auto"/>
          <w:sz w:val="28"/>
          <w:szCs w:val="28"/>
          <w:highlight w:val="none"/>
        </w:rPr>
        <w:t>月</w:t>
      </w:r>
    </w:p>
    <w:p w14:paraId="50698B18">
      <w:pPr>
        <w:spacing w:line="360" w:lineRule="auto"/>
        <w:ind w:firstLine="904" w:firstLineChars="300"/>
        <w:jc w:val="center"/>
        <w:rPr>
          <w:rStyle w:val="45"/>
          <w:rFonts w:hint="eastAsia" w:ascii="宋体" w:hAnsi="宋体" w:cs="宋体"/>
          <w:b/>
          <w:bCs/>
          <w:color w:val="auto"/>
          <w:sz w:val="30"/>
          <w:szCs w:val="30"/>
          <w:highlight w:val="none"/>
          <w:u w:val="none"/>
        </w:rPr>
        <w:sectPr>
          <w:headerReference r:id="rId3" w:type="default"/>
          <w:footerReference r:id="rId5" w:type="default"/>
          <w:headerReference r:id="rId4" w:type="even"/>
          <w:footerReference r:id="rId6" w:type="even"/>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cols w:space="720" w:num="1"/>
          <w:titlePg/>
          <w:docGrid w:type="lines" w:linePitch="312" w:charSpace="0"/>
        </w:sectPr>
      </w:pPr>
    </w:p>
    <w:p w14:paraId="4A1F0664">
      <w:pPr>
        <w:spacing w:line="360" w:lineRule="auto"/>
        <w:ind w:firstLine="904" w:firstLineChars="300"/>
        <w:jc w:val="center"/>
        <w:rPr>
          <w:rFonts w:hint="eastAsia" w:ascii="宋体" w:hAnsi="宋体" w:cs="宋体"/>
          <w:b/>
          <w:caps/>
          <w:color w:val="auto"/>
          <w:kern w:val="0"/>
          <w:highlight w:val="none"/>
        </w:rPr>
      </w:pPr>
      <w:r>
        <w:rPr>
          <w:rStyle w:val="45"/>
          <w:rFonts w:hint="eastAsia" w:ascii="宋体" w:hAnsi="宋体" w:cs="宋体"/>
          <w:b/>
          <w:bCs/>
          <w:color w:val="auto"/>
          <w:sz w:val="30"/>
          <w:szCs w:val="30"/>
          <w:highlight w:val="none"/>
          <w:u w:val="none"/>
        </w:rPr>
        <w:t>目录</w:t>
      </w:r>
    </w:p>
    <w:p w14:paraId="545C0932">
      <w:pPr>
        <w:pStyle w:val="28"/>
        <w:tabs>
          <w:tab w:val="right" w:leader="dot" w:pos="9070"/>
          <w:tab w:val="clear" w:pos="9060"/>
        </w:tabs>
        <w:rPr>
          <w:color w:val="auto"/>
          <w:highlight w:val="none"/>
        </w:rPr>
      </w:pPr>
      <w:r>
        <w:rPr>
          <w:rFonts w:hint="eastAsia" w:cs="宋体"/>
          <w:color w:val="auto"/>
          <w:szCs w:val="24"/>
          <w:highlight w:val="none"/>
        </w:rPr>
        <w:fldChar w:fldCharType="begin"/>
      </w:r>
      <w:r>
        <w:rPr>
          <w:rFonts w:hint="eastAsia" w:cs="宋体"/>
          <w:color w:val="auto"/>
          <w:szCs w:val="24"/>
          <w:highlight w:val="none"/>
        </w:rPr>
        <w:instrText xml:space="preserve"> TOC \o "1-3" \h \z \u </w:instrText>
      </w:r>
      <w:r>
        <w:rPr>
          <w:rFonts w:hint="eastAsia" w:cs="宋体"/>
          <w:color w:val="auto"/>
          <w:szCs w:val="24"/>
          <w:highlight w:val="none"/>
        </w:rPr>
        <w:fldChar w:fldCharType="separate"/>
      </w:r>
      <w:r>
        <w:rPr>
          <w:rFonts w:hint="eastAsia" w:cs="宋体"/>
          <w:color w:val="auto"/>
          <w:szCs w:val="24"/>
          <w:highlight w:val="none"/>
        </w:rPr>
        <w:fldChar w:fldCharType="begin"/>
      </w:r>
      <w:r>
        <w:rPr>
          <w:rFonts w:hint="eastAsia" w:cs="宋体"/>
          <w:color w:val="auto"/>
          <w:szCs w:val="24"/>
          <w:highlight w:val="none"/>
        </w:rPr>
        <w:instrText xml:space="preserve"> HYPERLINK \l _Toc24279 </w:instrText>
      </w:r>
      <w:r>
        <w:rPr>
          <w:rFonts w:hint="eastAsia" w:cs="宋体"/>
          <w:color w:val="auto"/>
          <w:szCs w:val="24"/>
          <w:highlight w:val="none"/>
        </w:rPr>
        <w:fldChar w:fldCharType="separate"/>
      </w:r>
      <w:r>
        <w:rPr>
          <w:rFonts w:hint="eastAsia" w:ascii="宋体" w:hAnsi="宋体" w:cs="宋体"/>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_Toc24279 \h </w:instrText>
      </w:r>
      <w:r>
        <w:rPr>
          <w:color w:val="auto"/>
          <w:highlight w:val="none"/>
        </w:rPr>
        <w:fldChar w:fldCharType="separate"/>
      </w:r>
      <w:r>
        <w:rPr>
          <w:color w:val="auto"/>
          <w:highlight w:val="none"/>
        </w:rPr>
        <w:t>3</w:t>
      </w:r>
      <w:r>
        <w:rPr>
          <w:color w:val="auto"/>
          <w:highlight w:val="none"/>
        </w:rPr>
        <w:fldChar w:fldCharType="end"/>
      </w:r>
      <w:r>
        <w:rPr>
          <w:rFonts w:hint="eastAsia" w:cs="宋体"/>
          <w:color w:val="auto"/>
          <w:szCs w:val="24"/>
          <w:highlight w:val="none"/>
        </w:rPr>
        <w:fldChar w:fldCharType="end"/>
      </w:r>
    </w:p>
    <w:p w14:paraId="2782886C">
      <w:pPr>
        <w:pStyle w:val="28"/>
        <w:tabs>
          <w:tab w:val="right" w:leader="dot" w:pos="9070"/>
          <w:tab w:val="clear" w:pos="9060"/>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_Toc5347 </w:instrText>
      </w:r>
      <w:r>
        <w:rPr>
          <w:rFonts w:hint="eastAsia" w:ascii="宋体" w:hAnsi="宋体" w:cs="宋体"/>
          <w:color w:val="auto"/>
          <w:szCs w:val="24"/>
          <w:highlight w:val="none"/>
        </w:rPr>
        <w:fldChar w:fldCharType="separate"/>
      </w:r>
      <w:r>
        <w:rPr>
          <w:rFonts w:hint="eastAsia" w:ascii="宋体" w:hAnsi="宋体" w:cs="宋体"/>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_Toc5347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szCs w:val="24"/>
          <w:highlight w:val="none"/>
        </w:rPr>
        <w:fldChar w:fldCharType="end"/>
      </w:r>
    </w:p>
    <w:p w14:paraId="3332DEA3">
      <w:pPr>
        <w:pStyle w:val="28"/>
        <w:tabs>
          <w:tab w:val="right" w:leader="dot" w:pos="9070"/>
          <w:tab w:val="clear" w:pos="9060"/>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_Toc9775 </w:instrText>
      </w:r>
      <w:r>
        <w:rPr>
          <w:rFonts w:hint="eastAsia" w:ascii="宋体" w:hAnsi="宋体" w:cs="宋体"/>
          <w:color w:val="auto"/>
          <w:szCs w:val="24"/>
          <w:highlight w:val="none"/>
        </w:rPr>
        <w:fldChar w:fldCharType="separate"/>
      </w:r>
      <w:r>
        <w:rPr>
          <w:rFonts w:hint="eastAsia" w:ascii="宋体" w:hAnsi="宋体" w:cs="宋体"/>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_Toc9775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cs="宋体"/>
          <w:color w:val="auto"/>
          <w:szCs w:val="24"/>
          <w:highlight w:val="none"/>
        </w:rPr>
        <w:fldChar w:fldCharType="end"/>
      </w:r>
    </w:p>
    <w:p w14:paraId="43E8136D">
      <w:pPr>
        <w:pStyle w:val="28"/>
        <w:tabs>
          <w:tab w:val="right" w:leader="dot" w:pos="9070"/>
          <w:tab w:val="clear" w:pos="9060"/>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_Toc12169 </w:instrText>
      </w:r>
      <w:r>
        <w:rPr>
          <w:rFonts w:hint="eastAsia" w:ascii="宋体" w:hAnsi="宋体" w:cs="宋体"/>
          <w:color w:val="auto"/>
          <w:szCs w:val="24"/>
          <w:highlight w:val="none"/>
        </w:rPr>
        <w:fldChar w:fldCharType="separate"/>
      </w:r>
      <w:r>
        <w:rPr>
          <w:rFonts w:hint="eastAsia" w:ascii="宋体" w:hAnsi="宋体" w:cs="宋体"/>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_Toc12169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cs="宋体"/>
          <w:color w:val="auto"/>
          <w:szCs w:val="24"/>
          <w:highlight w:val="none"/>
        </w:rPr>
        <w:fldChar w:fldCharType="end"/>
      </w:r>
    </w:p>
    <w:p w14:paraId="030FFAC7">
      <w:pPr>
        <w:pStyle w:val="28"/>
        <w:tabs>
          <w:tab w:val="right" w:leader="dot" w:pos="9070"/>
          <w:tab w:val="clear" w:pos="9060"/>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_Toc8983 </w:instrText>
      </w:r>
      <w:r>
        <w:rPr>
          <w:rFonts w:hint="eastAsia" w:ascii="宋体" w:hAnsi="宋体" w:cs="宋体"/>
          <w:color w:val="auto"/>
          <w:szCs w:val="24"/>
          <w:highlight w:val="none"/>
        </w:rPr>
        <w:fldChar w:fldCharType="separate"/>
      </w:r>
      <w:r>
        <w:rPr>
          <w:rFonts w:hint="eastAsia" w:ascii="宋体" w:hAnsi="宋体" w:cs="宋体"/>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_Toc8983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cs="宋体"/>
          <w:color w:val="auto"/>
          <w:szCs w:val="24"/>
          <w:highlight w:val="none"/>
        </w:rPr>
        <w:fldChar w:fldCharType="end"/>
      </w:r>
    </w:p>
    <w:p w14:paraId="7E4C4A43">
      <w:pPr>
        <w:pStyle w:val="28"/>
        <w:tabs>
          <w:tab w:val="right" w:leader="dot" w:pos="9070"/>
          <w:tab w:val="clear" w:pos="9060"/>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_Toc29946 </w:instrText>
      </w:r>
      <w:r>
        <w:rPr>
          <w:rFonts w:hint="eastAsia" w:ascii="宋体" w:hAnsi="宋体" w:cs="宋体"/>
          <w:color w:val="auto"/>
          <w:szCs w:val="24"/>
          <w:highlight w:val="none"/>
        </w:rPr>
        <w:fldChar w:fldCharType="separate"/>
      </w:r>
      <w:r>
        <w:rPr>
          <w:rFonts w:hint="eastAsia" w:ascii="宋体" w:hAnsi="宋体" w:eastAsia="宋体" w:cs="宋体"/>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_Toc29946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cs="宋体"/>
          <w:color w:val="auto"/>
          <w:szCs w:val="24"/>
          <w:highlight w:val="none"/>
        </w:rPr>
        <w:fldChar w:fldCharType="end"/>
      </w:r>
    </w:p>
    <w:p w14:paraId="032B55D2">
      <w:pPr>
        <w:pStyle w:val="28"/>
        <w:tabs>
          <w:tab w:val="right" w:leader="dot" w:pos="9070"/>
          <w:tab w:val="clear" w:pos="9060"/>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_Toc23499 </w:instrText>
      </w:r>
      <w:r>
        <w:rPr>
          <w:rFonts w:hint="eastAsia" w:ascii="宋体" w:hAnsi="宋体" w:cs="宋体"/>
          <w:color w:val="auto"/>
          <w:szCs w:val="24"/>
          <w:highlight w:val="none"/>
        </w:rPr>
        <w:fldChar w:fldCharType="separate"/>
      </w:r>
      <w:r>
        <w:rPr>
          <w:rFonts w:hint="eastAsia" w:ascii="宋体" w:hAnsi="宋体" w:cs="宋体"/>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_Toc23499 \h </w:instrText>
      </w:r>
      <w:r>
        <w:rPr>
          <w:color w:val="auto"/>
          <w:highlight w:val="none"/>
        </w:rPr>
        <w:fldChar w:fldCharType="separate"/>
      </w:r>
      <w:r>
        <w:rPr>
          <w:color w:val="auto"/>
          <w:highlight w:val="none"/>
        </w:rPr>
        <w:t>78</w:t>
      </w:r>
      <w:r>
        <w:rPr>
          <w:color w:val="auto"/>
          <w:highlight w:val="none"/>
        </w:rPr>
        <w:fldChar w:fldCharType="end"/>
      </w:r>
      <w:r>
        <w:rPr>
          <w:rFonts w:hint="eastAsia" w:ascii="宋体" w:hAnsi="宋体" w:cs="宋体"/>
          <w:color w:val="auto"/>
          <w:szCs w:val="24"/>
          <w:highlight w:val="none"/>
        </w:rPr>
        <w:fldChar w:fldCharType="end"/>
      </w:r>
    </w:p>
    <w:p w14:paraId="28F497E9">
      <w:pPr>
        <w:pStyle w:val="28"/>
        <w:tabs>
          <w:tab w:val="right" w:leader="dot" w:pos="9070"/>
          <w:tab w:val="clear" w:pos="9060"/>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_Toc25179 </w:instrText>
      </w:r>
      <w:r>
        <w:rPr>
          <w:rFonts w:hint="eastAsia" w:ascii="宋体" w:hAnsi="宋体" w:cs="宋体"/>
          <w:color w:val="auto"/>
          <w:szCs w:val="24"/>
          <w:highlight w:val="none"/>
        </w:rPr>
        <w:fldChar w:fldCharType="separate"/>
      </w:r>
      <w:r>
        <w:rPr>
          <w:rFonts w:hint="eastAsia" w:ascii="宋体" w:hAnsi="宋体" w:cs="宋体"/>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_Toc25179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cs="宋体"/>
          <w:color w:val="auto"/>
          <w:szCs w:val="24"/>
          <w:highlight w:val="none"/>
        </w:rPr>
        <w:fldChar w:fldCharType="end"/>
      </w:r>
    </w:p>
    <w:p w14:paraId="201934C6">
      <w:pPr>
        <w:pStyle w:val="2"/>
        <w:jc w:val="center"/>
        <w:rPr>
          <w:rFonts w:hint="eastAsia" w:ascii="宋体" w:hAnsi="宋体" w:cs="宋体"/>
          <w:color w:val="auto"/>
          <w:highlight w:val="none"/>
        </w:rPr>
      </w:pPr>
      <w:r>
        <w:rPr>
          <w:rFonts w:hint="eastAsia" w:ascii="宋体" w:hAnsi="宋体" w:cs="宋体"/>
          <w:color w:val="auto"/>
          <w:szCs w:val="24"/>
          <w:highlight w:val="none"/>
        </w:rPr>
        <w:fldChar w:fldCharType="end"/>
      </w:r>
      <w:bookmarkStart w:id="0" w:name="_Toc24279"/>
      <w:r>
        <w:rPr>
          <w:rFonts w:hint="eastAsia" w:ascii="宋体" w:hAnsi="宋体" w:cs="宋体"/>
          <w:color w:val="auto"/>
          <w:highlight w:val="none"/>
        </w:rPr>
        <w:br w:type="page"/>
      </w:r>
      <w:bookmarkStart w:id="1" w:name="_Toc29999"/>
      <w:r>
        <w:rPr>
          <w:rFonts w:hint="eastAsia" w:ascii="宋体" w:hAnsi="宋体" w:cs="宋体"/>
          <w:color w:val="auto"/>
          <w:highlight w:val="none"/>
        </w:rPr>
        <w:t>第一章  投标须知</w:t>
      </w:r>
      <w:bookmarkEnd w:id="0"/>
      <w:bookmarkEnd w:id="1"/>
    </w:p>
    <w:p w14:paraId="1D2469B0">
      <w:pPr>
        <w:pStyle w:val="6"/>
        <w:rPr>
          <w:rFonts w:hint="eastAsia" w:ascii="宋体" w:hAnsi="宋体" w:cs="宋体"/>
          <w:color w:val="auto"/>
          <w:highlight w:val="none"/>
        </w:rPr>
      </w:pPr>
      <w:bookmarkStart w:id="2" w:name="_Toc3951"/>
      <w:bookmarkStart w:id="3" w:name="_Toc29628"/>
      <w:r>
        <w:rPr>
          <w:rFonts w:hint="eastAsia" w:ascii="宋体" w:hAnsi="宋体" w:cs="宋体"/>
          <w:color w:val="auto"/>
          <w:highlight w:val="none"/>
        </w:rPr>
        <w:t>一、投标须知前附表</w:t>
      </w:r>
      <w:bookmarkEnd w:id="2"/>
      <w:bookmarkEnd w:id="3"/>
    </w:p>
    <w:p w14:paraId="6F0E373C">
      <w:pPr>
        <w:pStyle w:val="10"/>
        <w:spacing w:line="360" w:lineRule="auto"/>
        <w:ind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8"/>
        <w:tblW w:w="0" w:type="auto"/>
        <w:tblInd w:w="-13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87"/>
        <w:gridCol w:w="1713"/>
        <w:gridCol w:w="6048"/>
      </w:tblGrid>
      <w:tr w14:paraId="7BA604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noWrap w:val="0"/>
            <w:vAlign w:val="center"/>
          </w:tcPr>
          <w:p w14:paraId="31829030">
            <w:pP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887" w:type="dxa"/>
            <w:tcBorders>
              <w:top w:val="double" w:color="auto" w:sz="4" w:space="0"/>
              <w:left w:val="single" w:color="auto" w:sz="4" w:space="0"/>
              <w:bottom w:val="single" w:color="auto" w:sz="4" w:space="0"/>
              <w:right w:val="single" w:color="auto" w:sz="4" w:space="0"/>
            </w:tcBorders>
            <w:noWrap w:val="0"/>
            <w:vAlign w:val="center"/>
          </w:tcPr>
          <w:p w14:paraId="1C640E87">
            <w:pP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713" w:type="dxa"/>
            <w:tcBorders>
              <w:top w:val="double" w:color="auto" w:sz="4" w:space="0"/>
              <w:left w:val="single" w:color="auto" w:sz="4" w:space="0"/>
              <w:bottom w:val="single" w:color="auto" w:sz="4" w:space="0"/>
              <w:right w:val="single" w:color="auto" w:sz="4" w:space="0"/>
            </w:tcBorders>
            <w:noWrap w:val="0"/>
            <w:vAlign w:val="center"/>
          </w:tcPr>
          <w:p w14:paraId="4950D405">
            <w:pPr>
              <w:ind w:firstLine="458"/>
              <w:rPr>
                <w:rFonts w:hint="eastAsia" w:ascii="宋体" w:hAnsi="宋体" w:cs="宋体"/>
                <w:color w:val="auto"/>
                <w:szCs w:val="21"/>
                <w:highlight w:val="none"/>
              </w:rPr>
            </w:pPr>
            <w:r>
              <w:rPr>
                <w:rFonts w:hint="eastAsia" w:ascii="宋体" w:hAnsi="宋体" w:cs="宋体"/>
                <w:color w:val="auto"/>
                <w:szCs w:val="21"/>
                <w:highlight w:val="none"/>
              </w:rPr>
              <w:t>内容</w:t>
            </w:r>
          </w:p>
        </w:tc>
        <w:tc>
          <w:tcPr>
            <w:tcW w:w="6048" w:type="dxa"/>
            <w:tcBorders>
              <w:top w:val="double" w:color="auto" w:sz="4" w:space="0"/>
              <w:left w:val="single" w:color="auto" w:sz="4" w:space="0"/>
              <w:bottom w:val="single" w:color="auto" w:sz="4" w:space="0"/>
              <w:right w:val="double" w:color="auto" w:sz="4" w:space="0"/>
            </w:tcBorders>
            <w:noWrap w:val="0"/>
            <w:vAlign w:val="center"/>
          </w:tcPr>
          <w:p w14:paraId="01121E41">
            <w:pPr>
              <w:pStyle w:val="22"/>
              <w:ind w:firstLine="458"/>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14:paraId="58A602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86E18CA">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09672D13">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0907FE5D">
            <w:pPr>
              <w:rPr>
                <w:rFonts w:hint="eastAsia" w:ascii="宋体" w:hAnsi="宋体" w:cs="宋体"/>
                <w:color w:val="auto"/>
                <w:szCs w:val="21"/>
                <w:highlight w:val="none"/>
              </w:rPr>
            </w:pPr>
            <w:r>
              <w:rPr>
                <w:rFonts w:hint="eastAsia" w:ascii="宋体" w:hAnsi="宋体" w:cs="宋体"/>
                <w:color w:val="auto"/>
                <w:szCs w:val="21"/>
                <w:highlight w:val="none"/>
              </w:rPr>
              <w:t>定义</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0D9FB11F">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清远市广州后花园有限公司</w:t>
            </w:r>
          </w:p>
          <w:p w14:paraId="2CE5D8D1">
            <w:pPr>
              <w:rPr>
                <w:rFonts w:hint="eastAsia" w:ascii="宋体" w:hAnsi="宋体" w:cs="宋体"/>
                <w:color w:val="auto"/>
                <w:szCs w:val="21"/>
                <w:highlight w:val="none"/>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rPr>
              <w:t>广州市东建工程建设监理有限公司</w:t>
            </w:r>
          </w:p>
          <w:p w14:paraId="57CBF66B">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lang w:val="en-US" w:eastAsia="zh-CN"/>
              </w:rPr>
              <w:t xml:space="preserve"> 广州珠江外资建筑设计院有限公司  </w:t>
            </w:r>
          </w:p>
          <w:p w14:paraId="3026D6DB">
            <w:pPr>
              <w:rPr>
                <w:rFonts w:ascii="宋体" w:hAnsi="宋体" w:cs="宋体"/>
                <w:color w:val="auto"/>
                <w:szCs w:val="21"/>
                <w:highlight w:val="non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 xml:space="preserve">广州珠江监理咨询集团有限公司 </w:t>
            </w:r>
          </w:p>
        </w:tc>
      </w:tr>
      <w:tr w14:paraId="0F3495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B620CF7">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5E8EE923">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070A966B">
            <w:pPr>
              <w:rPr>
                <w:rFonts w:hint="eastAsia" w:ascii="宋体" w:hAnsi="宋体" w:cs="宋体"/>
                <w:color w:val="auto"/>
                <w:szCs w:val="21"/>
                <w:highlight w:val="none"/>
              </w:rPr>
            </w:pPr>
            <w:r>
              <w:rPr>
                <w:rFonts w:hint="eastAsia" w:ascii="宋体" w:hAnsi="宋体" w:cs="宋体"/>
                <w:color w:val="auto"/>
                <w:szCs w:val="21"/>
                <w:highlight w:val="none"/>
              </w:rPr>
              <w:t>工程名称</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54A42A90">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美林湖医院项目精装修工程施工</w:t>
            </w:r>
          </w:p>
        </w:tc>
      </w:tr>
      <w:tr w14:paraId="07199B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7CE86BC">
            <w:pPr>
              <w:rPr>
                <w:rFonts w:hint="eastAsia" w:ascii="宋体" w:hAnsi="宋体" w:cs="宋体"/>
                <w:color w:val="auto"/>
                <w:szCs w:val="21"/>
                <w:highlight w:val="none"/>
              </w:rPr>
            </w:pPr>
            <w:r>
              <w:rPr>
                <w:rFonts w:hint="eastAsia" w:ascii="宋体" w:hAnsi="宋体" w:cs="宋体"/>
                <w:color w:val="auto"/>
                <w:szCs w:val="21"/>
                <w:highlight w:val="none"/>
              </w:rPr>
              <w:t>3</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38606DF9">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05657BBD">
            <w:pP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6F69BC4B">
            <w:pPr>
              <w:rPr>
                <w:rFonts w:hint="eastAsia" w:ascii="宋体" w:hAnsi="宋体" w:cs="宋体"/>
                <w:color w:val="auto"/>
                <w:szCs w:val="21"/>
                <w:highlight w:val="none"/>
              </w:rPr>
            </w:pPr>
            <w:r>
              <w:rPr>
                <w:rFonts w:hint="eastAsia" w:ascii="宋体" w:hAnsi="宋体" w:cs="宋体"/>
                <w:color w:val="auto"/>
                <w:szCs w:val="21"/>
                <w:highlight w:val="none"/>
                <w:u w:val="single"/>
              </w:rPr>
              <w:t>详见</w:t>
            </w:r>
            <w:r>
              <w:rPr>
                <w:rFonts w:hint="eastAsia" w:ascii="宋体" w:hAnsi="宋体" w:cs="宋体"/>
                <w:color w:val="auto"/>
                <w:kern w:val="0"/>
                <w:szCs w:val="21"/>
                <w:highlight w:val="none"/>
                <w:u w:val="single"/>
                <w:lang w:val="zh-CN"/>
              </w:rPr>
              <w:t>本工程</w:t>
            </w:r>
            <w:r>
              <w:rPr>
                <w:rFonts w:hint="eastAsia" w:ascii="宋体" w:hAnsi="宋体" w:cs="宋体"/>
                <w:color w:val="auto"/>
                <w:szCs w:val="21"/>
                <w:highlight w:val="none"/>
                <w:u w:val="single"/>
              </w:rPr>
              <w:t>招标公告</w:t>
            </w:r>
          </w:p>
        </w:tc>
      </w:tr>
      <w:tr w14:paraId="4F4837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C516590">
            <w:pPr>
              <w:rPr>
                <w:rFonts w:hint="eastAsia" w:ascii="宋体" w:hAnsi="宋体" w:cs="宋体"/>
                <w:color w:val="auto"/>
                <w:szCs w:val="21"/>
                <w:highlight w:val="none"/>
              </w:rPr>
            </w:pPr>
            <w:r>
              <w:rPr>
                <w:rFonts w:hint="eastAsia" w:ascii="宋体" w:hAnsi="宋体" w:cs="宋体"/>
                <w:color w:val="auto"/>
                <w:szCs w:val="21"/>
                <w:highlight w:val="none"/>
              </w:rPr>
              <w:t>4</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283D34DB">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51F3F9EA">
            <w:pP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67126445">
            <w:pPr>
              <w:rPr>
                <w:rFonts w:hint="eastAsia" w:ascii="宋体" w:hAnsi="宋体" w:cs="宋体"/>
                <w:color w:val="auto"/>
                <w:szCs w:val="21"/>
                <w:highlight w:val="none"/>
              </w:rPr>
            </w:pPr>
            <w:r>
              <w:rPr>
                <w:rFonts w:hint="eastAsia" w:ascii="宋体" w:hAnsi="宋体" w:cs="宋体"/>
                <w:color w:val="auto"/>
                <w:szCs w:val="21"/>
                <w:highlight w:val="none"/>
                <w:u w:val="single"/>
              </w:rPr>
              <w:t>详见</w:t>
            </w:r>
            <w:r>
              <w:rPr>
                <w:rFonts w:hint="eastAsia" w:ascii="宋体" w:hAnsi="宋体" w:cs="宋体"/>
                <w:color w:val="auto"/>
                <w:kern w:val="0"/>
                <w:szCs w:val="21"/>
                <w:highlight w:val="none"/>
                <w:u w:val="single"/>
                <w:lang w:val="zh-CN"/>
              </w:rPr>
              <w:t>本工程</w:t>
            </w:r>
            <w:r>
              <w:rPr>
                <w:rFonts w:hint="eastAsia" w:ascii="宋体" w:hAnsi="宋体" w:cs="宋体"/>
                <w:color w:val="auto"/>
                <w:szCs w:val="21"/>
                <w:highlight w:val="none"/>
                <w:u w:val="single"/>
              </w:rPr>
              <w:t>招标公告</w:t>
            </w:r>
          </w:p>
        </w:tc>
      </w:tr>
      <w:tr w14:paraId="3C4E39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3950420F">
            <w:pPr>
              <w:rPr>
                <w:rFonts w:hint="eastAsia" w:ascii="宋体" w:hAnsi="宋体" w:cs="宋体"/>
                <w:color w:val="auto"/>
                <w:szCs w:val="21"/>
                <w:highlight w:val="none"/>
              </w:rPr>
            </w:pPr>
            <w:r>
              <w:rPr>
                <w:rFonts w:hint="eastAsia" w:ascii="宋体" w:hAnsi="宋体" w:cs="宋体"/>
                <w:color w:val="auto"/>
                <w:szCs w:val="21"/>
                <w:highlight w:val="none"/>
              </w:rPr>
              <w:t>5</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6CD1C567">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4298CD97">
            <w:pPr>
              <w:rPr>
                <w:rFonts w:hint="eastAsia" w:ascii="宋体" w:hAnsi="宋体" w:cs="宋体"/>
                <w:color w:val="auto"/>
                <w:szCs w:val="21"/>
                <w:highlight w:val="none"/>
              </w:rPr>
            </w:pPr>
            <w:r>
              <w:rPr>
                <w:rFonts w:hint="eastAsia" w:ascii="宋体" w:hAnsi="宋体" w:cs="宋体"/>
                <w:color w:val="auto"/>
                <w:szCs w:val="21"/>
                <w:highlight w:val="none"/>
              </w:rPr>
              <w:t>承包方式</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50D9E8B0">
            <w:pPr>
              <w:rPr>
                <w:rFonts w:hint="eastAsia" w:ascii="宋体" w:hAnsi="宋体" w:cs="宋体"/>
                <w:color w:val="auto"/>
                <w:szCs w:val="21"/>
                <w:highlight w:val="none"/>
              </w:rPr>
            </w:pPr>
            <w:r>
              <w:rPr>
                <w:rFonts w:hint="eastAsia" w:ascii="宋体" w:hAnsi="宋体" w:cs="宋体"/>
                <w:color w:val="auto"/>
                <w:szCs w:val="21"/>
                <w:highlight w:val="none"/>
                <w:u w:val="single"/>
              </w:rPr>
              <w:t>按照约定范围和发包人确认的施工图纸、图纸会审纪录和有关变更文件、资料、以及双方签订的有关协议所包含的内容。按工程量清单，包材料、包施工、包质量、包工期、包联合调试、包施工安全、包文明施工、包成品保护、包调试与检测、包试运行、包验收合格、包培训、包质保期内工程质量保修、包专业协调及配合、包施工现场管理与协调服务、包工程联合验收、包工程备案、包竣工资料（含相关专业分包工程资料收集整理）及备案资料移交(若确因发包人原因导致承包人工程备案、验收未能通过，需提供书面证明，责任由发包人承担)、包税费、包分户验收及移交、包配合整体竣工验收、包因验收（报价范围内）不能通过所需要发生的整改费用，以及承包人按照税收法律法规规定须承担为履行此合同在中华人民共和国境内外所必须缴纳的一切直接或间接税费及规费（包括但不限于增值税、企业所得税、个人所得税、关税等税费）等工作及其它相关服务内容。具体见合同。</w:t>
            </w:r>
          </w:p>
        </w:tc>
      </w:tr>
      <w:tr w14:paraId="2099FC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88AC13C">
            <w:pPr>
              <w:rPr>
                <w:rFonts w:hint="eastAsia" w:ascii="宋体" w:hAnsi="宋体" w:cs="宋体"/>
                <w:color w:val="auto"/>
                <w:szCs w:val="21"/>
                <w:highlight w:val="none"/>
              </w:rPr>
            </w:pPr>
            <w:r>
              <w:rPr>
                <w:rFonts w:hint="eastAsia" w:ascii="宋体" w:hAnsi="宋体" w:cs="宋体"/>
                <w:color w:val="auto"/>
                <w:szCs w:val="21"/>
                <w:highlight w:val="none"/>
              </w:rPr>
              <w:t>6</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7247C6A1">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19157A37">
            <w:pP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1326B76A">
            <w:pPr>
              <w:rPr>
                <w:rFonts w:hint="eastAsia" w:ascii="宋体" w:hAnsi="宋体" w:cs="宋体"/>
                <w:color w:val="auto"/>
                <w:szCs w:val="21"/>
                <w:highlight w:val="none"/>
              </w:rPr>
            </w:pPr>
            <w:r>
              <w:rPr>
                <w:rFonts w:hint="eastAsia" w:ascii="宋体" w:hAnsi="宋体" w:cs="宋体"/>
                <w:color w:val="auto"/>
                <w:szCs w:val="21"/>
                <w:highlight w:val="none"/>
                <w:u w:val="single"/>
              </w:rPr>
              <w:t>达到国家或行业质量检验评定的合格标准</w:t>
            </w:r>
          </w:p>
        </w:tc>
      </w:tr>
      <w:tr w14:paraId="539E1D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E0EFCC1">
            <w:pPr>
              <w:rPr>
                <w:rFonts w:hint="eastAsia" w:ascii="宋体" w:hAnsi="宋体" w:cs="宋体"/>
                <w:color w:val="auto"/>
                <w:szCs w:val="21"/>
                <w:highlight w:val="none"/>
              </w:rPr>
            </w:pPr>
            <w:r>
              <w:rPr>
                <w:rFonts w:hint="eastAsia" w:ascii="宋体" w:hAnsi="宋体" w:cs="宋体"/>
                <w:color w:val="auto"/>
                <w:szCs w:val="21"/>
                <w:highlight w:val="none"/>
              </w:rPr>
              <w:t>7</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40ADD015">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7FA67A01">
            <w:pP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4D6B27CF">
            <w:pPr>
              <w:rPr>
                <w:rFonts w:hint="eastAsia" w:ascii="宋体" w:hAnsi="宋体" w:cs="宋体"/>
                <w:color w:val="auto"/>
                <w:szCs w:val="21"/>
                <w:highlight w:val="none"/>
              </w:rPr>
            </w:pPr>
            <w:r>
              <w:rPr>
                <w:rFonts w:hint="eastAsia" w:ascii="宋体" w:hAnsi="宋体" w:cs="宋体"/>
                <w:color w:val="auto"/>
                <w:szCs w:val="21"/>
                <w:highlight w:val="none"/>
                <w:u w:val="single"/>
              </w:rPr>
              <w:t>详见</w:t>
            </w:r>
            <w:r>
              <w:rPr>
                <w:rFonts w:hint="eastAsia" w:ascii="宋体" w:hAnsi="宋体" w:cs="宋体"/>
                <w:color w:val="auto"/>
                <w:kern w:val="0"/>
                <w:szCs w:val="21"/>
                <w:highlight w:val="none"/>
                <w:u w:val="single"/>
                <w:lang w:val="zh-CN"/>
              </w:rPr>
              <w:t>本工程</w:t>
            </w:r>
            <w:r>
              <w:rPr>
                <w:rFonts w:hint="eastAsia" w:ascii="宋体" w:hAnsi="宋体" w:cs="宋体"/>
                <w:color w:val="auto"/>
                <w:szCs w:val="21"/>
                <w:highlight w:val="none"/>
                <w:u w:val="single"/>
              </w:rPr>
              <w:t>招标公告</w:t>
            </w:r>
          </w:p>
        </w:tc>
      </w:tr>
      <w:tr w14:paraId="73CAB0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EA523F3">
            <w:pPr>
              <w:rPr>
                <w:rFonts w:hint="eastAsia" w:ascii="宋体" w:hAnsi="宋体" w:cs="宋体"/>
                <w:color w:val="auto"/>
                <w:szCs w:val="21"/>
                <w:highlight w:val="none"/>
              </w:rPr>
            </w:pPr>
            <w:r>
              <w:rPr>
                <w:rFonts w:hint="eastAsia" w:ascii="宋体" w:hAnsi="宋体" w:cs="宋体"/>
                <w:color w:val="auto"/>
                <w:szCs w:val="21"/>
                <w:highlight w:val="none"/>
              </w:rPr>
              <w:t>8</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160484AC">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19447123">
            <w:pPr>
              <w:rPr>
                <w:rFonts w:hint="eastAsia" w:ascii="宋体" w:hAnsi="宋体" w:cs="宋体"/>
                <w:color w:val="auto"/>
                <w:szCs w:val="21"/>
                <w:highlight w:val="none"/>
              </w:rPr>
            </w:pPr>
            <w:r>
              <w:rPr>
                <w:rFonts w:hint="eastAsia" w:ascii="宋体" w:hAnsi="宋体" w:cs="宋体"/>
                <w:color w:val="auto"/>
                <w:szCs w:val="21"/>
                <w:highlight w:val="none"/>
              </w:rPr>
              <w:t>工期要求</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4A5994C6">
            <w:pPr>
              <w:rPr>
                <w:rFonts w:hint="eastAsia" w:ascii="宋体" w:hAnsi="宋体" w:cs="宋体"/>
                <w:color w:val="auto"/>
                <w:szCs w:val="21"/>
                <w:highlight w:val="none"/>
              </w:rPr>
            </w:pPr>
            <w:r>
              <w:rPr>
                <w:rFonts w:hint="eastAsia" w:hAnsi="宋体"/>
                <w:color w:val="auto"/>
                <w:szCs w:val="21"/>
                <w:highlight w:val="none"/>
                <w:u w:val="single"/>
                <w:lang w:val="en-US" w:eastAsia="zh-CN"/>
              </w:rPr>
              <w:t xml:space="preserve"> 90个</w:t>
            </w:r>
            <w:r>
              <w:rPr>
                <w:rFonts w:hint="eastAsia" w:hAnsi="宋体"/>
                <w:color w:val="auto"/>
                <w:szCs w:val="21"/>
                <w:highlight w:val="none"/>
                <w:u w:val="single"/>
              </w:rPr>
              <w:t xml:space="preserve"> </w:t>
            </w:r>
            <w:r>
              <w:rPr>
                <w:rFonts w:hint="eastAsia" w:hAnsi="宋体"/>
                <w:color w:val="auto"/>
                <w:szCs w:val="21"/>
                <w:highlight w:val="none"/>
              </w:rPr>
              <w:t xml:space="preserve">日历天。具体开工时间以监理单位发出的书面开工通知日期为准。    </w:t>
            </w:r>
            <w:r>
              <w:rPr>
                <w:rFonts w:hint="eastAsia" w:ascii="宋体" w:hAnsi="宋体" w:cs="宋体"/>
                <w:color w:val="auto"/>
                <w:szCs w:val="21"/>
                <w:highlight w:val="none"/>
              </w:rPr>
              <w:t xml:space="preserve">                                                    </w:t>
            </w:r>
          </w:p>
        </w:tc>
      </w:tr>
      <w:tr w14:paraId="267A43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6C5B04A">
            <w:pPr>
              <w:rPr>
                <w:rFonts w:hint="eastAsia" w:ascii="宋体" w:hAnsi="宋体" w:cs="宋体"/>
                <w:color w:val="auto"/>
                <w:szCs w:val="21"/>
                <w:highlight w:val="none"/>
              </w:rPr>
            </w:pPr>
            <w:r>
              <w:rPr>
                <w:rFonts w:hint="eastAsia" w:ascii="宋体" w:hAnsi="宋体" w:cs="宋体"/>
                <w:color w:val="auto"/>
                <w:szCs w:val="21"/>
                <w:highlight w:val="none"/>
              </w:rPr>
              <w:t>9</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5485DEB4">
            <w:pPr>
              <w:rPr>
                <w:rFonts w:hint="eastAsia" w:ascii="宋体" w:hAnsi="宋体" w:cs="宋体"/>
                <w:color w:val="auto"/>
                <w:szCs w:val="21"/>
                <w:highlight w:val="none"/>
              </w:rPr>
            </w:pPr>
            <w:r>
              <w:rPr>
                <w:rFonts w:hint="eastAsia" w:ascii="宋体" w:hAnsi="宋体" w:cs="宋体"/>
                <w:color w:val="auto"/>
                <w:szCs w:val="21"/>
                <w:highlight w:val="none"/>
              </w:rPr>
              <w:t>3.1</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406A3717">
            <w:pP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5363FD48">
            <w:pPr>
              <w:rPr>
                <w:rFonts w:hint="eastAsia" w:ascii="宋体" w:hAnsi="宋体" w:cs="宋体"/>
                <w:color w:val="auto"/>
                <w:szCs w:val="21"/>
                <w:highlight w:val="none"/>
              </w:rPr>
            </w:pPr>
            <w:r>
              <w:rPr>
                <w:rFonts w:hint="eastAsia" w:ascii="宋体" w:hAnsi="宋体" w:cs="宋体"/>
                <w:color w:val="auto"/>
                <w:szCs w:val="21"/>
                <w:highlight w:val="none"/>
              </w:rPr>
              <w:t>自筹资金</w:t>
            </w:r>
          </w:p>
        </w:tc>
      </w:tr>
      <w:tr w14:paraId="6CECC7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13C29EF">
            <w:pPr>
              <w:rPr>
                <w:rFonts w:hint="eastAsia" w:ascii="宋体" w:hAnsi="宋体" w:cs="宋体"/>
                <w:color w:val="auto"/>
                <w:szCs w:val="21"/>
                <w:highlight w:val="none"/>
              </w:rPr>
            </w:pPr>
            <w:r>
              <w:rPr>
                <w:rFonts w:hint="eastAsia" w:ascii="宋体" w:hAnsi="宋体" w:cs="宋体"/>
                <w:color w:val="auto"/>
                <w:szCs w:val="21"/>
                <w:highlight w:val="none"/>
              </w:rPr>
              <w:t>10</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2976CC34">
            <w:pPr>
              <w:rPr>
                <w:rFonts w:hint="eastAsia" w:ascii="宋体" w:hAnsi="宋体" w:cs="宋体"/>
                <w:color w:val="auto"/>
                <w:szCs w:val="21"/>
                <w:highlight w:val="none"/>
              </w:rPr>
            </w:pPr>
            <w:r>
              <w:rPr>
                <w:rFonts w:hint="eastAsia" w:ascii="宋体" w:hAnsi="宋体" w:cs="宋体"/>
                <w:color w:val="auto"/>
                <w:szCs w:val="21"/>
                <w:highlight w:val="none"/>
              </w:rPr>
              <w:t>4.1</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5DEC075E">
            <w:pPr>
              <w:rPr>
                <w:rFonts w:hint="eastAsia"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747C9817">
            <w:pPr>
              <w:rPr>
                <w:rFonts w:hint="eastAsia" w:ascii="宋体" w:hAnsi="宋体" w:cs="宋体"/>
                <w:color w:val="auto"/>
                <w:szCs w:val="21"/>
                <w:highlight w:val="none"/>
              </w:rPr>
            </w:pPr>
            <w:r>
              <w:rPr>
                <w:rFonts w:hint="eastAsia" w:ascii="宋体" w:hAnsi="宋体" w:cs="宋体"/>
                <w:color w:val="auto"/>
                <w:szCs w:val="21"/>
                <w:highlight w:val="none"/>
                <w:u w:val="single"/>
              </w:rPr>
              <w:t>详见</w:t>
            </w:r>
            <w:r>
              <w:rPr>
                <w:rFonts w:hint="eastAsia" w:ascii="宋体" w:hAnsi="宋体" w:cs="宋体"/>
                <w:color w:val="auto"/>
                <w:kern w:val="0"/>
                <w:szCs w:val="21"/>
                <w:highlight w:val="none"/>
                <w:u w:val="single"/>
                <w:lang w:val="zh-CN"/>
              </w:rPr>
              <w:t>本工程</w:t>
            </w:r>
            <w:r>
              <w:rPr>
                <w:rFonts w:hint="eastAsia" w:ascii="宋体" w:hAnsi="宋体" w:cs="宋体"/>
                <w:color w:val="auto"/>
                <w:szCs w:val="21"/>
                <w:highlight w:val="none"/>
                <w:u w:val="single"/>
              </w:rPr>
              <w:t>招标公告</w:t>
            </w:r>
          </w:p>
        </w:tc>
      </w:tr>
      <w:tr w14:paraId="51A6E3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78F78E5">
            <w:pPr>
              <w:rPr>
                <w:rFonts w:hint="eastAsia" w:ascii="宋体" w:hAnsi="宋体" w:cs="宋体"/>
                <w:color w:val="auto"/>
                <w:szCs w:val="21"/>
                <w:highlight w:val="none"/>
              </w:rPr>
            </w:pPr>
            <w:r>
              <w:rPr>
                <w:rFonts w:hint="eastAsia" w:ascii="宋体" w:hAnsi="宋体" w:cs="宋体"/>
                <w:color w:val="auto"/>
                <w:szCs w:val="21"/>
                <w:highlight w:val="none"/>
              </w:rPr>
              <w:t>11</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6E4B25F0">
            <w:pPr>
              <w:ind w:firstLine="458"/>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4A382A77">
            <w:pPr>
              <w:rPr>
                <w:rFonts w:hint="eastAsia" w:ascii="宋体" w:hAnsi="宋体" w:cs="宋体"/>
                <w:color w:val="auto"/>
                <w:szCs w:val="21"/>
                <w:highlight w:val="none"/>
              </w:rPr>
            </w:pPr>
            <w:r>
              <w:rPr>
                <w:rFonts w:hint="eastAsia" w:ascii="宋体" w:hAnsi="宋体" w:cs="宋体"/>
                <w:color w:val="auto"/>
                <w:szCs w:val="21"/>
                <w:highlight w:val="none"/>
              </w:rPr>
              <w:t>资格审查方式</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165B06AC">
            <w:pPr>
              <w:rPr>
                <w:rFonts w:hint="eastAsia" w:ascii="宋体" w:hAnsi="宋体" w:cs="宋体"/>
                <w:color w:val="auto"/>
                <w:szCs w:val="21"/>
                <w:highlight w:val="none"/>
              </w:rPr>
            </w:pPr>
            <w:r>
              <w:rPr>
                <w:rFonts w:hint="eastAsia" w:ascii="宋体" w:hAnsi="宋体" w:cs="宋体"/>
                <w:color w:val="auto"/>
                <w:szCs w:val="21"/>
                <w:highlight w:val="none"/>
                <w:u w:val="single"/>
              </w:rPr>
              <w:t>详见</w:t>
            </w:r>
            <w:r>
              <w:rPr>
                <w:rFonts w:hint="eastAsia" w:ascii="宋体" w:hAnsi="宋体" w:cs="宋体"/>
                <w:color w:val="auto"/>
                <w:kern w:val="0"/>
                <w:szCs w:val="21"/>
                <w:highlight w:val="none"/>
                <w:u w:val="single"/>
                <w:lang w:val="zh-CN"/>
              </w:rPr>
              <w:t>本工程</w:t>
            </w:r>
            <w:r>
              <w:rPr>
                <w:rFonts w:hint="eastAsia" w:ascii="宋体" w:hAnsi="宋体" w:cs="宋体"/>
                <w:color w:val="auto"/>
                <w:szCs w:val="21"/>
                <w:highlight w:val="none"/>
                <w:u w:val="single"/>
              </w:rPr>
              <w:t>招标公告</w:t>
            </w:r>
          </w:p>
        </w:tc>
      </w:tr>
      <w:tr w14:paraId="4EE40A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2AD8871">
            <w:pPr>
              <w:rPr>
                <w:rFonts w:hint="eastAsia" w:ascii="宋体" w:hAnsi="宋体" w:cs="宋体"/>
                <w:color w:val="auto"/>
                <w:szCs w:val="21"/>
                <w:highlight w:val="none"/>
              </w:rPr>
            </w:pPr>
            <w:r>
              <w:rPr>
                <w:rFonts w:hint="eastAsia" w:ascii="宋体" w:hAnsi="宋体" w:cs="宋体"/>
                <w:color w:val="auto"/>
                <w:szCs w:val="21"/>
                <w:highlight w:val="none"/>
              </w:rPr>
              <w:t>12</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616FE255">
            <w:pP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24D7C6B9">
            <w:pPr>
              <w:rPr>
                <w:rFonts w:hint="eastAsia"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45E5DDDE">
            <w:pPr>
              <w:rPr>
                <w:rFonts w:hint="eastAsia" w:ascii="宋体" w:hAnsi="宋体" w:cs="宋体"/>
                <w:color w:val="auto"/>
                <w:szCs w:val="21"/>
                <w:highlight w:val="none"/>
              </w:rPr>
            </w:pPr>
            <w:r>
              <w:rPr>
                <w:rFonts w:hint="eastAsia" w:ascii="宋体" w:hAnsi="宋体" w:cs="宋体"/>
                <w:color w:val="auto"/>
                <w:szCs w:val="21"/>
                <w:highlight w:val="none"/>
              </w:rPr>
              <w:t>工程量清单计价。</w:t>
            </w:r>
          </w:p>
        </w:tc>
      </w:tr>
      <w:tr w14:paraId="5426D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4590B73">
            <w:pPr>
              <w:rPr>
                <w:rFonts w:hint="eastAsia" w:ascii="宋体" w:hAnsi="宋体" w:cs="宋体"/>
                <w:color w:val="auto"/>
                <w:szCs w:val="21"/>
                <w:highlight w:val="none"/>
              </w:rPr>
            </w:pPr>
            <w:r>
              <w:rPr>
                <w:rFonts w:hint="eastAsia" w:ascii="宋体" w:hAnsi="宋体" w:cs="宋体"/>
                <w:color w:val="auto"/>
                <w:szCs w:val="21"/>
                <w:highlight w:val="none"/>
              </w:rPr>
              <w:t>13</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5CF90E44">
            <w:pPr>
              <w:rPr>
                <w:rFonts w:hint="eastAsia" w:ascii="宋体" w:hAnsi="宋体" w:cs="宋体"/>
                <w:color w:val="auto"/>
                <w:szCs w:val="21"/>
                <w:highlight w:val="none"/>
              </w:rPr>
            </w:pPr>
            <w:r>
              <w:rPr>
                <w:rFonts w:hint="eastAsia" w:ascii="宋体" w:hAnsi="宋体" w:cs="宋体"/>
                <w:color w:val="auto"/>
                <w:szCs w:val="21"/>
                <w:highlight w:val="none"/>
              </w:rPr>
              <w:t>15.1</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7A53CBEC">
            <w:pP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4483C700">
            <w:pPr>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180 </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如出现异议或投诉超过180日历天的，则投标有效期自动延长至异议或投诉处理结束。</w:t>
            </w:r>
          </w:p>
        </w:tc>
      </w:tr>
      <w:tr w14:paraId="3E23C5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FED3A7A">
            <w:pPr>
              <w:rPr>
                <w:rFonts w:hint="eastAsia" w:ascii="宋体" w:hAnsi="宋体" w:cs="宋体"/>
                <w:color w:val="auto"/>
                <w:szCs w:val="21"/>
                <w:highlight w:val="none"/>
              </w:rPr>
            </w:pPr>
            <w:r>
              <w:rPr>
                <w:rFonts w:hint="eastAsia" w:ascii="宋体" w:hAnsi="宋体" w:cs="宋体"/>
                <w:color w:val="auto"/>
                <w:szCs w:val="21"/>
                <w:highlight w:val="none"/>
              </w:rPr>
              <w:t>14</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47C9751A">
            <w:pPr>
              <w:rPr>
                <w:rFonts w:hint="eastAsia" w:ascii="宋体" w:hAnsi="宋体" w:cs="宋体"/>
                <w:color w:val="auto"/>
                <w:szCs w:val="21"/>
                <w:highlight w:val="none"/>
              </w:rPr>
            </w:pPr>
            <w:r>
              <w:rPr>
                <w:rFonts w:hint="eastAsia" w:ascii="宋体" w:hAnsi="宋体" w:cs="宋体"/>
                <w:color w:val="auto"/>
                <w:szCs w:val="21"/>
                <w:highlight w:val="none"/>
              </w:rPr>
              <w:t>16.1</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69D4F1A9">
            <w:pP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775807B3">
            <w:pPr>
              <w:pStyle w:val="21"/>
              <w:rPr>
                <w:rFonts w:hint="eastAsia" w:hAnsi="宋体" w:cs="宋体"/>
                <w:color w:val="auto"/>
                <w:szCs w:val="21"/>
                <w:highlight w:val="none"/>
                <w:u w:val="single"/>
              </w:rPr>
            </w:pPr>
            <w:r>
              <w:rPr>
                <w:rFonts w:hint="eastAsia" w:hAnsi="宋体" w:cs="宋体"/>
                <w:b/>
                <w:color w:val="auto"/>
                <w:sz w:val="21"/>
                <w:szCs w:val="21"/>
                <w:highlight w:val="none"/>
                <w:u w:val="single"/>
              </w:rPr>
              <w:t>本项目不收投标保证金。</w:t>
            </w:r>
          </w:p>
        </w:tc>
      </w:tr>
      <w:tr w14:paraId="5CF34A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9D316AF">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15</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27A13B8A">
            <w:pPr>
              <w:rPr>
                <w:rFonts w:hint="eastAsia" w:ascii="宋体" w:hAnsi="宋体" w:cs="宋体"/>
                <w:color w:val="auto"/>
                <w:szCs w:val="21"/>
                <w:highlight w:val="none"/>
              </w:rPr>
            </w:pPr>
            <w:r>
              <w:rPr>
                <w:rFonts w:hint="eastAsia" w:ascii="宋体" w:hAnsi="宋体" w:cs="宋体"/>
                <w:color w:val="auto"/>
                <w:szCs w:val="21"/>
                <w:highlight w:val="none"/>
              </w:rPr>
              <w:t>5</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79D2A757">
            <w:pP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3BC6A03B">
            <w:pPr>
              <w:pStyle w:val="22"/>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u w:val="single"/>
              </w:rPr>
              <w:t>招标人不集中组织，由投标人自行踏勘</w:t>
            </w:r>
            <w:r>
              <w:rPr>
                <w:rFonts w:hint="eastAsia" w:ascii="宋体" w:hAnsi="宋体" w:cs="宋体"/>
                <w:color w:val="auto"/>
                <w:kern w:val="2"/>
                <w:sz w:val="21"/>
                <w:szCs w:val="21"/>
                <w:highlight w:val="none"/>
              </w:rPr>
              <w:t xml:space="preserve">                                      </w:t>
            </w:r>
          </w:p>
        </w:tc>
      </w:tr>
      <w:tr w14:paraId="7EAE54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7FBAA53">
            <w:pPr>
              <w:rPr>
                <w:rFonts w:hint="eastAsia" w:ascii="宋体" w:hAnsi="宋体" w:cs="宋体"/>
                <w:color w:val="auto"/>
                <w:szCs w:val="21"/>
                <w:highlight w:val="none"/>
              </w:rPr>
            </w:pPr>
            <w:r>
              <w:rPr>
                <w:rFonts w:hint="eastAsia" w:ascii="宋体" w:hAnsi="宋体" w:cs="宋体"/>
                <w:color w:val="auto"/>
                <w:szCs w:val="21"/>
                <w:highlight w:val="none"/>
              </w:rPr>
              <w:t>16</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4C627E11">
            <w:pPr>
              <w:rPr>
                <w:rFonts w:hint="eastAsia" w:ascii="宋体" w:hAnsi="宋体" w:cs="宋体"/>
                <w:color w:val="auto"/>
                <w:szCs w:val="21"/>
                <w:highlight w:val="none"/>
              </w:rPr>
            </w:pPr>
            <w:r>
              <w:rPr>
                <w:rFonts w:hint="eastAsia" w:ascii="宋体" w:hAnsi="宋体" w:cs="宋体"/>
                <w:color w:val="auto"/>
                <w:szCs w:val="21"/>
                <w:highlight w:val="none"/>
              </w:rPr>
              <w:t>8</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4F0B0B71">
            <w:pPr>
              <w:rPr>
                <w:rFonts w:hint="eastAsia" w:ascii="宋体" w:hAnsi="宋体" w:cs="宋体"/>
                <w:color w:val="auto"/>
                <w:szCs w:val="21"/>
                <w:highlight w:val="none"/>
              </w:rPr>
            </w:pPr>
            <w:r>
              <w:rPr>
                <w:rFonts w:hint="eastAsia" w:ascii="宋体" w:hAnsi="宋体" w:cs="宋体"/>
                <w:color w:val="auto"/>
                <w:szCs w:val="21"/>
                <w:highlight w:val="none"/>
              </w:rPr>
              <w:t>投标答疑</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648CF9B4">
            <w:pPr>
              <w:numPr>
                <w:ilvl w:val="0"/>
                <w:numId w:val="3"/>
              </w:num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时间：在提交投标文件截止时间18天前提出。</w:t>
            </w:r>
          </w:p>
          <w:p w14:paraId="7E9F2D0E">
            <w:pPr>
              <w:numPr>
                <w:ilvl w:val="0"/>
                <w:numId w:val="3"/>
              </w:num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形式：投标人的</w:t>
            </w:r>
            <w:r>
              <w:rPr>
                <w:rFonts w:hint="eastAsia" w:ascii="宋体" w:hAnsi="宋体" w:eastAsia="宋体" w:cs="宋体"/>
                <w:color w:val="auto"/>
                <w:szCs w:val="21"/>
                <w:highlight w:val="none"/>
                <w:u w:val="single"/>
              </w:rPr>
              <w:t>疑问通过</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交易平台提交</w:t>
            </w:r>
            <w:r>
              <w:rPr>
                <w:rFonts w:hint="eastAsia" w:ascii="宋体" w:hAnsi="宋体" w:cs="宋体"/>
                <w:color w:val="auto"/>
                <w:szCs w:val="21"/>
                <w:highlight w:val="none"/>
                <w:u w:val="single"/>
              </w:rPr>
              <w:t>。按照</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交易平台关于全流程电子化项目的相关指南进行操作，提问一律不得署名</w:t>
            </w:r>
            <w:r>
              <w:rPr>
                <w:rFonts w:hint="eastAsia" w:ascii="宋体" w:hAnsi="宋体" w:cs="宋体"/>
                <w:color w:val="auto"/>
                <w:szCs w:val="21"/>
                <w:highlight w:val="none"/>
              </w:rPr>
              <w:t>。</w:t>
            </w:r>
          </w:p>
        </w:tc>
      </w:tr>
      <w:tr w14:paraId="7296E6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CDE296C">
            <w:pPr>
              <w:rPr>
                <w:rFonts w:hint="eastAsia" w:ascii="宋体" w:hAnsi="宋体" w:cs="宋体"/>
                <w:color w:val="auto"/>
                <w:szCs w:val="21"/>
                <w:highlight w:val="none"/>
              </w:rPr>
            </w:pPr>
            <w:r>
              <w:rPr>
                <w:rFonts w:hint="eastAsia" w:ascii="宋体" w:hAnsi="宋体" w:cs="宋体"/>
                <w:color w:val="auto"/>
                <w:szCs w:val="21"/>
                <w:highlight w:val="none"/>
              </w:rPr>
              <w:t>17</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68EAD0D4">
            <w:pP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5B457ABA">
            <w:pP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5AC85222">
            <w:pPr>
              <w:rPr>
                <w:rFonts w:hint="eastAsia" w:ascii="宋体" w:hAnsi="宋体" w:cs="宋体"/>
                <w:strike/>
                <w:color w:val="auto"/>
                <w:szCs w:val="21"/>
                <w:highlight w:val="none"/>
              </w:rPr>
            </w:pP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时（北京时间）。（详见</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网站信息）</w:t>
            </w:r>
          </w:p>
        </w:tc>
      </w:tr>
      <w:tr w14:paraId="5F3249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3BD5028">
            <w:pPr>
              <w:rPr>
                <w:rFonts w:hint="eastAsia" w:ascii="宋体" w:hAnsi="宋体" w:cs="宋体"/>
                <w:color w:val="auto"/>
                <w:szCs w:val="21"/>
                <w:highlight w:val="none"/>
              </w:rPr>
            </w:pPr>
            <w:r>
              <w:rPr>
                <w:rFonts w:hint="eastAsia" w:ascii="宋体" w:hAnsi="宋体" w:cs="宋体"/>
                <w:color w:val="auto"/>
                <w:szCs w:val="21"/>
                <w:highlight w:val="none"/>
              </w:rPr>
              <w:t>18</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5E2FA56F">
            <w:pP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21478B2D">
            <w:pPr>
              <w:rPr>
                <w:rFonts w:hint="eastAsia" w:ascii="宋体" w:hAnsi="宋体" w:cs="宋体"/>
                <w:color w:val="auto"/>
                <w:szCs w:val="21"/>
                <w:highlight w:val="none"/>
              </w:rPr>
            </w:pPr>
            <w:r>
              <w:rPr>
                <w:rFonts w:hint="eastAsia" w:ascii="宋体" w:hAnsi="宋体" w:cs="宋体"/>
                <w:color w:val="auto"/>
                <w:szCs w:val="21"/>
                <w:highlight w:val="none"/>
              </w:rPr>
              <w:t>开标开始时间和地点</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5EE72AFC">
            <w:pPr>
              <w:rPr>
                <w:rFonts w:hint="eastAsia" w:ascii="宋体" w:hAnsi="宋体" w:cs="宋体"/>
                <w:color w:val="auto"/>
                <w:szCs w:val="21"/>
                <w:highlight w:val="none"/>
                <w:u w:val="singl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第  开标室。投标人也可选择参加在线开标，具体按照交易平台相关指南进行操作。详见：</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w:t>
            </w:r>
            <w:r>
              <w:rPr>
                <w:rFonts w:hint="eastAsia" w:ascii="宋体" w:hAnsi="宋体" w:cs="宋体"/>
                <w:color w:val="auto"/>
                <w:szCs w:val="21"/>
                <w:highlight w:val="none"/>
                <w:u w:val="single"/>
              </w:rPr>
              <w:t>。</w:t>
            </w:r>
          </w:p>
          <w:p w14:paraId="6E994038">
            <w:pPr>
              <w:rPr>
                <w:rFonts w:hint="eastAsia" w:ascii="宋体" w:hAnsi="宋体" w:cs="宋体"/>
                <w:color w:val="auto"/>
                <w:highlight w:val="none"/>
              </w:rPr>
            </w:pPr>
            <w:r>
              <w:rPr>
                <w:rFonts w:hint="eastAsia" w:ascii="宋体" w:hAnsi="宋体" w:cs="宋体"/>
                <w:color w:val="auto"/>
                <w:szCs w:val="21"/>
                <w:highlight w:val="none"/>
              </w:rPr>
              <w:t>2、递交投标文件备用</w:t>
            </w:r>
            <w:r>
              <w:rPr>
                <w:rFonts w:hint="eastAsia" w:ascii="宋体" w:hAnsi="宋体" w:cs="宋体"/>
                <w:color w:val="auto"/>
                <w:szCs w:val="21"/>
                <w:highlight w:val="none"/>
                <w:u w:val="single"/>
              </w:rPr>
              <w:t>U盘</w:t>
            </w:r>
            <w:r>
              <w:rPr>
                <w:rFonts w:hint="eastAsia" w:ascii="宋体" w:hAnsi="宋体" w:cs="宋体"/>
                <w:color w:val="auto"/>
                <w:szCs w:val="21"/>
                <w:highlight w:val="none"/>
              </w:rPr>
              <w:t>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highlight w:val="none"/>
                <w:u w:val="single"/>
                <w:lang w:eastAsia="zh-CN"/>
              </w:rPr>
              <w:t>广州交易集团有限公司（广州公共资源交易中心）</w:t>
            </w:r>
            <w:r>
              <w:rPr>
                <w:rFonts w:hint="eastAsia" w:ascii="宋体" w:hAnsi="宋体" w:cs="宋体"/>
                <w:color w:val="auto"/>
                <w:highlight w:val="none"/>
                <w:u w:val="single"/>
              </w:rPr>
              <w:t>第  开标室。</w:t>
            </w:r>
            <w:r>
              <w:rPr>
                <w:rFonts w:hint="eastAsia" w:ascii="宋体" w:hAnsi="宋体" w:cs="宋体"/>
                <w:color w:val="auto"/>
                <w:highlight w:val="none"/>
              </w:rPr>
              <w:t>(建议安排在投标文件截止时间前15分钟至投标文件截止时间）</w:t>
            </w:r>
          </w:p>
          <w:p w14:paraId="63CDD440">
            <w:pPr>
              <w:rPr>
                <w:rFonts w:hint="eastAsia" w:ascii="宋体" w:hAnsi="宋体" w:cs="宋体"/>
                <w:color w:val="auto"/>
                <w:szCs w:val="21"/>
                <w:highlight w:val="none"/>
              </w:rPr>
            </w:pPr>
            <w:r>
              <w:rPr>
                <w:rFonts w:hint="eastAsia" w:ascii="宋体" w:hAnsi="宋体" w:cs="宋体"/>
                <w:color w:val="auto"/>
                <w:szCs w:val="21"/>
                <w:highlight w:val="none"/>
              </w:rPr>
              <w:t>上述时间及地点是否有改变，请密切留意补充公告和招标答疑纪要的相关信息。</w:t>
            </w:r>
          </w:p>
        </w:tc>
      </w:tr>
      <w:tr w14:paraId="2EBA4F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trPr>
        <w:tc>
          <w:tcPr>
            <w:tcW w:w="702" w:type="dxa"/>
            <w:vMerge w:val="restart"/>
            <w:tcBorders>
              <w:top w:val="single" w:color="auto" w:sz="4" w:space="0"/>
              <w:left w:val="double" w:color="auto" w:sz="4" w:space="0"/>
              <w:right w:val="single" w:color="auto" w:sz="4" w:space="0"/>
            </w:tcBorders>
            <w:noWrap w:val="0"/>
            <w:vAlign w:val="center"/>
          </w:tcPr>
          <w:p w14:paraId="2E673F58">
            <w:pPr>
              <w:rPr>
                <w:rFonts w:hint="eastAsia" w:ascii="宋体" w:hAnsi="宋体" w:cs="宋体"/>
                <w:color w:val="auto"/>
                <w:szCs w:val="21"/>
                <w:highlight w:val="none"/>
              </w:rPr>
            </w:pPr>
            <w:r>
              <w:rPr>
                <w:rFonts w:hint="eastAsia" w:ascii="宋体" w:hAnsi="宋体" w:cs="宋体"/>
                <w:color w:val="auto"/>
                <w:szCs w:val="21"/>
                <w:highlight w:val="none"/>
              </w:rPr>
              <w:t>19</w:t>
            </w:r>
          </w:p>
        </w:tc>
        <w:tc>
          <w:tcPr>
            <w:tcW w:w="887" w:type="dxa"/>
            <w:vMerge w:val="restart"/>
            <w:tcBorders>
              <w:top w:val="single" w:color="auto" w:sz="4" w:space="0"/>
              <w:left w:val="single" w:color="auto" w:sz="4" w:space="0"/>
              <w:right w:val="single" w:color="auto" w:sz="4" w:space="0"/>
            </w:tcBorders>
            <w:noWrap w:val="0"/>
            <w:vAlign w:val="center"/>
          </w:tcPr>
          <w:p w14:paraId="09146032">
            <w:pPr>
              <w:rPr>
                <w:rFonts w:hint="eastAsia" w:ascii="宋体" w:hAnsi="宋体" w:cs="宋体"/>
                <w:color w:val="auto"/>
                <w:szCs w:val="21"/>
                <w:highlight w:val="none"/>
              </w:rPr>
            </w:pPr>
            <w:r>
              <w:rPr>
                <w:rFonts w:hint="eastAsia" w:ascii="宋体" w:hAnsi="宋体" w:cs="宋体"/>
                <w:color w:val="auto"/>
                <w:szCs w:val="21"/>
                <w:highlight w:val="none"/>
                <w:u w:val="single"/>
              </w:rPr>
              <w:t>35.10</w:t>
            </w:r>
          </w:p>
        </w:tc>
        <w:tc>
          <w:tcPr>
            <w:tcW w:w="1713" w:type="dxa"/>
            <w:vMerge w:val="restart"/>
            <w:tcBorders>
              <w:top w:val="single" w:color="auto" w:sz="4" w:space="0"/>
              <w:left w:val="single" w:color="auto" w:sz="4" w:space="0"/>
              <w:right w:val="single" w:color="auto" w:sz="4" w:space="0"/>
            </w:tcBorders>
            <w:noWrap w:val="0"/>
            <w:vAlign w:val="center"/>
          </w:tcPr>
          <w:p w14:paraId="3681ADD3">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采用评定分离定标办法 </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48149DBE">
            <w:pPr>
              <w:pStyle w:val="4"/>
              <w:spacing w:after="0"/>
              <w:ind w:firstLine="0"/>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评标办法：通过制评审法</w:t>
            </w:r>
          </w:p>
          <w:p w14:paraId="390C845B">
            <w:pPr>
              <w:pStyle w:val="4"/>
              <w:spacing w:after="0"/>
              <w:rPr>
                <w:rFonts w:hint="eastAsia" w:ascii="宋体" w:hAnsi="宋体" w:cs="宋体"/>
                <w:color w:val="auto"/>
                <w:sz w:val="21"/>
                <w:szCs w:val="21"/>
                <w:highlight w:val="none"/>
              </w:rPr>
            </w:pPr>
            <w:r>
              <w:rPr>
                <w:rFonts w:hint="eastAsia" w:ascii="宋体" w:hAnsi="宋体" w:cs="宋体"/>
                <w:color w:val="auto"/>
                <w:kern w:val="2"/>
                <w:sz w:val="21"/>
                <w:szCs w:val="21"/>
                <w:highlight w:val="none"/>
                <w:u w:val="single"/>
              </w:rPr>
              <w:t>评标委员会对投标文件进行资格审查，再对通过资格审查的投标文件经济标和技术标进行有效性审查，评出合格的投标人。若通过有效性审查的合格投标人大于等于3家的，则全部通过有效性审查的为合格中标候选人，进入定标阶段。</w:t>
            </w:r>
          </w:p>
        </w:tc>
      </w:tr>
      <w:tr w14:paraId="2714DB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702" w:type="dxa"/>
            <w:vMerge w:val="continue"/>
            <w:tcBorders>
              <w:left w:val="double" w:color="auto" w:sz="4" w:space="0"/>
              <w:bottom w:val="single" w:color="auto" w:sz="4" w:space="0"/>
              <w:right w:val="single" w:color="auto" w:sz="4" w:space="0"/>
            </w:tcBorders>
            <w:noWrap w:val="0"/>
            <w:vAlign w:val="center"/>
          </w:tcPr>
          <w:p w14:paraId="78CC8726">
            <w:pPr>
              <w:rPr>
                <w:rFonts w:hint="eastAsia" w:ascii="宋体" w:hAnsi="宋体" w:cs="宋体"/>
                <w:color w:val="auto"/>
                <w:szCs w:val="21"/>
                <w:highlight w:val="none"/>
              </w:rPr>
            </w:pPr>
          </w:p>
        </w:tc>
        <w:tc>
          <w:tcPr>
            <w:tcW w:w="887" w:type="dxa"/>
            <w:vMerge w:val="continue"/>
            <w:tcBorders>
              <w:left w:val="single" w:color="auto" w:sz="4" w:space="0"/>
              <w:bottom w:val="single" w:color="auto" w:sz="4" w:space="0"/>
              <w:right w:val="single" w:color="auto" w:sz="4" w:space="0"/>
            </w:tcBorders>
            <w:noWrap w:val="0"/>
            <w:vAlign w:val="center"/>
          </w:tcPr>
          <w:p w14:paraId="1431448F">
            <w:pPr>
              <w:rPr>
                <w:rFonts w:hint="eastAsia" w:ascii="宋体" w:hAnsi="宋体" w:cs="宋体"/>
                <w:color w:val="auto"/>
                <w:szCs w:val="21"/>
                <w:highlight w:val="none"/>
              </w:rPr>
            </w:pPr>
          </w:p>
        </w:tc>
        <w:tc>
          <w:tcPr>
            <w:tcW w:w="1713" w:type="dxa"/>
            <w:vMerge w:val="continue"/>
            <w:tcBorders>
              <w:left w:val="single" w:color="auto" w:sz="4" w:space="0"/>
              <w:bottom w:val="single" w:color="auto" w:sz="4" w:space="0"/>
              <w:right w:val="single" w:color="auto" w:sz="4" w:space="0"/>
            </w:tcBorders>
            <w:noWrap w:val="0"/>
            <w:vAlign w:val="center"/>
          </w:tcPr>
          <w:p w14:paraId="360F4F2C">
            <w:pPr>
              <w:rPr>
                <w:rFonts w:hint="eastAsia" w:ascii="宋体" w:hAnsi="宋体" w:cs="宋体"/>
                <w:color w:val="auto"/>
                <w:szCs w:val="21"/>
                <w:highlight w:val="none"/>
              </w:rPr>
            </w:pPr>
          </w:p>
        </w:tc>
        <w:tc>
          <w:tcPr>
            <w:tcW w:w="6048" w:type="dxa"/>
            <w:tcBorders>
              <w:top w:val="single" w:color="auto" w:sz="4" w:space="0"/>
              <w:left w:val="single" w:color="auto" w:sz="4" w:space="0"/>
              <w:bottom w:val="single" w:color="auto" w:sz="4" w:space="0"/>
              <w:right w:val="double" w:color="auto" w:sz="4" w:space="0"/>
            </w:tcBorders>
            <w:noWrap w:val="0"/>
            <w:vAlign w:val="center"/>
          </w:tcPr>
          <w:p w14:paraId="4C518A88">
            <w:pPr>
              <w:pStyle w:val="4"/>
              <w:spacing w:after="0"/>
              <w:ind w:firstLine="0"/>
              <w:rPr>
                <w:rFonts w:hint="eastAsia" w:ascii="宋体" w:hAnsi="宋体" w:cs="宋体"/>
                <w:color w:val="auto"/>
                <w:sz w:val="21"/>
                <w:szCs w:val="21"/>
                <w:highlight w:val="none"/>
              </w:rPr>
            </w:pPr>
            <w:r>
              <w:rPr>
                <w:rFonts w:hint="eastAsia" w:ascii="宋体" w:hAnsi="宋体" w:cs="宋体"/>
                <w:color w:val="auto"/>
                <w:kern w:val="2"/>
                <w:sz w:val="21"/>
                <w:szCs w:val="21"/>
                <w:highlight w:val="none"/>
                <w:u w:val="single"/>
              </w:rPr>
              <w:t>定标办法：</w:t>
            </w:r>
            <w:r>
              <w:rPr>
                <w:rFonts w:hint="eastAsia" w:ascii="宋体" w:hAnsi="宋体" w:cs="宋体"/>
                <w:color w:val="auto"/>
                <w:sz w:val="21"/>
                <w:szCs w:val="22"/>
                <w:highlight w:val="none"/>
                <w:u w:val="single"/>
              </w:rPr>
              <w:t>采用直接票决定标法（记名投票+撰写评语）。</w:t>
            </w:r>
          </w:p>
        </w:tc>
      </w:tr>
      <w:tr w14:paraId="3556D6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8E988D1">
            <w:pPr>
              <w:rPr>
                <w:rFonts w:hint="eastAsia" w:ascii="宋体" w:hAnsi="宋体" w:cs="宋体"/>
                <w:color w:val="auto"/>
                <w:szCs w:val="21"/>
                <w:highlight w:val="none"/>
              </w:rPr>
            </w:pPr>
            <w:r>
              <w:rPr>
                <w:rFonts w:hint="eastAsia" w:ascii="宋体" w:hAnsi="宋体" w:cs="宋体"/>
                <w:color w:val="auto"/>
                <w:szCs w:val="21"/>
                <w:highlight w:val="none"/>
              </w:rPr>
              <w:t>20</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6B223069">
            <w:pPr>
              <w:rPr>
                <w:rFonts w:hint="eastAsia" w:ascii="宋体" w:hAnsi="宋体" w:cs="宋体"/>
                <w:color w:val="auto"/>
                <w:szCs w:val="21"/>
                <w:highlight w:val="none"/>
              </w:rPr>
            </w:pPr>
            <w:r>
              <w:rPr>
                <w:rFonts w:hint="eastAsia" w:ascii="宋体" w:hAnsi="宋体" w:cs="宋体"/>
                <w:color w:val="auto"/>
                <w:szCs w:val="21"/>
                <w:highlight w:val="none"/>
              </w:rPr>
              <w:t>29.1</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7A4356C6">
            <w:pP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41E9C5BB">
            <w:pPr>
              <w:pStyle w:val="4"/>
              <w:spacing w:after="0"/>
              <w:ind w:firstLine="0"/>
              <w:rPr>
                <w:rFonts w:hint="eastAsia" w:ascii="宋体" w:hAnsi="宋体" w:cs="宋体"/>
                <w:color w:val="auto"/>
                <w:kern w:val="2"/>
                <w:sz w:val="21"/>
                <w:szCs w:val="21"/>
                <w:highlight w:val="none"/>
                <w:u w:val="single"/>
              </w:rPr>
            </w:pPr>
            <w:r>
              <w:rPr>
                <w:rFonts w:hint="eastAsia" w:ascii="宋体" w:hAnsi="宋体" w:cs="宋体"/>
                <w:color w:val="auto"/>
                <w:sz w:val="21"/>
                <w:szCs w:val="21"/>
                <w:highlight w:val="none"/>
              </w:rPr>
              <w:t>不要求。</w:t>
            </w:r>
          </w:p>
        </w:tc>
      </w:tr>
      <w:tr w14:paraId="03D53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43648A9">
            <w:pPr>
              <w:rPr>
                <w:rFonts w:hint="eastAsia" w:ascii="宋体" w:hAnsi="宋体" w:cs="宋体"/>
                <w:color w:val="auto"/>
                <w:szCs w:val="21"/>
                <w:highlight w:val="none"/>
              </w:rPr>
            </w:pPr>
            <w:r>
              <w:rPr>
                <w:rFonts w:hint="eastAsia" w:ascii="宋体" w:hAnsi="宋体" w:cs="宋体"/>
                <w:color w:val="auto"/>
                <w:szCs w:val="21"/>
                <w:highlight w:val="none"/>
              </w:rPr>
              <w:t>21</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374DB7B7">
            <w:pP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6A986236">
            <w:pP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323BC1BC">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00,000.00 </w:t>
            </w:r>
            <w:r>
              <w:rPr>
                <w:rFonts w:hint="eastAsia" w:ascii="宋体" w:hAnsi="宋体" w:cs="宋体"/>
                <w:color w:val="auto"/>
                <w:szCs w:val="21"/>
                <w:highlight w:val="none"/>
              </w:rPr>
              <w:t>元。</w:t>
            </w:r>
          </w:p>
        </w:tc>
      </w:tr>
      <w:tr w14:paraId="0C17A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1224B94">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02D9B248">
            <w:pP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35AE1253">
            <w:pPr>
              <w:rPr>
                <w:rFonts w:hint="eastAsia" w:ascii="宋体" w:hAnsi="宋体" w:cs="宋体"/>
                <w:color w:val="auto"/>
                <w:szCs w:val="21"/>
                <w:highlight w:val="none"/>
              </w:rPr>
            </w:pPr>
            <w:r>
              <w:rPr>
                <w:rFonts w:hint="eastAsia" w:ascii="宋体" w:hAnsi="宋体" w:cs="宋体"/>
                <w:color w:val="auto"/>
                <w:szCs w:val="21"/>
                <w:highlight w:val="none"/>
              </w:rPr>
              <w:t>非竞争费用</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7A600ABE">
            <w:pPr>
              <w:ind w:hanging="10"/>
              <w:rPr>
                <w:rFonts w:hint="eastAsia" w:ascii="宋体" w:hAnsi="宋体" w:cs="宋体"/>
                <w:color w:val="auto"/>
                <w:szCs w:val="21"/>
                <w:highlight w:val="none"/>
              </w:rPr>
            </w:pPr>
            <w:r>
              <w:rPr>
                <w:rFonts w:hint="eastAsia" w:ascii="宋体" w:hAnsi="宋体" w:cs="宋体"/>
                <w:color w:val="auto"/>
                <w:szCs w:val="21"/>
                <w:highlight w:val="none"/>
              </w:rPr>
              <w:t>本项目绿色施工安全防护措施费为人民币</w:t>
            </w:r>
            <w:r>
              <w:rPr>
                <w:rFonts w:hint="eastAsia" w:ascii="宋体" w:hAnsi="宋体" w:cs="宋体"/>
                <w:color w:val="auto"/>
                <w:szCs w:val="21"/>
                <w:highlight w:val="none"/>
                <w:u w:val="single"/>
              </w:rPr>
              <w:t xml:space="preserve"> 569,281.23</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元，暂列金额为人民币</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0.00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元，专业暂估价为人民币</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0.00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元。（未按招标文件规定的金额填写的，由评标委员会按照招标文件规定的金额进行修正）</w:t>
            </w:r>
          </w:p>
        </w:tc>
      </w:tr>
      <w:tr w14:paraId="426A87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5714034">
            <w:pPr>
              <w:rPr>
                <w:rFonts w:hint="eastAsia" w:ascii="宋体" w:hAnsi="宋体" w:cs="宋体"/>
                <w:color w:val="auto"/>
                <w:szCs w:val="21"/>
                <w:highlight w:val="none"/>
              </w:rPr>
            </w:pPr>
            <w:r>
              <w:rPr>
                <w:rFonts w:hint="eastAsia" w:ascii="宋体" w:hAnsi="宋体" w:cs="宋体"/>
                <w:color w:val="auto"/>
                <w:szCs w:val="21"/>
                <w:highlight w:val="none"/>
              </w:rPr>
              <w:t>23</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70F70A59">
            <w:pP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23402E4F">
            <w:pPr>
              <w:pStyle w:val="4"/>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6B9C09CC">
            <w:pPr>
              <w:rPr>
                <w:rFonts w:hint="eastAsia"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14:paraId="5AA433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FB1FA65">
            <w:pPr>
              <w:rPr>
                <w:rFonts w:hint="eastAsia" w:ascii="宋体" w:hAnsi="宋体" w:cs="宋体"/>
                <w:color w:val="auto"/>
                <w:szCs w:val="21"/>
                <w:highlight w:val="none"/>
              </w:rPr>
            </w:pPr>
            <w:r>
              <w:rPr>
                <w:rFonts w:hint="eastAsia" w:ascii="宋体" w:hAnsi="宋体" w:cs="宋体"/>
                <w:color w:val="auto"/>
                <w:szCs w:val="21"/>
                <w:highlight w:val="none"/>
              </w:rPr>
              <w:t>24</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0DE2BB4F">
            <w:pP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3554D4C2">
            <w:pPr>
              <w:rPr>
                <w:rFonts w:hint="eastAsia" w:ascii="宋体" w:hAnsi="宋体" w:cs="宋体"/>
                <w:color w:val="auto"/>
                <w:szCs w:val="21"/>
                <w:highlight w:val="none"/>
              </w:rPr>
            </w:pPr>
            <w:r>
              <w:rPr>
                <w:rFonts w:hint="eastAsia" w:ascii="宋体" w:hAnsi="宋体" w:cs="宋体"/>
                <w:color w:val="auto"/>
                <w:szCs w:val="21"/>
                <w:highlight w:val="none"/>
              </w:rPr>
              <w:t>计算评标参考价的等分点值</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5E219093">
            <w:pPr>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tr w14:paraId="3080FA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88D9EAE">
            <w:pPr>
              <w:rPr>
                <w:rFonts w:hint="eastAsia" w:ascii="宋体" w:hAnsi="宋体" w:cs="宋体"/>
                <w:color w:val="auto"/>
                <w:szCs w:val="21"/>
                <w:highlight w:val="none"/>
              </w:rPr>
            </w:pPr>
            <w:r>
              <w:rPr>
                <w:rFonts w:hint="eastAsia" w:ascii="宋体" w:hAnsi="宋体" w:cs="宋体"/>
                <w:color w:val="auto"/>
                <w:szCs w:val="21"/>
                <w:highlight w:val="none"/>
              </w:rPr>
              <w:t>25</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6BB8E730">
            <w:pPr>
              <w:ind w:firstLine="458"/>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619C3E3B">
            <w:pPr>
              <w:rPr>
                <w:rFonts w:hint="eastAsia"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4452B1B2">
            <w:pPr>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tr w14:paraId="768F3F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27709BD">
            <w:pPr>
              <w:rPr>
                <w:rFonts w:hint="eastAsia" w:ascii="宋体" w:hAnsi="宋体" w:cs="宋体"/>
                <w:color w:val="auto"/>
                <w:szCs w:val="21"/>
                <w:highlight w:val="none"/>
              </w:rPr>
            </w:pPr>
            <w:r>
              <w:rPr>
                <w:rFonts w:hint="eastAsia" w:ascii="宋体" w:hAnsi="宋体" w:cs="宋体"/>
                <w:color w:val="auto"/>
                <w:szCs w:val="21"/>
                <w:highlight w:val="none"/>
              </w:rPr>
              <w:t>26</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1EEAAD1F">
            <w:pP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7560706D">
            <w:pPr>
              <w:rPr>
                <w:rFonts w:hint="eastAsia" w:ascii="宋体" w:hAnsi="宋体" w:cs="宋体"/>
                <w:color w:val="auto"/>
                <w:szCs w:val="21"/>
                <w:highlight w:val="none"/>
              </w:rPr>
            </w:pPr>
            <w:r>
              <w:rPr>
                <w:rFonts w:hint="eastAsia" w:ascii="宋体" w:hAnsi="宋体" w:cs="宋体"/>
                <w:color w:val="auto"/>
                <w:szCs w:val="21"/>
                <w:highlight w:val="none"/>
              </w:rPr>
              <w:t>工程成本警戒价</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0F3CEFC1">
            <w:pPr>
              <w:rPr>
                <w:rFonts w:hint="eastAsia" w:ascii="宋体" w:hAnsi="宋体" w:cs="宋体"/>
                <w:color w:val="auto"/>
                <w:szCs w:val="21"/>
                <w:highlight w:val="none"/>
              </w:rPr>
            </w:pPr>
            <w:r>
              <w:rPr>
                <w:rFonts w:hint="eastAsia" w:ascii="宋体" w:hAnsi="宋体" w:cs="宋体"/>
                <w:color w:val="auto"/>
                <w:szCs w:val="21"/>
                <w:highlight w:val="none"/>
              </w:rPr>
              <w:t>工程成本警戒价为人民币</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2,750,</w:t>
            </w:r>
            <w:r>
              <w:rPr>
                <w:rFonts w:hint="eastAsia" w:ascii="宋体" w:hAnsi="宋体" w:cs="宋体"/>
                <w:color w:val="auto"/>
                <w:szCs w:val="21"/>
                <w:highlight w:val="none"/>
                <w:u w:val="single"/>
              </w:rPr>
              <w:t>000</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元（按最高投标限价的</w:t>
            </w:r>
            <w:r>
              <w:rPr>
                <w:rFonts w:hint="eastAsia" w:ascii="宋体" w:hAnsi="宋体" w:cs="宋体"/>
                <w:color w:val="auto"/>
                <w:szCs w:val="21"/>
                <w:highlight w:val="none"/>
                <w:u w:val="single"/>
              </w:rPr>
              <w:t>85%</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05D23F15">
            <w:pPr>
              <w:rPr>
                <w:rFonts w:hint="eastAsia"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14:paraId="4A3E96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5848C2F">
            <w:pPr>
              <w:rPr>
                <w:rFonts w:hint="eastAsia" w:ascii="宋体" w:hAnsi="宋体" w:cs="宋体"/>
                <w:color w:val="auto"/>
                <w:szCs w:val="21"/>
                <w:highlight w:val="none"/>
              </w:rPr>
            </w:pPr>
            <w:r>
              <w:rPr>
                <w:rFonts w:hint="eastAsia" w:ascii="宋体" w:hAnsi="宋体" w:cs="宋体"/>
                <w:color w:val="auto"/>
                <w:szCs w:val="21"/>
                <w:highlight w:val="none"/>
              </w:rPr>
              <w:t>27</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6197EE67">
            <w:pP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37A84A12">
            <w:pPr>
              <w:rPr>
                <w:rFonts w:hint="eastAsia" w:ascii="宋体" w:hAnsi="宋体" w:cs="宋体"/>
                <w:color w:val="auto"/>
                <w:szCs w:val="21"/>
                <w:highlight w:val="none"/>
              </w:rPr>
            </w:pPr>
            <w:r>
              <w:rPr>
                <w:rFonts w:hint="eastAsia" w:ascii="宋体" w:hAnsi="宋体" w:cs="宋体"/>
                <w:color w:val="auto"/>
                <w:szCs w:val="21"/>
                <w:highlight w:val="none"/>
              </w:rPr>
              <w:t>第一阶段各分值的权重</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138FFAC0">
            <w:pPr>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tr w14:paraId="516CDE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1DE7B86F">
            <w:pPr>
              <w:rPr>
                <w:rFonts w:ascii="宋体" w:hAnsi="宋体" w:cs="宋体"/>
                <w:color w:val="auto"/>
                <w:szCs w:val="21"/>
                <w:highlight w:val="none"/>
              </w:rPr>
            </w:pPr>
            <w:r>
              <w:rPr>
                <w:rFonts w:hint="eastAsia" w:ascii="宋体" w:hAnsi="宋体" w:cs="宋体"/>
                <w:color w:val="auto"/>
                <w:szCs w:val="21"/>
                <w:highlight w:val="none"/>
              </w:rPr>
              <w:t>28</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2B082A2E">
            <w:pPr>
              <w:rPr>
                <w:rFonts w:hint="eastAsia" w:ascii="宋体" w:hAnsi="宋体" w:cs="宋体"/>
                <w:color w:val="auto"/>
                <w:szCs w:val="21"/>
                <w:highlight w:val="none"/>
              </w:rPr>
            </w:pPr>
            <w:r>
              <w:rPr>
                <w:rFonts w:hint="eastAsia" w:ascii="宋体" w:hAnsi="宋体" w:cs="宋体"/>
                <w:color w:val="auto"/>
                <w:szCs w:val="21"/>
                <w:highlight w:val="none"/>
              </w:rPr>
              <w:t>48</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1C851938">
            <w:pPr>
              <w:rPr>
                <w:rFonts w:hint="eastAsia" w:ascii="宋体" w:hAnsi="宋体" w:cs="宋体"/>
                <w:color w:val="auto"/>
                <w:szCs w:val="21"/>
                <w:highlight w:val="none"/>
                <w:u w:val="single"/>
              </w:rPr>
            </w:pPr>
            <w:r>
              <w:rPr>
                <w:rFonts w:hint="eastAsia" w:ascii="宋体" w:hAnsi="宋体" w:cs="宋体"/>
                <w:color w:val="auto"/>
                <w:szCs w:val="21"/>
                <w:highlight w:val="none"/>
                <w:u w:val="single"/>
              </w:rPr>
              <w:t>进入定标阶段</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42269C40">
            <w:pPr>
              <w:rPr>
                <w:rFonts w:hint="eastAsia" w:ascii="宋体" w:hAnsi="宋体" w:cs="宋体"/>
                <w:color w:val="auto"/>
                <w:szCs w:val="21"/>
                <w:highlight w:val="none"/>
                <w:u w:val="single"/>
              </w:rPr>
            </w:pPr>
            <w:r>
              <w:rPr>
                <w:rFonts w:hint="eastAsia" w:ascii="宋体" w:hAnsi="宋体" w:cs="宋体"/>
                <w:color w:val="auto"/>
                <w:szCs w:val="21"/>
                <w:highlight w:val="none"/>
                <w:u w:val="single"/>
              </w:rPr>
              <w:t>通过技术标和经济标有效性审查的投标人均为合格的中标候选人，进入定标阶段。</w:t>
            </w:r>
          </w:p>
        </w:tc>
      </w:tr>
      <w:tr w14:paraId="67ABAD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Merge w:val="restart"/>
            <w:tcBorders>
              <w:top w:val="single" w:color="auto" w:sz="4" w:space="0"/>
              <w:left w:val="double" w:color="auto" w:sz="4" w:space="0"/>
              <w:right w:val="single" w:color="auto" w:sz="4" w:space="0"/>
            </w:tcBorders>
            <w:noWrap w:val="0"/>
            <w:vAlign w:val="center"/>
          </w:tcPr>
          <w:p w14:paraId="74C6923D">
            <w:pPr>
              <w:rPr>
                <w:rFonts w:hint="eastAsia" w:ascii="宋体" w:hAnsi="宋体" w:cs="宋体"/>
                <w:color w:val="auto"/>
                <w:szCs w:val="21"/>
                <w:highlight w:val="none"/>
              </w:rPr>
            </w:pPr>
            <w:r>
              <w:rPr>
                <w:rFonts w:hint="eastAsia" w:ascii="宋体" w:hAnsi="宋体" w:cs="宋体"/>
                <w:color w:val="auto"/>
                <w:szCs w:val="21"/>
                <w:highlight w:val="none"/>
              </w:rPr>
              <w:t>29</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3D043565">
            <w:pPr>
              <w:rPr>
                <w:rFonts w:hint="eastAsia" w:ascii="宋体" w:hAnsi="宋体" w:cs="宋体"/>
                <w:color w:val="auto"/>
                <w:szCs w:val="21"/>
                <w:highlight w:val="none"/>
              </w:rPr>
            </w:pPr>
            <w:r>
              <w:rPr>
                <w:rFonts w:hint="eastAsia" w:ascii="宋体" w:hAnsi="宋体" w:cs="宋体"/>
                <w:color w:val="auto"/>
                <w:szCs w:val="21"/>
                <w:highlight w:val="none"/>
              </w:rPr>
              <w:t>37.1</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238720EB">
            <w:pPr>
              <w:rPr>
                <w:rFonts w:hint="eastAsia" w:ascii="宋体" w:hAnsi="宋体" w:cs="宋体"/>
                <w:color w:val="auto"/>
                <w:szCs w:val="21"/>
                <w:highlight w:val="none"/>
              </w:rPr>
            </w:pPr>
            <w:r>
              <w:rPr>
                <w:rFonts w:hint="eastAsia" w:ascii="宋体" w:hAnsi="宋体" w:cs="宋体"/>
                <w:color w:val="auto"/>
                <w:szCs w:val="21"/>
                <w:highlight w:val="none"/>
              </w:rPr>
              <w:t>评标委员会人数</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10D54C94">
            <w:pPr>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tc>
      </w:tr>
      <w:tr w14:paraId="7DBD2D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702" w:type="dxa"/>
            <w:vMerge w:val="continue"/>
            <w:tcBorders>
              <w:left w:val="double" w:color="auto" w:sz="4" w:space="0"/>
              <w:bottom w:val="single" w:color="auto" w:sz="4" w:space="0"/>
              <w:right w:val="single" w:color="auto" w:sz="4" w:space="0"/>
            </w:tcBorders>
            <w:noWrap w:val="0"/>
            <w:vAlign w:val="center"/>
          </w:tcPr>
          <w:p w14:paraId="7202C6BA">
            <w:pPr>
              <w:rPr>
                <w:rFonts w:hint="eastAsia" w:ascii="宋体" w:hAnsi="宋体" w:cs="宋体"/>
                <w:color w:val="auto"/>
                <w:szCs w:val="21"/>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62EB35CF">
            <w:pPr>
              <w:rPr>
                <w:rFonts w:hint="eastAsia" w:ascii="宋体" w:hAnsi="宋体" w:cs="宋体"/>
                <w:color w:val="auto"/>
                <w:szCs w:val="21"/>
                <w:highlight w:val="none"/>
              </w:rPr>
            </w:pPr>
            <w:r>
              <w:rPr>
                <w:rFonts w:hint="eastAsia" w:ascii="宋体" w:hAnsi="宋体" w:cs="宋体"/>
                <w:color w:val="auto"/>
                <w:szCs w:val="21"/>
                <w:highlight w:val="none"/>
              </w:rPr>
              <w:t>39</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02B31DB7">
            <w:pPr>
              <w:rPr>
                <w:rFonts w:hint="eastAsia" w:ascii="宋体" w:hAnsi="宋体" w:cs="宋体"/>
                <w:color w:val="auto"/>
                <w:szCs w:val="21"/>
                <w:highlight w:val="none"/>
              </w:rPr>
            </w:pPr>
            <w:r>
              <w:rPr>
                <w:rFonts w:hint="eastAsia" w:ascii="宋体" w:hAnsi="宋体" w:cs="宋体"/>
                <w:color w:val="auto"/>
                <w:szCs w:val="21"/>
                <w:highlight w:val="none"/>
                <w:u w:val="single"/>
              </w:rPr>
              <w:t>定标委员会人数</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35249E52">
            <w:pPr>
              <w:rPr>
                <w:rFonts w:hint="eastAsia" w:ascii="宋体" w:hAnsi="宋体" w:cs="宋体"/>
                <w:color w:val="auto"/>
                <w:szCs w:val="21"/>
                <w:highlight w:val="none"/>
              </w:rPr>
            </w:pPr>
            <w:r>
              <w:rPr>
                <w:rFonts w:hint="eastAsia" w:ascii="宋体" w:hAnsi="宋体" w:cs="宋体"/>
                <w:color w:val="auto"/>
                <w:szCs w:val="21"/>
                <w:highlight w:val="none"/>
                <w:u w:val="single"/>
              </w:rPr>
              <w:t>定标委员会由招标人依法依规组建。</w:t>
            </w:r>
          </w:p>
        </w:tc>
      </w:tr>
      <w:tr w14:paraId="3DEDDE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5904A06">
            <w:pPr>
              <w:rPr>
                <w:rFonts w:ascii="宋体" w:hAnsi="宋体" w:cs="宋体"/>
                <w:color w:val="auto"/>
                <w:szCs w:val="21"/>
                <w:highlight w:val="none"/>
              </w:rPr>
            </w:pPr>
            <w:r>
              <w:rPr>
                <w:rFonts w:hint="eastAsia" w:ascii="宋体" w:hAnsi="宋体" w:cs="宋体"/>
                <w:color w:val="auto"/>
                <w:szCs w:val="21"/>
                <w:highlight w:val="none"/>
              </w:rPr>
              <w:t>30</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7F28B934">
            <w:pP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3080E1E2">
            <w:pPr>
              <w:rPr>
                <w:rFonts w:hint="eastAsia" w:ascii="宋体" w:hAnsi="宋体" w:cs="宋体"/>
                <w:color w:val="auto"/>
                <w:szCs w:val="21"/>
                <w:highlight w:val="none"/>
              </w:rPr>
            </w:pPr>
            <w:r>
              <w:rPr>
                <w:rFonts w:hint="eastAsia" w:ascii="宋体" w:hAnsi="宋体" w:cs="宋体"/>
                <w:color w:val="auto"/>
                <w:szCs w:val="21"/>
                <w:highlight w:val="none"/>
              </w:rPr>
              <w:t>企业综合诚信评价分数</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0DA26D8B">
            <w:pPr>
              <w:rPr>
                <w:rFonts w:hint="eastAsia" w:ascii="宋体" w:hAnsi="宋体" w:cs="宋体"/>
                <w:color w:val="auto"/>
                <w:szCs w:val="21"/>
                <w:highlight w:val="none"/>
              </w:rPr>
            </w:pPr>
            <w:r>
              <w:rPr>
                <w:rFonts w:hint="eastAsia" w:ascii="宋体" w:hAnsi="宋体" w:cs="宋体"/>
                <w:color w:val="auto"/>
                <w:szCs w:val="21"/>
                <w:highlight w:val="none"/>
                <w:u w:val="single"/>
              </w:rPr>
              <w:t>本项目不适用。</w:t>
            </w:r>
          </w:p>
        </w:tc>
      </w:tr>
      <w:tr w14:paraId="347CBE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8C56870">
            <w:pPr>
              <w:rPr>
                <w:rFonts w:hint="eastAsia" w:ascii="宋体" w:hAnsi="宋体" w:cs="宋体"/>
                <w:color w:val="auto"/>
                <w:szCs w:val="21"/>
                <w:highlight w:val="none"/>
              </w:rPr>
            </w:pPr>
            <w:r>
              <w:rPr>
                <w:rFonts w:hint="eastAsia" w:ascii="宋体" w:hAnsi="宋体" w:cs="宋体"/>
                <w:color w:val="auto"/>
                <w:szCs w:val="21"/>
                <w:highlight w:val="none"/>
              </w:rPr>
              <w:t>31</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7EAE2CA9">
            <w:pPr>
              <w:ind w:firstLine="458"/>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0FF68E88">
            <w:pPr>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525C331F">
            <w:pPr>
              <w:rPr>
                <w:rFonts w:hint="eastAsia" w:ascii="宋体" w:hAnsi="宋体" w:cs="宋体"/>
                <w:color w:val="auto"/>
                <w:szCs w:val="21"/>
                <w:highlight w:val="none"/>
              </w:rPr>
            </w:pPr>
            <w:r>
              <w:rPr>
                <w:rFonts w:hint="eastAsia" w:ascii="宋体" w:hAnsi="宋体" w:cs="宋体"/>
                <w:color w:val="auto"/>
                <w:szCs w:val="21"/>
                <w:highlight w:val="none"/>
                <w:u w:val="single"/>
              </w:rPr>
              <w:t>本项目不适用。</w:t>
            </w:r>
          </w:p>
        </w:tc>
      </w:tr>
      <w:tr w14:paraId="1BFDC3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A11A468">
            <w:pPr>
              <w:rPr>
                <w:rFonts w:hint="eastAsia" w:ascii="宋体" w:hAnsi="宋体" w:cs="宋体"/>
                <w:color w:val="auto"/>
                <w:szCs w:val="21"/>
                <w:highlight w:val="none"/>
              </w:rPr>
            </w:pPr>
            <w:r>
              <w:rPr>
                <w:rFonts w:hint="eastAsia" w:ascii="宋体" w:hAnsi="宋体" w:cs="宋体"/>
                <w:color w:val="auto"/>
                <w:szCs w:val="21"/>
                <w:highlight w:val="none"/>
              </w:rPr>
              <w:t>32</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4192FC8C">
            <w:pPr>
              <w:ind w:firstLine="458"/>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52E37990">
            <w:pPr>
              <w:rPr>
                <w:rFonts w:hint="eastAsia"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26017714">
            <w:pPr>
              <w:rPr>
                <w:rFonts w:hint="eastAsia" w:ascii="宋体" w:hAnsi="宋体" w:cs="宋体"/>
                <w:color w:val="auto"/>
                <w:szCs w:val="21"/>
                <w:highlight w:val="none"/>
              </w:rPr>
            </w:pPr>
            <w:r>
              <w:rPr>
                <w:rFonts w:hint="eastAsia" w:ascii="宋体" w:hAnsi="宋体" w:cs="宋体"/>
                <w:color w:val="auto"/>
                <w:szCs w:val="21"/>
                <w:highlight w:val="none"/>
                <w:u w:val="single"/>
              </w:rPr>
              <w:t>本项目不适用。</w:t>
            </w:r>
          </w:p>
        </w:tc>
      </w:tr>
      <w:tr w14:paraId="5D42E4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C82CBF5">
            <w:pPr>
              <w:rPr>
                <w:rFonts w:hint="eastAsia" w:ascii="宋体" w:hAnsi="宋体" w:cs="宋体"/>
                <w:color w:val="auto"/>
                <w:szCs w:val="21"/>
                <w:highlight w:val="none"/>
              </w:rPr>
            </w:pPr>
            <w:r>
              <w:rPr>
                <w:rFonts w:hint="eastAsia" w:ascii="宋体" w:hAnsi="宋体" w:cs="宋体"/>
                <w:color w:val="auto"/>
                <w:szCs w:val="21"/>
                <w:highlight w:val="none"/>
              </w:rPr>
              <w:t>33</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5DD449AE">
            <w:pPr>
              <w:ind w:firstLine="458"/>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159C1BA2">
            <w:pPr>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43344B88">
            <w:pPr>
              <w:rPr>
                <w:rFonts w:hint="eastAsia" w:ascii="宋体" w:hAnsi="宋体" w:cs="宋体"/>
                <w:color w:val="auto"/>
                <w:szCs w:val="21"/>
                <w:highlight w:val="none"/>
              </w:rPr>
            </w:pPr>
            <w:r>
              <w:rPr>
                <w:rFonts w:hint="eastAsia" w:ascii="宋体" w:hAnsi="宋体" w:cs="宋体"/>
                <w:color w:val="auto"/>
                <w:szCs w:val="21"/>
                <w:highlight w:val="none"/>
                <w:u w:val="single"/>
              </w:rPr>
              <w:t>本项目不适用。</w:t>
            </w:r>
          </w:p>
        </w:tc>
      </w:tr>
      <w:tr w14:paraId="778F5F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98D73FC">
            <w:pPr>
              <w:rPr>
                <w:rFonts w:hint="eastAsia" w:ascii="宋体" w:hAnsi="宋体" w:cs="宋体"/>
                <w:color w:val="auto"/>
                <w:szCs w:val="21"/>
                <w:highlight w:val="none"/>
              </w:rPr>
            </w:pPr>
            <w:r>
              <w:rPr>
                <w:rFonts w:hint="eastAsia" w:ascii="宋体" w:hAnsi="宋体" w:cs="宋体"/>
                <w:color w:val="auto"/>
                <w:szCs w:val="21"/>
                <w:highlight w:val="none"/>
              </w:rPr>
              <w:t>34</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3FDA1864">
            <w:pPr>
              <w:rPr>
                <w:rFonts w:hint="eastAsia" w:ascii="宋体" w:hAnsi="宋体" w:cs="宋体"/>
                <w:color w:val="auto"/>
                <w:szCs w:val="21"/>
                <w:highlight w:val="none"/>
              </w:rPr>
            </w:pPr>
            <w:r>
              <w:rPr>
                <w:rFonts w:hint="eastAsia" w:ascii="宋体" w:hAnsi="宋体" w:cs="宋体"/>
                <w:color w:val="auto"/>
                <w:szCs w:val="21"/>
                <w:highlight w:val="none"/>
              </w:rPr>
              <w:t>13.4、13.5.2</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294679B8">
            <w:pPr>
              <w:rPr>
                <w:rFonts w:hint="eastAsia" w:ascii="宋体" w:hAnsi="宋体" w:cs="宋体"/>
                <w:color w:val="auto"/>
                <w:szCs w:val="21"/>
                <w:highlight w:val="none"/>
              </w:rPr>
            </w:pPr>
            <w:r>
              <w:rPr>
                <w:rFonts w:hint="eastAsia" w:ascii="宋体" w:hAnsi="宋体" w:cs="宋体"/>
                <w:color w:val="auto"/>
                <w:szCs w:val="21"/>
                <w:highlight w:val="none"/>
              </w:rPr>
              <w:t>合同价款的调整办法</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02425CB7">
            <w:pPr>
              <w:rPr>
                <w:rFonts w:hint="eastAsia" w:ascii="宋体" w:hAnsi="宋体" w:cs="宋体"/>
                <w:color w:val="auto"/>
                <w:szCs w:val="21"/>
                <w:highlight w:val="none"/>
                <w:u w:val="single"/>
              </w:rPr>
            </w:pPr>
            <w:r>
              <w:rPr>
                <w:rFonts w:hint="eastAsia" w:ascii="宋体" w:hAnsi="宋体" w:cs="宋体"/>
                <w:bCs/>
                <w:color w:val="auto"/>
                <w:szCs w:val="21"/>
                <w:highlight w:val="none"/>
                <w:u w:val="single"/>
              </w:rPr>
              <w:t>详见招标文件及相关合同条款。</w:t>
            </w:r>
          </w:p>
        </w:tc>
      </w:tr>
      <w:tr w14:paraId="6B3EF6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E097347">
            <w:pPr>
              <w:rPr>
                <w:rFonts w:hint="eastAsia" w:ascii="宋体" w:hAnsi="宋体" w:cs="宋体"/>
                <w:color w:val="auto"/>
                <w:szCs w:val="21"/>
                <w:highlight w:val="none"/>
              </w:rPr>
            </w:pPr>
            <w:r>
              <w:rPr>
                <w:rFonts w:hint="eastAsia" w:ascii="宋体" w:hAnsi="宋体" w:cs="宋体"/>
                <w:color w:val="auto"/>
                <w:szCs w:val="21"/>
                <w:highlight w:val="none"/>
              </w:rPr>
              <w:t>35</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0A352A90">
            <w:pP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71F3516C">
            <w:pPr>
              <w:rPr>
                <w:rFonts w:hint="eastAsia" w:ascii="宋体" w:hAnsi="宋体" w:cs="宋体"/>
                <w:color w:val="auto"/>
                <w:szCs w:val="21"/>
                <w:highlight w:val="none"/>
              </w:rPr>
            </w:pPr>
            <w:r>
              <w:rPr>
                <w:rFonts w:hint="eastAsia" w:ascii="宋体" w:hAnsi="宋体" w:cs="宋体"/>
                <w:color w:val="auto"/>
                <w:szCs w:val="21"/>
                <w:highlight w:val="none"/>
              </w:rPr>
              <w:t>建设工程质量检测单位</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4996640B">
            <w:pPr>
              <w:rPr>
                <w:rFonts w:hint="eastAsia" w:ascii="宋体" w:hAnsi="宋体" w:cs="宋体"/>
                <w:color w:val="auto"/>
                <w:kern w:val="0"/>
                <w:szCs w:val="21"/>
                <w:highlight w:val="none"/>
              </w:rPr>
            </w:pPr>
            <w:r>
              <w:rPr>
                <w:rFonts w:hint="eastAsia" w:ascii="宋体" w:hAnsi="宋体" w:cs="宋体"/>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510B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7C1C081">
            <w:pPr>
              <w:rPr>
                <w:rFonts w:hint="eastAsia" w:ascii="宋体" w:hAnsi="宋体" w:cs="宋体"/>
                <w:color w:val="auto"/>
                <w:szCs w:val="21"/>
                <w:highlight w:val="none"/>
              </w:rPr>
            </w:pPr>
            <w:r>
              <w:rPr>
                <w:rFonts w:hint="eastAsia" w:ascii="宋体" w:hAnsi="宋体" w:cs="宋体"/>
                <w:color w:val="auto"/>
                <w:szCs w:val="21"/>
                <w:highlight w:val="none"/>
              </w:rPr>
              <w:t>36</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74EF7B8F">
            <w:pP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3B6B1BE0">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75116B02">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w:t>
            </w:r>
          </w:p>
          <w:p w14:paraId="1D7FBEBF">
            <w:pPr>
              <w:rPr>
                <w:rFonts w:ascii="宋体" w:hAnsi="宋体" w:cs="宋体"/>
                <w:color w:val="auto"/>
                <w:kern w:val="0"/>
                <w:szCs w:val="21"/>
                <w:highlight w:val="none"/>
              </w:rPr>
            </w:pPr>
            <w:r>
              <w:rPr>
                <w:rFonts w:hint="eastAsia" w:ascii="宋体" w:hAnsi="宋体" w:cs="宋体"/>
                <w:color w:val="auto"/>
                <w:kern w:val="0"/>
                <w:szCs w:val="21"/>
                <w:highlight w:val="none"/>
                <w:lang w:val="zh-CN"/>
              </w:rPr>
              <w:t>□允许：分包内容要求：</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u w:val="single"/>
              </w:rPr>
              <w:t>。</w:t>
            </w:r>
          </w:p>
          <w:p w14:paraId="7CD7187A">
            <w:pP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 xml:space="preserve">        分包金额要求：</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u w:val="single"/>
              </w:rPr>
              <w:t>。</w:t>
            </w:r>
          </w:p>
          <w:p w14:paraId="7EC5747E">
            <w:pP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u w:val="single"/>
              </w:rPr>
              <w:t>。</w:t>
            </w:r>
          </w:p>
          <w:p w14:paraId="1A2EAE3C">
            <w:pP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 xml:space="preserve">        对分包人的其他要求：</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u w:val="single"/>
              </w:rPr>
              <w:t>。</w:t>
            </w:r>
          </w:p>
        </w:tc>
      </w:tr>
      <w:tr w14:paraId="7958A8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88DD453">
            <w:pPr>
              <w:rPr>
                <w:rFonts w:hint="eastAsia" w:ascii="宋体" w:hAnsi="宋体" w:cs="宋体"/>
                <w:color w:val="auto"/>
                <w:szCs w:val="21"/>
                <w:highlight w:val="none"/>
              </w:rPr>
            </w:pPr>
            <w:r>
              <w:rPr>
                <w:rFonts w:hint="eastAsia" w:ascii="宋体" w:hAnsi="宋体" w:cs="宋体"/>
                <w:color w:val="auto"/>
                <w:szCs w:val="21"/>
                <w:highlight w:val="none"/>
              </w:rPr>
              <w:t>37</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6B2CEE06">
            <w:pPr>
              <w:jc w:val="center"/>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79F4EF70">
            <w:pPr>
              <w:jc w:val="center"/>
              <w:rPr>
                <w:rFonts w:hint="eastAsia" w:ascii="宋体" w:hAnsi="宋体" w:cs="宋体"/>
                <w:color w:val="auto"/>
                <w:highlight w:val="none"/>
              </w:rPr>
            </w:pPr>
            <w:r>
              <w:rPr>
                <w:rFonts w:hint="eastAsia" w:ascii="宋体" w:hAnsi="宋体" w:cs="宋体"/>
                <w:color w:val="auto"/>
                <w:highlight w:val="none"/>
              </w:rPr>
              <w:t>电子招标投标解密失败及突发情况的补救</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7EC5B253">
            <w:pPr>
              <w:rPr>
                <w:rFonts w:hint="eastAsia" w:ascii="宋体" w:hAnsi="宋体" w:cs="宋体"/>
                <w:color w:val="auto"/>
                <w:szCs w:val="21"/>
                <w:highlight w:val="none"/>
              </w:rPr>
            </w:pPr>
            <w:r>
              <w:rPr>
                <w:rFonts w:hint="eastAsia" w:ascii="宋体" w:hAnsi="宋体" w:cs="宋体"/>
                <w:color w:val="auto"/>
                <w:szCs w:val="21"/>
                <w:highlight w:val="none"/>
              </w:rPr>
              <w:t>1、按照交易平台关于全流程电子化项目的相关指南进行操作。详见：</w:t>
            </w:r>
            <w:r>
              <w:rPr>
                <w:rFonts w:hint="eastAsia" w:ascii="宋体" w:hAnsi="宋体"/>
                <w:bCs/>
                <w:color w:val="auto"/>
                <w:kern w:val="0"/>
                <w:szCs w:val="21"/>
                <w:highlight w:val="none"/>
                <w:u w:val="single"/>
                <w:lang w:eastAsia="zh-CN"/>
              </w:rPr>
              <w:t>广州交易集团有限公司（广州公共资源交易中心）</w:t>
            </w:r>
            <w:r>
              <w:rPr>
                <w:rFonts w:hint="eastAsia" w:ascii="宋体" w:hAnsi="宋体"/>
                <w:bCs/>
                <w:color w:val="auto"/>
                <w:kern w:val="0"/>
                <w:szCs w:val="21"/>
                <w:highlight w:val="none"/>
                <w:u w:val="single"/>
              </w:rPr>
              <w:t>网站</w:t>
            </w:r>
            <w:r>
              <w:rPr>
                <w:rFonts w:hint="eastAsia" w:ascii="宋体" w:hAnsi="宋体" w:cs="宋体"/>
                <w:color w:val="auto"/>
                <w:szCs w:val="21"/>
                <w:highlight w:val="none"/>
              </w:rPr>
              <w:t xml:space="preserve">。  </w:t>
            </w:r>
          </w:p>
          <w:p w14:paraId="7A2BF03F">
            <w:pPr>
              <w:rPr>
                <w:rFonts w:hint="eastAsia" w:ascii="宋体" w:hAnsi="宋体" w:cs="宋体"/>
                <w:color w:val="auto"/>
                <w:szCs w:val="21"/>
                <w:highlight w:val="none"/>
              </w:rPr>
            </w:pPr>
            <w:r>
              <w:rPr>
                <w:rFonts w:hint="eastAsia" w:ascii="宋体" w:hAnsi="宋体" w:cs="宋体"/>
                <w:color w:val="auto"/>
                <w:szCs w:val="21"/>
                <w:highlight w:val="none"/>
              </w:rPr>
              <w:t>2、提交投标文件</w:t>
            </w:r>
            <w:r>
              <w:rPr>
                <w:rFonts w:hint="eastAsia" w:ascii="宋体" w:hAnsi="宋体" w:cs="宋体"/>
                <w:color w:val="auto"/>
                <w:szCs w:val="21"/>
                <w:highlight w:val="none"/>
                <w:u w:val="single"/>
              </w:rPr>
              <w:t>U盘</w:t>
            </w:r>
            <w:r>
              <w:rPr>
                <w:rFonts w:hint="eastAsia" w:ascii="宋体" w:hAnsi="宋体" w:cs="宋体"/>
                <w:color w:val="auto"/>
                <w:szCs w:val="21"/>
                <w:highlight w:val="none"/>
              </w:rPr>
              <w:t>备用</w:t>
            </w:r>
          </w:p>
          <w:p w14:paraId="14F0323A">
            <w:pPr>
              <w:rPr>
                <w:rFonts w:hint="eastAsia"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w:t>
            </w:r>
            <w:r>
              <w:rPr>
                <w:rFonts w:hint="eastAsia" w:ascii="宋体" w:hAnsi="宋体" w:cs="宋体"/>
                <w:color w:val="auto"/>
                <w:szCs w:val="21"/>
                <w:highlight w:val="none"/>
                <w:u w:val="single"/>
              </w:rPr>
              <w:t>U盘</w:t>
            </w:r>
            <w:r>
              <w:rPr>
                <w:rFonts w:hint="eastAsia" w:ascii="宋体" w:hAnsi="宋体" w:cs="宋体"/>
                <w:color w:val="auto"/>
                <w:szCs w:val="21"/>
                <w:highlight w:val="none"/>
              </w:rPr>
              <w:t>（1份），在投标须知前附表第18项规定的时间、地点提交备用。刻录好的投标文件</w:t>
            </w:r>
            <w:r>
              <w:rPr>
                <w:rFonts w:hint="eastAsia" w:ascii="宋体" w:hAnsi="宋体" w:cs="宋体"/>
                <w:color w:val="auto"/>
                <w:szCs w:val="21"/>
                <w:highlight w:val="none"/>
                <w:u w:val="single"/>
              </w:rPr>
              <w:t>U盘</w:t>
            </w:r>
            <w:r>
              <w:rPr>
                <w:rFonts w:hint="eastAsia" w:ascii="宋体" w:hAnsi="宋体" w:cs="宋体"/>
                <w:color w:val="auto"/>
                <w:szCs w:val="21"/>
                <w:highlight w:val="none"/>
              </w:rPr>
              <w:t>密封在密封袋中，并在封口处加盖投标人单位公章。密封袋上应写明项目名称和招标人名称。递交的</w:t>
            </w:r>
            <w:r>
              <w:rPr>
                <w:rFonts w:hint="eastAsia" w:ascii="宋体" w:hAnsi="宋体" w:cs="宋体"/>
                <w:color w:val="auto"/>
                <w:szCs w:val="21"/>
                <w:highlight w:val="none"/>
                <w:u w:val="single"/>
              </w:rPr>
              <w:t>U盘</w:t>
            </w:r>
            <w:r>
              <w:rPr>
                <w:rFonts w:hint="eastAsia" w:ascii="宋体" w:hAnsi="宋体" w:cs="宋体"/>
                <w:color w:val="auto"/>
                <w:szCs w:val="21"/>
                <w:highlight w:val="none"/>
              </w:rPr>
              <w:t>不得加密。</w:t>
            </w:r>
            <w:r>
              <w:rPr>
                <w:rFonts w:hint="eastAsia" w:ascii="宋体" w:hAnsi="宋体" w:cs="宋体"/>
                <w:color w:val="auto"/>
                <w:szCs w:val="21"/>
                <w:highlight w:val="none"/>
                <w:u w:val="single"/>
              </w:rPr>
              <w:t>U盘</w:t>
            </w:r>
            <w:r>
              <w:rPr>
                <w:rFonts w:hint="eastAsia" w:ascii="宋体" w:hAnsi="宋体" w:cs="宋体"/>
                <w:color w:val="auto"/>
                <w:szCs w:val="21"/>
                <w:highlight w:val="none"/>
              </w:rPr>
              <w:t>无法读取或导入的，则视为未提交备用投标文件</w:t>
            </w:r>
            <w:r>
              <w:rPr>
                <w:rFonts w:hint="eastAsia" w:ascii="宋体" w:hAnsi="宋体" w:cs="宋体"/>
                <w:color w:val="auto"/>
                <w:szCs w:val="21"/>
                <w:highlight w:val="none"/>
                <w:u w:val="single"/>
              </w:rPr>
              <w:t>U盘</w:t>
            </w:r>
            <w:r>
              <w:rPr>
                <w:rFonts w:hint="eastAsia" w:ascii="宋体" w:hAnsi="宋体" w:cs="宋体"/>
                <w:color w:val="auto"/>
                <w:szCs w:val="21"/>
                <w:highlight w:val="none"/>
              </w:rPr>
              <w:t>。如果投标人没有按规定通过交易平台网上递交电子投标文件的，不再读取提交的</w:t>
            </w:r>
            <w:r>
              <w:rPr>
                <w:rFonts w:hint="eastAsia" w:ascii="宋体" w:hAnsi="宋体" w:cs="宋体"/>
                <w:color w:val="auto"/>
                <w:szCs w:val="21"/>
                <w:highlight w:val="none"/>
                <w:u w:val="single"/>
              </w:rPr>
              <w:t>U盘</w:t>
            </w:r>
            <w:r>
              <w:rPr>
                <w:rFonts w:hint="eastAsia" w:ascii="宋体" w:hAnsi="宋体" w:cs="宋体"/>
                <w:color w:val="auto"/>
                <w:szCs w:val="21"/>
                <w:highlight w:val="none"/>
              </w:rPr>
              <w:t>。投标人也可不提交备用</w:t>
            </w:r>
            <w:r>
              <w:rPr>
                <w:rFonts w:hint="eastAsia" w:ascii="宋体" w:hAnsi="宋体" w:cs="宋体"/>
                <w:color w:val="auto"/>
                <w:szCs w:val="21"/>
                <w:highlight w:val="none"/>
                <w:u w:val="single"/>
              </w:rPr>
              <w:t>U盘</w:t>
            </w:r>
            <w:r>
              <w:rPr>
                <w:rFonts w:hint="eastAsia" w:ascii="宋体" w:hAnsi="宋体" w:cs="宋体"/>
                <w:color w:val="auto"/>
                <w:szCs w:val="21"/>
                <w:highlight w:val="none"/>
              </w:rPr>
              <w:t>。</w:t>
            </w:r>
          </w:p>
          <w:p w14:paraId="3C7B9D0A">
            <w:pPr>
              <w:rPr>
                <w:rFonts w:hint="eastAsia" w:ascii="宋体" w:hAnsi="宋体" w:cs="宋体"/>
                <w:color w:val="auto"/>
                <w:szCs w:val="21"/>
                <w:highlight w:val="none"/>
              </w:rPr>
            </w:pPr>
            <w:r>
              <w:rPr>
                <w:rFonts w:hint="eastAsia" w:ascii="宋体" w:hAnsi="宋体" w:cs="宋体"/>
                <w:color w:val="auto"/>
                <w:szCs w:val="21"/>
                <w:highlight w:val="none"/>
              </w:rPr>
              <w:t xml:space="preserve"> 3、补救方案</w:t>
            </w:r>
          </w:p>
          <w:p w14:paraId="59BDA3C9">
            <w:pPr>
              <w:rPr>
                <w:rFonts w:hint="eastAsia" w:ascii="宋体" w:hAnsi="宋体" w:cs="宋体"/>
                <w:color w:val="auto"/>
                <w:szCs w:val="21"/>
                <w:highlight w:val="none"/>
              </w:rPr>
            </w:pPr>
            <w:r>
              <w:rPr>
                <w:rFonts w:hint="eastAsia" w:ascii="宋体" w:hAnsi="宋体" w:cs="宋体"/>
                <w:color w:val="auto"/>
                <w:szCs w:val="21"/>
                <w:highlight w:val="none"/>
              </w:rPr>
              <w:t>（1）投标文件解密失败的补救方案：</w:t>
            </w:r>
          </w:p>
          <w:p w14:paraId="325EA652">
            <w:pPr>
              <w:rPr>
                <w:rFonts w:hint="eastAsia"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w:t>
            </w:r>
            <w:r>
              <w:rPr>
                <w:rFonts w:hint="eastAsia" w:ascii="宋体" w:hAnsi="宋体" w:cs="宋体"/>
                <w:color w:val="auto"/>
                <w:szCs w:val="21"/>
                <w:highlight w:val="none"/>
                <w:u w:val="single"/>
              </w:rPr>
              <w:t>U盘</w:t>
            </w:r>
            <w:r>
              <w:rPr>
                <w:rFonts w:hint="eastAsia" w:ascii="宋体" w:hAnsi="宋体" w:cs="宋体"/>
                <w:color w:val="auto"/>
                <w:szCs w:val="21"/>
                <w:highlight w:val="none"/>
              </w:rPr>
              <w:t>内容，继续开标程序。评标委员会对其投标文件的评审以</w:t>
            </w:r>
            <w:r>
              <w:rPr>
                <w:rFonts w:hint="eastAsia" w:ascii="宋体" w:hAnsi="宋体" w:cs="宋体"/>
                <w:color w:val="auto"/>
                <w:szCs w:val="21"/>
                <w:highlight w:val="none"/>
                <w:u w:val="single"/>
              </w:rPr>
              <w:t>U盘</w:t>
            </w:r>
            <w:r>
              <w:rPr>
                <w:rFonts w:hint="eastAsia" w:ascii="宋体" w:hAnsi="宋体" w:cs="宋体"/>
                <w:color w:val="auto"/>
                <w:szCs w:val="21"/>
                <w:highlight w:val="none"/>
              </w:rPr>
              <w:t>内容为准。因投标人之外原因解密失败且未递交电子</w:t>
            </w:r>
            <w:r>
              <w:rPr>
                <w:rFonts w:hint="eastAsia" w:ascii="宋体" w:hAnsi="宋体" w:cs="宋体"/>
                <w:color w:val="auto"/>
                <w:szCs w:val="21"/>
                <w:highlight w:val="none"/>
                <w:u w:val="single"/>
              </w:rPr>
              <w:t>U盘</w:t>
            </w:r>
            <w:r>
              <w:rPr>
                <w:rFonts w:hint="eastAsia" w:ascii="宋体" w:hAnsi="宋体" w:cs="宋体"/>
                <w:color w:val="auto"/>
                <w:szCs w:val="21"/>
                <w:highlight w:val="none"/>
              </w:rPr>
              <w:t>的，视为撤回投标文件。</w:t>
            </w:r>
          </w:p>
          <w:p w14:paraId="58A08AE6">
            <w:pPr>
              <w:rPr>
                <w:rFonts w:hint="eastAsia" w:ascii="宋体" w:hAnsi="宋体" w:cs="宋体"/>
                <w:color w:val="auto"/>
                <w:szCs w:val="21"/>
                <w:highlight w:val="none"/>
              </w:rPr>
            </w:pPr>
            <w:r>
              <w:rPr>
                <w:rFonts w:hint="eastAsia" w:ascii="宋体" w:hAnsi="宋体" w:cs="宋体"/>
                <w:color w:val="auto"/>
                <w:szCs w:val="21"/>
                <w:highlight w:val="none"/>
              </w:rPr>
              <w:t>（2）评标时突发情况的补救方案</w:t>
            </w:r>
          </w:p>
          <w:p w14:paraId="0F46171E">
            <w:pPr>
              <w:rPr>
                <w:rFonts w:hint="eastAsia"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w:t>
            </w:r>
            <w:r>
              <w:rPr>
                <w:rFonts w:hint="eastAsia" w:ascii="宋体" w:hAnsi="宋体" w:cs="宋体"/>
                <w:color w:val="auto"/>
                <w:szCs w:val="21"/>
                <w:highlight w:val="none"/>
                <w:u w:val="single"/>
              </w:rPr>
              <w:t>U盘</w:t>
            </w:r>
            <w:r>
              <w:rPr>
                <w:rFonts w:hint="eastAsia" w:ascii="宋体" w:hAnsi="宋体" w:cs="宋体"/>
                <w:color w:val="auto"/>
                <w:szCs w:val="21"/>
                <w:highlight w:val="none"/>
              </w:rPr>
              <w:t>，并按</w:t>
            </w:r>
            <w:r>
              <w:rPr>
                <w:rFonts w:hint="eastAsia" w:ascii="宋体" w:hAnsi="宋体" w:cs="宋体"/>
                <w:color w:val="auto"/>
                <w:szCs w:val="21"/>
                <w:highlight w:val="none"/>
                <w:u w:val="single"/>
              </w:rPr>
              <w:t>U盘</w:t>
            </w:r>
            <w:r>
              <w:rPr>
                <w:rFonts w:hint="eastAsia" w:ascii="宋体" w:hAnsi="宋体" w:cs="宋体"/>
                <w:color w:val="auto"/>
                <w:szCs w:val="21"/>
                <w:highlight w:val="none"/>
              </w:rPr>
              <w:t>内容进行评审。</w:t>
            </w:r>
          </w:p>
          <w:p w14:paraId="1406587E">
            <w:pPr>
              <w:rPr>
                <w:rFonts w:hint="eastAsia" w:ascii="宋体" w:hAnsi="宋体" w:cs="宋体"/>
                <w:color w:val="auto"/>
                <w:szCs w:val="21"/>
                <w:highlight w:val="none"/>
              </w:rPr>
            </w:pPr>
            <w:r>
              <w:rPr>
                <w:rFonts w:hint="eastAsia" w:ascii="宋体" w:hAnsi="宋体" w:cs="宋体"/>
                <w:color w:val="auto"/>
                <w:szCs w:val="21"/>
                <w:highlight w:val="none"/>
              </w:rPr>
              <w:t>（3）除发生上述情况外，开标评标均以投标人通过交易平台网上递交的电子投标文件为准。</w:t>
            </w:r>
          </w:p>
        </w:tc>
      </w:tr>
      <w:tr w14:paraId="1138CC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35BA61B">
            <w:pPr>
              <w:rPr>
                <w:rFonts w:ascii="宋体" w:hAnsi="宋体" w:cs="宋体"/>
                <w:color w:val="auto"/>
                <w:szCs w:val="21"/>
                <w:highlight w:val="none"/>
              </w:rPr>
            </w:pPr>
            <w:r>
              <w:rPr>
                <w:rFonts w:hint="eastAsia" w:ascii="宋体" w:hAnsi="宋体" w:cs="宋体"/>
                <w:color w:val="auto"/>
                <w:szCs w:val="21"/>
                <w:highlight w:val="none"/>
              </w:rPr>
              <w:t>38</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7A14E20E">
            <w:pPr>
              <w:jc w:val="center"/>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57A415A0">
            <w:pPr>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交易服务费</w:t>
            </w:r>
          </w:p>
        </w:tc>
        <w:tc>
          <w:tcPr>
            <w:tcW w:w="6048" w:type="dxa"/>
            <w:tcBorders>
              <w:top w:val="single" w:color="auto" w:sz="4" w:space="0"/>
              <w:left w:val="single" w:color="auto" w:sz="4" w:space="0"/>
              <w:bottom w:val="single" w:color="auto" w:sz="4" w:space="0"/>
              <w:right w:val="double" w:color="auto" w:sz="4" w:space="0"/>
            </w:tcBorders>
            <w:noWrap w:val="0"/>
            <w:vAlign w:val="center"/>
          </w:tcPr>
          <w:p w14:paraId="715A4C68">
            <w:pPr>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由中标人向广州交易集团有限公司（</w:t>
            </w:r>
            <w:r>
              <w:rPr>
                <w:rFonts w:hint="eastAsia" w:ascii="宋体" w:hAnsi="宋体" w:cs="宋体"/>
                <w:color w:val="auto"/>
                <w:szCs w:val="21"/>
                <w:highlight w:val="none"/>
                <w:u w:val="single"/>
                <w:lang w:eastAsia="zh-CN"/>
              </w:rPr>
              <w:t>广州公共资源交易中心</w:t>
            </w:r>
            <w:r>
              <w:rPr>
                <w:rFonts w:hint="eastAsia" w:ascii="宋体" w:hAnsi="宋体" w:cs="宋体"/>
                <w:color w:val="auto"/>
                <w:szCs w:val="21"/>
                <w:highlight w:val="none"/>
                <w:u w:val="single"/>
              </w:rPr>
              <w:t>）交纳交易服务费。其费用包含在中标人投标报价中，招标人不另行支付。</w:t>
            </w:r>
          </w:p>
        </w:tc>
      </w:tr>
    </w:tbl>
    <w:p w14:paraId="4BF3C189">
      <w:pPr>
        <w:pStyle w:val="6"/>
        <w:jc w:val="both"/>
        <w:rPr>
          <w:rFonts w:hint="eastAsia" w:ascii="宋体" w:hAnsi="宋体" w:cs="宋体"/>
          <w:color w:val="auto"/>
          <w:highlight w:val="none"/>
        </w:rPr>
      </w:pPr>
      <w:r>
        <w:rPr>
          <w:rFonts w:hint="eastAsia" w:ascii="宋体" w:hAnsi="宋体" w:cs="宋体"/>
          <w:color w:val="auto"/>
          <w:highlight w:val="none"/>
        </w:rPr>
        <w:br w:type="page"/>
      </w:r>
      <w:bookmarkStart w:id="4" w:name="_Toc6129"/>
      <w:bookmarkStart w:id="5" w:name="_Toc12984"/>
      <w:r>
        <w:rPr>
          <w:rFonts w:hint="eastAsia" w:ascii="宋体" w:hAnsi="宋体" w:cs="宋体"/>
          <w:color w:val="auto"/>
          <w:highlight w:val="none"/>
        </w:rPr>
        <w:t>二、投标须知修改表</w:t>
      </w:r>
      <w:bookmarkEnd w:id="4"/>
      <w:bookmarkEnd w:id="5"/>
    </w:p>
    <w:p w14:paraId="3409F5CF">
      <w:pPr>
        <w:pStyle w:val="4"/>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宋体" w:hAnsi="宋体" w:cs="宋体"/>
          <w:b/>
          <w:color w:val="auto"/>
          <w:szCs w:val="21"/>
          <w:highlight w:val="none"/>
        </w:rPr>
        <w:fldChar w:fldCharType="begin"/>
      </w:r>
      <w:r>
        <w:rPr>
          <w:rFonts w:hint="eastAsia" w:ascii="宋体" w:hAnsi="宋体" w:cs="宋体"/>
          <w:b/>
          <w:color w:val="auto"/>
          <w:szCs w:val="21"/>
          <w:highlight w:val="none"/>
        </w:rPr>
        <w:instrText xml:space="preserve"> HYPERLINK "http://www.gzcc.gov.cn/）下载查阅" </w:instrText>
      </w:r>
      <w:r>
        <w:rPr>
          <w:rFonts w:hint="eastAsia" w:ascii="宋体" w:hAnsi="宋体" w:cs="宋体"/>
          <w:b/>
          <w:color w:val="auto"/>
          <w:szCs w:val="21"/>
          <w:highlight w:val="none"/>
        </w:rPr>
        <w:fldChar w:fldCharType="separate"/>
      </w:r>
      <w:r>
        <w:rPr>
          <w:rFonts w:hint="eastAsia" w:ascii="宋体" w:hAnsi="宋体" w:cs="宋体"/>
          <w:b/>
          <w:color w:val="auto"/>
          <w:szCs w:val="21"/>
          <w:highlight w:val="none"/>
        </w:rPr>
        <w:t>http://zfcj.gz.gov.cn/</w:t>
      </w:r>
      <w:r>
        <w:rPr>
          <w:rFonts w:hint="eastAsia" w:ascii="宋体" w:hAnsi="宋体" w:cs="宋体"/>
          <w:b/>
          <w:color w:val="auto"/>
          <w:highlight w:val="none"/>
        </w:rPr>
        <w:t>）下载查阅</w:t>
      </w:r>
      <w:r>
        <w:rPr>
          <w:rFonts w:hint="eastAsia" w:ascii="宋体" w:hAnsi="宋体" w:cs="宋体"/>
          <w:b/>
          <w:color w:val="auto"/>
          <w:szCs w:val="21"/>
          <w:highlight w:val="none"/>
        </w:rPr>
        <w:fldChar w:fldCharType="end"/>
      </w:r>
      <w:r>
        <w:rPr>
          <w:rFonts w:hint="eastAsia" w:ascii="宋体" w:hAnsi="宋体" w:cs="宋体"/>
          <w:b/>
          <w:color w:val="auto"/>
          <w:szCs w:val="21"/>
          <w:highlight w:val="none"/>
        </w:rPr>
        <w:t>。</w:t>
      </w:r>
    </w:p>
    <w:p w14:paraId="3DF5B470">
      <w:pPr>
        <w:tabs>
          <w:tab w:val="left" w:pos="5620"/>
        </w:tabs>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条款号：2.5                    修改类型：增加</w:t>
      </w:r>
    </w:p>
    <w:p w14:paraId="06BBE208">
      <w:pPr>
        <w:pBdr>
          <w:bottom w:val="single" w:color="auto" w:sz="6" w:space="1"/>
        </w:pBdr>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2.5</w:t>
      </w:r>
      <w:r>
        <w:rPr>
          <w:rFonts w:hint="eastAsia" w:ascii="宋体" w:hAnsi="宋体" w:cs="宋体"/>
          <w:color w:val="auto"/>
          <w:kern w:val="0"/>
          <w:sz w:val="24"/>
          <w:szCs w:val="24"/>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检工作。</w:t>
      </w:r>
    </w:p>
    <w:p w14:paraId="0296EFDA">
      <w:pPr>
        <w:tabs>
          <w:tab w:val="left" w:pos="5620"/>
        </w:tabs>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条款号：5.1                     修改类型：修改</w:t>
      </w:r>
    </w:p>
    <w:p w14:paraId="549FAD7B">
      <w:pPr>
        <w:tabs>
          <w:tab w:val="left" w:pos="5620"/>
        </w:tabs>
        <w:spacing w:line="360" w:lineRule="auto"/>
        <w:ind w:firstLine="540" w:firstLineChars="224"/>
        <w:rPr>
          <w:rFonts w:hint="eastAsia" w:ascii="宋体" w:hAnsi="宋体" w:cs="宋体"/>
          <w:color w:val="auto"/>
          <w:sz w:val="24"/>
          <w:szCs w:val="24"/>
          <w:highlight w:val="none"/>
        </w:rPr>
      </w:pPr>
      <w:r>
        <w:rPr>
          <w:rFonts w:hint="eastAsia" w:ascii="宋体" w:hAnsi="宋体" w:cs="宋体"/>
          <w:b/>
          <w:color w:val="auto"/>
          <w:sz w:val="24"/>
          <w:szCs w:val="24"/>
          <w:highlight w:val="none"/>
        </w:rPr>
        <w:t>原文：5</w:t>
      </w:r>
      <w:r>
        <w:rPr>
          <w:rFonts w:hint="eastAsia" w:ascii="宋体" w:hAnsi="宋体" w:cs="宋体"/>
          <w:color w:val="auto"/>
          <w:sz w:val="24"/>
          <w:szCs w:val="24"/>
          <w:highlight w:val="none"/>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675FC33E">
      <w:pPr>
        <w:pBdr>
          <w:bottom w:val="single" w:color="auto" w:sz="4" w:space="1"/>
        </w:pBdr>
        <w:spacing w:line="360" w:lineRule="auto"/>
        <w:ind w:firstLine="482" w:firstLineChars="200"/>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 w:val="24"/>
          <w:szCs w:val="24"/>
          <w:highlight w:val="none"/>
          <w:u w:val="single"/>
        </w:rPr>
        <w:t>投标人不进行踏勘的，视为已孰知现场条件，自行承担相关风险。</w:t>
      </w:r>
      <w:r>
        <w:rPr>
          <w:rFonts w:hint="eastAsia" w:ascii="宋体" w:hAnsi="宋体" w:cs="宋体"/>
          <w:color w:val="auto"/>
          <w:sz w:val="24"/>
          <w:szCs w:val="24"/>
          <w:highlight w:val="none"/>
        </w:rPr>
        <w:t>一旦中标，这种考察即被认为其结果已在中标文件中得到充分反映。考察现场的费用由投标人自己承担。</w:t>
      </w:r>
    </w:p>
    <w:p w14:paraId="3D6CE4B6">
      <w:pPr>
        <w:tabs>
          <w:tab w:val="left" w:pos="5620"/>
        </w:tabs>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条款号： </w:t>
      </w:r>
      <w:r>
        <w:rPr>
          <w:rFonts w:hint="eastAsia" w:ascii="宋体" w:hAnsi="宋体" w:cs="宋体"/>
          <w:color w:val="auto"/>
          <w:sz w:val="24"/>
          <w:szCs w:val="24"/>
          <w:highlight w:val="none"/>
        </w:rPr>
        <w:t>7.1</w:t>
      </w:r>
      <w:r>
        <w:rPr>
          <w:rFonts w:hint="eastAsia" w:ascii="宋体" w:hAnsi="宋体" w:cs="宋体"/>
          <w:b/>
          <w:color w:val="auto"/>
          <w:sz w:val="24"/>
          <w:szCs w:val="24"/>
          <w:highlight w:val="none"/>
        </w:rPr>
        <w:t xml:space="preserve">            修改类型：修改</w:t>
      </w:r>
      <w:r>
        <w:rPr>
          <w:rFonts w:hint="eastAsia" w:ascii="宋体" w:hAnsi="宋体" w:cs="宋体"/>
          <w:b/>
          <w:color w:val="auto"/>
          <w:sz w:val="24"/>
          <w:szCs w:val="24"/>
          <w:highlight w:val="none"/>
        </w:rPr>
        <w:tab/>
      </w:r>
    </w:p>
    <w:p w14:paraId="721CD6A2">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7.1</w:t>
      </w:r>
      <w:r>
        <w:rPr>
          <w:rFonts w:hint="eastAsia" w:ascii="宋体" w:hAnsi="宋体" w:cs="宋体"/>
          <w:color w:val="auto"/>
          <w:sz w:val="24"/>
          <w:szCs w:val="24"/>
          <w:highlight w:val="none"/>
        </w:rPr>
        <w:t>本招标文件包括下列文件，以及所有按本须知第8条发出的招标答疑会会议纪要和按本须知第9条发出的澄清或修改：</w:t>
      </w:r>
    </w:p>
    <w:p w14:paraId="08C08A35">
      <w:pPr>
        <w:pStyle w:val="4"/>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第一章  </w:t>
      </w:r>
      <w:r>
        <w:rPr>
          <w:rFonts w:hint="eastAsia" w:ascii="宋体" w:hAnsi="宋体" w:cs="宋体"/>
          <w:color w:val="auto"/>
          <w:sz w:val="24"/>
          <w:szCs w:val="24"/>
          <w:highlight w:val="none"/>
        </w:rPr>
        <w:t>投标须知</w:t>
      </w:r>
    </w:p>
    <w:p w14:paraId="45E27D5D">
      <w:pPr>
        <w:pStyle w:val="4"/>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第二章  </w:t>
      </w:r>
      <w:r>
        <w:rPr>
          <w:rFonts w:hint="eastAsia" w:ascii="宋体" w:hAnsi="宋体" w:cs="宋体"/>
          <w:color w:val="auto"/>
          <w:sz w:val="24"/>
          <w:szCs w:val="24"/>
          <w:highlight w:val="none"/>
        </w:rPr>
        <w:t>开标、评标及定标办法</w:t>
      </w:r>
    </w:p>
    <w:p w14:paraId="4C6304BB">
      <w:pPr>
        <w:pStyle w:val="4"/>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第三章  合同条款</w:t>
      </w:r>
    </w:p>
    <w:p w14:paraId="361103D5">
      <w:pPr>
        <w:pStyle w:val="4"/>
        <w:spacing w:after="0"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第四章  </w:t>
      </w:r>
      <w:r>
        <w:rPr>
          <w:rFonts w:hint="eastAsia" w:ascii="宋体" w:hAnsi="宋体" w:cs="宋体"/>
          <w:color w:val="auto"/>
          <w:sz w:val="24"/>
          <w:szCs w:val="24"/>
          <w:highlight w:val="none"/>
        </w:rPr>
        <w:t>投标文件格式</w:t>
      </w:r>
    </w:p>
    <w:p w14:paraId="3243D9B8">
      <w:pPr>
        <w:pStyle w:val="4"/>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第五章  </w:t>
      </w:r>
      <w:r>
        <w:rPr>
          <w:rFonts w:hint="eastAsia" w:ascii="宋体" w:hAnsi="宋体" w:cs="宋体"/>
          <w:color w:val="auto"/>
          <w:sz w:val="24"/>
          <w:szCs w:val="24"/>
          <w:highlight w:val="none"/>
        </w:rPr>
        <w:t>技术条件（工程建设标准）（另册）</w:t>
      </w:r>
    </w:p>
    <w:p w14:paraId="7984A0AF">
      <w:pPr>
        <w:pStyle w:val="4"/>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第六章  </w:t>
      </w:r>
      <w:r>
        <w:rPr>
          <w:rFonts w:hint="eastAsia" w:ascii="宋体" w:hAnsi="宋体" w:cs="宋体"/>
          <w:color w:val="auto"/>
          <w:sz w:val="24"/>
          <w:szCs w:val="24"/>
          <w:highlight w:val="none"/>
        </w:rPr>
        <w:t>图纸及勘察资料（另册）</w:t>
      </w:r>
    </w:p>
    <w:p w14:paraId="6ABC964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第七章  招标工程量清单（另册）</w:t>
      </w:r>
    </w:p>
    <w:p w14:paraId="7B832DA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第八章  最高投标限价</w:t>
      </w:r>
    </w:p>
    <w:p w14:paraId="798CC272">
      <w:pPr>
        <w:pStyle w:val="6"/>
        <w:jc w:val="left"/>
        <w:rPr>
          <w:rFonts w:hint="eastAsia"/>
          <w:color w:val="auto"/>
          <w:highlight w:val="none"/>
        </w:rPr>
      </w:pPr>
      <w:bookmarkStart w:id="6" w:name="_Toc9672"/>
      <w:bookmarkStart w:id="7" w:name="_Toc22866"/>
      <w:r>
        <w:rPr>
          <w:rFonts w:hint="eastAsia"/>
          <w:color w:val="auto"/>
          <w:highlight w:val="none"/>
        </w:rPr>
        <w:t>注：招标人应在技术条件（工程建设标准）中明确施工现场建筑垃圾源头减量的具体要求和建筑垃圾综合利用产品的使用要求。</w:t>
      </w:r>
      <w:bookmarkEnd w:id="6"/>
      <w:bookmarkEnd w:id="7"/>
    </w:p>
    <w:p w14:paraId="0D176DD3">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7.1</w:t>
      </w:r>
      <w:r>
        <w:rPr>
          <w:rFonts w:hint="eastAsia" w:ascii="宋体" w:hAnsi="宋体" w:cs="宋体"/>
          <w:color w:val="auto"/>
          <w:sz w:val="24"/>
          <w:szCs w:val="24"/>
          <w:highlight w:val="none"/>
        </w:rPr>
        <w:t>本招标文件包括下列文件，以及所有按本须知第8条发出的招标答疑会会议纪要和按本须知第9条发出的澄清或修改：</w:t>
      </w:r>
    </w:p>
    <w:p w14:paraId="181C3D8B">
      <w:pPr>
        <w:pStyle w:val="4"/>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第一章  </w:t>
      </w:r>
      <w:r>
        <w:rPr>
          <w:rFonts w:hint="eastAsia" w:ascii="宋体" w:hAnsi="宋体" w:cs="宋体"/>
          <w:color w:val="auto"/>
          <w:sz w:val="24"/>
          <w:szCs w:val="24"/>
          <w:highlight w:val="none"/>
        </w:rPr>
        <w:t>投标须知</w:t>
      </w:r>
    </w:p>
    <w:p w14:paraId="2D1AA874">
      <w:pPr>
        <w:pStyle w:val="4"/>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第二章  </w:t>
      </w:r>
      <w:r>
        <w:rPr>
          <w:rFonts w:hint="eastAsia" w:ascii="宋体" w:hAnsi="宋体" w:cs="宋体"/>
          <w:color w:val="auto"/>
          <w:sz w:val="24"/>
          <w:szCs w:val="24"/>
          <w:highlight w:val="none"/>
        </w:rPr>
        <w:t>开标、评标及定标办法</w:t>
      </w:r>
    </w:p>
    <w:p w14:paraId="43D3448E">
      <w:pPr>
        <w:pStyle w:val="4"/>
        <w:spacing w:after="0" w:line="360" w:lineRule="auto"/>
        <w:ind w:left="-2"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第三章  合同条款（另册）</w:t>
      </w:r>
    </w:p>
    <w:p w14:paraId="6BEBB71B">
      <w:pPr>
        <w:pStyle w:val="4"/>
        <w:spacing w:after="0"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第四章  </w:t>
      </w:r>
      <w:r>
        <w:rPr>
          <w:rFonts w:hint="eastAsia" w:ascii="宋体" w:hAnsi="宋体" w:cs="宋体"/>
          <w:color w:val="auto"/>
          <w:sz w:val="24"/>
          <w:szCs w:val="24"/>
          <w:highlight w:val="none"/>
        </w:rPr>
        <w:t>投标文件格式</w:t>
      </w:r>
    </w:p>
    <w:p w14:paraId="20F3F381">
      <w:pPr>
        <w:pStyle w:val="4"/>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第五章  </w:t>
      </w:r>
      <w:r>
        <w:rPr>
          <w:rFonts w:hint="eastAsia" w:ascii="宋体" w:hAnsi="宋体" w:cs="宋体"/>
          <w:color w:val="auto"/>
          <w:sz w:val="24"/>
          <w:szCs w:val="24"/>
          <w:highlight w:val="none"/>
        </w:rPr>
        <w:t>技术条件（工程建设标准）</w:t>
      </w:r>
    </w:p>
    <w:p w14:paraId="04E34FC9">
      <w:pPr>
        <w:pStyle w:val="4"/>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第六章  </w:t>
      </w:r>
      <w:r>
        <w:rPr>
          <w:rFonts w:hint="eastAsia" w:ascii="宋体" w:hAnsi="宋体" w:cs="宋体"/>
          <w:color w:val="auto"/>
          <w:sz w:val="24"/>
          <w:szCs w:val="24"/>
          <w:highlight w:val="none"/>
        </w:rPr>
        <w:t>图纸及勘察资料（另册）</w:t>
      </w:r>
    </w:p>
    <w:p w14:paraId="2D22ADC9">
      <w:pPr>
        <w:pStyle w:val="4"/>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第七章  招标</w:t>
      </w:r>
      <w:r>
        <w:rPr>
          <w:rFonts w:hint="eastAsia" w:ascii="宋体" w:hAnsi="宋体" w:cs="宋体"/>
          <w:color w:val="auto"/>
          <w:sz w:val="24"/>
          <w:szCs w:val="24"/>
          <w:highlight w:val="none"/>
        </w:rPr>
        <w:t xml:space="preserve">工程量清单（另册） </w:t>
      </w:r>
    </w:p>
    <w:p w14:paraId="514E91E3">
      <w:pPr>
        <w:pBdr>
          <w:bottom w:val="single" w:color="auto" w:sz="6" w:space="1"/>
        </w:pBd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第八章  最高投标限价</w:t>
      </w:r>
      <w:r>
        <w:rPr>
          <w:rFonts w:hint="eastAsia" w:ascii="宋体" w:hAnsi="宋体" w:cs="宋体"/>
          <w:color w:val="auto"/>
          <w:kern w:val="0"/>
          <w:sz w:val="24"/>
          <w:szCs w:val="24"/>
          <w:highlight w:val="none"/>
          <w:u w:val="single"/>
        </w:rPr>
        <w:t>（另册）</w:t>
      </w:r>
    </w:p>
    <w:p w14:paraId="2DB9FEFD">
      <w:pPr>
        <w:pBdr>
          <w:bottom w:val="single" w:color="auto" w:sz="6" w:space="1"/>
        </w:pBdr>
        <w:spacing w:line="360" w:lineRule="auto"/>
        <w:ind w:firstLine="482" w:firstLineChars="200"/>
        <w:rPr>
          <w:rFonts w:hint="eastAsia" w:ascii="宋体" w:hAnsi="宋体" w:cs="宋体"/>
          <w:b/>
          <w:bCs/>
          <w:color w:val="auto"/>
          <w:sz w:val="24"/>
          <w:szCs w:val="24"/>
          <w:highlight w:val="none"/>
        </w:rPr>
      </w:pPr>
      <w:r>
        <w:rPr>
          <w:rFonts w:hint="eastAsia"/>
          <w:b/>
          <w:bCs/>
          <w:color w:val="auto"/>
          <w:sz w:val="24"/>
          <w:szCs w:val="24"/>
          <w:highlight w:val="none"/>
        </w:rPr>
        <w:t>注：招标人应在技术条件（工程建设标准）中明确施工现场建筑垃圾源头减量的具体要求和建筑垃圾综合利用产品的使用要求。</w:t>
      </w:r>
    </w:p>
    <w:p w14:paraId="1A24FB46">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8.1         </w:t>
      </w:r>
      <w:r>
        <w:rPr>
          <w:rFonts w:hint="eastAsia" w:ascii="宋体" w:hAnsi="宋体" w:cs="宋体"/>
          <w:b/>
          <w:color w:val="auto"/>
          <w:sz w:val="24"/>
          <w:szCs w:val="24"/>
          <w:highlight w:val="none"/>
        </w:rPr>
        <w:t>修改类型：修改</w:t>
      </w:r>
    </w:p>
    <w:p w14:paraId="6195F682">
      <w:pPr>
        <w:pStyle w:val="4"/>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8.1 投标人若对招标文件（包括招标图纸）中有疑问，可以书面形式通过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交易平台提交给招标人或招标代理人，提交形式见本须知前附表第16项。</w:t>
      </w:r>
    </w:p>
    <w:p w14:paraId="4045CFC5">
      <w:pPr>
        <w:pBdr>
          <w:bottom w:val="single" w:color="auto" w:sz="6" w:space="1"/>
        </w:pBdr>
        <w:spacing w:line="360" w:lineRule="auto"/>
        <w:ind w:firstLine="472" w:firstLineChars="196"/>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 xml:space="preserve">8.1 </w:t>
      </w:r>
      <w:r>
        <w:rPr>
          <w:rFonts w:hint="eastAsia" w:ascii="宋体" w:hAnsi="宋体" w:cs="宋体"/>
          <w:color w:val="auto"/>
          <w:sz w:val="24"/>
          <w:szCs w:val="24"/>
          <w:highlight w:val="none"/>
          <w:u w:val="single"/>
        </w:rPr>
        <w:t>招标答疑采用网上答疑方式进行。投标人若对招标文件（包括招标图纸、清单、合同条款）有疑问的，可在规定的时间内通过</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交易平台将问题提交给招标人或招标代理人，提交问题时一律不得署名。提交形式见本须知前附表第16项。</w:t>
      </w:r>
    </w:p>
    <w:p w14:paraId="5D9EB49B">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8.2</w:t>
      </w:r>
      <w:r>
        <w:rPr>
          <w:rFonts w:hint="eastAsia" w:ascii="宋体" w:hAnsi="宋体" w:cs="宋体"/>
          <w:b/>
          <w:color w:val="auto"/>
          <w:sz w:val="24"/>
          <w:szCs w:val="24"/>
          <w:highlight w:val="none"/>
        </w:rPr>
        <w:t xml:space="preserve">             修改类型：修改</w:t>
      </w:r>
    </w:p>
    <w:p w14:paraId="7A412485">
      <w:pPr>
        <w:pStyle w:val="4"/>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8.2招标答疑会会议纪要将在提交投标文件截止时间15日前在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 “项目答疑纪要”专区公开发布。答疑纪要一经在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交易平台发布，视作已发放给所有投标人。</w:t>
      </w:r>
    </w:p>
    <w:p w14:paraId="12550031">
      <w:pPr>
        <w:pBdr>
          <w:bottom w:val="single" w:color="auto" w:sz="6" w:space="1"/>
        </w:pBdr>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8.2</w:t>
      </w:r>
      <w:r>
        <w:rPr>
          <w:rFonts w:hint="eastAsia" w:ascii="宋体" w:hAnsi="宋体" w:cs="宋体"/>
          <w:color w:val="auto"/>
          <w:sz w:val="24"/>
          <w:szCs w:val="24"/>
          <w:highlight w:val="none"/>
          <w:u w:val="single"/>
        </w:rPr>
        <w:t>招标答疑纪要</w:t>
      </w:r>
      <w:r>
        <w:rPr>
          <w:rFonts w:hint="eastAsia" w:ascii="宋体" w:hAnsi="宋体" w:cs="宋体"/>
          <w:color w:val="auto"/>
          <w:sz w:val="24"/>
          <w:szCs w:val="24"/>
          <w:highlight w:val="none"/>
        </w:rPr>
        <w:t>将在提交投标文件截止时间15日前在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交易平台 “项目查询（日程安排、答疑纪要）”专区公开发布。答疑纪要一经在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交易平台发布，视作已发放给所有投标人。</w:t>
      </w:r>
      <w:r>
        <w:rPr>
          <w:rFonts w:hint="eastAsia" w:ascii="宋体" w:hAnsi="宋体" w:cs="宋体"/>
          <w:b/>
          <w:color w:val="auto"/>
          <w:sz w:val="24"/>
          <w:szCs w:val="24"/>
          <w:highlight w:val="none"/>
        </w:rPr>
        <w:t xml:space="preserve"> </w:t>
      </w:r>
    </w:p>
    <w:p w14:paraId="7FD52E8C">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条款号：8.3                           修改类型：修改</w:t>
      </w:r>
    </w:p>
    <w:p w14:paraId="1D026BBF">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8.3答疑会会议纪要为招标文件的一部分。</w:t>
      </w:r>
    </w:p>
    <w:p w14:paraId="63354C85">
      <w:pPr>
        <w:pBdr>
          <w:bottom w:val="single" w:color="auto" w:sz="6" w:space="1"/>
        </w:pBdr>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8.3招标答疑纪要为招标文件的一部分。</w:t>
      </w:r>
      <w:r>
        <w:rPr>
          <w:rFonts w:hint="eastAsia" w:ascii="宋体" w:hAnsi="宋体" w:cs="宋体"/>
          <w:b/>
          <w:color w:val="auto"/>
          <w:sz w:val="24"/>
          <w:szCs w:val="24"/>
          <w:highlight w:val="none"/>
        </w:rPr>
        <w:t xml:space="preserve"> </w:t>
      </w:r>
    </w:p>
    <w:p w14:paraId="7EFA6C45">
      <w:pPr>
        <w:pBdr>
          <w:top w:val="single" w:color="auto" w:sz="4" w:space="0"/>
        </w:pBd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条款号：8.4             修改类型：修改</w:t>
      </w:r>
    </w:p>
    <w:p w14:paraId="646B9690">
      <w:pPr>
        <w:pBdr>
          <w:bottom w:val="single" w:color="auto" w:sz="6" w:space="1"/>
        </w:pBd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若招标答疑会会议纪要与招标文件有矛盾，以答疑会议纪要最后发出的书面形式的文件为准。</w:t>
      </w:r>
    </w:p>
    <w:p w14:paraId="7FAB457B">
      <w:pPr>
        <w:pBdr>
          <w:bottom w:val="single" w:color="auto" w:sz="6" w:space="1"/>
        </w:pBd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若招标</w:t>
      </w:r>
      <w:r>
        <w:rPr>
          <w:rFonts w:hint="eastAsia" w:ascii="宋体" w:hAnsi="宋体" w:cs="宋体"/>
          <w:color w:val="auto"/>
          <w:sz w:val="24"/>
          <w:szCs w:val="24"/>
          <w:highlight w:val="none"/>
          <w:u w:val="single"/>
        </w:rPr>
        <w:t>答疑纪要</w:t>
      </w:r>
      <w:r>
        <w:rPr>
          <w:rFonts w:hint="eastAsia" w:ascii="宋体" w:hAnsi="宋体" w:cs="宋体"/>
          <w:color w:val="auto"/>
          <w:sz w:val="24"/>
          <w:szCs w:val="24"/>
          <w:highlight w:val="none"/>
        </w:rPr>
        <w:t>与招标文件有矛盾，以</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交易平台最后发布的答疑纪要为准。</w:t>
      </w:r>
      <w:r>
        <w:rPr>
          <w:rFonts w:hint="eastAsia" w:ascii="宋体" w:hAnsi="宋体" w:cs="宋体"/>
          <w:b/>
          <w:color w:val="auto"/>
          <w:sz w:val="24"/>
          <w:szCs w:val="24"/>
          <w:highlight w:val="none"/>
        </w:rPr>
        <w:t xml:space="preserve"> </w:t>
      </w:r>
    </w:p>
    <w:p w14:paraId="2FEC9280">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9.2</w:t>
      </w:r>
      <w:r>
        <w:rPr>
          <w:rFonts w:hint="eastAsia" w:ascii="宋体" w:hAnsi="宋体" w:cs="宋体"/>
          <w:b/>
          <w:color w:val="auto"/>
          <w:sz w:val="24"/>
          <w:szCs w:val="24"/>
          <w:highlight w:val="none"/>
        </w:rPr>
        <w:t xml:space="preserve">             修改类型：修改</w:t>
      </w:r>
    </w:p>
    <w:p w14:paraId="068559BA">
      <w:pPr>
        <w:pStyle w:val="4"/>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9.2招标文件的澄清或修改将在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交易平台“项目答疑纪要”专区公开发布。答疑纪要一经在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交易平台发布，视作已发放给所有投标人，以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交易平台上网发布时间作为送达时间。</w:t>
      </w:r>
    </w:p>
    <w:p w14:paraId="572CFC09">
      <w:pPr>
        <w:pBdr>
          <w:bottom w:val="single" w:color="auto" w:sz="6" w:space="1"/>
        </w:pBdr>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9.2招标文件的澄清或修改将在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交易平台“项目查询（日程安排、答疑纪要）”专区公开发布。答疑纪要一经在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交易平台发布，视作已发放给所有投标人，以</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交易平台上网发布时间作为送达时间。</w:t>
      </w:r>
    </w:p>
    <w:p w14:paraId="17AC7F72">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9.4             </w:t>
      </w:r>
      <w:r>
        <w:rPr>
          <w:rFonts w:hint="eastAsia" w:ascii="宋体" w:hAnsi="宋体" w:cs="宋体"/>
          <w:b/>
          <w:color w:val="auto"/>
          <w:sz w:val="24"/>
          <w:szCs w:val="24"/>
          <w:highlight w:val="none"/>
        </w:rPr>
        <w:t>修改类型：修改</w:t>
      </w:r>
    </w:p>
    <w:p w14:paraId="18EA065F">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9.4招标文件的澄清或修改均以书面形式明确的内容为准。当招标文件的澄清、修改、补充等在同一内容的表述不一致时，以最后发出的书面形式的文件为准。</w:t>
      </w:r>
    </w:p>
    <w:p w14:paraId="4889F7F4">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9.4招标文件的澄清或修改均</w:t>
      </w:r>
      <w:r>
        <w:rPr>
          <w:rFonts w:hint="eastAsia" w:ascii="宋体" w:hAnsi="宋体" w:cs="宋体"/>
          <w:color w:val="auto"/>
          <w:sz w:val="24"/>
          <w:szCs w:val="24"/>
          <w:highlight w:val="none"/>
          <w:u w:val="single"/>
        </w:rPr>
        <w:t>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网站“网上答疑”专区公开发布。</w:t>
      </w:r>
      <w:r>
        <w:rPr>
          <w:rFonts w:hint="eastAsia" w:ascii="宋体" w:hAnsi="宋体" w:cs="宋体"/>
          <w:color w:val="auto"/>
          <w:sz w:val="24"/>
          <w:szCs w:val="24"/>
          <w:highlight w:val="none"/>
        </w:rPr>
        <w:t>当招标文件的澄清、修改、补充等在同一内容的表述不一致时，以最后发出的文件为准。</w:t>
      </w:r>
    </w:p>
    <w:p w14:paraId="0F3C74C6">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b/>
          <w:bCs/>
          <w:color w:val="auto"/>
          <w:sz w:val="24"/>
          <w:szCs w:val="24"/>
          <w:highlight w:val="none"/>
        </w:rPr>
        <w:t>11</w:t>
      </w:r>
      <w:r>
        <w:rPr>
          <w:rFonts w:hint="eastAsia" w:ascii="宋体" w:hAnsi="宋体" w:cs="宋体"/>
          <w:b/>
          <w:color w:val="auto"/>
          <w:sz w:val="24"/>
          <w:szCs w:val="24"/>
          <w:highlight w:val="none"/>
        </w:rPr>
        <w:t xml:space="preserve">             修改类型：修改</w:t>
      </w:r>
    </w:p>
    <w:p w14:paraId="47E2B854">
      <w:pPr>
        <w:pStyle w:val="4"/>
        <w:spacing w:after="0"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原文：11.投标文件的组成</w:t>
      </w:r>
    </w:p>
    <w:p w14:paraId="4D80F223">
      <w:pPr>
        <w:pStyle w:val="4"/>
        <w:spacing w:after="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11.1 投标文件由技术部分（含资格审查文件）和经济部分二部分投标文件组成。</w:t>
      </w:r>
    </w:p>
    <w:p w14:paraId="4C401A1B">
      <w:pPr>
        <w:pStyle w:val="4"/>
        <w:spacing w:after="0" w:line="360" w:lineRule="auto"/>
        <w:ind w:firstLine="480" w:firstLineChars="200"/>
        <w:rPr>
          <w:rFonts w:hint="eastAsia" w:ascii="宋体" w:hAnsi="宋体" w:cs="宋体"/>
          <w:b/>
          <w:color w:val="auto"/>
          <w:sz w:val="24"/>
          <w:highlight w:val="none"/>
        </w:rPr>
      </w:pPr>
      <w:r>
        <w:rPr>
          <w:rFonts w:hint="eastAsia" w:ascii="宋体" w:hAnsi="宋体" w:cs="宋体"/>
          <w:bCs/>
          <w:color w:val="auto"/>
          <w:sz w:val="24"/>
          <w:highlight w:val="none"/>
        </w:rPr>
        <w:t>11.2投标文件技术标部分主要包括下列内容:</w:t>
      </w:r>
    </w:p>
    <w:p w14:paraId="40A55703">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11.2.1 技术投标文件</w:t>
      </w:r>
      <w:r>
        <w:rPr>
          <w:rFonts w:hint="eastAsia" w:ascii="宋体" w:hAnsi="宋体" w:cs="宋体"/>
          <w:color w:val="auto"/>
          <w:sz w:val="24"/>
          <w:highlight w:val="none"/>
        </w:rPr>
        <w:t>(按招标文件的要求填写)</w:t>
      </w:r>
      <w:r>
        <w:rPr>
          <w:rFonts w:hint="eastAsia" w:ascii="宋体" w:hAnsi="宋体" w:cs="宋体"/>
          <w:bCs/>
          <w:color w:val="auto"/>
          <w:sz w:val="24"/>
          <w:highlight w:val="none"/>
        </w:rPr>
        <w:t>；</w:t>
      </w:r>
    </w:p>
    <w:p w14:paraId="2728856A">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11.2.2 资格审查文件：</w:t>
      </w:r>
    </w:p>
    <w:p w14:paraId="03095726">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（1）投标人声明； </w:t>
      </w:r>
    </w:p>
    <w:p w14:paraId="7118044C">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（2）法定代表人证明书、法定代表人签字或盖章的本投标文件授权委托证明书；</w:t>
      </w:r>
    </w:p>
    <w:p w14:paraId="4746F420">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（3）企业营业执照（取自平台内上传件）；</w:t>
      </w:r>
    </w:p>
    <w:p w14:paraId="63D1DE67">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（4）企业资质证书（取自平台内上传件）；</w:t>
      </w:r>
    </w:p>
    <w:p w14:paraId="52ABBD04">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（5）建筑施工企业安全生产许可证（取自平台内上传件）；</w:t>
      </w:r>
    </w:p>
    <w:p w14:paraId="3F1AD6A3">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highlight w:val="none"/>
        </w:rPr>
        <w:t>（6）</w:t>
      </w:r>
      <w:r>
        <w:rPr>
          <w:rFonts w:hint="eastAsia" w:ascii="宋体" w:hAnsi="宋体" w:cs="宋体"/>
          <w:bCs/>
          <w:color w:val="auto"/>
          <w:sz w:val="24"/>
          <w:szCs w:val="24"/>
          <w:highlight w:val="none"/>
        </w:rPr>
        <w:t>项目负责人（按网上投标登记时选择拟投标的项目负责人）</w:t>
      </w:r>
    </w:p>
    <w:p w14:paraId="0397824C">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（7）专职安全员（按网上投标登记时选择拟投标的专职安全员）</w:t>
      </w:r>
    </w:p>
    <w:p w14:paraId="3E615BCB">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（8）拟委托技术负责人的相关证书、资料（具体要求由招标人明确）</w:t>
      </w:r>
    </w:p>
    <w:p w14:paraId="1ED629DF">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（9）拟委派项目负责人的建造师注册证书（取自平台内上传件）； </w:t>
      </w:r>
    </w:p>
    <w:p w14:paraId="378B49AA">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（10）项目负责人安全生产考核合格证明或在有效期内的安全考核合格证书（B类）或建筑施工企业项目负责人安全生产考核合格证书（取自平台内上传件）；</w:t>
      </w:r>
    </w:p>
    <w:p w14:paraId="60ABAF5D">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（11）专职安全员须具有在有效期内的安全考核合格证书（C类）或建筑施工企业专职安全生产管理人员安全生产考核合格证书（取自平台内上传件）；</w:t>
      </w:r>
    </w:p>
    <w:p w14:paraId="1DA4F86E">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（12）用于资格审查的业绩（设置业绩要求时选择此项，投标人</w:t>
      </w:r>
      <w:r>
        <w:rPr>
          <w:rFonts w:hint="eastAsia" w:ascii="宋体" w:hAnsi="宋体" w:cs="宋体"/>
          <w:color w:val="auto"/>
          <w:sz w:val="24"/>
          <w:highlight w:val="none"/>
        </w:rPr>
        <w:t>须提供类似工程业绩的项目名称及项目编号，具体格式由招标人自定</w:t>
      </w:r>
      <w:r>
        <w:rPr>
          <w:rFonts w:hint="eastAsia" w:ascii="宋体" w:hAnsi="宋体" w:cs="宋体"/>
          <w:bCs/>
          <w:color w:val="auto"/>
          <w:sz w:val="24"/>
          <w:szCs w:val="24"/>
          <w:highlight w:val="none"/>
        </w:rPr>
        <w:t>）；</w:t>
      </w:r>
    </w:p>
    <w:p w14:paraId="0D969A0A">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（13）资格审查前，投标人须在广州市住房和城乡建设局建立企业信用档案，拟担任本工程项目负责人须是本企业信用档案中的在册人员。</w:t>
      </w:r>
    </w:p>
    <w:p w14:paraId="5112744B">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 w:val="24"/>
          <w:szCs w:val="24"/>
          <w:highlight w:val="none"/>
        </w:rPr>
        <w:t>联合体工作协议应明确约定各方拟承担的工作和责任</w:t>
      </w:r>
      <w:r>
        <w:rPr>
          <w:rFonts w:hint="eastAsia" w:ascii="宋体" w:hAnsi="宋体" w:cs="宋体"/>
          <w:bCs/>
          <w:color w:val="auto"/>
          <w:sz w:val="24"/>
          <w:szCs w:val="24"/>
          <w:highlight w:val="none"/>
        </w:rPr>
        <w:t xml:space="preserve">）； </w:t>
      </w:r>
    </w:p>
    <w:p w14:paraId="17BF91A2">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szCs w:val="24"/>
          <w:highlight w:val="none"/>
        </w:rPr>
        <w:t>（15）</w:t>
      </w:r>
      <w:r>
        <w:rPr>
          <w:rFonts w:hint="eastAsia" w:ascii="宋体" w:hAnsi="宋体" w:cs="宋体"/>
          <w:color w:val="auto"/>
          <w:sz w:val="24"/>
          <w:szCs w:val="24"/>
          <w:highlight w:val="none"/>
        </w:rPr>
        <w:t>投标人具有在广州地区可使用适合本工程的机械设备的证明文件（</w:t>
      </w:r>
      <w:r>
        <w:rPr>
          <w:rFonts w:hint="eastAsia" w:ascii="宋体" w:hAnsi="宋体" w:cs="宋体"/>
          <w:color w:val="auto"/>
          <w:sz w:val="24"/>
          <w:highlight w:val="none"/>
        </w:rPr>
        <w:t>提供沥青摊铺机自有发票或权属证明及设备现场全貌彩照（彩照须能反映其规格型号）</w:t>
      </w:r>
      <w:r>
        <w:rPr>
          <w:rFonts w:hint="eastAsia" w:ascii="宋体" w:hAnsi="宋体" w:cs="宋体"/>
          <w:color w:val="auto"/>
          <w:sz w:val="24"/>
          <w:szCs w:val="24"/>
          <w:highlight w:val="none"/>
        </w:rPr>
        <w:t>）。（含有市政道路面层沥青摊铺且沥青摊铺占预计发包价50%或以上的大、中修市政公用工程需提供该项内容的证明文件）。</w:t>
      </w:r>
    </w:p>
    <w:p w14:paraId="6C2385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11.2.3项目管理机构配备。</w:t>
      </w:r>
    </w:p>
    <w:p w14:paraId="3D55AB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（1）投标人应列出该项目工程的施工组织机构构成和画出机构框架图及其负责人；</w:t>
      </w:r>
    </w:p>
    <w:p w14:paraId="523346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（2）投标人应详细列出该施工组织机构中主要成员的名单、简历资料、职务职称和在本项目中拟担任的职务等资料，并附上有关证明材料扫描件；</w:t>
      </w:r>
    </w:p>
    <w:p w14:paraId="6F9F37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（3）其他辅助说明资料。</w:t>
      </w:r>
    </w:p>
    <w:p w14:paraId="3A81B2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11.2.4投标人在广州市可使用适合本工程的机械设备（附：机械设备为自有或租赁的说明；及承诺机械设备如属于租赁的，其租赁是不属于重复租赁）。</w:t>
      </w:r>
    </w:p>
    <w:p w14:paraId="404DE361">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11.2.5施工组织设计或施工方案。</w:t>
      </w:r>
    </w:p>
    <w:p w14:paraId="174EE04D">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11.2.6按照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填写的《参与编制技术标投标文件人员名单》。</w:t>
      </w:r>
    </w:p>
    <w:p w14:paraId="4C64FC12">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11.3 经济部分投标文件主要包括下列内容：</w:t>
      </w:r>
    </w:p>
    <w:p w14:paraId="2D5C0B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11.3.1 经济投标文件(按招标文件的要求填写)。</w:t>
      </w:r>
    </w:p>
    <w:p w14:paraId="6FD06A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 w:val="24"/>
          <w:szCs w:val="24"/>
          <w:highlight w:val="none"/>
        </w:rPr>
        <w:t>其中包括如下：</w:t>
      </w:r>
      <w:r>
        <w:rPr>
          <w:rFonts w:hint="eastAsia" w:ascii="宋体" w:hAnsi="宋体" w:cs="宋体"/>
          <w:color w:val="auto"/>
          <w:sz w:val="24"/>
          <w:highlight w:val="none"/>
        </w:rPr>
        <w:t xml:space="preserve"> </w:t>
      </w:r>
    </w:p>
    <w:p w14:paraId="165D3783">
      <w:pPr>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（1）投标总价封面、扉页；</w:t>
      </w:r>
    </w:p>
    <w:p w14:paraId="0BACCBBB">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（2）总说明</w:t>
      </w:r>
    </w:p>
    <w:p w14:paraId="76946D4A">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（3）工程项目投标报价汇总表；</w:t>
      </w:r>
    </w:p>
    <w:p w14:paraId="0C72835E">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（4）单项工程投标报价汇总表；</w:t>
      </w:r>
    </w:p>
    <w:p w14:paraId="3033B2F6">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（5）单位工程投标报价汇总表；</w:t>
      </w:r>
    </w:p>
    <w:p w14:paraId="32264712">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（6）分部分项工程清单与计价表；</w:t>
      </w:r>
    </w:p>
    <w:p w14:paraId="34873A41">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（7）单价措施项目清单与计价表；</w:t>
      </w:r>
    </w:p>
    <w:p w14:paraId="5C2DFE9E">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（8）总价措施项目清单与计价表；</w:t>
      </w:r>
    </w:p>
    <w:p w14:paraId="03FDD420">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（9）综合单价分析表；</w:t>
      </w:r>
    </w:p>
    <w:p w14:paraId="7E41F4F8">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（10）其他项目清单与计价汇总表；</w:t>
      </w:r>
    </w:p>
    <w:p w14:paraId="6EEDDE4D">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（11）暂列金额明细表；</w:t>
      </w:r>
    </w:p>
    <w:p w14:paraId="4454226A">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（12）材料（工程设备）暂估价明细表；</w:t>
      </w:r>
    </w:p>
    <w:p w14:paraId="1D02DFFE">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（13）专业工程暂估价明细表；</w:t>
      </w:r>
    </w:p>
    <w:p w14:paraId="4FC4149A">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（14）计日工表；</w:t>
      </w:r>
    </w:p>
    <w:p w14:paraId="4CC2C456">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（15）总承包服务计价表；</w:t>
      </w:r>
    </w:p>
    <w:p w14:paraId="02A398BA">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（16）规费和税金项目计价表；</w:t>
      </w:r>
    </w:p>
    <w:p w14:paraId="73436C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 xml:space="preserve"> （17）人工、主要材料和设备一览表</w:t>
      </w:r>
    </w:p>
    <w:p w14:paraId="2D246FDA">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11.3.3按照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填写的《参与编制经济标投标文件人员名单》。</w:t>
      </w:r>
    </w:p>
    <w:p w14:paraId="19C6E181">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color w:val="auto"/>
          <w:sz w:val="24"/>
          <w:highlight w:val="none"/>
        </w:rPr>
        <w:t>11.3.4若投标人的投标报价低于工程成本警戒价的，投标人还须提供详细的施工组织设计、单价、措施性费用、单价分析表、主要材料价格表、投标人成本分析供评标委员会评审</w:t>
      </w:r>
      <w:r>
        <w:rPr>
          <w:rFonts w:hint="eastAsia" w:ascii="宋体" w:hAnsi="宋体" w:cs="宋体"/>
          <w:color w:val="auto"/>
          <w:sz w:val="24"/>
          <w:szCs w:val="24"/>
          <w:highlight w:val="none"/>
        </w:rPr>
        <w:t>。</w:t>
      </w:r>
    </w:p>
    <w:p w14:paraId="7D4ECE71">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p>
    <w:p w14:paraId="30618F60">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11.1 投标文件由评标部分和定标部分组成。其中评标部分由技术部分（含资格审查）和经济部分二部分投标文件组成。</w:t>
      </w:r>
    </w:p>
    <w:p w14:paraId="5E71A5CA">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11.2投标文件技术标部分（含资格审查）主要包括下列内容：</w:t>
      </w:r>
    </w:p>
    <w:p w14:paraId="3EDCB21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11.2.1建设工程施工招标投标书（按招标文件的要求填写）；</w:t>
      </w:r>
    </w:p>
    <w:p w14:paraId="6F6C2545">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11.2.2资格审查文件：</w:t>
      </w:r>
    </w:p>
    <w:p w14:paraId="00DF142C">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 xml:space="preserve">（1）投标人声明（见招标公告附件一）； </w:t>
      </w:r>
    </w:p>
    <w:p w14:paraId="45133EDA">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（2）法定代表人证明书、法定代表人签字或盖章的本投标文件授权委托证明书；</w:t>
      </w:r>
    </w:p>
    <w:p w14:paraId="137065ED">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（3）企业营业执照（原件扫描件）；</w:t>
      </w:r>
    </w:p>
    <w:p w14:paraId="731FD629">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（4）企业资质证书（原件扫描件）；</w:t>
      </w:r>
    </w:p>
    <w:p w14:paraId="5ED80581">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（5）建筑施工企业安全生产许可证（原件扫描件）；</w:t>
      </w:r>
    </w:p>
    <w:p w14:paraId="60080BE5">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（6）项目负责人及建造师注册证书（按网上投标登记时选择拟投标的项目负责人）；</w:t>
      </w:r>
    </w:p>
    <w:p w14:paraId="2747828E">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（7）专职安全员（按网上投标登记时选择拟投标的专职安全员）；</w:t>
      </w:r>
    </w:p>
    <w:p w14:paraId="47E0173D">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（8）拟委托技术负责人的职称证书（按招标公告要求）；</w:t>
      </w:r>
    </w:p>
    <w:p w14:paraId="709198E2">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（9）项目负责人安全生产考核合格证明或在有效期内的安全培训合格证书（B类）或建筑施工企业项目负责人安全生产考核合格证书（原件扫描件）；</w:t>
      </w:r>
    </w:p>
    <w:p w14:paraId="1ED1D9B1">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（10）专职安全员须具有安全生产考核合格证</w:t>
      </w:r>
      <w:r>
        <w:rPr>
          <w:rStyle w:val="41"/>
          <w:rFonts w:hint="eastAsia" w:ascii="宋体" w:hAnsi="宋体" w:cs="宋体"/>
          <w:b w:val="0"/>
          <w:bCs/>
          <w:color w:val="auto"/>
          <w:sz w:val="24"/>
          <w:szCs w:val="24"/>
          <w:highlight w:val="none"/>
          <w:u w:val="single"/>
        </w:rPr>
        <w:t>（C类）</w:t>
      </w:r>
      <w:r>
        <w:rPr>
          <w:rFonts w:hint="eastAsia" w:ascii="宋体" w:hAnsi="宋体" w:cs="宋体"/>
          <w:bCs/>
          <w:color w:val="auto"/>
          <w:sz w:val="24"/>
          <w:szCs w:val="24"/>
          <w:highlight w:val="none"/>
          <w:u w:val="single"/>
        </w:rPr>
        <w:t>或建筑施工企业专职安全生产管理人员安全生产考核合格证书</w:t>
      </w:r>
      <w:r>
        <w:rPr>
          <w:rStyle w:val="41"/>
          <w:rFonts w:hint="eastAsia" w:ascii="宋体" w:hAnsi="宋体" w:cs="宋体"/>
          <w:b w:val="0"/>
          <w:bCs/>
          <w:color w:val="auto"/>
          <w:sz w:val="24"/>
          <w:szCs w:val="24"/>
          <w:highlight w:val="none"/>
          <w:u w:val="single"/>
        </w:rPr>
        <w:t>（C3）</w:t>
      </w:r>
      <w:r>
        <w:rPr>
          <w:rFonts w:hint="eastAsia" w:ascii="宋体" w:hAnsi="宋体" w:cs="宋体"/>
          <w:bCs/>
          <w:color w:val="auto"/>
          <w:sz w:val="24"/>
          <w:szCs w:val="24"/>
          <w:highlight w:val="none"/>
          <w:u w:val="single"/>
        </w:rPr>
        <w:t>（原件扫描件）；</w:t>
      </w:r>
    </w:p>
    <w:p w14:paraId="729B6E32">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11.2.3《参与编制技术标投标文件人员名单》（按招标文件的要求填写）。</w:t>
      </w:r>
    </w:p>
    <w:p w14:paraId="44E37C85">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11.2.5其他投标人认为应该提供的资料。</w:t>
      </w:r>
    </w:p>
    <w:p w14:paraId="1582EEF4">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11.3 投标文件经济标部分主要包括下列内容：</w:t>
      </w:r>
    </w:p>
    <w:p w14:paraId="28D5CB69">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11.3.1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投标报价的工程量清单的组成、格式等由</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的投标文件管理软件自动生成）。</w:t>
      </w:r>
    </w:p>
    <w:p w14:paraId="691D7F5B">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11.3.2按照招标文件要求填写的《参与编制经济标投标文件人员名单》。</w:t>
      </w:r>
    </w:p>
    <w:p w14:paraId="4A37CA3E">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11.3.3对投标文件编制的承诺。</w:t>
      </w:r>
    </w:p>
    <w:p w14:paraId="2C7C9A6F">
      <w:pPr>
        <w:pBdr>
          <w:bottom w:val="single" w:color="auto" w:sz="4" w:space="0"/>
        </w:pBd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11.3.4若投标人的投标报价低于工程成本警戒价的，投标人还须提供详细的施工组织设计、单价、措施性费用、单价分析表、主要材料价格表、投标人成本分析供评标委员会评审。</w:t>
      </w:r>
    </w:p>
    <w:p w14:paraId="0B005E18">
      <w:pPr>
        <w:pBdr>
          <w:bottom w:val="single" w:color="auto" w:sz="4" w:space="0"/>
        </w:pBd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11.3.5投标人认为应提供的其他资料。</w:t>
      </w:r>
    </w:p>
    <w:p w14:paraId="735AF442">
      <w:pPr>
        <w:pBdr>
          <w:bottom w:val="single" w:color="auto" w:sz="4" w:space="0"/>
        </w:pBd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11.4投标文件定标部分（定标文件）主要包括下列内容：</w:t>
      </w:r>
    </w:p>
    <w:p w14:paraId="1DBAEAE8">
      <w:pPr>
        <w:pBdr>
          <w:bottom w:val="single" w:color="auto" w:sz="4" w:space="0"/>
        </w:pBd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11.4.1投标人依据《定标因素表》提供的资料；</w:t>
      </w:r>
    </w:p>
    <w:p w14:paraId="4ACF7024">
      <w:pPr>
        <w:pBdr>
          <w:bottom w:val="single" w:color="auto" w:sz="4" w:space="0"/>
        </w:pBd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11.4.2投标人认为应该提供的其它资料。</w:t>
      </w:r>
    </w:p>
    <w:p w14:paraId="667F42D6">
      <w:pPr>
        <w:pBdr>
          <w:bottom w:val="single" w:color="auto" w:sz="4" w:space="0"/>
        </w:pBd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注：定标文件的递交时间和形式由投标人按照投标须知前附表第18项所规定的时间及本须知第18条的相关要求执行。</w:t>
      </w:r>
    </w:p>
    <w:p w14:paraId="5E64DB49">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12.2       </w:t>
      </w:r>
      <w:r>
        <w:rPr>
          <w:rFonts w:hint="eastAsia" w:ascii="宋体" w:hAnsi="宋体" w:cs="宋体"/>
          <w:b/>
          <w:color w:val="auto"/>
          <w:sz w:val="24"/>
          <w:szCs w:val="24"/>
          <w:highlight w:val="none"/>
        </w:rPr>
        <w:t>修改类型：修改</w:t>
      </w:r>
    </w:p>
    <w:p w14:paraId="2A19ADFE">
      <w:pPr>
        <w:pStyle w:val="4"/>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原文：</w:t>
      </w:r>
      <w:r>
        <w:rPr>
          <w:rFonts w:hint="eastAsia" w:ascii="宋体" w:hAnsi="宋体"/>
          <w:color w:val="auto"/>
          <w:sz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w:t>
      </w:r>
    </w:p>
    <w:p w14:paraId="2EEB38AD">
      <w:pPr>
        <w:pBdr>
          <w:bottom w:val="single" w:color="auto" w:sz="6" w:space="1"/>
        </w:pBdr>
        <w:spacing w:line="360" w:lineRule="auto"/>
        <w:ind w:firstLine="472" w:firstLineChars="196"/>
        <w:rPr>
          <w:rFonts w:hint="eastAsia" w:ascii="宋体" w:hAnsi="宋体" w:cs="宋体"/>
          <w:b/>
          <w:color w:val="auto"/>
          <w:sz w:val="24"/>
          <w:szCs w:val="24"/>
          <w:highlight w:val="none"/>
        </w:rPr>
      </w:pPr>
      <w:r>
        <w:rPr>
          <w:rFonts w:hint="eastAsia" w:ascii="宋体" w:hAnsi="宋体" w:cs="宋体"/>
          <w:b/>
          <w:bCs/>
          <w:color w:val="auto"/>
          <w:sz w:val="24"/>
          <w:szCs w:val="24"/>
          <w:highlight w:val="none"/>
        </w:rPr>
        <w:t>现文：</w:t>
      </w:r>
      <w:r>
        <w:rPr>
          <w:rFonts w:hint="eastAsia" w:ascii="宋体" w:hAnsi="宋体" w:cs="宋体"/>
          <w:color w:val="auto"/>
          <w:sz w:val="24"/>
          <w:szCs w:val="24"/>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由广州投标文件管理软件系统生成的“工程量清单主表--工程量清单报价表”封面页和扉页可以仅采用单位数字证书加盖电子印章处理。按照交易平台关于全流程电子化项目的相关指南进行操作。详见：</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交易平台。</w:t>
      </w:r>
    </w:p>
    <w:p w14:paraId="4D9D4E75">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12.3       </w:t>
      </w:r>
      <w:r>
        <w:rPr>
          <w:rFonts w:hint="eastAsia" w:ascii="宋体" w:hAnsi="宋体" w:cs="宋体"/>
          <w:b/>
          <w:color w:val="auto"/>
          <w:sz w:val="24"/>
          <w:szCs w:val="24"/>
          <w:highlight w:val="none"/>
        </w:rPr>
        <w:t>修改类型：修改</w:t>
      </w:r>
    </w:p>
    <w:p w14:paraId="0CBBAE41">
      <w:pPr>
        <w:pStyle w:val="1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szCs w:val="24"/>
          <w:highlight w:val="none"/>
        </w:rPr>
        <w:t>照交易平台关于全流程电子化项目的相关指南进行编制，详见：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2DEE5F1">
      <w:pPr>
        <w:pBdr>
          <w:bottom w:val="single" w:color="auto" w:sz="6" w:space="1"/>
        </w:pBdr>
        <w:spacing w:line="360" w:lineRule="auto"/>
        <w:ind w:firstLine="472" w:firstLineChars="196"/>
        <w:rPr>
          <w:rFonts w:hint="eastAsia" w:ascii="宋体" w:hAnsi="宋体" w:cs="宋体"/>
          <w:color w:val="auto"/>
          <w:sz w:val="24"/>
          <w:szCs w:val="24"/>
          <w:highlight w:val="none"/>
          <w:u w:val="single"/>
        </w:rPr>
      </w:pPr>
      <w:r>
        <w:rPr>
          <w:rFonts w:hint="eastAsia" w:ascii="宋体" w:hAnsi="宋体" w:cs="宋体"/>
          <w:b/>
          <w:bCs/>
          <w:color w:val="auto"/>
          <w:sz w:val="24"/>
          <w:szCs w:val="24"/>
          <w:highlight w:val="none"/>
        </w:rPr>
        <w:t>现文：</w:t>
      </w:r>
      <w:r>
        <w:rPr>
          <w:rFonts w:hint="eastAsia" w:ascii="宋体" w:hAnsi="宋体" w:cs="宋体"/>
          <w:color w:val="auto"/>
          <w:sz w:val="24"/>
          <w:szCs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szCs w:val="24"/>
          <w:highlight w:val="none"/>
        </w:rPr>
        <w:t>照交易平台关于全流程电子化项目的相关指南进行编制，详见：</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w:t>
      </w:r>
    </w:p>
    <w:p w14:paraId="2ED1DBC2">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条款号：13.1              修改类型：修改</w:t>
      </w:r>
    </w:p>
    <w:p w14:paraId="6B67B417">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13.1 本工程的投标报价采用投标须知前附表第12项所规定的方式。投标报价（含单价及总价）精确到“分”。</w:t>
      </w:r>
    </w:p>
    <w:p w14:paraId="75DEC8C0">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本工程的投标报价采用投标须知前附表第12项所规定的方式。</w:t>
      </w:r>
      <w:r>
        <w:rPr>
          <w:rFonts w:hint="eastAsia" w:ascii="宋体" w:hAnsi="宋体" w:cs="宋体"/>
          <w:color w:val="auto"/>
          <w:sz w:val="24"/>
          <w:szCs w:val="24"/>
          <w:highlight w:val="none"/>
          <w:u w:val="single"/>
        </w:rPr>
        <w:t>投标文件中的大写金额和小写金额不一致的，以大写金额为准，</w:t>
      </w:r>
      <w:r>
        <w:rPr>
          <w:rFonts w:hint="eastAsia" w:ascii="宋体" w:hAnsi="宋体" w:cs="宋体"/>
          <w:color w:val="auto"/>
          <w:sz w:val="24"/>
          <w:szCs w:val="24"/>
          <w:highlight w:val="none"/>
        </w:rPr>
        <w:t>投标报价（含单价及总价）精确到“分”。</w:t>
      </w:r>
    </w:p>
    <w:p w14:paraId="5354CA89">
      <w:pPr>
        <w:pStyle w:val="4"/>
        <w:widowControl/>
        <w:adjustRightInd w:val="0"/>
        <w:spacing w:after="0"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条款号：13.4           修改类型：修改</w:t>
      </w:r>
    </w:p>
    <w:p w14:paraId="58F2B5E9">
      <w:pPr>
        <w:pBdr>
          <w:bottom w:val="single" w:color="auto" w:sz="6" w:space="1"/>
        </w:pBdr>
        <w:adjustRightIn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D4FB0DB">
      <w:pPr>
        <w:pBdr>
          <w:bottom w:val="single" w:color="auto" w:sz="6" w:space="1"/>
        </w:pBdr>
        <w:adjustRightInd w:val="0"/>
        <w:spacing w:line="360" w:lineRule="auto"/>
        <w:ind w:firstLine="482" w:firstLineChars="200"/>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u w:val="single"/>
        </w:rPr>
        <w:t>按施工合同约定执行。</w:t>
      </w:r>
    </w:p>
    <w:p w14:paraId="436563F4">
      <w:pPr>
        <w:pStyle w:val="4"/>
        <w:widowControl/>
        <w:adjustRightInd w:val="0"/>
        <w:spacing w:after="0"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条款号：13.5            修改类型：修改</w:t>
      </w:r>
    </w:p>
    <w:p w14:paraId="107B9F43">
      <w:pPr>
        <w:pBdr>
          <w:bottom w:val="single" w:color="auto" w:sz="6" w:space="1"/>
        </w:pBdr>
        <w:adjustRightIn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02A74566">
      <w:pPr>
        <w:pBdr>
          <w:bottom w:val="single" w:color="auto" w:sz="6" w:space="1"/>
        </w:pBd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13.5.1中标的投标文件工程量清单中已有相同项目的适用综合单价，则沿用；</w:t>
      </w:r>
    </w:p>
    <w:p w14:paraId="78A74B03">
      <w:pPr>
        <w:pBdr>
          <w:bottom w:val="single" w:color="auto" w:sz="6" w:space="1"/>
        </w:pBd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BC81872">
      <w:pPr>
        <w:pBdr>
          <w:bottom w:val="single" w:color="auto" w:sz="6" w:space="1"/>
        </w:pBd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14:paraId="3E6D9816">
      <w:pPr>
        <w:pBdr>
          <w:bottom w:val="single" w:color="auto" w:sz="6" w:space="1"/>
        </w:pBd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13.5.4 如相关定额没有相应子目的，其计价方式由招标人在本招标文件第三章中另行规定。未规定的，中标后双方协商约定。</w:t>
      </w:r>
    </w:p>
    <w:p w14:paraId="74365DB8">
      <w:pPr>
        <w:pBdr>
          <w:bottom w:val="single" w:color="auto" w:sz="6" w:space="1"/>
        </w:pBdr>
        <w:spacing w:line="360" w:lineRule="auto"/>
        <w:ind w:firstLine="602" w:firstLineChars="250"/>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u w:val="single"/>
        </w:rPr>
        <w:t>按施工合同专用约定执行。</w:t>
      </w:r>
    </w:p>
    <w:p w14:paraId="3755530B">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13.6</w:t>
      </w:r>
      <w:r>
        <w:rPr>
          <w:rFonts w:hint="eastAsia" w:ascii="宋体" w:hAnsi="宋体" w:cs="宋体"/>
          <w:b/>
          <w:color w:val="auto"/>
          <w:sz w:val="24"/>
          <w:szCs w:val="24"/>
          <w:highlight w:val="none"/>
        </w:rPr>
        <w:t xml:space="preserve">              修改类型：修改</w:t>
      </w:r>
    </w:p>
    <w:p w14:paraId="072C3D6C">
      <w:pPr>
        <w:pStyle w:val="4"/>
        <w:pBdr>
          <w:bottom w:val="single" w:color="auto" w:sz="6" w:space="1"/>
        </w:pBdr>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13.6 暂列金额、暂估价</w:t>
      </w:r>
    </w:p>
    <w:p w14:paraId="2A2CF47E">
      <w:pPr>
        <w:pStyle w:val="4"/>
        <w:pBdr>
          <w:bottom w:val="single" w:color="auto" w:sz="6" w:space="1"/>
        </w:pBdr>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13.6</w:t>
      </w:r>
      <w:r>
        <w:rPr>
          <w:rFonts w:hint="eastAsia" w:ascii="宋体" w:hAnsi="宋体" w:cs="宋体"/>
          <w:color w:val="auto"/>
          <w:sz w:val="24"/>
          <w:szCs w:val="24"/>
          <w:highlight w:val="none"/>
          <w:u w:val="single"/>
        </w:rPr>
        <w:t>暂列金额、暂估价按施工合同相关规定执行。</w:t>
      </w:r>
    </w:p>
    <w:p w14:paraId="2CCF3B12">
      <w:pPr>
        <w:spacing w:line="480" w:lineRule="auto"/>
        <w:ind w:firstLine="540" w:firstLineChars="224"/>
        <w:rPr>
          <w:b/>
          <w:color w:val="auto"/>
          <w:sz w:val="24"/>
          <w:szCs w:val="24"/>
          <w:highlight w:val="none"/>
        </w:rPr>
      </w:pPr>
      <w:r>
        <w:rPr>
          <w:b/>
          <w:color w:val="auto"/>
          <w:sz w:val="24"/>
          <w:szCs w:val="24"/>
          <w:highlight w:val="none"/>
        </w:rPr>
        <w:t>条款号：16.1-16.7                 修改类型：修改</w:t>
      </w:r>
    </w:p>
    <w:p w14:paraId="24197271">
      <w:pPr>
        <w:spacing w:line="360" w:lineRule="auto"/>
        <w:ind w:firstLine="482" w:firstLineChars="200"/>
        <w:rPr>
          <w:rFonts w:ascii="宋体" w:hAnsi="宋体"/>
          <w:color w:val="auto"/>
          <w:sz w:val="24"/>
          <w:highlight w:val="none"/>
        </w:rPr>
      </w:pPr>
      <w:r>
        <w:rPr>
          <w:b/>
          <w:color w:val="auto"/>
          <w:sz w:val="24"/>
          <w:szCs w:val="24"/>
          <w:highlight w:val="none"/>
        </w:rPr>
        <w:t>原文：</w:t>
      </w: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14:paraId="2E2F27A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14:paraId="2740479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4BD3A4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14:paraId="337F3EF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F75060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14:paraId="7F99385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14:paraId="61E56D8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14:paraId="22368B1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14:paraId="4CDA8E9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14:paraId="1302CB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14:paraId="2A5E55D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14:paraId="19C468F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14:paraId="786A8E5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14:paraId="70D7F06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14:paraId="7EA1BC1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14:paraId="6A86F125">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14:paraId="19BE9DFC">
      <w:pPr>
        <w:pBdr>
          <w:bottom w:val="single" w:color="auto" w:sz="6" w:space="1"/>
        </w:pBdr>
        <w:spacing w:line="360" w:lineRule="auto"/>
        <w:ind w:firstLine="602" w:firstLineChars="250"/>
        <w:rPr>
          <w:rFonts w:hint="eastAsia"/>
          <w:bCs/>
          <w:color w:val="auto"/>
          <w:sz w:val="24"/>
          <w:szCs w:val="24"/>
          <w:highlight w:val="none"/>
        </w:rPr>
      </w:pPr>
      <w:r>
        <w:rPr>
          <w:b/>
          <w:color w:val="auto"/>
          <w:sz w:val="24"/>
          <w:szCs w:val="24"/>
          <w:highlight w:val="none"/>
        </w:rPr>
        <w:t>现文：</w:t>
      </w:r>
      <w:r>
        <w:rPr>
          <w:bCs/>
          <w:color w:val="auto"/>
          <w:sz w:val="24"/>
          <w:szCs w:val="24"/>
          <w:highlight w:val="none"/>
        </w:rPr>
        <w:t>16.1</w:t>
      </w:r>
      <w:r>
        <w:rPr>
          <w:rFonts w:hint="eastAsia" w:ascii="宋体" w:hAnsi="宋体" w:eastAsia="宋体" w:cs="宋体"/>
          <w:color w:val="auto"/>
          <w:sz w:val="24"/>
          <w:szCs w:val="24"/>
          <w:highlight w:val="none"/>
          <w:u w:val="single"/>
        </w:rPr>
        <w:t>本项目不收投标保证金</w:t>
      </w:r>
      <w:r>
        <w:rPr>
          <w:rFonts w:hint="eastAsia"/>
          <w:bCs/>
          <w:color w:val="auto"/>
          <w:sz w:val="24"/>
          <w:szCs w:val="24"/>
          <w:highlight w:val="none"/>
        </w:rPr>
        <w:t>。</w:t>
      </w:r>
    </w:p>
    <w:p w14:paraId="63DC4B90">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17.1</w:t>
      </w:r>
      <w:r>
        <w:rPr>
          <w:rFonts w:hint="eastAsia" w:ascii="宋体" w:hAnsi="宋体" w:cs="宋体"/>
          <w:b/>
          <w:color w:val="auto"/>
          <w:sz w:val="24"/>
          <w:szCs w:val="24"/>
          <w:highlight w:val="none"/>
        </w:rPr>
        <w:t xml:space="preserve">            修改类型：修改</w:t>
      </w:r>
    </w:p>
    <w:p w14:paraId="25F86ABE">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C781A6C">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17.1投标人应采用单位数字证书，按招标文件要求在相应位置加盖电子印章。投标文件中需个人签字或盖章的，应加盖个人电子印章或在线下完成后扫描上传。</w:t>
      </w:r>
      <w:r>
        <w:rPr>
          <w:rFonts w:hint="eastAsia" w:ascii="宋体" w:hAnsi="宋体" w:cs="宋体"/>
          <w:color w:val="auto"/>
          <w:sz w:val="24"/>
          <w:szCs w:val="24"/>
          <w:highlight w:val="none"/>
          <w:u w:val="single"/>
        </w:rPr>
        <w:t>由广州投标文件管理软件系统生成的“工程量清单主表--工程量清单报价表”封面页和扉页可以仅采用单位数字证书加盖电子印章处理。</w:t>
      </w:r>
      <w:r>
        <w:rPr>
          <w:rFonts w:hint="eastAsia" w:ascii="宋体" w:hAnsi="宋体" w:cs="宋体"/>
          <w:color w:val="auto"/>
          <w:sz w:val="24"/>
          <w:szCs w:val="24"/>
          <w:highlight w:val="none"/>
        </w:rPr>
        <w:t>按照交易平台关于全流程电子化项目的相关指南进行操作。详见：</w:t>
      </w:r>
      <w:r>
        <w:rPr>
          <w:rFonts w:hint="eastAsia" w:ascii="宋体" w:hAnsi="宋体" w:cs="宋体"/>
          <w:bCs/>
          <w:color w:val="auto"/>
          <w:kern w:val="0"/>
          <w:sz w:val="24"/>
          <w:szCs w:val="24"/>
          <w:highlight w:val="none"/>
          <w:u w:val="single"/>
          <w:lang w:eastAsia="zh-CN"/>
        </w:rPr>
        <w:t>广州交易集团有限公司（广州公共资源交易中心）</w:t>
      </w:r>
      <w:r>
        <w:rPr>
          <w:rFonts w:hint="eastAsia" w:ascii="宋体" w:hAnsi="宋体" w:cs="宋体"/>
          <w:bCs/>
          <w:color w:val="auto"/>
          <w:kern w:val="0"/>
          <w:sz w:val="24"/>
          <w:szCs w:val="24"/>
          <w:highlight w:val="none"/>
          <w:u w:val="single"/>
        </w:rPr>
        <w:t>网站</w:t>
      </w:r>
      <w:r>
        <w:rPr>
          <w:rFonts w:hint="eastAsia" w:ascii="宋体" w:hAnsi="宋体" w:cs="宋体"/>
          <w:color w:val="auto"/>
          <w:sz w:val="24"/>
          <w:szCs w:val="24"/>
          <w:highlight w:val="none"/>
        </w:rPr>
        <w:t>。</w:t>
      </w:r>
    </w:p>
    <w:p w14:paraId="29575030">
      <w:pPr>
        <w:spacing w:line="44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b/>
          <w:bCs/>
          <w:color w:val="auto"/>
          <w:sz w:val="24"/>
          <w:szCs w:val="24"/>
          <w:highlight w:val="none"/>
        </w:rPr>
        <w:t>18.</w:t>
      </w:r>
      <w:r>
        <w:rPr>
          <w:rFonts w:hint="eastAsia" w:ascii="宋体" w:hAnsi="宋体" w:cs="宋体"/>
          <w:b/>
          <w:color w:val="auto"/>
          <w:sz w:val="24"/>
          <w:szCs w:val="24"/>
          <w:highlight w:val="none"/>
        </w:rPr>
        <w:t xml:space="preserve">               修改类型：修改</w:t>
      </w:r>
    </w:p>
    <w:p w14:paraId="7126108E">
      <w:pPr>
        <w:spacing w:line="440" w:lineRule="exact"/>
        <w:ind w:firstLine="472" w:firstLineChars="196"/>
        <w:rPr>
          <w:rFonts w:hint="eastAsia" w:ascii="宋体" w:hAnsi="宋体" w:cs="宋体"/>
          <w:b/>
          <w:bCs/>
          <w:color w:val="auto"/>
          <w:sz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highlight w:val="none"/>
        </w:rPr>
        <w:t>18．</w:t>
      </w:r>
      <w:r>
        <w:rPr>
          <w:rFonts w:hint="eastAsia" w:ascii="宋体" w:hAnsi="宋体" w:cs="宋体"/>
          <w:color w:val="auto"/>
          <w:sz w:val="24"/>
          <w:szCs w:val="24"/>
          <w:highlight w:val="none"/>
        </w:rPr>
        <w:t>投标文件的密封和标记</w:t>
      </w:r>
    </w:p>
    <w:p w14:paraId="45FF332C">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3DF7793">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18.2 未按要求加密的投标文件，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w:t>
      </w:r>
      <w:r>
        <w:rPr>
          <w:rFonts w:hint="eastAsia" w:ascii="宋体" w:hAnsi="宋体" w:cs="宋体"/>
          <w:bCs/>
          <w:color w:val="auto"/>
          <w:sz w:val="24"/>
          <w:highlight w:val="none"/>
        </w:rPr>
        <w:t>将予以拒收。</w:t>
      </w:r>
    </w:p>
    <w:p w14:paraId="5AEAE8F9">
      <w:pPr>
        <w:spacing w:line="44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 xml:space="preserve">18. </w:t>
      </w:r>
      <w:r>
        <w:rPr>
          <w:rFonts w:hint="eastAsia" w:ascii="宋体" w:hAnsi="宋体" w:cs="宋体"/>
          <w:color w:val="auto"/>
          <w:sz w:val="24"/>
          <w:szCs w:val="24"/>
          <w:highlight w:val="none"/>
          <w:u w:val="single"/>
        </w:rPr>
        <w:t>电子投标文件的密封和标记</w:t>
      </w:r>
    </w:p>
    <w:p w14:paraId="4CA1A2E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18.1递交的电子投标文件（不含备用</w:t>
      </w:r>
      <w:r>
        <w:rPr>
          <w:rFonts w:hint="eastAsia" w:ascii="宋体" w:hAnsi="宋体" w:cs="宋体"/>
          <w:color w:val="auto"/>
          <w:sz w:val="24"/>
          <w:szCs w:val="24"/>
          <w:highlight w:val="none"/>
          <w:u w:val="single"/>
        </w:rPr>
        <w:t>U盘</w:t>
      </w:r>
      <w:r>
        <w:rPr>
          <w:rFonts w:hint="eastAsia" w:ascii="宋体" w:hAnsi="宋体" w:cs="宋体"/>
          <w:color w:val="auto"/>
          <w:sz w:val="24"/>
          <w:szCs w:val="24"/>
          <w:highlight w:val="none"/>
        </w:rPr>
        <w:t>）必须进行加密。按照交易平台关于全流程电子化项目的相关指南进行操作。详见：</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w:t>
      </w:r>
      <w:r>
        <w:rPr>
          <w:rFonts w:hint="eastAsia" w:ascii="宋体" w:hAnsi="宋体" w:cs="宋体"/>
          <w:color w:val="auto"/>
          <w:sz w:val="24"/>
          <w:szCs w:val="24"/>
          <w:highlight w:val="none"/>
        </w:rPr>
        <w:t>。</w:t>
      </w:r>
    </w:p>
    <w:p w14:paraId="04279FB2">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18.2</w:t>
      </w:r>
      <w:r>
        <w:rPr>
          <w:rFonts w:hint="eastAsia" w:ascii="宋体" w:hAnsi="宋体" w:cs="宋体"/>
          <w:color w:val="auto"/>
          <w:sz w:val="24"/>
          <w:szCs w:val="24"/>
          <w:highlight w:val="none"/>
          <w:u w:val="single"/>
        </w:rPr>
        <w:t>投标人可制作非加密的投标文件电子档（PDF格式）刻入U盘（1份），刻录好的投标文件U盘密封在密封袋中，并在封口处加盖投标人单位公章。密封袋上应写明项目名称和招标人名称。</w:t>
      </w:r>
    </w:p>
    <w:p w14:paraId="00C4C952">
      <w:pPr>
        <w:pBdr>
          <w:bottom w:val="single" w:color="auto" w:sz="6" w:space="1"/>
        </w:pBd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w:t>
      </w:r>
      <w:r>
        <w:rPr>
          <w:rFonts w:hint="eastAsia" w:ascii="宋体" w:hAnsi="宋体" w:cs="宋体"/>
          <w:bCs/>
          <w:color w:val="auto"/>
          <w:sz w:val="24"/>
          <w:szCs w:val="24"/>
          <w:highlight w:val="none"/>
        </w:rPr>
        <w:t>未按要求加密的投标文件，</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bCs/>
          <w:color w:val="auto"/>
          <w:sz w:val="24"/>
          <w:szCs w:val="24"/>
          <w:highlight w:val="none"/>
        </w:rPr>
        <w:t>将予以拒收。</w:t>
      </w:r>
    </w:p>
    <w:p w14:paraId="5C5423D9">
      <w:pPr>
        <w:spacing w:line="44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条款号： </w:t>
      </w:r>
      <w:r>
        <w:rPr>
          <w:rFonts w:hint="eastAsia" w:ascii="宋体" w:hAnsi="宋体" w:cs="宋体"/>
          <w:b/>
          <w:bCs/>
          <w:color w:val="auto"/>
          <w:sz w:val="24"/>
          <w:szCs w:val="24"/>
          <w:highlight w:val="none"/>
        </w:rPr>
        <w:t>19．</w:t>
      </w:r>
      <w:r>
        <w:rPr>
          <w:rFonts w:hint="eastAsia" w:ascii="宋体" w:hAnsi="宋体" w:cs="宋体"/>
          <w:b/>
          <w:color w:val="auto"/>
          <w:sz w:val="24"/>
          <w:szCs w:val="24"/>
          <w:highlight w:val="none"/>
        </w:rPr>
        <w:t xml:space="preserve">             修改类型：修改</w:t>
      </w:r>
    </w:p>
    <w:p w14:paraId="6192BE6A">
      <w:pPr>
        <w:spacing w:line="440" w:lineRule="exact"/>
        <w:ind w:firstLine="472" w:firstLineChars="196"/>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投标文件的递交和接收</w:t>
      </w:r>
    </w:p>
    <w:p w14:paraId="7AE6B732">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19.1投标人通过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交易平台递交电子投标文件。</w:t>
      </w:r>
    </w:p>
    <w:p w14:paraId="5E043BE0">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19.2投标人完成电子</w:t>
      </w:r>
      <w:r>
        <w:rPr>
          <w:rFonts w:hint="eastAsia" w:ascii="宋体" w:hAnsi="宋体" w:cs="宋体"/>
          <w:color w:val="auto"/>
          <w:sz w:val="24"/>
          <w:szCs w:val="24"/>
          <w:highlight w:val="none"/>
        </w:rPr>
        <w:t>投标文件</w:t>
      </w:r>
      <w:r>
        <w:rPr>
          <w:rFonts w:hint="eastAsia" w:ascii="宋体" w:hAnsi="宋体" w:cs="宋体"/>
          <w:bCs/>
          <w:color w:val="auto"/>
          <w:sz w:val="24"/>
          <w:szCs w:val="24"/>
          <w:highlight w:val="none"/>
        </w:rPr>
        <w:t>上传后，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交易平台即时向投标人发出递交回执通知。递交时间以递交回执通知载明的传输完成时间为准。</w:t>
      </w:r>
    </w:p>
    <w:p w14:paraId="0AAA5C77">
      <w:pPr>
        <w:spacing w:line="440" w:lineRule="exact"/>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19.3逾期送达的电子投标文件，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交易平台将予以拒收。</w:t>
      </w:r>
    </w:p>
    <w:p w14:paraId="05D43977">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19.4 投标截止前，招标人拒绝接收符合条件的投标文件，投标人可向招标投标监督机构投诉。</w:t>
      </w:r>
    </w:p>
    <w:p w14:paraId="30E1320D">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19.5如技术标和经济标先后分别开启，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交易平台将按招标文件规定的时间分别开启技术标和经济标。</w:t>
      </w:r>
    </w:p>
    <w:p w14:paraId="10364823">
      <w:pPr>
        <w:spacing w:line="44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
          <w:bCs/>
          <w:color w:val="auto"/>
          <w:sz w:val="24"/>
          <w:szCs w:val="24"/>
          <w:highlight w:val="none"/>
        </w:rPr>
        <w:t>投标文件及定标文件的递交和接收</w:t>
      </w:r>
    </w:p>
    <w:p w14:paraId="459763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19.1投标人通过</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交易平台递交电子投标文件。</w:t>
      </w:r>
    </w:p>
    <w:p w14:paraId="0A16AF6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19.2投标人完成电子投标文件上传后，</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交易平台即时向投标人发出递交回执通知。递交时间以递交回执通知载明的传输完成时间为准。</w:t>
      </w:r>
    </w:p>
    <w:p w14:paraId="6920E6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19.3逾期送达的电子投标文件，</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交易平台将予以拒收。</w:t>
      </w:r>
    </w:p>
    <w:p w14:paraId="1B975FC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19.4 投标截止前，招标人拒绝接收符合条件的投标文件，投标人可向招标投标监督机构投诉。</w:t>
      </w:r>
    </w:p>
    <w:p w14:paraId="727BD930">
      <w:pPr>
        <w:pBdr>
          <w:bottom w:val="single" w:color="auto" w:sz="4" w:space="0"/>
        </w:pBd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19.5技术标、经济标和定标文件同时开启，</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交易平台将按招标文件规定的时间同时开启技术标、经济标和定标文件。</w:t>
      </w:r>
    </w:p>
    <w:p w14:paraId="5713F77C">
      <w:pPr>
        <w:adjustRightInd w:val="0"/>
        <w:spacing w:line="360" w:lineRule="auto"/>
        <w:ind w:firstLine="537" w:firstLineChars="223"/>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条款号：20.3             修改类型：修改</w:t>
      </w:r>
    </w:p>
    <w:p w14:paraId="4750385B">
      <w:pPr>
        <w:adjustRightInd w:val="0"/>
        <w:spacing w:line="360" w:lineRule="auto"/>
        <w:ind w:firstLine="540" w:firstLineChars="224"/>
        <w:rPr>
          <w:rFonts w:hint="eastAsia" w:ascii="宋体" w:hAnsi="宋体" w:cs="宋体"/>
          <w:b/>
          <w:color w:val="auto"/>
          <w:sz w:val="24"/>
          <w:szCs w:val="24"/>
          <w:highlight w:val="none"/>
        </w:rPr>
      </w:pPr>
      <w:r>
        <w:rPr>
          <w:rFonts w:hint="eastAsia" w:ascii="宋体" w:hAnsi="宋体" w:cs="宋体"/>
          <w:b/>
          <w:bCs/>
          <w:color w:val="auto"/>
          <w:sz w:val="24"/>
          <w:szCs w:val="24"/>
          <w:highlight w:val="none"/>
        </w:rPr>
        <w:t>原文：</w:t>
      </w:r>
      <w:r>
        <w:rPr>
          <w:rFonts w:hint="eastAsia" w:ascii="宋体" w:hAnsi="宋体" w:cs="宋体"/>
          <w:color w:val="auto"/>
          <w:sz w:val="24"/>
          <w:szCs w:val="24"/>
          <w:highlight w:val="none"/>
        </w:rPr>
        <w:t>20.3 到投标截止时间止，招标人收到的投标文件少于3家的，招标人将重新组织招标（当N个标段同时招标且不允许兼中时，若有效投标单位不足N+4家，则重新组织招标）。</w:t>
      </w:r>
    </w:p>
    <w:p w14:paraId="6514738A">
      <w:pPr>
        <w:pBdr>
          <w:bottom w:val="single" w:color="auto" w:sz="6" w:space="1"/>
        </w:pBdr>
        <w:adjustRightInd w:val="0"/>
        <w:spacing w:line="360" w:lineRule="auto"/>
        <w:ind w:firstLine="602" w:firstLineChars="250"/>
        <w:rPr>
          <w:rFonts w:hint="eastAsia" w:ascii="宋体" w:hAnsi="宋体" w:cs="宋体"/>
          <w:b/>
          <w:color w:val="auto"/>
          <w:sz w:val="24"/>
          <w:szCs w:val="24"/>
          <w:highlight w:val="none"/>
        </w:rPr>
      </w:pPr>
      <w:r>
        <w:rPr>
          <w:rFonts w:hint="eastAsia" w:ascii="宋体" w:hAnsi="宋体" w:cs="宋体"/>
          <w:b/>
          <w:bCs/>
          <w:color w:val="auto"/>
          <w:sz w:val="24"/>
          <w:szCs w:val="24"/>
          <w:highlight w:val="none"/>
        </w:rPr>
        <w:t>现文：</w:t>
      </w:r>
      <w:r>
        <w:rPr>
          <w:rFonts w:hint="eastAsia" w:ascii="宋体" w:hAnsi="宋体" w:cs="宋体"/>
          <w:color w:val="auto"/>
          <w:sz w:val="24"/>
          <w:szCs w:val="24"/>
          <w:highlight w:val="none"/>
        </w:rPr>
        <w:t>20.3 到投标截止时间止，招标人收到的投标文件少于</w:t>
      </w:r>
      <w:r>
        <w:rPr>
          <w:rFonts w:hint="eastAsia" w:ascii="宋体" w:hAnsi="宋体" w:cs="宋体"/>
          <w:color w:val="auto"/>
          <w:sz w:val="24"/>
          <w:szCs w:val="24"/>
          <w:highlight w:val="none"/>
          <w:u w:val="single"/>
        </w:rPr>
        <w:t>3家</w:t>
      </w:r>
      <w:r>
        <w:rPr>
          <w:rFonts w:hint="eastAsia" w:ascii="宋体" w:hAnsi="宋体" w:cs="宋体"/>
          <w:color w:val="auto"/>
          <w:sz w:val="24"/>
          <w:szCs w:val="24"/>
          <w:highlight w:val="none"/>
        </w:rPr>
        <w:t>的，招标人将重新组织招标。</w:t>
      </w:r>
    </w:p>
    <w:p w14:paraId="59DAA801">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21.1</w:t>
      </w:r>
      <w:r>
        <w:rPr>
          <w:rFonts w:hint="eastAsia" w:ascii="宋体" w:hAnsi="宋体" w:cs="宋体"/>
          <w:b/>
          <w:color w:val="auto"/>
          <w:sz w:val="24"/>
          <w:szCs w:val="24"/>
          <w:highlight w:val="none"/>
        </w:rPr>
        <w:t xml:space="preserve">             修改类型：修改</w:t>
      </w:r>
    </w:p>
    <w:p w14:paraId="076DD028">
      <w:pPr>
        <w:spacing w:line="360" w:lineRule="auto"/>
        <w:ind w:firstLine="482" w:firstLineChars="200"/>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21.1 本须知前附表第17项规定的投标截止时间</w:t>
      </w:r>
      <w:r>
        <w:rPr>
          <w:rFonts w:hint="eastAsia" w:ascii="宋体" w:hAnsi="宋体" w:cs="宋体"/>
          <w:bCs/>
          <w:color w:val="auto"/>
          <w:sz w:val="24"/>
          <w:szCs w:val="24"/>
          <w:highlight w:val="none"/>
        </w:rPr>
        <w:t>后送达的电子投标文件，</w:t>
      </w:r>
      <w:r>
        <w:rPr>
          <w:rFonts w:hint="eastAsia" w:ascii="宋体" w:hAnsi="宋体" w:cs="宋体"/>
          <w:color w:val="auto"/>
          <w:sz w:val="24"/>
          <w:szCs w:val="24"/>
          <w:highlight w:val="none"/>
        </w:rPr>
        <w:t>交易平台将予以拒收。</w:t>
      </w:r>
    </w:p>
    <w:p w14:paraId="2F86E54C">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21.1 本须知前附表第17项规定的投标截止时间</w:t>
      </w:r>
      <w:r>
        <w:rPr>
          <w:rFonts w:hint="eastAsia" w:ascii="宋体" w:hAnsi="宋体" w:cs="宋体"/>
          <w:bCs/>
          <w:color w:val="auto"/>
          <w:sz w:val="24"/>
          <w:szCs w:val="24"/>
          <w:highlight w:val="none"/>
        </w:rPr>
        <w:t>后送达的电子投标文件，</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交易平台将予以拒收。</w:t>
      </w:r>
    </w:p>
    <w:p w14:paraId="1D2AD4D1">
      <w:pPr>
        <w:spacing w:line="44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 24.             修改类型：修改</w:t>
      </w:r>
    </w:p>
    <w:p w14:paraId="01C4C934">
      <w:pPr>
        <w:spacing w:line="440" w:lineRule="exact"/>
        <w:ind w:firstLine="470" w:firstLineChars="196"/>
        <w:rPr>
          <w:rFonts w:hint="eastAsia" w:ascii="宋体" w:hAnsi="宋体" w:cs="宋体"/>
          <w:color w:val="auto"/>
          <w:sz w:val="24"/>
          <w:highlight w:val="none"/>
        </w:rPr>
      </w:pPr>
      <w:r>
        <w:rPr>
          <w:rFonts w:hint="eastAsia" w:ascii="宋体" w:hAnsi="宋体" w:cs="宋体"/>
          <w:color w:val="auto"/>
          <w:sz w:val="24"/>
          <w:szCs w:val="24"/>
          <w:highlight w:val="none"/>
        </w:rPr>
        <w:t>原文：</w:t>
      </w:r>
      <w:r>
        <w:rPr>
          <w:rFonts w:hint="eastAsia" w:ascii="宋体" w:hAnsi="宋体" w:cs="宋体"/>
          <w:color w:val="auto"/>
          <w:sz w:val="24"/>
          <w:highlight w:val="none"/>
        </w:rPr>
        <w:t>24.1 开标后，直至中标公示为止，凡属于对投标文件的审查、澄清、评价和比较有关的资料以及中标候选人的推荐情况，与评标有关的其他任何情况均严格保密。</w:t>
      </w:r>
    </w:p>
    <w:p w14:paraId="2CB2E982">
      <w:pPr>
        <w:spacing w:line="44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highlight w:val="none"/>
        </w:rPr>
        <w:t>24.2 在投标文件的评审和比较、中标候选人推荐以及授予合同的过程中，投标人向招标人和评标委员会施加不公正影响的任何行为，都将会导致其投标被拒绝</w:t>
      </w:r>
    </w:p>
    <w:p w14:paraId="6B046A2F">
      <w:pPr>
        <w:spacing w:line="440" w:lineRule="exact"/>
        <w:ind w:firstLine="472" w:firstLineChars="196"/>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u w:val="single"/>
        </w:rPr>
        <w:t>24.1 开标后，直至合格的中标候选人公示为止，凡属于对投标文件的审查、澄清、评价和比较有关的资料以及合格的中标候选人的推荐情况，与评标及定标有关的其他任何情况均严格保密。</w:t>
      </w:r>
    </w:p>
    <w:p w14:paraId="58D9E4B2">
      <w:pPr>
        <w:pBdr>
          <w:bottom w:val="single" w:color="auto" w:sz="4" w:space="0"/>
        </w:pBd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24.2 在投标文件的评审和比较、合格的中标候选人推荐、定标以及授予合同的过程中，投标人向招标人、评标委员会和定标委员会施加不公正影响的任何行为，都将会导致其投标被拒绝。</w:t>
      </w:r>
    </w:p>
    <w:p w14:paraId="35017E71">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条款号：27.1          修改类型：修改</w:t>
      </w:r>
    </w:p>
    <w:p w14:paraId="7548503C">
      <w:pPr>
        <w:pBdr>
          <w:bottom w:val="single" w:color="auto" w:sz="6" w:space="1"/>
        </w:pBdr>
        <w:spacing w:line="360" w:lineRule="auto"/>
        <w:ind w:firstLine="602" w:firstLineChars="250"/>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27.1招标人将在交易平台、广东省招标投标监管网和中国招标投标公共服务平台公示中标候选人，公示期为三天。</w:t>
      </w:r>
    </w:p>
    <w:p w14:paraId="670D1A68">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27.1</w:t>
      </w:r>
      <w:r>
        <w:rPr>
          <w:rFonts w:hint="eastAsia" w:ascii="宋体" w:hAnsi="宋体" w:cs="宋体"/>
          <w:color w:val="auto"/>
          <w:sz w:val="24"/>
          <w:szCs w:val="24"/>
          <w:highlight w:val="none"/>
          <w:u w:val="single"/>
        </w:rPr>
        <w:t>在评标委员会完成评标工作后，招标人将在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交易平台、广东省招标投标监管网和中国招标投标公共服务平台公示合格的中标候选人，公示期为三天。合格的中标候选人公示结束后10个工作日内在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开展定标工作，在定标委员会完成定标工作后，招标人将在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交易平台、广东省招标投标监管网和中国招标投标公共服务平台公示中标结果公示。</w:t>
      </w:r>
      <w:r>
        <w:rPr>
          <w:rFonts w:hint="eastAsia" w:ascii="宋体" w:hAnsi="宋体" w:cs="宋体"/>
          <w:color w:val="auto"/>
          <w:sz w:val="24"/>
          <w:szCs w:val="24"/>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9AB9C39">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27.4</w:t>
      </w:r>
      <w:r>
        <w:rPr>
          <w:rFonts w:hint="eastAsia" w:ascii="宋体" w:hAnsi="宋体" w:cs="宋体"/>
          <w:b/>
          <w:color w:val="auto"/>
          <w:sz w:val="24"/>
          <w:szCs w:val="24"/>
          <w:highlight w:val="none"/>
        </w:rPr>
        <w:t xml:space="preserve">            修改类型：修改</w:t>
      </w:r>
    </w:p>
    <w:p w14:paraId="79BBCA3D">
      <w:pPr>
        <w:spacing w:line="360" w:lineRule="auto"/>
        <w:ind w:firstLine="482" w:firstLineChars="200"/>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27.4在产生中标候选人后，招标人将中标候选人的投标文件商务部分文件的所有内容（包括报价清单、人员、业绩、奖项等资料）在交易平台和广东省招标投标监管网公开。</w:t>
      </w:r>
    </w:p>
    <w:p w14:paraId="6BD88B58">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27.4在产生中标候选人后，招标人将中标候选人的投标文件商务部分文件的所有内容（包括人员、业绩、奖项等资料）在</w:t>
      </w:r>
      <w:r>
        <w:rPr>
          <w:rFonts w:hint="eastAsia" w:ascii="宋体" w:hAnsi="宋体" w:cs="宋体"/>
          <w:color w:val="auto"/>
          <w:kern w:val="0"/>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交易平台和广东省招标投标监管网公开。</w:t>
      </w:r>
    </w:p>
    <w:p w14:paraId="3CCA7EA2">
      <w:pPr>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条款号：29.1         修改类型：修改</w:t>
      </w:r>
    </w:p>
    <w:p w14:paraId="7B55BCCD">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29.1 在收到中标通知书后的15日内，中标人应按本须知前附表第20项的规定向招标人提交履约担保。</w:t>
      </w:r>
    </w:p>
    <w:p w14:paraId="72216476">
      <w:pPr>
        <w:pBdr>
          <w:bottom w:val="single" w:color="auto" w:sz="6" w:space="1"/>
        </w:pBdr>
        <w:adjustRightIn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29.1 在合同签订后15日内，中标人应按施工合同约定向招标人提交履约担保。</w:t>
      </w:r>
    </w:p>
    <w:p w14:paraId="62161188">
      <w:pPr>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条款号：29.2         修改类型：修改</w:t>
      </w:r>
    </w:p>
    <w:p w14:paraId="2382BAB6">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29.2 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403C8AD">
      <w:pPr>
        <w:pBdr>
          <w:bottom w:val="single" w:color="auto" w:sz="6" w:space="1"/>
        </w:pBdr>
        <w:adjustRightIn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29.2 在合同签订后15日内，中标人未按上款的规定提交履约担保，招标人有权解除合同，并有权不退还原中标人的投标担保，且依法承担相应法律责任。原中标人给招标人造成的损失超过投标保证金数额的，还应当对超过部分予以赔偿。原中标人有异议的，可以向人民法院起诉。</w:t>
      </w:r>
    </w:p>
    <w:p w14:paraId="3E47433D">
      <w:pPr>
        <w:spacing w:line="48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条款号：29.3            修改类型：增加</w:t>
      </w:r>
    </w:p>
    <w:p w14:paraId="4E3AFD60">
      <w:pPr>
        <w:pBdr>
          <w:bottom w:val="single" w:color="auto" w:sz="6" w:space="1"/>
        </w:pBdr>
        <w:tabs>
          <w:tab w:val="left" w:pos="1620"/>
        </w:tabs>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中</w:t>
      </w:r>
      <w:r>
        <w:rPr>
          <w:rFonts w:hint="eastAsia" w:ascii="宋体" w:hAnsi="宋体" w:cs="宋体"/>
          <w:color w:val="auto"/>
          <w:sz w:val="24"/>
          <w:szCs w:val="24"/>
          <w:highlight w:val="none"/>
        </w:rPr>
        <w:t>标单位在本项目结束中标公示后3天内，须提供与递交投标文件电子标书内容一致且每页加盖单位公章的纸质文件四套及电子文件一套；包括用Microsoft Excel软件或</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提供的投标书制作软件制作的工程量清单报价表和单价分析表，用Microsoft Excel软件或</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提供的投标书制作软件制作的经济投标文件其它部分。电子文件介质使用</w:t>
      </w:r>
      <w:r>
        <w:rPr>
          <w:rFonts w:hint="eastAsia" w:ascii="宋体" w:hAnsi="宋体" w:cs="宋体"/>
          <w:color w:val="auto"/>
          <w:sz w:val="24"/>
          <w:szCs w:val="24"/>
          <w:highlight w:val="none"/>
          <w:u w:val="single"/>
        </w:rPr>
        <w:t>U盘</w:t>
      </w:r>
      <w:r>
        <w:rPr>
          <w:rFonts w:hint="eastAsia" w:ascii="宋体" w:hAnsi="宋体" w:cs="宋体"/>
          <w:color w:val="auto"/>
          <w:sz w:val="24"/>
          <w:szCs w:val="24"/>
          <w:highlight w:val="none"/>
        </w:rPr>
        <w:t>，所有电子文件不能采用压缩处理）给招标人。</w:t>
      </w:r>
    </w:p>
    <w:p w14:paraId="73690DD4">
      <w:pPr>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条款号：32.3         修改类型：修改</w:t>
      </w:r>
    </w:p>
    <w:p w14:paraId="2A94D417">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原文：32.3</w:t>
      </w:r>
      <w:r>
        <w:rPr>
          <w:rFonts w:hint="eastAsia" w:ascii="宋体" w:hAnsi="宋体" w:cs="宋体"/>
          <w:color w:val="auto"/>
          <w:sz w:val="24"/>
          <w:szCs w:val="24"/>
          <w:highlight w:val="none"/>
        </w:rPr>
        <w:t xml:space="preserve"> 投标人如在本项目中存在串通投标、弄虚作假、行贿情形的，中标无效，行政监督部门将对其违法行为进行政处罚并通报。该投标人将被招标人列入黑名单并限制其参与招标人后续项目的投标。</w:t>
      </w:r>
    </w:p>
    <w:p w14:paraId="2338C0B9">
      <w:pPr>
        <w:pBdr>
          <w:bottom w:val="single" w:color="auto" w:sz="6" w:space="1"/>
        </w:pBdr>
        <w:adjustRightIn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现文：32.3</w:t>
      </w:r>
      <w:r>
        <w:rPr>
          <w:rFonts w:hint="eastAsia" w:ascii="宋体" w:hAnsi="宋体" w:cs="宋体"/>
          <w:color w:val="auto"/>
          <w:sz w:val="24"/>
          <w:szCs w:val="24"/>
          <w:highlight w:val="none"/>
        </w:rPr>
        <w:t xml:space="preserve"> 投标人如在本项目中存在串通投标、弄虚作假骗取中标、行贿情形的，中标无效，行政监督部门将对其违法行为进行政处罚。该投标人将被招标人列入黑名单并限制其参与招标人后续项目的投标。</w:t>
      </w:r>
    </w:p>
    <w:p w14:paraId="7A0BDCAF">
      <w:pPr>
        <w:pStyle w:val="21"/>
        <w:rPr>
          <w:rFonts w:hint="eastAsia"/>
          <w:color w:val="auto"/>
          <w:highlight w:val="none"/>
        </w:rPr>
      </w:pPr>
    </w:p>
    <w:p w14:paraId="6EC47123">
      <w:pPr>
        <w:spacing w:line="360" w:lineRule="auto"/>
        <w:ind w:firstLine="241" w:firstLineChars="100"/>
        <w:rPr>
          <w:rFonts w:hint="eastAsia" w:ascii="宋体" w:hAnsi="宋体" w:cs="宋体"/>
          <w:b/>
          <w:color w:val="auto"/>
          <w:sz w:val="24"/>
          <w:szCs w:val="24"/>
          <w:highlight w:val="none"/>
        </w:rPr>
      </w:pPr>
      <w:r>
        <w:rPr>
          <w:rFonts w:hint="eastAsia" w:ascii="宋体" w:hAnsi="宋体" w:cs="宋体"/>
          <w:b/>
          <w:color w:val="auto"/>
          <w:sz w:val="24"/>
          <w:szCs w:val="24"/>
          <w:highlight w:val="none"/>
        </w:rPr>
        <w:t>注：以上修改，仅限于本范本中有可供选择条款的情形。</w:t>
      </w:r>
    </w:p>
    <w:p w14:paraId="23FA56B2">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（以下无正文）</w:t>
      </w:r>
    </w:p>
    <w:p w14:paraId="0683220D">
      <w:pPr>
        <w:pStyle w:val="10"/>
        <w:spacing w:line="360" w:lineRule="auto"/>
        <w:ind w:firstLine="482" w:firstLineChars="200"/>
        <w:rPr>
          <w:rFonts w:hint="eastAsia" w:ascii="宋体" w:hAnsi="宋体" w:cs="宋体"/>
          <w:b/>
          <w:bCs/>
          <w:color w:val="auto"/>
          <w:sz w:val="24"/>
          <w:szCs w:val="24"/>
          <w:highlight w:val="none"/>
        </w:rPr>
        <w:sectPr>
          <w:footerReference r:id="rId9" w:type="first"/>
          <w:headerReference r:id="rId7" w:type="default"/>
          <w:footerReference r:id="rId8" w:type="default"/>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start="1"/>
          <w:cols w:space="720" w:num="1"/>
          <w:docGrid w:type="lines" w:linePitch="312" w:charSpace="0"/>
        </w:sectPr>
      </w:pPr>
    </w:p>
    <w:p w14:paraId="0B488D61">
      <w:pPr>
        <w:pStyle w:val="6"/>
        <w:rPr>
          <w:rFonts w:hint="eastAsia" w:ascii="宋体" w:hAnsi="宋体" w:cs="宋体"/>
          <w:color w:val="auto"/>
          <w:highlight w:val="none"/>
        </w:rPr>
      </w:pPr>
      <w:bookmarkStart w:id="8" w:name="_Toc24881"/>
      <w:bookmarkStart w:id="9" w:name="_Toc18213"/>
      <w:r>
        <w:rPr>
          <w:rFonts w:hint="eastAsia" w:ascii="宋体" w:hAnsi="宋体" w:cs="宋体"/>
          <w:color w:val="auto"/>
          <w:highlight w:val="none"/>
        </w:rPr>
        <w:t>三、投标须知通用条款</w:t>
      </w:r>
      <w:bookmarkEnd w:id="8"/>
      <w:bookmarkEnd w:id="9"/>
    </w:p>
    <w:p w14:paraId="45F40DEC">
      <w:pPr>
        <w:pStyle w:val="7"/>
        <w:spacing w:before="156" w:after="156"/>
        <w:rPr>
          <w:color w:val="auto"/>
          <w:highlight w:val="none"/>
        </w:rPr>
      </w:pPr>
      <w:bookmarkStart w:id="10" w:name="_Toc21525493"/>
      <w:bookmarkStart w:id="11" w:name="_Toc29690"/>
      <w:bookmarkStart w:id="12" w:name="_Toc2272549"/>
      <w:bookmarkStart w:id="13" w:name="_Toc373"/>
      <w:r>
        <w:rPr>
          <w:rFonts w:hint="eastAsia"/>
          <w:color w:val="auto"/>
          <w:highlight w:val="none"/>
        </w:rPr>
        <w:t>（一）总则</w:t>
      </w:r>
      <w:bookmarkEnd w:id="10"/>
      <w:bookmarkEnd w:id="11"/>
      <w:bookmarkEnd w:id="12"/>
    </w:p>
    <w:p w14:paraId="742A2B18">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7C680FE6">
      <w:pPr>
        <w:pStyle w:val="4"/>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4A7377F0">
      <w:pPr>
        <w:pStyle w:val="4"/>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2FAE8E52">
      <w:pPr>
        <w:pStyle w:val="4"/>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2939F66B">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24EA950D">
      <w:pPr>
        <w:pStyle w:val="4"/>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52E5EEB0">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6EDD166F">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6788B897">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37BC3FCF">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1526A261">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14:paraId="59D7883F">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414B23A1">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31930CF7">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5A07E38B">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0B5D0087">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3124973A">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14:paraId="60240E99">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424284A6">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14:paraId="3716C9C6">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3FB60EA9">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3C7E12E5">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6241E79C">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2C617A3E">
      <w:pPr>
        <w:pStyle w:val="7"/>
        <w:spacing w:before="156" w:after="156"/>
        <w:rPr>
          <w:color w:val="auto"/>
          <w:highlight w:val="none"/>
        </w:rPr>
      </w:pPr>
      <w:bookmarkStart w:id="14" w:name="_Toc2272550"/>
      <w:bookmarkStart w:id="15" w:name="_Toc9723"/>
      <w:bookmarkStart w:id="16" w:name="_Toc21525494"/>
      <w:r>
        <w:rPr>
          <w:rFonts w:hint="eastAsia"/>
          <w:color w:val="auto"/>
          <w:highlight w:val="none"/>
        </w:rPr>
        <w:t>（二）招标文件</w:t>
      </w:r>
      <w:bookmarkEnd w:id="14"/>
      <w:bookmarkEnd w:id="15"/>
      <w:bookmarkEnd w:id="16"/>
    </w:p>
    <w:p w14:paraId="1285962D">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6C05A642">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14:paraId="082200AE">
      <w:pPr>
        <w:pStyle w:val="4"/>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第一章</w:t>
      </w:r>
      <w:r>
        <w:rPr>
          <w:rFonts w:ascii="宋体" w:hAnsi="宋体"/>
          <w:bCs/>
          <w:color w:val="auto"/>
          <w:sz w:val="24"/>
          <w:highlight w:val="none"/>
        </w:rPr>
        <w:t xml:space="preserve">  </w:t>
      </w:r>
      <w:r>
        <w:rPr>
          <w:rFonts w:hint="eastAsia" w:ascii="宋体" w:hAnsi="宋体"/>
          <w:color w:val="auto"/>
          <w:sz w:val="24"/>
          <w:highlight w:val="none"/>
        </w:rPr>
        <w:t>投标须知</w:t>
      </w:r>
    </w:p>
    <w:p w14:paraId="248E13B3">
      <w:pPr>
        <w:pStyle w:val="4"/>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color w:val="auto"/>
          <w:sz w:val="24"/>
          <w:highlight w:val="none"/>
        </w:rPr>
        <w:t>开标、评标及定标办法</w:t>
      </w:r>
    </w:p>
    <w:p w14:paraId="57BB3571">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第三章</w:t>
      </w:r>
      <w:r>
        <w:rPr>
          <w:rFonts w:ascii="宋体" w:hAnsi="宋体"/>
          <w:color w:val="auto"/>
          <w:sz w:val="24"/>
          <w:highlight w:val="none"/>
        </w:rPr>
        <w:t xml:space="preserve">  </w:t>
      </w:r>
      <w:r>
        <w:rPr>
          <w:rFonts w:hint="eastAsia" w:ascii="宋体" w:hAnsi="宋体"/>
          <w:color w:val="auto"/>
          <w:sz w:val="24"/>
          <w:highlight w:val="none"/>
        </w:rPr>
        <w:t>合同条款</w:t>
      </w:r>
    </w:p>
    <w:p w14:paraId="016B03CB">
      <w:pPr>
        <w:pStyle w:val="4"/>
        <w:spacing w:after="0" w:line="360" w:lineRule="auto"/>
        <w:ind w:firstLine="480" w:firstLineChars="200"/>
        <w:rPr>
          <w:rFonts w:ascii="宋体"/>
          <w:color w:val="auto"/>
          <w:sz w:val="24"/>
          <w:highlight w:val="none"/>
        </w:rPr>
      </w:pPr>
      <w:r>
        <w:rPr>
          <w:rFonts w:hint="eastAsia" w:ascii="宋体" w:hAnsi="宋体"/>
          <w:bCs/>
          <w:color w:val="auto"/>
          <w:sz w:val="24"/>
          <w:highlight w:val="none"/>
        </w:rPr>
        <w:t>第四章</w:t>
      </w:r>
      <w:r>
        <w:rPr>
          <w:rFonts w:ascii="宋体" w:hAnsi="宋体"/>
          <w:bCs/>
          <w:color w:val="auto"/>
          <w:sz w:val="24"/>
          <w:highlight w:val="none"/>
        </w:rPr>
        <w:t xml:space="preserve">  </w:t>
      </w:r>
      <w:r>
        <w:rPr>
          <w:rFonts w:hint="eastAsia" w:ascii="宋体" w:hAnsi="宋体"/>
          <w:color w:val="auto"/>
          <w:sz w:val="24"/>
          <w:highlight w:val="none"/>
        </w:rPr>
        <w:t>投标文件格式</w:t>
      </w:r>
    </w:p>
    <w:p w14:paraId="1D20903D">
      <w:pPr>
        <w:pStyle w:val="4"/>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第五章</w:t>
      </w:r>
      <w:r>
        <w:rPr>
          <w:rFonts w:ascii="宋体" w:hAnsi="宋体"/>
          <w:bCs/>
          <w:color w:val="auto"/>
          <w:sz w:val="24"/>
          <w:highlight w:val="none"/>
        </w:rPr>
        <w:t xml:space="preserve">  </w:t>
      </w:r>
      <w:r>
        <w:rPr>
          <w:rFonts w:hint="eastAsia" w:ascii="宋体" w:hAnsi="宋体"/>
          <w:color w:val="auto"/>
          <w:sz w:val="24"/>
          <w:highlight w:val="none"/>
        </w:rPr>
        <w:t>技术条件（工程建设标准）（另册）</w:t>
      </w:r>
    </w:p>
    <w:p w14:paraId="41F12E28">
      <w:pPr>
        <w:pStyle w:val="4"/>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第六章</w:t>
      </w:r>
      <w:r>
        <w:rPr>
          <w:rFonts w:ascii="宋体" w:hAnsi="宋体"/>
          <w:bCs/>
          <w:color w:val="auto"/>
          <w:sz w:val="24"/>
          <w:highlight w:val="none"/>
        </w:rPr>
        <w:t xml:space="preserve">  </w:t>
      </w:r>
      <w:r>
        <w:rPr>
          <w:rFonts w:hint="eastAsia" w:ascii="宋体" w:hAnsi="宋体"/>
          <w:color w:val="auto"/>
          <w:sz w:val="24"/>
          <w:highlight w:val="none"/>
        </w:rPr>
        <w:t>图纸及勘察资料（另册）</w:t>
      </w:r>
    </w:p>
    <w:p w14:paraId="3268B3D4">
      <w:pPr>
        <w:pStyle w:val="4"/>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第七章</w:t>
      </w:r>
      <w:r>
        <w:rPr>
          <w:rFonts w:ascii="宋体" w:hAnsi="宋体"/>
          <w:bCs/>
          <w:color w:val="auto"/>
          <w:sz w:val="24"/>
          <w:highlight w:val="none"/>
        </w:rPr>
        <w:t xml:space="preserve">  </w:t>
      </w:r>
      <w:r>
        <w:rPr>
          <w:rFonts w:hint="eastAsia" w:ascii="宋体" w:hAnsi="宋体"/>
          <w:bCs/>
          <w:color w:val="auto"/>
          <w:sz w:val="24"/>
          <w:highlight w:val="none"/>
        </w:rPr>
        <w:t>招标</w:t>
      </w:r>
      <w:r>
        <w:rPr>
          <w:rFonts w:hint="eastAsia" w:ascii="宋体" w:hAnsi="宋体"/>
          <w:color w:val="auto"/>
          <w:sz w:val="24"/>
          <w:highlight w:val="none"/>
        </w:rPr>
        <w:t>工程量清单（另册）</w:t>
      </w:r>
    </w:p>
    <w:p w14:paraId="0C2B9EDC">
      <w:pPr>
        <w:pStyle w:val="4"/>
        <w:spacing w:after="0" w:line="360" w:lineRule="auto"/>
        <w:ind w:left="-2" w:firstLine="480" w:firstLineChars="200"/>
        <w:rPr>
          <w:rFonts w:ascii="宋体"/>
          <w:color w:val="auto"/>
          <w:sz w:val="24"/>
          <w:highlight w:val="none"/>
        </w:rPr>
      </w:pPr>
      <w:r>
        <w:rPr>
          <w:rFonts w:hint="eastAsia" w:ascii="宋体" w:hAnsi="宋体"/>
          <w:color w:val="auto"/>
          <w:sz w:val="24"/>
          <w:highlight w:val="none"/>
        </w:rPr>
        <w:t>第八章</w:t>
      </w:r>
      <w:r>
        <w:rPr>
          <w:rFonts w:ascii="宋体" w:hAnsi="宋体"/>
          <w:color w:val="auto"/>
          <w:sz w:val="24"/>
          <w:highlight w:val="none"/>
        </w:rPr>
        <w:t xml:space="preserve">  </w:t>
      </w:r>
      <w:r>
        <w:rPr>
          <w:rFonts w:hint="eastAsia" w:ascii="宋体" w:hAnsi="宋体"/>
          <w:color w:val="auto"/>
          <w:sz w:val="24"/>
          <w:highlight w:val="none"/>
        </w:rPr>
        <w:t>最高投标限价</w:t>
      </w:r>
    </w:p>
    <w:p w14:paraId="25C5D34A">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4A0C145">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41FB25FA">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15ADDE99">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14:paraId="642288CF">
      <w:pPr>
        <w:pStyle w:val="4"/>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35257CB4">
      <w:pPr>
        <w:pStyle w:val="4"/>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177301DA">
      <w:pPr>
        <w:pStyle w:val="4"/>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47DF7EAC">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7CF88DFA">
      <w:pPr>
        <w:pStyle w:val="4"/>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092E3C0B">
      <w:pPr>
        <w:pStyle w:val="4"/>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395F9992">
      <w:pPr>
        <w:pStyle w:val="4"/>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14:paraId="6B18D75B">
      <w:pPr>
        <w:pStyle w:val="4"/>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14:paraId="6E3B38EE">
      <w:pPr>
        <w:pStyle w:val="4"/>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B787EF3">
      <w:pPr>
        <w:pStyle w:val="7"/>
        <w:spacing w:before="156" w:after="156"/>
        <w:rPr>
          <w:color w:val="auto"/>
          <w:highlight w:val="none"/>
        </w:rPr>
      </w:pPr>
      <w:bookmarkStart w:id="17" w:name="_Toc21525495"/>
      <w:bookmarkStart w:id="18" w:name="_Toc2272551"/>
      <w:bookmarkStart w:id="19" w:name="_Toc21545"/>
      <w:r>
        <w:rPr>
          <w:rFonts w:hint="eastAsia"/>
          <w:color w:val="auto"/>
          <w:highlight w:val="none"/>
        </w:rPr>
        <w:t>（三）投标文件的编制</w:t>
      </w:r>
      <w:bookmarkEnd w:id="17"/>
      <w:bookmarkEnd w:id="18"/>
      <w:bookmarkEnd w:id="19"/>
    </w:p>
    <w:p w14:paraId="3E49C222">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3FA01488">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53E578EC">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2A89B79C">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15DB57C7">
      <w:pPr>
        <w:pStyle w:val="4"/>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14:paraId="5654D358">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14:paraId="296CD05F">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14:paraId="1B602EE9">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14:paraId="73B71F7B">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（1）投标人声明； </w:t>
      </w:r>
    </w:p>
    <w:p w14:paraId="49B82F93">
      <w:pPr>
        <w:spacing w:line="360" w:lineRule="auto"/>
        <w:ind w:firstLine="480" w:firstLineChars="200"/>
        <w:rPr>
          <w:rFonts w:ascii="宋体"/>
          <w:bCs/>
          <w:color w:val="auto"/>
          <w:sz w:val="24"/>
          <w:highlight w:val="none"/>
        </w:rPr>
      </w:pPr>
      <w:r>
        <w:rPr>
          <w:rFonts w:hint="eastAsia" w:ascii="宋体"/>
          <w:bCs/>
          <w:color w:val="auto"/>
          <w:sz w:val="24"/>
          <w:highlight w:val="none"/>
        </w:rPr>
        <w:t>（2）法定代表人证明书、法定代表人签字或盖章的本投标文件授权委托证明书；</w:t>
      </w:r>
    </w:p>
    <w:p w14:paraId="50E3ABBB">
      <w:pPr>
        <w:spacing w:line="360" w:lineRule="auto"/>
        <w:ind w:firstLine="480" w:firstLineChars="200"/>
        <w:rPr>
          <w:rFonts w:ascii="宋体"/>
          <w:bCs/>
          <w:color w:val="auto"/>
          <w:sz w:val="24"/>
          <w:highlight w:val="none"/>
        </w:rPr>
      </w:pPr>
      <w:r>
        <w:rPr>
          <w:rFonts w:hint="eastAsia" w:ascii="宋体"/>
          <w:bCs/>
          <w:color w:val="auto"/>
          <w:sz w:val="24"/>
          <w:highlight w:val="none"/>
        </w:rPr>
        <w:t>（3）企业营业执照（取自平台内上传件）；</w:t>
      </w:r>
    </w:p>
    <w:p w14:paraId="006BF94A">
      <w:pPr>
        <w:spacing w:line="360" w:lineRule="auto"/>
        <w:ind w:firstLine="480" w:firstLineChars="200"/>
        <w:rPr>
          <w:rFonts w:ascii="宋体"/>
          <w:bCs/>
          <w:color w:val="auto"/>
          <w:sz w:val="24"/>
          <w:highlight w:val="none"/>
        </w:rPr>
      </w:pPr>
      <w:r>
        <w:rPr>
          <w:rFonts w:hint="eastAsia" w:ascii="宋体"/>
          <w:bCs/>
          <w:color w:val="auto"/>
          <w:sz w:val="24"/>
          <w:highlight w:val="none"/>
        </w:rPr>
        <w:t>（4）企业资质证书（取自平台内上传件）；</w:t>
      </w:r>
    </w:p>
    <w:p w14:paraId="3A9B6DAC">
      <w:pPr>
        <w:spacing w:line="360" w:lineRule="auto"/>
        <w:ind w:firstLine="480" w:firstLineChars="200"/>
        <w:rPr>
          <w:rFonts w:ascii="宋体"/>
          <w:bCs/>
          <w:color w:val="auto"/>
          <w:sz w:val="24"/>
          <w:highlight w:val="none"/>
        </w:rPr>
      </w:pPr>
      <w:r>
        <w:rPr>
          <w:rFonts w:hint="eastAsia" w:ascii="宋体"/>
          <w:bCs/>
          <w:color w:val="auto"/>
          <w:sz w:val="24"/>
          <w:highlight w:val="none"/>
        </w:rPr>
        <w:t>（5）建筑施工企业安全生产许可证（取自平台内上传件）；</w:t>
      </w:r>
    </w:p>
    <w:p w14:paraId="7711FFAC">
      <w:pPr>
        <w:spacing w:line="360" w:lineRule="auto"/>
        <w:ind w:firstLine="480" w:firstLineChars="200"/>
        <w:rPr>
          <w:rFonts w:ascii="宋体" w:hAnsi="宋体"/>
          <w:bCs/>
          <w:color w:val="auto"/>
          <w:sz w:val="24"/>
          <w:szCs w:val="24"/>
          <w:highlight w:val="none"/>
        </w:rPr>
      </w:pPr>
      <w:r>
        <w:rPr>
          <w:rFonts w:hint="eastAsia" w:asci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p>
    <w:p w14:paraId="74A117F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14:paraId="29C7E93C">
      <w:pPr>
        <w:spacing w:line="360" w:lineRule="auto"/>
        <w:ind w:firstLine="480" w:firstLineChars="200"/>
        <w:rPr>
          <w:rFonts w:ascii="宋体"/>
          <w:bCs/>
          <w:color w:val="auto"/>
          <w:sz w:val="24"/>
          <w:highlight w:val="none"/>
        </w:rPr>
      </w:pPr>
      <w:r>
        <w:rPr>
          <w:rFonts w:hint="eastAsia" w:ascii="宋体"/>
          <w:bCs/>
          <w:color w:val="auto"/>
          <w:sz w:val="24"/>
          <w:highlight w:val="none"/>
        </w:rPr>
        <w:t>（8）拟委托技术负责人的相关证书、资料（具体要求由招标人明确）</w:t>
      </w:r>
    </w:p>
    <w:p w14:paraId="7A09251B">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（9）拟委派项目负责人的建造师注册证书或小型项目负责人相关证明（取自平台内上传件）； </w:t>
      </w:r>
    </w:p>
    <w:p w14:paraId="58537577">
      <w:pPr>
        <w:spacing w:line="360" w:lineRule="auto"/>
        <w:ind w:firstLine="480" w:firstLineChars="200"/>
        <w:rPr>
          <w:rFonts w:ascii="宋体"/>
          <w:bCs/>
          <w:color w:val="auto"/>
          <w:sz w:val="24"/>
          <w:highlight w:val="none"/>
        </w:rPr>
      </w:pPr>
      <w:r>
        <w:rPr>
          <w:rFonts w:hint="eastAsia" w:ascii="宋体"/>
          <w:bCs/>
          <w:color w:val="auto"/>
          <w:sz w:val="24"/>
          <w:highlight w:val="none"/>
        </w:rPr>
        <w:t>（10）项目负责人安全培训考核合格证明或在有效期内的安全考核合格证书（B类）或建筑施工企业项目负责人安全生产考核合格证书（取自平台内上传件）</w:t>
      </w:r>
      <w:r>
        <w:rPr>
          <w:rFonts w:hint="eastAsia" w:ascii="宋体"/>
          <w:bCs/>
          <w:color w:val="auto"/>
          <w:sz w:val="24"/>
          <w:szCs w:val="24"/>
          <w:highlight w:val="none"/>
        </w:rPr>
        <w:t>；</w:t>
      </w:r>
    </w:p>
    <w:p w14:paraId="0FD8FB13">
      <w:pPr>
        <w:spacing w:line="360" w:lineRule="auto"/>
        <w:ind w:firstLine="480" w:firstLineChars="200"/>
        <w:rPr>
          <w:rFonts w:ascii="宋体"/>
          <w:bCs/>
          <w:color w:val="auto"/>
          <w:sz w:val="24"/>
          <w:szCs w:val="24"/>
          <w:highlight w:val="none"/>
        </w:rPr>
      </w:pPr>
      <w:r>
        <w:rPr>
          <w:rFonts w:hint="eastAsia" w:ascii="宋体"/>
          <w:bCs/>
          <w:color w:val="auto"/>
          <w:sz w:val="24"/>
          <w:highlight w:val="none"/>
        </w:rPr>
        <w:t>（11）专职安全员须具有在有效期内的安全考核合格证书（C类）或建筑施工企业专职安全生产管理人员安全生产考核合格证书</w:t>
      </w:r>
      <w:r>
        <w:rPr>
          <w:rFonts w:hint="eastAsia" w:ascii="宋体"/>
          <w:bCs/>
          <w:color w:val="auto"/>
          <w:sz w:val="24"/>
          <w:szCs w:val="24"/>
          <w:highlight w:val="none"/>
        </w:rPr>
        <w:t>（取自平台内上传件）；</w:t>
      </w:r>
    </w:p>
    <w:p w14:paraId="54F276CE">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14:paraId="3FA74B41">
      <w:pPr>
        <w:spacing w:line="360" w:lineRule="auto"/>
        <w:ind w:firstLine="480" w:firstLineChars="200"/>
        <w:rPr>
          <w:rFonts w:ascii="宋体"/>
          <w:bCs/>
          <w:color w:val="auto"/>
          <w:sz w:val="24"/>
          <w:highlight w:val="none"/>
        </w:rPr>
      </w:pPr>
      <w:r>
        <w:rPr>
          <w:rFonts w:hint="eastAsia" w:ascii="宋体"/>
          <w:bCs/>
          <w:color w:val="auto"/>
          <w:sz w:val="24"/>
          <w:highlight w:val="none"/>
        </w:rPr>
        <w:t>（13）资格审查前，投标人须在广州市住房和城乡建设局建立企业信用档案，拟担任本工程项目负责人、专职安全员须是本企业信用档案中的在册人员。</w:t>
      </w:r>
    </w:p>
    <w:p w14:paraId="7E6D96B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14:paraId="6C688F13">
      <w:pPr>
        <w:spacing w:line="360" w:lineRule="auto"/>
        <w:ind w:firstLine="480" w:firstLineChars="200"/>
        <w:rPr>
          <w:rFonts w:ascii="宋体"/>
          <w:bCs/>
          <w:color w:val="auto"/>
          <w:sz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w:t>
      </w:r>
      <w:r>
        <w:rPr>
          <w:rFonts w:hint="eastAsia" w:ascii="宋体" w:hAnsi="宋体"/>
          <w:color w:val="auto"/>
          <w:sz w:val="24"/>
          <w:highlight w:val="none"/>
        </w:rPr>
        <w:t>提供沥青摊铺机自有发票或权属证明及设备现场全貌彩照（彩照须能反映其规格型号）</w:t>
      </w:r>
      <w:r>
        <w:rPr>
          <w:rFonts w:hint="eastAsia" w:ascii="宋体" w:hAnsi="宋体"/>
          <w:color w:val="auto"/>
          <w:sz w:val="24"/>
          <w:szCs w:val="24"/>
          <w:highlight w:val="none"/>
        </w:rPr>
        <w:t>）。（含有市政道路面层沥青摊铺且沥青摊铺占预计发包价50%或以上的大、中修市政公用工程需提供该项内容的证明文件）。</w:t>
      </w:r>
    </w:p>
    <w:p w14:paraId="2A271831">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14:paraId="443B5AE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14:paraId="01F492A9">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14:paraId="0B65A834">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14:paraId="4164AE60">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14:paraId="16938A3D">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p>
    <w:p w14:paraId="086A3C4B">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14:paraId="6FD3E93C">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14:paraId="1EFBB571">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14:paraId="6D51E743">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14:paraId="64B2529A">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14:paraId="259786E4">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14:paraId="30C6D13D">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14:paraId="5E2CD985">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14:paraId="6973943D">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14:paraId="25EC1618">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14:paraId="13C8A399">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14:paraId="74AF222F">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14:paraId="5E06A8E3">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14:paraId="2C9B8D91">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14:paraId="2A6416D2">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14:paraId="44E8EC7A">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14:paraId="4470F3DF">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14:paraId="0784ED1D">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14:paraId="30EAF848">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14:paraId="29B41047">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14:paraId="0B4316CA">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14:paraId="7C55CA97">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14:paraId="35EB8C74">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14:paraId="25603721">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78C880ED">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0985D04B">
      <w:pPr>
        <w:pStyle w:val="4"/>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422A77BE">
      <w:pPr>
        <w:pStyle w:val="4"/>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 xml:space="preserve">。               </w:t>
      </w:r>
    </w:p>
    <w:p w14:paraId="34CE7F81">
      <w:pPr>
        <w:pStyle w:val="4"/>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39601FF7">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2BF48A24">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14:paraId="6EE8616F">
      <w:pPr>
        <w:pStyle w:val="4"/>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44C5F43">
      <w:pPr>
        <w:pStyle w:val="4"/>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C727304">
      <w:pPr>
        <w:pStyle w:val="4"/>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AE61DA9">
      <w:pPr>
        <w:pStyle w:val="4"/>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471F4FA6">
      <w:pPr>
        <w:pStyle w:val="4"/>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6470259C">
      <w:pPr>
        <w:pStyle w:val="4"/>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0857C69">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14:paraId="785A13C4">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43CA5247">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5E0F35CF">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DDEBB3D">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37BCB7B9">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04DCEF62">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3A8247A9">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6B7F15EB">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4B04E83E">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D08D971">
      <w:pPr>
        <w:pStyle w:val="4"/>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3743FAE7">
      <w:pPr>
        <w:pStyle w:val="4"/>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3B7B0D4D">
      <w:pPr>
        <w:pStyle w:val="4"/>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62F37814">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7502B98C">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00F63020">
      <w:pPr>
        <w:pStyle w:val="4"/>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2C2461CE">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14:paraId="5D882096">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7119DD8C">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14:paraId="251A009E">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14:paraId="6149818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14:paraId="6DE8705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0786CD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14:paraId="7BB022C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53594B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14:paraId="3F81DD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14:paraId="25582CC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14:paraId="3E7E37A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14:paraId="0D8AF22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14:paraId="392E8A3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14:paraId="6E27D40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14:paraId="230E98A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14:paraId="3F5DA2A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14:paraId="79BFBA4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14:paraId="63ADAB3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14:paraId="0C748FC8">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14:paraId="4B8E8F8D">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73B08444">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3800A8D">
      <w:pPr>
        <w:pStyle w:val="7"/>
        <w:spacing w:before="156" w:after="156"/>
        <w:rPr>
          <w:color w:val="auto"/>
          <w:highlight w:val="none"/>
        </w:rPr>
      </w:pPr>
      <w:bookmarkStart w:id="20" w:name="_Toc29692"/>
      <w:bookmarkStart w:id="21" w:name="_Toc21525496"/>
      <w:bookmarkStart w:id="22" w:name="_Toc2272552"/>
      <w:r>
        <w:rPr>
          <w:rFonts w:hint="eastAsia"/>
          <w:color w:val="auto"/>
          <w:highlight w:val="none"/>
        </w:rPr>
        <w:t>（四）投标文件的提交</w:t>
      </w:r>
      <w:bookmarkEnd w:id="20"/>
      <w:bookmarkEnd w:id="21"/>
      <w:bookmarkEnd w:id="22"/>
    </w:p>
    <w:p w14:paraId="056D2D67">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5BA5404B">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386003EF">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14:paraId="268FC932">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3085C780">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2C5A546C">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7C5CC39F">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1E2CAE01">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5E1913F7">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14:paraId="0B679552">
      <w:pPr>
        <w:spacing w:line="360" w:lineRule="auto"/>
        <w:ind w:firstLine="480" w:firstLineChars="200"/>
        <w:rPr>
          <w:rFonts w:ascii="宋体"/>
          <w:color w:val="auto"/>
          <w:sz w:val="24"/>
          <w:highlight w:val="none"/>
        </w:rPr>
      </w:pPr>
      <w:r>
        <w:rPr>
          <w:rFonts w:ascii="宋体" w:hAnsi="宋体"/>
          <w:color w:val="auto"/>
          <w:sz w:val="24"/>
          <w:szCs w:val="24"/>
          <w:highlight w:val="none"/>
        </w:rPr>
        <w:t>19.6</w:t>
      </w:r>
      <w:r>
        <w:rPr>
          <w:rFonts w:hint="eastAsia" w:ascii="宋体" w:hAnsi="宋体"/>
          <w:color w:val="auto"/>
          <w:sz w:val="24"/>
          <w:szCs w:val="24"/>
          <w:highlight w:val="none"/>
        </w:rPr>
        <w:t>在规定的时间内，项目负责人须到自助签到。按照交易平台有关项目负责人自助签到流程进行操作。项目负责人凡未凭身份证按时到达指定地点签到的，</w:t>
      </w:r>
      <w:r>
        <w:rPr>
          <w:rFonts w:hint="eastAsia" w:ascii="宋体" w:hAnsi="宋体"/>
          <w:color w:val="auto"/>
          <w:sz w:val="24"/>
          <w:highlight w:val="none"/>
        </w:rPr>
        <w:t>该投标文件将不能参与资格审查和评标</w:t>
      </w:r>
      <w:r>
        <w:rPr>
          <w:rFonts w:hint="eastAsia" w:ascii="宋体" w:hAnsi="宋体"/>
          <w:color w:val="auto"/>
          <w:sz w:val="24"/>
          <w:szCs w:val="24"/>
          <w:highlight w:val="none"/>
        </w:rPr>
        <w:t>（选择性条款）。</w:t>
      </w:r>
    </w:p>
    <w:p w14:paraId="6DBBCE48">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57BF171F">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14:paraId="0D60EB44">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6D088D90">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14:paraId="2FB1EC89">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10F1EA46">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11B644C8">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545288EF">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479D6D4E">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4AB48F44">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14:paraId="2A5C52AB">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14:paraId="66005258">
      <w:pPr>
        <w:pStyle w:val="7"/>
        <w:spacing w:before="156" w:after="156"/>
        <w:rPr>
          <w:color w:val="auto"/>
          <w:highlight w:val="none"/>
        </w:rPr>
      </w:pPr>
      <w:bookmarkStart w:id="23" w:name="_Toc21525497"/>
      <w:bookmarkStart w:id="24" w:name="_Toc2272553"/>
      <w:bookmarkStart w:id="25" w:name="_Toc28828"/>
      <w:r>
        <w:rPr>
          <w:rFonts w:hint="eastAsia"/>
          <w:color w:val="auto"/>
          <w:highlight w:val="none"/>
        </w:rPr>
        <w:t>（五）开标、评标、定标及合同签定</w:t>
      </w:r>
      <w:bookmarkEnd w:id="23"/>
      <w:bookmarkEnd w:id="24"/>
      <w:bookmarkEnd w:id="25"/>
    </w:p>
    <w:p w14:paraId="361F0000">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329F620F">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64AA2851">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5FA8E2AE">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14:paraId="51AFCE1E">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14:paraId="2E435F21">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66702767">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143FC932">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1BFBA9F4">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04A527B8">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14:paraId="4EADBB45">
      <w:pPr>
        <w:spacing w:line="360" w:lineRule="auto"/>
        <w:ind w:firstLine="480" w:firstLineChars="200"/>
        <w:rPr>
          <w:rFonts w:asci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w:t>
      </w:r>
    </w:p>
    <w:p w14:paraId="12B7CD87">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14:paraId="741F316F">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0D19B73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27.4在产生中标候选人后，招标人将中标候选人的投标文件商务部分文件的所有内容（包括报价清单、人员、业绩、奖项等资料）在</w:t>
      </w:r>
      <w:r>
        <w:rPr>
          <w:color w:val="auto"/>
          <w:sz w:val="24"/>
          <w:szCs w:val="24"/>
          <w:highlight w:val="none"/>
          <w:u w:val="single"/>
        </w:rPr>
        <w:t xml:space="preserve">        </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14:paraId="7379D21B">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14:paraId="1A4D866F">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14:paraId="5111DE96">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027B245">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7EAEF2BF">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14:paraId="65825F1E">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14:paraId="46B91422">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14:paraId="65BA631D">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2BA686B">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14:paraId="3591A5BC">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14:paraId="77D0D27E">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14:paraId="2201D171">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14:paraId="06A1ED9F">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345BAEFB">
      <w:pPr>
        <w:pStyle w:val="4"/>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718CB06E">
      <w:pPr>
        <w:pStyle w:val="4"/>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13A522BE">
      <w:pPr>
        <w:pStyle w:val="4"/>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2530F7BC">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14:paraId="0A5D3F09">
      <w:pPr>
        <w:pStyle w:val="4"/>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3593B833">
      <w:pPr>
        <w:spacing w:line="480" w:lineRule="auto"/>
        <w:ind w:firstLine="540" w:firstLineChars="224"/>
        <w:rPr>
          <w:rFonts w:ascii="宋体" w:hAnsi="宋体"/>
          <w:b/>
          <w:color w:val="auto"/>
          <w:sz w:val="24"/>
          <w:highlight w:val="none"/>
        </w:rPr>
      </w:pPr>
      <w:r>
        <w:rPr>
          <w:rFonts w:hint="eastAsia" w:ascii="宋体"/>
          <w:b/>
          <w:color w:val="auto"/>
          <w:sz w:val="24"/>
          <w:highlight w:val="none"/>
        </w:rPr>
        <w:t>33.</w:t>
      </w:r>
      <w:r>
        <w:rPr>
          <w:rFonts w:hint="eastAsia" w:ascii="宋体" w:hAnsi="宋体"/>
          <w:b/>
          <w:color w:val="auto"/>
          <w:sz w:val="24"/>
          <w:highlight w:val="none"/>
        </w:rPr>
        <w:t xml:space="preserve"> 投标人信誉的要求</w:t>
      </w:r>
    </w:p>
    <w:p w14:paraId="01179C27">
      <w:pPr>
        <w:spacing w:line="480" w:lineRule="auto"/>
        <w:ind w:firstLine="537" w:firstLineChars="224"/>
        <w:rPr>
          <w:rFonts w:hint="eastAsia" w:ascii="宋体" w:hAnsi="宋体"/>
          <w:color w:val="auto"/>
          <w:sz w:val="24"/>
          <w:highlight w:val="none"/>
          <w:shd w:val="clear" w:color="FFFFFF" w:fill="D9D9D9"/>
        </w:rPr>
      </w:pPr>
      <w:r>
        <w:rPr>
          <w:rFonts w:hint="eastAsia" w:ascii="宋体" w:hAnsi="宋体"/>
          <w:color w:val="auto"/>
          <w:sz w:val="24"/>
          <w:highlight w:val="none"/>
        </w:rPr>
        <w:t>存在下列情形之一的，招标人可以限制其投标（需在招标文件中明确评定方法）</w:t>
      </w:r>
    </w:p>
    <w:p w14:paraId="0312CC93">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（1）被住房城乡建设行政主管部门在全国建筑市场监管一体化工作平台列入建筑市场主体“黑名单”；</w:t>
      </w:r>
    </w:p>
    <w:p w14:paraId="729DFCEB">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（2）被发改委、人力资源社会保障、质检总局等有关部门、单位在“信用中国”网站中列入联合惩戒失信黑名单。</w:t>
      </w:r>
    </w:p>
    <w:bookmarkEnd w:id="13"/>
    <w:p w14:paraId="143D5B26">
      <w:pPr>
        <w:pStyle w:val="2"/>
        <w:jc w:val="center"/>
        <w:rPr>
          <w:rFonts w:hint="eastAsia" w:ascii="宋体" w:hAnsi="宋体" w:cs="宋体"/>
          <w:color w:val="auto"/>
          <w:highlight w:val="none"/>
        </w:rPr>
      </w:pPr>
      <w:r>
        <w:rPr>
          <w:rFonts w:hint="eastAsia" w:ascii="宋体" w:hAnsi="宋体" w:cs="宋体"/>
          <w:color w:val="auto"/>
          <w:sz w:val="24"/>
          <w:highlight w:val="none"/>
        </w:rPr>
        <w:br w:type="page"/>
      </w:r>
      <w:bookmarkStart w:id="26" w:name="_Toc286"/>
      <w:bookmarkStart w:id="27" w:name="_Toc5347"/>
      <w:r>
        <w:rPr>
          <w:rFonts w:hint="eastAsia" w:ascii="宋体" w:hAnsi="宋体" w:cs="宋体"/>
          <w:color w:val="auto"/>
          <w:highlight w:val="none"/>
        </w:rPr>
        <w:t>第二章  开标、评标及定标办法</w:t>
      </w:r>
      <w:bookmarkEnd w:id="26"/>
      <w:bookmarkEnd w:id="27"/>
    </w:p>
    <w:p w14:paraId="3AE0FE9F">
      <w:pPr>
        <w:pStyle w:val="6"/>
        <w:rPr>
          <w:rFonts w:hint="eastAsia" w:ascii="宋体" w:hAnsi="宋体" w:cs="宋体"/>
          <w:color w:val="auto"/>
          <w:highlight w:val="none"/>
        </w:rPr>
      </w:pPr>
      <w:bookmarkStart w:id="28" w:name="_Toc3662"/>
      <w:bookmarkStart w:id="29" w:name="_Toc20398"/>
      <w:r>
        <w:rPr>
          <w:rFonts w:hint="eastAsia" w:ascii="宋体" w:hAnsi="宋体" w:cs="宋体"/>
          <w:color w:val="auto"/>
          <w:sz w:val="28"/>
          <w:szCs w:val="28"/>
          <w:highlight w:val="none"/>
        </w:rPr>
        <w:t>一、</w:t>
      </w:r>
      <w:r>
        <w:rPr>
          <w:rFonts w:hint="eastAsia" w:ascii="宋体" w:hAnsi="宋体" w:cs="宋体"/>
          <w:color w:val="auto"/>
          <w:highlight w:val="none"/>
        </w:rPr>
        <w:t>开标、评标及定标办法修改表</w:t>
      </w:r>
      <w:bookmarkEnd w:id="28"/>
      <w:bookmarkEnd w:id="29"/>
    </w:p>
    <w:p w14:paraId="52ED9651">
      <w:pPr>
        <w:pStyle w:val="4"/>
        <w:spacing w:after="0" w:line="360" w:lineRule="auto"/>
        <w:rPr>
          <w:rFonts w:hint="eastAsia" w:ascii="宋体" w:hAnsi="宋体" w:cs="宋体"/>
          <w:b/>
          <w:color w:val="auto"/>
          <w:szCs w:val="21"/>
          <w:highlight w:val="none"/>
        </w:rPr>
      </w:pPr>
      <w:r>
        <w:rPr>
          <w:rFonts w:hint="eastAsia" w:ascii="宋体" w:hAnsi="宋体" w:cs="宋体"/>
          <w:b/>
          <w:color w:val="auto"/>
          <w:szCs w:val="21"/>
          <w:highlight w:val="none"/>
        </w:rPr>
        <w:t>声明：本</w:t>
      </w:r>
      <w:r>
        <w:rPr>
          <w:rFonts w:hint="eastAsia" w:ascii="宋体" w:hAnsi="宋体" w:cs="宋体"/>
          <w:b/>
          <w:color w:val="auto"/>
          <w:highlight w:val="none"/>
        </w:rPr>
        <w:t>开标、评标及定标办法使用GZZB2018-3招标文件范本的开标、评标及定标办法通用条款，与该通用条款不同之处，均在本表中列明，并以现文为准，原</w:t>
      </w:r>
      <w:r>
        <w:rPr>
          <w:rFonts w:hint="eastAsia" w:ascii="宋体" w:hAnsi="宋体" w:cs="宋体"/>
          <w:b/>
          <w:color w:val="auto"/>
          <w:szCs w:val="21"/>
          <w:highlight w:val="none"/>
        </w:rPr>
        <w:t>文不再有效。本招标文件中不再转录</w:t>
      </w:r>
      <w:r>
        <w:rPr>
          <w:rFonts w:hint="eastAsia" w:ascii="宋体" w:hAnsi="宋体" w:cs="宋体"/>
          <w:b/>
          <w:color w:val="auto"/>
          <w:highlight w:val="none"/>
        </w:rPr>
        <w:t>开标、评标及定标办法</w:t>
      </w:r>
      <w:r>
        <w:rPr>
          <w:rFonts w:hint="eastAsia" w:ascii="宋体" w:hAnsi="宋体" w:cs="宋体"/>
          <w:b/>
          <w:color w:val="auto"/>
          <w:szCs w:val="21"/>
          <w:highlight w:val="none"/>
        </w:rPr>
        <w:t>通用条款，请投标人自行到广州市住房和城乡建设局网站（网址：</w:t>
      </w: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"http://www.gzcc.gov.cn/）下载GZZB2018-3"</w:instrText>
      </w:r>
      <w:r>
        <w:rPr>
          <w:rFonts w:hint="eastAsia" w:ascii="宋体" w:hAnsi="宋体" w:cs="宋体"/>
          <w:color w:val="auto"/>
          <w:highlight w:val="none"/>
        </w:rPr>
        <w:fldChar w:fldCharType="separate"/>
      </w:r>
      <w:r>
        <w:rPr>
          <w:rFonts w:hint="eastAsia" w:ascii="宋体" w:hAnsi="宋体" w:cs="宋体"/>
          <w:color w:val="auto"/>
          <w:highlight w:val="none"/>
        </w:rPr>
        <w:t>http://zfcj.gz.gov.cn/</w:t>
      </w:r>
      <w:r>
        <w:rPr>
          <w:rStyle w:val="45"/>
          <w:rFonts w:hint="eastAsia" w:ascii="宋体" w:hAnsi="宋体" w:cs="宋体"/>
          <w:b/>
          <w:color w:val="auto"/>
          <w:szCs w:val="21"/>
          <w:highlight w:val="none"/>
        </w:rPr>
        <w:t>）下载GZZB2018-3</w:t>
      </w:r>
      <w:r>
        <w:rPr>
          <w:rFonts w:hint="eastAsia" w:ascii="宋体" w:hAnsi="宋体" w:cs="宋体"/>
          <w:color w:val="auto"/>
          <w:highlight w:val="none"/>
        </w:rPr>
        <w:fldChar w:fldCharType="end"/>
      </w:r>
      <w:r>
        <w:rPr>
          <w:rFonts w:hint="eastAsia" w:ascii="宋体" w:hAnsi="宋体" w:cs="宋体"/>
          <w:b/>
          <w:color w:val="auto"/>
          <w:szCs w:val="21"/>
          <w:highlight w:val="none"/>
        </w:rPr>
        <w:t>范本查阅。</w:t>
      </w:r>
    </w:p>
    <w:p w14:paraId="741FCC7E">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条款号：35.10                       修改类型：增加</w:t>
      </w:r>
    </w:p>
    <w:p w14:paraId="1CA6FBB8">
      <w:pPr>
        <w:pBdr>
          <w:bottom w:val="single" w:color="auto" w:sz="4" w:space="0"/>
        </w:pBd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u w:val="single"/>
        </w:rPr>
        <w:t>35.10</w:t>
      </w:r>
      <w:r>
        <w:rPr>
          <w:rFonts w:hint="eastAsia" w:ascii="宋体" w:hAnsi="宋体" w:cs="宋体"/>
          <w:color w:val="auto"/>
          <w:sz w:val="24"/>
          <w:szCs w:val="24"/>
          <w:highlight w:val="none"/>
          <w:u w:val="single"/>
        </w:rPr>
        <w:t>根据《广东省住房和城乡建设厅关于深化房屋建筑和市政基础设施工程领域招标投标改革的实施意见》等规定，</w:t>
      </w:r>
      <w:r>
        <w:rPr>
          <w:rFonts w:hint="eastAsia" w:ascii="宋体" w:hAnsi="宋体" w:cs="宋体"/>
          <w:bCs/>
          <w:color w:val="auto"/>
          <w:sz w:val="24"/>
          <w:szCs w:val="24"/>
          <w:highlight w:val="none"/>
          <w:u w:val="single"/>
        </w:rPr>
        <w:t>本项目采用评定分离定标办法，其中：评标采用通过制评审法，定标采用直接票决定标法（记名投票+撰写评语）。</w:t>
      </w:r>
    </w:p>
    <w:p w14:paraId="025674B2">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36.1            </w:t>
      </w:r>
      <w:r>
        <w:rPr>
          <w:rFonts w:hint="eastAsia" w:ascii="宋体" w:hAnsi="宋体" w:cs="宋体"/>
          <w:b/>
          <w:color w:val="auto"/>
          <w:sz w:val="24"/>
          <w:szCs w:val="24"/>
          <w:highlight w:val="none"/>
        </w:rPr>
        <w:t>修改类型：修改</w:t>
      </w:r>
    </w:p>
    <w:p w14:paraId="7FAD2368">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1571BAC6">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14:paraId="66E0750E">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36.3                </w:t>
      </w:r>
      <w:r>
        <w:rPr>
          <w:rFonts w:hint="eastAsia" w:ascii="宋体" w:hAnsi="宋体" w:cs="宋体"/>
          <w:b/>
          <w:color w:val="auto"/>
          <w:sz w:val="24"/>
          <w:szCs w:val="24"/>
          <w:highlight w:val="none"/>
        </w:rPr>
        <w:t>修改类型：删除</w:t>
      </w:r>
    </w:p>
    <w:p w14:paraId="63F552E5">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BB02160">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条款号：36.4                修改类型：修改</w:t>
      </w:r>
    </w:p>
    <w:p w14:paraId="1259BA42">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36.4若递交投标文件的投标人不足3家，则重新组织招标。（当N个标段同时招标且不允许兼中时，若有效投标人不足N+2家，则重新组织招标）。</w:t>
      </w:r>
    </w:p>
    <w:p w14:paraId="5BCF8064">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36.4若递交投标文件的投标人不足3家，则重新组织招标。</w:t>
      </w:r>
    </w:p>
    <w:p w14:paraId="1BBFEC58">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bCs/>
          <w:color w:val="auto"/>
          <w:sz w:val="24"/>
          <w:szCs w:val="24"/>
          <w:highlight w:val="none"/>
        </w:rPr>
        <w:t xml:space="preserve">36.5.1              </w:t>
      </w:r>
      <w:r>
        <w:rPr>
          <w:rFonts w:hint="eastAsia" w:ascii="宋体" w:hAnsi="宋体" w:cs="宋体"/>
          <w:b/>
          <w:color w:val="auto"/>
          <w:sz w:val="24"/>
          <w:szCs w:val="24"/>
          <w:highlight w:val="none"/>
        </w:rPr>
        <w:t>修改类型：修改</w:t>
      </w:r>
    </w:p>
    <w:p w14:paraId="1A3D2607">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27F143B1">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36.5.1在投标截止时间后</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小时内，投标人通过</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交易平台对已递交的电子投标文件进行解密。投标人完成解密后，再由招标人进行解密。解密完成后，公布招标项目名称、投标人名称、投标保证金的递交情况、投标报价、工期及其他内容；</w:t>
      </w:r>
    </w:p>
    <w:p w14:paraId="3AEB45E3">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bCs/>
          <w:color w:val="auto"/>
          <w:sz w:val="24"/>
          <w:szCs w:val="24"/>
          <w:highlight w:val="none"/>
        </w:rPr>
        <w:t xml:space="preserve">36.5.2              </w:t>
      </w:r>
      <w:r>
        <w:rPr>
          <w:rFonts w:hint="eastAsia" w:ascii="宋体" w:hAnsi="宋体" w:cs="宋体"/>
          <w:b/>
          <w:color w:val="auto"/>
          <w:sz w:val="24"/>
          <w:szCs w:val="24"/>
          <w:highlight w:val="none"/>
        </w:rPr>
        <w:t>修改类型：修改</w:t>
      </w:r>
    </w:p>
    <w:p w14:paraId="0AB51469">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36.5.2备用光盘的读取按投标须知前附表第36项的规定执行；</w:t>
      </w:r>
    </w:p>
    <w:p w14:paraId="4640912D">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36.5.2备用</w:t>
      </w:r>
      <w:r>
        <w:rPr>
          <w:rFonts w:hint="eastAsia" w:ascii="宋体" w:hAnsi="宋体" w:cs="宋体"/>
          <w:color w:val="auto"/>
          <w:sz w:val="24"/>
          <w:szCs w:val="24"/>
          <w:highlight w:val="none"/>
          <w:u w:val="single"/>
        </w:rPr>
        <w:t>U盘</w:t>
      </w:r>
      <w:r>
        <w:rPr>
          <w:rFonts w:hint="eastAsia" w:ascii="宋体" w:hAnsi="宋体" w:cs="宋体"/>
          <w:color w:val="auto"/>
          <w:sz w:val="24"/>
          <w:szCs w:val="24"/>
          <w:highlight w:val="none"/>
        </w:rPr>
        <w:t>的读取按投标须知前附表第</w:t>
      </w:r>
      <w:r>
        <w:rPr>
          <w:rFonts w:hint="eastAsia" w:ascii="宋体" w:hAnsi="宋体" w:cs="宋体"/>
          <w:color w:val="auto"/>
          <w:sz w:val="24"/>
          <w:szCs w:val="24"/>
          <w:highlight w:val="none"/>
          <w:u w:val="single"/>
        </w:rPr>
        <w:t>37</w:t>
      </w:r>
      <w:r>
        <w:rPr>
          <w:rFonts w:hint="eastAsia" w:ascii="宋体" w:hAnsi="宋体" w:cs="宋体"/>
          <w:color w:val="auto"/>
          <w:sz w:val="24"/>
          <w:szCs w:val="24"/>
          <w:highlight w:val="none"/>
        </w:rPr>
        <w:t>项的规定执行；</w:t>
      </w:r>
    </w:p>
    <w:p w14:paraId="155568C9">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条款号： </w:t>
      </w:r>
      <w:r>
        <w:rPr>
          <w:rFonts w:hint="eastAsia" w:ascii="宋体" w:hAnsi="宋体" w:cs="宋体"/>
          <w:color w:val="auto"/>
          <w:sz w:val="24"/>
          <w:szCs w:val="24"/>
          <w:highlight w:val="none"/>
        </w:rPr>
        <w:t>36.5.3</w:t>
      </w:r>
      <w:r>
        <w:rPr>
          <w:rFonts w:hint="eastAsia" w:ascii="宋体" w:hAnsi="宋体" w:cs="宋体"/>
          <w:b/>
          <w:color w:val="auto"/>
          <w:sz w:val="24"/>
          <w:szCs w:val="24"/>
          <w:highlight w:val="none"/>
        </w:rPr>
        <w:t xml:space="preserve">           修改类型：修改</w:t>
      </w:r>
    </w:p>
    <w:p w14:paraId="2CE0E5EA">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36.5.3投标人代表、招标人代表、监标人、记录人等有关人员在开标记录上签字确认；若有关人员不签字的，不影响开标程序；</w:t>
      </w:r>
    </w:p>
    <w:p w14:paraId="414A89F2">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36.5.3投标人代表、招标人代表、监标人、记录人等有关人员在开标记录上签字确认；若有关人员不签字的，不影响开标程序；</w:t>
      </w:r>
      <w:r>
        <w:rPr>
          <w:rFonts w:hint="eastAsia" w:ascii="宋体" w:hAnsi="宋体" w:cs="宋体"/>
          <w:color w:val="auto"/>
          <w:sz w:val="24"/>
          <w:szCs w:val="24"/>
          <w:highlight w:val="none"/>
          <w:u w:val="single"/>
        </w:rPr>
        <w:t>若投标人不参加开标会的，或不签字确认的，视同该投标人认可开标结果。</w:t>
      </w:r>
    </w:p>
    <w:p w14:paraId="7945401C">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条款号：37.                    修改类型：修改</w:t>
      </w:r>
    </w:p>
    <w:p w14:paraId="40A91710">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评标</w:t>
      </w:r>
    </w:p>
    <w:p w14:paraId="7906CE5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37.1评标委员会由招标人依法组建。</w:t>
      </w:r>
    </w:p>
    <w:p w14:paraId="1832024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37.2评标委员会的职责及守则：</w:t>
      </w:r>
    </w:p>
    <w:p w14:paraId="3C9B319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37.2.1根据评标细则，对</w:t>
      </w:r>
      <w:r>
        <w:rPr>
          <w:rFonts w:hint="eastAsia" w:ascii="宋体" w:hAnsi="宋体" w:cs="宋体"/>
          <w:color w:val="auto"/>
          <w:sz w:val="24"/>
          <w:highlight w:val="none"/>
        </w:rPr>
        <w:t>投标文件</w:t>
      </w:r>
      <w:r>
        <w:rPr>
          <w:rFonts w:hint="eastAsia" w:ascii="宋体" w:hAnsi="宋体" w:cs="宋体"/>
          <w:color w:val="auto"/>
          <w:sz w:val="24"/>
          <w:szCs w:val="24"/>
          <w:highlight w:val="none"/>
        </w:rPr>
        <w:t>进行认真评审，完成评审报告；</w:t>
      </w:r>
    </w:p>
    <w:p w14:paraId="617FBC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37.2.2向招标人报告评审意见，推荐合格的中标候选人。</w:t>
      </w:r>
    </w:p>
    <w:p w14:paraId="27D0A4E9">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37.2.3</w:t>
      </w: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3D3E059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37.2.4全体参与评标人员：</w:t>
      </w:r>
    </w:p>
    <w:p w14:paraId="7F0521B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37.2.4.1 必须遵守评标纪律、不得泄密；</w:t>
      </w:r>
    </w:p>
    <w:p w14:paraId="0AAF0A2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37.2.4.2 必须公正、不得循私；</w:t>
      </w:r>
    </w:p>
    <w:p w14:paraId="1D5D4E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37.2.4.3 必须科学、不得草率；</w:t>
      </w:r>
    </w:p>
    <w:p w14:paraId="1C81BA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37.2.4.4 必须客观、不得带有成见；</w:t>
      </w:r>
    </w:p>
    <w:p w14:paraId="13B4ABB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37.2.4.5 必须平等、不得强加于人；</w:t>
      </w:r>
    </w:p>
    <w:p w14:paraId="311C679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37.2.4.6 必须严谨、不得随意马虎。</w:t>
      </w:r>
    </w:p>
    <w:p w14:paraId="3320FCD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932B37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37.4评标结束后，评标委员会递交评标报告并依法推荐中标候选人。</w:t>
      </w:r>
    </w:p>
    <w:p w14:paraId="40EA33BE">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评标</w:t>
      </w:r>
    </w:p>
    <w:p w14:paraId="3BEC4C8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37.1</w:t>
      </w:r>
      <w:r>
        <w:rPr>
          <w:rFonts w:hint="eastAsia" w:ascii="宋体" w:hAnsi="宋体" w:cs="宋体"/>
          <w:color w:val="auto"/>
          <w:sz w:val="24"/>
          <w:szCs w:val="24"/>
          <w:highlight w:val="none"/>
          <w:u w:val="single"/>
        </w:rPr>
        <w:t>评标委员会由招标人依法依规组建。</w:t>
      </w:r>
    </w:p>
    <w:p w14:paraId="1410D35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37.2评标委员会的职责及守则：</w:t>
      </w:r>
    </w:p>
    <w:p w14:paraId="6D17DCB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37.2.1根据评标细则，对投标文件进行认真评审，完成评标报告；</w:t>
      </w:r>
    </w:p>
    <w:p w14:paraId="451EDF7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37.2.2向招标人推荐</w:t>
      </w:r>
      <w:r>
        <w:rPr>
          <w:rFonts w:hint="eastAsia" w:ascii="宋体" w:hAnsi="宋体" w:cs="宋体"/>
          <w:color w:val="auto"/>
          <w:sz w:val="24"/>
          <w:szCs w:val="24"/>
          <w:highlight w:val="none"/>
          <w:u w:val="single"/>
        </w:rPr>
        <w:t>合格的中标候选人并进入定标阶段</w:t>
      </w:r>
      <w:r>
        <w:rPr>
          <w:rFonts w:hint="eastAsia" w:ascii="宋体" w:hAnsi="宋体" w:cs="宋体"/>
          <w:color w:val="auto"/>
          <w:sz w:val="24"/>
          <w:szCs w:val="24"/>
          <w:highlight w:val="none"/>
        </w:rPr>
        <w:t>，并递交资格审查报告和评标报告。</w:t>
      </w:r>
    </w:p>
    <w:p w14:paraId="39575AA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37.2.3所有参加评标人员必须遵守国家、地方政府制定的有关工程招标投标的法则、规定，遵守有关工程招标投标的保密制度；如有违反者，给予行政处分；情节严重，构成犯罪的，由司法机关依法追究其刑事责任；</w:t>
      </w:r>
    </w:p>
    <w:p w14:paraId="70436F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37.2.4全体参与评标人员：</w:t>
      </w:r>
    </w:p>
    <w:p w14:paraId="62E0625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37.2.4.1 必须遵守评标纪律、不得泄密；</w:t>
      </w:r>
    </w:p>
    <w:p w14:paraId="2C66EB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37.2.4.2 必须公正、不得循私；</w:t>
      </w:r>
    </w:p>
    <w:p w14:paraId="107910F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37.2.4.3 必须科学、不得草率；</w:t>
      </w:r>
    </w:p>
    <w:p w14:paraId="20786BD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37.2.4.4 必须客观、不得带有成见；</w:t>
      </w:r>
    </w:p>
    <w:p w14:paraId="3F4A779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37.2.4.5 必须平等、不得强加于人；</w:t>
      </w:r>
    </w:p>
    <w:p w14:paraId="11CD45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37.2.4.6 必须严谨、不得随意马虎。</w:t>
      </w:r>
    </w:p>
    <w:p w14:paraId="6E0881D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8F8C032">
      <w:pPr>
        <w:pBdr>
          <w:bottom w:val="single" w:color="auto" w:sz="4" w:space="0"/>
        </w:pBd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37.4 评标结束后，评标委员会递交资格审查报告和评标报告并依法推荐</w:t>
      </w:r>
      <w:r>
        <w:rPr>
          <w:rFonts w:hint="eastAsia" w:ascii="宋体" w:hAnsi="宋体" w:cs="宋体"/>
          <w:color w:val="auto"/>
          <w:sz w:val="24"/>
          <w:szCs w:val="24"/>
          <w:highlight w:val="none"/>
          <w:u w:val="single"/>
        </w:rPr>
        <w:t>合格的中标</w:t>
      </w:r>
      <w:r>
        <w:rPr>
          <w:rFonts w:hint="eastAsia" w:ascii="宋体" w:hAnsi="宋体" w:cs="宋体"/>
          <w:color w:val="auto"/>
          <w:sz w:val="24"/>
          <w:szCs w:val="24"/>
          <w:highlight w:val="none"/>
        </w:rPr>
        <w:t>候选人</w:t>
      </w:r>
      <w:r>
        <w:rPr>
          <w:rFonts w:hint="eastAsia" w:ascii="宋体" w:hAnsi="宋体" w:cs="宋体"/>
          <w:color w:val="auto"/>
          <w:sz w:val="24"/>
          <w:szCs w:val="24"/>
          <w:highlight w:val="none"/>
          <w:u w:val="single"/>
        </w:rPr>
        <w:t>并进入定标阶段</w:t>
      </w:r>
      <w:r>
        <w:rPr>
          <w:rFonts w:hint="eastAsia" w:ascii="宋体" w:hAnsi="宋体" w:cs="宋体"/>
          <w:color w:val="auto"/>
          <w:sz w:val="24"/>
          <w:szCs w:val="24"/>
          <w:highlight w:val="none"/>
        </w:rPr>
        <w:t>。</w:t>
      </w:r>
    </w:p>
    <w:p w14:paraId="1A027B99">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条款号：38.1            修改类型：修改</w:t>
      </w:r>
    </w:p>
    <w:p w14:paraId="11E34AB7">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8AFD367">
      <w:pPr>
        <w:pBdr>
          <w:bottom w:val="single" w:color="auto" w:sz="6" w:space="1"/>
        </w:pBd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38.1为有助于投标文件的审查、评价和比较，评标期间，经评标委员会或评标委员会专业评审组中两人以上（含两人）的成员以书面形式提出动议，评标委员会或评标委员会专业评审组应当书面发出澄清通知，要求投标人对投标文件含义不明确</w:t>
      </w:r>
      <w:r>
        <w:rPr>
          <w:rFonts w:hint="eastAsia" w:ascii="宋体" w:hAnsi="宋体" w:cs="宋体"/>
          <w:color w:val="auto"/>
          <w:sz w:val="24"/>
          <w:szCs w:val="24"/>
          <w:highlight w:val="none"/>
          <w:u w:val="single"/>
        </w:rPr>
        <w:t>、对同类问题表述不一致、有明显文字和计算错误的内容以及细微偏差</w:t>
      </w:r>
      <w:r>
        <w:rPr>
          <w:rFonts w:hint="eastAsia" w:ascii="宋体" w:hAnsi="宋体" w:cs="宋体"/>
          <w:color w:val="auto"/>
          <w:sz w:val="24"/>
          <w:szCs w:val="24"/>
          <w:highlight w:val="none"/>
        </w:rPr>
        <w:t>的内容作出澄清。</w:t>
      </w:r>
    </w:p>
    <w:p w14:paraId="7D2C8DFE">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条款号：38.5            修改类型：修改</w:t>
      </w:r>
    </w:p>
    <w:p w14:paraId="3720952E">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AE30414">
      <w:pPr>
        <w:pBdr>
          <w:bottom w:val="single" w:color="auto" w:sz="6" w:space="1"/>
        </w:pBd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38.5投标人如在本项目中存在串通投标、弄虚作假、行贿情形且在评标</w:t>
      </w:r>
      <w:r>
        <w:rPr>
          <w:rFonts w:hint="eastAsia" w:ascii="宋体" w:hAnsi="宋体" w:cs="宋体"/>
          <w:b/>
          <w:color w:val="auto"/>
          <w:sz w:val="24"/>
          <w:szCs w:val="24"/>
          <w:highlight w:val="none"/>
          <w:u w:val="single"/>
        </w:rPr>
        <w:t>或定标</w:t>
      </w:r>
      <w:r>
        <w:rPr>
          <w:rFonts w:hint="eastAsia" w:ascii="宋体" w:hAnsi="宋体" w:cs="宋体"/>
          <w:color w:val="auto"/>
          <w:sz w:val="24"/>
          <w:szCs w:val="24"/>
          <w:highlight w:val="none"/>
        </w:rPr>
        <w:t>过程中未被发现的，该投标不改变本项目评标结果排序，</w:t>
      </w:r>
      <w:r>
        <w:rPr>
          <w:rFonts w:hint="eastAsia" w:ascii="宋体" w:hAnsi="宋体" w:cs="宋体"/>
          <w:b/>
          <w:color w:val="auto"/>
          <w:sz w:val="24"/>
          <w:szCs w:val="24"/>
          <w:highlight w:val="none"/>
          <w:u w:val="single"/>
        </w:rPr>
        <w:t>若在定</w:t>
      </w:r>
      <w:r>
        <w:rPr>
          <w:rFonts w:hint="eastAsia" w:ascii="宋体" w:hAnsi="宋体" w:eastAsia="宋体" w:cs="宋体"/>
          <w:b/>
          <w:color w:val="auto"/>
          <w:sz w:val="24"/>
          <w:szCs w:val="24"/>
          <w:highlight w:val="none"/>
          <w:u w:val="single"/>
        </w:rPr>
        <w:t>标过程中被确定为中标人，其中标无效。招标人可从其他合格的中标候选人中采用原定标</w:t>
      </w:r>
      <w:r>
        <w:rPr>
          <w:rFonts w:hint="eastAsia" w:ascii="宋体" w:hAnsi="宋体" w:cs="宋体"/>
          <w:b/>
          <w:color w:val="auto"/>
          <w:sz w:val="24"/>
          <w:szCs w:val="24"/>
          <w:highlight w:val="none"/>
          <w:u w:val="single"/>
        </w:rPr>
        <w:t>办法，由原定标委员会重新确定中标人，也可以重新招标。</w:t>
      </w:r>
    </w:p>
    <w:p w14:paraId="057BF9C7">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条款号：39.定标                    修改类型：删除</w:t>
      </w:r>
    </w:p>
    <w:p w14:paraId="296DA16E">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39.1 招标人根据评标委员会递交的评标报告，最终审定中标人。</w:t>
      </w:r>
    </w:p>
    <w:p w14:paraId="5E17506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39.2 依法必须进行公开招标的项目，招标人应当确定排名第一的中标候选人为中标人。</w:t>
      </w:r>
    </w:p>
    <w:p w14:paraId="051B4B4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4F07AFC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51C8AB29">
      <w:pPr>
        <w:pBdr>
          <w:bottom w:val="single" w:color="auto" w:sz="6" w:space="1"/>
        </w:pBd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1091BB4E">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 评标办法        修改类型：修改</w:t>
      </w:r>
    </w:p>
    <w:p w14:paraId="77AF89D5">
      <w:pPr>
        <w:pBdr>
          <w:bottom w:val="single" w:color="auto" w:sz="6" w:space="1"/>
        </w:pBdr>
        <w:spacing w:line="360" w:lineRule="auto"/>
        <w:ind w:firstLine="602" w:firstLineChars="250"/>
        <w:rPr>
          <w:rStyle w:val="45"/>
          <w:rFonts w:ascii="宋体" w:hAnsi="宋体" w:cs="宋体"/>
          <w:color w:val="auto"/>
          <w:sz w:val="24"/>
          <w:szCs w:val="24"/>
          <w:highlight w:val="none"/>
        </w:rPr>
      </w:pPr>
      <w:r>
        <w:rPr>
          <w:rFonts w:hint="eastAsia" w:ascii="宋体" w:hAnsi="宋体" w:cs="宋体"/>
          <w:b/>
          <w:color w:val="auto"/>
          <w:sz w:val="24"/>
          <w:szCs w:val="24"/>
          <w:highlight w:val="none"/>
        </w:rPr>
        <w:t>原文：</w:t>
      </w:r>
      <w:r>
        <w:rPr>
          <w:rStyle w:val="45"/>
          <w:rFonts w:hint="eastAsia" w:ascii="宋体" w:hAnsi="宋体" w:cs="宋体"/>
          <w:color w:val="auto"/>
          <w:sz w:val="24"/>
          <w:szCs w:val="24"/>
          <w:highlight w:val="none"/>
        </w:rPr>
        <w:t>可选</w:t>
      </w:r>
      <w:r>
        <w:rPr>
          <w:rFonts w:hint="eastAsia" w:ascii="宋体" w:hAnsi="宋体" w:cs="宋体"/>
          <w:color w:val="auto"/>
          <w:sz w:val="24"/>
          <w:szCs w:val="24"/>
          <w:highlight w:val="none"/>
          <w:u w:val="single"/>
        </w:rPr>
        <w:t>办法</w:t>
      </w:r>
      <w:r>
        <w:rPr>
          <w:rStyle w:val="45"/>
          <w:rFonts w:hint="eastAsia" w:ascii="宋体" w:hAnsi="宋体" w:cs="宋体"/>
          <w:color w:val="auto"/>
          <w:sz w:val="24"/>
          <w:szCs w:val="24"/>
          <w:highlight w:val="none"/>
        </w:rPr>
        <w:t>一（适合</w:t>
      </w:r>
      <w:r>
        <w:rPr>
          <w:rStyle w:val="45"/>
          <w:rFonts w:hint="eastAsia" w:ascii="宋体" w:hAnsi="宋体" w:cs="宋体"/>
          <w:color w:val="auto"/>
          <w:kern w:val="0"/>
          <w:sz w:val="24"/>
          <w:szCs w:val="24"/>
          <w:highlight w:val="none"/>
        </w:rPr>
        <w:t>综合评分法一</w:t>
      </w:r>
      <w:r>
        <w:rPr>
          <w:rStyle w:val="45"/>
          <w:rFonts w:hint="eastAsia" w:ascii="宋体" w:hAnsi="宋体" w:cs="宋体"/>
          <w:color w:val="auto"/>
          <w:sz w:val="24"/>
          <w:szCs w:val="24"/>
          <w:highlight w:val="none"/>
        </w:rPr>
        <w:t>，技术标与经济标先后分别开启）</w:t>
      </w:r>
    </w:p>
    <w:p w14:paraId="1844CD39">
      <w:pPr>
        <w:pBdr>
          <w:bottom w:val="single" w:color="auto" w:sz="6" w:space="1"/>
        </w:pBdr>
        <w:spacing w:line="360" w:lineRule="auto"/>
        <w:ind w:firstLine="1320" w:firstLineChars="550"/>
        <w:rPr>
          <w:rStyle w:val="45"/>
          <w:rFonts w:ascii="宋体" w:hAnsi="宋体" w:cs="宋体"/>
          <w:color w:val="auto"/>
          <w:sz w:val="24"/>
          <w:szCs w:val="24"/>
          <w:highlight w:val="none"/>
        </w:rPr>
      </w:pPr>
      <w:r>
        <w:rPr>
          <w:rStyle w:val="45"/>
          <w:rFonts w:hint="eastAsia" w:ascii="宋体" w:hAnsi="宋体" w:cs="宋体"/>
          <w:color w:val="auto"/>
          <w:sz w:val="24"/>
          <w:szCs w:val="24"/>
          <w:highlight w:val="none"/>
        </w:rPr>
        <w:t>可选</w:t>
      </w:r>
      <w:r>
        <w:rPr>
          <w:rFonts w:hint="eastAsia" w:ascii="宋体" w:hAnsi="宋体" w:cs="宋体"/>
          <w:color w:val="auto"/>
          <w:sz w:val="24"/>
          <w:szCs w:val="24"/>
          <w:highlight w:val="none"/>
          <w:u w:val="single"/>
        </w:rPr>
        <w:t>办法</w:t>
      </w:r>
      <w:r>
        <w:rPr>
          <w:rStyle w:val="45"/>
          <w:rFonts w:hint="eastAsia" w:ascii="宋体" w:hAnsi="宋体" w:cs="宋体"/>
          <w:color w:val="auto"/>
          <w:sz w:val="24"/>
          <w:szCs w:val="24"/>
          <w:highlight w:val="none"/>
        </w:rPr>
        <w:t>二（适合综合评分法一，技术标与经济标同时开启）</w:t>
      </w:r>
    </w:p>
    <w:p w14:paraId="448F1009">
      <w:pPr>
        <w:pBdr>
          <w:bottom w:val="single" w:color="auto" w:sz="6" w:space="1"/>
        </w:pBdr>
        <w:spacing w:line="360" w:lineRule="auto"/>
        <w:ind w:firstLine="1320" w:firstLineChars="550"/>
        <w:rPr>
          <w:rStyle w:val="45"/>
          <w:rFonts w:ascii="宋体" w:hAnsi="宋体" w:cs="宋体"/>
          <w:color w:val="auto"/>
          <w:sz w:val="24"/>
          <w:szCs w:val="24"/>
          <w:highlight w:val="none"/>
        </w:rPr>
      </w:pPr>
      <w:r>
        <w:rPr>
          <w:rStyle w:val="45"/>
          <w:rFonts w:hint="eastAsia" w:ascii="宋体" w:hAnsi="宋体" w:cs="宋体"/>
          <w:color w:val="auto"/>
          <w:sz w:val="24"/>
          <w:szCs w:val="24"/>
          <w:highlight w:val="none"/>
        </w:rPr>
        <w:t>可选办法三（适合综合评分法二，技术标与经济标先后分别开启）</w:t>
      </w:r>
    </w:p>
    <w:p w14:paraId="51AD7AB3">
      <w:pPr>
        <w:pBdr>
          <w:bottom w:val="single" w:color="auto" w:sz="6" w:space="1"/>
        </w:pBdr>
        <w:spacing w:line="360" w:lineRule="auto"/>
        <w:ind w:firstLine="1320" w:firstLineChars="550"/>
        <w:rPr>
          <w:rStyle w:val="45"/>
          <w:rFonts w:ascii="宋体" w:hAnsi="宋体" w:cs="宋体"/>
          <w:color w:val="auto"/>
          <w:sz w:val="24"/>
          <w:szCs w:val="24"/>
          <w:highlight w:val="none"/>
        </w:rPr>
      </w:pPr>
      <w:r>
        <w:rPr>
          <w:rStyle w:val="45"/>
          <w:rFonts w:hint="eastAsia" w:ascii="宋体" w:hAnsi="宋体" w:cs="宋体"/>
          <w:color w:val="auto"/>
          <w:sz w:val="24"/>
          <w:szCs w:val="24"/>
          <w:highlight w:val="none"/>
        </w:rPr>
        <w:t>可选办法四（适合综合评分法二，技术标与经济标同时开启）</w:t>
      </w:r>
    </w:p>
    <w:p w14:paraId="44D7A981">
      <w:pPr>
        <w:pBdr>
          <w:bottom w:val="single" w:color="auto" w:sz="6" w:space="1"/>
        </w:pBdr>
        <w:spacing w:line="360" w:lineRule="auto"/>
        <w:ind w:firstLine="1320" w:firstLineChars="550"/>
        <w:rPr>
          <w:rStyle w:val="45"/>
          <w:rFonts w:ascii="宋体" w:hAnsi="宋体" w:cs="宋体"/>
          <w:color w:val="auto"/>
          <w:sz w:val="24"/>
          <w:szCs w:val="24"/>
          <w:highlight w:val="none"/>
        </w:rPr>
      </w:pPr>
      <w:r>
        <w:rPr>
          <w:rStyle w:val="45"/>
          <w:rFonts w:hint="eastAsia" w:ascii="宋体" w:hAnsi="宋体" w:cs="宋体"/>
          <w:color w:val="auto"/>
          <w:sz w:val="24"/>
          <w:szCs w:val="24"/>
          <w:highlight w:val="none"/>
        </w:rPr>
        <w:t>可选办法五（适合综合评分法三，技术标与经济标先后分别开启）</w:t>
      </w:r>
    </w:p>
    <w:p w14:paraId="2AE206E1">
      <w:pPr>
        <w:pBdr>
          <w:bottom w:val="single" w:color="auto" w:sz="6" w:space="1"/>
        </w:pBdr>
        <w:spacing w:line="360" w:lineRule="auto"/>
        <w:ind w:firstLine="1320" w:firstLineChars="550"/>
        <w:rPr>
          <w:rStyle w:val="45"/>
          <w:rFonts w:ascii="宋体" w:hAnsi="宋体" w:cs="宋体"/>
          <w:color w:val="auto"/>
          <w:sz w:val="24"/>
          <w:szCs w:val="24"/>
          <w:highlight w:val="none"/>
        </w:rPr>
      </w:pPr>
      <w:r>
        <w:rPr>
          <w:rStyle w:val="45"/>
          <w:rFonts w:hint="eastAsia" w:ascii="宋体" w:hAnsi="宋体" w:cs="宋体"/>
          <w:color w:val="auto"/>
          <w:sz w:val="24"/>
          <w:szCs w:val="24"/>
          <w:highlight w:val="none"/>
        </w:rPr>
        <w:t>可选办法六（适合综合评分法三，技术标与经济标同时开启）</w:t>
      </w:r>
    </w:p>
    <w:p w14:paraId="42935646">
      <w:pPr>
        <w:pBdr>
          <w:bottom w:val="single" w:color="auto" w:sz="6" w:space="1"/>
        </w:pBdr>
        <w:spacing w:line="360" w:lineRule="auto"/>
        <w:ind w:firstLine="1320" w:firstLineChars="550"/>
        <w:rPr>
          <w:rStyle w:val="45"/>
          <w:rFonts w:hint="eastAsia" w:ascii="宋体" w:hAnsi="宋体" w:cs="宋体"/>
          <w:color w:val="auto"/>
          <w:sz w:val="24"/>
          <w:szCs w:val="24"/>
          <w:highlight w:val="none"/>
        </w:rPr>
      </w:pPr>
      <w:r>
        <w:rPr>
          <w:rStyle w:val="45"/>
          <w:rFonts w:hint="eastAsia" w:ascii="宋体" w:hAnsi="宋体" w:cs="宋体"/>
          <w:color w:val="auto"/>
          <w:sz w:val="24"/>
          <w:szCs w:val="24"/>
          <w:highlight w:val="none"/>
        </w:rPr>
        <w:t>可选办法七（适合综合评分法四，技术标与经济标同时开启）</w:t>
      </w:r>
    </w:p>
    <w:p w14:paraId="381519EE">
      <w:pPr>
        <w:pBdr>
          <w:bottom w:val="single" w:color="auto" w:sz="6" w:space="1"/>
        </w:pBdr>
        <w:spacing w:line="360" w:lineRule="auto"/>
        <w:ind w:firstLine="1320" w:firstLineChars="550"/>
        <w:rPr>
          <w:rStyle w:val="45"/>
          <w:rFonts w:hint="eastAsia" w:ascii="宋体" w:hAnsi="宋体" w:cs="宋体"/>
          <w:color w:val="auto"/>
          <w:sz w:val="24"/>
          <w:szCs w:val="24"/>
          <w:highlight w:val="none"/>
        </w:rPr>
      </w:pPr>
      <w:r>
        <w:rPr>
          <w:rStyle w:val="45"/>
          <w:rFonts w:hint="eastAsia" w:ascii="宋体" w:hAnsi="宋体" w:cs="宋体"/>
          <w:color w:val="auto"/>
          <w:sz w:val="24"/>
          <w:szCs w:val="24"/>
          <w:highlight w:val="none"/>
        </w:rPr>
        <w:t>可选办法八（适合经评审的最低投标价法，技术标与经济标同时开启）</w:t>
      </w:r>
    </w:p>
    <w:p w14:paraId="11247F0A">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Style w:val="45"/>
          <w:rFonts w:hint="eastAsia" w:ascii="宋体" w:hAnsi="宋体" w:cs="宋体"/>
          <w:color w:val="auto"/>
          <w:sz w:val="24"/>
          <w:szCs w:val="24"/>
          <w:highlight w:val="none"/>
        </w:rPr>
        <w:t>可选办法七（适合综合评分法四，技术标与经济标同时开启）</w:t>
      </w:r>
    </w:p>
    <w:p w14:paraId="6F44AF1D">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条款号：40.           修改类型：修改</w:t>
      </w:r>
    </w:p>
    <w:p w14:paraId="4C6400C4">
      <w:pPr>
        <w:snapToGri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原文：40.</w:t>
      </w:r>
      <w:r>
        <w:rPr>
          <w:rFonts w:hint="eastAsia" w:ascii="宋体" w:hAnsi="宋体" w:cs="宋体"/>
          <w:color w:val="auto"/>
          <w:sz w:val="24"/>
          <w:szCs w:val="24"/>
          <w:highlight w:val="none"/>
        </w:rPr>
        <w:t>开标和评标程序</w:t>
      </w:r>
    </w:p>
    <w:p w14:paraId="54EE7FF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40.1技术标（含资格审查文件）与经济标投标文件同时公开开标；</w:t>
      </w:r>
    </w:p>
    <w:p w14:paraId="172EA29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40.2由评标委员会对所有已公开开标的投标人进行资格审查；</w:t>
      </w:r>
    </w:p>
    <w:p w14:paraId="3503E4B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40.3技术标投标文件有效性审查；</w:t>
      </w:r>
    </w:p>
    <w:p w14:paraId="1F50FCC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40.4技术标详细审查评分；</w:t>
      </w:r>
    </w:p>
    <w:p w14:paraId="40E5585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40.5经济标详细审查评分；</w:t>
      </w:r>
    </w:p>
    <w:p w14:paraId="098E686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40.6评标委员会按照投标人总得分由高至低排序；</w:t>
      </w:r>
    </w:p>
    <w:p w14:paraId="029A09B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40.7经济标投标文件有效性审查；</w:t>
      </w:r>
    </w:p>
    <w:p w14:paraId="7FF1626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40.8评标委员会按排序向招标人推荐中标候选人名单，并递交资格审查报告及评标报告。</w:t>
      </w:r>
    </w:p>
    <w:p w14:paraId="324393BC">
      <w:p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u w:val="single"/>
        </w:rPr>
        <w:t>通过制评审法</w:t>
      </w:r>
    </w:p>
    <w:p w14:paraId="33FC03A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开标、评标及定标程序</w:t>
      </w:r>
    </w:p>
    <w:p w14:paraId="66AD914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40.1技术标（含资格审查文件）与经济标投标文件同时公开开标；</w:t>
      </w:r>
    </w:p>
    <w:p w14:paraId="0F18540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40.2由评标委员会对所有已公开开标的投标人进行资格审查；</w:t>
      </w:r>
    </w:p>
    <w:p w14:paraId="25AAA07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40.3技术标投标文件有效性审查；</w:t>
      </w:r>
    </w:p>
    <w:p w14:paraId="709C7F6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40.4经济标投标文件有效性审查；</w:t>
      </w:r>
    </w:p>
    <w:p w14:paraId="7DE29042">
      <w:pPr>
        <w:snapToGrid w:val="0"/>
        <w:spacing w:line="360" w:lineRule="auto"/>
        <w:ind w:firstLine="480" w:firstLineChars="200"/>
        <w:rPr>
          <w:rFonts w:hint="eastAsia" w:ascii="宋体" w:hAnsi="宋体" w:cs="宋体"/>
          <w:color w:val="auto"/>
          <w:kern w:val="10"/>
          <w:sz w:val="24"/>
          <w:szCs w:val="24"/>
          <w:highlight w:val="none"/>
          <w:u w:val="single"/>
        </w:rPr>
      </w:pPr>
      <w:r>
        <w:rPr>
          <w:rFonts w:hint="eastAsia" w:ascii="宋体" w:hAnsi="宋体" w:cs="宋体"/>
          <w:color w:val="auto"/>
          <w:kern w:val="10"/>
          <w:sz w:val="24"/>
          <w:szCs w:val="24"/>
          <w:highlight w:val="none"/>
          <w:u w:val="single"/>
        </w:rPr>
        <w:t>40.5评标委员会按通过技术标及经济标有效性审查的合格投标人向招标人推荐合格的中标候选人，合格的中标候选人不排序，并递交资格审查报告及评标报告；</w:t>
      </w:r>
    </w:p>
    <w:p w14:paraId="3F14AB81">
      <w:pPr>
        <w:pBdr>
          <w:bottom w:val="single" w:color="auto" w:sz="4" w:space="0"/>
        </w:pBdr>
        <w:spacing w:line="360" w:lineRule="auto"/>
        <w:ind w:firstLine="480" w:firstLineChars="200"/>
        <w:rPr>
          <w:rFonts w:hint="eastAsia" w:ascii="宋体" w:hAnsi="宋体" w:cs="宋体"/>
          <w:b/>
          <w:color w:val="auto"/>
          <w:kern w:val="10"/>
          <w:sz w:val="24"/>
          <w:szCs w:val="24"/>
          <w:highlight w:val="none"/>
        </w:rPr>
      </w:pPr>
      <w:r>
        <w:rPr>
          <w:rFonts w:hint="eastAsia" w:ascii="宋体" w:hAnsi="宋体" w:cs="宋体"/>
          <w:color w:val="auto"/>
          <w:kern w:val="10"/>
          <w:sz w:val="24"/>
          <w:szCs w:val="24"/>
          <w:highlight w:val="none"/>
          <w:u w:val="single"/>
        </w:rPr>
        <w:t>40.6 定标委员会对评标委员会推荐的合格的中标候选人采用直接票决定标法决出中标人，并推荐得票数最高的为中标人。定标结束后，定标委员会向招标人递交定标报告。</w:t>
      </w:r>
    </w:p>
    <w:p w14:paraId="1F8C2A84">
      <w:pPr>
        <w:pStyle w:val="34"/>
        <w:widowControl/>
        <w:spacing w:line="360" w:lineRule="auto"/>
        <w:ind w:firstLine="482" w:firstLineChars="200"/>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条款号：（二）开标评标办法程序和细则      修改类型：删除</w:t>
      </w:r>
    </w:p>
    <w:p w14:paraId="4EC1453E">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bCs/>
          <w:color w:val="auto"/>
          <w:sz w:val="24"/>
          <w:szCs w:val="24"/>
          <w:highlight w:val="none"/>
          <w:shd w:val="clear" w:color="auto" w:fill="FFFFFF"/>
        </w:rPr>
        <w:t>原文：</w:t>
      </w:r>
      <w:r>
        <w:rPr>
          <w:rFonts w:hint="eastAsia" w:ascii="宋体" w:hAnsi="宋体" w:cs="宋体"/>
          <w:color w:val="auto"/>
          <w:sz w:val="24"/>
          <w:szCs w:val="24"/>
          <w:highlight w:val="none"/>
          <w:shd w:val="clear" w:color="auto" w:fill="FFFFFF"/>
        </w:rPr>
        <w:t>注：以下八种评标办法所述企业综合诚信评价分数即投标截止当日广州市住房和城乡建设局网站上公布的企业综合诚信评价60日诚信分。</w:t>
      </w:r>
    </w:p>
    <w:p w14:paraId="27BB2895">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 41.1         修改类型：修改</w:t>
      </w:r>
    </w:p>
    <w:p w14:paraId="30C37D9B">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41.1 开标由招标人主持；</w:t>
      </w:r>
    </w:p>
    <w:p w14:paraId="3C28AE8D">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 xml:space="preserve">41.1 </w:t>
      </w:r>
      <w:r>
        <w:rPr>
          <w:rFonts w:hint="eastAsia" w:ascii="宋体" w:hAnsi="宋体" w:cs="宋体"/>
          <w:color w:val="auto"/>
          <w:sz w:val="24"/>
          <w:szCs w:val="24"/>
          <w:highlight w:val="none"/>
          <w:u w:val="single"/>
        </w:rPr>
        <w:t>开标由招标人或招标代理主持；</w:t>
      </w:r>
    </w:p>
    <w:p w14:paraId="22B328B9">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条款号：41.2.1             修改类型：修改</w:t>
      </w:r>
    </w:p>
    <w:p w14:paraId="5E72208F">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 xml:space="preserve">投标截止期前，各投标人递交投标文件（包括技术标投标文件、经济标投标文件）至交易平台。有关投标文件提交的事项详见第一章投标须知。 </w:t>
      </w:r>
    </w:p>
    <w:p w14:paraId="6F27FCBC">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投标截止期前，各投标人递交投标文件（包括技术标投标文件、经济标投标文件</w:t>
      </w:r>
      <w:r>
        <w:rPr>
          <w:rFonts w:hint="eastAsia" w:ascii="宋体" w:hAnsi="宋体" w:cs="宋体"/>
          <w:bCs/>
          <w:color w:val="auto"/>
          <w:sz w:val="24"/>
          <w:szCs w:val="24"/>
          <w:highlight w:val="none"/>
          <w:u w:val="single"/>
          <w:lang w:bidi="ar-SA"/>
        </w:rPr>
        <w:t>、定标文件</w:t>
      </w:r>
      <w:r>
        <w:rPr>
          <w:rFonts w:hint="eastAsia" w:ascii="宋体" w:hAnsi="宋体" w:cs="宋体"/>
          <w:bCs/>
          <w:color w:val="auto"/>
          <w:sz w:val="24"/>
          <w:szCs w:val="24"/>
          <w:highlight w:val="none"/>
        </w:rPr>
        <w:t>）至</w:t>
      </w:r>
      <w:r>
        <w:rPr>
          <w:rFonts w:hint="eastAsia" w:ascii="宋体" w:hAnsi="宋体" w:cs="宋体"/>
          <w:bCs/>
          <w:color w:val="auto"/>
          <w:sz w:val="24"/>
          <w:szCs w:val="24"/>
          <w:highlight w:val="none"/>
          <w:u w:val="single"/>
          <w:lang w:eastAsia="zh-CN"/>
        </w:rPr>
        <w:t>广州交易集团有限公司（广州公共资源交易中心）</w:t>
      </w:r>
      <w:r>
        <w:rPr>
          <w:rFonts w:hint="eastAsia" w:ascii="宋体" w:hAnsi="宋体" w:cs="宋体"/>
          <w:bCs/>
          <w:color w:val="auto"/>
          <w:sz w:val="24"/>
          <w:szCs w:val="24"/>
          <w:highlight w:val="none"/>
        </w:rPr>
        <w:t>交易平台。有关投标文件提交的事项详见第一章投标须知。</w:t>
      </w:r>
    </w:p>
    <w:p w14:paraId="774C331A">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条款号：41.2.2             修改类型：删除</w:t>
      </w:r>
    </w:p>
    <w:p w14:paraId="3BF07CF5">
      <w:pPr>
        <w:pBdr>
          <w:bottom w:val="single" w:color="auto" w:sz="6" w:space="1"/>
        </w:pBdr>
        <w:spacing w:line="360" w:lineRule="auto"/>
        <w:ind w:firstLine="482" w:firstLineChars="200"/>
        <w:rPr>
          <w:rFonts w:hint="eastAsia" w:ascii="宋体" w:hAnsi="宋体" w:cs="宋体"/>
          <w:b/>
          <w:color w:val="auto"/>
          <w:sz w:val="24"/>
          <w:szCs w:val="24"/>
          <w:highlight w:val="none"/>
        </w:rPr>
      </w:pPr>
      <w:r>
        <w:rPr>
          <w:rFonts w:hint="eastAsia" w:ascii="宋体" w:hAnsi="宋体" w:cs="宋体"/>
          <w:b/>
          <w:bCs/>
          <w:color w:val="auto"/>
          <w:sz w:val="24"/>
          <w:szCs w:val="24"/>
          <w:highlight w:val="none"/>
        </w:rPr>
        <w:t>原文：</w:t>
      </w:r>
      <w:r>
        <w:rPr>
          <w:rFonts w:hint="eastAsia" w:ascii="宋体" w:hAnsi="宋体" w:cs="宋体"/>
          <w:color w:val="auto"/>
          <w:sz w:val="24"/>
          <w:szCs w:val="24"/>
          <w:highlight w:val="none"/>
        </w:rPr>
        <w:t>41.2.2开标前，首先由招标人随机抽取确定该工程计算评标参考价的等分点值X。</w:t>
      </w:r>
    </w:p>
    <w:p w14:paraId="22BACA99">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条款号：41.2.3             修改类型：修改</w:t>
      </w:r>
    </w:p>
    <w:p w14:paraId="4597D673">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41.2.3</w:t>
      </w:r>
      <w:r>
        <w:rPr>
          <w:rFonts w:hint="eastAsia" w:ascii="宋体"/>
          <w:color w:val="auto"/>
          <w:sz w:val="24"/>
          <w:szCs w:val="24"/>
          <w:highlight w:val="none"/>
        </w:rPr>
        <w:t>开标时，投标人代表有权出席开标会，也可以自主决定不参加开标会，若投标人代表对开标过程提出异议，该投标人代表须同时出示本人身份证原件。</w:t>
      </w:r>
    </w:p>
    <w:p w14:paraId="2E4ED35C">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5272AAF3">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条款号：42.2                    修改类型：修改</w:t>
      </w:r>
    </w:p>
    <w:p w14:paraId="2D7369B8">
      <w:pPr>
        <w:pStyle w:val="4"/>
        <w:tabs>
          <w:tab w:val="left" w:pos="7380"/>
        </w:tabs>
        <w:snapToGrid w:val="0"/>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42.2评标委员会的组成：方式。</w:t>
      </w:r>
    </w:p>
    <w:p w14:paraId="7BDA8971">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14:paraId="0A15477A">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14:paraId="308B641A">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42.2评标委员会的组成：方式</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w:t>
      </w:r>
    </w:p>
    <w:p w14:paraId="53AEA43B">
      <w:pPr>
        <w:pBdr>
          <w:bottom w:val="single" w:color="auto" w:sz="6" w:space="1"/>
        </w:pBdr>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14:paraId="081CE418">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 42.3            修改类型：增加</w:t>
      </w:r>
    </w:p>
    <w:p w14:paraId="62C27ABA">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u w:val="single"/>
        </w:rPr>
        <w:t>定标委员会的组成：由招标人依法依规组建，负责定标环节。</w:t>
      </w:r>
    </w:p>
    <w:p w14:paraId="2F7499FB">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 43.3            修改类型：修改</w:t>
      </w:r>
    </w:p>
    <w:p w14:paraId="5198B368">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资格审查不合格的投标文件不参加下一阶段的评标，不参与评标参考价的计算。</w:t>
      </w:r>
    </w:p>
    <w:p w14:paraId="13DA4ADE">
      <w:pPr>
        <w:pBdr>
          <w:bottom w:val="single" w:color="auto" w:sz="4" w:space="0"/>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u w:val="single"/>
        </w:rPr>
        <w:t>资格审查不合格的投标文件不参与下一阶段的评审。</w:t>
      </w:r>
    </w:p>
    <w:p w14:paraId="14639598">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条款号：43.1                    修改类型：修改</w:t>
      </w:r>
    </w:p>
    <w:p w14:paraId="062364B3">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6FB7020A">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43.1 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79A01B7D">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条款号：43.6                    修改类型：修改</w:t>
      </w:r>
    </w:p>
    <w:p w14:paraId="0D7912A4">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43.6资格审查合格的投标人少于3名的（当N个标段同时招标且不允许兼中时，资格审查合格的投标人少于N+2名），则本项目招标失败。</w:t>
      </w:r>
    </w:p>
    <w:p w14:paraId="7AE19A9D">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43.6</w:t>
      </w:r>
      <w:r>
        <w:rPr>
          <w:rFonts w:hint="eastAsia" w:ascii="宋体" w:hAnsi="宋体" w:cs="宋体"/>
          <w:color w:val="auto"/>
          <w:sz w:val="24"/>
          <w:szCs w:val="24"/>
          <w:highlight w:val="none"/>
          <w:u w:val="single"/>
        </w:rPr>
        <w:t>资格审查合格的投标人少于3名的，则本项目招标失败</w:t>
      </w:r>
      <w:r>
        <w:rPr>
          <w:rFonts w:hint="eastAsia" w:ascii="宋体" w:hAnsi="宋体" w:cs="宋体"/>
          <w:color w:val="auto"/>
          <w:sz w:val="24"/>
          <w:szCs w:val="24"/>
          <w:highlight w:val="none"/>
        </w:rPr>
        <w:t>。</w:t>
      </w:r>
    </w:p>
    <w:p w14:paraId="47171F6C">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条款号：44.1                    修改类型：修改</w:t>
      </w:r>
    </w:p>
    <w:p w14:paraId="66DE460C">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019104EB">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w:t>
      </w:r>
      <w:r>
        <w:rPr>
          <w:rFonts w:hint="eastAsia" w:ascii="宋体" w:hAnsi="宋体" w:cs="宋体"/>
          <w:bCs/>
          <w:color w:val="auto"/>
          <w:sz w:val="24"/>
          <w:szCs w:val="24"/>
          <w:highlight w:val="none"/>
          <w:u w:val="single"/>
        </w:rPr>
        <w:t>评委发现投标文件中含义不明确、对同类问题表述不一致、有明显文字和计算错误的，应当要求投标人作必要的澄清、说明后再判定投标人是否通过有效性审查，不得直接否决投标。</w:t>
      </w:r>
    </w:p>
    <w:p w14:paraId="07E1A19C">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条款号：44.2              修改类型：删除</w:t>
      </w:r>
    </w:p>
    <w:p w14:paraId="0A2AAC8A">
      <w:pPr>
        <w:pBdr>
          <w:bottom w:val="single" w:color="auto" w:sz="6" w:space="1"/>
        </w:pBdr>
        <w:spacing w:line="360" w:lineRule="auto"/>
        <w:ind w:firstLine="472" w:firstLineChars="196"/>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技术标详细审查评分：评标委员会按照附表四《技术标详细审查评分表》的标准，对通过技术标有效性审查的投标文件技术标进行详细审查，评出技术分，得分四舍五入精确到小数点后两位。</w:t>
      </w:r>
    </w:p>
    <w:p w14:paraId="189B63D5">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条款号：45.2               修改类型：删除</w:t>
      </w:r>
    </w:p>
    <w:p w14:paraId="0387E068">
      <w:pPr>
        <w:pStyle w:val="4"/>
        <w:tabs>
          <w:tab w:val="left" w:pos="7380"/>
        </w:tabs>
        <w:snapToGrid w:val="0"/>
        <w:spacing w:after="0" w:line="360" w:lineRule="auto"/>
        <w:ind w:firstLine="482" w:firstLineChars="200"/>
        <w:rPr>
          <w:rFonts w:hint="eastAsia" w:ascii="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45.2</w:t>
      </w:r>
      <w:r>
        <w:rPr>
          <w:rFonts w:hint="eastAsia" w:ascii="宋体" w:hAnsi="宋体"/>
          <w:color w:val="auto"/>
          <w:sz w:val="24"/>
          <w:szCs w:val="24"/>
          <w:highlight w:val="none"/>
        </w:rPr>
        <w:t>按以下方</w:t>
      </w:r>
      <w:r>
        <w:rPr>
          <w:rFonts w:hint="eastAsia" w:ascii="宋体" w:hAnsi="宋体"/>
          <w:color w:val="auto"/>
          <w:sz w:val="24"/>
          <w:szCs w:val="24"/>
          <w:highlight w:val="none"/>
          <w:u w:val="none"/>
        </w:rPr>
        <w:t>法</w:t>
      </w:r>
      <w:r>
        <w:rPr>
          <w:rFonts w:hint="eastAsia" w:ascii="宋体" w:hAnsi="宋体"/>
          <w:color w:val="auto"/>
          <w:sz w:val="24"/>
          <w:szCs w:val="24"/>
          <w:highlight w:val="none"/>
        </w:rPr>
        <w:t>计算评标参考价：</w:t>
      </w:r>
    </w:p>
    <w:p w14:paraId="1E94E8F2">
      <w:pPr>
        <w:widowControl/>
        <w:spacing w:line="360" w:lineRule="auto"/>
        <w:ind w:firstLine="482" w:firstLineChars="200"/>
        <w:rPr>
          <w:rFonts w:hint="eastAsia" w:ascii="宋体" w:hAnsi="宋体"/>
          <w:b/>
          <w:bCs/>
          <w:color w:val="auto"/>
          <w:kern w:val="0"/>
          <w:sz w:val="24"/>
          <w:szCs w:val="24"/>
          <w:highlight w:val="none"/>
        </w:rPr>
      </w:pPr>
      <w:r>
        <w:rPr>
          <w:rFonts w:hint="eastAsia" w:ascii="宋体" w:hAnsi="宋体" w:cs="仿宋"/>
          <w:b/>
          <w:bCs/>
          <w:color w:val="auto"/>
          <w:kern w:val="0"/>
          <w:sz w:val="24"/>
          <w:szCs w:val="24"/>
          <w:highlight w:val="none"/>
          <w:lang w:bidi="ar-SA"/>
        </w:rPr>
        <w:t>区间抽取法</w:t>
      </w:r>
    </w:p>
    <w:p w14:paraId="14CF44F5">
      <w:pPr>
        <w:widowControl/>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s="仿宋"/>
          <w:color w:val="auto"/>
          <w:sz w:val="24"/>
          <w:szCs w:val="24"/>
          <w:highlight w:val="none"/>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36D836D">
      <w:pPr>
        <w:widowControl/>
        <w:snapToGrid w:val="0"/>
        <w:spacing w:line="360" w:lineRule="auto"/>
        <w:ind w:firstLine="480" w:firstLineChars="200"/>
        <w:rPr>
          <w:rFonts w:hint="eastAsia" w:ascii="宋体" w:hAnsi="宋体"/>
          <w:color w:val="auto"/>
          <w:kern w:val="0"/>
          <w:sz w:val="24"/>
          <w:szCs w:val="24"/>
          <w:highlight w:val="none"/>
          <w:vertAlign w:val="subscript"/>
        </w:rPr>
      </w:pPr>
      <w:r>
        <w:rPr>
          <w:rFonts w:hint="eastAsia" w:ascii="宋体" w:hAnsi="宋体" w:cs="仿宋"/>
          <w:color w:val="auto"/>
          <w:kern w:val="0"/>
          <w:sz w:val="24"/>
          <w:szCs w:val="24"/>
          <w:highlight w:val="none"/>
          <w:lang w:bidi="ar-SA"/>
        </w:rPr>
        <w:t>评标参考价=（Q</w:t>
      </w:r>
      <w:r>
        <w:rPr>
          <w:rFonts w:hint="eastAsia" w:ascii="宋体" w:hAnsi="宋体" w:cs="仿宋"/>
          <w:color w:val="auto"/>
          <w:kern w:val="0"/>
          <w:sz w:val="24"/>
          <w:szCs w:val="24"/>
          <w:highlight w:val="none"/>
          <w:vertAlign w:val="subscript"/>
          <w:lang w:bidi="ar-SA"/>
        </w:rPr>
        <w:t>高</w:t>
      </w:r>
      <w:r>
        <w:rPr>
          <w:rFonts w:hint="eastAsia" w:ascii="宋体" w:hAnsi="宋体" w:cs="仿宋"/>
          <w:color w:val="auto"/>
          <w:kern w:val="0"/>
          <w:sz w:val="24"/>
          <w:szCs w:val="24"/>
          <w:highlight w:val="none"/>
          <w:lang w:bidi="ar-SA"/>
        </w:rPr>
        <w:t>-Q</w:t>
      </w:r>
      <w:r>
        <w:rPr>
          <w:rFonts w:hint="eastAsia" w:ascii="宋体" w:hAnsi="宋体" w:cs="仿宋"/>
          <w:color w:val="auto"/>
          <w:kern w:val="0"/>
          <w:sz w:val="24"/>
          <w:szCs w:val="24"/>
          <w:highlight w:val="none"/>
          <w:vertAlign w:val="subscript"/>
          <w:lang w:bidi="ar-SA"/>
        </w:rPr>
        <w:t>低</w:t>
      </w:r>
      <w:r>
        <w:rPr>
          <w:rFonts w:hint="eastAsia" w:ascii="宋体" w:hAnsi="宋体" w:cs="仿宋"/>
          <w:color w:val="auto"/>
          <w:kern w:val="0"/>
          <w:sz w:val="24"/>
          <w:szCs w:val="24"/>
          <w:highlight w:val="none"/>
          <w:lang w:bidi="ar-SA"/>
        </w:rPr>
        <w:t>）/100*Ｘ+Q</w:t>
      </w:r>
      <w:r>
        <w:rPr>
          <w:rFonts w:hint="eastAsia" w:ascii="宋体" w:hAnsi="宋体" w:cs="仿宋"/>
          <w:color w:val="auto"/>
          <w:kern w:val="0"/>
          <w:sz w:val="24"/>
          <w:szCs w:val="24"/>
          <w:highlight w:val="none"/>
          <w:vertAlign w:val="subscript"/>
          <w:lang w:bidi="ar-SA"/>
        </w:rPr>
        <w:t>低</w:t>
      </w:r>
    </w:p>
    <w:p w14:paraId="5D1246B2">
      <w:pPr>
        <w:widowControl/>
        <w:snapToGrid w:val="0"/>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lang w:bidi="ar-SA"/>
        </w:rPr>
        <w:t>Q</w:t>
      </w:r>
      <w:r>
        <w:rPr>
          <w:rFonts w:hint="eastAsia" w:ascii="宋体" w:hAnsi="宋体" w:cs="仿宋"/>
          <w:color w:val="auto"/>
          <w:sz w:val="24"/>
          <w:szCs w:val="24"/>
          <w:highlight w:val="none"/>
          <w:vertAlign w:val="subscript"/>
          <w:lang w:bidi="ar-SA"/>
        </w:rPr>
        <w:t>低</w:t>
      </w:r>
      <w:r>
        <w:rPr>
          <w:rFonts w:hint="eastAsia" w:ascii="宋体" w:hAnsi="宋体" w:cs="仿宋"/>
          <w:color w:val="auto"/>
          <w:sz w:val="24"/>
          <w:szCs w:val="24"/>
          <w:highlight w:val="none"/>
          <w:lang w:bidi="ar-SA"/>
        </w:rPr>
        <w:t>：为达到或超过技术标及格分数线的投标人最低报价与工程成本警示价两者中的较高值；</w:t>
      </w:r>
    </w:p>
    <w:p w14:paraId="3C562377">
      <w:pPr>
        <w:spacing w:line="360" w:lineRule="auto"/>
        <w:ind w:firstLine="480" w:firstLineChars="200"/>
        <w:rPr>
          <w:rFonts w:hint="eastAsia" w:ascii="宋体" w:hAnsi="宋体" w:cs="仿宋"/>
          <w:color w:val="auto"/>
          <w:sz w:val="24"/>
          <w:szCs w:val="24"/>
          <w:highlight w:val="none"/>
          <w:lang w:bidi="ar-SA"/>
        </w:rPr>
      </w:pPr>
      <w:r>
        <w:rPr>
          <w:rFonts w:hint="eastAsia" w:ascii="宋体" w:hAnsi="宋体" w:cs="仿宋"/>
          <w:color w:val="auto"/>
          <w:kern w:val="0"/>
          <w:sz w:val="24"/>
          <w:szCs w:val="24"/>
          <w:highlight w:val="none"/>
          <w:lang w:bidi="ar-SA"/>
        </w:rPr>
        <w:t>Q</w:t>
      </w:r>
      <w:r>
        <w:rPr>
          <w:rFonts w:hint="eastAsia" w:ascii="宋体" w:hAnsi="宋体" w:cs="仿宋"/>
          <w:color w:val="auto"/>
          <w:kern w:val="0"/>
          <w:sz w:val="24"/>
          <w:szCs w:val="24"/>
          <w:highlight w:val="none"/>
          <w:vertAlign w:val="subscript"/>
          <w:lang w:bidi="ar-SA"/>
        </w:rPr>
        <w:t>高</w:t>
      </w:r>
      <w:r>
        <w:rPr>
          <w:rFonts w:hint="eastAsia" w:ascii="宋体" w:hAnsi="宋体" w:cs="仿宋"/>
          <w:color w:val="auto"/>
          <w:sz w:val="24"/>
          <w:szCs w:val="24"/>
          <w:highlight w:val="none"/>
          <w:lang w:bidi="ar-SA"/>
        </w:rPr>
        <w:t>：最高投标限价</w:t>
      </w:r>
    </w:p>
    <w:p w14:paraId="4518D900">
      <w:pPr>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lang w:bidi="ar-SA"/>
        </w:rPr>
        <w:t>X:为等分点值，在开标前从[0,100]整数中随机抽取</w:t>
      </w:r>
    </w:p>
    <w:p w14:paraId="04A558F3">
      <w:pPr>
        <w:pBdr>
          <w:bottom w:val="single" w:color="auto" w:sz="6" w:space="1"/>
        </w:pBdr>
        <w:spacing w:line="360" w:lineRule="auto"/>
        <w:rPr>
          <w:rFonts w:ascii="宋体" w:hAnsi="宋体" w:cs="宋体"/>
          <w:color w:val="auto"/>
          <w:sz w:val="24"/>
          <w:szCs w:val="24"/>
          <w:highlight w:val="none"/>
        </w:rPr>
      </w:pPr>
    </w:p>
    <w:p w14:paraId="228A2AEB">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条款号：46.1                     修改类型：修改</w:t>
      </w:r>
    </w:p>
    <w:p w14:paraId="6C365902">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023E577E">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u w:val="single"/>
        </w:rPr>
        <w:t>46.1对通过技术标有效性审查投标人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cs="宋体"/>
          <w:bCs/>
          <w:color w:val="auto"/>
          <w:sz w:val="24"/>
          <w:szCs w:val="24"/>
          <w:highlight w:val="none"/>
        </w:rPr>
        <w:t>。</w:t>
      </w:r>
    </w:p>
    <w:p w14:paraId="6F11D476">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条款号：47、</w:t>
      </w:r>
      <w:r>
        <w:rPr>
          <w:rFonts w:hint="eastAsia" w:ascii="宋体" w:hAnsi="宋体" w:cs="宋体"/>
          <w:b/>
          <w:color w:val="auto"/>
          <w:kern w:val="0"/>
          <w:sz w:val="24"/>
          <w:szCs w:val="24"/>
          <w:highlight w:val="none"/>
        </w:rPr>
        <w:t>48</w:t>
      </w:r>
      <w:r>
        <w:rPr>
          <w:rFonts w:hint="eastAsia" w:ascii="宋体" w:hAnsi="宋体" w:cs="宋体"/>
          <w:b/>
          <w:color w:val="auto"/>
          <w:sz w:val="24"/>
          <w:szCs w:val="24"/>
          <w:highlight w:val="none"/>
        </w:rPr>
        <w:t xml:space="preserve">               修改类型：修改</w:t>
      </w:r>
    </w:p>
    <w:p w14:paraId="4A03BF61">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424585C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14:paraId="2C10FACC">
      <w:pPr>
        <w:spacing w:line="360" w:lineRule="auto"/>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u w:val="single"/>
        </w:rPr>
        <w:t>47.评标委员会按只有通过有效性审查的投标人的投标文件方可进入下一阶段有效性审查的原则，根据有效性审查结果，取消被否决投标的投标人为合格的中标候选人资格，其余通过全部有效性审查的投标人均为合格的中标候选人资格且进入定标阶段。</w:t>
      </w:r>
    </w:p>
    <w:p w14:paraId="0DAA6D41">
      <w:pPr>
        <w:pBdr>
          <w:bottom w:val="single" w:color="auto" w:sz="4" w:space="0"/>
        </w:pBd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48.评标委员会应在通过投标文件经济标有效性审查的投标人中，确定合格的中标候选人资格并进入定标阶段,并编制评标报告。</w:t>
      </w:r>
    </w:p>
    <w:p w14:paraId="1891E28D">
      <w:pPr>
        <w:spacing w:line="360" w:lineRule="auto"/>
        <w:ind w:firstLine="482" w:firstLineChars="200"/>
        <w:rPr>
          <w:rFonts w:hint="eastAsia" w:ascii="宋体" w:hAnsi="宋体" w:cs="宋体"/>
          <w:b/>
          <w:color w:val="auto"/>
          <w:szCs w:val="21"/>
          <w:highlight w:val="none"/>
        </w:rPr>
      </w:pPr>
      <w:r>
        <w:rPr>
          <w:rFonts w:hint="eastAsia" w:ascii="宋体" w:hAnsi="宋体" w:cs="宋体"/>
          <w:b/>
          <w:color w:val="auto"/>
          <w:sz w:val="24"/>
          <w:szCs w:val="24"/>
          <w:highlight w:val="none"/>
        </w:rPr>
        <w:t>条款号：</w:t>
      </w:r>
      <w:r>
        <w:rPr>
          <w:rFonts w:hint="eastAsia" w:ascii="宋体" w:hAnsi="宋体" w:cs="宋体"/>
          <w:b/>
          <w:color w:val="auto"/>
          <w:kern w:val="0"/>
          <w:sz w:val="24"/>
          <w:szCs w:val="24"/>
          <w:highlight w:val="none"/>
        </w:rPr>
        <w:t>50.</w:t>
      </w:r>
      <w:r>
        <w:rPr>
          <w:rFonts w:hint="eastAsia" w:ascii="宋体" w:hAnsi="宋体" w:cs="宋体"/>
          <w:color w:val="auto"/>
          <w:kern w:val="0"/>
          <w:sz w:val="24"/>
          <w:szCs w:val="24"/>
          <w:highlight w:val="none"/>
        </w:rPr>
        <w:t xml:space="preserve">                       </w:t>
      </w:r>
      <w:r>
        <w:rPr>
          <w:rFonts w:hint="eastAsia" w:ascii="宋体" w:hAnsi="宋体" w:cs="宋体"/>
          <w:b/>
          <w:color w:val="auto"/>
          <w:sz w:val="24"/>
          <w:szCs w:val="24"/>
          <w:highlight w:val="none"/>
        </w:rPr>
        <w:t>修改类型：增加</w:t>
      </w:r>
    </w:p>
    <w:p w14:paraId="0752FFB0">
      <w:pPr>
        <w:spacing w:line="360" w:lineRule="auto"/>
        <w:ind w:firstLine="482" w:firstLineChars="200"/>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u w:val="single"/>
        </w:rPr>
        <w:t>50.定标</w:t>
      </w:r>
    </w:p>
    <w:p w14:paraId="2076262D">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评标结束后，招标人须公示合格的中标候选人，公示期为三天（最后一日须为工作日）。招标人须按以下规定组建定标委员会，在评标委员会推荐的合格中标候选人中推荐中标人：</w:t>
      </w:r>
    </w:p>
    <w:p w14:paraId="4651A728">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定标由招标人依法依规组建的定标委员会负责，成员数量为5人或以上单数。确有需要的，非财政性国有资金投资工程的招标人应从其母公司、子公司人员中确定成员；招标人可自行组织或委托有相应能力的人员组成工作小组，负责定标前对评标结果进行复核。招标人也可委派工作小组对合格的中标候选人进行考察。工作小组出具的复核、考察报告作为定标委员会在定标时的参考材料。定标委员会成员不得参与定标前期准备工作。</w:t>
      </w:r>
    </w:p>
    <w:p w14:paraId="3171BDEB">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（2）本项目招标监督机构对定标过程进行见证监督。</w:t>
      </w:r>
    </w:p>
    <w:p w14:paraId="3EF68E51">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50.1 定标时间和地点</w:t>
      </w:r>
    </w:p>
    <w:p w14:paraId="41214B64">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招标人在评标结束后10个工作日内在广州交易集团有限公司（广州公共资源交易中心）举行定标会议，招标人按规定程序在投标人须知的时间和地点完成定标工作。</w:t>
      </w:r>
    </w:p>
    <w:p w14:paraId="597E1287">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50.2 定标规则</w:t>
      </w:r>
    </w:p>
    <w:p w14:paraId="347D7F1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本项目采用直接票决定标法（记名投票+撰写评语）</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具体定标方法如下：</w:t>
      </w:r>
    </w:p>
    <w:p w14:paraId="06C278B3">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50.2.1 定标程序</w:t>
      </w:r>
    </w:p>
    <w:p w14:paraId="356C2955">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50.2.1.1定标工作开始后，由定标委员会组长发放选票，定标委员会参考定标因素或其他进行投票排名，定标委员会应推荐一人为定标委员会组长，主持当次定标会议。</w:t>
      </w:r>
    </w:p>
    <w:p w14:paraId="396034D7">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50.2.1.2定标辅助资料为评标阶段的评标报告、投标人提交的投标文件。</w:t>
      </w:r>
    </w:p>
    <w:p w14:paraId="2238C31A">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50.2.1.3定标委员会根据定标辅助资料，在同等条件下，定标因素的相对标准按以下几个方面进行：</w:t>
      </w:r>
    </w:p>
    <w:p w14:paraId="578BFF3E">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（1）业绩因素；</w:t>
      </w:r>
    </w:p>
    <w:p w14:paraId="269956A9">
      <w:pPr>
        <w:spacing w:line="360" w:lineRule="auto"/>
        <w:ind w:firstLine="480" w:firstLineChars="200"/>
        <w:rPr>
          <w:color w:val="auto"/>
          <w:highlight w:val="none"/>
        </w:rPr>
      </w:pPr>
      <w:r>
        <w:rPr>
          <w:rFonts w:hint="eastAsia" w:ascii="宋体" w:hAnsi="宋体" w:cs="宋体"/>
          <w:color w:val="auto"/>
          <w:sz w:val="24"/>
          <w:szCs w:val="24"/>
          <w:highlight w:val="none"/>
          <w:u w:val="single"/>
        </w:rPr>
        <w:t>（2）团队因素；</w:t>
      </w:r>
    </w:p>
    <w:p w14:paraId="7FD7FFC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rPr>
        <w:t>（3）</w:t>
      </w:r>
      <w:r>
        <w:rPr>
          <w:rFonts w:hint="eastAsia" w:ascii="宋体" w:hAnsi="宋体" w:eastAsia="宋体" w:cs="宋体"/>
          <w:color w:val="auto"/>
          <w:sz w:val="24"/>
          <w:szCs w:val="24"/>
          <w:highlight w:val="none"/>
          <w:u w:val="single"/>
        </w:rPr>
        <w:t>方案因素；</w:t>
      </w:r>
    </w:p>
    <w:p w14:paraId="1F7217A6">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（4）价格因素。</w:t>
      </w:r>
    </w:p>
    <w:p w14:paraId="1D3EDEB1">
      <w:pPr>
        <w:spacing w:line="360" w:lineRule="auto"/>
        <w:ind w:firstLine="480" w:firstLineChars="200"/>
        <w:rPr>
          <w:rFonts w:hint="eastAsia" w:hAnsi="宋体" w:cs="宋体"/>
          <w:color w:val="auto"/>
          <w:sz w:val="24"/>
          <w:szCs w:val="24"/>
          <w:highlight w:val="none"/>
          <w:u w:val="single"/>
        </w:rPr>
      </w:pPr>
      <w:r>
        <w:rPr>
          <w:rFonts w:hint="eastAsia" w:ascii="宋体" w:hAnsi="宋体" w:eastAsia="宋体" w:cs="宋体"/>
          <w:color w:val="auto"/>
          <w:sz w:val="24"/>
          <w:szCs w:val="24"/>
          <w:highlight w:val="none"/>
          <w:u w:val="single"/>
        </w:rPr>
        <w:t>具体评价标准详见附表《定标因素表》。</w:t>
      </w:r>
    </w:p>
    <w:p w14:paraId="2DD750D2">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50.2.1.4投票规则：定标委员会根据定标因素对各投标人进行综合比较后，进行一轮一次性票决并排序，每位定标委员会成员只有1票表决权（即只能对其中一家投标人投票），得票数最多的投标人将推荐为中标人，若出现票数相同且无法决出中标人时，票数相同的再进行附加的一次性票决，直至决出中标人。</w:t>
      </w:r>
    </w:p>
    <w:p w14:paraId="6306AF55">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50.2.1.5定标委员会对各投标单位的各定标因素进行撰写评语。</w:t>
      </w:r>
    </w:p>
    <w:p w14:paraId="6A8BB86F">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50.2.2定标委员会组长根据选票情况向招标人推荐中标人。</w:t>
      </w:r>
    </w:p>
    <w:p w14:paraId="66E92D98">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50.2.3编写定标报告，定标委员会全体确认后签署定标报告。</w:t>
      </w:r>
    </w:p>
    <w:p w14:paraId="46136CEF">
      <w:pPr>
        <w:pBdr>
          <w:bottom w:val="single" w:color="auto" w:sz="4" w:space="0"/>
        </w:pBd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50.2.4因质疑或投诉生效，需要重新评标或定标的，评标、定标信息（含业绩、奖项等）仍以投标截止时投标人的信息为准。因特殊原因需要延长投标有效期，投标人拒绝延长投标有效期的，仍参与评标、定标，但不被推荐为合格中标候选人。</w:t>
      </w:r>
    </w:p>
    <w:p w14:paraId="104B01A1">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条款号：附表一《资格审查表》          修改类型：修改</w:t>
      </w:r>
    </w:p>
    <w:p w14:paraId="32AA55B3">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2383EE5D">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详见附表一《资格审查表》</w:t>
      </w:r>
    </w:p>
    <w:p w14:paraId="52804336">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条款号：附表二《技术标有效性审查表》          修改类型：修改</w:t>
      </w:r>
    </w:p>
    <w:p w14:paraId="7A4D8FA0">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08716E3E">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详见附表二《技术标有效性审查表》</w:t>
      </w:r>
    </w:p>
    <w:p w14:paraId="7589F879">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条款号：附表三《经济标有效性审查表》          修改类型：修改</w:t>
      </w:r>
    </w:p>
    <w:p w14:paraId="499F524F">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5D60FE10">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详见附表三《经济标有效性审查表》</w:t>
      </w:r>
    </w:p>
    <w:p w14:paraId="0787B2D2">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条款号：附表四          修改类型：修改</w:t>
      </w:r>
    </w:p>
    <w:p w14:paraId="41915826">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详见《广州市建设工程施工公开招标项目招标文件范本GZZB2018-3》附表四《技术标详细审查评分表》</w:t>
      </w:r>
    </w:p>
    <w:p w14:paraId="50A87475">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详见附表四《算术复核表》</w:t>
      </w:r>
    </w:p>
    <w:p w14:paraId="7A84769E">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条款号：附表五             修改类型：删除</w:t>
      </w:r>
    </w:p>
    <w:p w14:paraId="062D387B">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详见《广州市建设工程施工公开招标项目招标文件范本GZZB2018-3》附表五《经济标评分表》</w:t>
      </w:r>
      <w:r>
        <w:rPr>
          <w:rFonts w:hint="eastAsia" w:ascii="宋体" w:hAnsi="宋体" w:cs="宋体"/>
          <w:bCs/>
          <w:color w:val="auto"/>
          <w:sz w:val="24"/>
          <w:szCs w:val="24"/>
          <w:highlight w:val="none"/>
        </w:rPr>
        <w:tab/>
      </w:r>
    </w:p>
    <w:p w14:paraId="4BFA5938">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条款号：附表六             修改类型：修改</w:t>
      </w:r>
    </w:p>
    <w:p w14:paraId="3F05F486">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详见《广州市建设工程施工公开招标项目招标文件范本GZZB2018-3》附表五《算术复核表》</w:t>
      </w:r>
    </w:p>
    <w:p w14:paraId="4847E691">
      <w:pPr>
        <w:pBdr>
          <w:bottom w:val="single" w:color="auto" w:sz="6" w:space="1"/>
        </w:pBdr>
        <w:tabs>
          <w:tab w:val="center" w:pos="4535"/>
        </w:tabs>
        <w:spacing w:line="360" w:lineRule="auto"/>
        <w:ind w:firstLine="602" w:firstLineChars="250"/>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详见附表六《直接票决定标选票表（定标阶段）》</w:t>
      </w:r>
      <w:r>
        <w:rPr>
          <w:rFonts w:hint="eastAsia" w:ascii="宋体" w:hAnsi="宋体" w:cs="宋体"/>
          <w:bCs/>
          <w:color w:val="auto"/>
          <w:sz w:val="24"/>
          <w:szCs w:val="24"/>
          <w:highlight w:val="none"/>
        </w:rPr>
        <w:tab/>
      </w:r>
    </w:p>
    <w:p w14:paraId="5A07C7BF">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条款号：附表七             修改类型：新增</w:t>
      </w:r>
    </w:p>
    <w:p w14:paraId="4494A8FC">
      <w:pPr>
        <w:pBdr>
          <w:bottom w:val="single" w:color="auto" w:sz="6" w:space="1"/>
        </w:pBdr>
        <w:tabs>
          <w:tab w:val="center" w:pos="4535"/>
        </w:tabs>
        <w:spacing w:line="360" w:lineRule="auto"/>
        <w:ind w:firstLine="602" w:firstLineChars="250"/>
        <w:rPr>
          <w:rFonts w:hint="eastAsia"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详见附表七《直接票决定标选票汇总表（定标阶段）》</w:t>
      </w:r>
      <w:r>
        <w:rPr>
          <w:rFonts w:hint="eastAsia" w:ascii="宋体" w:hAnsi="宋体" w:cs="宋体"/>
          <w:bCs/>
          <w:color w:val="auto"/>
          <w:sz w:val="24"/>
          <w:szCs w:val="24"/>
          <w:highlight w:val="none"/>
        </w:rPr>
        <w:tab/>
      </w:r>
    </w:p>
    <w:p w14:paraId="6F837C23">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条款号：附表八             修改类型：新增</w:t>
      </w:r>
    </w:p>
    <w:p w14:paraId="5237C9C5">
      <w:pPr>
        <w:pBdr>
          <w:bottom w:val="single" w:color="auto" w:sz="6" w:space="1"/>
        </w:pBdr>
        <w:tabs>
          <w:tab w:val="center" w:pos="4535"/>
        </w:tabs>
        <w:spacing w:line="360" w:lineRule="auto"/>
        <w:ind w:firstLine="602" w:firstLineChars="250"/>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详见附表八《附加直接票决定标选票表》</w:t>
      </w:r>
      <w:r>
        <w:rPr>
          <w:rFonts w:hint="eastAsia" w:ascii="宋体" w:hAnsi="宋体" w:cs="宋体"/>
          <w:bCs/>
          <w:color w:val="auto"/>
          <w:sz w:val="24"/>
          <w:szCs w:val="24"/>
          <w:highlight w:val="none"/>
        </w:rPr>
        <w:tab/>
      </w:r>
    </w:p>
    <w:p w14:paraId="56430F8E">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条款号：附表九             修改类型：新增</w:t>
      </w:r>
    </w:p>
    <w:p w14:paraId="69DFABF4">
      <w:pPr>
        <w:pBdr>
          <w:bottom w:val="single" w:color="auto" w:sz="6" w:space="1"/>
        </w:pBdr>
        <w:tabs>
          <w:tab w:val="center" w:pos="4535"/>
        </w:tabs>
        <w:spacing w:line="360" w:lineRule="auto"/>
        <w:ind w:firstLine="602" w:firstLineChars="250"/>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详见附表九《附加直接票决定标选票汇总表》</w:t>
      </w:r>
      <w:r>
        <w:rPr>
          <w:rFonts w:hint="eastAsia" w:ascii="宋体" w:hAnsi="宋体" w:cs="宋体"/>
          <w:bCs/>
          <w:color w:val="auto"/>
          <w:sz w:val="24"/>
          <w:szCs w:val="24"/>
          <w:highlight w:val="none"/>
        </w:rPr>
        <w:tab/>
      </w:r>
    </w:p>
    <w:p w14:paraId="32D47CFC">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条款号：附表十             修改类型：新增</w:t>
      </w:r>
    </w:p>
    <w:p w14:paraId="13EDBE21">
      <w:pPr>
        <w:pBdr>
          <w:bottom w:val="single" w:color="auto" w:sz="6" w:space="1"/>
        </w:pBdr>
        <w:tabs>
          <w:tab w:val="center" w:pos="4535"/>
        </w:tabs>
        <w:spacing w:line="360" w:lineRule="auto"/>
        <w:ind w:firstLine="602" w:firstLineChars="250"/>
        <w:rPr>
          <w:rFonts w:hint="eastAsia"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详见附表十《定标阶段各投标人评语》</w:t>
      </w:r>
      <w:r>
        <w:rPr>
          <w:rFonts w:hint="eastAsia" w:ascii="宋体" w:hAnsi="宋体" w:cs="宋体"/>
          <w:bCs/>
          <w:color w:val="auto"/>
          <w:sz w:val="24"/>
          <w:szCs w:val="24"/>
          <w:highlight w:val="none"/>
        </w:rPr>
        <w:tab/>
      </w:r>
    </w:p>
    <w:p w14:paraId="54CF37DE">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条款号：附表十一             修改类型：新增</w:t>
      </w:r>
    </w:p>
    <w:p w14:paraId="54861306">
      <w:pPr>
        <w:pBdr>
          <w:bottom w:val="single" w:color="auto" w:sz="6" w:space="1"/>
        </w:pBdr>
        <w:tabs>
          <w:tab w:val="center" w:pos="4535"/>
        </w:tabs>
        <w:spacing w:line="360" w:lineRule="auto"/>
        <w:ind w:firstLine="602" w:firstLineChars="250"/>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详见附表十一《定标因素表》</w:t>
      </w:r>
      <w:r>
        <w:rPr>
          <w:rFonts w:hint="eastAsia" w:ascii="宋体" w:hAnsi="宋体" w:cs="宋体"/>
          <w:bCs/>
          <w:color w:val="auto"/>
          <w:sz w:val="24"/>
          <w:szCs w:val="24"/>
          <w:highlight w:val="none"/>
        </w:rPr>
        <w:tab/>
      </w:r>
    </w:p>
    <w:p w14:paraId="2EE16EB6">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注：以上修改，仅限于本范本中有可供选择条款的情形。</w:t>
      </w:r>
    </w:p>
    <w:p w14:paraId="6044B62B">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（以下无正文）</w:t>
      </w:r>
    </w:p>
    <w:p w14:paraId="3C8FB3F8">
      <w:pPr>
        <w:pStyle w:val="10"/>
        <w:spacing w:line="360" w:lineRule="auto"/>
        <w:rPr>
          <w:rFonts w:hint="eastAsia" w:ascii="宋体" w:hAnsi="宋体" w:cs="宋体"/>
          <w:color w:val="auto"/>
          <w:highlight w:val="none"/>
        </w:rPr>
      </w:pPr>
    </w:p>
    <w:p w14:paraId="484EBB74">
      <w:pPr>
        <w:pStyle w:val="6"/>
        <w:ind w:firstLine="525"/>
        <w:rPr>
          <w:rFonts w:hint="eastAsia" w:ascii="宋体" w:hAnsi="宋体" w:cs="宋体"/>
          <w:color w:val="auto"/>
          <w:highlight w:val="none"/>
        </w:rPr>
      </w:pPr>
      <w:r>
        <w:rPr>
          <w:rFonts w:hint="eastAsia" w:ascii="宋体" w:hAnsi="宋体" w:cs="宋体"/>
          <w:color w:val="auto"/>
          <w:highlight w:val="none"/>
        </w:rPr>
        <w:br w:type="page"/>
      </w:r>
      <w:bookmarkStart w:id="30" w:name="_Toc4412"/>
      <w:bookmarkStart w:id="31" w:name="_Toc11460"/>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bookmarkEnd w:id="30"/>
      <w:bookmarkEnd w:id="31"/>
    </w:p>
    <w:p w14:paraId="4A856D5A">
      <w:pPr>
        <w:pStyle w:val="7"/>
        <w:spacing w:before="156" w:after="156"/>
        <w:ind w:firstLine="540" w:firstLineChars="200"/>
        <w:rPr>
          <w:rFonts w:hint="eastAsia" w:cs="宋体"/>
          <w:color w:val="auto"/>
          <w:highlight w:val="none"/>
        </w:rPr>
      </w:pPr>
      <w:bookmarkStart w:id="32" w:name="_Toc19940"/>
      <w:bookmarkStart w:id="33" w:name="_Toc5392"/>
      <w:r>
        <w:rPr>
          <w:rFonts w:hint="eastAsia" w:cs="宋体"/>
          <w:color w:val="auto"/>
          <w:highlight w:val="none"/>
        </w:rPr>
        <w:t>（一）总则</w:t>
      </w:r>
      <w:bookmarkEnd w:id="32"/>
      <w:bookmarkEnd w:id="33"/>
    </w:p>
    <w:p w14:paraId="55DF75A1">
      <w:pP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35 开标、评标及定标所依据的规则</w:t>
      </w:r>
    </w:p>
    <w:p w14:paraId="78F6A38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35.1《中华人民共和国招标投标法》；</w:t>
      </w:r>
    </w:p>
    <w:p w14:paraId="614D122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35.2《中华人民共和国招标投标法实施条例》；</w:t>
      </w:r>
    </w:p>
    <w:p w14:paraId="10F4ADA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35.3《评标委员会和评标方法暂行规定》（七部委第12号令）</w:t>
      </w:r>
    </w:p>
    <w:p w14:paraId="40EFAE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35.4《工程建设项目施工招标投标办法》（七部委2003年第30号令）</w:t>
      </w:r>
    </w:p>
    <w:p w14:paraId="2105EA7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35.5《广东省实施〈中华人民共和国招标投标法〉办法》；</w:t>
      </w:r>
    </w:p>
    <w:p w14:paraId="64DF9F2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35.6《房屋建筑和市政基础设施工程施工招标投标管理办法》（建设部令第89号）</w:t>
      </w:r>
    </w:p>
    <w:p w14:paraId="1746BE7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35.7《广东省加强建设工程招标投标监督管理的若干规定》（粤发[2004]4号）；</w:t>
      </w:r>
    </w:p>
    <w:p w14:paraId="1AD4D63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35.8《广州市工程建设项目招标投标管理办法》（穗建规字〔2023〕12号）；</w:t>
      </w:r>
    </w:p>
    <w:p w14:paraId="580FB7C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35.9本项目招标文件。</w:t>
      </w:r>
    </w:p>
    <w:p w14:paraId="3B35656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36．开标</w:t>
      </w:r>
    </w:p>
    <w:p w14:paraId="44E0862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7C3C457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36.2 招标人在招标文件要求提交投标文件的截止时间前收到的投标文件，开标时都当众予以解密、公布。</w:t>
      </w:r>
    </w:p>
    <w:p w14:paraId="7C5208C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1081246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36.4若递交投标文件的投标人不足3家，则重新组织招标。（当N个标段同时招标且不允许兼中时，若有效投标人不足N+2家，则重新组织招标）</w:t>
      </w:r>
    </w:p>
    <w:p w14:paraId="525B9AB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36.5按下列程序进行开标：</w:t>
      </w:r>
    </w:p>
    <w:p w14:paraId="0B09D2F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0ED70D3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36.5.2备用光盘的读取按投标须知前附表第36项的规定执行；</w:t>
      </w:r>
    </w:p>
    <w:p w14:paraId="77873A7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36.5.3投标人代表、招标人代表、监标人、记录人等有关人员在开标记录上签字确认；若有关人员不签字的，不影响开标程序；</w:t>
      </w:r>
    </w:p>
    <w:p w14:paraId="557F5D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36.5.4开标结束。</w:t>
      </w:r>
    </w:p>
    <w:p w14:paraId="754785F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0AA706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36.7开标时，两个（含两个）以上的投标人加密打包投标文件电脑机器特征码一致的，不参与下一程序，并由评标委员会否决其投标。</w:t>
      </w:r>
    </w:p>
    <w:p w14:paraId="5C12F4D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37．评标</w:t>
      </w:r>
    </w:p>
    <w:p w14:paraId="255F27C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37.1评标委员会由招标人依法组建。</w:t>
      </w:r>
    </w:p>
    <w:p w14:paraId="5459A27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37.2评标委员会的职责及守则：</w:t>
      </w:r>
    </w:p>
    <w:p w14:paraId="054527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37.2.1根据评标细则，对投标文件进行认真评审，完成评审报告；</w:t>
      </w:r>
    </w:p>
    <w:p w14:paraId="6DE248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37.2.2向招标人报告评审意见，推荐合格的中标候选人。</w:t>
      </w:r>
    </w:p>
    <w:p w14:paraId="433C2414">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37.2.3</w:t>
      </w:r>
      <w:r>
        <w:rPr>
          <w:rFonts w:hint="eastAsia" w:ascii="宋体" w:hAnsi="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4645B0F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37.2.4全体参与评标人员：</w:t>
      </w:r>
    </w:p>
    <w:p w14:paraId="7088555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37.2.4.1 必须遵守评标纪律、不得泄密；</w:t>
      </w:r>
    </w:p>
    <w:p w14:paraId="0AECA5A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37.2.4.2 必须公正、不得循私；</w:t>
      </w:r>
    </w:p>
    <w:p w14:paraId="3ADBEF9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37.2.4.3 必须科学、不得草率；</w:t>
      </w:r>
    </w:p>
    <w:p w14:paraId="16B6155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37.2.4.4 必须客观、不得带有成见；</w:t>
      </w:r>
    </w:p>
    <w:p w14:paraId="0307CA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37.2.4.5 必须平等、不得强加于人；</w:t>
      </w:r>
    </w:p>
    <w:p w14:paraId="6226DA2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37.2.4.6 必须严谨、不得随意马虎。</w:t>
      </w:r>
    </w:p>
    <w:p w14:paraId="6EC7E6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850C0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37.4评标结束后，评标委员会递交评标报告并依法推荐中标候选人。</w:t>
      </w:r>
    </w:p>
    <w:p w14:paraId="7282928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38．投标文件的澄清</w:t>
      </w:r>
    </w:p>
    <w:p w14:paraId="5F37DC9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C21725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8A6022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38.3 评标委员会或评标委员会专业评审组成员均应当阅读投标人的澄清，但应独立参考澄清对投标文件进行评审。</w:t>
      </w:r>
    </w:p>
    <w:p w14:paraId="339A7A7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499EA5C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548EAEA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39．定标</w:t>
      </w:r>
    </w:p>
    <w:p w14:paraId="005C05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39.1 招标人根据评标委员会递交的评标报告，最终审定中标人。</w:t>
      </w:r>
    </w:p>
    <w:p w14:paraId="79A540B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39.2 依法必须进行公开招标的项目，招标人应当确定排名第一的中标候选人为中标人。</w:t>
      </w:r>
    </w:p>
    <w:p w14:paraId="73E8468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52C55B4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5FE3CC0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1A5FFFF5">
      <w:pPr>
        <w:pStyle w:val="7"/>
        <w:spacing w:before="156" w:after="156"/>
        <w:ind w:firstLine="480" w:firstLineChars="200"/>
        <w:rPr>
          <w:rFonts w:hint="eastAsia" w:cs="宋体"/>
          <w:color w:val="auto"/>
          <w:sz w:val="24"/>
          <w:szCs w:val="24"/>
          <w:highlight w:val="none"/>
        </w:rPr>
      </w:pPr>
      <w:bookmarkStart w:id="34" w:name="_Toc5420"/>
      <w:bookmarkStart w:id="35" w:name="_Toc18768"/>
      <w:r>
        <w:rPr>
          <w:rFonts w:hint="eastAsia" w:cs="宋体"/>
          <w:color w:val="auto"/>
          <w:sz w:val="24"/>
          <w:szCs w:val="24"/>
          <w:highlight w:val="none"/>
        </w:rPr>
        <w:t>（二）开标评标办法程序和细则</w:t>
      </w:r>
      <w:bookmarkEnd w:id="34"/>
      <w:bookmarkEnd w:id="35"/>
    </w:p>
    <w:p w14:paraId="457A066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注：评标办法所述企业综合诚信评价分数即投标截止当日广州市住房和城乡建设局网站上公布的企业综合诚信评价60日诚信分。</w:t>
      </w:r>
    </w:p>
    <w:p w14:paraId="3E32186C">
      <w:pPr>
        <w:pStyle w:val="7"/>
        <w:spacing w:before="156" w:after="156"/>
        <w:ind w:firstLine="540" w:firstLineChars="200"/>
        <w:rPr>
          <w:color w:val="auto"/>
          <w:highlight w:val="none"/>
        </w:rPr>
      </w:pPr>
      <w:bookmarkStart w:id="36" w:name="_Toc21525509"/>
      <w:bookmarkStart w:id="37" w:name="_Toc7619"/>
      <w:bookmarkStart w:id="38" w:name="_Toc25301"/>
      <w:bookmarkStart w:id="39" w:name="_Toc2272564"/>
      <w:r>
        <w:rPr>
          <w:rFonts w:hint="eastAsia"/>
          <w:color w:val="auto"/>
          <w:highlight w:val="none"/>
        </w:rPr>
        <w:t>可选办法七（适合综合评分法四，技术标与经济标同时开启）</w:t>
      </w:r>
      <w:bookmarkEnd w:id="36"/>
      <w:bookmarkEnd w:id="37"/>
    </w:p>
    <w:p w14:paraId="2304191E">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14:paraId="51CAEDD8">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14:paraId="0BDC7061">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14:paraId="0B0788F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14:paraId="2CEC414F">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14:paraId="35D4C02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14:paraId="77618349">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14:paraId="057F9AD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14:paraId="1CA466FD">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14:paraId="45947CF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14:paraId="77A2C74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14:paraId="41ABE4BC">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14:paraId="0E4CAA9F">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14:paraId="0C8F1D5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14:paraId="749D70DC">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41.2.3开标时，投标人代表有权出席开标会，也可以自主决定不参加开标会，若投标人代表对开标过程提出异议，该投标人代表须同时出示本人身份证原件。</w:t>
      </w:r>
    </w:p>
    <w:p w14:paraId="2A00FD5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14:paraId="612446F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41B69164">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14:paraId="1BAC32C7">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14:paraId="0632CD15">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1D485CC8">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4B78358A">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36108DFC">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728767F1">
      <w:pPr>
        <w:pStyle w:val="4"/>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14:paraId="38C23F57">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7BD035E4">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022B2D51">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44AAB7E2">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14:paraId="42CE11AE">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3424EF2">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66491C11">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14:paraId="26F89E6B">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2A2C29EA">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278910FB">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42A76A2F">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14:paraId="6EBA7E7C">
      <w:pPr>
        <w:pStyle w:val="4"/>
        <w:tabs>
          <w:tab w:val="left" w:pos="7380"/>
        </w:tabs>
        <w:snapToGrid w:val="0"/>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45.1若通过技术标有效性审查的投标人中所有投标报价均大于等于最高投标限价，则本项目招标失败，由招标人依法重新招标。</w:t>
      </w:r>
    </w:p>
    <w:p w14:paraId="4E405CCF">
      <w:pPr>
        <w:pStyle w:val="4"/>
        <w:tabs>
          <w:tab w:val="left" w:pos="7380"/>
        </w:tabs>
        <w:snapToGrid w:val="0"/>
        <w:spacing w:after="0" w:line="360" w:lineRule="auto"/>
        <w:ind w:firstLine="480" w:firstLineChars="200"/>
        <w:rPr>
          <w:rFonts w:hint="eastAsia" w:ascii="宋体"/>
          <w:color w:val="auto"/>
          <w:sz w:val="24"/>
          <w:szCs w:val="24"/>
          <w:highlight w:val="none"/>
        </w:rPr>
      </w:pPr>
      <w:r>
        <w:rPr>
          <w:rFonts w:hint="eastAsia" w:ascii="宋体" w:hAnsi="宋体"/>
          <w:color w:val="auto"/>
          <w:sz w:val="24"/>
          <w:szCs w:val="24"/>
          <w:highlight w:val="none"/>
        </w:rPr>
        <w:t xml:space="preserve"> 45.2按以下方</w:t>
      </w:r>
      <w:r>
        <w:rPr>
          <w:rFonts w:hint="eastAsia" w:ascii="宋体" w:hAnsi="宋体"/>
          <w:color w:val="auto"/>
          <w:sz w:val="24"/>
          <w:szCs w:val="24"/>
          <w:highlight w:val="none"/>
          <w:u w:val="none"/>
        </w:rPr>
        <w:t>法</w:t>
      </w:r>
      <w:r>
        <w:rPr>
          <w:rFonts w:hint="eastAsia" w:ascii="宋体" w:hAnsi="宋体"/>
          <w:color w:val="auto"/>
          <w:sz w:val="24"/>
          <w:szCs w:val="24"/>
          <w:highlight w:val="none"/>
        </w:rPr>
        <w:t>计算评标参考价：</w:t>
      </w:r>
    </w:p>
    <w:p w14:paraId="71589509">
      <w:pPr>
        <w:widowControl/>
        <w:spacing w:line="360" w:lineRule="auto"/>
        <w:ind w:firstLine="482" w:firstLineChars="200"/>
        <w:rPr>
          <w:rFonts w:hint="eastAsia" w:ascii="宋体" w:hAnsi="宋体"/>
          <w:b/>
          <w:bCs/>
          <w:color w:val="auto"/>
          <w:kern w:val="0"/>
          <w:sz w:val="24"/>
          <w:szCs w:val="24"/>
          <w:highlight w:val="none"/>
        </w:rPr>
      </w:pPr>
      <w:r>
        <w:rPr>
          <w:rFonts w:hint="eastAsia" w:ascii="宋体" w:hAnsi="宋体" w:cs="仿宋"/>
          <w:b/>
          <w:bCs/>
          <w:color w:val="auto"/>
          <w:kern w:val="0"/>
          <w:sz w:val="24"/>
          <w:szCs w:val="24"/>
          <w:highlight w:val="none"/>
          <w:lang w:bidi="ar-SA"/>
        </w:rPr>
        <w:t>区间抽取法</w:t>
      </w:r>
    </w:p>
    <w:p w14:paraId="1CAFD431">
      <w:pPr>
        <w:widowControl/>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s="仿宋"/>
          <w:color w:val="auto"/>
          <w:sz w:val="24"/>
          <w:szCs w:val="24"/>
          <w:highlight w:val="none"/>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F9A9CD7">
      <w:pPr>
        <w:widowControl/>
        <w:snapToGrid w:val="0"/>
        <w:spacing w:line="360" w:lineRule="auto"/>
        <w:ind w:firstLine="480" w:firstLineChars="200"/>
        <w:rPr>
          <w:rFonts w:hint="eastAsia" w:ascii="宋体" w:hAnsi="宋体"/>
          <w:color w:val="auto"/>
          <w:kern w:val="0"/>
          <w:sz w:val="24"/>
          <w:szCs w:val="24"/>
          <w:highlight w:val="none"/>
          <w:vertAlign w:val="subscript"/>
        </w:rPr>
      </w:pPr>
      <w:r>
        <w:rPr>
          <w:rFonts w:hint="eastAsia" w:ascii="宋体" w:hAnsi="宋体" w:cs="仿宋"/>
          <w:color w:val="auto"/>
          <w:kern w:val="0"/>
          <w:sz w:val="24"/>
          <w:szCs w:val="24"/>
          <w:highlight w:val="none"/>
          <w:lang w:bidi="ar-SA"/>
        </w:rPr>
        <w:t>评标参考价=（Q</w:t>
      </w:r>
      <w:r>
        <w:rPr>
          <w:rFonts w:hint="eastAsia" w:ascii="宋体" w:hAnsi="宋体" w:cs="仿宋"/>
          <w:color w:val="auto"/>
          <w:kern w:val="0"/>
          <w:sz w:val="24"/>
          <w:szCs w:val="24"/>
          <w:highlight w:val="none"/>
          <w:vertAlign w:val="subscript"/>
          <w:lang w:bidi="ar-SA"/>
        </w:rPr>
        <w:t>高</w:t>
      </w:r>
      <w:r>
        <w:rPr>
          <w:rFonts w:hint="eastAsia" w:ascii="宋体" w:hAnsi="宋体" w:cs="仿宋"/>
          <w:color w:val="auto"/>
          <w:kern w:val="0"/>
          <w:sz w:val="24"/>
          <w:szCs w:val="24"/>
          <w:highlight w:val="none"/>
          <w:lang w:bidi="ar-SA"/>
        </w:rPr>
        <w:t>-Q</w:t>
      </w:r>
      <w:r>
        <w:rPr>
          <w:rFonts w:hint="eastAsia" w:ascii="宋体" w:hAnsi="宋体" w:cs="仿宋"/>
          <w:color w:val="auto"/>
          <w:kern w:val="0"/>
          <w:sz w:val="24"/>
          <w:szCs w:val="24"/>
          <w:highlight w:val="none"/>
          <w:vertAlign w:val="subscript"/>
          <w:lang w:bidi="ar-SA"/>
        </w:rPr>
        <w:t>低</w:t>
      </w:r>
      <w:r>
        <w:rPr>
          <w:rFonts w:hint="eastAsia" w:ascii="宋体" w:hAnsi="宋体" w:cs="仿宋"/>
          <w:color w:val="auto"/>
          <w:kern w:val="0"/>
          <w:sz w:val="24"/>
          <w:szCs w:val="24"/>
          <w:highlight w:val="none"/>
          <w:lang w:bidi="ar-SA"/>
        </w:rPr>
        <w:t>）/100*Ｘ+Q</w:t>
      </w:r>
      <w:r>
        <w:rPr>
          <w:rFonts w:hint="eastAsia" w:ascii="宋体" w:hAnsi="宋体" w:cs="仿宋"/>
          <w:color w:val="auto"/>
          <w:kern w:val="0"/>
          <w:sz w:val="24"/>
          <w:szCs w:val="24"/>
          <w:highlight w:val="none"/>
          <w:vertAlign w:val="subscript"/>
          <w:lang w:bidi="ar-SA"/>
        </w:rPr>
        <w:t>低</w:t>
      </w:r>
    </w:p>
    <w:p w14:paraId="77237682">
      <w:pPr>
        <w:widowControl/>
        <w:snapToGrid w:val="0"/>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lang w:bidi="ar-SA"/>
        </w:rPr>
        <w:t>Q</w:t>
      </w:r>
      <w:r>
        <w:rPr>
          <w:rFonts w:hint="eastAsia" w:ascii="宋体" w:hAnsi="宋体" w:cs="仿宋"/>
          <w:color w:val="auto"/>
          <w:sz w:val="24"/>
          <w:szCs w:val="24"/>
          <w:highlight w:val="none"/>
          <w:vertAlign w:val="subscript"/>
          <w:lang w:bidi="ar-SA"/>
        </w:rPr>
        <w:t>低</w:t>
      </w:r>
      <w:r>
        <w:rPr>
          <w:rFonts w:hint="eastAsia" w:ascii="宋体" w:hAnsi="宋体" w:cs="仿宋"/>
          <w:color w:val="auto"/>
          <w:sz w:val="24"/>
          <w:szCs w:val="24"/>
          <w:highlight w:val="none"/>
          <w:lang w:bidi="ar-SA"/>
        </w:rPr>
        <w:t>：为达到或超过技术标及格分数线的投标人最低报价与工程成本警示价两者中的较高值；</w:t>
      </w:r>
    </w:p>
    <w:p w14:paraId="7E60E6B9">
      <w:pPr>
        <w:spacing w:line="360" w:lineRule="auto"/>
        <w:ind w:firstLine="480" w:firstLineChars="200"/>
        <w:rPr>
          <w:rFonts w:hint="eastAsia" w:ascii="宋体" w:hAnsi="宋体" w:cs="仿宋"/>
          <w:color w:val="auto"/>
          <w:sz w:val="24"/>
          <w:szCs w:val="24"/>
          <w:highlight w:val="none"/>
          <w:lang w:bidi="ar-SA"/>
        </w:rPr>
      </w:pPr>
      <w:r>
        <w:rPr>
          <w:rFonts w:hint="eastAsia" w:ascii="宋体" w:hAnsi="宋体" w:cs="仿宋"/>
          <w:color w:val="auto"/>
          <w:kern w:val="0"/>
          <w:sz w:val="24"/>
          <w:szCs w:val="24"/>
          <w:highlight w:val="none"/>
          <w:lang w:bidi="ar-SA"/>
        </w:rPr>
        <w:t>Q</w:t>
      </w:r>
      <w:r>
        <w:rPr>
          <w:rFonts w:hint="eastAsia" w:ascii="宋体" w:hAnsi="宋体" w:cs="仿宋"/>
          <w:color w:val="auto"/>
          <w:kern w:val="0"/>
          <w:sz w:val="24"/>
          <w:szCs w:val="24"/>
          <w:highlight w:val="none"/>
          <w:vertAlign w:val="subscript"/>
          <w:lang w:bidi="ar-SA"/>
        </w:rPr>
        <w:t>高</w:t>
      </w:r>
      <w:r>
        <w:rPr>
          <w:rFonts w:hint="eastAsia" w:ascii="宋体" w:hAnsi="宋体" w:cs="仿宋"/>
          <w:color w:val="auto"/>
          <w:sz w:val="24"/>
          <w:szCs w:val="24"/>
          <w:highlight w:val="none"/>
          <w:lang w:bidi="ar-SA"/>
        </w:rPr>
        <w:t>：最高投标限价</w:t>
      </w:r>
    </w:p>
    <w:p w14:paraId="228503A5">
      <w:pPr>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lang w:bidi="ar-SA"/>
        </w:rPr>
        <w:t>X:为等分点值，在开标前从[0,100]整数中随机抽取</w:t>
      </w:r>
    </w:p>
    <w:p w14:paraId="41B09CE7">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14:paraId="3F231B46">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14:paraId="2D78B94A">
      <w:pPr>
        <w:pStyle w:val="4"/>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14:paraId="7A3D91C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w:t>
      </w:r>
    </w:p>
    <w:p w14:paraId="6529B5A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14:paraId="3B68E35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14:paraId="799CFE8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14:paraId="15C1448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1F1D7A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6F9F026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47FDC10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54BDA6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7422B95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14:paraId="282497F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0871F2C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14:paraId="05C4D7C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bookmarkEnd w:id="38"/>
    <w:bookmarkEnd w:id="39"/>
    <w:p w14:paraId="677D4357">
      <w:pPr>
        <w:spacing w:line="360" w:lineRule="auto"/>
        <w:rPr>
          <w:rFonts w:hint="eastAsia" w:ascii="宋体" w:hAnsi="宋体" w:cs="宋体"/>
          <w:color w:val="auto"/>
          <w:sz w:val="24"/>
          <w:szCs w:val="24"/>
          <w:highlight w:val="none"/>
        </w:rPr>
        <w:sectPr>
          <w:endnotePr>
            <w:numFmt w:val="decimal"/>
          </w:endnotePr>
          <w:pgSz w:w="11906" w:h="16838"/>
          <w:pgMar w:top="1247" w:right="1418" w:bottom="1134" w:left="1418" w:header="851" w:footer="907" w:gutter="0"/>
          <w:pgBorders>
            <w:top w:val="none" w:sz="0" w:space="0"/>
            <w:left w:val="none" w:sz="0" w:space="0"/>
            <w:bottom w:val="none" w:sz="0" w:space="0"/>
            <w:right w:val="none" w:sz="0" w:space="0"/>
          </w:pgBorders>
          <w:cols w:space="720" w:num="1"/>
          <w:titlePg/>
          <w:docGrid w:type="lines" w:linePitch="312" w:charSpace="0"/>
        </w:sectPr>
      </w:pPr>
    </w:p>
    <w:p w14:paraId="7A4F0592">
      <w:pPr>
        <w:widowControl/>
        <w:snapToGrid w:val="0"/>
        <w:spacing w:line="360" w:lineRule="auto"/>
        <w:ind w:right="102"/>
        <w:jc w:val="left"/>
        <w:rPr>
          <w:rFonts w:hint="eastAsia" w:ascii="宋体" w:hAnsi="宋体" w:cs="宋体"/>
          <w:b/>
          <w:bCs/>
          <w:color w:val="auto"/>
          <w:szCs w:val="21"/>
          <w:highlight w:val="none"/>
        </w:rPr>
      </w:pPr>
      <w:r>
        <w:rPr>
          <w:rFonts w:hint="eastAsia" w:ascii="宋体" w:hAnsi="宋体" w:cs="宋体"/>
          <w:b/>
          <w:bCs/>
          <w:color w:val="auto"/>
          <w:szCs w:val="21"/>
          <w:highlight w:val="none"/>
        </w:rPr>
        <w:t>附表一：</w:t>
      </w:r>
    </w:p>
    <w:p w14:paraId="453DF62A">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0C6B1F0A">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p w14:paraId="14E1280A">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38"/>
        <w:tblW w:w="924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780"/>
        <w:gridCol w:w="3940"/>
        <w:gridCol w:w="827"/>
      </w:tblGrid>
      <w:tr w14:paraId="4DE7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noWrap w:val="0"/>
            <w:vAlign w:val="center"/>
          </w:tcPr>
          <w:p w14:paraId="0589B640">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210717AA">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审查项目</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69D5CCB7">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须审查的资料</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400A7386">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审查结果</w:t>
            </w:r>
          </w:p>
        </w:tc>
      </w:tr>
      <w:tr w14:paraId="10D8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3E845BC1">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1766375C">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1B2F7FB4">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投标人声明、法定代表人证明书；委托投标的还应提供法人授权委托证明书</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3E918DC8">
            <w:pPr>
              <w:spacing w:before="120" w:after="60"/>
              <w:jc w:val="center"/>
              <w:rPr>
                <w:rFonts w:hint="eastAsia" w:ascii="宋体" w:hAnsi="宋体" w:cs="宋体"/>
                <w:color w:val="auto"/>
                <w:szCs w:val="21"/>
                <w:highlight w:val="none"/>
              </w:rPr>
            </w:pPr>
          </w:p>
        </w:tc>
      </w:tr>
      <w:tr w14:paraId="1581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0CFF0CE5">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03835D45">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144B1124">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营业执照(原件扫描件</w:t>
            </w:r>
            <w:r>
              <w:rPr>
                <w:rFonts w:ascii="宋体" w:hAnsi="宋体" w:cs="宋体"/>
                <w:color w:val="auto"/>
                <w:szCs w:val="21"/>
                <w:highlight w:val="none"/>
              </w:rPr>
              <w:t>)</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212263A7">
            <w:pPr>
              <w:spacing w:before="120" w:after="60"/>
              <w:jc w:val="center"/>
              <w:rPr>
                <w:rFonts w:hint="eastAsia" w:ascii="宋体" w:hAnsi="宋体" w:cs="宋体"/>
                <w:color w:val="auto"/>
                <w:szCs w:val="21"/>
                <w:highlight w:val="none"/>
              </w:rPr>
            </w:pPr>
          </w:p>
        </w:tc>
      </w:tr>
      <w:tr w14:paraId="753F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noWrap w:val="0"/>
            <w:vAlign w:val="center"/>
          </w:tcPr>
          <w:p w14:paraId="42A76A68">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5C8E0105">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投标人均持有建设行政主管部门颁发的</w:t>
            </w:r>
            <w:r>
              <w:rPr>
                <w:rFonts w:hint="eastAsia"/>
                <w:color w:val="auto"/>
                <w:highlight w:val="none"/>
              </w:rPr>
              <w:t>有效期内</w:t>
            </w:r>
            <w:r>
              <w:rPr>
                <w:rFonts w:hint="eastAsia" w:ascii="宋体" w:hAnsi="宋体" w:cs="宋体"/>
                <w:color w:val="auto"/>
                <w:szCs w:val="21"/>
                <w:highlight w:val="none"/>
              </w:rPr>
              <w:t>的企业资质证书及安全生产许可证；投标人资质符合公告要求</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63B4C997">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资质证书及安全生产许可证(原件扫描件</w:t>
            </w:r>
            <w:r>
              <w:rPr>
                <w:rFonts w:ascii="宋体" w:hAnsi="宋体" w:cs="宋体"/>
                <w:color w:val="auto"/>
                <w:szCs w:val="21"/>
                <w:highlight w:val="none"/>
              </w:rPr>
              <w:t>)</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3A34C1AE">
            <w:pPr>
              <w:spacing w:before="120" w:after="60"/>
              <w:jc w:val="center"/>
              <w:rPr>
                <w:rFonts w:hint="eastAsia" w:ascii="宋体" w:hAnsi="宋体" w:cs="宋体"/>
                <w:color w:val="auto"/>
                <w:szCs w:val="21"/>
                <w:highlight w:val="none"/>
              </w:rPr>
            </w:pPr>
          </w:p>
        </w:tc>
      </w:tr>
      <w:tr w14:paraId="78C0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noWrap w:val="0"/>
            <w:vAlign w:val="center"/>
          </w:tcPr>
          <w:p w14:paraId="71DF34E3">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08397754">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7DF900E2">
            <w:pPr>
              <w:spacing w:before="120" w:after="60"/>
              <w:rPr>
                <w:rFonts w:hint="eastAsia" w:ascii="宋体" w:hAnsi="宋体" w:cs="宋体"/>
                <w:color w:val="auto"/>
                <w:szCs w:val="21"/>
                <w:highlight w:val="none"/>
              </w:rPr>
            </w:pPr>
            <w:r>
              <w:rPr>
                <w:rFonts w:hint="eastAsia" w:ascii="宋体" w:hAnsi="宋体" w:cs="宋体"/>
                <w:color w:val="auto"/>
                <w:szCs w:val="21"/>
                <w:highlight w:val="none"/>
              </w:rPr>
              <w:t>使用有效期内的注册建造师注册证书(原件扫描件</w:t>
            </w:r>
            <w:r>
              <w:rPr>
                <w:rFonts w:ascii="宋体" w:hAnsi="宋体" w:cs="宋体"/>
                <w:color w:val="auto"/>
                <w:szCs w:val="21"/>
                <w:highlight w:val="none"/>
              </w:rPr>
              <w:t>)</w:t>
            </w:r>
            <w:r>
              <w:rPr>
                <w:rFonts w:hint="eastAsia" w:ascii="宋体" w:hAnsi="宋体" w:cs="宋体"/>
                <w:color w:val="auto"/>
                <w:szCs w:val="21"/>
                <w:highlight w:val="none"/>
              </w:rPr>
              <w:t>。</w:t>
            </w:r>
          </w:p>
          <w:p w14:paraId="6D24EEB1">
            <w:pPr>
              <w:spacing w:before="120" w:after="60"/>
              <w:rPr>
                <w:rFonts w:hint="eastAsia" w:ascii="宋体" w:hAnsi="宋体" w:cs="宋体"/>
                <w:color w:val="auto"/>
                <w:szCs w:val="21"/>
                <w:highlight w:val="none"/>
              </w:rPr>
            </w:pPr>
            <w:r>
              <w:rPr>
                <w:rFonts w:hint="eastAsia" w:ascii="宋体" w:hAnsi="宋体" w:cs="宋体"/>
                <w:color w:val="auto"/>
                <w:szCs w:val="21"/>
                <w:highlight w:val="none"/>
              </w:rPr>
              <w:t>（注：打印建造师电子证书后，在个人签名处手写本人签名）</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4207C5E0">
            <w:pPr>
              <w:spacing w:before="120" w:after="60"/>
              <w:jc w:val="center"/>
              <w:rPr>
                <w:rFonts w:hint="eastAsia" w:ascii="宋体" w:hAnsi="宋体" w:cs="宋体"/>
                <w:color w:val="auto"/>
                <w:szCs w:val="21"/>
                <w:highlight w:val="none"/>
              </w:rPr>
            </w:pPr>
          </w:p>
        </w:tc>
      </w:tr>
      <w:tr w14:paraId="6636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noWrap w:val="0"/>
            <w:vAlign w:val="center"/>
          </w:tcPr>
          <w:p w14:paraId="016FFF0B">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4314B092">
            <w:pPr>
              <w:spacing w:before="120" w:after="60"/>
              <w:jc w:val="center"/>
              <w:rPr>
                <w:rFonts w:hint="eastAsia" w:ascii="宋体" w:hAnsi="宋体" w:cs="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55BE100E">
            <w:pPr>
              <w:spacing w:before="120" w:after="60"/>
              <w:jc w:val="center"/>
              <w:rPr>
                <w:rFonts w:hint="eastAsia" w:ascii="宋体" w:hAnsi="宋体" w:cs="宋体"/>
                <w:color w:val="auto"/>
                <w:szCs w:val="21"/>
                <w:highlight w:val="none"/>
              </w:rPr>
            </w:pPr>
            <w:r>
              <w:rPr>
                <w:rFonts w:hint="eastAsia" w:ascii="宋体" w:hAnsi="宋体"/>
                <w:color w:val="auto"/>
                <w:szCs w:val="21"/>
                <w:highlight w:val="none"/>
              </w:rPr>
              <w:t>项目负责人安全生产考核合格证明或在有效期内的安全生产考核合格证书（B类）或建筑施工企业项目负责人安全生产考核合格证书</w:t>
            </w:r>
            <w:r>
              <w:rPr>
                <w:rFonts w:hint="eastAsia" w:ascii="宋体" w:hAnsi="宋体" w:cs="宋体"/>
                <w:color w:val="auto"/>
                <w:szCs w:val="21"/>
                <w:highlight w:val="none"/>
              </w:rPr>
              <w:t>(原件扫描件</w:t>
            </w:r>
            <w:r>
              <w:rPr>
                <w:rFonts w:ascii="宋体" w:hAnsi="宋体" w:cs="宋体"/>
                <w:color w:val="auto"/>
                <w:szCs w:val="21"/>
                <w:highlight w:val="none"/>
              </w:rPr>
              <w:t>)</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4B189328">
            <w:pPr>
              <w:spacing w:before="120" w:after="60"/>
              <w:jc w:val="center"/>
              <w:rPr>
                <w:rFonts w:hint="eastAsia" w:ascii="宋体" w:hAnsi="宋体" w:cs="宋体"/>
                <w:color w:val="auto"/>
                <w:szCs w:val="21"/>
                <w:highlight w:val="none"/>
              </w:rPr>
            </w:pPr>
          </w:p>
        </w:tc>
      </w:tr>
      <w:tr w14:paraId="4005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noWrap w:val="0"/>
            <w:vAlign w:val="center"/>
          </w:tcPr>
          <w:p w14:paraId="07454652">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3319200F">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423F9AFE">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拟委托技术负责人的相关证书、资料（</w:t>
            </w:r>
            <w:r>
              <w:rPr>
                <w:rFonts w:hint="eastAsia" w:ascii="宋体" w:hAnsi="宋体" w:cs="宋体"/>
                <w:color w:val="auto"/>
                <w:szCs w:val="21"/>
                <w:highlight w:val="none"/>
                <w:u w:val="single"/>
              </w:rPr>
              <w:t>原件扫描件</w:t>
            </w:r>
            <w:r>
              <w:rPr>
                <w:rFonts w:hint="eastAsia" w:ascii="宋体" w:hAnsi="宋体" w:cs="宋体"/>
                <w:color w:val="auto"/>
                <w:szCs w:val="21"/>
                <w:highlight w:val="none"/>
              </w:rPr>
              <w:t>）</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5A349404">
            <w:pPr>
              <w:spacing w:before="120" w:after="60"/>
              <w:jc w:val="center"/>
              <w:rPr>
                <w:rFonts w:hint="eastAsia" w:ascii="宋体" w:hAnsi="宋体" w:cs="宋体"/>
                <w:color w:val="auto"/>
                <w:szCs w:val="21"/>
                <w:highlight w:val="none"/>
              </w:rPr>
            </w:pPr>
          </w:p>
        </w:tc>
      </w:tr>
      <w:tr w14:paraId="7E02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noWrap w:val="0"/>
            <w:vAlign w:val="center"/>
          </w:tcPr>
          <w:p w14:paraId="5FC3648F">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6B85722D">
            <w:pPr>
              <w:spacing w:before="120" w:after="60"/>
              <w:jc w:val="center"/>
              <w:rPr>
                <w:rFonts w:hint="eastAsia" w:ascii="宋体" w:hAnsi="宋体" w:cs="宋体"/>
                <w:color w:val="auto"/>
                <w:szCs w:val="21"/>
                <w:highlight w:val="none"/>
              </w:rPr>
            </w:pPr>
            <w:r>
              <w:rPr>
                <w:rFonts w:hint="eastAsia" w:ascii="宋体" w:hAnsi="宋体"/>
                <w:color w:val="auto"/>
                <w:szCs w:val="21"/>
                <w:highlight w:val="none"/>
              </w:rPr>
              <w:t>专职安全员须具有在有效期内的安全生产考核合格证（C类）或建筑施工企业专职安全生产管理人员安全生产考核合格证书（C3）</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541E4538">
            <w:pPr>
              <w:spacing w:before="120" w:after="60"/>
              <w:jc w:val="center"/>
              <w:rPr>
                <w:rFonts w:hint="eastAsia" w:ascii="宋体" w:hAnsi="宋体" w:cs="宋体"/>
                <w:color w:val="auto"/>
                <w:szCs w:val="21"/>
                <w:highlight w:val="none"/>
              </w:rPr>
            </w:pPr>
            <w:r>
              <w:rPr>
                <w:rFonts w:hint="eastAsia" w:ascii="宋体" w:hAnsi="宋体"/>
                <w:color w:val="auto"/>
                <w:szCs w:val="21"/>
                <w:highlight w:val="none"/>
              </w:rPr>
              <w:t>专职安全员有效期内的安全生产考核合格证（C类）或建筑施工企业专职安全生产管理人员安全生产考核合格证书（C3）</w:t>
            </w:r>
            <w:r>
              <w:rPr>
                <w:rFonts w:hint="eastAsia" w:ascii="宋体" w:hAnsi="宋体" w:cs="宋体"/>
                <w:color w:val="auto"/>
                <w:szCs w:val="21"/>
                <w:highlight w:val="none"/>
              </w:rPr>
              <w:t>(原件扫描件</w:t>
            </w:r>
            <w:r>
              <w:rPr>
                <w:rFonts w:ascii="宋体" w:hAnsi="宋体" w:cs="宋体"/>
                <w:color w:val="auto"/>
                <w:szCs w:val="21"/>
                <w:highlight w:val="none"/>
              </w:rPr>
              <w:t>)</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48ABA2C9">
            <w:pPr>
              <w:spacing w:before="120" w:after="60"/>
              <w:jc w:val="center"/>
              <w:rPr>
                <w:rFonts w:hint="eastAsia" w:ascii="宋体" w:hAnsi="宋体" w:cs="宋体"/>
                <w:color w:val="auto"/>
                <w:szCs w:val="21"/>
                <w:highlight w:val="none"/>
              </w:rPr>
            </w:pPr>
          </w:p>
        </w:tc>
      </w:tr>
      <w:tr w14:paraId="4A27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noWrap w:val="0"/>
            <w:vAlign w:val="center"/>
          </w:tcPr>
          <w:p w14:paraId="243EB0E5">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281DA602">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投标人提供的投标人声明符合公告要求</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1959C879">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投标人声明</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43CDB2CF">
            <w:pPr>
              <w:spacing w:before="120" w:after="60"/>
              <w:jc w:val="center"/>
              <w:rPr>
                <w:rFonts w:hint="eastAsia" w:ascii="宋体" w:hAnsi="宋体" w:cs="宋体"/>
                <w:color w:val="auto"/>
                <w:szCs w:val="21"/>
                <w:highlight w:val="none"/>
              </w:rPr>
            </w:pPr>
          </w:p>
        </w:tc>
      </w:tr>
      <w:tr w14:paraId="09C8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noWrap w:val="0"/>
            <w:vAlign w:val="center"/>
          </w:tcPr>
          <w:p w14:paraId="29329974">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665042B9">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5FDA1F22">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网上投标登记时选择拟投标的项目负责人、资格审查文件中拟委派的技术负责人及投标人声明</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18BF131C">
            <w:pPr>
              <w:spacing w:before="120" w:after="60"/>
              <w:jc w:val="center"/>
              <w:rPr>
                <w:rFonts w:hint="eastAsia" w:ascii="宋体" w:hAnsi="宋体" w:cs="宋体"/>
                <w:color w:val="auto"/>
                <w:szCs w:val="21"/>
                <w:highlight w:val="none"/>
              </w:rPr>
            </w:pPr>
          </w:p>
        </w:tc>
      </w:tr>
      <w:tr w14:paraId="76A0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noWrap w:val="0"/>
            <w:vAlign w:val="center"/>
          </w:tcPr>
          <w:p w14:paraId="31A2DD5B">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noWrap w:val="0"/>
            <w:vAlign w:val="top"/>
          </w:tcPr>
          <w:p w14:paraId="2FC63461">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u w:val="single"/>
              </w:rPr>
              <w:t>本项目不接受联合体投标</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5D8D3C1C">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542C4699">
            <w:pPr>
              <w:spacing w:before="120" w:after="60"/>
              <w:jc w:val="center"/>
              <w:rPr>
                <w:rFonts w:hint="eastAsia" w:ascii="宋体" w:hAnsi="宋体" w:cs="宋体"/>
                <w:color w:val="auto"/>
                <w:szCs w:val="21"/>
                <w:highlight w:val="none"/>
              </w:rPr>
            </w:pPr>
          </w:p>
        </w:tc>
      </w:tr>
      <w:tr w14:paraId="0F46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noWrap w:val="0"/>
            <w:vAlign w:val="center"/>
          </w:tcPr>
          <w:p w14:paraId="5D54A5FC">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2C8093B7">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投标人未出现以下情形：与其它投标人的单位负责人为同一人或者存在控股、管理关系的（按投标人提供的《投标人声明》第八条内容进行评审）。</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7304E0DC">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投标人声明</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2DE21DEE">
            <w:pPr>
              <w:spacing w:before="120" w:after="60"/>
              <w:jc w:val="center"/>
              <w:rPr>
                <w:rFonts w:hint="eastAsia" w:ascii="宋体" w:hAnsi="宋体" w:cs="宋体"/>
                <w:color w:val="auto"/>
                <w:szCs w:val="21"/>
                <w:highlight w:val="none"/>
              </w:rPr>
            </w:pPr>
          </w:p>
        </w:tc>
      </w:tr>
      <w:tr w14:paraId="3A68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noWrap w:val="0"/>
            <w:vAlign w:val="center"/>
          </w:tcPr>
          <w:p w14:paraId="718A9C95">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35760DEB">
            <w:pPr>
              <w:spacing w:before="120" w:after="60"/>
              <w:jc w:val="left"/>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未被列入拖欠农民工工资失信联合惩戒对象名单。</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25AB6BC1">
            <w:pPr>
              <w:spacing w:before="120" w:after="60"/>
              <w:jc w:val="left"/>
              <w:rPr>
                <w:rFonts w:hint="eastAsia" w:ascii="宋体" w:hAnsi="宋体" w:cs="宋体"/>
                <w:color w:val="auto"/>
                <w:szCs w:val="21"/>
                <w:highlight w:val="none"/>
                <w:u w:val="single"/>
              </w:rPr>
            </w:pPr>
            <w:r>
              <w:rPr>
                <w:rFonts w:hint="eastAsia" w:ascii="宋体" w:hAnsi="宋体" w:cs="宋体"/>
                <w:color w:val="auto"/>
                <w:szCs w:val="21"/>
                <w:highlight w:val="none"/>
              </w:rPr>
              <w:t>投标人无需提供资料，按交易系统比对的结果进行评审</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1FE9F527">
            <w:pPr>
              <w:spacing w:before="120" w:after="60"/>
              <w:jc w:val="center"/>
              <w:rPr>
                <w:rFonts w:hint="eastAsia" w:ascii="宋体" w:hAnsi="宋体" w:cs="宋体"/>
                <w:color w:val="auto"/>
                <w:szCs w:val="21"/>
                <w:highlight w:val="none"/>
              </w:rPr>
            </w:pPr>
          </w:p>
        </w:tc>
      </w:tr>
    </w:tbl>
    <w:p w14:paraId="23847DA4">
      <w:pPr>
        <w:spacing w:line="48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备注：</w:t>
      </w:r>
    </w:p>
    <w:p w14:paraId="1F9D34B7">
      <w:pPr>
        <w:spacing w:line="48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 xml:space="preserve">1、每一项目符合的打“○”，不符合的打“×”； </w:t>
      </w:r>
    </w:p>
    <w:p w14:paraId="2DADB7C4">
      <w:pPr>
        <w:spacing w:line="48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14:paraId="0934E6CB">
      <w:pPr>
        <w:spacing w:line="480" w:lineRule="auto"/>
        <w:ind w:firstLine="470" w:firstLineChars="224"/>
        <w:rPr>
          <w:rFonts w:hint="eastAsia" w:hAnsi="宋体" w:cs="宋体"/>
          <w:color w:val="auto"/>
          <w:szCs w:val="21"/>
          <w:highlight w:val="none"/>
        </w:rPr>
        <w:sectPr>
          <w:endnotePr>
            <w:numFmt w:val="decimal"/>
          </w:endnotePr>
          <w:pgSz w:w="11906" w:h="16838"/>
          <w:pgMar w:top="1247" w:right="1418" w:bottom="1134" w:left="1418" w:header="851" w:footer="907"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auto"/>
          <w:szCs w:val="21"/>
          <w:highlight w:val="none"/>
          <w:u w:val="singl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r>
        <w:rPr>
          <w:rFonts w:hint="eastAsia" w:hAnsi="宋体" w:cs="宋体"/>
          <w:color w:val="auto"/>
          <w:szCs w:val="21"/>
          <w:highlight w:val="none"/>
        </w:rPr>
        <w:t>。</w:t>
      </w:r>
    </w:p>
    <w:p w14:paraId="5CCD893A">
      <w:pPr>
        <w:rPr>
          <w:rFonts w:hint="eastAsia" w:ascii="宋体" w:hAnsi="宋体" w:cs="宋体"/>
          <w:b/>
          <w:bCs/>
          <w:color w:val="auto"/>
          <w:szCs w:val="21"/>
          <w:highlight w:val="none"/>
        </w:rPr>
      </w:pPr>
      <w:r>
        <w:rPr>
          <w:rFonts w:hint="eastAsia" w:ascii="宋体" w:hAnsi="宋体" w:cs="宋体"/>
          <w:b/>
          <w:bCs/>
          <w:color w:val="auto"/>
          <w:szCs w:val="21"/>
          <w:highlight w:val="none"/>
        </w:rPr>
        <w:t>附表二</w:t>
      </w:r>
    </w:p>
    <w:p w14:paraId="7B955DC4">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14:paraId="5025BD94">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38"/>
        <w:tblW w:w="1385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6658"/>
        <w:gridCol w:w="1630"/>
        <w:gridCol w:w="1630"/>
        <w:gridCol w:w="1630"/>
        <w:gridCol w:w="1630"/>
      </w:tblGrid>
      <w:tr w14:paraId="2835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2031A014">
            <w:pPr>
              <w:adjustRightInd w:val="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6658"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3FE4F917">
            <w:pPr>
              <w:adjustRightInd w:val="0"/>
              <w:rPr>
                <w:rFonts w:hint="eastAsia" w:ascii="宋体" w:hAnsi="宋体" w:cs="宋体"/>
                <w:color w:val="auto"/>
                <w:szCs w:val="21"/>
                <w:highlight w:val="none"/>
              </w:rPr>
            </w:pPr>
            <w:r>
              <w:rPr>
                <w:rFonts w:hint="eastAsia" w:ascii="宋体" w:hAnsi="宋体" w:cs="宋体"/>
                <w:color w:val="auto"/>
                <w:szCs w:val="21"/>
                <w:highlight w:val="none"/>
              </w:rPr>
              <w:t xml:space="preserve">                    投标人</w:t>
            </w:r>
          </w:p>
          <w:p w14:paraId="1836051D">
            <w:pPr>
              <w:adjustRightInd w:val="0"/>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630" w:type="dxa"/>
            <w:tcBorders>
              <w:top w:val="single" w:color="auto" w:sz="4" w:space="0"/>
              <w:left w:val="single" w:color="auto" w:sz="4" w:space="0"/>
              <w:bottom w:val="single" w:color="auto" w:sz="4" w:space="0"/>
              <w:right w:val="single" w:color="auto" w:sz="4" w:space="0"/>
            </w:tcBorders>
            <w:noWrap w:val="0"/>
            <w:vAlign w:val="top"/>
          </w:tcPr>
          <w:p w14:paraId="70E0436B">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056F556B">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175FEA09">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33CB3B7B">
            <w:pPr>
              <w:adjustRightInd w:val="0"/>
              <w:rPr>
                <w:rFonts w:hint="eastAsia" w:ascii="宋体" w:hAnsi="宋体" w:cs="宋体"/>
                <w:color w:val="auto"/>
                <w:szCs w:val="21"/>
                <w:highlight w:val="none"/>
              </w:rPr>
            </w:pPr>
          </w:p>
        </w:tc>
      </w:tr>
      <w:tr w14:paraId="3380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7745C8A4">
            <w:pPr>
              <w:adjustRightInd w:val="0"/>
              <w:rPr>
                <w:rFonts w:hint="eastAsia" w:ascii="宋体" w:hAnsi="宋体" w:cs="宋体"/>
                <w:color w:val="auto"/>
                <w:szCs w:val="21"/>
                <w:highlight w:val="none"/>
              </w:rPr>
            </w:pPr>
            <w:r>
              <w:rPr>
                <w:rFonts w:hint="eastAsia" w:ascii="宋体" w:hAnsi="宋体" w:cs="宋体"/>
                <w:color w:val="auto"/>
                <w:szCs w:val="21"/>
                <w:highlight w:val="none"/>
              </w:rPr>
              <w:t>1</w:t>
            </w:r>
          </w:p>
        </w:tc>
        <w:tc>
          <w:tcPr>
            <w:tcW w:w="6658" w:type="dxa"/>
            <w:tcBorders>
              <w:top w:val="single" w:color="auto" w:sz="4" w:space="0"/>
              <w:left w:val="single" w:color="auto" w:sz="4" w:space="0"/>
              <w:bottom w:val="single" w:color="auto" w:sz="4" w:space="0"/>
              <w:right w:val="single" w:color="auto" w:sz="4" w:space="0"/>
            </w:tcBorders>
            <w:noWrap w:val="0"/>
            <w:vAlign w:val="center"/>
          </w:tcPr>
          <w:p w14:paraId="635F2699">
            <w:pPr>
              <w:adjustRightInd w:val="0"/>
              <w:rPr>
                <w:rFonts w:hint="eastAsia" w:ascii="宋体" w:hAnsi="宋体" w:cs="宋体"/>
                <w:color w:val="auto"/>
                <w:szCs w:val="21"/>
                <w:highlight w:val="none"/>
              </w:rPr>
            </w:pPr>
            <w:r>
              <w:rPr>
                <w:rFonts w:hint="eastAsia" w:ascii="宋体" w:hAnsi="宋体"/>
                <w:color w:val="auto"/>
                <w:szCs w:val="21"/>
                <w:highlight w:val="none"/>
                <w:u w:val="single"/>
              </w:rPr>
              <w:t>《建设工程施工招标投标书》中的总工期不符合招标文件要求的；</w:t>
            </w:r>
          </w:p>
        </w:tc>
        <w:tc>
          <w:tcPr>
            <w:tcW w:w="1630" w:type="dxa"/>
            <w:tcBorders>
              <w:top w:val="single" w:color="auto" w:sz="4" w:space="0"/>
              <w:left w:val="single" w:color="auto" w:sz="4" w:space="0"/>
              <w:bottom w:val="single" w:color="auto" w:sz="4" w:space="0"/>
              <w:right w:val="single" w:color="auto" w:sz="4" w:space="0"/>
            </w:tcBorders>
            <w:noWrap w:val="0"/>
            <w:vAlign w:val="top"/>
          </w:tcPr>
          <w:p w14:paraId="6A2B9134">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4194F33C">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77291BD4">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448F34B3">
            <w:pPr>
              <w:adjustRightInd w:val="0"/>
              <w:rPr>
                <w:rFonts w:hint="eastAsia" w:ascii="宋体" w:hAnsi="宋体" w:cs="宋体"/>
                <w:color w:val="auto"/>
                <w:szCs w:val="21"/>
                <w:highlight w:val="none"/>
              </w:rPr>
            </w:pPr>
          </w:p>
        </w:tc>
      </w:tr>
      <w:tr w14:paraId="13F9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71D4C7DD">
            <w:pPr>
              <w:adjustRightInd w:val="0"/>
              <w:rPr>
                <w:rFonts w:hint="eastAsia" w:ascii="宋体" w:hAnsi="宋体" w:cs="宋体"/>
                <w:strike/>
                <w:color w:val="auto"/>
                <w:szCs w:val="21"/>
                <w:highlight w:val="none"/>
              </w:rPr>
            </w:pPr>
            <w:r>
              <w:rPr>
                <w:rFonts w:hint="eastAsia" w:ascii="宋体" w:hAnsi="宋体" w:cs="宋体"/>
                <w:color w:val="auto"/>
                <w:szCs w:val="21"/>
                <w:highlight w:val="none"/>
              </w:rPr>
              <w:t>2</w:t>
            </w:r>
          </w:p>
        </w:tc>
        <w:tc>
          <w:tcPr>
            <w:tcW w:w="6658" w:type="dxa"/>
            <w:tcBorders>
              <w:top w:val="single" w:color="auto" w:sz="4" w:space="0"/>
              <w:left w:val="single" w:color="auto" w:sz="4" w:space="0"/>
              <w:bottom w:val="single" w:color="auto" w:sz="4" w:space="0"/>
              <w:right w:val="single" w:color="auto" w:sz="4" w:space="0"/>
            </w:tcBorders>
            <w:noWrap w:val="0"/>
            <w:vAlign w:val="center"/>
          </w:tcPr>
          <w:p w14:paraId="32DB3EB3">
            <w:pPr>
              <w:adjustRightInd w:val="0"/>
              <w:rPr>
                <w:rFonts w:hint="eastAsia" w:ascii="宋体" w:hAnsi="宋体" w:cs="宋体"/>
                <w:strike/>
                <w:color w:val="auto"/>
                <w:szCs w:val="21"/>
                <w:highlight w:val="none"/>
              </w:rPr>
            </w:pPr>
            <w:r>
              <w:rPr>
                <w:rFonts w:hint="eastAsia" w:ascii="宋体" w:hAnsi="宋体"/>
                <w:color w:val="auto"/>
                <w:szCs w:val="21"/>
                <w:highlight w:val="none"/>
                <w:u w:val="single"/>
              </w:rPr>
              <w:t>《建设工程施工招标投标书》中的工程质量标准不符合招标文件要求的；</w:t>
            </w:r>
          </w:p>
        </w:tc>
        <w:tc>
          <w:tcPr>
            <w:tcW w:w="1630" w:type="dxa"/>
            <w:tcBorders>
              <w:top w:val="single" w:color="auto" w:sz="4" w:space="0"/>
              <w:left w:val="single" w:color="auto" w:sz="4" w:space="0"/>
              <w:bottom w:val="single" w:color="auto" w:sz="4" w:space="0"/>
              <w:right w:val="single" w:color="auto" w:sz="4" w:space="0"/>
            </w:tcBorders>
            <w:noWrap w:val="0"/>
            <w:vAlign w:val="top"/>
          </w:tcPr>
          <w:p w14:paraId="3643D154">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1E9AF378">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2301AE7C">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14E2CBD1">
            <w:pPr>
              <w:adjustRightInd w:val="0"/>
              <w:rPr>
                <w:rFonts w:hint="eastAsia" w:ascii="宋体" w:hAnsi="宋体" w:cs="宋体"/>
                <w:color w:val="auto"/>
                <w:szCs w:val="21"/>
                <w:highlight w:val="none"/>
              </w:rPr>
            </w:pPr>
          </w:p>
        </w:tc>
      </w:tr>
      <w:tr w14:paraId="585C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5F8A0F85">
            <w:pPr>
              <w:adjustRightInd w:val="0"/>
              <w:rPr>
                <w:rFonts w:hint="eastAsia" w:ascii="宋体" w:hAnsi="宋体" w:cs="宋体"/>
                <w:color w:val="auto"/>
                <w:szCs w:val="21"/>
                <w:highlight w:val="none"/>
              </w:rPr>
            </w:pPr>
            <w:r>
              <w:rPr>
                <w:rFonts w:hint="eastAsia" w:ascii="宋体" w:hAnsi="宋体" w:cs="宋体"/>
                <w:color w:val="auto"/>
                <w:szCs w:val="21"/>
                <w:highlight w:val="none"/>
              </w:rPr>
              <w:t>3</w:t>
            </w:r>
          </w:p>
        </w:tc>
        <w:tc>
          <w:tcPr>
            <w:tcW w:w="6658" w:type="dxa"/>
            <w:tcBorders>
              <w:top w:val="single" w:color="auto" w:sz="4" w:space="0"/>
              <w:left w:val="single" w:color="auto" w:sz="4" w:space="0"/>
              <w:bottom w:val="single" w:color="auto" w:sz="4" w:space="0"/>
              <w:right w:val="single" w:color="auto" w:sz="4" w:space="0"/>
            </w:tcBorders>
            <w:noWrap w:val="0"/>
            <w:vAlign w:val="center"/>
          </w:tcPr>
          <w:p w14:paraId="084EA078">
            <w:pPr>
              <w:adjustRightInd w:val="0"/>
              <w:rPr>
                <w:rFonts w:hint="eastAsia"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投标文件中没有有效的法定代表人证明书，或由委托代理人签署的投标文件中没有法定代表人授权书；</w:t>
            </w:r>
          </w:p>
        </w:tc>
        <w:tc>
          <w:tcPr>
            <w:tcW w:w="1630" w:type="dxa"/>
            <w:tcBorders>
              <w:top w:val="single" w:color="auto" w:sz="4" w:space="0"/>
              <w:left w:val="single" w:color="auto" w:sz="4" w:space="0"/>
              <w:bottom w:val="single" w:color="auto" w:sz="4" w:space="0"/>
              <w:right w:val="single" w:color="auto" w:sz="4" w:space="0"/>
            </w:tcBorders>
            <w:noWrap w:val="0"/>
            <w:vAlign w:val="top"/>
          </w:tcPr>
          <w:p w14:paraId="544E0D82">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5713EE23">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21497DB6">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71D48EF9">
            <w:pPr>
              <w:adjustRightInd w:val="0"/>
              <w:rPr>
                <w:rFonts w:hint="eastAsia" w:ascii="宋体" w:hAnsi="宋体" w:cs="宋体"/>
                <w:color w:val="auto"/>
                <w:szCs w:val="21"/>
                <w:highlight w:val="none"/>
              </w:rPr>
            </w:pPr>
          </w:p>
        </w:tc>
      </w:tr>
      <w:tr w14:paraId="7B60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0F39D0BE">
            <w:pPr>
              <w:adjustRightInd w:val="0"/>
              <w:rPr>
                <w:rFonts w:hint="eastAsia" w:ascii="宋体" w:hAnsi="宋体" w:cs="宋体"/>
                <w:color w:val="auto"/>
                <w:szCs w:val="21"/>
                <w:highlight w:val="none"/>
              </w:rPr>
            </w:pPr>
            <w:r>
              <w:rPr>
                <w:rFonts w:hint="eastAsia" w:ascii="宋体" w:hAnsi="宋体" w:cs="宋体"/>
                <w:color w:val="auto"/>
                <w:szCs w:val="21"/>
                <w:highlight w:val="none"/>
              </w:rPr>
              <w:t>4</w:t>
            </w:r>
          </w:p>
        </w:tc>
        <w:tc>
          <w:tcPr>
            <w:tcW w:w="6658" w:type="dxa"/>
            <w:tcBorders>
              <w:top w:val="single" w:color="auto" w:sz="4" w:space="0"/>
              <w:left w:val="single" w:color="auto" w:sz="4" w:space="0"/>
              <w:bottom w:val="single" w:color="auto" w:sz="4" w:space="0"/>
              <w:right w:val="single" w:color="auto" w:sz="4" w:space="0"/>
            </w:tcBorders>
            <w:noWrap w:val="0"/>
            <w:vAlign w:val="center"/>
          </w:tcPr>
          <w:p w14:paraId="493051BD">
            <w:pPr>
              <w:adjustRightInd w:val="0"/>
              <w:rPr>
                <w:rFonts w:hint="eastAsia"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b/>
                <w:bCs/>
                <w:color w:val="auto"/>
                <w:szCs w:val="21"/>
                <w:highlight w:val="none"/>
                <w:u w:val="single"/>
              </w:rPr>
              <w:t>（指</w:t>
            </w:r>
            <w:r>
              <w:rPr>
                <w:rFonts w:hint="eastAsia"/>
                <w:b/>
                <w:bCs/>
                <w:color w:val="auto"/>
                <w:highlight w:val="none"/>
                <w:u w:val="single"/>
              </w:rPr>
              <w:t>“第四章投标文件格式”的格式二、四</w:t>
            </w:r>
            <w:r>
              <w:rPr>
                <w:rFonts w:hint="eastAsia" w:ascii="宋体" w:hAnsi="宋体" w:cs="宋体"/>
                <w:b/>
                <w:bCs/>
                <w:color w:val="auto"/>
                <w:szCs w:val="21"/>
                <w:highlight w:val="none"/>
                <w:u w:val="single"/>
              </w:rPr>
              <w:t>）</w:t>
            </w:r>
            <w:r>
              <w:rPr>
                <w:rFonts w:hint="eastAsia" w:ascii="宋体" w:hAnsi="宋体" w:cs="宋体"/>
                <w:color w:val="auto"/>
                <w:szCs w:val="21"/>
                <w:highlight w:val="none"/>
              </w:rPr>
              <w:t>填写，或主要内容不全，或关键字迹模糊、无法辨认的；</w:t>
            </w:r>
          </w:p>
        </w:tc>
        <w:tc>
          <w:tcPr>
            <w:tcW w:w="1630" w:type="dxa"/>
            <w:tcBorders>
              <w:top w:val="single" w:color="auto" w:sz="4" w:space="0"/>
              <w:left w:val="single" w:color="auto" w:sz="4" w:space="0"/>
              <w:bottom w:val="single" w:color="auto" w:sz="4" w:space="0"/>
              <w:right w:val="single" w:color="auto" w:sz="4" w:space="0"/>
            </w:tcBorders>
            <w:noWrap w:val="0"/>
            <w:vAlign w:val="top"/>
          </w:tcPr>
          <w:p w14:paraId="1463DFD6">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65585741">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6B2A474F">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4054D77C">
            <w:pPr>
              <w:adjustRightInd w:val="0"/>
              <w:rPr>
                <w:rFonts w:hint="eastAsia" w:ascii="宋体" w:hAnsi="宋体" w:cs="宋体"/>
                <w:color w:val="auto"/>
                <w:szCs w:val="21"/>
                <w:highlight w:val="none"/>
              </w:rPr>
            </w:pPr>
          </w:p>
        </w:tc>
      </w:tr>
      <w:tr w14:paraId="3938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26B5BAE5">
            <w:pPr>
              <w:adjustRightInd w:val="0"/>
              <w:rPr>
                <w:rFonts w:hint="eastAsia" w:ascii="宋体" w:hAnsi="宋体" w:cs="宋体"/>
                <w:color w:val="auto"/>
                <w:szCs w:val="21"/>
                <w:highlight w:val="none"/>
              </w:rPr>
            </w:pPr>
            <w:r>
              <w:rPr>
                <w:rFonts w:hint="eastAsia" w:ascii="宋体" w:hAnsi="宋体" w:cs="宋体"/>
                <w:color w:val="auto"/>
                <w:szCs w:val="21"/>
                <w:highlight w:val="none"/>
              </w:rPr>
              <w:t>5</w:t>
            </w:r>
          </w:p>
        </w:tc>
        <w:tc>
          <w:tcPr>
            <w:tcW w:w="6658" w:type="dxa"/>
            <w:tcBorders>
              <w:top w:val="single" w:color="auto" w:sz="4" w:space="0"/>
              <w:left w:val="single" w:color="auto" w:sz="4" w:space="0"/>
              <w:bottom w:val="single" w:color="auto" w:sz="4" w:space="0"/>
              <w:right w:val="single" w:color="auto" w:sz="4" w:space="0"/>
            </w:tcBorders>
            <w:noWrap w:val="0"/>
            <w:vAlign w:val="center"/>
          </w:tcPr>
          <w:p w14:paraId="62C14067">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630" w:type="dxa"/>
            <w:tcBorders>
              <w:top w:val="single" w:color="auto" w:sz="4" w:space="0"/>
              <w:left w:val="single" w:color="auto" w:sz="4" w:space="0"/>
              <w:bottom w:val="single" w:color="auto" w:sz="4" w:space="0"/>
              <w:right w:val="single" w:color="auto" w:sz="4" w:space="0"/>
            </w:tcBorders>
            <w:noWrap w:val="0"/>
            <w:vAlign w:val="top"/>
          </w:tcPr>
          <w:p w14:paraId="3D115ADA">
            <w:pPr>
              <w:adjustRightInd w:val="0"/>
              <w:rPr>
                <w:rFonts w:hint="eastAsia"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1CE9429C">
            <w:pPr>
              <w:adjustRightInd w:val="0"/>
              <w:rPr>
                <w:rFonts w:hint="eastAsia"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16FF913E">
            <w:pPr>
              <w:adjustRightInd w:val="0"/>
              <w:rPr>
                <w:rFonts w:hint="eastAsia"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3370348C">
            <w:pPr>
              <w:adjustRightInd w:val="0"/>
              <w:rPr>
                <w:rFonts w:hint="eastAsia" w:ascii="宋体" w:hAnsi="宋体" w:cs="宋体"/>
                <w:color w:val="auto"/>
                <w:szCs w:val="21"/>
                <w:highlight w:val="none"/>
                <w:shd w:val="pct10" w:color="auto" w:fill="FFFFFF"/>
              </w:rPr>
            </w:pPr>
          </w:p>
        </w:tc>
      </w:tr>
      <w:tr w14:paraId="1B6F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172A0A39">
            <w:pPr>
              <w:adjustRightInd w:val="0"/>
              <w:rPr>
                <w:rFonts w:hint="eastAsia" w:ascii="宋体" w:hAnsi="宋体" w:cs="宋体"/>
                <w:color w:val="auto"/>
                <w:szCs w:val="21"/>
                <w:highlight w:val="none"/>
              </w:rPr>
            </w:pPr>
            <w:r>
              <w:rPr>
                <w:rFonts w:hint="eastAsia" w:ascii="宋体" w:hAnsi="宋体" w:cs="宋体"/>
                <w:color w:val="auto"/>
                <w:szCs w:val="21"/>
                <w:highlight w:val="none"/>
              </w:rPr>
              <w:t>6</w:t>
            </w:r>
          </w:p>
        </w:tc>
        <w:tc>
          <w:tcPr>
            <w:tcW w:w="6658" w:type="dxa"/>
            <w:tcBorders>
              <w:top w:val="single" w:color="auto" w:sz="4" w:space="0"/>
              <w:left w:val="single" w:color="auto" w:sz="4" w:space="0"/>
              <w:bottom w:val="single" w:color="auto" w:sz="4" w:space="0"/>
              <w:right w:val="single" w:color="auto" w:sz="4" w:space="0"/>
            </w:tcBorders>
            <w:noWrap w:val="0"/>
            <w:vAlign w:val="center"/>
          </w:tcPr>
          <w:p w14:paraId="5CAF93F0">
            <w:pPr>
              <w:adjustRightInd w:val="0"/>
              <w:rPr>
                <w:rFonts w:hint="eastAsia"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1630" w:type="dxa"/>
            <w:tcBorders>
              <w:top w:val="single" w:color="auto" w:sz="4" w:space="0"/>
              <w:left w:val="single" w:color="auto" w:sz="4" w:space="0"/>
              <w:bottom w:val="single" w:color="auto" w:sz="4" w:space="0"/>
              <w:right w:val="single" w:color="auto" w:sz="4" w:space="0"/>
            </w:tcBorders>
            <w:noWrap w:val="0"/>
            <w:vAlign w:val="top"/>
          </w:tcPr>
          <w:p w14:paraId="5B45387A">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733BB689">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77366605">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6056C934">
            <w:pPr>
              <w:adjustRightInd w:val="0"/>
              <w:rPr>
                <w:rFonts w:hint="eastAsia" w:ascii="宋体" w:hAnsi="宋体" w:cs="宋体"/>
                <w:color w:val="auto"/>
                <w:szCs w:val="21"/>
                <w:highlight w:val="none"/>
              </w:rPr>
            </w:pPr>
          </w:p>
        </w:tc>
      </w:tr>
      <w:tr w14:paraId="43E0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433F7EE6">
            <w:pPr>
              <w:adjustRightInd w:val="0"/>
              <w:rPr>
                <w:rFonts w:hint="eastAsia" w:ascii="宋体" w:hAnsi="宋体" w:cs="宋体"/>
                <w:color w:val="auto"/>
                <w:szCs w:val="21"/>
                <w:highlight w:val="none"/>
              </w:rPr>
            </w:pPr>
            <w:r>
              <w:rPr>
                <w:rFonts w:ascii="宋体" w:hAnsi="宋体" w:cs="宋体"/>
                <w:color w:val="auto"/>
                <w:szCs w:val="21"/>
                <w:highlight w:val="none"/>
              </w:rPr>
              <w:t>7</w:t>
            </w:r>
          </w:p>
        </w:tc>
        <w:tc>
          <w:tcPr>
            <w:tcW w:w="6658" w:type="dxa"/>
            <w:tcBorders>
              <w:top w:val="single" w:color="auto" w:sz="4" w:space="0"/>
              <w:left w:val="single" w:color="auto" w:sz="4" w:space="0"/>
              <w:bottom w:val="single" w:color="auto" w:sz="4" w:space="0"/>
              <w:right w:val="single" w:color="auto" w:sz="4" w:space="0"/>
            </w:tcBorders>
            <w:noWrap w:val="0"/>
            <w:vAlign w:val="center"/>
          </w:tcPr>
          <w:p w14:paraId="0A9E6210">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投标人与本项目其他投标人加密打包投标文件电脑机器特征码一致的(以交易平台评标系统的检索信息为准)</w:t>
            </w:r>
          </w:p>
        </w:tc>
        <w:tc>
          <w:tcPr>
            <w:tcW w:w="1630" w:type="dxa"/>
            <w:tcBorders>
              <w:top w:val="single" w:color="auto" w:sz="4" w:space="0"/>
              <w:left w:val="single" w:color="auto" w:sz="4" w:space="0"/>
              <w:bottom w:val="single" w:color="auto" w:sz="4" w:space="0"/>
              <w:right w:val="single" w:color="auto" w:sz="4" w:space="0"/>
            </w:tcBorders>
            <w:noWrap w:val="0"/>
            <w:vAlign w:val="top"/>
          </w:tcPr>
          <w:p w14:paraId="10091E73">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115EEE0F">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27EE3DF8">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49A57EEE">
            <w:pPr>
              <w:adjustRightInd w:val="0"/>
              <w:rPr>
                <w:rFonts w:hint="eastAsia" w:ascii="宋体" w:hAnsi="宋体" w:cs="宋体"/>
                <w:color w:val="auto"/>
                <w:szCs w:val="21"/>
                <w:highlight w:val="none"/>
              </w:rPr>
            </w:pPr>
          </w:p>
        </w:tc>
      </w:tr>
    </w:tbl>
    <w:p w14:paraId="7AF0A930">
      <w:pPr>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679804D0">
      <w:pPr>
        <w:rPr>
          <w:rFonts w:hint="eastAsia" w:ascii="宋体" w:hAnsi="宋体" w:cs="宋体"/>
          <w:color w:val="auto"/>
          <w:szCs w:val="21"/>
          <w:highlight w:val="none"/>
        </w:rPr>
      </w:pPr>
      <w:r>
        <w:rPr>
          <w:rFonts w:hint="eastAsia" w:ascii="宋体" w:hAnsi="宋体" w:cs="宋体"/>
          <w:color w:val="auto"/>
          <w:szCs w:val="21"/>
          <w:highlight w:val="none"/>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6C919485">
      <w:pPr>
        <w:rPr>
          <w:rFonts w:hint="eastAsia" w:ascii="宋体" w:hAnsi="宋体" w:cs="宋体"/>
          <w:color w:val="auto"/>
          <w:szCs w:val="21"/>
          <w:highlight w:val="none"/>
        </w:rPr>
      </w:pPr>
      <w:r>
        <w:rPr>
          <w:rFonts w:hint="eastAsia" w:ascii="宋体" w:hAnsi="宋体" w:cs="宋体"/>
          <w:color w:val="auto"/>
          <w:szCs w:val="21"/>
          <w:highlight w:val="none"/>
        </w:rPr>
        <w:t xml:space="preserve">    3.凡出现以上任何一项情形，结论均为无效，否则就为有效。</w:t>
      </w:r>
    </w:p>
    <w:p w14:paraId="10278D48">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3C4AC0AB">
      <w:pPr>
        <w:rPr>
          <w:rFonts w:hint="eastAsia" w:ascii="宋体" w:hAnsi="宋体" w:cs="宋体"/>
          <w:color w:val="auto"/>
          <w:szCs w:val="21"/>
          <w:highlight w:val="none"/>
        </w:rPr>
      </w:pPr>
      <w:r>
        <w:rPr>
          <w:rFonts w:hint="eastAsia" w:ascii="宋体" w:hAnsi="宋体" w:cs="宋体"/>
          <w:color w:val="auto"/>
          <w:szCs w:val="21"/>
          <w:highlight w:val="none"/>
        </w:rPr>
        <w:t>评委签名：</w:t>
      </w:r>
    </w:p>
    <w:p w14:paraId="440E51CF">
      <w:pPr>
        <w:rPr>
          <w:rFonts w:hint="eastAsia" w:ascii="宋体" w:hAnsi="宋体" w:cs="宋体"/>
          <w:b/>
          <w:bCs/>
          <w:color w:val="auto"/>
          <w:szCs w:val="21"/>
          <w:highlight w:val="none"/>
        </w:rPr>
      </w:pPr>
      <w:r>
        <w:rPr>
          <w:rFonts w:hint="eastAsia" w:ascii="宋体" w:hAnsi="宋体" w:cs="宋体"/>
          <w:color w:val="auto"/>
          <w:highlight w:val="none"/>
        </w:rPr>
        <w:br w:type="page"/>
      </w:r>
      <w:r>
        <w:rPr>
          <w:rFonts w:hint="eastAsia" w:ascii="宋体" w:hAnsi="宋体" w:cs="宋体"/>
          <w:b/>
          <w:bCs/>
          <w:color w:val="auto"/>
          <w:szCs w:val="21"/>
          <w:highlight w:val="none"/>
        </w:rPr>
        <w:t>附表三</w:t>
      </w:r>
    </w:p>
    <w:p w14:paraId="6BAFFAF3">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14:paraId="426F3FB7">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38"/>
        <w:tblW w:w="15015"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331"/>
        <w:gridCol w:w="1284"/>
        <w:gridCol w:w="1281"/>
        <w:gridCol w:w="1397"/>
        <w:gridCol w:w="1396"/>
        <w:gridCol w:w="1397"/>
        <w:gridCol w:w="1397"/>
      </w:tblGrid>
      <w:tr w14:paraId="0B19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46F19085">
            <w:pP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6331"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1F2F36C1">
            <w:pPr>
              <w:rPr>
                <w:rFonts w:hint="eastAsia" w:ascii="宋体" w:hAnsi="宋体" w:cs="宋体"/>
                <w:color w:val="auto"/>
                <w:szCs w:val="21"/>
                <w:highlight w:val="none"/>
              </w:rPr>
            </w:pPr>
            <w:r>
              <w:rPr>
                <w:rFonts w:hint="eastAsia" w:ascii="宋体" w:hAnsi="宋体" w:cs="宋体"/>
                <w:color w:val="auto"/>
                <w:szCs w:val="21"/>
                <w:highlight w:val="none"/>
              </w:rPr>
              <w:t xml:space="preserve">                      投标人</w:t>
            </w:r>
          </w:p>
          <w:p w14:paraId="10E591C3">
            <w:pPr>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284" w:type="dxa"/>
            <w:tcBorders>
              <w:top w:val="single" w:color="auto" w:sz="4" w:space="0"/>
              <w:left w:val="single" w:color="auto" w:sz="4" w:space="0"/>
              <w:bottom w:val="single" w:color="auto" w:sz="4" w:space="0"/>
              <w:right w:val="single" w:color="auto" w:sz="4" w:space="0"/>
            </w:tcBorders>
            <w:noWrap w:val="0"/>
            <w:vAlign w:val="top"/>
          </w:tcPr>
          <w:p w14:paraId="0248B3B0">
            <w:pP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1150DCE8">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42210944">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2B0F33E3">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9B62C53">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03DC90E6">
            <w:pPr>
              <w:rPr>
                <w:rFonts w:hint="eastAsia" w:ascii="宋体" w:hAnsi="宋体" w:cs="宋体"/>
                <w:color w:val="auto"/>
                <w:szCs w:val="21"/>
                <w:highlight w:val="none"/>
              </w:rPr>
            </w:pPr>
          </w:p>
        </w:tc>
      </w:tr>
      <w:tr w14:paraId="4168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5920D747">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6331" w:type="dxa"/>
            <w:tcBorders>
              <w:top w:val="single" w:color="auto" w:sz="4" w:space="0"/>
              <w:left w:val="single" w:color="auto" w:sz="4" w:space="0"/>
              <w:bottom w:val="single" w:color="auto" w:sz="4" w:space="0"/>
              <w:right w:val="single" w:color="auto" w:sz="4" w:space="0"/>
            </w:tcBorders>
            <w:noWrap w:val="0"/>
            <w:vAlign w:val="center"/>
          </w:tcPr>
          <w:p w14:paraId="4B1AA61C">
            <w:pPr>
              <w:rPr>
                <w:rFonts w:hint="eastAsia"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1284" w:type="dxa"/>
            <w:tcBorders>
              <w:top w:val="single" w:color="auto" w:sz="4" w:space="0"/>
              <w:left w:val="single" w:color="auto" w:sz="4" w:space="0"/>
              <w:bottom w:val="single" w:color="auto" w:sz="4" w:space="0"/>
              <w:right w:val="single" w:color="auto" w:sz="4" w:space="0"/>
            </w:tcBorders>
            <w:noWrap w:val="0"/>
            <w:vAlign w:val="top"/>
          </w:tcPr>
          <w:p w14:paraId="158411C7">
            <w:pP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25C114CF">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A12B9EA">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05FE18EB">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84D496C">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80BE660">
            <w:pPr>
              <w:rPr>
                <w:rFonts w:hint="eastAsia" w:ascii="宋体" w:hAnsi="宋体" w:cs="宋体"/>
                <w:color w:val="auto"/>
                <w:szCs w:val="21"/>
                <w:highlight w:val="none"/>
              </w:rPr>
            </w:pPr>
          </w:p>
        </w:tc>
      </w:tr>
      <w:tr w14:paraId="497B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636E135C">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6331" w:type="dxa"/>
            <w:tcBorders>
              <w:top w:val="single" w:color="auto" w:sz="4" w:space="0"/>
              <w:left w:val="single" w:color="auto" w:sz="4" w:space="0"/>
              <w:bottom w:val="single" w:color="auto" w:sz="4" w:space="0"/>
              <w:right w:val="single" w:color="auto" w:sz="4" w:space="0"/>
            </w:tcBorders>
            <w:noWrap w:val="0"/>
            <w:vAlign w:val="center"/>
          </w:tcPr>
          <w:p w14:paraId="0E511C6E">
            <w:pPr>
              <w:rPr>
                <w:rFonts w:hint="eastAsia"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1284" w:type="dxa"/>
            <w:tcBorders>
              <w:top w:val="single" w:color="auto" w:sz="4" w:space="0"/>
              <w:left w:val="single" w:color="auto" w:sz="4" w:space="0"/>
              <w:bottom w:val="single" w:color="auto" w:sz="4" w:space="0"/>
              <w:right w:val="single" w:color="auto" w:sz="4" w:space="0"/>
            </w:tcBorders>
            <w:noWrap w:val="0"/>
            <w:vAlign w:val="top"/>
          </w:tcPr>
          <w:p w14:paraId="2652A20C">
            <w:pP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49C86C8D">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36E455E">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0E29E37D">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E4E6136">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DCCA01A">
            <w:pPr>
              <w:rPr>
                <w:rFonts w:hint="eastAsia" w:ascii="宋体" w:hAnsi="宋体" w:cs="宋体"/>
                <w:color w:val="auto"/>
                <w:szCs w:val="21"/>
                <w:highlight w:val="none"/>
              </w:rPr>
            </w:pPr>
          </w:p>
        </w:tc>
      </w:tr>
      <w:tr w14:paraId="24F8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4288BFC8">
            <w:pPr>
              <w:rPr>
                <w:rFonts w:hint="eastAsia" w:ascii="宋体" w:hAnsi="宋体" w:cs="宋体"/>
                <w:color w:val="auto"/>
                <w:szCs w:val="21"/>
                <w:highlight w:val="none"/>
              </w:rPr>
            </w:pPr>
            <w:r>
              <w:rPr>
                <w:rFonts w:hint="eastAsia" w:ascii="宋体" w:hAnsi="宋体" w:cs="宋体"/>
                <w:color w:val="auto"/>
                <w:szCs w:val="21"/>
                <w:highlight w:val="none"/>
              </w:rPr>
              <w:t>3</w:t>
            </w:r>
          </w:p>
        </w:tc>
        <w:tc>
          <w:tcPr>
            <w:tcW w:w="6331" w:type="dxa"/>
            <w:tcBorders>
              <w:top w:val="single" w:color="auto" w:sz="4" w:space="0"/>
              <w:left w:val="single" w:color="auto" w:sz="4" w:space="0"/>
              <w:bottom w:val="single" w:color="auto" w:sz="4" w:space="0"/>
              <w:right w:val="single" w:color="auto" w:sz="4" w:space="0"/>
            </w:tcBorders>
            <w:noWrap w:val="0"/>
            <w:vAlign w:val="center"/>
          </w:tcPr>
          <w:p w14:paraId="6355CA82">
            <w:pPr>
              <w:autoSpaceDE w:val="0"/>
              <w:autoSpaceDN w:val="0"/>
              <w:adjustRightInd w:val="0"/>
              <w:ind w:left="-2" w:leftChars="-1"/>
              <w:jc w:val="left"/>
              <w:rPr>
                <w:rFonts w:hint="eastAsia" w:ascii="宋体" w:hAnsi="宋体" w:cs="宋体"/>
                <w:color w:val="auto"/>
                <w:szCs w:val="21"/>
                <w:highlight w:val="none"/>
              </w:rPr>
            </w:pPr>
            <w:r>
              <w:rPr>
                <w:rFonts w:hint="eastAsia" w:ascii="宋体" w:hAnsi="宋体" w:cs="宋体"/>
                <w:color w:val="auto"/>
                <w:szCs w:val="21"/>
                <w:highlight w:val="none"/>
              </w:rPr>
              <w:t>投标报价低于成本的；</w:t>
            </w:r>
          </w:p>
        </w:tc>
        <w:tc>
          <w:tcPr>
            <w:tcW w:w="1284" w:type="dxa"/>
            <w:tcBorders>
              <w:top w:val="single" w:color="auto" w:sz="4" w:space="0"/>
              <w:left w:val="single" w:color="auto" w:sz="4" w:space="0"/>
              <w:bottom w:val="single" w:color="auto" w:sz="4" w:space="0"/>
              <w:right w:val="single" w:color="auto" w:sz="4" w:space="0"/>
            </w:tcBorders>
            <w:noWrap w:val="0"/>
            <w:vAlign w:val="top"/>
          </w:tcPr>
          <w:p w14:paraId="5A2DA3D4">
            <w:pP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72F65481">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E95075F">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5E2D6372">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4A3D36CF">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2C1DFD3">
            <w:pPr>
              <w:rPr>
                <w:rFonts w:hint="eastAsia" w:ascii="宋体" w:hAnsi="宋体" w:cs="宋体"/>
                <w:color w:val="auto"/>
                <w:szCs w:val="21"/>
                <w:highlight w:val="none"/>
              </w:rPr>
            </w:pPr>
          </w:p>
        </w:tc>
      </w:tr>
      <w:tr w14:paraId="0258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5F686F47">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6331" w:type="dxa"/>
            <w:tcBorders>
              <w:top w:val="single" w:color="auto" w:sz="4" w:space="0"/>
              <w:left w:val="single" w:color="auto" w:sz="4" w:space="0"/>
              <w:bottom w:val="single" w:color="auto" w:sz="4" w:space="0"/>
              <w:right w:val="single" w:color="auto" w:sz="4" w:space="0"/>
            </w:tcBorders>
            <w:noWrap w:val="0"/>
            <w:vAlign w:val="center"/>
          </w:tcPr>
          <w:p w14:paraId="0414BDE1">
            <w:pPr>
              <w:rPr>
                <w:rFonts w:hint="eastAsia"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b/>
                <w:bCs/>
                <w:color w:val="auto"/>
                <w:szCs w:val="21"/>
                <w:highlight w:val="none"/>
                <w:u w:val="single"/>
              </w:rPr>
              <w:t>（指</w:t>
            </w:r>
            <w:r>
              <w:rPr>
                <w:rFonts w:hint="eastAsia"/>
                <w:b/>
                <w:bCs/>
                <w:color w:val="auto"/>
                <w:highlight w:val="none"/>
                <w:u w:val="single"/>
              </w:rPr>
              <w:t>“第四章投标文件格式”的格式三、四</w:t>
            </w:r>
            <w:r>
              <w:rPr>
                <w:rFonts w:hint="eastAsia" w:ascii="宋体" w:hAnsi="宋体" w:cs="宋体"/>
                <w:b/>
                <w:bCs/>
                <w:color w:val="auto"/>
                <w:szCs w:val="21"/>
                <w:highlight w:val="none"/>
                <w:u w:val="single"/>
              </w:rPr>
              <w:t>）</w:t>
            </w:r>
            <w:r>
              <w:rPr>
                <w:rFonts w:hint="eastAsia" w:ascii="宋体" w:hAnsi="宋体" w:cs="宋体"/>
                <w:color w:val="auto"/>
                <w:szCs w:val="21"/>
                <w:highlight w:val="none"/>
              </w:rPr>
              <w:t>填写，或主要内容不全，或关键字迹模糊、无法辨认的；</w:t>
            </w:r>
          </w:p>
        </w:tc>
        <w:tc>
          <w:tcPr>
            <w:tcW w:w="1284" w:type="dxa"/>
            <w:tcBorders>
              <w:top w:val="single" w:color="auto" w:sz="4" w:space="0"/>
              <w:left w:val="single" w:color="auto" w:sz="4" w:space="0"/>
              <w:bottom w:val="single" w:color="auto" w:sz="4" w:space="0"/>
              <w:right w:val="single" w:color="auto" w:sz="4" w:space="0"/>
            </w:tcBorders>
            <w:noWrap w:val="0"/>
            <w:vAlign w:val="top"/>
          </w:tcPr>
          <w:p w14:paraId="4F49927A">
            <w:pP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08F19CE2">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51D4434">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60ED1BE0">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CFB5B6C">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D03D644">
            <w:pPr>
              <w:rPr>
                <w:rFonts w:hint="eastAsia" w:ascii="宋体" w:hAnsi="宋体" w:cs="宋体"/>
                <w:color w:val="auto"/>
                <w:szCs w:val="21"/>
                <w:highlight w:val="none"/>
              </w:rPr>
            </w:pPr>
          </w:p>
        </w:tc>
      </w:tr>
      <w:tr w14:paraId="1A64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34B0593D">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6331" w:type="dxa"/>
            <w:tcBorders>
              <w:top w:val="single" w:color="auto" w:sz="4" w:space="0"/>
              <w:left w:val="single" w:color="auto" w:sz="4" w:space="0"/>
              <w:bottom w:val="single" w:color="auto" w:sz="4" w:space="0"/>
              <w:right w:val="single" w:color="auto" w:sz="4" w:space="0"/>
            </w:tcBorders>
            <w:noWrap w:val="0"/>
            <w:vAlign w:val="center"/>
          </w:tcPr>
          <w:p w14:paraId="349C0061">
            <w:pPr>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284" w:type="dxa"/>
            <w:tcBorders>
              <w:top w:val="single" w:color="auto" w:sz="4" w:space="0"/>
              <w:left w:val="single" w:color="auto" w:sz="4" w:space="0"/>
              <w:bottom w:val="single" w:color="auto" w:sz="4" w:space="0"/>
              <w:right w:val="single" w:color="auto" w:sz="4" w:space="0"/>
            </w:tcBorders>
            <w:noWrap w:val="0"/>
            <w:vAlign w:val="top"/>
          </w:tcPr>
          <w:p w14:paraId="12644AA8">
            <w:pP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57006D73">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068CE20E">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20958C40">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894D7FA">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0705245">
            <w:pPr>
              <w:rPr>
                <w:rFonts w:hint="eastAsia" w:ascii="宋体" w:hAnsi="宋体" w:cs="宋体"/>
                <w:color w:val="auto"/>
                <w:szCs w:val="21"/>
                <w:highlight w:val="none"/>
              </w:rPr>
            </w:pPr>
          </w:p>
        </w:tc>
      </w:tr>
      <w:tr w14:paraId="0595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7115E9D5">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6331" w:type="dxa"/>
            <w:tcBorders>
              <w:top w:val="single" w:color="auto" w:sz="4" w:space="0"/>
              <w:left w:val="single" w:color="auto" w:sz="4" w:space="0"/>
              <w:bottom w:val="single" w:color="auto" w:sz="4" w:space="0"/>
              <w:right w:val="single" w:color="auto" w:sz="4" w:space="0"/>
            </w:tcBorders>
            <w:noWrap w:val="0"/>
            <w:vAlign w:val="center"/>
          </w:tcPr>
          <w:p w14:paraId="34F3297F">
            <w:pPr>
              <w:rPr>
                <w:rFonts w:hint="eastAsia"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1284" w:type="dxa"/>
            <w:tcBorders>
              <w:top w:val="single" w:color="auto" w:sz="4" w:space="0"/>
              <w:left w:val="single" w:color="auto" w:sz="4" w:space="0"/>
              <w:bottom w:val="single" w:color="auto" w:sz="4" w:space="0"/>
              <w:right w:val="single" w:color="auto" w:sz="4" w:space="0"/>
            </w:tcBorders>
            <w:noWrap w:val="0"/>
            <w:vAlign w:val="top"/>
          </w:tcPr>
          <w:p w14:paraId="7FF8E473">
            <w:pP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34839A8C">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CABB58F">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43ACEEDB">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329C95A">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60429A6">
            <w:pPr>
              <w:rPr>
                <w:rFonts w:hint="eastAsia" w:ascii="宋体" w:hAnsi="宋体" w:cs="宋体"/>
                <w:color w:val="auto"/>
                <w:szCs w:val="21"/>
                <w:highlight w:val="none"/>
              </w:rPr>
            </w:pPr>
          </w:p>
        </w:tc>
      </w:tr>
      <w:tr w14:paraId="2DCE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6C5B114E">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6331" w:type="dxa"/>
            <w:tcBorders>
              <w:top w:val="single" w:color="auto" w:sz="4" w:space="0"/>
              <w:left w:val="single" w:color="auto" w:sz="4" w:space="0"/>
              <w:bottom w:val="single" w:color="auto" w:sz="4" w:space="0"/>
              <w:right w:val="single" w:color="auto" w:sz="4" w:space="0"/>
            </w:tcBorders>
            <w:noWrap w:val="0"/>
            <w:vAlign w:val="center"/>
          </w:tcPr>
          <w:p w14:paraId="679C0132">
            <w:pPr>
              <w:rPr>
                <w:rFonts w:hint="eastAsia"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1284" w:type="dxa"/>
            <w:tcBorders>
              <w:top w:val="single" w:color="auto" w:sz="4" w:space="0"/>
              <w:left w:val="single" w:color="auto" w:sz="4" w:space="0"/>
              <w:bottom w:val="single" w:color="auto" w:sz="4" w:space="0"/>
              <w:right w:val="single" w:color="auto" w:sz="4" w:space="0"/>
            </w:tcBorders>
            <w:noWrap w:val="0"/>
            <w:vAlign w:val="top"/>
          </w:tcPr>
          <w:p w14:paraId="139C505D">
            <w:pP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61099C3A">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2B43768">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729A1FAA">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5FAFDCB">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1D75E98">
            <w:pPr>
              <w:rPr>
                <w:rFonts w:hint="eastAsia" w:ascii="宋体" w:hAnsi="宋体" w:cs="宋体"/>
                <w:color w:val="auto"/>
                <w:szCs w:val="21"/>
                <w:highlight w:val="none"/>
              </w:rPr>
            </w:pPr>
          </w:p>
        </w:tc>
      </w:tr>
      <w:tr w14:paraId="4A78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7724C178">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6331" w:type="dxa"/>
            <w:tcBorders>
              <w:top w:val="single" w:color="auto" w:sz="4" w:space="0"/>
              <w:left w:val="single" w:color="auto" w:sz="4" w:space="0"/>
              <w:bottom w:val="single" w:color="auto" w:sz="4" w:space="0"/>
              <w:right w:val="single" w:color="auto" w:sz="4" w:space="0"/>
            </w:tcBorders>
            <w:noWrap w:val="0"/>
            <w:vAlign w:val="center"/>
          </w:tcPr>
          <w:p w14:paraId="162068B2">
            <w:pPr>
              <w:rPr>
                <w:rFonts w:hint="eastAsia" w:ascii="宋体" w:hAnsi="宋体" w:cs="宋体"/>
                <w:color w:val="auto"/>
                <w:szCs w:val="21"/>
                <w:highlight w:val="none"/>
              </w:rPr>
            </w:pPr>
            <w:r>
              <w:rPr>
                <w:rFonts w:hint="eastAsia" w:ascii="宋体" w:hAnsi="宋体" w:cs="宋体"/>
                <w:color w:val="auto"/>
                <w:szCs w:val="21"/>
                <w:highlight w:val="none"/>
              </w:rPr>
              <w:t>投标人与本项目其他投标人的投标文件工程量清单编制机器硬件信息一致的（以交易平台评标系统的检索信息为准）</w:t>
            </w:r>
          </w:p>
        </w:tc>
        <w:tc>
          <w:tcPr>
            <w:tcW w:w="1284" w:type="dxa"/>
            <w:tcBorders>
              <w:top w:val="single" w:color="auto" w:sz="4" w:space="0"/>
              <w:left w:val="single" w:color="auto" w:sz="4" w:space="0"/>
              <w:bottom w:val="single" w:color="auto" w:sz="4" w:space="0"/>
              <w:right w:val="single" w:color="auto" w:sz="4" w:space="0"/>
            </w:tcBorders>
            <w:noWrap w:val="0"/>
            <w:vAlign w:val="top"/>
          </w:tcPr>
          <w:p w14:paraId="1AA53C32">
            <w:pP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647CC968">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5A13B4B">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0D82DBFE">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C3B42FE">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4F39CC6C">
            <w:pPr>
              <w:rPr>
                <w:rFonts w:hint="eastAsia" w:ascii="宋体" w:hAnsi="宋体" w:cs="宋体"/>
                <w:color w:val="auto"/>
                <w:szCs w:val="21"/>
                <w:highlight w:val="none"/>
              </w:rPr>
            </w:pPr>
          </w:p>
        </w:tc>
      </w:tr>
    </w:tbl>
    <w:p w14:paraId="4B27175B">
      <w:pPr>
        <w:ind w:firstLine="458"/>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5AA5D7F5">
      <w:pPr>
        <w:ind w:firstLine="458"/>
        <w:rPr>
          <w:rFonts w:hint="eastAsia"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14:paraId="7D6BFA79">
      <w:pPr>
        <w:ind w:firstLine="458"/>
        <w:rPr>
          <w:rFonts w:hint="eastAsia"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68CE2514">
      <w:pPr>
        <w:ind w:firstLine="458"/>
        <w:rPr>
          <w:rFonts w:hint="eastAsia" w:ascii="宋体" w:hAnsi="宋体" w:cs="宋体"/>
          <w:color w:val="auto"/>
          <w:szCs w:val="21"/>
          <w:highlight w:val="none"/>
        </w:rPr>
      </w:pPr>
      <w:r>
        <w:rPr>
          <w:rFonts w:hint="eastAsia"/>
          <w:color w:val="auto"/>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C5FAFA1">
      <w:pPr>
        <w:ind w:firstLine="458"/>
        <w:rPr>
          <w:rFonts w:hint="eastAsia" w:ascii="宋体" w:hAnsi="宋体" w:cs="宋体"/>
          <w:color w:val="auto"/>
          <w:szCs w:val="21"/>
          <w:highlight w:val="none"/>
        </w:rPr>
        <w:sectPr>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auto"/>
          <w:szCs w:val="21"/>
          <w:highlight w:val="none"/>
        </w:rPr>
        <w:t>评委签名：</w:t>
      </w:r>
    </w:p>
    <w:p w14:paraId="025DA277">
      <w:pPr>
        <w:rPr>
          <w:rFonts w:hint="eastAsia" w:ascii="宋体" w:hAnsi="宋体" w:cs="宋体"/>
          <w:b/>
          <w:bCs/>
          <w:color w:val="auto"/>
          <w:szCs w:val="21"/>
          <w:highlight w:val="none"/>
        </w:rPr>
      </w:pPr>
      <w:r>
        <w:rPr>
          <w:rFonts w:hint="eastAsia" w:ascii="宋体" w:hAnsi="宋体" w:cs="宋体"/>
          <w:b/>
          <w:bCs/>
          <w:color w:val="auto"/>
          <w:szCs w:val="21"/>
          <w:highlight w:val="none"/>
        </w:rPr>
        <w:t>附表四</w:t>
      </w:r>
    </w:p>
    <w:p w14:paraId="00A8C0C6">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7661059A">
      <w:pPr>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38"/>
        <w:tblW w:w="0" w:type="auto"/>
        <w:tblInd w:w="-116"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3EA620FE">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0789A718">
            <w:pPr>
              <w:rPr>
                <w:rFonts w:hint="eastAsia"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14:paraId="1A4A570B">
            <w:pPr>
              <w:rPr>
                <w:rFonts w:hint="eastAsia"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noWrap w:val="0"/>
            <w:vAlign w:val="center"/>
          </w:tcPr>
          <w:p w14:paraId="26E6CF47">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修正前投标</w:t>
            </w:r>
          </w:p>
          <w:p w14:paraId="7DB7BE40">
            <w:pPr>
              <w:rPr>
                <w:rFonts w:hint="eastAsia"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noWrap w:val="0"/>
            <w:vAlign w:val="center"/>
          </w:tcPr>
          <w:p w14:paraId="4F824216">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修正后投标</w:t>
            </w:r>
          </w:p>
          <w:p w14:paraId="12537B39">
            <w:pPr>
              <w:rPr>
                <w:rFonts w:hint="eastAsia"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noWrap w:val="0"/>
            <w:vAlign w:val="center"/>
          </w:tcPr>
          <w:p w14:paraId="187B66E6">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14:paraId="5E129869">
            <w:pPr>
              <w:rPr>
                <w:rFonts w:hint="eastAsia"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14:paraId="2BFD967C">
            <w:pPr>
              <w:rPr>
                <w:rFonts w:hint="eastAsia"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14:paraId="3838530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3EE4E9A2">
            <w:pP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noWrap w:val="0"/>
            <w:vAlign w:val="center"/>
          </w:tcPr>
          <w:p w14:paraId="5D037FB1">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noWrap w:val="0"/>
            <w:vAlign w:val="center"/>
          </w:tcPr>
          <w:p w14:paraId="2256D1DC">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72B94DE1">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327045C8">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6DFEA5D0">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58AFDDB2">
            <w:pPr>
              <w:rPr>
                <w:rFonts w:hint="eastAsia" w:ascii="宋体" w:hAnsi="宋体" w:cs="宋体"/>
                <w:color w:val="auto"/>
                <w:kern w:val="0"/>
                <w:szCs w:val="21"/>
                <w:highlight w:val="none"/>
              </w:rPr>
            </w:pPr>
          </w:p>
        </w:tc>
      </w:tr>
      <w:tr w14:paraId="4E8A88A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517ED0C8">
            <w:pP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noWrap w:val="0"/>
            <w:vAlign w:val="center"/>
          </w:tcPr>
          <w:p w14:paraId="6A86E93C">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noWrap w:val="0"/>
            <w:vAlign w:val="center"/>
          </w:tcPr>
          <w:p w14:paraId="4A915C5F">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3438556">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002A0B1">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533C425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72B6449B">
            <w:pPr>
              <w:rPr>
                <w:rFonts w:hint="eastAsia" w:ascii="宋体" w:hAnsi="宋体" w:cs="宋体"/>
                <w:color w:val="auto"/>
                <w:kern w:val="0"/>
                <w:szCs w:val="21"/>
                <w:highlight w:val="none"/>
              </w:rPr>
            </w:pPr>
          </w:p>
        </w:tc>
      </w:tr>
      <w:tr w14:paraId="122365F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3C1F492">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0FE52A39">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134BBD48">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06378B4">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6BFC7857">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5958F4B4">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1485DCBD">
            <w:pPr>
              <w:rPr>
                <w:rFonts w:hint="eastAsia" w:ascii="宋体" w:hAnsi="宋体" w:cs="宋体"/>
                <w:color w:val="auto"/>
                <w:kern w:val="0"/>
                <w:szCs w:val="21"/>
                <w:highlight w:val="none"/>
              </w:rPr>
            </w:pPr>
          </w:p>
        </w:tc>
      </w:tr>
      <w:tr w14:paraId="1EE4390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5BFF78CC">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061C23A3">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3ED67FFA">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6612D30">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1F219D9">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59D7BA65">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7B659249">
            <w:pPr>
              <w:rPr>
                <w:rFonts w:hint="eastAsia" w:ascii="宋体" w:hAnsi="宋体" w:cs="宋体"/>
                <w:color w:val="auto"/>
                <w:kern w:val="0"/>
                <w:szCs w:val="21"/>
                <w:highlight w:val="none"/>
              </w:rPr>
            </w:pPr>
          </w:p>
        </w:tc>
      </w:tr>
      <w:tr w14:paraId="2F5D031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7129F6A9">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65E48FD0">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052DE6FB">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54840473">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A05D98D">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60C51C7D">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54FA9F04">
            <w:pPr>
              <w:rPr>
                <w:rFonts w:hint="eastAsia" w:ascii="宋体" w:hAnsi="宋体" w:cs="宋体"/>
                <w:color w:val="auto"/>
                <w:kern w:val="0"/>
                <w:szCs w:val="21"/>
                <w:highlight w:val="none"/>
              </w:rPr>
            </w:pPr>
          </w:p>
        </w:tc>
      </w:tr>
      <w:tr w14:paraId="061432B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12C0C82">
            <w:pPr>
              <w:rPr>
                <w:rFonts w:hint="eastAsia"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noWrap w:val="0"/>
            <w:vAlign w:val="center"/>
          </w:tcPr>
          <w:p w14:paraId="68B8DD72">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noWrap w:val="0"/>
            <w:vAlign w:val="center"/>
          </w:tcPr>
          <w:p w14:paraId="04C3CE8B">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DEDF9FF">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D41C3D7">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4902D643">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5EE48791">
            <w:pPr>
              <w:rPr>
                <w:rFonts w:hint="eastAsia" w:ascii="宋体" w:hAnsi="宋体" w:cs="宋体"/>
                <w:color w:val="auto"/>
                <w:kern w:val="0"/>
                <w:szCs w:val="21"/>
                <w:highlight w:val="none"/>
              </w:rPr>
            </w:pPr>
          </w:p>
        </w:tc>
      </w:tr>
      <w:tr w14:paraId="0C2633E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709F56C4">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43E132BB">
            <w:pPr>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noWrap w:val="0"/>
            <w:vAlign w:val="center"/>
          </w:tcPr>
          <w:p w14:paraId="0F7E4FC5">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3F8ED4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14:paraId="50C2DB0B">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02445ACF">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1C886F19">
            <w:pPr>
              <w:rPr>
                <w:rFonts w:hint="eastAsia"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14:paraId="459F0834">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14:paraId="7C3968EB">
      <w:pPr>
        <w:rPr>
          <w:rFonts w:hint="eastAsia" w:ascii="宋体" w:hAnsi="宋体" w:cs="宋体"/>
          <w:color w:val="auto"/>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14:paraId="334BCDEE">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算术复核表</w:t>
      </w:r>
    </w:p>
    <w:p w14:paraId="492DFAF9">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3908"/>
        <w:gridCol w:w="2409"/>
        <w:gridCol w:w="3410"/>
        <w:gridCol w:w="3424"/>
      </w:tblGrid>
      <w:tr w14:paraId="2C5C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noWrap w:val="0"/>
            <w:vAlign w:val="top"/>
          </w:tcPr>
          <w:p w14:paraId="46B3BD16">
            <w:pPr>
              <w:rPr>
                <w:rFonts w:hint="eastAsia"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1379" w:type="pct"/>
            <w:tcBorders>
              <w:top w:val="single" w:color="auto" w:sz="4" w:space="0"/>
              <w:left w:val="single" w:color="auto" w:sz="4" w:space="0"/>
              <w:bottom w:val="single" w:color="auto" w:sz="4" w:space="0"/>
              <w:right w:val="single" w:color="auto" w:sz="4" w:space="0"/>
            </w:tcBorders>
            <w:noWrap w:val="0"/>
            <w:vAlign w:val="top"/>
          </w:tcPr>
          <w:p w14:paraId="2FA71B11">
            <w:pP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850" w:type="pct"/>
            <w:tcBorders>
              <w:top w:val="single" w:color="auto" w:sz="4" w:space="0"/>
              <w:left w:val="single" w:color="auto" w:sz="4" w:space="0"/>
              <w:bottom w:val="single" w:color="auto" w:sz="4" w:space="0"/>
              <w:right w:val="single" w:color="auto" w:sz="4" w:space="0"/>
            </w:tcBorders>
            <w:noWrap w:val="0"/>
            <w:vAlign w:val="top"/>
          </w:tcPr>
          <w:p w14:paraId="39174D5F">
            <w:pPr>
              <w:rPr>
                <w:rFonts w:hint="eastAsia"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1203" w:type="pct"/>
            <w:tcBorders>
              <w:top w:val="single" w:color="auto" w:sz="4" w:space="0"/>
              <w:left w:val="single" w:color="auto" w:sz="4" w:space="0"/>
              <w:bottom w:val="single" w:color="auto" w:sz="4" w:space="0"/>
              <w:right w:val="single" w:color="auto" w:sz="4" w:space="0"/>
            </w:tcBorders>
            <w:noWrap w:val="0"/>
            <w:vAlign w:val="top"/>
          </w:tcPr>
          <w:p w14:paraId="147A7B5A">
            <w:pPr>
              <w:rPr>
                <w:rFonts w:hint="eastAsia"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1208" w:type="pct"/>
            <w:tcBorders>
              <w:top w:val="single" w:color="auto" w:sz="4" w:space="0"/>
              <w:left w:val="single" w:color="auto" w:sz="4" w:space="0"/>
              <w:bottom w:val="single" w:color="auto" w:sz="4" w:space="0"/>
              <w:right w:val="single" w:color="auto" w:sz="4" w:space="0"/>
            </w:tcBorders>
            <w:noWrap w:val="0"/>
            <w:vAlign w:val="top"/>
          </w:tcPr>
          <w:p w14:paraId="532CE4AD">
            <w:pPr>
              <w:rPr>
                <w:rFonts w:hint="eastAsia"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14:paraId="5B80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noWrap w:val="0"/>
            <w:vAlign w:val="top"/>
          </w:tcPr>
          <w:p w14:paraId="69C5B4D8">
            <w:pPr>
              <w:rPr>
                <w:rFonts w:hint="eastAsia" w:ascii="宋体" w:hAnsi="宋体" w:cs="宋体"/>
                <w:color w:val="auto"/>
                <w:sz w:val="36"/>
                <w:szCs w:val="36"/>
                <w:highlight w:val="none"/>
              </w:rPr>
            </w:pPr>
          </w:p>
        </w:tc>
        <w:tc>
          <w:tcPr>
            <w:tcW w:w="1379" w:type="pct"/>
            <w:tcBorders>
              <w:top w:val="single" w:color="auto" w:sz="4" w:space="0"/>
              <w:left w:val="single" w:color="auto" w:sz="4" w:space="0"/>
              <w:bottom w:val="single" w:color="auto" w:sz="4" w:space="0"/>
              <w:right w:val="single" w:color="auto" w:sz="4" w:space="0"/>
            </w:tcBorders>
            <w:noWrap w:val="0"/>
            <w:vAlign w:val="top"/>
          </w:tcPr>
          <w:p w14:paraId="54118F22">
            <w:pPr>
              <w:rPr>
                <w:rFonts w:hint="eastAsia" w:ascii="宋体" w:hAnsi="宋体" w:cs="宋体"/>
                <w:color w:val="auto"/>
                <w:sz w:val="36"/>
                <w:szCs w:val="36"/>
                <w:highlight w:val="none"/>
              </w:rPr>
            </w:pPr>
          </w:p>
        </w:tc>
        <w:tc>
          <w:tcPr>
            <w:tcW w:w="850" w:type="pct"/>
            <w:tcBorders>
              <w:top w:val="single" w:color="auto" w:sz="4" w:space="0"/>
              <w:left w:val="single" w:color="auto" w:sz="4" w:space="0"/>
              <w:bottom w:val="single" w:color="auto" w:sz="4" w:space="0"/>
              <w:right w:val="single" w:color="auto" w:sz="4" w:space="0"/>
            </w:tcBorders>
            <w:noWrap w:val="0"/>
            <w:vAlign w:val="top"/>
          </w:tcPr>
          <w:p w14:paraId="28577D20">
            <w:pPr>
              <w:rPr>
                <w:rFonts w:hint="eastAsia" w:ascii="宋体" w:hAnsi="宋体" w:cs="宋体"/>
                <w:color w:val="auto"/>
                <w:sz w:val="36"/>
                <w:szCs w:val="36"/>
                <w:highlight w:val="none"/>
              </w:rPr>
            </w:pPr>
          </w:p>
        </w:tc>
        <w:tc>
          <w:tcPr>
            <w:tcW w:w="1203" w:type="pct"/>
            <w:tcBorders>
              <w:top w:val="single" w:color="auto" w:sz="4" w:space="0"/>
              <w:left w:val="single" w:color="auto" w:sz="4" w:space="0"/>
              <w:bottom w:val="single" w:color="auto" w:sz="4" w:space="0"/>
              <w:right w:val="single" w:color="auto" w:sz="4" w:space="0"/>
            </w:tcBorders>
            <w:noWrap w:val="0"/>
            <w:vAlign w:val="top"/>
          </w:tcPr>
          <w:p w14:paraId="66E6ED7B">
            <w:pPr>
              <w:rPr>
                <w:rFonts w:hint="eastAsia" w:ascii="宋体" w:hAnsi="宋体" w:cs="宋体"/>
                <w:color w:val="auto"/>
                <w:sz w:val="36"/>
                <w:szCs w:val="36"/>
                <w:highlight w:val="none"/>
              </w:rPr>
            </w:pPr>
          </w:p>
        </w:tc>
        <w:tc>
          <w:tcPr>
            <w:tcW w:w="1208" w:type="pct"/>
            <w:tcBorders>
              <w:top w:val="single" w:color="auto" w:sz="4" w:space="0"/>
              <w:left w:val="single" w:color="auto" w:sz="4" w:space="0"/>
              <w:bottom w:val="single" w:color="auto" w:sz="4" w:space="0"/>
              <w:right w:val="single" w:color="auto" w:sz="4" w:space="0"/>
            </w:tcBorders>
            <w:noWrap w:val="0"/>
            <w:vAlign w:val="top"/>
          </w:tcPr>
          <w:p w14:paraId="3ED28D00">
            <w:pPr>
              <w:rPr>
                <w:rFonts w:hint="eastAsia" w:ascii="宋体" w:hAnsi="宋体" w:cs="宋体"/>
                <w:color w:val="auto"/>
                <w:sz w:val="36"/>
                <w:szCs w:val="36"/>
                <w:highlight w:val="none"/>
              </w:rPr>
            </w:pPr>
          </w:p>
        </w:tc>
      </w:tr>
      <w:tr w14:paraId="26FE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noWrap w:val="0"/>
            <w:vAlign w:val="top"/>
          </w:tcPr>
          <w:p w14:paraId="47978D35">
            <w:pPr>
              <w:rPr>
                <w:rFonts w:hint="eastAsia" w:ascii="宋体" w:hAnsi="宋体" w:cs="宋体"/>
                <w:color w:val="auto"/>
                <w:sz w:val="36"/>
                <w:szCs w:val="36"/>
                <w:highlight w:val="none"/>
              </w:rPr>
            </w:pPr>
          </w:p>
        </w:tc>
        <w:tc>
          <w:tcPr>
            <w:tcW w:w="1379" w:type="pct"/>
            <w:tcBorders>
              <w:top w:val="single" w:color="auto" w:sz="4" w:space="0"/>
              <w:left w:val="single" w:color="auto" w:sz="4" w:space="0"/>
              <w:bottom w:val="single" w:color="auto" w:sz="4" w:space="0"/>
              <w:right w:val="single" w:color="auto" w:sz="4" w:space="0"/>
            </w:tcBorders>
            <w:noWrap w:val="0"/>
            <w:vAlign w:val="top"/>
          </w:tcPr>
          <w:p w14:paraId="21219BE3">
            <w:pPr>
              <w:rPr>
                <w:rFonts w:hint="eastAsia" w:ascii="宋体" w:hAnsi="宋体" w:cs="宋体"/>
                <w:color w:val="auto"/>
                <w:sz w:val="36"/>
                <w:szCs w:val="36"/>
                <w:highlight w:val="none"/>
              </w:rPr>
            </w:pPr>
          </w:p>
        </w:tc>
        <w:tc>
          <w:tcPr>
            <w:tcW w:w="850" w:type="pct"/>
            <w:tcBorders>
              <w:top w:val="single" w:color="auto" w:sz="4" w:space="0"/>
              <w:left w:val="single" w:color="auto" w:sz="4" w:space="0"/>
              <w:bottom w:val="single" w:color="auto" w:sz="4" w:space="0"/>
              <w:right w:val="single" w:color="auto" w:sz="4" w:space="0"/>
            </w:tcBorders>
            <w:noWrap w:val="0"/>
            <w:vAlign w:val="top"/>
          </w:tcPr>
          <w:p w14:paraId="769ECC3E">
            <w:pPr>
              <w:rPr>
                <w:rFonts w:hint="eastAsia" w:ascii="宋体" w:hAnsi="宋体" w:cs="宋体"/>
                <w:color w:val="auto"/>
                <w:sz w:val="36"/>
                <w:szCs w:val="36"/>
                <w:highlight w:val="none"/>
              </w:rPr>
            </w:pPr>
          </w:p>
        </w:tc>
        <w:tc>
          <w:tcPr>
            <w:tcW w:w="1203" w:type="pct"/>
            <w:tcBorders>
              <w:top w:val="single" w:color="auto" w:sz="4" w:space="0"/>
              <w:left w:val="single" w:color="auto" w:sz="4" w:space="0"/>
              <w:bottom w:val="single" w:color="auto" w:sz="4" w:space="0"/>
              <w:right w:val="single" w:color="auto" w:sz="4" w:space="0"/>
            </w:tcBorders>
            <w:noWrap w:val="0"/>
            <w:vAlign w:val="top"/>
          </w:tcPr>
          <w:p w14:paraId="33707924">
            <w:pPr>
              <w:rPr>
                <w:rFonts w:hint="eastAsia" w:ascii="宋体" w:hAnsi="宋体" w:cs="宋体"/>
                <w:color w:val="auto"/>
                <w:sz w:val="36"/>
                <w:szCs w:val="36"/>
                <w:highlight w:val="none"/>
              </w:rPr>
            </w:pPr>
          </w:p>
        </w:tc>
        <w:tc>
          <w:tcPr>
            <w:tcW w:w="1208" w:type="pct"/>
            <w:tcBorders>
              <w:top w:val="single" w:color="auto" w:sz="4" w:space="0"/>
              <w:left w:val="single" w:color="auto" w:sz="4" w:space="0"/>
              <w:bottom w:val="single" w:color="auto" w:sz="4" w:space="0"/>
              <w:right w:val="single" w:color="auto" w:sz="4" w:space="0"/>
            </w:tcBorders>
            <w:noWrap w:val="0"/>
            <w:vAlign w:val="top"/>
          </w:tcPr>
          <w:p w14:paraId="6261CD6E">
            <w:pPr>
              <w:rPr>
                <w:rFonts w:hint="eastAsia" w:ascii="宋体" w:hAnsi="宋体" w:cs="宋体"/>
                <w:color w:val="auto"/>
                <w:sz w:val="36"/>
                <w:szCs w:val="36"/>
                <w:highlight w:val="none"/>
              </w:rPr>
            </w:pPr>
          </w:p>
        </w:tc>
      </w:tr>
      <w:tr w14:paraId="4885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noWrap w:val="0"/>
            <w:vAlign w:val="top"/>
          </w:tcPr>
          <w:p w14:paraId="629AC246">
            <w:pPr>
              <w:rPr>
                <w:rFonts w:hint="eastAsia" w:ascii="宋体" w:hAnsi="宋体" w:cs="宋体"/>
                <w:color w:val="auto"/>
                <w:sz w:val="36"/>
                <w:szCs w:val="36"/>
                <w:highlight w:val="none"/>
              </w:rPr>
            </w:pPr>
          </w:p>
        </w:tc>
        <w:tc>
          <w:tcPr>
            <w:tcW w:w="1379" w:type="pct"/>
            <w:tcBorders>
              <w:top w:val="single" w:color="auto" w:sz="4" w:space="0"/>
              <w:left w:val="single" w:color="auto" w:sz="4" w:space="0"/>
              <w:bottom w:val="single" w:color="auto" w:sz="4" w:space="0"/>
              <w:right w:val="single" w:color="auto" w:sz="4" w:space="0"/>
            </w:tcBorders>
            <w:noWrap w:val="0"/>
            <w:vAlign w:val="top"/>
          </w:tcPr>
          <w:p w14:paraId="48A9163C">
            <w:pPr>
              <w:rPr>
                <w:rFonts w:hint="eastAsia" w:ascii="宋体" w:hAnsi="宋体" w:cs="宋体"/>
                <w:color w:val="auto"/>
                <w:sz w:val="36"/>
                <w:szCs w:val="36"/>
                <w:highlight w:val="none"/>
              </w:rPr>
            </w:pPr>
          </w:p>
        </w:tc>
        <w:tc>
          <w:tcPr>
            <w:tcW w:w="850" w:type="pct"/>
            <w:tcBorders>
              <w:top w:val="single" w:color="auto" w:sz="4" w:space="0"/>
              <w:left w:val="single" w:color="auto" w:sz="4" w:space="0"/>
              <w:bottom w:val="single" w:color="auto" w:sz="4" w:space="0"/>
              <w:right w:val="single" w:color="auto" w:sz="4" w:space="0"/>
            </w:tcBorders>
            <w:noWrap w:val="0"/>
            <w:vAlign w:val="top"/>
          </w:tcPr>
          <w:p w14:paraId="2AF55FFF">
            <w:pPr>
              <w:rPr>
                <w:rFonts w:hint="eastAsia" w:ascii="宋体" w:hAnsi="宋体" w:cs="宋体"/>
                <w:color w:val="auto"/>
                <w:sz w:val="36"/>
                <w:szCs w:val="36"/>
                <w:highlight w:val="none"/>
              </w:rPr>
            </w:pPr>
          </w:p>
        </w:tc>
        <w:tc>
          <w:tcPr>
            <w:tcW w:w="1203" w:type="pct"/>
            <w:tcBorders>
              <w:top w:val="single" w:color="auto" w:sz="4" w:space="0"/>
              <w:left w:val="single" w:color="auto" w:sz="4" w:space="0"/>
              <w:bottom w:val="single" w:color="auto" w:sz="4" w:space="0"/>
              <w:right w:val="single" w:color="auto" w:sz="4" w:space="0"/>
            </w:tcBorders>
            <w:noWrap w:val="0"/>
            <w:vAlign w:val="top"/>
          </w:tcPr>
          <w:p w14:paraId="44838B77">
            <w:pPr>
              <w:rPr>
                <w:rFonts w:hint="eastAsia" w:ascii="宋体" w:hAnsi="宋体" w:cs="宋体"/>
                <w:color w:val="auto"/>
                <w:sz w:val="36"/>
                <w:szCs w:val="36"/>
                <w:highlight w:val="none"/>
              </w:rPr>
            </w:pPr>
          </w:p>
        </w:tc>
        <w:tc>
          <w:tcPr>
            <w:tcW w:w="1208" w:type="pct"/>
            <w:tcBorders>
              <w:top w:val="single" w:color="auto" w:sz="4" w:space="0"/>
              <w:left w:val="single" w:color="auto" w:sz="4" w:space="0"/>
              <w:bottom w:val="single" w:color="auto" w:sz="4" w:space="0"/>
              <w:right w:val="single" w:color="auto" w:sz="4" w:space="0"/>
            </w:tcBorders>
            <w:noWrap w:val="0"/>
            <w:vAlign w:val="top"/>
          </w:tcPr>
          <w:p w14:paraId="3C5C06A7">
            <w:pPr>
              <w:rPr>
                <w:rFonts w:hint="eastAsia" w:ascii="宋体" w:hAnsi="宋体" w:cs="宋体"/>
                <w:color w:val="auto"/>
                <w:sz w:val="36"/>
                <w:szCs w:val="36"/>
                <w:highlight w:val="none"/>
              </w:rPr>
            </w:pPr>
          </w:p>
        </w:tc>
      </w:tr>
      <w:tr w14:paraId="4FA5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noWrap w:val="0"/>
            <w:vAlign w:val="top"/>
          </w:tcPr>
          <w:p w14:paraId="5B9D5AD5">
            <w:pPr>
              <w:rPr>
                <w:rFonts w:hint="eastAsia" w:ascii="宋体" w:hAnsi="宋体" w:cs="宋体"/>
                <w:color w:val="auto"/>
                <w:sz w:val="36"/>
                <w:szCs w:val="36"/>
                <w:highlight w:val="none"/>
              </w:rPr>
            </w:pPr>
          </w:p>
        </w:tc>
        <w:tc>
          <w:tcPr>
            <w:tcW w:w="1379" w:type="pct"/>
            <w:tcBorders>
              <w:top w:val="single" w:color="auto" w:sz="4" w:space="0"/>
              <w:left w:val="single" w:color="auto" w:sz="4" w:space="0"/>
              <w:bottom w:val="single" w:color="auto" w:sz="4" w:space="0"/>
              <w:right w:val="single" w:color="auto" w:sz="4" w:space="0"/>
            </w:tcBorders>
            <w:noWrap w:val="0"/>
            <w:vAlign w:val="top"/>
          </w:tcPr>
          <w:p w14:paraId="7AB30B61">
            <w:pPr>
              <w:rPr>
                <w:rFonts w:hint="eastAsia" w:ascii="宋体" w:hAnsi="宋体" w:cs="宋体"/>
                <w:color w:val="auto"/>
                <w:sz w:val="36"/>
                <w:szCs w:val="36"/>
                <w:highlight w:val="none"/>
              </w:rPr>
            </w:pPr>
          </w:p>
        </w:tc>
        <w:tc>
          <w:tcPr>
            <w:tcW w:w="850" w:type="pct"/>
            <w:tcBorders>
              <w:top w:val="single" w:color="auto" w:sz="4" w:space="0"/>
              <w:left w:val="single" w:color="auto" w:sz="4" w:space="0"/>
              <w:bottom w:val="single" w:color="auto" w:sz="4" w:space="0"/>
              <w:right w:val="single" w:color="auto" w:sz="4" w:space="0"/>
            </w:tcBorders>
            <w:noWrap w:val="0"/>
            <w:vAlign w:val="top"/>
          </w:tcPr>
          <w:p w14:paraId="372A31BC">
            <w:pPr>
              <w:rPr>
                <w:rFonts w:hint="eastAsia" w:ascii="宋体" w:hAnsi="宋体" w:cs="宋体"/>
                <w:color w:val="auto"/>
                <w:sz w:val="36"/>
                <w:szCs w:val="36"/>
                <w:highlight w:val="none"/>
              </w:rPr>
            </w:pPr>
          </w:p>
        </w:tc>
        <w:tc>
          <w:tcPr>
            <w:tcW w:w="1203" w:type="pct"/>
            <w:tcBorders>
              <w:top w:val="single" w:color="auto" w:sz="4" w:space="0"/>
              <w:left w:val="single" w:color="auto" w:sz="4" w:space="0"/>
              <w:bottom w:val="single" w:color="auto" w:sz="4" w:space="0"/>
              <w:right w:val="single" w:color="auto" w:sz="4" w:space="0"/>
            </w:tcBorders>
            <w:noWrap w:val="0"/>
            <w:vAlign w:val="top"/>
          </w:tcPr>
          <w:p w14:paraId="32E13808">
            <w:pPr>
              <w:rPr>
                <w:rFonts w:hint="eastAsia" w:ascii="宋体" w:hAnsi="宋体" w:cs="宋体"/>
                <w:color w:val="auto"/>
                <w:sz w:val="36"/>
                <w:szCs w:val="36"/>
                <w:highlight w:val="none"/>
              </w:rPr>
            </w:pPr>
          </w:p>
        </w:tc>
        <w:tc>
          <w:tcPr>
            <w:tcW w:w="1208" w:type="pct"/>
            <w:tcBorders>
              <w:top w:val="single" w:color="auto" w:sz="4" w:space="0"/>
              <w:left w:val="single" w:color="auto" w:sz="4" w:space="0"/>
              <w:bottom w:val="single" w:color="auto" w:sz="4" w:space="0"/>
              <w:right w:val="single" w:color="auto" w:sz="4" w:space="0"/>
            </w:tcBorders>
            <w:noWrap w:val="0"/>
            <w:vAlign w:val="top"/>
          </w:tcPr>
          <w:p w14:paraId="557C36C7">
            <w:pPr>
              <w:rPr>
                <w:rFonts w:hint="eastAsia" w:ascii="宋体" w:hAnsi="宋体" w:cs="宋体"/>
                <w:color w:val="auto"/>
                <w:sz w:val="36"/>
                <w:szCs w:val="36"/>
                <w:highlight w:val="none"/>
              </w:rPr>
            </w:pPr>
          </w:p>
        </w:tc>
      </w:tr>
      <w:tr w14:paraId="0623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noWrap w:val="0"/>
            <w:vAlign w:val="top"/>
          </w:tcPr>
          <w:p w14:paraId="444EB081">
            <w:pPr>
              <w:rPr>
                <w:rFonts w:hint="eastAsia" w:ascii="宋体" w:hAnsi="宋体" w:cs="宋体"/>
                <w:color w:val="auto"/>
                <w:sz w:val="36"/>
                <w:szCs w:val="36"/>
                <w:highlight w:val="none"/>
              </w:rPr>
            </w:pPr>
          </w:p>
        </w:tc>
        <w:tc>
          <w:tcPr>
            <w:tcW w:w="1379" w:type="pct"/>
            <w:tcBorders>
              <w:top w:val="single" w:color="auto" w:sz="4" w:space="0"/>
              <w:left w:val="single" w:color="auto" w:sz="4" w:space="0"/>
              <w:bottom w:val="single" w:color="auto" w:sz="4" w:space="0"/>
              <w:right w:val="single" w:color="auto" w:sz="4" w:space="0"/>
            </w:tcBorders>
            <w:noWrap w:val="0"/>
            <w:vAlign w:val="top"/>
          </w:tcPr>
          <w:p w14:paraId="0C0658E4">
            <w:pPr>
              <w:rPr>
                <w:rFonts w:hint="eastAsia" w:ascii="宋体" w:hAnsi="宋体" w:cs="宋体"/>
                <w:color w:val="auto"/>
                <w:sz w:val="36"/>
                <w:szCs w:val="36"/>
                <w:highlight w:val="none"/>
              </w:rPr>
            </w:pPr>
          </w:p>
        </w:tc>
        <w:tc>
          <w:tcPr>
            <w:tcW w:w="850" w:type="pct"/>
            <w:tcBorders>
              <w:top w:val="single" w:color="auto" w:sz="4" w:space="0"/>
              <w:left w:val="single" w:color="auto" w:sz="4" w:space="0"/>
              <w:bottom w:val="single" w:color="auto" w:sz="4" w:space="0"/>
              <w:right w:val="single" w:color="auto" w:sz="4" w:space="0"/>
            </w:tcBorders>
            <w:noWrap w:val="0"/>
            <w:vAlign w:val="top"/>
          </w:tcPr>
          <w:p w14:paraId="2A05EC2C">
            <w:pPr>
              <w:rPr>
                <w:rFonts w:hint="eastAsia" w:ascii="宋体" w:hAnsi="宋体" w:cs="宋体"/>
                <w:color w:val="auto"/>
                <w:sz w:val="36"/>
                <w:szCs w:val="36"/>
                <w:highlight w:val="none"/>
              </w:rPr>
            </w:pPr>
          </w:p>
        </w:tc>
        <w:tc>
          <w:tcPr>
            <w:tcW w:w="1203" w:type="pct"/>
            <w:tcBorders>
              <w:top w:val="single" w:color="auto" w:sz="4" w:space="0"/>
              <w:left w:val="single" w:color="auto" w:sz="4" w:space="0"/>
              <w:bottom w:val="single" w:color="auto" w:sz="4" w:space="0"/>
              <w:right w:val="single" w:color="auto" w:sz="4" w:space="0"/>
            </w:tcBorders>
            <w:noWrap w:val="0"/>
            <w:vAlign w:val="top"/>
          </w:tcPr>
          <w:p w14:paraId="3F6D91F5">
            <w:pPr>
              <w:rPr>
                <w:rFonts w:hint="eastAsia" w:ascii="宋体" w:hAnsi="宋体" w:cs="宋体"/>
                <w:color w:val="auto"/>
                <w:sz w:val="36"/>
                <w:szCs w:val="36"/>
                <w:highlight w:val="none"/>
              </w:rPr>
            </w:pPr>
          </w:p>
        </w:tc>
        <w:tc>
          <w:tcPr>
            <w:tcW w:w="1208" w:type="pct"/>
            <w:tcBorders>
              <w:top w:val="single" w:color="auto" w:sz="4" w:space="0"/>
              <w:left w:val="single" w:color="auto" w:sz="4" w:space="0"/>
              <w:bottom w:val="single" w:color="auto" w:sz="4" w:space="0"/>
              <w:right w:val="single" w:color="auto" w:sz="4" w:space="0"/>
            </w:tcBorders>
            <w:noWrap w:val="0"/>
            <w:vAlign w:val="top"/>
          </w:tcPr>
          <w:p w14:paraId="0456FD81">
            <w:pPr>
              <w:rPr>
                <w:rFonts w:hint="eastAsia" w:ascii="宋体" w:hAnsi="宋体" w:cs="宋体"/>
                <w:color w:val="auto"/>
                <w:sz w:val="36"/>
                <w:szCs w:val="36"/>
                <w:highlight w:val="none"/>
              </w:rPr>
            </w:pPr>
          </w:p>
        </w:tc>
      </w:tr>
      <w:tr w14:paraId="155C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noWrap w:val="0"/>
            <w:vAlign w:val="top"/>
          </w:tcPr>
          <w:p w14:paraId="23BF7A76">
            <w:pPr>
              <w:rPr>
                <w:rFonts w:hint="eastAsia" w:ascii="宋体" w:hAnsi="宋体" w:cs="宋体"/>
                <w:color w:val="auto"/>
                <w:sz w:val="36"/>
                <w:szCs w:val="36"/>
                <w:highlight w:val="none"/>
              </w:rPr>
            </w:pPr>
          </w:p>
        </w:tc>
        <w:tc>
          <w:tcPr>
            <w:tcW w:w="1379" w:type="pct"/>
            <w:tcBorders>
              <w:top w:val="single" w:color="auto" w:sz="4" w:space="0"/>
              <w:left w:val="single" w:color="auto" w:sz="4" w:space="0"/>
              <w:bottom w:val="single" w:color="auto" w:sz="4" w:space="0"/>
              <w:right w:val="single" w:color="auto" w:sz="4" w:space="0"/>
            </w:tcBorders>
            <w:noWrap w:val="0"/>
            <w:vAlign w:val="top"/>
          </w:tcPr>
          <w:p w14:paraId="33BAE41B">
            <w:pPr>
              <w:rPr>
                <w:rFonts w:hint="eastAsia" w:ascii="宋体" w:hAnsi="宋体" w:cs="宋体"/>
                <w:color w:val="auto"/>
                <w:sz w:val="36"/>
                <w:szCs w:val="36"/>
                <w:highlight w:val="none"/>
              </w:rPr>
            </w:pPr>
          </w:p>
        </w:tc>
        <w:tc>
          <w:tcPr>
            <w:tcW w:w="850" w:type="pct"/>
            <w:tcBorders>
              <w:top w:val="single" w:color="auto" w:sz="4" w:space="0"/>
              <w:left w:val="single" w:color="auto" w:sz="4" w:space="0"/>
              <w:bottom w:val="single" w:color="auto" w:sz="4" w:space="0"/>
              <w:right w:val="single" w:color="auto" w:sz="4" w:space="0"/>
            </w:tcBorders>
            <w:noWrap w:val="0"/>
            <w:vAlign w:val="top"/>
          </w:tcPr>
          <w:p w14:paraId="1E2F8F57">
            <w:pPr>
              <w:rPr>
                <w:rFonts w:hint="eastAsia" w:ascii="宋体" w:hAnsi="宋体" w:cs="宋体"/>
                <w:color w:val="auto"/>
                <w:sz w:val="36"/>
                <w:szCs w:val="36"/>
                <w:highlight w:val="none"/>
              </w:rPr>
            </w:pPr>
          </w:p>
        </w:tc>
        <w:tc>
          <w:tcPr>
            <w:tcW w:w="1203" w:type="pct"/>
            <w:tcBorders>
              <w:top w:val="single" w:color="auto" w:sz="4" w:space="0"/>
              <w:left w:val="single" w:color="auto" w:sz="4" w:space="0"/>
              <w:bottom w:val="single" w:color="auto" w:sz="4" w:space="0"/>
              <w:right w:val="single" w:color="auto" w:sz="4" w:space="0"/>
            </w:tcBorders>
            <w:noWrap w:val="0"/>
            <w:vAlign w:val="top"/>
          </w:tcPr>
          <w:p w14:paraId="64C72F7E">
            <w:pPr>
              <w:rPr>
                <w:rFonts w:hint="eastAsia" w:ascii="宋体" w:hAnsi="宋体" w:cs="宋体"/>
                <w:color w:val="auto"/>
                <w:sz w:val="36"/>
                <w:szCs w:val="36"/>
                <w:highlight w:val="none"/>
              </w:rPr>
            </w:pPr>
          </w:p>
        </w:tc>
        <w:tc>
          <w:tcPr>
            <w:tcW w:w="1208" w:type="pct"/>
            <w:tcBorders>
              <w:top w:val="single" w:color="auto" w:sz="4" w:space="0"/>
              <w:left w:val="single" w:color="auto" w:sz="4" w:space="0"/>
              <w:bottom w:val="single" w:color="auto" w:sz="4" w:space="0"/>
              <w:right w:val="single" w:color="auto" w:sz="4" w:space="0"/>
            </w:tcBorders>
            <w:noWrap w:val="0"/>
            <w:vAlign w:val="top"/>
          </w:tcPr>
          <w:p w14:paraId="34F5731D">
            <w:pPr>
              <w:rPr>
                <w:rFonts w:hint="eastAsia" w:ascii="宋体" w:hAnsi="宋体" w:cs="宋体"/>
                <w:color w:val="auto"/>
                <w:sz w:val="36"/>
                <w:szCs w:val="36"/>
                <w:highlight w:val="none"/>
              </w:rPr>
            </w:pPr>
          </w:p>
        </w:tc>
      </w:tr>
      <w:tr w14:paraId="788A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noWrap w:val="0"/>
            <w:vAlign w:val="top"/>
          </w:tcPr>
          <w:p w14:paraId="0E957300">
            <w:pPr>
              <w:rPr>
                <w:rFonts w:hint="eastAsia" w:ascii="宋体" w:hAnsi="宋体" w:cs="宋体"/>
                <w:color w:val="auto"/>
                <w:sz w:val="36"/>
                <w:szCs w:val="36"/>
                <w:highlight w:val="none"/>
              </w:rPr>
            </w:pPr>
          </w:p>
        </w:tc>
        <w:tc>
          <w:tcPr>
            <w:tcW w:w="1379" w:type="pct"/>
            <w:tcBorders>
              <w:top w:val="single" w:color="auto" w:sz="4" w:space="0"/>
              <w:left w:val="single" w:color="auto" w:sz="4" w:space="0"/>
              <w:bottom w:val="single" w:color="auto" w:sz="4" w:space="0"/>
              <w:right w:val="single" w:color="auto" w:sz="4" w:space="0"/>
            </w:tcBorders>
            <w:noWrap w:val="0"/>
            <w:vAlign w:val="top"/>
          </w:tcPr>
          <w:p w14:paraId="71D18A9A">
            <w:pPr>
              <w:rPr>
                <w:rFonts w:hint="eastAsia" w:ascii="宋体" w:hAnsi="宋体" w:cs="宋体"/>
                <w:color w:val="auto"/>
                <w:sz w:val="36"/>
                <w:szCs w:val="36"/>
                <w:highlight w:val="none"/>
              </w:rPr>
            </w:pPr>
          </w:p>
        </w:tc>
        <w:tc>
          <w:tcPr>
            <w:tcW w:w="850" w:type="pct"/>
            <w:tcBorders>
              <w:top w:val="single" w:color="auto" w:sz="4" w:space="0"/>
              <w:left w:val="single" w:color="auto" w:sz="4" w:space="0"/>
              <w:bottom w:val="single" w:color="auto" w:sz="4" w:space="0"/>
              <w:right w:val="single" w:color="auto" w:sz="4" w:space="0"/>
            </w:tcBorders>
            <w:noWrap w:val="0"/>
            <w:vAlign w:val="top"/>
          </w:tcPr>
          <w:p w14:paraId="5B05834E">
            <w:pPr>
              <w:rPr>
                <w:rFonts w:hint="eastAsia" w:ascii="宋体" w:hAnsi="宋体" w:cs="宋体"/>
                <w:color w:val="auto"/>
                <w:sz w:val="36"/>
                <w:szCs w:val="36"/>
                <w:highlight w:val="none"/>
              </w:rPr>
            </w:pPr>
          </w:p>
        </w:tc>
        <w:tc>
          <w:tcPr>
            <w:tcW w:w="1203" w:type="pct"/>
            <w:tcBorders>
              <w:top w:val="single" w:color="auto" w:sz="4" w:space="0"/>
              <w:left w:val="single" w:color="auto" w:sz="4" w:space="0"/>
              <w:bottom w:val="single" w:color="auto" w:sz="4" w:space="0"/>
              <w:right w:val="single" w:color="auto" w:sz="4" w:space="0"/>
            </w:tcBorders>
            <w:noWrap w:val="0"/>
            <w:vAlign w:val="top"/>
          </w:tcPr>
          <w:p w14:paraId="5980F01E">
            <w:pPr>
              <w:rPr>
                <w:rFonts w:hint="eastAsia" w:ascii="宋体" w:hAnsi="宋体" w:cs="宋体"/>
                <w:color w:val="auto"/>
                <w:sz w:val="36"/>
                <w:szCs w:val="36"/>
                <w:highlight w:val="none"/>
              </w:rPr>
            </w:pPr>
          </w:p>
        </w:tc>
        <w:tc>
          <w:tcPr>
            <w:tcW w:w="1208" w:type="pct"/>
            <w:tcBorders>
              <w:top w:val="single" w:color="auto" w:sz="4" w:space="0"/>
              <w:left w:val="single" w:color="auto" w:sz="4" w:space="0"/>
              <w:bottom w:val="single" w:color="auto" w:sz="4" w:space="0"/>
              <w:right w:val="single" w:color="auto" w:sz="4" w:space="0"/>
            </w:tcBorders>
            <w:noWrap w:val="0"/>
            <w:vAlign w:val="top"/>
          </w:tcPr>
          <w:p w14:paraId="7D53AD96">
            <w:pPr>
              <w:rPr>
                <w:rFonts w:hint="eastAsia" w:ascii="宋体" w:hAnsi="宋体" w:cs="宋体"/>
                <w:color w:val="auto"/>
                <w:sz w:val="36"/>
                <w:szCs w:val="36"/>
                <w:highlight w:val="none"/>
              </w:rPr>
            </w:pPr>
          </w:p>
        </w:tc>
      </w:tr>
      <w:tr w14:paraId="46AB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noWrap w:val="0"/>
            <w:vAlign w:val="top"/>
          </w:tcPr>
          <w:p w14:paraId="122E2162">
            <w:pPr>
              <w:rPr>
                <w:rFonts w:hint="eastAsia" w:ascii="宋体" w:hAnsi="宋体" w:cs="宋体"/>
                <w:color w:val="auto"/>
                <w:sz w:val="36"/>
                <w:szCs w:val="36"/>
                <w:highlight w:val="none"/>
              </w:rPr>
            </w:pPr>
          </w:p>
        </w:tc>
        <w:tc>
          <w:tcPr>
            <w:tcW w:w="1379" w:type="pct"/>
            <w:tcBorders>
              <w:top w:val="single" w:color="auto" w:sz="4" w:space="0"/>
              <w:left w:val="single" w:color="auto" w:sz="4" w:space="0"/>
              <w:bottom w:val="single" w:color="auto" w:sz="4" w:space="0"/>
              <w:right w:val="single" w:color="auto" w:sz="4" w:space="0"/>
            </w:tcBorders>
            <w:noWrap w:val="0"/>
            <w:vAlign w:val="top"/>
          </w:tcPr>
          <w:p w14:paraId="791A49AE">
            <w:pPr>
              <w:rPr>
                <w:rFonts w:hint="eastAsia" w:ascii="宋体" w:hAnsi="宋体" w:cs="宋体"/>
                <w:color w:val="auto"/>
                <w:sz w:val="36"/>
                <w:szCs w:val="36"/>
                <w:highlight w:val="none"/>
              </w:rPr>
            </w:pPr>
          </w:p>
        </w:tc>
        <w:tc>
          <w:tcPr>
            <w:tcW w:w="850" w:type="pct"/>
            <w:tcBorders>
              <w:top w:val="single" w:color="auto" w:sz="4" w:space="0"/>
              <w:left w:val="single" w:color="auto" w:sz="4" w:space="0"/>
              <w:bottom w:val="single" w:color="auto" w:sz="4" w:space="0"/>
              <w:right w:val="single" w:color="auto" w:sz="4" w:space="0"/>
            </w:tcBorders>
            <w:noWrap w:val="0"/>
            <w:vAlign w:val="top"/>
          </w:tcPr>
          <w:p w14:paraId="4D631255">
            <w:pPr>
              <w:rPr>
                <w:rFonts w:hint="eastAsia" w:ascii="宋体" w:hAnsi="宋体" w:cs="宋体"/>
                <w:color w:val="auto"/>
                <w:sz w:val="36"/>
                <w:szCs w:val="36"/>
                <w:highlight w:val="none"/>
              </w:rPr>
            </w:pPr>
          </w:p>
        </w:tc>
        <w:tc>
          <w:tcPr>
            <w:tcW w:w="1203" w:type="pct"/>
            <w:tcBorders>
              <w:top w:val="single" w:color="auto" w:sz="4" w:space="0"/>
              <w:left w:val="single" w:color="auto" w:sz="4" w:space="0"/>
              <w:bottom w:val="single" w:color="auto" w:sz="4" w:space="0"/>
              <w:right w:val="single" w:color="auto" w:sz="4" w:space="0"/>
            </w:tcBorders>
            <w:noWrap w:val="0"/>
            <w:vAlign w:val="top"/>
          </w:tcPr>
          <w:p w14:paraId="7510158A">
            <w:pPr>
              <w:rPr>
                <w:rFonts w:hint="eastAsia" w:ascii="宋体" w:hAnsi="宋体" w:cs="宋体"/>
                <w:color w:val="auto"/>
                <w:sz w:val="36"/>
                <w:szCs w:val="36"/>
                <w:highlight w:val="none"/>
              </w:rPr>
            </w:pPr>
          </w:p>
        </w:tc>
        <w:tc>
          <w:tcPr>
            <w:tcW w:w="1208" w:type="pct"/>
            <w:tcBorders>
              <w:top w:val="single" w:color="auto" w:sz="4" w:space="0"/>
              <w:left w:val="single" w:color="auto" w:sz="4" w:space="0"/>
              <w:bottom w:val="single" w:color="auto" w:sz="4" w:space="0"/>
              <w:right w:val="single" w:color="auto" w:sz="4" w:space="0"/>
            </w:tcBorders>
            <w:noWrap w:val="0"/>
            <w:vAlign w:val="top"/>
          </w:tcPr>
          <w:p w14:paraId="0D49D3ED">
            <w:pPr>
              <w:rPr>
                <w:rFonts w:hint="eastAsia" w:ascii="宋体" w:hAnsi="宋体" w:cs="宋体"/>
                <w:color w:val="auto"/>
                <w:sz w:val="36"/>
                <w:szCs w:val="36"/>
                <w:highlight w:val="none"/>
              </w:rPr>
            </w:pPr>
          </w:p>
        </w:tc>
      </w:tr>
    </w:tbl>
    <w:p w14:paraId="67F2FC61">
      <w:pPr>
        <w:rPr>
          <w:rFonts w:hint="eastAsia" w:ascii="宋体" w:hAnsi="宋体" w:cs="宋体"/>
          <w:color w:val="auto"/>
          <w:szCs w:val="21"/>
          <w:highlight w:val="none"/>
        </w:rPr>
        <w:sectPr>
          <w:headerReference r:id="rId11" w:type="first"/>
          <w:footerReference r:id="rId13" w:type="first"/>
          <w:headerReference r:id="rId10" w:type="default"/>
          <w:footerReference r:id="rId12" w:type="default"/>
          <w:endnotePr>
            <w:numFmt w:val="decimal"/>
          </w:endnotePr>
          <w:pgSz w:w="16838" w:h="11906" w:orient="landscape"/>
          <w:pgMar w:top="1803" w:right="1440" w:bottom="1803" w:left="1440" w:header="851" w:footer="907" w:gutter="0"/>
          <w:pgBorders>
            <w:top w:val="none" w:sz="0" w:space="0"/>
            <w:left w:val="none" w:sz="0" w:space="0"/>
            <w:bottom w:val="none" w:sz="0" w:space="0"/>
            <w:right w:val="none" w:sz="0" w:space="0"/>
          </w:pgBorders>
          <w:cols w:space="720" w:num="1"/>
          <w:titlePg/>
          <w:docGrid w:type="lines" w:linePitch="319" w:charSpace="0"/>
        </w:sectPr>
      </w:pPr>
      <w:r>
        <w:rPr>
          <w:rFonts w:hint="eastAsia" w:ascii="宋体" w:hAnsi="宋体" w:cs="宋体"/>
          <w:color w:val="auto"/>
          <w:szCs w:val="21"/>
          <w:highlight w:val="none"/>
        </w:rPr>
        <w:t>评委签名：</w:t>
      </w:r>
    </w:p>
    <w:p w14:paraId="738DF9F6">
      <w:pPr>
        <w:spacing w:line="560" w:lineRule="exact"/>
        <w:rPr>
          <w:rFonts w:hint="eastAsia" w:ascii="宋体" w:hAnsi="宋体" w:cs="宋体"/>
          <w:color w:val="auto"/>
          <w:kern w:val="44"/>
          <w:sz w:val="28"/>
          <w:szCs w:val="28"/>
          <w:highlight w:val="none"/>
        </w:rPr>
      </w:pPr>
      <w:r>
        <w:rPr>
          <w:rFonts w:hint="eastAsia" w:ascii="宋体" w:hAnsi="宋体" w:cs="宋体"/>
          <w:color w:val="auto"/>
          <w:kern w:val="44"/>
          <w:sz w:val="28"/>
          <w:szCs w:val="28"/>
          <w:highlight w:val="none"/>
        </w:rPr>
        <w:t>附件</w:t>
      </w:r>
      <w:r>
        <w:rPr>
          <w:rFonts w:hint="eastAsia" w:ascii="宋体" w:hAnsi="宋体" w:cs="宋体"/>
          <w:color w:val="auto"/>
          <w:kern w:val="44"/>
          <w:sz w:val="28"/>
          <w:szCs w:val="28"/>
          <w:highlight w:val="none"/>
          <w:lang w:val="en-US" w:eastAsia="zh-CN"/>
        </w:rPr>
        <w:t>五</w:t>
      </w:r>
      <w:r>
        <w:rPr>
          <w:rFonts w:hint="eastAsia" w:ascii="宋体" w:hAnsi="宋体" w:cs="宋体"/>
          <w:color w:val="auto"/>
          <w:kern w:val="44"/>
          <w:sz w:val="28"/>
          <w:szCs w:val="28"/>
          <w:highlight w:val="none"/>
        </w:rPr>
        <w:t>：团队人员要求</w:t>
      </w:r>
    </w:p>
    <w:p w14:paraId="53DDB61D">
      <w:pPr>
        <w:adjustRightInd w:val="0"/>
        <w:snapToGrid w:val="0"/>
        <w:spacing w:line="360" w:lineRule="auto"/>
        <w:rPr>
          <w:rFonts w:hint="eastAsia" w:ascii="宋体" w:hAnsi="宋体" w:cs="宋体"/>
          <w:b/>
          <w:bCs/>
          <w:color w:val="auto"/>
          <w:highlight w:val="none"/>
        </w:rPr>
      </w:pPr>
    </w:p>
    <w:tbl>
      <w:tblPr>
        <w:tblStyle w:val="38"/>
        <w:tblW w:w="9486" w:type="dxa"/>
        <w:jc w:val="center"/>
        <w:tblLayout w:type="autofit"/>
        <w:tblCellMar>
          <w:top w:w="0" w:type="dxa"/>
          <w:left w:w="108" w:type="dxa"/>
          <w:bottom w:w="0" w:type="dxa"/>
          <w:right w:w="108" w:type="dxa"/>
        </w:tblCellMar>
      </w:tblPr>
      <w:tblGrid>
        <w:gridCol w:w="817"/>
        <w:gridCol w:w="1602"/>
        <w:gridCol w:w="4934"/>
        <w:gridCol w:w="1211"/>
        <w:gridCol w:w="922"/>
      </w:tblGrid>
      <w:tr w14:paraId="01782C1F">
        <w:trPr>
          <w:trHeight w:val="10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1DE3A0F">
            <w:pPr>
              <w:spacing w:line="360" w:lineRule="auto"/>
              <w:ind w:left="119"/>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1602" w:type="dxa"/>
            <w:tcBorders>
              <w:top w:val="single" w:color="auto" w:sz="4" w:space="0"/>
              <w:left w:val="nil"/>
              <w:bottom w:val="single" w:color="auto" w:sz="4" w:space="0"/>
              <w:right w:val="single" w:color="auto" w:sz="4" w:space="0"/>
            </w:tcBorders>
            <w:noWrap w:val="0"/>
            <w:vAlign w:val="center"/>
          </w:tcPr>
          <w:p w14:paraId="77E39113">
            <w:pPr>
              <w:spacing w:line="360" w:lineRule="auto"/>
              <w:ind w:left="119"/>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职位名称</w:t>
            </w:r>
          </w:p>
        </w:tc>
        <w:tc>
          <w:tcPr>
            <w:tcW w:w="4934" w:type="dxa"/>
            <w:tcBorders>
              <w:top w:val="single" w:color="auto" w:sz="4" w:space="0"/>
              <w:left w:val="nil"/>
              <w:bottom w:val="single" w:color="auto" w:sz="4" w:space="0"/>
              <w:right w:val="single" w:color="auto" w:sz="4" w:space="0"/>
            </w:tcBorders>
            <w:noWrap w:val="0"/>
            <w:vAlign w:val="center"/>
          </w:tcPr>
          <w:p w14:paraId="2EDE121F">
            <w:pPr>
              <w:spacing w:line="360" w:lineRule="auto"/>
              <w:ind w:left="119"/>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资格要求</w:t>
            </w:r>
          </w:p>
        </w:tc>
        <w:tc>
          <w:tcPr>
            <w:tcW w:w="1211" w:type="dxa"/>
            <w:tcBorders>
              <w:top w:val="single" w:color="auto" w:sz="4" w:space="0"/>
              <w:left w:val="nil"/>
              <w:bottom w:val="single" w:color="auto" w:sz="4" w:space="0"/>
              <w:right w:val="single" w:color="auto" w:sz="4" w:space="0"/>
            </w:tcBorders>
            <w:noWrap w:val="0"/>
            <w:vAlign w:val="center"/>
          </w:tcPr>
          <w:p w14:paraId="74E6F935">
            <w:pPr>
              <w:spacing w:line="360" w:lineRule="auto"/>
              <w:ind w:left="119"/>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最低人数要求</w:t>
            </w:r>
          </w:p>
        </w:tc>
        <w:tc>
          <w:tcPr>
            <w:tcW w:w="922" w:type="dxa"/>
            <w:tcBorders>
              <w:top w:val="single" w:color="auto" w:sz="4" w:space="0"/>
              <w:left w:val="nil"/>
              <w:bottom w:val="single" w:color="auto" w:sz="4" w:space="0"/>
              <w:right w:val="single" w:color="auto" w:sz="4" w:space="0"/>
            </w:tcBorders>
            <w:noWrap w:val="0"/>
            <w:vAlign w:val="center"/>
          </w:tcPr>
          <w:p w14:paraId="26EAEF41">
            <w:pPr>
              <w:spacing w:line="360" w:lineRule="auto"/>
              <w:ind w:left="119"/>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35B2689B">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B06AF6F">
            <w:pPr>
              <w:spacing w:line="360" w:lineRule="auto"/>
              <w:ind w:left="11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602" w:type="dxa"/>
            <w:tcBorders>
              <w:top w:val="single" w:color="auto" w:sz="4" w:space="0"/>
              <w:left w:val="nil"/>
              <w:bottom w:val="single" w:color="auto" w:sz="4" w:space="0"/>
              <w:right w:val="single" w:color="auto" w:sz="4" w:space="0"/>
            </w:tcBorders>
            <w:noWrap w:val="0"/>
            <w:vAlign w:val="center"/>
          </w:tcPr>
          <w:p w14:paraId="2069FD80">
            <w:pPr>
              <w:rPr>
                <w:rFonts w:hint="eastAsia" w:ascii="宋体" w:hAnsi="宋体" w:cs="宋体"/>
                <w:color w:val="auto"/>
                <w:kern w:val="0"/>
                <w:sz w:val="24"/>
                <w:highlight w:val="none"/>
              </w:rPr>
            </w:pPr>
            <w:r>
              <w:rPr>
                <w:rFonts w:hint="eastAsia" w:ascii="宋体" w:hAnsi="宋体" w:cs="宋体"/>
                <w:color w:val="auto"/>
                <w:kern w:val="0"/>
                <w:sz w:val="24"/>
                <w:highlight w:val="none"/>
              </w:rPr>
              <w:t>项目负责人</w:t>
            </w:r>
          </w:p>
        </w:tc>
        <w:tc>
          <w:tcPr>
            <w:tcW w:w="4934" w:type="dxa"/>
            <w:tcBorders>
              <w:top w:val="single" w:color="auto" w:sz="4" w:space="0"/>
              <w:left w:val="nil"/>
              <w:bottom w:val="single" w:color="auto" w:sz="4" w:space="0"/>
              <w:right w:val="single" w:color="auto" w:sz="4" w:space="0"/>
            </w:tcBorders>
            <w:noWrap w:val="0"/>
            <w:vAlign w:val="center"/>
          </w:tcPr>
          <w:p w14:paraId="12F97298">
            <w:pPr>
              <w:rPr>
                <w:rFonts w:ascii="宋体" w:hAnsi="宋体" w:cs="宋体"/>
                <w:color w:val="auto"/>
                <w:kern w:val="0"/>
                <w:sz w:val="24"/>
                <w:highlight w:val="none"/>
              </w:rPr>
            </w:pPr>
            <w:r>
              <w:rPr>
                <w:rFonts w:hint="eastAsia" w:ascii="宋体" w:hAnsi="宋体" w:cs="宋体"/>
                <w:color w:val="auto"/>
                <w:kern w:val="0"/>
                <w:sz w:val="24"/>
                <w:highlight w:val="none"/>
              </w:rPr>
              <w:t>按招标公告要求</w:t>
            </w:r>
          </w:p>
        </w:tc>
        <w:tc>
          <w:tcPr>
            <w:tcW w:w="1211" w:type="dxa"/>
            <w:tcBorders>
              <w:top w:val="single" w:color="auto" w:sz="4" w:space="0"/>
              <w:left w:val="nil"/>
              <w:bottom w:val="single" w:color="auto" w:sz="4" w:space="0"/>
              <w:right w:val="single" w:color="auto" w:sz="4" w:space="0"/>
            </w:tcBorders>
            <w:noWrap w:val="0"/>
            <w:vAlign w:val="center"/>
          </w:tcPr>
          <w:p w14:paraId="7340AB44">
            <w:pPr>
              <w:spacing w:line="360" w:lineRule="auto"/>
              <w:ind w:left="119"/>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1人</w:t>
            </w:r>
          </w:p>
        </w:tc>
        <w:tc>
          <w:tcPr>
            <w:tcW w:w="922" w:type="dxa"/>
            <w:tcBorders>
              <w:top w:val="single" w:color="auto" w:sz="4" w:space="0"/>
              <w:left w:val="nil"/>
              <w:bottom w:val="single" w:color="auto" w:sz="4" w:space="0"/>
              <w:right w:val="single" w:color="auto" w:sz="4" w:space="0"/>
            </w:tcBorders>
            <w:noWrap w:val="0"/>
            <w:vAlign w:val="center"/>
          </w:tcPr>
          <w:p w14:paraId="6BF343E2">
            <w:pPr>
              <w:spacing w:line="360" w:lineRule="auto"/>
              <w:ind w:left="11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8D8FEFB">
        <w:tblPrEx>
          <w:tblCellMar>
            <w:top w:w="0" w:type="dxa"/>
            <w:left w:w="108" w:type="dxa"/>
            <w:bottom w:w="0" w:type="dxa"/>
            <w:right w:w="108" w:type="dxa"/>
          </w:tblCellMar>
        </w:tblPrEx>
        <w:trPr>
          <w:trHeight w:val="79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1C8C87A">
            <w:pPr>
              <w:spacing w:line="360" w:lineRule="auto"/>
              <w:ind w:left="11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p>
        </w:tc>
        <w:tc>
          <w:tcPr>
            <w:tcW w:w="1602" w:type="dxa"/>
            <w:tcBorders>
              <w:top w:val="single" w:color="auto" w:sz="4" w:space="0"/>
              <w:left w:val="nil"/>
              <w:bottom w:val="single" w:color="auto" w:sz="4" w:space="0"/>
              <w:right w:val="single" w:color="auto" w:sz="4" w:space="0"/>
            </w:tcBorders>
            <w:noWrap w:val="0"/>
            <w:vAlign w:val="center"/>
          </w:tcPr>
          <w:p w14:paraId="33AB470E">
            <w:pPr>
              <w:rPr>
                <w:rFonts w:hint="eastAsia" w:ascii="宋体" w:hAnsi="宋体" w:cs="宋体"/>
                <w:color w:val="auto"/>
                <w:kern w:val="0"/>
                <w:sz w:val="24"/>
                <w:highlight w:val="none"/>
              </w:rPr>
            </w:pPr>
            <w:r>
              <w:rPr>
                <w:rFonts w:hint="eastAsia" w:ascii="宋体" w:hAnsi="宋体" w:cs="宋体"/>
                <w:color w:val="auto"/>
                <w:kern w:val="0"/>
                <w:sz w:val="24"/>
                <w:highlight w:val="none"/>
              </w:rPr>
              <w:t>技术负责人</w:t>
            </w:r>
          </w:p>
        </w:tc>
        <w:tc>
          <w:tcPr>
            <w:tcW w:w="4934" w:type="dxa"/>
            <w:tcBorders>
              <w:top w:val="single" w:color="auto" w:sz="4" w:space="0"/>
              <w:left w:val="nil"/>
              <w:bottom w:val="single" w:color="auto" w:sz="4" w:space="0"/>
              <w:right w:val="single" w:color="auto" w:sz="4" w:space="0"/>
            </w:tcBorders>
            <w:noWrap w:val="0"/>
            <w:vAlign w:val="center"/>
          </w:tcPr>
          <w:p w14:paraId="0C9CDF60">
            <w:pPr>
              <w:rPr>
                <w:rFonts w:ascii="宋体" w:hAnsi="宋体" w:cs="宋体"/>
                <w:color w:val="auto"/>
                <w:kern w:val="0"/>
                <w:sz w:val="24"/>
                <w:highlight w:val="none"/>
              </w:rPr>
            </w:pPr>
            <w:r>
              <w:rPr>
                <w:rFonts w:hint="eastAsia" w:ascii="宋体" w:hAnsi="宋体" w:cs="宋体"/>
                <w:color w:val="auto"/>
                <w:kern w:val="0"/>
                <w:sz w:val="24"/>
                <w:highlight w:val="none"/>
              </w:rPr>
              <w:t>按招标公告要求</w:t>
            </w:r>
          </w:p>
        </w:tc>
        <w:tc>
          <w:tcPr>
            <w:tcW w:w="1211" w:type="dxa"/>
            <w:tcBorders>
              <w:top w:val="single" w:color="auto" w:sz="4" w:space="0"/>
              <w:left w:val="nil"/>
              <w:bottom w:val="single" w:color="auto" w:sz="4" w:space="0"/>
              <w:right w:val="single" w:color="auto" w:sz="4" w:space="0"/>
            </w:tcBorders>
            <w:noWrap w:val="0"/>
            <w:vAlign w:val="center"/>
          </w:tcPr>
          <w:p w14:paraId="0C2D37F3">
            <w:pPr>
              <w:spacing w:line="360" w:lineRule="auto"/>
              <w:ind w:left="119"/>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1人</w:t>
            </w:r>
          </w:p>
        </w:tc>
        <w:tc>
          <w:tcPr>
            <w:tcW w:w="922" w:type="dxa"/>
            <w:tcBorders>
              <w:top w:val="single" w:color="auto" w:sz="4" w:space="0"/>
              <w:left w:val="nil"/>
              <w:bottom w:val="single" w:color="auto" w:sz="4" w:space="0"/>
              <w:right w:val="single" w:color="auto" w:sz="4" w:space="0"/>
            </w:tcBorders>
            <w:noWrap w:val="0"/>
            <w:vAlign w:val="center"/>
          </w:tcPr>
          <w:p w14:paraId="5DED681B">
            <w:pPr>
              <w:spacing w:line="360" w:lineRule="auto"/>
              <w:ind w:left="11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8E560C5">
        <w:tblPrEx>
          <w:tblCellMar>
            <w:top w:w="0" w:type="dxa"/>
            <w:left w:w="108" w:type="dxa"/>
            <w:bottom w:w="0" w:type="dxa"/>
            <w:right w:w="108" w:type="dxa"/>
          </w:tblCellMar>
        </w:tblPrEx>
        <w:trPr>
          <w:trHeight w:val="69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64C720B">
            <w:pPr>
              <w:spacing w:line="360" w:lineRule="auto"/>
              <w:ind w:left="11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p>
        </w:tc>
        <w:tc>
          <w:tcPr>
            <w:tcW w:w="1602" w:type="dxa"/>
            <w:tcBorders>
              <w:top w:val="single" w:color="auto" w:sz="4" w:space="0"/>
              <w:left w:val="nil"/>
              <w:bottom w:val="single" w:color="auto" w:sz="4" w:space="0"/>
              <w:right w:val="single" w:color="auto" w:sz="4" w:space="0"/>
            </w:tcBorders>
            <w:noWrap w:val="0"/>
            <w:vAlign w:val="center"/>
          </w:tcPr>
          <w:p w14:paraId="256703D5">
            <w:pPr>
              <w:rPr>
                <w:rFonts w:ascii="宋体" w:hAnsi="宋体" w:cs="宋体"/>
                <w:color w:val="auto"/>
                <w:kern w:val="0"/>
                <w:sz w:val="24"/>
                <w:highlight w:val="none"/>
              </w:rPr>
            </w:pPr>
            <w:r>
              <w:rPr>
                <w:rFonts w:hint="eastAsia" w:ascii="宋体" w:hAnsi="宋体" w:cs="宋体"/>
                <w:color w:val="auto"/>
                <w:kern w:val="0"/>
                <w:sz w:val="24"/>
                <w:highlight w:val="none"/>
              </w:rPr>
              <w:t>专职安全员</w:t>
            </w:r>
          </w:p>
        </w:tc>
        <w:tc>
          <w:tcPr>
            <w:tcW w:w="4934" w:type="dxa"/>
            <w:tcBorders>
              <w:top w:val="single" w:color="auto" w:sz="4" w:space="0"/>
              <w:left w:val="nil"/>
              <w:bottom w:val="single" w:color="auto" w:sz="4" w:space="0"/>
              <w:right w:val="single" w:color="auto" w:sz="4" w:space="0"/>
            </w:tcBorders>
            <w:noWrap w:val="0"/>
            <w:vAlign w:val="center"/>
          </w:tcPr>
          <w:p w14:paraId="07C402F5">
            <w:pPr>
              <w:rPr>
                <w:rFonts w:ascii="宋体" w:hAnsi="宋体" w:cs="宋体"/>
                <w:color w:val="auto"/>
                <w:kern w:val="0"/>
                <w:sz w:val="24"/>
                <w:highlight w:val="none"/>
              </w:rPr>
            </w:pPr>
            <w:r>
              <w:rPr>
                <w:rFonts w:hint="eastAsia" w:ascii="宋体" w:hAnsi="宋体" w:cs="宋体"/>
                <w:color w:val="auto"/>
                <w:kern w:val="0"/>
                <w:sz w:val="24"/>
                <w:highlight w:val="none"/>
              </w:rPr>
              <w:t>按招标公告要求</w:t>
            </w:r>
          </w:p>
        </w:tc>
        <w:tc>
          <w:tcPr>
            <w:tcW w:w="1211" w:type="dxa"/>
            <w:tcBorders>
              <w:top w:val="single" w:color="auto" w:sz="4" w:space="0"/>
              <w:left w:val="nil"/>
              <w:bottom w:val="single" w:color="auto" w:sz="4" w:space="0"/>
              <w:right w:val="single" w:color="auto" w:sz="4" w:space="0"/>
            </w:tcBorders>
            <w:noWrap w:val="0"/>
            <w:vAlign w:val="center"/>
          </w:tcPr>
          <w:p w14:paraId="5BA6F5F7">
            <w:pPr>
              <w:spacing w:line="360" w:lineRule="auto"/>
              <w:ind w:left="119"/>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1人</w:t>
            </w:r>
          </w:p>
        </w:tc>
        <w:tc>
          <w:tcPr>
            <w:tcW w:w="922" w:type="dxa"/>
            <w:tcBorders>
              <w:top w:val="single" w:color="auto" w:sz="4" w:space="0"/>
              <w:left w:val="nil"/>
              <w:bottom w:val="single" w:color="auto" w:sz="4" w:space="0"/>
              <w:right w:val="single" w:color="auto" w:sz="4" w:space="0"/>
            </w:tcBorders>
            <w:noWrap w:val="0"/>
            <w:vAlign w:val="center"/>
          </w:tcPr>
          <w:p w14:paraId="4C02A639">
            <w:pPr>
              <w:spacing w:line="360" w:lineRule="auto"/>
              <w:ind w:left="119"/>
              <w:rPr>
                <w:rFonts w:hint="eastAsia" w:ascii="宋体" w:hAnsi="宋体" w:cs="宋体"/>
                <w:color w:val="auto"/>
                <w:kern w:val="0"/>
                <w:sz w:val="24"/>
                <w:szCs w:val="24"/>
                <w:highlight w:val="none"/>
              </w:rPr>
            </w:pPr>
          </w:p>
        </w:tc>
      </w:tr>
      <w:tr w14:paraId="44B98829">
        <w:tblPrEx>
          <w:tblCellMar>
            <w:top w:w="0" w:type="dxa"/>
            <w:left w:w="108" w:type="dxa"/>
            <w:bottom w:w="0" w:type="dxa"/>
            <w:right w:w="108" w:type="dxa"/>
          </w:tblCellMar>
        </w:tblPrEx>
        <w:trPr>
          <w:trHeight w:val="85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47DD65B">
            <w:pPr>
              <w:spacing w:line="360" w:lineRule="auto"/>
              <w:ind w:left="11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602" w:type="dxa"/>
            <w:tcBorders>
              <w:top w:val="single" w:color="auto" w:sz="4" w:space="0"/>
              <w:left w:val="nil"/>
              <w:bottom w:val="single" w:color="auto" w:sz="4" w:space="0"/>
              <w:right w:val="single" w:color="auto" w:sz="4" w:space="0"/>
            </w:tcBorders>
            <w:noWrap w:val="0"/>
            <w:vAlign w:val="center"/>
          </w:tcPr>
          <w:p w14:paraId="6AEEFE5A">
            <w:pPr>
              <w:rPr>
                <w:rFonts w:hint="eastAsia" w:ascii="宋体" w:hAnsi="宋体" w:cs="宋体"/>
                <w:color w:val="auto"/>
                <w:kern w:val="0"/>
                <w:sz w:val="24"/>
                <w:highlight w:val="none"/>
              </w:rPr>
            </w:pPr>
            <w:r>
              <w:rPr>
                <w:rFonts w:hint="eastAsia" w:ascii="宋体" w:hAnsi="宋体" w:cs="宋体"/>
                <w:color w:val="auto"/>
                <w:kern w:val="0"/>
                <w:sz w:val="24"/>
                <w:highlight w:val="none"/>
              </w:rPr>
              <w:t>质量负责人</w:t>
            </w:r>
          </w:p>
        </w:tc>
        <w:tc>
          <w:tcPr>
            <w:tcW w:w="4934" w:type="dxa"/>
            <w:tcBorders>
              <w:top w:val="single" w:color="auto" w:sz="4" w:space="0"/>
              <w:left w:val="nil"/>
              <w:bottom w:val="single" w:color="auto" w:sz="4" w:space="0"/>
              <w:right w:val="single" w:color="auto" w:sz="4" w:space="0"/>
            </w:tcBorders>
            <w:noWrap w:val="0"/>
            <w:vAlign w:val="center"/>
          </w:tcPr>
          <w:p w14:paraId="68CBF70C">
            <w:pPr>
              <w:rPr>
                <w:rFonts w:hint="eastAsia" w:ascii="宋体" w:hAnsi="宋体" w:cs="宋体"/>
                <w:color w:val="auto"/>
                <w:kern w:val="0"/>
                <w:sz w:val="24"/>
                <w:highlight w:val="none"/>
              </w:rPr>
            </w:pPr>
            <w:r>
              <w:rPr>
                <w:rFonts w:hint="eastAsia" w:ascii="宋体" w:hAnsi="宋体" w:cs="宋体"/>
                <w:color w:val="auto"/>
                <w:kern w:val="0"/>
                <w:sz w:val="24"/>
                <w:highlight w:val="none"/>
              </w:rPr>
              <w:t>中级工程师或以上职称，有类似工程管理经验</w:t>
            </w:r>
          </w:p>
        </w:tc>
        <w:tc>
          <w:tcPr>
            <w:tcW w:w="1211" w:type="dxa"/>
            <w:tcBorders>
              <w:top w:val="single" w:color="auto" w:sz="4" w:space="0"/>
              <w:left w:val="nil"/>
              <w:bottom w:val="single" w:color="auto" w:sz="4" w:space="0"/>
              <w:right w:val="single" w:color="auto" w:sz="4" w:space="0"/>
            </w:tcBorders>
            <w:noWrap w:val="0"/>
            <w:vAlign w:val="center"/>
          </w:tcPr>
          <w:p w14:paraId="121AEDC6">
            <w:pPr>
              <w:spacing w:line="360" w:lineRule="auto"/>
              <w:ind w:left="119"/>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1人</w:t>
            </w:r>
          </w:p>
        </w:tc>
        <w:tc>
          <w:tcPr>
            <w:tcW w:w="922" w:type="dxa"/>
            <w:tcBorders>
              <w:top w:val="single" w:color="auto" w:sz="4" w:space="0"/>
              <w:left w:val="nil"/>
              <w:bottom w:val="single" w:color="auto" w:sz="4" w:space="0"/>
              <w:right w:val="single" w:color="auto" w:sz="4" w:space="0"/>
            </w:tcBorders>
            <w:noWrap w:val="0"/>
            <w:vAlign w:val="center"/>
          </w:tcPr>
          <w:p w14:paraId="30161C3E">
            <w:pPr>
              <w:spacing w:line="360" w:lineRule="auto"/>
              <w:ind w:left="119"/>
              <w:rPr>
                <w:rFonts w:hint="eastAsia" w:ascii="宋体" w:hAnsi="宋体" w:cs="宋体"/>
                <w:color w:val="auto"/>
                <w:kern w:val="0"/>
                <w:sz w:val="24"/>
                <w:szCs w:val="24"/>
                <w:highlight w:val="none"/>
              </w:rPr>
            </w:pPr>
          </w:p>
        </w:tc>
      </w:tr>
      <w:tr w14:paraId="7936BCF3">
        <w:tblPrEx>
          <w:tblCellMar>
            <w:top w:w="0" w:type="dxa"/>
            <w:left w:w="108" w:type="dxa"/>
            <w:bottom w:w="0" w:type="dxa"/>
            <w:right w:w="108" w:type="dxa"/>
          </w:tblCellMar>
        </w:tblPrEx>
        <w:trPr>
          <w:trHeight w:val="93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C8AC02B">
            <w:pPr>
              <w:spacing w:line="360" w:lineRule="auto"/>
              <w:ind w:left="11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1602" w:type="dxa"/>
            <w:tcBorders>
              <w:top w:val="single" w:color="auto" w:sz="4" w:space="0"/>
              <w:left w:val="nil"/>
              <w:bottom w:val="single" w:color="auto" w:sz="4" w:space="0"/>
              <w:right w:val="single" w:color="auto" w:sz="4" w:space="0"/>
            </w:tcBorders>
            <w:noWrap w:val="0"/>
            <w:vAlign w:val="center"/>
          </w:tcPr>
          <w:p w14:paraId="67C21838">
            <w:pPr>
              <w:rPr>
                <w:rFonts w:hint="eastAsia" w:ascii="宋体" w:hAnsi="宋体" w:cs="宋体"/>
                <w:color w:val="auto"/>
                <w:kern w:val="0"/>
                <w:sz w:val="24"/>
                <w:szCs w:val="22"/>
                <w:highlight w:val="none"/>
                <w:lang w:val="en-US" w:eastAsia="zh-CN" w:bidi="ar-SA"/>
              </w:rPr>
            </w:pPr>
            <w:r>
              <w:rPr>
                <w:rFonts w:hint="eastAsia" w:ascii="宋体" w:hAnsi="宋体" w:cs="宋体"/>
                <w:color w:val="auto"/>
                <w:kern w:val="0"/>
                <w:sz w:val="24"/>
                <w:highlight w:val="none"/>
              </w:rPr>
              <w:t>造价工程师</w:t>
            </w:r>
          </w:p>
        </w:tc>
        <w:tc>
          <w:tcPr>
            <w:tcW w:w="4934" w:type="dxa"/>
            <w:tcBorders>
              <w:top w:val="single" w:color="auto" w:sz="4" w:space="0"/>
              <w:left w:val="nil"/>
              <w:bottom w:val="single" w:color="auto" w:sz="4" w:space="0"/>
              <w:right w:val="single" w:color="auto" w:sz="4" w:space="0"/>
            </w:tcBorders>
            <w:noWrap w:val="0"/>
            <w:vAlign w:val="center"/>
          </w:tcPr>
          <w:p w14:paraId="2DC2FE91">
            <w:pPr>
              <w:rPr>
                <w:rFonts w:hint="eastAsia" w:ascii="宋体" w:hAnsi="宋体" w:eastAsia="宋体" w:cs="宋体"/>
                <w:color w:val="auto"/>
                <w:kern w:val="0"/>
                <w:sz w:val="24"/>
                <w:szCs w:val="22"/>
                <w:highlight w:val="none"/>
                <w:lang w:val="en-US" w:eastAsia="zh-CN" w:bidi="ar-SA"/>
              </w:rPr>
            </w:pPr>
            <w:r>
              <w:rPr>
                <w:rFonts w:hint="eastAsia" w:ascii="宋体" w:hAnsi="宋体" w:cs="宋体"/>
                <w:color w:val="auto"/>
                <w:kern w:val="0"/>
                <w:sz w:val="24"/>
                <w:highlight w:val="none"/>
              </w:rPr>
              <w:t>一级注册造价工程师，有类似工程管理经验</w:t>
            </w:r>
          </w:p>
        </w:tc>
        <w:tc>
          <w:tcPr>
            <w:tcW w:w="1211" w:type="dxa"/>
            <w:tcBorders>
              <w:top w:val="single" w:color="auto" w:sz="4" w:space="0"/>
              <w:left w:val="nil"/>
              <w:bottom w:val="single" w:color="auto" w:sz="4" w:space="0"/>
              <w:right w:val="single" w:color="auto" w:sz="4" w:space="0"/>
            </w:tcBorders>
            <w:noWrap w:val="0"/>
            <w:vAlign w:val="center"/>
          </w:tcPr>
          <w:p w14:paraId="4E48BE0A">
            <w:pPr>
              <w:spacing w:line="360" w:lineRule="auto"/>
              <w:ind w:left="119" w:leftChars="0"/>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1人</w:t>
            </w:r>
          </w:p>
        </w:tc>
        <w:tc>
          <w:tcPr>
            <w:tcW w:w="922" w:type="dxa"/>
            <w:tcBorders>
              <w:top w:val="single" w:color="auto" w:sz="4" w:space="0"/>
              <w:left w:val="nil"/>
              <w:bottom w:val="single" w:color="auto" w:sz="4" w:space="0"/>
              <w:right w:val="single" w:color="auto" w:sz="4" w:space="0"/>
            </w:tcBorders>
            <w:noWrap w:val="0"/>
            <w:vAlign w:val="center"/>
          </w:tcPr>
          <w:p w14:paraId="0A8CDB7E">
            <w:pPr>
              <w:ind w:left="119"/>
              <w:rPr>
                <w:rFonts w:hint="eastAsia" w:ascii="宋体" w:hAnsi="宋体" w:cs="宋体"/>
                <w:color w:val="auto"/>
                <w:kern w:val="0"/>
                <w:sz w:val="24"/>
                <w:szCs w:val="24"/>
                <w:highlight w:val="none"/>
              </w:rPr>
            </w:pPr>
          </w:p>
        </w:tc>
      </w:tr>
      <w:tr w14:paraId="335FFCA0">
        <w:tblPrEx>
          <w:tblCellMar>
            <w:top w:w="0" w:type="dxa"/>
            <w:left w:w="108" w:type="dxa"/>
            <w:bottom w:w="0" w:type="dxa"/>
            <w:right w:w="108" w:type="dxa"/>
          </w:tblCellMar>
        </w:tblPrEx>
        <w:trPr>
          <w:trHeight w:val="93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44453DF">
            <w:pPr>
              <w:spacing w:line="360" w:lineRule="auto"/>
              <w:ind w:left="11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1602" w:type="dxa"/>
            <w:tcBorders>
              <w:top w:val="single" w:color="auto" w:sz="4" w:space="0"/>
              <w:left w:val="nil"/>
              <w:bottom w:val="single" w:color="auto" w:sz="4" w:space="0"/>
              <w:right w:val="single" w:color="auto" w:sz="4" w:space="0"/>
            </w:tcBorders>
            <w:noWrap w:val="0"/>
            <w:vAlign w:val="center"/>
          </w:tcPr>
          <w:p w14:paraId="48CE85B1">
            <w:pP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装修</w:t>
            </w:r>
            <w:r>
              <w:rPr>
                <w:rFonts w:hint="eastAsia" w:ascii="宋体" w:hAnsi="宋体" w:cs="宋体"/>
                <w:color w:val="auto"/>
                <w:kern w:val="0"/>
                <w:sz w:val="24"/>
                <w:highlight w:val="none"/>
              </w:rPr>
              <w:t>工程师</w:t>
            </w:r>
          </w:p>
        </w:tc>
        <w:tc>
          <w:tcPr>
            <w:tcW w:w="4934" w:type="dxa"/>
            <w:tcBorders>
              <w:top w:val="single" w:color="auto" w:sz="4" w:space="0"/>
              <w:left w:val="nil"/>
              <w:bottom w:val="single" w:color="auto" w:sz="4" w:space="0"/>
              <w:right w:val="single" w:color="auto" w:sz="4" w:space="0"/>
            </w:tcBorders>
            <w:noWrap w:val="0"/>
            <w:vAlign w:val="center"/>
          </w:tcPr>
          <w:p w14:paraId="3DE332F2">
            <w:pPr>
              <w:rPr>
                <w:rFonts w:ascii="宋体" w:hAnsi="宋体" w:cs="宋体"/>
                <w:color w:val="auto"/>
                <w:kern w:val="0"/>
                <w:sz w:val="24"/>
                <w:highlight w:val="none"/>
              </w:rPr>
            </w:pPr>
            <w:r>
              <w:rPr>
                <w:rFonts w:hint="eastAsia" w:ascii="宋体" w:hAnsi="宋体" w:cs="宋体"/>
                <w:color w:val="auto"/>
                <w:kern w:val="0"/>
                <w:sz w:val="24"/>
                <w:highlight w:val="none"/>
              </w:rPr>
              <w:t>中级工程师或以上职称，有类似工程</w:t>
            </w:r>
            <w:r>
              <w:rPr>
                <w:rFonts w:hint="eastAsia" w:ascii="宋体" w:hAnsi="宋体" w:cs="宋体"/>
                <w:color w:val="auto"/>
                <w:kern w:val="0"/>
                <w:sz w:val="24"/>
                <w:highlight w:val="none"/>
                <w:lang w:val="en-US" w:eastAsia="zh-CN"/>
              </w:rPr>
              <w:t>装修</w:t>
            </w:r>
            <w:r>
              <w:rPr>
                <w:rFonts w:hint="eastAsia" w:ascii="宋体" w:hAnsi="宋体" w:cs="宋体"/>
                <w:color w:val="auto"/>
                <w:kern w:val="0"/>
                <w:sz w:val="24"/>
                <w:highlight w:val="none"/>
              </w:rPr>
              <w:t>管理经验</w:t>
            </w:r>
          </w:p>
        </w:tc>
        <w:tc>
          <w:tcPr>
            <w:tcW w:w="1211" w:type="dxa"/>
            <w:tcBorders>
              <w:top w:val="single" w:color="auto" w:sz="4" w:space="0"/>
              <w:left w:val="nil"/>
              <w:bottom w:val="single" w:color="auto" w:sz="4" w:space="0"/>
              <w:right w:val="single" w:color="auto" w:sz="4" w:space="0"/>
            </w:tcBorders>
            <w:noWrap w:val="0"/>
            <w:vAlign w:val="center"/>
          </w:tcPr>
          <w:p w14:paraId="490F158F">
            <w:pPr>
              <w:spacing w:line="360" w:lineRule="auto"/>
              <w:ind w:left="119"/>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1人</w:t>
            </w:r>
          </w:p>
        </w:tc>
        <w:tc>
          <w:tcPr>
            <w:tcW w:w="922" w:type="dxa"/>
            <w:tcBorders>
              <w:top w:val="single" w:color="auto" w:sz="4" w:space="0"/>
              <w:left w:val="nil"/>
              <w:bottom w:val="single" w:color="auto" w:sz="4" w:space="0"/>
              <w:right w:val="single" w:color="auto" w:sz="4" w:space="0"/>
            </w:tcBorders>
            <w:noWrap w:val="0"/>
            <w:vAlign w:val="center"/>
          </w:tcPr>
          <w:p w14:paraId="6EDF9FFF">
            <w:pPr>
              <w:ind w:left="119"/>
              <w:rPr>
                <w:rFonts w:hint="eastAsia" w:ascii="宋体" w:hAnsi="宋体" w:cs="宋体"/>
                <w:color w:val="auto"/>
                <w:kern w:val="0"/>
                <w:sz w:val="24"/>
                <w:szCs w:val="24"/>
                <w:highlight w:val="none"/>
              </w:rPr>
            </w:pPr>
          </w:p>
        </w:tc>
      </w:tr>
      <w:tr w14:paraId="00030C13">
        <w:tblPrEx>
          <w:tblCellMar>
            <w:top w:w="0" w:type="dxa"/>
            <w:left w:w="108" w:type="dxa"/>
            <w:bottom w:w="0" w:type="dxa"/>
            <w:right w:w="108" w:type="dxa"/>
          </w:tblCellMar>
        </w:tblPrEx>
        <w:trPr>
          <w:trHeight w:val="73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0476D81">
            <w:pPr>
              <w:spacing w:line="360" w:lineRule="auto"/>
              <w:ind w:left="11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7</w:t>
            </w:r>
          </w:p>
        </w:tc>
        <w:tc>
          <w:tcPr>
            <w:tcW w:w="1602" w:type="dxa"/>
            <w:tcBorders>
              <w:top w:val="single" w:color="auto" w:sz="4" w:space="0"/>
              <w:left w:val="nil"/>
              <w:bottom w:val="single" w:color="auto" w:sz="4" w:space="0"/>
              <w:right w:val="single" w:color="auto" w:sz="4" w:space="0"/>
            </w:tcBorders>
            <w:noWrap w:val="0"/>
            <w:vAlign w:val="center"/>
          </w:tcPr>
          <w:p w14:paraId="534D6E18">
            <w:pPr>
              <w:rPr>
                <w:rFonts w:ascii="宋体" w:hAnsi="宋体" w:cs="宋体"/>
                <w:color w:val="auto"/>
                <w:kern w:val="0"/>
                <w:sz w:val="24"/>
                <w:highlight w:val="none"/>
              </w:rPr>
            </w:pPr>
            <w:r>
              <w:rPr>
                <w:rFonts w:hint="eastAsia" w:ascii="宋体" w:hAnsi="宋体" w:cs="宋体"/>
                <w:color w:val="auto"/>
                <w:kern w:val="0"/>
                <w:sz w:val="24"/>
                <w:highlight w:val="none"/>
              </w:rPr>
              <w:t>资料员</w:t>
            </w:r>
          </w:p>
        </w:tc>
        <w:tc>
          <w:tcPr>
            <w:tcW w:w="4934" w:type="dxa"/>
            <w:tcBorders>
              <w:top w:val="single" w:color="auto" w:sz="4" w:space="0"/>
              <w:left w:val="nil"/>
              <w:bottom w:val="single" w:color="auto" w:sz="4" w:space="0"/>
              <w:right w:val="single" w:color="auto" w:sz="4" w:space="0"/>
            </w:tcBorders>
            <w:noWrap w:val="0"/>
            <w:vAlign w:val="center"/>
          </w:tcPr>
          <w:p w14:paraId="7EBCD56C">
            <w:pPr>
              <w:rPr>
                <w:rFonts w:ascii="宋体" w:hAnsi="宋体" w:cs="宋体"/>
                <w:color w:val="auto"/>
                <w:kern w:val="0"/>
                <w:sz w:val="24"/>
                <w:highlight w:val="none"/>
              </w:rPr>
            </w:pPr>
            <w:r>
              <w:rPr>
                <w:rFonts w:hint="eastAsia" w:ascii="宋体" w:hAnsi="宋体" w:cs="宋体"/>
                <w:color w:val="auto"/>
                <w:kern w:val="0"/>
                <w:sz w:val="24"/>
                <w:highlight w:val="none"/>
              </w:rPr>
              <w:t>5年以上资料管理工作经验，并系统完成过一个项目以上的资料编制、收集、整理及验收、归档经验；</w:t>
            </w:r>
          </w:p>
        </w:tc>
        <w:tc>
          <w:tcPr>
            <w:tcW w:w="1211" w:type="dxa"/>
            <w:tcBorders>
              <w:top w:val="single" w:color="auto" w:sz="4" w:space="0"/>
              <w:left w:val="nil"/>
              <w:bottom w:val="single" w:color="auto" w:sz="4" w:space="0"/>
              <w:right w:val="single" w:color="auto" w:sz="4" w:space="0"/>
            </w:tcBorders>
            <w:noWrap w:val="0"/>
            <w:vAlign w:val="center"/>
          </w:tcPr>
          <w:p w14:paraId="0CF5BEAA">
            <w:pPr>
              <w:spacing w:line="360" w:lineRule="auto"/>
              <w:ind w:left="119"/>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1人</w:t>
            </w:r>
          </w:p>
        </w:tc>
        <w:tc>
          <w:tcPr>
            <w:tcW w:w="922" w:type="dxa"/>
            <w:tcBorders>
              <w:top w:val="single" w:color="auto" w:sz="4" w:space="0"/>
              <w:left w:val="nil"/>
              <w:bottom w:val="single" w:color="auto" w:sz="4" w:space="0"/>
              <w:right w:val="single" w:color="auto" w:sz="4" w:space="0"/>
            </w:tcBorders>
            <w:noWrap w:val="0"/>
            <w:vAlign w:val="center"/>
          </w:tcPr>
          <w:p w14:paraId="1E5966BA">
            <w:pPr>
              <w:spacing w:line="360" w:lineRule="auto"/>
              <w:ind w:left="11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3100099">
        <w:tblPrEx>
          <w:tblCellMar>
            <w:top w:w="0" w:type="dxa"/>
            <w:left w:w="108" w:type="dxa"/>
            <w:bottom w:w="0" w:type="dxa"/>
            <w:right w:w="108" w:type="dxa"/>
          </w:tblCellMar>
        </w:tblPrEx>
        <w:trPr>
          <w:trHeight w:val="545" w:hRule="atLeast"/>
          <w:jc w:val="center"/>
        </w:trPr>
        <w:tc>
          <w:tcPr>
            <w:tcW w:w="7353" w:type="dxa"/>
            <w:gridSpan w:val="3"/>
            <w:tcBorders>
              <w:top w:val="single" w:color="auto" w:sz="4" w:space="0"/>
              <w:left w:val="single" w:color="auto" w:sz="4" w:space="0"/>
              <w:bottom w:val="single" w:color="auto" w:sz="4" w:space="0"/>
              <w:right w:val="single" w:color="auto" w:sz="4" w:space="0"/>
            </w:tcBorders>
            <w:noWrap w:val="0"/>
            <w:vAlign w:val="center"/>
          </w:tcPr>
          <w:p w14:paraId="27763263">
            <w:pPr>
              <w:spacing w:line="360" w:lineRule="auto"/>
              <w:ind w:left="119"/>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c>
          <w:tcPr>
            <w:tcW w:w="1211" w:type="dxa"/>
            <w:tcBorders>
              <w:top w:val="single" w:color="auto" w:sz="4" w:space="0"/>
              <w:left w:val="nil"/>
              <w:bottom w:val="single" w:color="auto" w:sz="4" w:space="0"/>
              <w:right w:val="single" w:color="auto" w:sz="4" w:space="0"/>
            </w:tcBorders>
            <w:noWrap w:val="0"/>
            <w:vAlign w:val="center"/>
          </w:tcPr>
          <w:p w14:paraId="449D1EB0">
            <w:pPr>
              <w:spacing w:line="360" w:lineRule="auto"/>
              <w:ind w:left="119"/>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人</w:t>
            </w:r>
          </w:p>
        </w:tc>
        <w:tc>
          <w:tcPr>
            <w:tcW w:w="922" w:type="dxa"/>
            <w:tcBorders>
              <w:top w:val="single" w:color="auto" w:sz="4" w:space="0"/>
              <w:left w:val="nil"/>
              <w:bottom w:val="single" w:color="auto" w:sz="4" w:space="0"/>
              <w:right w:val="single" w:color="auto" w:sz="4" w:space="0"/>
            </w:tcBorders>
            <w:noWrap w:val="0"/>
            <w:vAlign w:val="center"/>
          </w:tcPr>
          <w:p w14:paraId="01062CCB">
            <w:pPr>
              <w:spacing w:line="360" w:lineRule="auto"/>
              <w:ind w:left="119"/>
              <w:rPr>
                <w:rFonts w:hint="eastAsia" w:ascii="宋体" w:hAnsi="宋体" w:cs="宋体"/>
                <w:color w:val="auto"/>
                <w:kern w:val="0"/>
                <w:sz w:val="24"/>
                <w:szCs w:val="24"/>
                <w:highlight w:val="none"/>
              </w:rPr>
            </w:pPr>
          </w:p>
        </w:tc>
      </w:tr>
    </w:tbl>
    <w:p w14:paraId="59685C88">
      <w:pPr>
        <w:adjustRightInd w:val="0"/>
        <w:snapToGrid w:val="0"/>
        <w:spacing w:line="360" w:lineRule="auto"/>
        <w:rPr>
          <w:rFonts w:hint="eastAsia"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b/>
          <w:bCs/>
          <w:color w:val="auto"/>
          <w:highlight w:val="none"/>
        </w:rPr>
        <w:t>附表六 直接票决定标选票表（定标阶段）</w:t>
      </w:r>
    </w:p>
    <w:p w14:paraId="5590FE2B">
      <w:pPr>
        <w:outlineLvl w:val="3"/>
        <w:rPr>
          <w:rFonts w:ascii="宋体" w:hAnsi="宋体" w:cs="宋体"/>
          <w:b/>
          <w:bCs/>
          <w:color w:val="auto"/>
          <w:highlight w:val="none"/>
        </w:rPr>
      </w:pPr>
    </w:p>
    <w:p w14:paraId="12061362">
      <w:pPr>
        <w:rPr>
          <w:rFonts w:ascii="宋体" w:hAnsi="宋体" w:cs="宋体"/>
          <w:b/>
          <w:bCs/>
          <w:color w:val="auto"/>
          <w:highlight w:val="none"/>
        </w:rPr>
      </w:pPr>
    </w:p>
    <w:p w14:paraId="21E6D10A">
      <w:pPr>
        <w:pStyle w:val="21"/>
        <w:rPr>
          <w:color w:val="auto"/>
          <w:highlight w:val="none"/>
        </w:rPr>
      </w:pPr>
    </w:p>
    <w:p w14:paraId="46CEBE9D">
      <w:pPr>
        <w:adjustRightInd w:val="0"/>
        <w:snapToGrid w:val="0"/>
        <w:spacing w:line="360" w:lineRule="auto"/>
        <w:ind w:firstLine="562" w:firstLineChars="200"/>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直接票决定标选票表（定标阶段）</w:t>
      </w:r>
    </w:p>
    <w:p w14:paraId="0ED447F4">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招标项目名称：</w:t>
      </w:r>
      <w:r>
        <w:rPr>
          <w:rFonts w:hint="eastAsia" w:ascii="宋体" w:hAnsi="宋体" w:cs="宋体"/>
          <w:color w:val="auto"/>
          <w:kern w:val="0"/>
          <w:sz w:val="24"/>
          <w:szCs w:val="24"/>
          <w:highlight w:val="none"/>
          <w:lang w:eastAsia="zh-CN"/>
        </w:rPr>
        <w:t>美林湖医院项目精装修工程施工</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14:paraId="255C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6296" w:type="dxa"/>
            <w:tcBorders>
              <w:top w:val="single" w:color="auto" w:sz="4" w:space="0"/>
              <w:left w:val="single" w:color="auto" w:sz="4" w:space="0"/>
              <w:bottom w:val="single" w:color="auto" w:sz="4" w:space="0"/>
              <w:right w:val="single" w:color="auto" w:sz="4" w:space="0"/>
            </w:tcBorders>
            <w:noWrap w:val="0"/>
            <w:vAlign w:val="center"/>
          </w:tcPr>
          <w:p w14:paraId="6E1D0A68">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支持的投标人名称</w:t>
            </w:r>
          </w:p>
        </w:tc>
        <w:tc>
          <w:tcPr>
            <w:tcW w:w="2990" w:type="dxa"/>
            <w:tcBorders>
              <w:top w:val="single" w:color="auto" w:sz="4" w:space="0"/>
              <w:left w:val="nil"/>
              <w:bottom w:val="single" w:color="auto" w:sz="4" w:space="0"/>
              <w:right w:val="single" w:color="auto" w:sz="4" w:space="0"/>
            </w:tcBorders>
            <w:noWrap w:val="0"/>
            <w:vAlign w:val="center"/>
          </w:tcPr>
          <w:p w14:paraId="7D2AAF23">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5FB8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96" w:type="dxa"/>
            <w:tcBorders>
              <w:top w:val="single" w:color="auto" w:sz="4" w:space="0"/>
              <w:left w:val="single" w:color="auto" w:sz="4" w:space="0"/>
              <w:bottom w:val="single" w:color="auto" w:sz="4" w:space="0"/>
              <w:right w:val="single" w:color="auto" w:sz="4" w:space="0"/>
            </w:tcBorders>
            <w:noWrap w:val="0"/>
            <w:vAlign w:val="center"/>
          </w:tcPr>
          <w:p w14:paraId="21036FCD">
            <w:pPr>
              <w:adjustRightInd w:val="0"/>
              <w:snapToGrid w:val="0"/>
              <w:spacing w:line="360" w:lineRule="auto"/>
              <w:jc w:val="center"/>
              <w:rPr>
                <w:rFonts w:ascii="宋体" w:hAnsi="宋体" w:cs="宋体"/>
                <w:color w:val="auto"/>
                <w:kern w:val="0"/>
                <w:sz w:val="24"/>
                <w:szCs w:val="24"/>
                <w:highlight w:val="none"/>
              </w:rPr>
            </w:pPr>
          </w:p>
        </w:tc>
        <w:tc>
          <w:tcPr>
            <w:tcW w:w="2990" w:type="dxa"/>
            <w:tcBorders>
              <w:top w:val="single" w:color="auto" w:sz="4" w:space="0"/>
              <w:left w:val="nil"/>
              <w:bottom w:val="single" w:color="auto" w:sz="4" w:space="0"/>
              <w:right w:val="single" w:color="auto" w:sz="4" w:space="0"/>
            </w:tcBorders>
            <w:noWrap w:val="0"/>
            <w:vAlign w:val="center"/>
          </w:tcPr>
          <w:p w14:paraId="49E075C8">
            <w:pPr>
              <w:adjustRightInd w:val="0"/>
              <w:snapToGrid w:val="0"/>
              <w:spacing w:line="360" w:lineRule="auto"/>
              <w:jc w:val="center"/>
              <w:rPr>
                <w:rFonts w:ascii="宋体" w:hAnsi="宋体" w:cs="宋体"/>
                <w:color w:val="auto"/>
                <w:kern w:val="0"/>
                <w:sz w:val="24"/>
                <w:szCs w:val="24"/>
                <w:highlight w:val="none"/>
              </w:rPr>
            </w:pPr>
          </w:p>
        </w:tc>
      </w:tr>
    </w:tbl>
    <w:p w14:paraId="0F4BAB87">
      <w:pPr>
        <w:pStyle w:val="148"/>
        <w:spacing w:line="360" w:lineRule="auto"/>
        <w:rPr>
          <w:rFonts w:ascii="宋体" w:hAnsi="宋体" w:cs="宋体"/>
          <w:color w:val="auto"/>
          <w:kern w:val="0"/>
          <w:sz w:val="24"/>
          <w:szCs w:val="24"/>
          <w:highlight w:val="none"/>
        </w:rPr>
      </w:pPr>
    </w:p>
    <w:p w14:paraId="204AAA22">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定标委员签名：                                            日期：</w:t>
      </w:r>
    </w:p>
    <w:p w14:paraId="74FC8D89">
      <w:pPr>
        <w:adjustRightInd w:val="0"/>
        <w:snapToGrid w:val="0"/>
        <w:spacing w:line="360" w:lineRule="auto"/>
        <w:rPr>
          <w:rFonts w:ascii="宋体" w:hAnsi="宋体" w:cs="宋体"/>
          <w:color w:val="auto"/>
          <w:kern w:val="0"/>
          <w:sz w:val="24"/>
          <w:szCs w:val="24"/>
          <w:highlight w:val="none"/>
        </w:rPr>
      </w:pPr>
    </w:p>
    <w:p w14:paraId="70CEDFEC">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注：由定标委员会成员进行投票，各定标委员会成员只能支持一家投标人。</w:t>
      </w:r>
    </w:p>
    <w:p w14:paraId="3116264E">
      <w:pPr>
        <w:outlineLvl w:val="3"/>
        <w:rPr>
          <w:rFonts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b/>
          <w:bCs/>
          <w:color w:val="auto"/>
          <w:highlight w:val="none"/>
        </w:rPr>
        <w:t>附表七 直接票决定标选票汇总表（定标阶段）</w:t>
      </w:r>
    </w:p>
    <w:p w14:paraId="1C592064">
      <w:pPr>
        <w:jc w:val="center"/>
        <w:rPr>
          <w:rFonts w:hint="eastAsia" w:ascii="宋体" w:hAnsi="宋体" w:cs="宋体"/>
          <w:b/>
          <w:bCs/>
          <w:color w:val="auto"/>
          <w:kern w:val="0"/>
          <w:sz w:val="28"/>
          <w:szCs w:val="28"/>
          <w:highlight w:val="none"/>
        </w:rPr>
      </w:pPr>
    </w:p>
    <w:p w14:paraId="67E354E6">
      <w:pPr>
        <w:spacing w:line="360" w:lineRule="auto"/>
        <w:jc w:val="center"/>
        <w:rPr>
          <w:rFonts w:ascii="宋体" w:hAnsi="宋体" w:cs="宋体"/>
          <w:b/>
          <w:color w:val="auto"/>
          <w:sz w:val="28"/>
          <w:szCs w:val="28"/>
          <w:highlight w:val="none"/>
        </w:rPr>
      </w:pPr>
      <w:r>
        <w:rPr>
          <w:rFonts w:hint="eastAsia" w:ascii="宋体" w:hAnsi="宋体" w:cs="宋体"/>
          <w:b/>
          <w:bCs/>
          <w:color w:val="auto"/>
          <w:kern w:val="0"/>
          <w:sz w:val="28"/>
          <w:szCs w:val="28"/>
          <w:highlight w:val="none"/>
        </w:rPr>
        <w:t>直接票决定标选票汇总表</w:t>
      </w:r>
      <w:r>
        <w:rPr>
          <w:rFonts w:hint="eastAsia" w:ascii="宋体" w:hAnsi="宋体" w:cs="宋体"/>
          <w:b/>
          <w:color w:val="auto"/>
          <w:sz w:val="28"/>
          <w:szCs w:val="28"/>
          <w:highlight w:val="none"/>
        </w:rPr>
        <w:t>（定标阶段）</w:t>
      </w:r>
    </w:p>
    <w:p w14:paraId="1D78D539">
      <w:pPr>
        <w:adjustRightInd w:val="0"/>
        <w:snapToGrid w:val="0"/>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招标项目名称：</w:t>
      </w:r>
      <w:r>
        <w:rPr>
          <w:rFonts w:hint="eastAsia" w:ascii="宋体" w:hAnsi="宋体" w:cs="宋体"/>
          <w:color w:val="auto"/>
          <w:kern w:val="0"/>
          <w:sz w:val="24"/>
          <w:szCs w:val="24"/>
          <w:highlight w:val="none"/>
          <w:lang w:eastAsia="zh-CN"/>
        </w:rPr>
        <w:t>美林湖医院项目精装修工程施工</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3788"/>
        <w:gridCol w:w="3562"/>
      </w:tblGrid>
      <w:tr w14:paraId="376E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08638C22">
            <w:pPr>
              <w:adjustRightInd w:val="0"/>
              <w:snapToGrid w:val="0"/>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2225" w:type="pct"/>
            <w:tcBorders>
              <w:top w:val="single" w:color="auto" w:sz="4" w:space="0"/>
              <w:left w:val="single" w:color="auto" w:sz="4" w:space="0"/>
              <w:bottom w:val="single" w:color="auto" w:sz="6" w:space="0"/>
              <w:right w:val="single" w:color="auto" w:sz="6" w:space="0"/>
            </w:tcBorders>
            <w:noWrap w:val="0"/>
            <w:vAlign w:val="center"/>
          </w:tcPr>
          <w:p w14:paraId="1E626564">
            <w:pPr>
              <w:adjustRightInd w:val="0"/>
              <w:snapToGrid w:val="0"/>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投标人名称</w:t>
            </w:r>
          </w:p>
        </w:tc>
        <w:tc>
          <w:tcPr>
            <w:tcW w:w="2092" w:type="pct"/>
            <w:tcBorders>
              <w:top w:val="single" w:color="auto" w:sz="4" w:space="0"/>
              <w:left w:val="single" w:color="auto" w:sz="6" w:space="0"/>
              <w:bottom w:val="single" w:color="auto" w:sz="6" w:space="0"/>
              <w:right w:val="single" w:color="auto" w:sz="6" w:space="0"/>
            </w:tcBorders>
            <w:noWrap w:val="0"/>
            <w:vAlign w:val="center"/>
          </w:tcPr>
          <w:p w14:paraId="3BDA6C3C">
            <w:pPr>
              <w:adjustRightInd w:val="0"/>
              <w:snapToGrid w:val="0"/>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得票数</w:t>
            </w:r>
          </w:p>
        </w:tc>
      </w:tr>
      <w:tr w14:paraId="3EE0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4227713D">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281712B4">
            <w:pPr>
              <w:adjustRightInd w:val="0"/>
              <w:snapToGrid w:val="0"/>
              <w:spacing w:line="360" w:lineRule="auto"/>
              <w:jc w:val="center"/>
              <w:rPr>
                <w:rFonts w:ascii="宋体" w:hAnsi="宋体" w:cs="宋体"/>
                <w:color w:val="auto"/>
                <w:kern w:val="0"/>
                <w:sz w:val="24"/>
                <w:szCs w:val="24"/>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122634AB">
            <w:pPr>
              <w:adjustRightInd w:val="0"/>
              <w:snapToGrid w:val="0"/>
              <w:spacing w:line="360" w:lineRule="auto"/>
              <w:jc w:val="center"/>
              <w:rPr>
                <w:rFonts w:ascii="宋体" w:hAnsi="宋体" w:cs="宋体"/>
                <w:color w:val="auto"/>
                <w:kern w:val="0"/>
                <w:sz w:val="24"/>
                <w:szCs w:val="24"/>
                <w:highlight w:val="none"/>
              </w:rPr>
            </w:pPr>
          </w:p>
        </w:tc>
      </w:tr>
      <w:tr w14:paraId="4FA7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6DFA71DB">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3D896796">
            <w:pPr>
              <w:adjustRightInd w:val="0"/>
              <w:snapToGrid w:val="0"/>
              <w:spacing w:line="360" w:lineRule="auto"/>
              <w:jc w:val="center"/>
              <w:rPr>
                <w:rFonts w:ascii="宋体" w:hAnsi="宋体" w:cs="宋体"/>
                <w:color w:val="auto"/>
                <w:kern w:val="0"/>
                <w:sz w:val="24"/>
                <w:szCs w:val="24"/>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7EDFC0DD">
            <w:pPr>
              <w:adjustRightInd w:val="0"/>
              <w:snapToGrid w:val="0"/>
              <w:spacing w:line="360" w:lineRule="auto"/>
              <w:jc w:val="center"/>
              <w:rPr>
                <w:rFonts w:ascii="宋体" w:hAnsi="宋体" w:cs="宋体"/>
                <w:color w:val="auto"/>
                <w:kern w:val="0"/>
                <w:sz w:val="24"/>
                <w:szCs w:val="24"/>
                <w:highlight w:val="none"/>
              </w:rPr>
            </w:pPr>
          </w:p>
        </w:tc>
      </w:tr>
      <w:tr w14:paraId="4DE3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14769081">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3E0A746A">
            <w:pPr>
              <w:adjustRightInd w:val="0"/>
              <w:snapToGrid w:val="0"/>
              <w:spacing w:line="360" w:lineRule="auto"/>
              <w:jc w:val="center"/>
              <w:rPr>
                <w:rFonts w:ascii="宋体" w:hAnsi="宋体" w:cs="宋体"/>
                <w:color w:val="auto"/>
                <w:kern w:val="0"/>
                <w:sz w:val="24"/>
                <w:szCs w:val="24"/>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2CBAEE14">
            <w:pPr>
              <w:adjustRightInd w:val="0"/>
              <w:snapToGrid w:val="0"/>
              <w:spacing w:line="360" w:lineRule="auto"/>
              <w:jc w:val="center"/>
              <w:rPr>
                <w:rFonts w:ascii="宋体" w:hAnsi="宋体" w:cs="宋体"/>
                <w:color w:val="auto"/>
                <w:kern w:val="0"/>
                <w:sz w:val="24"/>
                <w:szCs w:val="24"/>
                <w:highlight w:val="none"/>
              </w:rPr>
            </w:pPr>
          </w:p>
        </w:tc>
      </w:tr>
      <w:tr w14:paraId="4DB2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4A54CE71">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34881BC9">
            <w:pPr>
              <w:adjustRightInd w:val="0"/>
              <w:snapToGrid w:val="0"/>
              <w:spacing w:line="360" w:lineRule="auto"/>
              <w:jc w:val="center"/>
              <w:rPr>
                <w:rFonts w:ascii="宋体" w:hAnsi="宋体" w:cs="宋体"/>
                <w:color w:val="auto"/>
                <w:kern w:val="0"/>
                <w:sz w:val="24"/>
                <w:szCs w:val="24"/>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15518101">
            <w:pPr>
              <w:adjustRightInd w:val="0"/>
              <w:snapToGrid w:val="0"/>
              <w:spacing w:line="360" w:lineRule="auto"/>
              <w:jc w:val="center"/>
              <w:rPr>
                <w:rFonts w:ascii="宋体" w:hAnsi="宋体" w:cs="宋体"/>
                <w:color w:val="auto"/>
                <w:kern w:val="0"/>
                <w:sz w:val="24"/>
                <w:szCs w:val="24"/>
                <w:highlight w:val="none"/>
              </w:rPr>
            </w:pPr>
          </w:p>
        </w:tc>
      </w:tr>
      <w:tr w14:paraId="2556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7CA92F5A">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225" w:type="pct"/>
            <w:tcBorders>
              <w:top w:val="single" w:color="auto" w:sz="6" w:space="0"/>
              <w:left w:val="single" w:color="auto" w:sz="4" w:space="0"/>
              <w:bottom w:val="single" w:color="auto" w:sz="4" w:space="0"/>
              <w:right w:val="single" w:color="auto" w:sz="6" w:space="0"/>
            </w:tcBorders>
            <w:noWrap w:val="0"/>
            <w:vAlign w:val="center"/>
          </w:tcPr>
          <w:p w14:paraId="0D1D2E96">
            <w:pPr>
              <w:adjustRightInd w:val="0"/>
              <w:snapToGrid w:val="0"/>
              <w:spacing w:line="360" w:lineRule="auto"/>
              <w:jc w:val="center"/>
              <w:rPr>
                <w:rFonts w:ascii="宋体" w:hAnsi="宋体" w:cs="宋体"/>
                <w:color w:val="auto"/>
                <w:kern w:val="0"/>
                <w:sz w:val="24"/>
                <w:szCs w:val="24"/>
                <w:highlight w:val="none"/>
              </w:rPr>
            </w:pPr>
          </w:p>
        </w:tc>
        <w:tc>
          <w:tcPr>
            <w:tcW w:w="2092" w:type="pct"/>
            <w:tcBorders>
              <w:top w:val="single" w:color="auto" w:sz="6" w:space="0"/>
              <w:left w:val="single" w:color="auto" w:sz="6" w:space="0"/>
              <w:bottom w:val="single" w:color="auto" w:sz="4" w:space="0"/>
              <w:right w:val="single" w:color="auto" w:sz="6" w:space="0"/>
            </w:tcBorders>
            <w:noWrap w:val="0"/>
            <w:vAlign w:val="center"/>
          </w:tcPr>
          <w:p w14:paraId="60D6D9C5">
            <w:pPr>
              <w:adjustRightInd w:val="0"/>
              <w:snapToGrid w:val="0"/>
              <w:spacing w:line="360" w:lineRule="auto"/>
              <w:jc w:val="center"/>
              <w:rPr>
                <w:rFonts w:ascii="宋体" w:hAnsi="宋体" w:cs="宋体"/>
                <w:color w:val="auto"/>
                <w:kern w:val="0"/>
                <w:sz w:val="24"/>
                <w:szCs w:val="24"/>
                <w:highlight w:val="none"/>
              </w:rPr>
            </w:pPr>
          </w:p>
        </w:tc>
      </w:tr>
    </w:tbl>
    <w:p w14:paraId="30423548">
      <w:pPr>
        <w:spacing w:line="360" w:lineRule="auto"/>
        <w:rPr>
          <w:rFonts w:ascii="宋体" w:hAnsi="宋体" w:cs="宋体"/>
          <w:color w:val="auto"/>
          <w:kern w:val="0"/>
          <w:sz w:val="24"/>
          <w:szCs w:val="24"/>
          <w:highlight w:val="none"/>
        </w:rPr>
      </w:pPr>
    </w:p>
    <w:p w14:paraId="72688FCE">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定标委员签名：                                         日期：</w:t>
      </w:r>
    </w:p>
    <w:p w14:paraId="03E7FB6B">
      <w:pPr>
        <w:pStyle w:val="148"/>
        <w:rPr>
          <w:rFonts w:ascii="宋体" w:hAnsi="宋体" w:eastAsia="宋体" w:cs="宋体"/>
          <w:color w:val="auto"/>
          <w:highlight w:val="none"/>
        </w:rPr>
      </w:pPr>
    </w:p>
    <w:p w14:paraId="43F887FE">
      <w:pPr>
        <w:outlineLvl w:val="3"/>
        <w:rPr>
          <w:rFonts w:hint="eastAsia" w:ascii="宋体" w:hAnsi="宋体" w:cs="宋体"/>
          <w:b/>
          <w:bCs/>
          <w:color w:val="auto"/>
          <w:highlight w:val="none"/>
        </w:rPr>
      </w:pPr>
      <w:r>
        <w:rPr>
          <w:rFonts w:hint="eastAsia" w:ascii="宋体" w:hAnsi="宋体" w:cs="宋体"/>
          <w:color w:val="auto"/>
          <w:highlight w:val="none"/>
        </w:rPr>
        <w:br w:type="page"/>
      </w:r>
      <w:r>
        <w:rPr>
          <w:rFonts w:hint="eastAsia" w:ascii="宋体" w:hAnsi="宋体" w:cs="宋体"/>
          <w:b/>
          <w:bCs/>
          <w:color w:val="auto"/>
          <w:highlight w:val="none"/>
        </w:rPr>
        <w:t>附表八 附加直接票决定标选票表</w:t>
      </w:r>
    </w:p>
    <w:p w14:paraId="4DA61E4F">
      <w:pPr>
        <w:pStyle w:val="21"/>
        <w:rPr>
          <w:color w:val="auto"/>
          <w:highlight w:val="none"/>
        </w:rPr>
      </w:pPr>
    </w:p>
    <w:p w14:paraId="3376CBC5">
      <w:pPr>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附加直接票决定标选票表</w:t>
      </w:r>
    </w:p>
    <w:p w14:paraId="66463565">
      <w:pPr>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（定标阶段-票数相同时定标委员会个人用表）</w:t>
      </w:r>
    </w:p>
    <w:p w14:paraId="7F30FBAB">
      <w:pPr>
        <w:pStyle w:val="148"/>
        <w:spacing w:line="360" w:lineRule="auto"/>
        <w:jc w:val="center"/>
        <w:rPr>
          <w:rFonts w:ascii="宋体" w:hAnsi="宋体" w:cs="宋体"/>
          <w:bCs/>
          <w:color w:val="auto"/>
          <w:sz w:val="24"/>
          <w:szCs w:val="24"/>
          <w:highlight w:val="none"/>
        </w:rPr>
      </w:pPr>
    </w:p>
    <w:p w14:paraId="713AC9CF">
      <w:pPr>
        <w:adjustRightInd w:val="0"/>
        <w:snapToGrid w:val="0"/>
        <w:spacing w:line="360" w:lineRule="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rPr>
        <w:t>招标项目名称：</w:t>
      </w:r>
      <w:r>
        <w:rPr>
          <w:rFonts w:hint="eastAsia" w:ascii="宋体" w:hAnsi="宋体" w:cs="宋体"/>
          <w:color w:val="auto"/>
          <w:kern w:val="0"/>
          <w:sz w:val="24"/>
          <w:szCs w:val="24"/>
          <w:highlight w:val="none"/>
          <w:lang w:eastAsia="zh-CN"/>
        </w:rPr>
        <w:t>美林湖医院项目精装修工程施工</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14:paraId="53F7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noWrap w:val="0"/>
            <w:vAlign w:val="center"/>
          </w:tcPr>
          <w:p w14:paraId="38193CEC">
            <w:pPr>
              <w:spacing w:line="360" w:lineRule="auto"/>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支持的投标人名称</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00945494">
            <w:pPr>
              <w:spacing w:line="360" w:lineRule="auto"/>
              <w:jc w:val="center"/>
              <w:rPr>
                <w:rFonts w:ascii="宋体" w:hAnsi="宋体" w:cs="宋体"/>
                <w:bCs/>
                <w:color w:val="auto"/>
                <w:kern w:val="0"/>
                <w:sz w:val="24"/>
                <w:szCs w:val="24"/>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160BF379">
            <w:pPr>
              <w:spacing w:line="360" w:lineRule="auto"/>
              <w:jc w:val="center"/>
              <w:rPr>
                <w:rFonts w:ascii="宋体" w:hAnsi="宋体" w:cs="宋体"/>
                <w:bCs/>
                <w:color w:val="auto"/>
                <w:kern w:val="0"/>
                <w:sz w:val="24"/>
                <w:szCs w:val="24"/>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0B267BBA">
            <w:pPr>
              <w:spacing w:line="360" w:lineRule="auto"/>
              <w:jc w:val="center"/>
              <w:rPr>
                <w:rFonts w:ascii="宋体" w:hAnsi="宋体" w:cs="宋体"/>
                <w:bCs/>
                <w:color w:val="auto"/>
                <w:kern w:val="0"/>
                <w:sz w:val="24"/>
                <w:szCs w:val="24"/>
                <w:highlight w:val="none"/>
              </w:rPr>
            </w:pPr>
          </w:p>
        </w:tc>
      </w:tr>
      <w:tr w14:paraId="2916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noWrap w:val="0"/>
            <w:vAlign w:val="center"/>
          </w:tcPr>
          <w:p w14:paraId="1EEEE0DC">
            <w:pPr>
              <w:spacing w:line="360" w:lineRule="auto"/>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票决意见</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438DF5C6">
            <w:pPr>
              <w:spacing w:line="360" w:lineRule="auto"/>
              <w:jc w:val="center"/>
              <w:rPr>
                <w:rFonts w:ascii="宋体" w:hAnsi="宋体" w:cs="宋体"/>
                <w:bCs/>
                <w:color w:val="auto"/>
                <w:kern w:val="0"/>
                <w:sz w:val="24"/>
                <w:szCs w:val="24"/>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1CDFAAD5">
            <w:pPr>
              <w:spacing w:line="360" w:lineRule="auto"/>
              <w:jc w:val="center"/>
              <w:rPr>
                <w:rFonts w:ascii="宋体" w:hAnsi="宋体" w:cs="宋体"/>
                <w:bCs/>
                <w:color w:val="auto"/>
                <w:kern w:val="0"/>
                <w:sz w:val="24"/>
                <w:szCs w:val="24"/>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31ED061F">
            <w:pPr>
              <w:spacing w:line="360" w:lineRule="auto"/>
              <w:jc w:val="center"/>
              <w:rPr>
                <w:rFonts w:ascii="宋体" w:hAnsi="宋体" w:cs="宋体"/>
                <w:bCs/>
                <w:color w:val="auto"/>
                <w:kern w:val="0"/>
                <w:sz w:val="24"/>
                <w:szCs w:val="24"/>
                <w:highlight w:val="none"/>
              </w:rPr>
            </w:pPr>
          </w:p>
        </w:tc>
      </w:tr>
    </w:tbl>
    <w:p w14:paraId="63AE1491">
      <w:pPr>
        <w:pStyle w:val="148"/>
        <w:spacing w:line="360" w:lineRule="auto"/>
        <w:rPr>
          <w:rFonts w:ascii="宋体" w:hAnsi="宋体" w:cs="宋体"/>
          <w:bCs/>
          <w:color w:val="auto"/>
          <w:kern w:val="0"/>
          <w:sz w:val="24"/>
          <w:szCs w:val="24"/>
          <w:highlight w:val="none"/>
        </w:rPr>
      </w:pPr>
    </w:p>
    <w:p w14:paraId="623C5EDB">
      <w:pPr>
        <w:adjustRightInd w:val="0"/>
        <w:snapToGrid w:val="0"/>
        <w:spacing w:line="360" w:lineRule="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定标委员签名：                                            日期：</w:t>
      </w:r>
    </w:p>
    <w:p w14:paraId="7248B593">
      <w:pPr>
        <w:pStyle w:val="148"/>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p w14:paraId="3F54F6F3">
      <w:pPr>
        <w:pStyle w:val="148"/>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1、本表用于投票出现票数相同的情况。</w:t>
      </w:r>
    </w:p>
    <w:p w14:paraId="36058FD7">
      <w:pPr>
        <w:pStyle w:val="148"/>
        <w:spacing w:line="360" w:lineRule="auto"/>
        <w:ind w:firstLine="480" w:firstLineChars="200"/>
        <w:rPr>
          <w:rFonts w:ascii="宋体" w:hAnsi="宋体" w:cs="宋体"/>
          <w:bCs/>
          <w:color w:val="auto"/>
          <w:sz w:val="24"/>
          <w:szCs w:val="24"/>
          <w:highlight w:val="none"/>
        </w:rPr>
      </w:pPr>
      <w:r>
        <w:rPr>
          <w:rFonts w:hint="eastAsia" w:ascii="宋体" w:hAnsi="宋体" w:eastAsia="宋体" w:cs="宋体"/>
          <w:bCs/>
          <w:color w:val="auto"/>
          <w:sz w:val="24"/>
          <w:szCs w:val="24"/>
          <w:highlight w:val="none"/>
        </w:rPr>
        <w:t>2、由定标委员会成员进行附加投票，票决意见分别为“投票”或“不投票”，各定标委员会成员只有1票表决权（即只能对其中一名投标人“投票”），票决意见为“投票”的，用“○”表示；票决意见为“不投票”，用“×”表示。</w:t>
      </w:r>
    </w:p>
    <w:p w14:paraId="0DB1E28F">
      <w:pPr>
        <w:pStyle w:val="148"/>
        <w:ind w:firstLine="422" w:firstLineChars="200"/>
        <w:rPr>
          <w:rFonts w:ascii="宋体" w:hAnsi="宋体" w:eastAsia="宋体" w:cs="宋体"/>
          <w:b/>
          <w:color w:val="auto"/>
          <w:highlight w:val="none"/>
        </w:rPr>
      </w:pPr>
    </w:p>
    <w:p w14:paraId="631A0F3B">
      <w:pPr>
        <w:outlineLvl w:val="3"/>
        <w:rPr>
          <w:rFonts w:hint="eastAsia" w:ascii="宋体" w:hAnsi="宋体" w:cs="宋体"/>
          <w:b/>
          <w:bCs/>
          <w:color w:val="auto"/>
          <w:highlight w:val="none"/>
        </w:rPr>
      </w:pPr>
      <w:r>
        <w:rPr>
          <w:rFonts w:hint="eastAsia" w:ascii="宋体" w:hAnsi="宋体" w:cs="宋体"/>
          <w:color w:val="auto"/>
          <w:highlight w:val="none"/>
        </w:rPr>
        <w:br w:type="page"/>
      </w:r>
      <w:r>
        <w:rPr>
          <w:rFonts w:hint="eastAsia" w:ascii="宋体" w:hAnsi="宋体" w:cs="宋体"/>
          <w:b/>
          <w:bCs/>
          <w:color w:val="auto"/>
          <w:highlight w:val="none"/>
        </w:rPr>
        <w:t>附表九 附加直接票决定标选票汇总表</w:t>
      </w:r>
    </w:p>
    <w:p w14:paraId="61C95F34">
      <w:pPr>
        <w:pStyle w:val="21"/>
        <w:rPr>
          <w:color w:val="auto"/>
          <w:highlight w:val="none"/>
        </w:rPr>
      </w:pPr>
    </w:p>
    <w:p w14:paraId="33449DC0">
      <w:pPr>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附加直接票决定标选票汇总表</w:t>
      </w:r>
    </w:p>
    <w:p w14:paraId="49F49C7C">
      <w:pPr>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（定标阶段-票数相同时定标委员会汇总用表）</w:t>
      </w:r>
    </w:p>
    <w:p w14:paraId="766A91DC">
      <w:pPr>
        <w:pStyle w:val="148"/>
        <w:spacing w:line="360" w:lineRule="auto"/>
        <w:jc w:val="center"/>
        <w:rPr>
          <w:rFonts w:ascii="宋体" w:hAnsi="宋体" w:cs="宋体"/>
          <w:b/>
          <w:color w:val="auto"/>
          <w:sz w:val="28"/>
          <w:szCs w:val="28"/>
          <w:highlight w:val="none"/>
        </w:rPr>
      </w:pPr>
    </w:p>
    <w:p w14:paraId="6E347B9D">
      <w:pPr>
        <w:adjustRightInd w:val="0"/>
        <w:snapToGrid w:val="0"/>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招标项目名称：</w:t>
      </w:r>
      <w:r>
        <w:rPr>
          <w:rFonts w:hint="eastAsia" w:ascii="宋体" w:hAnsi="宋体" w:cs="宋体"/>
          <w:color w:val="auto"/>
          <w:kern w:val="0"/>
          <w:sz w:val="24"/>
          <w:szCs w:val="24"/>
          <w:highlight w:val="none"/>
          <w:lang w:eastAsia="zh-CN"/>
        </w:rPr>
        <w:t>美林湖医院项目精装修工程施工</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4807"/>
        <w:gridCol w:w="2090"/>
      </w:tblGrid>
      <w:tr w14:paraId="2EFD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72F4388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20CD255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1227" w:type="pct"/>
            <w:tcBorders>
              <w:top w:val="single" w:color="auto" w:sz="4" w:space="0"/>
              <w:left w:val="single" w:color="auto" w:sz="4" w:space="0"/>
              <w:bottom w:val="single" w:color="auto" w:sz="4" w:space="0"/>
              <w:right w:val="single" w:color="auto" w:sz="4" w:space="0"/>
            </w:tcBorders>
            <w:noWrap w:val="0"/>
            <w:vAlign w:val="center"/>
          </w:tcPr>
          <w:p w14:paraId="4109FDD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得票数</w:t>
            </w:r>
          </w:p>
        </w:tc>
      </w:tr>
      <w:tr w14:paraId="7683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2C1A553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68C2435C">
            <w:pPr>
              <w:spacing w:line="360" w:lineRule="auto"/>
              <w:jc w:val="center"/>
              <w:rPr>
                <w:rFonts w:ascii="宋体" w:hAnsi="宋体" w:cs="宋体"/>
                <w:color w:val="auto"/>
                <w:sz w:val="24"/>
                <w:szCs w:val="24"/>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4BBD01BC">
            <w:pPr>
              <w:spacing w:line="360" w:lineRule="auto"/>
              <w:jc w:val="center"/>
              <w:rPr>
                <w:rFonts w:ascii="宋体" w:hAnsi="宋体" w:cs="宋体"/>
                <w:color w:val="auto"/>
                <w:sz w:val="24"/>
                <w:szCs w:val="24"/>
                <w:highlight w:val="none"/>
              </w:rPr>
            </w:pPr>
          </w:p>
        </w:tc>
      </w:tr>
      <w:tr w14:paraId="1953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749B8E4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5EA0A77C">
            <w:pPr>
              <w:spacing w:line="360" w:lineRule="auto"/>
              <w:jc w:val="center"/>
              <w:rPr>
                <w:rFonts w:ascii="宋体" w:hAnsi="宋体" w:cs="宋体"/>
                <w:color w:val="auto"/>
                <w:sz w:val="24"/>
                <w:szCs w:val="24"/>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40C701C5">
            <w:pPr>
              <w:spacing w:line="360" w:lineRule="auto"/>
              <w:jc w:val="center"/>
              <w:rPr>
                <w:rFonts w:ascii="宋体" w:hAnsi="宋体" w:cs="宋体"/>
                <w:color w:val="auto"/>
                <w:sz w:val="24"/>
                <w:szCs w:val="24"/>
                <w:highlight w:val="none"/>
              </w:rPr>
            </w:pPr>
          </w:p>
        </w:tc>
      </w:tr>
      <w:tr w14:paraId="1370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4165C94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3EA7A20D">
            <w:pPr>
              <w:spacing w:line="360" w:lineRule="auto"/>
              <w:jc w:val="center"/>
              <w:rPr>
                <w:rFonts w:ascii="宋体" w:hAnsi="宋体" w:cs="宋体"/>
                <w:color w:val="auto"/>
                <w:sz w:val="24"/>
                <w:szCs w:val="24"/>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2BEDBE10">
            <w:pPr>
              <w:spacing w:line="360" w:lineRule="auto"/>
              <w:jc w:val="center"/>
              <w:rPr>
                <w:rFonts w:ascii="宋体" w:hAnsi="宋体" w:cs="宋体"/>
                <w:color w:val="auto"/>
                <w:sz w:val="24"/>
                <w:szCs w:val="24"/>
                <w:highlight w:val="none"/>
              </w:rPr>
            </w:pPr>
          </w:p>
        </w:tc>
      </w:tr>
      <w:tr w14:paraId="3B7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2628C49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5BD0F5B3">
            <w:pPr>
              <w:spacing w:line="360" w:lineRule="auto"/>
              <w:jc w:val="center"/>
              <w:rPr>
                <w:rFonts w:ascii="宋体" w:hAnsi="宋体" w:cs="宋体"/>
                <w:color w:val="auto"/>
                <w:sz w:val="24"/>
                <w:szCs w:val="24"/>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7692EAE6">
            <w:pPr>
              <w:spacing w:line="360" w:lineRule="auto"/>
              <w:jc w:val="center"/>
              <w:rPr>
                <w:rFonts w:ascii="宋体" w:hAnsi="宋体" w:cs="宋体"/>
                <w:color w:val="auto"/>
                <w:sz w:val="24"/>
                <w:szCs w:val="24"/>
                <w:highlight w:val="none"/>
              </w:rPr>
            </w:pPr>
          </w:p>
        </w:tc>
      </w:tr>
      <w:tr w14:paraId="1898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7748F49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41F0990B">
            <w:pPr>
              <w:spacing w:line="360" w:lineRule="auto"/>
              <w:jc w:val="center"/>
              <w:rPr>
                <w:rFonts w:ascii="宋体" w:hAnsi="宋体" w:cs="宋体"/>
                <w:color w:val="auto"/>
                <w:sz w:val="24"/>
                <w:szCs w:val="24"/>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4BF431A0">
            <w:pPr>
              <w:spacing w:line="360" w:lineRule="auto"/>
              <w:jc w:val="center"/>
              <w:rPr>
                <w:rFonts w:ascii="宋体" w:hAnsi="宋体" w:cs="宋体"/>
                <w:color w:val="auto"/>
                <w:sz w:val="24"/>
                <w:szCs w:val="24"/>
                <w:highlight w:val="none"/>
              </w:rPr>
            </w:pPr>
          </w:p>
        </w:tc>
      </w:tr>
    </w:tbl>
    <w:p w14:paraId="52CD3C3B">
      <w:pPr>
        <w:pStyle w:val="148"/>
        <w:spacing w:line="360" w:lineRule="auto"/>
        <w:rPr>
          <w:rFonts w:ascii="宋体" w:hAnsi="宋体" w:cs="宋体"/>
          <w:color w:val="auto"/>
          <w:kern w:val="0"/>
          <w:sz w:val="24"/>
          <w:szCs w:val="24"/>
          <w:highlight w:val="none"/>
        </w:rPr>
      </w:pPr>
    </w:p>
    <w:p w14:paraId="4F97B1A4">
      <w:pPr>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rPr>
        <w:t>定标委员签名：                                            日期：</w:t>
      </w:r>
    </w:p>
    <w:p w14:paraId="38ED4BF3">
      <w:pPr>
        <w:pStyle w:val="148"/>
        <w:rPr>
          <w:rFonts w:ascii="宋体" w:hAnsi="宋体" w:eastAsia="宋体" w:cs="宋体"/>
          <w:color w:val="auto"/>
          <w:highlight w:val="none"/>
        </w:rPr>
      </w:pPr>
    </w:p>
    <w:p w14:paraId="79244E80">
      <w:pPr>
        <w:spacing w:line="360" w:lineRule="auto"/>
        <w:rPr>
          <w:rFonts w:hint="eastAsia"/>
          <w:b/>
          <w:bCs/>
          <w:color w:val="auto"/>
          <w:sz w:val="24"/>
          <w:szCs w:val="24"/>
          <w:highlight w:val="none"/>
        </w:rPr>
      </w:pPr>
      <w:r>
        <w:rPr>
          <w:rFonts w:hint="eastAsia"/>
          <w:b/>
          <w:bCs/>
          <w:color w:val="auto"/>
          <w:sz w:val="24"/>
          <w:szCs w:val="24"/>
          <w:highlight w:val="none"/>
        </w:rPr>
        <w:br w:type="page"/>
      </w:r>
      <w:r>
        <w:rPr>
          <w:rFonts w:hint="eastAsia"/>
          <w:b/>
          <w:bCs/>
          <w:color w:val="auto"/>
          <w:sz w:val="24"/>
          <w:szCs w:val="24"/>
          <w:highlight w:val="none"/>
        </w:rPr>
        <w:t>附表十 定标阶段各投标人评语</w:t>
      </w:r>
    </w:p>
    <w:p w14:paraId="3B804581">
      <w:pPr>
        <w:spacing w:line="360" w:lineRule="auto"/>
        <w:rPr>
          <w:rFonts w:hint="eastAsia"/>
          <w:b/>
          <w:bCs/>
          <w:color w:val="auto"/>
          <w:sz w:val="24"/>
          <w:szCs w:val="24"/>
          <w:highlight w:val="none"/>
        </w:rPr>
      </w:pPr>
    </w:p>
    <w:p w14:paraId="68B86876">
      <w:pPr>
        <w:spacing w:line="360" w:lineRule="auto"/>
        <w:jc w:val="center"/>
        <w:rPr>
          <w:rFonts w:ascii="宋体" w:hAnsi="宋体"/>
          <w:color w:val="auto"/>
          <w:sz w:val="24"/>
          <w:szCs w:val="24"/>
          <w:highlight w:val="none"/>
          <w:u w:val="single"/>
        </w:rPr>
      </w:pPr>
      <w:r>
        <w:rPr>
          <w:rFonts w:hint="eastAsia" w:ascii="宋体" w:hAnsi="宋体"/>
          <w:b/>
          <w:bCs/>
          <w:color w:val="auto"/>
          <w:sz w:val="32"/>
          <w:highlight w:val="none"/>
        </w:rPr>
        <w:t>定标</w:t>
      </w:r>
      <w:r>
        <w:rPr>
          <w:rFonts w:ascii="宋体" w:hAnsi="宋体"/>
          <w:b/>
          <w:bCs/>
          <w:color w:val="auto"/>
          <w:sz w:val="32"/>
          <w:highlight w:val="none"/>
        </w:rPr>
        <w:t>阶段各</w:t>
      </w:r>
      <w:r>
        <w:rPr>
          <w:rFonts w:hint="eastAsia" w:ascii="宋体" w:hAnsi="宋体"/>
          <w:b/>
          <w:bCs/>
          <w:color w:val="auto"/>
          <w:sz w:val="32"/>
          <w:highlight w:val="none"/>
        </w:rPr>
        <w:t>投标人评语</w:t>
      </w:r>
    </w:p>
    <w:p w14:paraId="205B2605">
      <w:pPr>
        <w:spacing w:line="360" w:lineRule="auto"/>
        <w:rPr>
          <w:rFonts w:hint="eastAsia" w:ascii="宋体" w:hAnsi="宋体" w:eastAsia="宋体"/>
          <w:color w:val="auto"/>
          <w:sz w:val="24"/>
          <w:szCs w:val="24"/>
          <w:highlight w:val="none"/>
          <w:u w:val="single"/>
          <w:lang w:eastAsia="zh-CN"/>
        </w:rPr>
      </w:pPr>
      <w:r>
        <w:rPr>
          <w:rFonts w:hint="eastAsia" w:ascii="宋体" w:hAnsi="宋体" w:cs="宋体"/>
          <w:color w:val="auto"/>
          <w:kern w:val="0"/>
          <w:sz w:val="24"/>
          <w:szCs w:val="24"/>
          <w:highlight w:val="none"/>
        </w:rPr>
        <w:t>招标项目名称：</w:t>
      </w:r>
      <w:r>
        <w:rPr>
          <w:rFonts w:hint="eastAsia" w:ascii="宋体" w:hAnsi="宋体" w:cs="宋体"/>
          <w:color w:val="auto"/>
          <w:kern w:val="0"/>
          <w:sz w:val="24"/>
          <w:szCs w:val="24"/>
          <w:highlight w:val="none"/>
          <w:lang w:eastAsia="zh-CN"/>
        </w:rPr>
        <w:t>美林湖医院项目精装修工程施工</w:t>
      </w:r>
    </w:p>
    <w:tbl>
      <w:tblPr>
        <w:tblStyle w:val="38"/>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5387"/>
      </w:tblGrid>
      <w:tr w14:paraId="3964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14:paraId="4BA32357">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投标人</w:t>
            </w:r>
            <w:r>
              <w:rPr>
                <w:rFonts w:ascii="宋体" w:hAnsi="宋体"/>
                <w:b/>
                <w:color w:val="auto"/>
                <w:sz w:val="24"/>
                <w:szCs w:val="24"/>
                <w:highlight w:val="none"/>
              </w:rPr>
              <w:t>名称</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60CF93A6">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评    语</w:t>
            </w:r>
          </w:p>
        </w:tc>
      </w:tr>
      <w:tr w14:paraId="2799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14:paraId="5569746B">
            <w:pPr>
              <w:spacing w:line="360" w:lineRule="auto"/>
              <w:rPr>
                <w:rFonts w:ascii="宋体" w:hAnsi="宋体"/>
                <w:color w:val="auto"/>
                <w:sz w:val="24"/>
                <w:szCs w:val="24"/>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14:paraId="231C8316">
            <w:pPr>
              <w:spacing w:line="360" w:lineRule="auto"/>
              <w:rPr>
                <w:rFonts w:ascii="宋体" w:hAnsi="宋体"/>
                <w:color w:val="auto"/>
                <w:sz w:val="24"/>
                <w:szCs w:val="24"/>
                <w:highlight w:val="none"/>
                <w:u w:val="single"/>
              </w:rPr>
            </w:pPr>
          </w:p>
        </w:tc>
      </w:tr>
      <w:tr w14:paraId="26FB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14:paraId="36262395">
            <w:pPr>
              <w:spacing w:line="360" w:lineRule="auto"/>
              <w:rPr>
                <w:rFonts w:ascii="宋体" w:hAnsi="宋体"/>
                <w:color w:val="auto"/>
                <w:sz w:val="24"/>
                <w:szCs w:val="24"/>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14:paraId="4D157471">
            <w:pPr>
              <w:spacing w:line="360" w:lineRule="auto"/>
              <w:rPr>
                <w:rFonts w:ascii="宋体" w:hAnsi="宋体"/>
                <w:color w:val="auto"/>
                <w:sz w:val="24"/>
                <w:szCs w:val="24"/>
                <w:highlight w:val="none"/>
                <w:u w:val="single"/>
              </w:rPr>
            </w:pPr>
          </w:p>
        </w:tc>
      </w:tr>
      <w:tr w14:paraId="62F3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14:paraId="48658013">
            <w:pPr>
              <w:spacing w:line="360" w:lineRule="auto"/>
              <w:rPr>
                <w:rFonts w:ascii="宋体" w:hAnsi="宋体"/>
                <w:color w:val="auto"/>
                <w:sz w:val="24"/>
                <w:szCs w:val="24"/>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14:paraId="47E8B53D">
            <w:pPr>
              <w:spacing w:line="360" w:lineRule="auto"/>
              <w:rPr>
                <w:rFonts w:ascii="宋体" w:hAnsi="宋体"/>
                <w:color w:val="auto"/>
                <w:sz w:val="24"/>
                <w:szCs w:val="24"/>
                <w:highlight w:val="none"/>
                <w:u w:val="single"/>
              </w:rPr>
            </w:pPr>
          </w:p>
        </w:tc>
      </w:tr>
      <w:tr w14:paraId="7032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14:paraId="413ED662">
            <w:pPr>
              <w:spacing w:line="360" w:lineRule="auto"/>
              <w:rPr>
                <w:rFonts w:ascii="宋体" w:hAnsi="宋体"/>
                <w:color w:val="auto"/>
                <w:sz w:val="24"/>
                <w:szCs w:val="24"/>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14:paraId="4B05EFAE">
            <w:pPr>
              <w:spacing w:line="360" w:lineRule="auto"/>
              <w:rPr>
                <w:rFonts w:ascii="宋体" w:hAnsi="宋体"/>
                <w:color w:val="auto"/>
                <w:sz w:val="24"/>
                <w:szCs w:val="24"/>
                <w:highlight w:val="none"/>
                <w:u w:val="single"/>
              </w:rPr>
            </w:pPr>
          </w:p>
        </w:tc>
      </w:tr>
      <w:tr w14:paraId="15C4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14:paraId="007B4D7B">
            <w:pPr>
              <w:spacing w:line="360" w:lineRule="auto"/>
              <w:rPr>
                <w:rFonts w:ascii="宋体" w:hAnsi="宋体"/>
                <w:color w:val="auto"/>
                <w:sz w:val="24"/>
                <w:szCs w:val="24"/>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14:paraId="3A7D5317">
            <w:pPr>
              <w:spacing w:line="360" w:lineRule="auto"/>
              <w:rPr>
                <w:rFonts w:ascii="宋体" w:hAnsi="宋体"/>
                <w:color w:val="auto"/>
                <w:sz w:val="24"/>
                <w:szCs w:val="24"/>
                <w:highlight w:val="none"/>
                <w:u w:val="single"/>
              </w:rPr>
            </w:pPr>
          </w:p>
        </w:tc>
      </w:tr>
      <w:tr w14:paraId="5111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14:paraId="6B2DBF03">
            <w:pPr>
              <w:spacing w:line="360" w:lineRule="auto"/>
              <w:rPr>
                <w:rFonts w:ascii="宋体" w:hAnsi="宋体"/>
                <w:color w:val="auto"/>
                <w:sz w:val="24"/>
                <w:szCs w:val="24"/>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14:paraId="6C0AC385">
            <w:pPr>
              <w:spacing w:line="360" w:lineRule="auto"/>
              <w:rPr>
                <w:rFonts w:ascii="宋体" w:hAnsi="宋体"/>
                <w:color w:val="auto"/>
                <w:sz w:val="24"/>
                <w:szCs w:val="24"/>
                <w:highlight w:val="none"/>
                <w:u w:val="single"/>
              </w:rPr>
            </w:pPr>
          </w:p>
        </w:tc>
      </w:tr>
      <w:tr w14:paraId="7BCF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14:paraId="4E2A3FA2">
            <w:pPr>
              <w:spacing w:line="360" w:lineRule="auto"/>
              <w:rPr>
                <w:rFonts w:ascii="宋体" w:hAnsi="宋体"/>
                <w:color w:val="auto"/>
                <w:sz w:val="24"/>
                <w:szCs w:val="24"/>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14:paraId="00F9446E">
            <w:pPr>
              <w:spacing w:line="360" w:lineRule="auto"/>
              <w:rPr>
                <w:rFonts w:ascii="宋体" w:hAnsi="宋体"/>
                <w:color w:val="auto"/>
                <w:sz w:val="24"/>
                <w:szCs w:val="24"/>
                <w:highlight w:val="none"/>
                <w:u w:val="single"/>
              </w:rPr>
            </w:pPr>
          </w:p>
        </w:tc>
      </w:tr>
      <w:tr w14:paraId="2757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14:paraId="5C56564C">
            <w:pPr>
              <w:spacing w:line="360" w:lineRule="auto"/>
              <w:rPr>
                <w:rFonts w:ascii="宋体" w:hAnsi="宋体"/>
                <w:color w:val="auto"/>
                <w:sz w:val="24"/>
                <w:szCs w:val="24"/>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14:paraId="4B512B39">
            <w:pPr>
              <w:spacing w:line="360" w:lineRule="auto"/>
              <w:rPr>
                <w:rFonts w:ascii="宋体" w:hAnsi="宋体"/>
                <w:color w:val="auto"/>
                <w:sz w:val="24"/>
                <w:szCs w:val="24"/>
                <w:highlight w:val="none"/>
                <w:u w:val="single"/>
              </w:rPr>
            </w:pPr>
          </w:p>
        </w:tc>
      </w:tr>
    </w:tbl>
    <w:p w14:paraId="1D494F8F">
      <w:pPr>
        <w:adjustRightInd w:val="0"/>
        <w:snapToGrid w:val="0"/>
        <w:spacing w:line="360" w:lineRule="auto"/>
        <w:ind w:right="624" w:rightChars="297" w:firstLine="480" w:firstLineChars="200"/>
        <w:rPr>
          <w:rFonts w:ascii="宋体" w:hAnsi="宋体" w:cs="宋体"/>
          <w:b/>
          <w:bCs/>
          <w:color w:val="auto"/>
          <w:kern w:val="0"/>
          <w:sz w:val="24"/>
          <w:szCs w:val="24"/>
          <w:highlight w:val="none"/>
          <w:u w:val="single"/>
        </w:rPr>
      </w:pPr>
      <w:r>
        <w:rPr>
          <w:rFonts w:hint="eastAsia" w:ascii="宋体" w:hAnsi="宋体"/>
          <w:color w:val="auto"/>
          <w:sz w:val="24"/>
          <w:szCs w:val="24"/>
          <w:highlight w:val="none"/>
        </w:rPr>
        <w:t>评委签名：                        日期：     年    月    日</w:t>
      </w:r>
    </w:p>
    <w:p w14:paraId="135A7E31">
      <w:pPr>
        <w:adjustRightInd w:val="0"/>
        <w:snapToGrid w:val="0"/>
        <w:spacing w:line="360" w:lineRule="auto"/>
        <w:ind w:right="-84" w:rightChars="-40"/>
        <w:rPr>
          <w:rFonts w:ascii="宋体" w:hAnsi="宋体" w:cs="宋体"/>
          <w:b/>
          <w:color w:val="auto"/>
          <w:kern w:val="0"/>
          <w:sz w:val="24"/>
          <w:szCs w:val="24"/>
          <w:highlight w:val="none"/>
          <w:u w:val="single"/>
        </w:rPr>
      </w:pPr>
    </w:p>
    <w:p w14:paraId="64EEF134">
      <w:pPr>
        <w:adjustRightInd w:val="0"/>
        <w:snapToGrid w:val="0"/>
        <w:spacing w:line="360" w:lineRule="auto"/>
        <w:ind w:right="-84" w:rightChars="-4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注：由定标委员会各成员依据</w:t>
      </w:r>
      <w:r>
        <w:rPr>
          <w:rFonts w:ascii="宋体" w:hAnsi="宋体" w:cs="宋体"/>
          <w:bCs/>
          <w:color w:val="auto"/>
          <w:kern w:val="0"/>
          <w:sz w:val="24"/>
          <w:szCs w:val="24"/>
          <w:highlight w:val="none"/>
        </w:rPr>
        <w:t>招标文件中列出的各定标因素，</w:t>
      </w:r>
      <w:r>
        <w:rPr>
          <w:rFonts w:hint="eastAsia" w:ascii="宋体" w:hAnsi="宋体" w:cs="宋体"/>
          <w:bCs/>
          <w:color w:val="auto"/>
          <w:kern w:val="0"/>
          <w:sz w:val="24"/>
          <w:szCs w:val="24"/>
          <w:highlight w:val="none"/>
        </w:rPr>
        <w:t>给予进入定标环节的各投标人客观</w:t>
      </w:r>
      <w:r>
        <w:rPr>
          <w:rFonts w:ascii="宋体" w:hAnsi="宋体" w:cs="宋体"/>
          <w:bCs/>
          <w:color w:val="auto"/>
          <w:kern w:val="0"/>
          <w:sz w:val="24"/>
          <w:szCs w:val="24"/>
          <w:highlight w:val="none"/>
        </w:rPr>
        <w:t>实际的评语</w:t>
      </w:r>
      <w:r>
        <w:rPr>
          <w:rFonts w:hint="eastAsia" w:ascii="宋体" w:hAnsi="宋体" w:cs="宋体"/>
          <w:bCs/>
          <w:color w:val="auto"/>
          <w:kern w:val="0"/>
          <w:sz w:val="24"/>
          <w:szCs w:val="24"/>
          <w:highlight w:val="none"/>
        </w:rPr>
        <w:t>，</w:t>
      </w:r>
      <w:r>
        <w:rPr>
          <w:rFonts w:ascii="宋体" w:hAnsi="宋体" w:cs="宋体"/>
          <w:bCs/>
          <w:color w:val="auto"/>
          <w:kern w:val="0"/>
          <w:sz w:val="24"/>
          <w:szCs w:val="24"/>
          <w:highlight w:val="none"/>
        </w:rPr>
        <w:t>并作为投票依据。</w:t>
      </w:r>
    </w:p>
    <w:p w14:paraId="61DF690C">
      <w:pPr>
        <w:pStyle w:val="148"/>
        <w:rPr>
          <w:rFonts w:ascii="宋体" w:hAnsi="宋体" w:eastAsia="宋体" w:cs="宋体"/>
          <w:color w:val="auto"/>
          <w:sz w:val="24"/>
          <w:szCs w:val="24"/>
          <w:highlight w:val="none"/>
        </w:rPr>
      </w:pPr>
    </w:p>
    <w:p w14:paraId="6C6C85DF">
      <w:pPr>
        <w:outlineLvl w:val="3"/>
        <w:rPr>
          <w:rFonts w:hint="eastAsia" w:ascii="宋体" w:hAnsi="宋体" w:cs="宋体"/>
          <w:b/>
          <w:bCs/>
          <w:color w:val="auto"/>
          <w:highlight w:val="none"/>
        </w:rPr>
      </w:pPr>
    </w:p>
    <w:p w14:paraId="39663A48">
      <w:pPr>
        <w:outlineLvl w:val="3"/>
        <w:rPr>
          <w:rFonts w:ascii="宋体" w:hAnsi="宋体" w:cs="宋体"/>
          <w:b/>
          <w:bCs/>
          <w:color w:val="auto"/>
          <w:highlight w:val="none"/>
        </w:rPr>
      </w:pPr>
      <w:r>
        <w:rPr>
          <w:rFonts w:hint="eastAsia" w:ascii="宋体" w:hAnsi="宋体" w:cs="宋体"/>
          <w:b/>
          <w:bCs/>
          <w:color w:val="auto"/>
          <w:highlight w:val="none"/>
        </w:rPr>
        <w:t>附表十一 定标因素表</w:t>
      </w:r>
    </w:p>
    <w:p w14:paraId="5CDC3FB4">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定标因素表（定标阶段用）</w:t>
      </w:r>
    </w:p>
    <w:p w14:paraId="4E88E345">
      <w:pPr>
        <w:pStyle w:val="21"/>
        <w:rPr>
          <w:rFonts w:hint="eastAsia"/>
          <w:color w:val="auto"/>
          <w:highlight w:val="none"/>
        </w:rPr>
      </w:pPr>
    </w:p>
    <w:p w14:paraId="58556394">
      <w:pPr>
        <w:spacing w:line="360" w:lineRule="auto"/>
        <w:rPr>
          <w:rFonts w:hint="eastAsia" w:ascii="宋体" w:hAnsi="宋体" w:eastAsia="宋体" w:cs="宋体"/>
          <w:color w:val="auto"/>
          <w:szCs w:val="21"/>
          <w:highlight w:val="none"/>
          <w:lang w:eastAsia="zh-CN"/>
        </w:rPr>
      </w:pPr>
      <w:r>
        <w:rPr>
          <w:rFonts w:hint="eastAsia" w:ascii="宋体" w:hAnsi="宋体" w:cs="宋体"/>
          <w:color w:val="auto"/>
          <w:kern w:val="0"/>
          <w:sz w:val="24"/>
          <w:szCs w:val="24"/>
          <w:highlight w:val="none"/>
        </w:rPr>
        <w:t>招标项目名称：</w:t>
      </w:r>
      <w:r>
        <w:rPr>
          <w:rFonts w:hint="eastAsia" w:ascii="宋体" w:hAnsi="宋体" w:cs="宋体"/>
          <w:color w:val="auto"/>
          <w:kern w:val="0"/>
          <w:sz w:val="24"/>
          <w:szCs w:val="24"/>
          <w:highlight w:val="none"/>
          <w:lang w:eastAsia="zh-CN"/>
        </w:rPr>
        <w:t>美林湖医院项目精装修工程施工</w:t>
      </w:r>
    </w:p>
    <w:tbl>
      <w:tblPr>
        <w:tblStyle w:val="38"/>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438"/>
        <w:gridCol w:w="6747"/>
      </w:tblGrid>
      <w:tr w14:paraId="18CE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57A6B866">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序号</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77CFCFB3">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定标因素</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059CDF21">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评价内容</w:t>
            </w:r>
          </w:p>
        </w:tc>
      </w:tr>
      <w:tr w14:paraId="539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67E32D4A">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1</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68032EAB">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业绩</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60D2FFDE">
            <w:pPr>
              <w:shd w:val="clear" w:fill="FFFFFF" w:themeFill="background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年1月1日至今完成过单项合同造价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shd w:val="clear" w:fill="FFFFFF" w:themeFill="background1"/>
                <w:lang w:val="en-US" w:eastAsia="zh-CN"/>
              </w:rPr>
              <w:t>1500</w:t>
            </w:r>
            <w:r>
              <w:rPr>
                <w:rFonts w:hint="eastAsia" w:ascii="宋体" w:hAnsi="宋体" w:eastAsia="宋体" w:cs="宋体"/>
                <w:color w:val="auto"/>
                <w:sz w:val="24"/>
                <w:szCs w:val="24"/>
                <w:highlight w:val="none"/>
                <w:u w:val="single"/>
                <w:shd w:val="clear" w:fill="FFFFFF" w:themeFill="background1"/>
              </w:rPr>
              <w:t>万元</w:t>
            </w:r>
            <w:r>
              <w:rPr>
                <w:rFonts w:hint="eastAsia" w:ascii="宋体" w:hAnsi="宋体" w:eastAsia="宋体" w:cs="宋体"/>
                <w:color w:val="auto"/>
                <w:sz w:val="24"/>
                <w:szCs w:val="24"/>
                <w:highlight w:val="none"/>
              </w:rPr>
              <w:t>及以上的</w:t>
            </w:r>
            <w:r>
              <w:rPr>
                <w:rFonts w:hint="eastAsia" w:ascii="宋体" w:hAnsi="宋体" w:eastAsia="宋体" w:cs="宋体"/>
                <w:color w:val="auto"/>
                <w:sz w:val="24"/>
                <w:szCs w:val="24"/>
                <w:highlight w:val="none"/>
                <w:lang w:val="en-US" w:eastAsia="zh-CN"/>
              </w:rPr>
              <w:t>装修</w:t>
            </w:r>
            <w:r>
              <w:rPr>
                <w:rFonts w:hint="eastAsia" w:ascii="宋体" w:hAnsi="宋体" w:eastAsia="宋体" w:cs="宋体"/>
                <w:color w:val="auto"/>
                <w:sz w:val="24"/>
                <w:szCs w:val="24"/>
                <w:highlight w:val="none"/>
              </w:rPr>
              <w:t>工程（或单项合同造价</w:t>
            </w:r>
            <w:r>
              <w:rPr>
                <w:rFonts w:hint="eastAsia" w:ascii="宋体" w:hAnsi="宋体" w:eastAsia="宋体" w:cs="宋体"/>
                <w:color w:val="auto"/>
                <w:sz w:val="24"/>
                <w:szCs w:val="24"/>
                <w:highlight w:val="none"/>
                <w:u w:val="single"/>
                <w:shd w:val="clear" w:fill="FFFFFF" w:themeFill="background1"/>
              </w:rPr>
              <w:t xml:space="preserve"> </w:t>
            </w:r>
            <w:r>
              <w:rPr>
                <w:rFonts w:hint="eastAsia" w:ascii="宋体" w:hAnsi="宋体" w:eastAsia="宋体" w:cs="宋体"/>
                <w:color w:val="auto"/>
                <w:sz w:val="24"/>
                <w:szCs w:val="24"/>
                <w:highlight w:val="none"/>
                <w:u w:val="single"/>
                <w:shd w:val="clear" w:fill="FFFFFF" w:themeFill="background1"/>
                <w:lang w:val="en-US" w:eastAsia="zh-CN"/>
              </w:rPr>
              <w:t>1000</w:t>
            </w:r>
            <w:r>
              <w:rPr>
                <w:rFonts w:hint="eastAsia" w:ascii="宋体" w:hAnsi="宋体" w:eastAsia="宋体" w:cs="宋体"/>
                <w:color w:val="auto"/>
                <w:sz w:val="24"/>
                <w:szCs w:val="24"/>
                <w:highlight w:val="none"/>
                <w:u w:val="single"/>
                <w:shd w:val="clear" w:fill="FFFFFF" w:themeFill="background1"/>
              </w:rPr>
              <w:t>万元</w:t>
            </w:r>
            <w:r>
              <w:rPr>
                <w:rFonts w:hint="eastAsia" w:ascii="宋体" w:hAnsi="宋体" w:eastAsia="宋体" w:cs="宋体"/>
                <w:color w:val="auto"/>
                <w:sz w:val="24"/>
                <w:szCs w:val="24"/>
                <w:highlight w:val="none"/>
              </w:rPr>
              <w:t>及以上的医院类</w:t>
            </w:r>
            <w:r>
              <w:rPr>
                <w:rFonts w:hint="eastAsia" w:ascii="宋体" w:hAnsi="宋体" w:eastAsia="宋体" w:cs="宋体"/>
                <w:color w:val="auto"/>
                <w:sz w:val="24"/>
                <w:szCs w:val="24"/>
                <w:highlight w:val="none"/>
                <w:lang w:val="en-US" w:eastAsia="zh-CN"/>
              </w:rPr>
              <w:t>装修</w:t>
            </w:r>
            <w:r>
              <w:rPr>
                <w:rFonts w:hint="eastAsia" w:ascii="宋体" w:hAnsi="宋体" w:eastAsia="宋体" w:cs="宋体"/>
                <w:color w:val="auto"/>
                <w:sz w:val="24"/>
                <w:szCs w:val="24"/>
                <w:highlight w:val="none"/>
              </w:rPr>
              <w:t>业绩。</w:t>
            </w:r>
            <w:bookmarkStart w:id="139" w:name="_GoBack"/>
            <w:bookmarkEnd w:id="139"/>
          </w:p>
          <w:p w14:paraId="678860A2">
            <w:pPr>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62CC0731">
            <w:pPr>
              <w:rPr>
                <w:rFonts w:hint="eastAsia" w:ascii="宋体" w:hAnsi="宋体" w:cs="宋体"/>
                <w:color w:val="auto"/>
                <w:sz w:val="24"/>
                <w:szCs w:val="24"/>
                <w:highlight w:val="none"/>
              </w:rPr>
            </w:pPr>
            <w:r>
              <w:rPr>
                <w:rFonts w:hint="eastAsia" w:ascii="宋体" w:hAnsi="宋体" w:cs="宋体"/>
                <w:color w:val="auto"/>
                <w:sz w:val="24"/>
                <w:szCs w:val="24"/>
                <w:highlight w:val="none"/>
              </w:rPr>
              <w:t>提供业绩中标通知书、合同协议书、竣工验收报告复印件等相关资料；业绩认定时间以竣工验收时间为准；造价以施工合同为准（不包含补充协议金额），如施工合同不能单独体现对应的工程金额，则以建设单位提供的证明资料为准。</w:t>
            </w:r>
          </w:p>
        </w:tc>
      </w:tr>
      <w:tr w14:paraId="19C6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6CAAFDE9">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2</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75905F47">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团队</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7123E556">
            <w:pP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拟派团队的管理能力，主要考察团队人员的综合能力。拟派项目管理团队人员组成详见后附表。</w:t>
            </w:r>
          </w:p>
        </w:tc>
      </w:tr>
      <w:tr w14:paraId="1D41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6B451C0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28A994B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125DC590">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投标人施工组织设计方案中的绿色节能控制措施、安全控制措施、质量控制措施、进度控制措施、科技创新与保证措施等情况。</w:t>
            </w:r>
          </w:p>
        </w:tc>
      </w:tr>
      <w:tr w14:paraId="0118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1D2A75D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0C5E055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c>
          <w:tcPr>
            <w:tcW w:w="6747" w:type="dxa"/>
            <w:tcBorders>
              <w:top w:val="single" w:color="auto" w:sz="4" w:space="0"/>
              <w:left w:val="single" w:color="auto" w:sz="4" w:space="0"/>
              <w:bottom w:val="single" w:color="auto" w:sz="4" w:space="0"/>
              <w:right w:val="single" w:color="auto" w:sz="4" w:space="0"/>
            </w:tcBorders>
            <w:noWrap w:val="0"/>
            <w:vAlign w:val="center"/>
          </w:tcPr>
          <w:p w14:paraId="758E84C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对投标报价进行分析，遵循“兼顾择优与竞价”的原则，对投标报价的合理性进行评审。</w:t>
            </w:r>
          </w:p>
        </w:tc>
      </w:tr>
    </w:tbl>
    <w:p w14:paraId="66874656">
      <w:pPr>
        <w:pStyle w:val="21"/>
        <w:rPr>
          <w:rFonts w:hint="eastAsia"/>
          <w:color w:val="auto"/>
          <w:highlight w:val="none"/>
        </w:rPr>
        <w:sectPr>
          <w:endnotePr>
            <w:numFmt w:val="decimal"/>
          </w:endnotePr>
          <w:pgSz w:w="11906" w:h="16838"/>
          <w:pgMar w:top="1440" w:right="1803" w:bottom="1440" w:left="1803" w:header="851" w:footer="907" w:gutter="0"/>
          <w:pgBorders>
            <w:top w:val="none" w:sz="0" w:space="0"/>
            <w:left w:val="none" w:sz="0" w:space="0"/>
            <w:bottom w:val="none" w:sz="0" w:space="0"/>
            <w:right w:val="none" w:sz="0" w:space="0"/>
          </w:pgBorders>
          <w:cols w:space="720" w:num="1"/>
          <w:titlePg/>
          <w:docGrid w:type="lines" w:linePitch="317" w:charSpace="0"/>
        </w:sectPr>
      </w:pPr>
    </w:p>
    <w:p w14:paraId="15BDB7BB">
      <w:pPr>
        <w:pStyle w:val="2"/>
        <w:numPr>
          <w:ilvl w:val="0"/>
          <w:numId w:val="4"/>
        </w:numPr>
        <w:jc w:val="center"/>
        <w:rPr>
          <w:rFonts w:hint="eastAsia" w:ascii="宋体" w:hAnsi="宋体" w:cs="宋体"/>
          <w:color w:val="auto"/>
          <w:highlight w:val="none"/>
        </w:rPr>
      </w:pPr>
      <w:bookmarkStart w:id="40" w:name="_Toc14934"/>
      <w:bookmarkStart w:id="41" w:name="_Toc9775"/>
      <w:r>
        <w:rPr>
          <w:rFonts w:hint="eastAsia" w:ascii="宋体" w:hAnsi="宋体" w:cs="宋体"/>
          <w:color w:val="auto"/>
          <w:highlight w:val="none"/>
        </w:rPr>
        <w:t>合同条款</w:t>
      </w:r>
      <w:bookmarkEnd w:id="40"/>
      <w:bookmarkEnd w:id="41"/>
    </w:p>
    <w:p w14:paraId="7DF47375">
      <w:pPr>
        <w:pStyle w:val="4"/>
        <w:ind w:firstLine="0"/>
        <w:rPr>
          <w:rFonts w:hint="eastAsia"/>
          <w:color w:val="auto"/>
          <w:highlight w:val="none"/>
        </w:rPr>
      </w:pPr>
    </w:p>
    <w:p w14:paraId="7CFDC993">
      <w:pPr>
        <w:rPr>
          <w:rFonts w:hint="eastAsia" w:ascii="宋体" w:hAnsi="宋体" w:cs="宋体"/>
          <w:b/>
          <w:color w:val="auto"/>
          <w:sz w:val="24"/>
          <w:szCs w:val="24"/>
          <w:highlight w:val="none"/>
        </w:rPr>
      </w:pPr>
      <w:r>
        <w:rPr>
          <w:rFonts w:hint="eastAsia" w:ascii="宋体" w:hAnsi="宋体" w:cs="宋体"/>
          <w:color w:val="auto"/>
          <w:sz w:val="24"/>
          <w:szCs w:val="24"/>
          <w:highlight w:val="none"/>
        </w:rPr>
        <w:t>另册。</w:t>
      </w:r>
    </w:p>
    <w:p w14:paraId="4E3C7F0A">
      <w:pPr>
        <w:rPr>
          <w:rFonts w:hint="eastAsia" w:ascii="宋体" w:hAnsi="宋体" w:cs="宋体"/>
          <w:color w:val="auto"/>
          <w:sz w:val="24"/>
          <w:szCs w:val="24"/>
          <w:highlight w:val="none"/>
        </w:rPr>
      </w:pPr>
    </w:p>
    <w:p w14:paraId="243D7A17">
      <w:pPr>
        <w:pStyle w:val="4"/>
        <w:spacing w:line="360" w:lineRule="auto"/>
        <w:rPr>
          <w:rFonts w:hint="eastAsia" w:ascii="宋体" w:hAnsi="宋体" w:cs="宋体"/>
          <w:color w:val="auto"/>
          <w:sz w:val="24"/>
          <w:szCs w:val="24"/>
          <w:highlight w:val="none"/>
        </w:rPr>
      </w:pPr>
    </w:p>
    <w:p w14:paraId="04F69524">
      <w:pPr>
        <w:pStyle w:val="4"/>
        <w:spacing w:line="360" w:lineRule="auto"/>
        <w:rPr>
          <w:rFonts w:hint="eastAsia" w:ascii="宋体" w:hAnsi="宋体" w:cs="宋体"/>
          <w:color w:val="auto"/>
          <w:sz w:val="24"/>
          <w:szCs w:val="24"/>
          <w:highlight w:val="none"/>
        </w:rPr>
      </w:pPr>
    </w:p>
    <w:p w14:paraId="79CBCB04">
      <w:pPr>
        <w:pStyle w:val="4"/>
        <w:spacing w:line="360" w:lineRule="auto"/>
        <w:rPr>
          <w:rFonts w:hint="eastAsia" w:ascii="宋体" w:hAnsi="宋体" w:cs="宋体"/>
          <w:color w:val="auto"/>
          <w:sz w:val="24"/>
          <w:szCs w:val="24"/>
          <w:highlight w:val="none"/>
        </w:rPr>
      </w:pPr>
    </w:p>
    <w:p w14:paraId="2BB5A0B9">
      <w:pPr>
        <w:pStyle w:val="4"/>
        <w:spacing w:line="360" w:lineRule="auto"/>
        <w:rPr>
          <w:rFonts w:hint="eastAsia" w:ascii="宋体" w:hAnsi="宋体" w:cs="宋体"/>
          <w:color w:val="auto"/>
          <w:sz w:val="24"/>
          <w:szCs w:val="24"/>
          <w:highlight w:val="none"/>
        </w:rPr>
      </w:pPr>
    </w:p>
    <w:p w14:paraId="4227813A">
      <w:pPr>
        <w:pStyle w:val="4"/>
        <w:spacing w:line="360" w:lineRule="auto"/>
        <w:rPr>
          <w:rFonts w:hint="eastAsia" w:ascii="宋体" w:hAnsi="宋体" w:cs="宋体"/>
          <w:color w:val="auto"/>
          <w:sz w:val="24"/>
          <w:szCs w:val="24"/>
          <w:highlight w:val="none"/>
        </w:rPr>
      </w:pPr>
    </w:p>
    <w:p w14:paraId="3C840A54">
      <w:pPr>
        <w:pStyle w:val="4"/>
        <w:spacing w:line="360" w:lineRule="auto"/>
        <w:rPr>
          <w:rFonts w:hint="eastAsia" w:ascii="宋体" w:hAnsi="宋体" w:cs="宋体"/>
          <w:color w:val="auto"/>
          <w:sz w:val="24"/>
          <w:szCs w:val="24"/>
          <w:highlight w:val="none"/>
        </w:rPr>
      </w:pPr>
    </w:p>
    <w:p w14:paraId="7606B4EE">
      <w:pPr>
        <w:pStyle w:val="4"/>
        <w:spacing w:line="360" w:lineRule="auto"/>
        <w:rPr>
          <w:rFonts w:hint="eastAsia" w:ascii="宋体" w:hAnsi="宋体" w:cs="宋体"/>
          <w:color w:val="auto"/>
          <w:sz w:val="24"/>
          <w:szCs w:val="24"/>
          <w:highlight w:val="none"/>
        </w:rPr>
      </w:pPr>
    </w:p>
    <w:p w14:paraId="67F4C61E">
      <w:pPr>
        <w:pStyle w:val="4"/>
        <w:spacing w:line="360" w:lineRule="auto"/>
        <w:rPr>
          <w:rFonts w:hint="eastAsia" w:ascii="宋体" w:hAnsi="宋体" w:cs="宋体"/>
          <w:color w:val="auto"/>
          <w:sz w:val="24"/>
          <w:szCs w:val="24"/>
          <w:highlight w:val="none"/>
        </w:rPr>
      </w:pPr>
    </w:p>
    <w:p w14:paraId="31723E2C">
      <w:pPr>
        <w:pStyle w:val="4"/>
        <w:spacing w:line="360" w:lineRule="auto"/>
        <w:rPr>
          <w:rFonts w:hint="eastAsia" w:ascii="宋体" w:hAnsi="宋体" w:cs="宋体"/>
          <w:color w:val="auto"/>
          <w:sz w:val="24"/>
          <w:szCs w:val="24"/>
          <w:highlight w:val="none"/>
        </w:rPr>
      </w:pPr>
    </w:p>
    <w:p w14:paraId="69FFC5B9">
      <w:pPr>
        <w:pStyle w:val="4"/>
        <w:spacing w:line="360" w:lineRule="auto"/>
        <w:rPr>
          <w:rFonts w:hint="eastAsia" w:ascii="宋体" w:hAnsi="宋体" w:cs="宋体"/>
          <w:color w:val="auto"/>
          <w:sz w:val="24"/>
          <w:szCs w:val="24"/>
          <w:highlight w:val="none"/>
        </w:rPr>
      </w:pPr>
    </w:p>
    <w:p w14:paraId="27662657">
      <w:pPr>
        <w:pStyle w:val="4"/>
        <w:spacing w:line="360" w:lineRule="auto"/>
        <w:rPr>
          <w:rFonts w:hint="eastAsia" w:ascii="宋体" w:hAnsi="宋体" w:cs="宋体"/>
          <w:color w:val="auto"/>
          <w:sz w:val="24"/>
          <w:szCs w:val="24"/>
          <w:highlight w:val="none"/>
        </w:rPr>
      </w:pPr>
    </w:p>
    <w:p w14:paraId="1C0A4388">
      <w:pPr>
        <w:pStyle w:val="4"/>
        <w:spacing w:line="360" w:lineRule="auto"/>
        <w:rPr>
          <w:rFonts w:hint="eastAsia" w:ascii="宋体" w:hAnsi="宋体" w:cs="宋体"/>
          <w:color w:val="auto"/>
          <w:sz w:val="24"/>
          <w:szCs w:val="24"/>
          <w:highlight w:val="none"/>
        </w:rPr>
      </w:pPr>
    </w:p>
    <w:p w14:paraId="4A6139F8">
      <w:pPr>
        <w:pStyle w:val="4"/>
        <w:spacing w:line="360" w:lineRule="auto"/>
        <w:rPr>
          <w:rFonts w:hint="eastAsia" w:ascii="宋体" w:hAnsi="宋体" w:cs="宋体"/>
          <w:color w:val="auto"/>
          <w:sz w:val="24"/>
          <w:szCs w:val="24"/>
          <w:highlight w:val="none"/>
        </w:rPr>
      </w:pPr>
    </w:p>
    <w:p w14:paraId="0D11FCA4">
      <w:pPr>
        <w:pStyle w:val="4"/>
        <w:spacing w:line="360" w:lineRule="auto"/>
        <w:rPr>
          <w:rFonts w:hint="eastAsia" w:ascii="宋体" w:hAnsi="宋体" w:cs="宋体"/>
          <w:color w:val="auto"/>
          <w:sz w:val="24"/>
          <w:szCs w:val="24"/>
          <w:highlight w:val="none"/>
        </w:rPr>
      </w:pPr>
    </w:p>
    <w:p w14:paraId="349C205A">
      <w:pPr>
        <w:pStyle w:val="4"/>
        <w:spacing w:line="360" w:lineRule="auto"/>
        <w:rPr>
          <w:rFonts w:hint="eastAsia" w:ascii="宋体" w:hAnsi="宋体" w:cs="宋体"/>
          <w:color w:val="auto"/>
          <w:sz w:val="24"/>
          <w:szCs w:val="24"/>
          <w:highlight w:val="none"/>
        </w:rPr>
      </w:pPr>
    </w:p>
    <w:p w14:paraId="27C03175">
      <w:pPr>
        <w:pStyle w:val="4"/>
        <w:spacing w:line="360" w:lineRule="auto"/>
        <w:rPr>
          <w:rFonts w:hint="eastAsia" w:ascii="宋体" w:hAnsi="宋体" w:cs="宋体"/>
          <w:color w:val="auto"/>
          <w:sz w:val="24"/>
          <w:szCs w:val="24"/>
          <w:highlight w:val="none"/>
        </w:rPr>
      </w:pPr>
    </w:p>
    <w:p w14:paraId="03E22DA5">
      <w:pPr>
        <w:pStyle w:val="4"/>
        <w:spacing w:line="360" w:lineRule="auto"/>
        <w:rPr>
          <w:rFonts w:hint="eastAsia" w:ascii="宋体" w:hAnsi="宋体" w:cs="宋体"/>
          <w:color w:val="auto"/>
          <w:sz w:val="24"/>
          <w:szCs w:val="24"/>
          <w:highlight w:val="none"/>
        </w:rPr>
      </w:pPr>
    </w:p>
    <w:p w14:paraId="2F8C4D86">
      <w:pPr>
        <w:pStyle w:val="4"/>
        <w:spacing w:line="360" w:lineRule="auto"/>
        <w:rPr>
          <w:rFonts w:hint="eastAsia" w:ascii="宋体" w:hAnsi="宋体" w:cs="宋体"/>
          <w:color w:val="auto"/>
          <w:sz w:val="24"/>
          <w:szCs w:val="24"/>
          <w:highlight w:val="none"/>
        </w:rPr>
      </w:pPr>
    </w:p>
    <w:p w14:paraId="34C59A27">
      <w:pPr>
        <w:pStyle w:val="4"/>
        <w:spacing w:line="360" w:lineRule="auto"/>
        <w:rPr>
          <w:rFonts w:hint="eastAsia" w:ascii="宋体" w:hAnsi="宋体" w:cs="宋体"/>
          <w:color w:val="auto"/>
          <w:sz w:val="24"/>
          <w:szCs w:val="24"/>
          <w:highlight w:val="none"/>
        </w:rPr>
      </w:pPr>
    </w:p>
    <w:p w14:paraId="0AC75B56">
      <w:pPr>
        <w:pStyle w:val="21"/>
        <w:spacing w:line="360" w:lineRule="auto"/>
        <w:rPr>
          <w:rFonts w:hint="eastAsia" w:hAnsi="宋体" w:cs="宋体"/>
          <w:color w:val="auto"/>
          <w:sz w:val="24"/>
          <w:szCs w:val="24"/>
          <w:highlight w:val="none"/>
        </w:rPr>
      </w:pPr>
    </w:p>
    <w:p w14:paraId="53BAFD98">
      <w:pPr>
        <w:pStyle w:val="21"/>
        <w:spacing w:line="360" w:lineRule="auto"/>
        <w:rPr>
          <w:rFonts w:hint="eastAsia" w:hAnsi="宋体" w:cs="宋体"/>
          <w:color w:val="auto"/>
          <w:sz w:val="24"/>
          <w:szCs w:val="24"/>
          <w:highlight w:val="none"/>
        </w:rPr>
      </w:pPr>
    </w:p>
    <w:p w14:paraId="2C5EA1B0">
      <w:pPr>
        <w:pStyle w:val="2"/>
        <w:numPr>
          <w:ilvl w:val="0"/>
          <w:numId w:val="5"/>
        </w:numPr>
        <w:jc w:val="center"/>
        <w:rPr>
          <w:rFonts w:hint="eastAsia" w:ascii="宋体" w:hAnsi="宋体" w:cs="宋体"/>
          <w:color w:val="auto"/>
          <w:highlight w:val="none"/>
        </w:rPr>
      </w:pPr>
      <w:bookmarkStart w:id="42" w:name="_Toc12169"/>
      <w:bookmarkStart w:id="43" w:name="_Toc12630"/>
      <w:r>
        <w:rPr>
          <w:rFonts w:hint="eastAsia" w:ascii="宋体" w:hAnsi="宋体" w:cs="宋体"/>
          <w:color w:val="auto"/>
          <w:highlight w:val="none"/>
        </w:rPr>
        <w:t>投标文件格式</w:t>
      </w:r>
      <w:bookmarkEnd w:id="42"/>
      <w:bookmarkEnd w:id="43"/>
    </w:p>
    <w:p w14:paraId="40C00166">
      <w:pPr>
        <w:pStyle w:val="112"/>
        <w:spacing w:beforeLines="0" w:line="360" w:lineRule="auto"/>
        <w:rPr>
          <w:rFonts w:hint="eastAsia" w:ascii="宋体" w:hAnsi="宋体" w:eastAsia="宋体" w:cs="宋体"/>
          <w:color w:val="auto"/>
          <w:highlight w:val="none"/>
        </w:rPr>
      </w:pPr>
      <w:bookmarkStart w:id="44" w:name="_Toc20495"/>
      <w:bookmarkStart w:id="45" w:name="_Toc15695"/>
      <w:bookmarkStart w:id="46" w:name="_Toc1446"/>
      <w:bookmarkStart w:id="47" w:name="_Toc23424910"/>
      <w:r>
        <w:rPr>
          <w:rFonts w:hint="eastAsia" w:ascii="宋体" w:hAnsi="宋体" w:eastAsia="宋体" w:cs="宋体"/>
          <w:color w:val="auto"/>
          <w:highlight w:val="none"/>
        </w:rPr>
        <w:t>一、投标文件技术标部分格式</w:t>
      </w:r>
      <w:bookmarkEnd w:id="44"/>
      <w:bookmarkEnd w:id="45"/>
      <w:bookmarkEnd w:id="46"/>
      <w:bookmarkEnd w:id="47"/>
    </w:p>
    <w:p w14:paraId="403512AB">
      <w:pPr>
        <w:pStyle w:val="131"/>
        <w:spacing w:beforeLines="0" w:afterLines="0" w:line="360" w:lineRule="auto"/>
        <w:rPr>
          <w:rFonts w:hint="eastAsia" w:ascii="宋体" w:eastAsia="宋体" w:cs="宋体"/>
          <w:color w:val="auto"/>
          <w:highlight w:val="none"/>
        </w:rPr>
      </w:pPr>
      <w:bookmarkStart w:id="48" w:name="_Toc532475353"/>
      <w:bookmarkStart w:id="49" w:name="_Toc510963883"/>
      <w:bookmarkStart w:id="50" w:name="_Toc1738"/>
      <w:bookmarkStart w:id="51" w:name="_Toc2927"/>
      <w:bookmarkStart w:id="52" w:name="_Toc7142"/>
      <w:bookmarkStart w:id="53" w:name="_Toc532475786"/>
      <w:bookmarkStart w:id="54" w:name="_Toc23424911"/>
      <w:r>
        <w:rPr>
          <w:rFonts w:hint="eastAsia" w:ascii="宋体" w:eastAsia="宋体" w:cs="宋体"/>
          <w:color w:val="auto"/>
          <w:highlight w:val="none"/>
        </w:rPr>
        <w:t>格式一：技术标封面</w:t>
      </w:r>
      <w:bookmarkEnd w:id="48"/>
      <w:bookmarkEnd w:id="49"/>
      <w:bookmarkEnd w:id="50"/>
      <w:bookmarkEnd w:id="51"/>
      <w:bookmarkEnd w:id="52"/>
      <w:bookmarkEnd w:id="53"/>
      <w:bookmarkEnd w:id="54"/>
    </w:p>
    <w:p w14:paraId="5A11FCB5">
      <w:pPr>
        <w:pStyle w:val="82"/>
        <w:ind w:firstLine="496"/>
        <w:rPr>
          <w:rFonts w:hint="eastAsia" w:ascii="宋体" w:hAnsi="宋体" w:cs="宋体"/>
          <w:color w:val="auto"/>
          <w:highlight w:val="none"/>
        </w:rPr>
      </w:pPr>
    </w:p>
    <w:p w14:paraId="37EFD875">
      <w:pPr>
        <w:pStyle w:val="82"/>
        <w:ind w:firstLine="496"/>
        <w:rPr>
          <w:rFonts w:hint="eastAsia" w:ascii="宋体" w:hAnsi="宋体" w:cs="宋体"/>
          <w:color w:val="auto"/>
          <w:highlight w:val="none"/>
        </w:rPr>
      </w:pPr>
    </w:p>
    <w:p w14:paraId="504A180A">
      <w:pPr>
        <w:pStyle w:val="82"/>
        <w:ind w:firstLine="496"/>
        <w:rPr>
          <w:rFonts w:hint="eastAsia" w:ascii="宋体" w:hAnsi="宋体" w:cs="宋体"/>
          <w:color w:val="auto"/>
          <w:highlight w:val="none"/>
        </w:rPr>
      </w:pPr>
    </w:p>
    <w:p w14:paraId="1BD6186A">
      <w:pPr>
        <w:pStyle w:val="144"/>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14:paraId="1F301BC2">
      <w:pPr>
        <w:pStyle w:val="82"/>
        <w:ind w:firstLine="496"/>
        <w:rPr>
          <w:rFonts w:hint="eastAsia" w:ascii="宋体" w:hAnsi="宋体" w:cs="宋体"/>
          <w:color w:val="auto"/>
          <w:highlight w:val="none"/>
        </w:rPr>
      </w:pPr>
    </w:p>
    <w:p w14:paraId="03CB446F">
      <w:pPr>
        <w:pStyle w:val="82"/>
        <w:ind w:firstLine="496"/>
        <w:rPr>
          <w:rFonts w:hint="eastAsia" w:ascii="宋体" w:hAnsi="宋体" w:cs="宋体"/>
          <w:color w:val="auto"/>
          <w:highlight w:val="none"/>
        </w:rPr>
      </w:pPr>
    </w:p>
    <w:p w14:paraId="0E9B8658">
      <w:pPr>
        <w:pStyle w:val="82"/>
        <w:ind w:firstLine="496"/>
        <w:rPr>
          <w:rFonts w:hint="eastAsia" w:ascii="宋体" w:hAnsi="宋体" w:cs="宋体"/>
          <w:color w:val="auto"/>
          <w:highlight w:val="none"/>
        </w:rPr>
      </w:pPr>
    </w:p>
    <w:p w14:paraId="19A47ECE">
      <w:pPr>
        <w:pStyle w:val="82"/>
        <w:ind w:firstLine="496"/>
        <w:rPr>
          <w:rFonts w:hint="eastAsia" w:ascii="宋体" w:hAnsi="宋体" w:cs="宋体"/>
          <w:color w:val="auto"/>
          <w:highlight w:val="none"/>
        </w:rPr>
      </w:pPr>
    </w:p>
    <w:p w14:paraId="4515DBE1">
      <w:pPr>
        <w:pStyle w:val="145"/>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637FBFE9">
      <w:pPr>
        <w:pStyle w:val="144"/>
        <w:rPr>
          <w:rFonts w:hint="eastAsia" w:ascii="宋体" w:hAnsi="宋体" w:eastAsia="宋体" w:cs="宋体"/>
          <w:b w:val="0"/>
          <w:color w:val="auto"/>
          <w:highlight w:val="none"/>
        </w:rPr>
      </w:pPr>
      <w:r>
        <w:rPr>
          <w:rFonts w:hint="eastAsia" w:ascii="宋体" w:hAnsi="宋体" w:eastAsia="宋体" w:cs="宋体"/>
          <w:b w:val="0"/>
          <w:color w:val="auto"/>
          <w:highlight w:val="none"/>
        </w:rPr>
        <w:t>技术标（含资格审查文件）</w:t>
      </w:r>
    </w:p>
    <w:p w14:paraId="6A38FF21">
      <w:pPr>
        <w:pStyle w:val="82"/>
        <w:ind w:firstLine="496"/>
        <w:rPr>
          <w:rFonts w:hint="eastAsia" w:ascii="宋体" w:hAnsi="宋体" w:cs="宋体"/>
          <w:color w:val="auto"/>
          <w:highlight w:val="none"/>
        </w:rPr>
      </w:pPr>
    </w:p>
    <w:p w14:paraId="08045C8A">
      <w:pPr>
        <w:pStyle w:val="82"/>
        <w:ind w:firstLine="496"/>
        <w:rPr>
          <w:rFonts w:hint="eastAsia" w:ascii="宋体" w:hAnsi="宋体" w:cs="宋体"/>
          <w:color w:val="auto"/>
          <w:highlight w:val="none"/>
        </w:rPr>
      </w:pPr>
    </w:p>
    <w:p w14:paraId="3B203873">
      <w:pPr>
        <w:pStyle w:val="82"/>
        <w:ind w:firstLine="496"/>
        <w:rPr>
          <w:rFonts w:hint="eastAsia" w:ascii="宋体" w:hAnsi="宋体" w:cs="宋体"/>
          <w:color w:val="auto"/>
          <w:highlight w:val="none"/>
        </w:rPr>
      </w:pPr>
    </w:p>
    <w:p w14:paraId="21772C77">
      <w:pPr>
        <w:pStyle w:val="82"/>
        <w:ind w:firstLine="496"/>
        <w:rPr>
          <w:rFonts w:hint="eastAsia" w:ascii="宋体" w:hAnsi="宋体" w:cs="宋体"/>
          <w:color w:val="auto"/>
          <w:highlight w:val="none"/>
        </w:rPr>
      </w:pPr>
    </w:p>
    <w:p w14:paraId="481BC90D">
      <w:pPr>
        <w:pStyle w:val="146"/>
        <w:ind w:firstLine="616"/>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14:paraId="6C6721EB">
      <w:pPr>
        <w:pStyle w:val="146"/>
        <w:ind w:firstLine="616"/>
        <w:rPr>
          <w:rFonts w:hint="eastAsia" w:ascii="宋体" w:hAnsi="宋体" w:eastAsia="宋体" w:cs="宋体"/>
          <w:color w:val="auto"/>
          <w:highlight w:val="none"/>
        </w:rPr>
      </w:pPr>
    </w:p>
    <w:p w14:paraId="32FD478F">
      <w:pPr>
        <w:pStyle w:val="146"/>
        <w:ind w:firstLine="616"/>
        <w:rPr>
          <w:rFonts w:hint="eastAsia" w:ascii="宋体" w:hAnsi="宋体" w:eastAsia="宋体" w:cs="宋体"/>
          <w:color w:val="auto"/>
          <w:highlight w:val="none"/>
        </w:rPr>
      </w:pPr>
      <w:r>
        <w:rPr>
          <w:rFonts w:hint="eastAsia" w:ascii="宋体" w:hAnsi="宋体" w:eastAsia="宋体" w:cs="宋体"/>
          <w:color w:val="auto"/>
          <w:highlight w:val="none"/>
        </w:rPr>
        <w:t>法定代表人或</w:t>
      </w:r>
    </w:p>
    <w:p w14:paraId="480A9210">
      <w:pPr>
        <w:pStyle w:val="146"/>
        <w:ind w:firstLine="616"/>
        <w:rPr>
          <w:rFonts w:hint="eastAsia" w:ascii="宋体" w:hAnsi="宋体" w:eastAsia="宋体" w:cs="宋体"/>
          <w:color w:val="auto"/>
          <w:highlight w:val="none"/>
        </w:rPr>
      </w:pPr>
      <w:r>
        <w:rPr>
          <w:rFonts w:hint="eastAsia" w:ascii="宋体" w:hAnsi="宋体" w:eastAsia="宋体" w:cs="宋体"/>
          <w:color w:val="auto"/>
          <w:highlight w:val="none"/>
        </w:rPr>
        <w:t>其委托代理人：</w:t>
      </w:r>
      <w:r>
        <w:rPr>
          <w:rFonts w:hint="eastAsia" w:ascii="宋体" w:hAnsi="宋体" w:eastAsia="宋体" w:cs="宋体"/>
          <w:color w:val="auto"/>
          <w:highlight w:val="none"/>
          <w:u w:val="single"/>
        </w:rPr>
        <w:t xml:space="preserve">                    （签名或盖章）</w:t>
      </w:r>
    </w:p>
    <w:p w14:paraId="5BAA9F1A">
      <w:pPr>
        <w:pStyle w:val="146"/>
        <w:ind w:firstLine="616"/>
        <w:rPr>
          <w:rFonts w:hint="eastAsia" w:ascii="宋体" w:hAnsi="宋体" w:eastAsia="宋体" w:cs="宋体"/>
          <w:color w:val="auto"/>
          <w:sz w:val="24"/>
          <w:szCs w:val="24"/>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63CFCC7">
      <w:pPr>
        <w:pStyle w:val="82"/>
        <w:ind w:firstLine="496"/>
        <w:rPr>
          <w:rFonts w:hint="eastAsia" w:ascii="宋体" w:hAnsi="宋体" w:cs="宋体"/>
          <w:color w:val="auto"/>
          <w:highlight w:val="none"/>
        </w:rPr>
      </w:pPr>
    </w:p>
    <w:p w14:paraId="6684FF32">
      <w:pPr>
        <w:pStyle w:val="131"/>
        <w:spacing w:before="156" w:after="156"/>
        <w:rPr>
          <w:rFonts w:hint="eastAsia" w:ascii="宋体" w:eastAsia="宋体" w:cs="宋体"/>
          <w:bCs/>
          <w:color w:val="auto"/>
          <w:szCs w:val="21"/>
          <w:highlight w:val="none"/>
        </w:rPr>
      </w:pPr>
      <w:r>
        <w:rPr>
          <w:rFonts w:hint="eastAsia" w:ascii="宋体" w:eastAsia="宋体" w:cs="宋体"/>
          <w:b w:val="0"/>
          <w:color w:val="auto"/>
          <w:highlight w:val="none"/>
        </w:rPr>
        <w:br w:type="page"/>
      </w:r>
      <w:bookmarkStart w:id="55" w:name="_Toc12072"/>
      <w:bookmarkStart w:id="56" w:name="_Toc19051"/>
      <w:bookmarkStart w:id="57" w:name="_Toc10390"/>
      <w:bookmarkStart w:id="58" w:name="_Toc23424912"/>
      <w:r>
        <w:rPr>
          <w:rFonts w:hint="eastAsia" w:ascii="宋体" w:eastAsia="宋体" w:cs="宋体"/>
          <w:bCs/>
          <w:color w:val="auto"/>
          <w:szCs w:val="21"/>
          <w:highlight w:val="none"/>
        </w:rPr>
        <w:t>格式二：建设工程施工招标投标书</w:t>
      </w:r>
      <w:bookmarkEnd w:id="55"/>
      <w:bookmarkEnd w:id="56"/>
      <w:bookmarkEnd w:id="57"/>
      <w:bookmarkEnd w:id="58"/>
    </w:p>
    <w:p w14:paraId="06C01D95">
      <w:pPr>
        <w:autoSpaceDE w:val="0"/>
        <w:autoSpaceDN w:val="0"/>
        <w:adjustRightInd w:val="0"/>
        <w:ind w:left="-540" w:leftChars="-257" w:firstLine="929" w:firstLineChars="257"/>
        <w:jc w:val="center"/>
        <w:rPr>
          <w:rFonts w:hint="eastAsia" w:ascii="宋体" w:hAnsi="宋体" w:cs="宋体"/>
          <w:b/>
          <w:bCs/>
          <w:color w:val="auto"/>
          <w:sz w:val="36"/>
          <w:szCs w:val="32"/>
          <w:highlight w:val="none"/>
        </w:rPr>
      </w:pPr>
      <w:r>
        <w:rPr>
          <w:rFonts w:hint="eastAsia" w:ascii="宋体" w:hAnsi="宋体" w:cs="宋体"/>
          <w:b/>
          <w:bCs/>
          <w:color w:val="auto"/>
          <w:sz w:val="36"/>
          <w:szCs w:val="32"/>
          <w:highlight w:val="none"/>
          <w:lang w:val="zh-CN"/>
        </w:rPr>
        <w:t>建设工程施工招标投标书</w:t>
      </w:r>
    </w:p>
    <w:tbl>
      <w:tblPr>
        <w:tblStyle w:val="38"/>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8"/>
        <w:gridCol w:w="3538"/>
      </w:tblGrid>
      <w:tr w14:paraId="6BD9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0"/>
            <w:vAlign w:val="center"/>
          </w:tcPr>
          <w:p w14:paraId="7788D666">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3538" w:type="dxa"/>
            <w:tcBorders>
              <w:top w:val="single" w:color="auto" w:sz="4" w:space="0"/>
              <w:left w:val="single" w:color="auto" w:sz="4" w:space="0"/>
              <w:bottom w:val="single" w:color="auto" w:sz="4" w:space="0"/>
              <w:right w:val="single" w:color="auto" w:sz="4" w:space="0"/>
            </w:tcBorders>
            <w:noWrap w:val="0"/>
            <w:vAlign w:val="top"/>
          </w:tcPr>
          <w:p w14:paraId="3C14FDE7">
            <w:pPr>
              <w:autoSpaceDE w:val="0"/>
              <w:autoSpaceDN w:val="0"/>
              <w:adjustRightInd w:val="0"/>
              <w:rPr>
                <w:rFonts w:hint="eastAsia" w:ascii="宋体" w:hAnsi="宋体" w:cs="宋体"/>
                <w:b/>
                <w:bCs/>
                <w:color w:val="auto"/>
                <w:sz w:val="24"/>
                <w:szCs w:val="24"/>
                <w:highlight w:val="none"/>
                <w:lang w:val="zh-CN"/>
              </w:rPr>
            </w:pPr>
          </w:p>
        </w:tc>
      </w:tr>
      <w:tr w14:paraId="75B3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0"/>
            <w:vAlign w:val="center"/>
          </w:tcPr>
          <w:p w14:paraId="7AFDA7BA">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38" w:type="dxa"/>
            <w:tcBorders>
              <w:top w:val="single" w:color="auto" w:sz="4" w:space="0"/>
              <w:left w:val="single" w:color="auto" w:sz="4" w:space="0"/>
              <w:bottom w:val="single" w:color="auto" w:sz="4" w:space="0"/>
              <w:right w:val="single" w:color="auto" w:sz="4" w:space="0"/>
            </w:tcBorders>
            <w:noWrap w:val="0"/>
            <w:vAlign w:val="center"/>
          </w:tcPr>
          <w:p w14:paraId="5DA53CAE">
            <w:pPr>
              <w:autoSpaceDE w:val="0"/>
              <w:autoSpaceDN w:val="0"/>
              <w:adjustRightInd w:val="0"/>
              <w:rPr>
                <w:rFonts w:hint="eastAsia" w:ascii="宋体" w:hAnsi="宋体" w:cs="宋体"/>
                <w:b/>
                <w:bCs/>
                <w:color w:val="auto"/>
                <w:sz w:val="24"/>
                <w:szCs w:val="24"/>
                <w:highlight w:val="none"/>
                <w:lang w:val="zh-CN"/>
              </w:rPr>
            </w:pPr>
          </w:p>
        </w:tc>
      </w:tr>
      <w:tr w14:paraId="5F8E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0"/>
            <w:vAlign w:val="center"/>
          </w:tcPr>
          <w:p w14:paraId="20138CB4">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38" w:type="dxa"/>
            <w:tcBorders>
              <w:top w:val="single" w:color="auto" w:sz="4" w:space="0"/>
              <w:left w:val="single" w:color="auto" w:sz="4" w:space="0"/>
              <w:bottom w:val="single" w:color="auto" w:sz="4" w:space="0"/>
              <w:right w:val="single" w:color="auto" w:sz="4" w:space="0"/>
            </w:tcBorders>
            <w:noWrap w:val="0"/>
            <w:vAlign w:val="center"/>
          </w:tcPr>
          <w:p w14:paraId="1AC64006">
            <w:pPr>
              <w:autoSpaceDE w:val="0"/>
              <w:autoSpaceDN w:val="0"/>
              <w:adjustRightInd w:val="0"/>
              <w:rPr>
                <w:rFonts w:hint="eastAsia" w:ascii="宋体" w:hAnsi="宋体" w:cs="宋体"/>
                <w:b/>
                <w:bCs/>
                <w:color w:val="auto"/>
                <w:sz w:val="24"/>
                <w:szCs w:val="24"/>
                <w:highlight w:val="none"/>
                <w:lang w:val="zh-CN"/>
              </w:rPr>
            </w:pPr>
          </w:p>
        </w:tc>
      </w:tr>
      <w:tr w14:paraId="672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0"/>
            <w:vAlign w:val="center"/>
          </w:tcPr>
          <w:p w14:paraId="06100A16">
            <w:pPr>
              <w:widowControl/>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38" w:type="dxa"/>
            <w:tcBorders>
              <w:top w:val="single" w:color="auto" w:sz="4" w:space="0"/>
              <w:left w:val="single" w:color="auto" w:sz="4" w:space="0"/>
              <w:bottom w:val="single" w:color="auto" w:sz="4" w:space="0"/>
              <w:right w:val="single" w:color="auto" w:sz="4" w:space="0"/>
            </w:tcBorders>
            <w:noWrap w:val="0"/>
            <w:vAlign w:val="center"/>
          </w:tcPr>
          <w:p w14:paraId="2B0D621A">
            <w:pPr>
              <w:autoSpaceDE w:val="0"/>
              <w:autoSpaceDN w:val="0"/>
              <w:adjustRightInd w:val="0"/>
              <w:rPr>
                <w:rFonts w:hint="eastAsia" w:ascii="宋体" w:hAnsi="宋体" w:cs="宋体"/>
                <w:b/>
                <w:bCs/>
                <w:color w:val="auto"/>
                <w:sz w:val="24"/>
                <w:szCs w:val="24"/>
                <w:highlight w:val="none"/>
                <w:lang w:val="zh-CN"/>
              </w:rPr>
            </w:pPr>
          </w:p>
        </w:tc>
      </w:tr>
      <w:tr w14:paraId="733C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0"/>
            <w:vAlign w:val="center"/>
          </w:tcPr>
          <w:p w14:paraId="72BE0CF1">
            <w:pPr>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3538" w:type="dxa"/>
            <w:tcBorders>
              <w:top w:val="single" w:color="auto" w:sz="4" w:space="0"/>
              <w:left w:val="single" w:color="auto" w:sz="4" w:space="0"/>
              <w:bottom w:val="single" w:color="auto" w:sz="4" w:space="0"/>
              <w:right w:val="single" w:color="auto" w:sz="4" w:space="0"/>
            </w:tcBorders>
            <w:noWrap w:val="0"/>
            <w:vAlign w:val="top"/>
          </w:tcPr>
          <w:p w14:paraId="254795F3">
            <w:pPr>
              <w:autoSpaceDE w:val="0"/>
              <w:autoSpaceDN w:val="0"/>
              <w:adjustRightInd w:val="0"/>
              <w:rPr>
                <w:rFonts w:hint="eastAsia" w:ascii="宋体" w:hAnsi="宋体" w:cs="宋体"/>
                <w:b/>
                <w:bCs/>
                <w:color w:val="auto"/>
                <w:sz w:val="24"/>
                <w:szCs w:val="24"/>
                <w:highlight w:val="none"/>
                <w:lang w:val="zh-CN"/>
              </w:rPr>
            </w:pPr>
          </w:p>
        </w:tc>
      </w:tr>
      <w:tr w14:paraId="7CD5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0"/>
            <w:vAlign w:val="center"/>
          </w:tcPr>
          <w:p w14:paraId="24F4F870">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38" w:type="dxa"/>
            <w:tcBorders>
              <w:top w:val="single" w:color="auto" w:sz="4" w:space="0"/>
              <w:left w:val="single" w:color="auto" w:sz="4" w:space="0"/>
              <w:bottom w:val="single" w:color="auto" w:sz="4" w:space="0"/>
              <w:right w:val="single" w:color="auto" w:sz="4" w:space="0"/>
            </w:tcBorders>
            <w:noWrap w:val="0"/>
            <w:vAlign w:val="top"/>
          </w:tcPr>
          <w:p w14:paraId="2ADD0D8A">
            <w:pPr>
              <w:autoSpaceDE w:val="0"/>
              <w:autoSpaceDN w:val="0"/>
              <w:adjustRightInd w:val="0"/>
              <w:rPr>
                <w:rFonts w:hint="eastAsia" w:ascii="宋体" w:hAnsi="宋体" w:cs="宋体"/>
                <w:b/>
                <w:bCs/>
                <w:color w:val="auto"/>
                <w:sz w:val="24"/>
                <w:szCs w:val="24"/>
                <w:highlight w:val="none"/>
                <w:lang w:val="zh-CN"/>
              </w:rPr>
            </w:pPr>
          </w:p>
        </w:tc>
      </w:tr>
      <w:tr w14:paraId="4048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0"/>
            <w:vAlign w:val="center"/>
          </w:tcPr>
          <w:p w14:paraId="3B9DE182">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保修期限</w:t>
            </w:r>
          </w:p>
        </w:tc>
        <w:tc>
          <w:tcPr>
            <w:tcW w:w="3538" w:type="dxa"/>
            <w:tcBorders>
              <w:top w:val="single" w:color="auto" w:sz="4" w:space="0"/>
              <w:left w:val="single" w:color="auto" w:sz="4" w:space="0"/>
              <w:bottom w:val="single" w:color="auto" w:sz="4" w:space="0"/>
              <w:right w:val="single" w:color="auto" w:sz="4" w:space="0"/>
            </w:tcBorders>
            <w:noWrap w:val="0"/>
            <w:vAlign w:val="top"/>
          </w:tcPr>
          <w:p w14:paraId="3DDC1981">
            <w:pPr>
              <w:autoSpaceDE w:val="0"/>
              <w:autoSpaceDN w:val="0"/>
              <w:adjustRightInd w:val="0"/>
              <w:rPr>
                <w:rFonts w:hint="eastAsia" w:ascii="宋体" w:hAnsi="宋体" w:cs="宋体"/>
                <w:b/>
                <w:bCs/>
                <w:color w:val="auto"/>
                <w:sz w:val="24"/>
                <w:szCs w:val="24"/>
                <w:highlight w:val="none"/>
                <w:lang w:val="zh-CN"/>
              </w:rPr>
            </w:pPr>
          </w:p>
        </w:tc>
      </w:tr>
      <w:tr w14:paraId="76FC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0"/>
            <w:vAlign w:val="center"/>
          </w:tcPr>
          <w:p w14:paraId="0BB98BB9">
            <w:pPr>
              <w:autoSpaceDE w:val="0"/>
              <w:autoSpaceDN w:val="0"/>
              <w:adjustRightIn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项目负责人</w:t>
            </w:r>
          </w:p>
        </w:tc>
        <w:tc>
          <w:tcPr>
            <w:tcW w:w="3538" w:type="dxa"/>
            <w:tcBorders>
              <w:top w:val="single" w:color="auto" w:sz="4" w:space="0"/>
              <w:left w:val="single" w:color="auto" w:sz="4" w:space="0"/>
              <w:bottom w:val="single" w:color="auto" w:sz="4" w:space="0"/>
              <w:right w:val="single" w:color="auto" w:sz="4" w:space="0"/>
            </w:tcBorders>
            <w:noWrap w:val="0"/>
            <w:vAlign w:val="center"/>
          </w:tcPr>
          <w:p w14:paraId="39413A47">
            <w:pPr>
              <w:autoSpaceDE w:val="0"/>
              <w:autoSpaceDN w:val="0"/>
              <w:adjustRightInd w:val="0"/>
              <w:jc w:val="center"/>
              <w:rPr>
                <w:rFonts w:hint="eastAsia" w:ascii="宋体" w:hAnsi="宋体" w:cs="宋体"/>
                <w:b/>
                <w:bCs/>
                <w:color w:val="auto"/>
                <w:sz w:val="24"/>
                <w:szCs w:val="24"/>
                <w:highlight w:val="none"/>
                <w:lang w:val="zh-CN"/>
              </w:rPr>
            </w:pPr>
          </w:p>
        </w:tc>
      </w:tr>
      <w:tr w14:paraId="0A6E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0"/>
            <w:vAlign w:val="center"/>
          </w:tcPr>
          <w:p w14:paraId="6AF69224">
            <w:pPr>
              <w:autoSpaceDE w:val="0"/>
              <w:autoSpaceDN w:val="0"/>
              <w:adjustRightIn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专职安全员</w:t>
            </w:r>
          </w:p>
        </w:tc>
        <w:tc>
          <w:tcPr>
            <w:tcW w:w="3538" w:type="dxa"/>
            <w:tcBorders>
              <w:top w:val="single" w:color="auto" w:sz="4" w:space="0"/>
              <w:left w:val="single" w:color="auto" w:sz="4" w:space="0"/>
              <w:bottom w:val="single" w:color="auto" w:sz="4" w:space="0"/>
              <w:right w:val="single" w:color="auto" w:sz="4" w:space="0"/>
            </w:tcBorders>
            <w:noWrap w:val="0"/>
            <w:vAlign w:val="center"/>
          </w:tcPr>
          <w:p w14:paraId="43969C11">
            <w:pPr>
              <w:autoSpaceDE w:val="0"/>
              <w:autoSpaceDN w:val="0"/>
              <w:adjustRightInd w:val="0"/>
              <w:jc w:val="center"/>
              <w:rPr>
                <w:rFonts w:hint="eastAsia" w:ascii="宋体" w:hAnsi="宋体" w:cs="宋体"/>
                <w:b/>
                <w:bCs/>
                <w:color w:val="auto"/>
                <w:sz w:val="24"/>
                <w:szCs w:val="24"/>
                <w:highlight w:val="none"/>
                <w:lang w:val="zh-CN"/>
              </w:rPr>
            </w:pPr>
          </w:p>
        </w:tc>
      </w:tr>
    </w:tbl>
    <w:p w14:paraId="432CFDF3">
      <w:pPr>
        <w:tabs>
          <w:tab w:val="left" w:pos="720"/>
        </w:tabs>
        <w:snapToGrid w:val="0"/>
        <w:spacing w:line="360" w:lineRule="auto"/>
        <w:rPr>
          <w:rFonts w:hint="eastAsia" w:ascii="宋体" w:hAnsi="宋体" w:cs="宋体"/>
          <w:color w:val="auto"/>
          <w:sz w:val="24"/>
          <w:szCs w:val="24"/>
          <w:highlight w:val="none"/>
        </w:rPr>
      </w:pPr>
    </w:p>
    <w:p w14:paraId="5ECCBD02">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注：“投标总工期”“工程质量标准”“保修期限”可以直接填写“按招标文件要求”、或按招标文件内容填写。</w:t>
      </w:r>
    </w:p>
    <w:p w14:paraId="199A3F9D">
      <w:pPr>
        <w:tabs>
          <w:tab w:val="left" w:pos="720"/>
        </w:tabs>
        <w:snapToGrid w:val="0"/>
        <w:spacing w:line="360" w:lineRule="auto"/>
        <w:rPr>
          <w:rFonts w:hint="eastAsia" w:ascii="宋体" w:hAnsi="宋体" w:cs="宋体"/>
          <w:color w:val="auto"/>
          <w:sz w:val="24"/>
          <w:szCs w:val="24"/>
          <w:highlight w:val="none"/>
        </w:rPr>
      </w:pPr>
    </w:p>
    <w:p w14:paraId="3BB77A3B">
      <w:pPr>
        <w:outlineLvl w:val="2"/>
        <w:rPr>
          <w:rFonts w:hint="eastAsia" w:ascii="宋体" w:hAnsi="宋体" w:cs="宋体"/>
          <w:b/>
          <w:color w:val="auto"/>
          <w:sz w:val="24"/>
          <w:szCs w:val="24"/>
          <w:highlight w:val="none"/>
        </w:rPr>
      </w:pPr>
      <w:r>
        <w:rPr>
          <w:rFonts w:hint="eastAsia" w:ascii="宋体" w:hAnsi="宋体" w:cs="宋体"/>
          <w:color w:val="auto"/>
          <w:highlight w:val="none"/>
        </w:rPr>
        <w:br w:type="page"/>
      </w:r>
      <w:bookmarkStart w:id="59" w:name="_Toc5438"/>
      <w:bookmarkStart w:id="60" w:name="_Toc8786"/>
      <w:bookmarkStart w:id="61" w:name="_Toc10551"/>
      <w:bookmarkStart w:id="62" w:name="_Toc23424913"/>
      <w:r>
        <w:rPr>
          <w:rFonts w:hint="eastAsia" w:ascii="宋体" w:hAnsi="宋体" w:cs="宋体"/>
          <w:b/>
          <w:color w:val="auto"/>
          <w:sz w:val="24"/>
          <w:szCs w:val="24"/>
          <w:highlight w:val="none"/>
        </w:rPr>
        <w:t>格式三：法定代表人证明书、授权委托书</w:t>
      </w:r>
      <w:bookmarkEnd w:id="59"/>
      <w:bookmarkEnd w:id="60"/>
      <w:bookmarkEnd w:id="61"/>
    </w:p>
    <w:p w14:paraId="307CBEFE">
      <w:pPr>
        <w:pStyle w:val="147"/>
        <w:rPr>
          <w:rFonts w:hint="eastAsia" w:ascii="宋体" w:hAnsi="宋体" w:cs="宋体"/>
          <w:color w:val="auto"/>
          <w:highlight w:val="none"/>
        </w:rPr>
      </w:pPr>
    </w:p>
    <w:p w14:paraId="109ADA22">
      <w:pPr>
        <w:topLinePunct/>
        <w:adjustRightInd w:val="0"/>
        <w:snapToGrid w:val="0"/>
        <w:spacing w:before="240" w:line="360" w:lineRule="auto"/>
        <w:jc w:val="center"/>
        <w:rPr>
          <w:rFonts w:hint="eastAsia" w:ascii="宋体" w:hAnsi="宋体" w:cs="宋体"/>
          <w:b/>
          <w:color w:val="auto"/>
          <w:spacing w:val="4"/>
          <w:kern w:val="0"/>
          <w:sz w:val="24"/>
          <w:szCs w:val="24"/>
          <w:highlight w:val="none"/>
        </w:rPr>
      </w:pPr>
      <w:r>
        <w:rPr>
          <w:rFonts w:hint="eastAsia" w:ascii="宋体" w:hAnsi="宋体" w:cs="宋体"/>
          <w:b/>
          <w:color w:val="auto"/>
          <w:spacing w:val="4"/>
          <w:kern w:val="0"/>
          <w:sz w:val="24"/>
          <w:szCs w:val="24"/>
          <w:highlight w:val="none"/>
        </w:rPr>
        <w:t>法定代表人证明书、授权委托书</w:t>
      </w:r>
    </w:p>
    <w:p w14:paraId="5DEC0B5C">
      <w:pPr>
        <w:rPr>
          <w:rFonts w:hint="eastAsia" w:ascii="宋体" w:hAnsi="宋体" w:cs="宋体"/>
          <w:color w:val="auto"/>
          <w:sz w:val="24"/>
          <w:szCs w:val="24"/>
          <w:highlight w:val="none"/>
        </w:rPr>
      </w:pPr>
      <w:r>
        <w:rPr>
          <w:rFonts w:hint="eastAsia" w:ascii="宋体" w:hAnsi="宋体" w:cs="宋体"/>
          <w:color w:val="auto"/>
          <w:sz w:val="24"/>
          <w:szCs w:val="24"/>
          <w:highlight w:val="none"/>
        </w:rPr>
        <w:t>（1）法定代表人证明书</w:t>
      </w:r>
    </w:p>
    <w:p w14:paraId="309E2301">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ascii="宋体" w:hAnsi="宋体"/>
          <w:color w:val="auto"/>
          <w:spacing w:val="4"/>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104775</wp:posOffset>
                </wp:positionV>
                <wp:extent cx="5869305" cy="2936240"/>
                <wp:effectExtent l="5080" t="4445" r="8255" b="15875"/>
                <wp:wrapNone/>
                <wp:docPr id="13" name="文本框 13"/>
                <wp:cNvGraphicFramePr/>
                <a:graphic xmlns:a="http://schemas.openxmlformats.org/drawingml/2006/main">
                  <a:graphicData uri="http://schemas.microsoft.com/office/word/2010/wordprocessingShape">
                    <wps:wsp>
                      <wps:cNvSpPr txBox="1"/>
                      <wps:spPr>
                        <a:xfrm>
                          <a:off x="0" y="0"/>
                          <a:ext cx="6217920"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CAD3D7E">
                            <w:pPr>
                              <w:pStyle w:val="82"/>
                              <w:ind w:firstLine="0" w:firstLineChars="0"/>
                              <w:rPr>
                                <w:rFonts w:ascii="宋体" w:hAnsi="宋体"/>
                                <w:szCs w:val="28"/>
                              </w:rPr>
                            </w:pPr>
                          </w:p>
                          <w:p w14:paraId="00C52FBD">
                            <w:pPr>
                              <w:pStyle w:val="82"/>
                              <w:ind w:firstLine="0" w:firstLineChars="0"/>
                              <w:rPr>
                                <w:rFonts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39836B54">
                            <w:pPr>
                              <w:pStyle w:val="82"/>
                              <w:ind w:firstLine="0" w:firstLineChars="0"/>
                              <w:rPr>
                                <w:rFonts w:ascii="宋体" w:hAnsi="宋体"/>
                                <w:szCs w:val="28"/>
                              </w:rPr>
                            </w:pPr>
                            <w:r>
                              <w:rPr>
                                <w:rFonts w:hint="eastAsia" w:ascii="宋体" w:hAnsi="宋体"/>
                                <w:szCs w:val="28"/>
                              </w:rPr>
                              <w:t>特此证明。</w:t>
                            </w:r>
                          </w:p>
                          <w:p w14:paraId="0A810831">
                            <w:pPr>
                              <w:pStyle w:val="82"/>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14:paraId="37E71A8E">
                            <w:pPr>
                              <w:pStyle w:val="82"/>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37395B7D">
                            <w:pPr>
                              <w:pStyle w:val="82"/>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2495C845">
                            <w:pPr>
                              <w:pStyle w:val="82"/>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14:paraId="02660894">
                            <w:pPr>
                              <w:pStyle w:val="82"/>
                              <w:ind w:firstLine="0" w:firstLineChars="0"/>
                              <w:rPr>
                                <w:rFonts w:ascii="宋体" w:hAnsi="宋体"/>
                                <w:szCs w:val="28"/>
                              </w:rPr>
                            </w:pPr>
                            <w:r>
                              <w:rPr>
                                <w:rFonts w:hint="eastAsia" w:ascii="宋体" w:hAnsi="宋体"/>
                                <w:szCs w:val="28"/>
                              </w:rPr>
                              <w:t>　　　　　　　　　　单位：　　　　　　　　　　　（盖章）</w:t>
                            </w:r>
                          </w:p>
                          <w:p w14:paraId="3805F6F2">
                            <w:pPr>
                              <w:pStyle w:val="82"/>
                              <w:ind w:firstLine="0" w:firstLineChars="0"/>
                              <w:rPr>
                                <w:rFonts w:hint="eastAsia" w:ascii="宋体" w:hAnsi="宋体"/>
                                <w:szCs w:val="28"/>
                              </w:rPr>
                            </w:pPr>
                            <w:r>
                              <w:rPr>
                                <w:rFonts w:hint="eastAsia" w:ascii="宋体" w:hAnsi="宋体"/>
                                <w:szCs w:val="28"/>
                              </w:rPr>
                              <w:t>　　　　　　　　　　　　　　　　　　　　　    年　月　　日</w:t>
                            </w:r>
                          </w:p>
                          <w:p w14:paraId="32C202AD">
                            <w:pPr>
                              <w:pStyle w:val="82"/>
                              <w:ind w:firstLine="0" w:firstLineChars="0"/>
                              <w:rPr>
                                <w:rFonts w:hint="eastAsia" w:ascii="宋体" w:hAnsi="宋体"/>
                                <w:szCs w:val="28"/>
                              </w:rPr>
                            </w:pPr>
                            <w:r>
                              <w:rPr>
                                <w:rFonts w:hint="eastAsia" w:ascii="宋体" w:hAnsi="宋体"/>
                                <w:b/>
                                <w:bCs/>
                                <w:color w:val="000000"/>
                              </w:rPr>
                              <w:t>附：法定代表人（负责人）身份证扫描件</w:t>
                            </w:r>
                          </w:p>
                          <w:p w14:paraId="7813E76F">
                            <w:pPr>
                              <w:pStyle w:val="82"/>
                              <w:ind w:firstLine="0" w:firstLineChars="0"/>
                              <w:rPr>
                                <w:rFonts w:hint="eastAsia" w:ascii="宋体" w:hAnsi="宋体"/>
                                <w:szCs w:val="28"/>
                              </w:rPr>
                            </w:pPr>
                          </w:p>
                        </w:txbxContent>
                      </wps:txbx>
                      <wps:bodyPr wrap="square" upright="1"/>
                    </wps:wsp>
                  </a:graphicData>
                </a:graphic>
              </wp:anchor>
            </w:drawing>
          </mc:Choice>
          <mc:Fallback>
            <w:pict>
              <v:shape id="_x0000_s1026" o:spid="_x0000_s1026" o:spt="202" type="#_x0000_t202" style="position:absolute;left:0pt;margin-left:-3.5pt;margin-top:8.25pt;height:231.2pt;width:462.15pt;z-index:251659264;mso-width-relative:page;mso-height-relative:page;" fillcolor="#FFFFFF" filled="t" stroked="t" coordsize="21600,21600" o:gfxdata="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83uGDZ&#10;AAAACQEAAA8AAAAAAAAAAQAgAAAAIgAAAGRycy9kb3ducmV2LnhtbFBLAQIUABQAAAAIAIdO4kCP&#10;Al01HwIAAFUEAAAOAAAAAAAAAAEAIAAAACgBAABkcnMvZTJvRG9jLnhtbFBLBQYAAAAABgAGAFkB&#10;AAC5BQAAAAA=&#10;">
                <v:fill on="t" focussize="0,0"/>
                <v:stroke color="#000000" joinstyle="miter"/>
                <v:imagedata o:title=""/>
                <o:lock v:ext="edit" aspectratio="f"/>
                <v:textbox>
                  <w:txbxContent>
                    <w:p w14:paraId="3CAD3D7E">
                      <w:pPr>
                        <w:pStyle w:val="82"/>
                        <w:ind w:firstLine="0" w:firstLineChars="0"/>
                        <w:rPr>
                          <w:rFonts w:ascii="宋体" w:hAnsi="宋体"/>
                          <w:szCs w:val="28"/>
                        </w:rPr>
                      </w:pPr>
                    </w:p>
                    <w:p w14:paraId="00C52FBD">
                      <w:pPr>
                        <w:pStyle w:val="82"/>
                        <w:ind w:firstLine="0" w:firstLineChars="0"/>
                        <w:rPr>
                          <w:rFonts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39836B54">
                      <w:pPr>
                        <w:pStyle w:val="82"/>
                        <w:ind w:firstLine="0" w:firstLineChars="0"/>
                        <w:rPr>
                          <w:rFonts w:ascii="宋体" w:hAnsi="宋体"/>
                          <w:szCs w:val="28"/>
                        </w:rPr>
                      </w:pPr>
                      <w:r>
                        <w:rPr>
                          <w:rFonts w:hint="eastAsia" w:ascii="宋体" w:hAnsi="宋体"/>
                          <w:szCs w:val="28"/>
                        </w:rPr>
                        <w:t>特此证明。</w:t>
                      </w:r>
                    </w:p>
                    <w:p w14:paraId="0A810831">
                      <w:pPr>
                        <w:pStyle w:val="82"/>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14:paraId="37E71A8E">
                      <w:pPr>
                        <w:pStyle w:val="82"/>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37395B7D">
                      <w:pPr>
                        <w:pStyle w:val="82"/>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2495C845">
                      <w:pPr>
                        <w:pStyle w:val="82"/>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14:paraId="02660894">
                      <w:pPr>
                        <w:pStyle w:val="82"/>
                        <w:ind w:firstLine="0" w:firstLineChars="0"/>
                        <w:rPr>
                          <w:rFonts w:ascii="宋体" w:hAnsi="宋体"/>
                          <w:szCs w:val="28"/>
                        </w:rPr>
                      </w:pPr>
                      <w:r>
                        <w:rPr>
                          <w:rFonts w:hint="eastAsia" w:ascii="宋体" w:hAnsi="宋体"/>
                          <w:szCs w:val="28"/>
                        </w:rPr>
                        <w:t>　　　　　　　　　　单位：　　　　　　　　　　　（盖章）</w:t>
                      </w:r>
                    </w:p>
                    <w:p w14:paraId="3805F6F2">
                      <w:pPr>
                        <w:pStyle w:val="82"/>
                        <w:ind w:firstLine="0" w:firstLineChars="0"/>
                        <w:rPr>
                          <w:rFonts w:hint="eastAsia" w:ascii="宋体" w:hAnsi="宋体"/>
                          <w:szCs w:val="28"/>
                        </w:rPr>
                      </w:pPr>
                      <w:r>
                        <w:rPr>
                          <w:rFonts w:hint="eastAsia" w:ascii="宋体" w:hAnsi="宋体"/>
                          <w:szCs w:val="28"/>
                        </w:rPr>
                        <w:t>　　　　　　　　　　　　　　　　　　　　　    年　月　　日</w:t>
                      </w:r>
                    </w:p>
                    <w:p w14:paraId="32C202AD">
                      <w:pPr>
                        <w:pStyle w:val="82"/>
                        <w:ind w:firstLine="0" w:firstLineChars="0"/>
                        <w:rPr>
                          <w:rFonts w:hint="eastAsia" w:ascii="宋体" w:hAnsi="宋体"/>
                          <w:szCs w:val="28"/>
                        </w:rPr>
                      </w:pPr>
                      <w:r>
                        <w:rPr>
                          <w:rFonts w:hint="eastAsia" w:ascii="宋体" w:hAnsi="宋体"/>
                          <w:b/>
                          <w:bCs/>
                          <w:color w:val="000000"/>
                        </w:rPr>
                        <w:t>附：法定代表人（负责人）身份证扫描件</w:t>
                      </w:r>
                    </w:p>
                    <w:p w14:paraId="7813E76F">
                      <w:pPr>
                        <w:pStyle w:val="82"/>
                        <w:ind w:firstLine="0" w:firstLineChars="0"/>
                        <w:rPr>
                          <w:rFonts w:hint="eastAsia" w:ascii="宋体" w:hAnsi="宋体"/>
                          <w:szCs w:val="28"/>
                        </w:rPr>
                      </w:pPr>
                    </w:p>
                  </w:txbxContent>
                </v:textbox>
              </v:shape>
            </w:pict>
          </mc:Fallback>
        </mc:AlternateContent>
      </w:r>
    </w:p>
    <w:p w14:paraId="789BBC48">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授权委</w:t>
      </w:r>
    </w:p>
    <w:p w14:paraId="743B9661">
      <w:pPr>
        <w:topLinePunct/>
        <w:adjustRightInd w:val="0"/>
        <w:snapToGrid w:val="0"/>
        <w:spacing w:line="360" w:lineRule="auto"/>
        <w:ind w:firstLine="496" w:firstLineChars="200"/>
        <w:rPr>
          <w:rFonts w:ascii="宋体" w:hAnsi="宋体"/>
          <w:color w:val="auto"/>
          <w:spacing w:val="4"/>
          <w:kern w:val="0"/>
          <w:sz w:val="24"/>
          <w:szCs w:val="24"/>
          <w:highlight w:val="none"/>
        </w:rPr>
      </w:pPr>
    </w:p>
    <w:p w14:paraId="1EC94AB6">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托证明书</w:t>
      </w:r>
    </w:p>
    <w:p w14:paraId="64AA7AEA">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）第　号</w:t>
      </w:r>
    </w:p>
    <w:p w14:paraId="4C19FD2C">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注：按提供的该表格格式填写，或使用从工商管理部门购买的表格填写。</w:t>
      </w:r>
    </w:p>
    <w:p w14:paraId="50B3BC4B">
      <w:pPr>
        <w:topLinePunct/>
        <w:adjustRightInd w:val="0"/>
        <w:snapToGrid w:val="0"/>
        <w:spacing w:line="360" w:lineRule="auto"/>
        <w:ind w:firstLine="496" w:firstLineChars="200"/>
        <w:rPr>
          <w:rFonts w:ascii="宋体" w:hAnsi="宋体"/>
          <w:color w:val="auto"/>
          <w:spacing w:val="4"/>
          <w:kern w:val="0"/>
          <w:sz w:val="24"/>
          <w:szCs w:val="24"/>
          <w:highlight w:val="none"/>
        </w:rPr>
      </w:pPr>
    </w:p>
    <w:p w14:paraId="3E438D65">
      <w:pPr>
        <w:topLinePunct/>
        <w:adjustRightInd w:val="0"/>
        <w:snapToGrid w:val="0"/>
        <w:spacing w:line="360" w:lineRule="auto"/>
        <w:ind w:firstLine="496" w:firstLineChars="200"/>
        <w:rPr>
          <w:rFonts w:ascii="宋体" w:hAnsi="宋体"/>
          <w:color w:val="auto"/>
          <w:spacing w:val="4"/>
          <w:kern w:val="0"/>
          <w:sz w:val="24"/>
          <w:szCs w:val="24"/>
          <w:highlight w:val="none"/>
        </w:rPr>
      </w:pPr>
    </w:p>
    <w:p w14:paraId="2A861320">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（2）法定代表人授权委托书</w:t>
      </w:r>
    </w:p>
    <w:p w14:paraId="3AB0B77F">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xml:space="preserve">                                                     </w:t>
      </w:r>
    </w:p>
    <w:p w14:paraId="497243E5">
      <w:pPr>
        <w:topLinePunct/>
        <w:adjustRightInd w:val="0"/>
        <w:snapToGrid w:val="0"/>
        <w:spacing w:line="360" w:lineRule="auto"/>
        <w:ind w:firstLine="496" w:firstLineChars="200"/>
        <w:jc w:val="left"/>
        <w:rPr>
          <w:rFonts w:hint="eastAsia" w:ascii="宋体" w:hAnsi="宋体"/>
          <w:color w:val="auto"/>
          <w:spacing w:val="4"/>
          <w:kern w:val="0"/>
          <w:sz w:val="24"/>
          <w:szCs w:val="24"/>
          <w:highlight w:val="none"/>
        </w:rPr>
      </w:pPr>
    </w:p>
    <w:p w14:paraId="65D4E489">
      <w:pPr>
        <w:topLinePunct/>
        <w:adjustRightInd w:val="0"/>
        <w:snapToGrid w:val="0"/>
        <w:spacing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（2）法定代表人授权委托书</w:t>
      </w:r>
    </w:p>
    <w:p w14:paraId="640E742A">
      <w:pPr>
        <w:topLinePunct/>
        <w:adjustRightInd w:val="0"/>
        <w:snapToGrid w:val="0"/>
        <w:spacing w:line="360" w:lineRule="auto"/>
        <w:ind w:right="84" w:firstLine="496" w:firstLineChars="200"/>
        <w:jc w:val="right"/>
        <w:rPr>
          <w:rFonts w:ascii="宋体" w:hAnsi="宋体"/>
          <w:color w:val="auto"/>
          <w:spacing w:val="4"/>
          <w:kern w:val="0"/>
          <w:sz w:val="24"/>
          <w:szCs w:val="24"/>
          <w:highlight w:val="none"/>
        </w:rPr>
      </w:pPr>
    </w:p>
    <w:p w14:paraId="642055F1">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ascii="宋体" w:hAnsi="宋体"/>
          <w:color w:val="auto"/>
          <w:spacing w:val="4"/>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15240</wp:posOffset>
                </wp:positionV>
                <wp:extent cx="5861050" cy="3369310"/>
                <wp:effectExtent l="5080" t="4445" r="16510" b="9525"/>
                <wp:wrapNone/>
                <wp:docPr id="14" name="文本框 14"/>
                <wp:cNvGraphicFramePr/>
                <a:graphic xmlns:a="http://schemas.openxmlformats.org/drawingml/2006/main">
                  <a:graphicData uri="http://schemas.microsoft.com/office/word/2010/wordprocessingShape">
                    <wps:wsp>
                      <wps:cNvSpPr txBox="1"/>
                      <wps:spPr>
                        <a:xfrm>
                          <a:off x="0" y="0"/>
                          <a:ext cx="6111240" cy="2971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0A77F2">
                            <w:pPr>
                              <w:pStyle w:val="82"/>
                              <w:ind w:firstLine="0" w:firstLineChars="0"/>
                              <w:rPr>
                                <w:rFonts w:hint="eastAsia"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p>
                          <w:p w14:paraId="205CF377">
                            <w:pPr>
                              <w:pStyle w:val="82"/>
                              <w:ind w:firstLine="0" w:firstLineChars="0"/>
                              <w:rPr>
                                <w:rFonts w:hint="eastAsia" w:ascii="宋体" w:hAnsi="宋体" w:cs="宋体"/>
                                <w:u w:val="single"/>
                              </w:rPr>
                            </w:pPr>
                            <w:r>
                              <w:rPr>
                                <w:rFonts w:hint="eastAsia" w:ascii="宋体" w:hAnsi="宋体" w:cs="宋体"/>
                              </w:rPr>
                              <w:t xml:space="preserve"> </w:t>
                            </w:r>
                            <w:r>
                              <w:rPr>
                                <w:rFonts w:hint="eastAsia" w:ascii="宋体" w:hAnsi="宋体" w:cs="宋体"/>
                                <w:u w:val="single"/>
                              </w:rPr>
                              <w:t xml:space="preserve">                                                                </w:t>
                            </w:r>
                          </w:p>
                          <w:p w14:paraId="5C1ED12C">
                            <w:pPr>
                              <w:pStyle w:val="82"/>
                              <w:ind w:firstLine="0" w:firstLineChars="0"/>
                              <w:rPr>
                                <w:rFonts w:hint="eastAsia" w:ascii="宋体" w:hAnsi="宋体" w:cs="宋体"/>
                              </w:rPr>
                            </w:pPr>
                            <w:r>
                              <w:rPr>
                                <w:rFonts w:hint="eastAsia" w:ascii="宋体" w:hAnsi="宋体" w:cs="宋体"/>
                              </w:rPr>
                              <w:t>有效期限：</w:t>
                            </w:r>
                            <w:r>
                              <w:rPr>
                                <w:rFonts w:hint="eastAsia" w:ascii="宋体" w:hAnsi="宋体" w:cs="宋体"/>
                                <w:u w:val="single"/>
                              </w:rPr>
                              <w:t xml:space="preserve">                                                        </w:t>
                            </w:r>
                          </w:p>
                          <w:p w14:paraId="3C724FC3">
                            <w:pPr>
                              <w:pStyle w:val="82"/>
                              <w:ind w:firstLine="496"/>
                              <w:rPr>
                                <w:rFonts w:hint="eastAsia" w:ascii="宋体" w:hAnsi="宋体" w:cs="宋体"/>
                              </w:rPr>
                            </w:pPr>
                          </w:p>
                          <w:p w14:paraId="0D26AC37">
                            <w:pPr>
                              <w:pStyle w:val="82"/>
                              <w:ind w:firstLine="0" w:firstLineChars="0"/>
                              <w:rPr>
                                <w:rFonts w:hint="eastAsia"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0A56F489">
                            <w:pPr>
                              <w:pStyle w:val="82"/>
                              <w:ind w:firstLine="0" w:firstLineChars="0"/>
                              <w:rPr>
                                <w:rFonts w:hint="eastAsia" w:ascii="宋体" w:hAnsi="宋体" w:cs="宋体"/>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6433D16A">
                            <w:pPr>
                              <w:pStyle w:val="82"/>
                              <w:ind w:firstLine="0" w:firstLineChars="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0F3A8E21">
                            <w:pPr>
                              <w:pStyle w:val="82"/>
                              <w:ind w:firstLine="0" w:firstLineChars="0"/>
                              <w:rPr>
                                <w:rFonts w:hint="eastAsia"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14:paraId="4823848B">
                            <w:pPr>
                              <w:pStyle w:val="82"/>
                              <w:ind w:firstLine="0" w:firstLineChars="0"/>
                              <w:rPr>
                                <w:rFonts w:hint="eastAsia" w:ascii="宋体" w:hAnsi="宋体" w:cs="宋体"/>
                              </w:rPr>
                            </w:pPr>
                            <w:r>
                              <w:rPr>
                                <w:rFonts w:hint="eastAsia" w:ascii="宋体" w:hAnsi="宋体" w:cs="宋体"/>
                              </w:rPr>
                              <w:t>授权单位：（盖章）</w:t>
                            </w:r>
                            <w:r>
                              <w:rPr>
                                <w:rFonts w:hint="eastAsia" w:ascii="宋体" w:hAnsi="宋体" w:cs="宋体"/>
                                <w:u w:val="single"/>
                              </w:rPr>
                              <w:t xml:space="preserve">                      </w:t>
                            </w:r>
                          </w:p>
                          <w:p w14:paraId="15DE29C0">
                            <w:pPr>
                              <w:pStyle w:val="82"/>
                              <w:ind w:firstLine="496"/>
                              <w:jc w:val="right"/>
                              <w:rPr>
                                <w:rFonts w:hint="eastAsia" w:ascii="宋体" w:hAnsi="宋体" w:cs="宋体"/>
                              </w:rPr>
                            </w:pPr>
                            <w:r>
                              <w:rPr>
                                <w:rFonts w:hint="eastAsia" w:ascii="宋体" w:hAnsi="宋体" w:cs="宋体"/>
                              </w:rPr>
                              <w:t>年  月   日</w:t>
                            </w:r>
                          </w:p>
                          <w:p w14:paraId="0878E69C">
                            <w:pPr>
                              <w:autoSpaceDE w:val="0"/>
                              <w:autoSpaceDN w:val="0"/>
                              <w:adjustRightInd w:val="0"/>
                              <w:rPr>
                                <w:rFonts w:hint="eastAsia" w:ascii="宋体" w:hAnsi="宋体" w:cs="宋体"/>
                                <w:b/>
                                <w:bCs/>
                                <w:color w:val="000000"/>
                                <w:spacing w:val="4"/>
                                <w:kern w:val="0"/>
                                <w:sz w:val="24"/>
                                <w:szCs w:val="24"/>
                              </w:rPr>
                            </w:pPr>
                            <w:r>
                              <w:rPr>
                                <w:rFonts w:hint="eastAsia" w:ascii="宋体" w:hAnsi="宋体" w:cs="宋体"/>
                                <w:b/>
                                <w:bCs/>
                                <w:color w:val="000000"/>
                                <w:spacing w:val="4"/>
                                <w:kern w:val="0"/>
                                <w:sz w:val="24"/>
                                <w:szCs w:val="24"/>
                              </w:rPr>
                              <w:t>附：委托代理人身份证扫描件</w:t>
                            </w:r>
                          </w:p>
                          <w:p w14:paraId="6B83B983">
                            <w:pPr>
                              <w:pStyle w:val="82"/>
                              <w:ind w:firstLine="496"/>
                              <w:jc w:val="left"/>
                              <w:rPr>
                                <w:rFonts w:hint="eastAsia" w:ascii="宋体" w:hAnsi="宋体" w:cs="宋体"/>
                              </w:rPr>
                            </w:pPr>
                          </w:p>
                        </w:txbxContent>
                      </wps:txbx>
                      <wps:bodyPr wrap="square" upright="1"/>
                    </wps:wsp>
                  </a:graphicData>
                </a:graphic>
              </wp:anchor>
            </w:drawing>
          </mc:Choice>
          <mc:Fallback>
            <w:pict>
              <v:shape id="_x0000_s1026" o:spid="_x0000_s1026" o:spt="202" type="#_x0000_t202" style="position:absolute;left:0pt;margin-left:0.45pt;margin-top:1.2pt;height:265.3pt;width:461.5pt;z-index:251660288;mso-width-relative:page;mso-height-relative:page;" fillcolor="#FFFFFF" filled="t" stroked="t" coordsize="21600,21600" o:gfxdata="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vBDEdUAAAAG&#10;AQAADwAAAAAAAAABACAAAAAiAAAAZHJzL2Rvd25yZXYueG1sUEsBAhQAFAAAAAgAh07iQLIbF3Yf&#10;AgAAVQQAAA4AAAAAAAAAAQAgAAAAJAEAAGRycy9lMm9Eb2MueG1sUEsFBgAAAAAGAAYAWQEAALUF&#10;AAAAAA==&#10;">
                <v:fill on="t" focussize="0,0"/>
                <v:stroke color="#000000" joinstyle="miter"/>
                <v:imagedata o:title=""/>
                <o:lock v:ext="edit" aspectratio="f"/>
                <v:textbox>
                  <w:txbxContent>
                    <w:p w14:paraId="420A77F2">
                      <w:pPr>
                        <w:pStyle w:val="82"/>
                        <w:ind w:firstLine="0" w:firstLineChars="0"/>
                        <w:rPr>
                          <w:rFonts w:hint="eastAsia"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p>
                    <w:p w14:paraId="205CF377">
                      <w:pPr>
                        <w:pStyle w:val="82"/>
                        <w:ind w:firstLine="0" w:firstLineChars="0"/>
                        <w:rPr>
                          <w:rFonts w:hint="eastAsia" w:ascii="宋体" w:hAnsi="宋体" w:cs="宋体"/>
                          <w:u w:val="single"/>
                        </w:rPr>
                      </w:pPr>
                      <w:r>
                        <w:rPr>
                          <w:rFonts w:hint="eastAsia" w:ascii="宋体" w:hAnsi="宋体" w:cs="宋体"/>
                        </w:rPr>
                        <w:t xml:space="preserve"> </w:t>
                      </w:r>
                      <w:r>
                        <w:rPr>
                          <w:rFonts w:hint="eastAsia" w:ascii="宋体" w:hAnsi="宋体" w:cs="宋体"/>
                          <w:u w:val="single"/>
                        </w:rPr>
                        <w:t xml:space="preserve">                                                                </w:t>
                      </w:r>
                    </w:p>
                    <w:p w14:paraId="5C1ED12C">
                      <w:pPr>
                        <w:pStyle w:val="82"/>
                        <w:ind w:firstLine="0" w:firstLineChars="0"/>
                        <w:rPr>
                          <w:rFonts w:hint="eastAsia" w:ascii="宋体" w:hAnsi="宋体" w:cs="宋体"/>
                        </w:rPr>
                      </w:pPr>
                      <w:r>
                        <w:rPr>
                          <w:rFonts w:hint="eastAsia" w:ascii="宋体" w:hAnsi="宋体" w:cs="宋体"/>
                        </w:rPr>
                        <w:t>有效期限：</w:t>
                      </w:r>
                      <w:r>
                        <w:rPr>
                          <w:rFonts w:hint="eastAsia" w:ascii="宋体" w:hAnsi="宋体" w:cs="宋体"/>
                          <w:u w:val="single"/>
                        </w:rPr>
                        <w:t xml:space="preserve">                                                        </w:t>
                      </w:r>
                    </w:p>
                    <w:p w14:paraId="3C724FC3">
                      <w:pPr>
                        <w:pStyle w:val="82"/>
                        <w:ind w:firstLine="496"/>
                        <w:rPr>
                          <w:rFonts w:hint="eastAsia" w:ascii="宋体" w:hAnsi="宋体" w:cs="宋体"/>
                        </w:rPr>
                      </w:pPr>
                    </w:p>
                    <w:p w14:paraId="0D26AC37">
                      <w:pPr>
                        <w:pStyle w:val="82"/>
                        <w:ind w:firstLine="0" w:firstLineChars="0"/>
                        <w:rPr>
                          <w:rFonts w:hint="eastAsia"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0A56F489">
                      <w:pPr>
                        <w:pStyle w:val="82"/>
                        <w:ind w:firstLine="0" w:firstLineChars="0"/>
                        <w:rPr>
                          <w:rFonts w:hint="eastAsia" w:ascii="宋体" w:hAnsi="宋体" w:cs="宋体"/>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6433D16A">
                      <w:pPr>
                        <w:pStyle w:val="82"/>
                        <w:ind w:firstLine="0" w:firstLineChars="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0F3A8E21">
                      <w:pPr>
                        <w:pStyle w:val="82"/>
                        <w:ind w:firstLine="0" w:firstLineChars="0"/>
                        <w:rPr>
                          <w:rFonts w:hint="eastAsia"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14:paraId="4823848B">
                      <w:pPr>
                        <w:pStyle w:val="82"/>
                        <w:ind w:firstLine="0" w:firstLineChars="0"/>
                        <w:rPr>
                          <w:rFonts w:hint="eastAsia" w:ascii="宋体" w:hAnsi="宋体" w:cs="宋体"/>
                        </w:rPr>
                      </w:pPr>
                      <w:r>
                        <w:rPr>
                          <w:rFonts w:hint="eastAsia" w:ascii="宋体" w:hAnsi="宋体" w:cs="宋体"/>
                        </w:rPr>
                        <w:t>授权单位：（盖章）</w:t>
                      </w:r>
                      <w:r>
                        <w:rPr>
                          <w:rFonts w:hint="eastAsia" w:ascii="宋体" w:hAnsi="宋体" w:cs="宋体"/>
                          <w:u w:val="single"/>
                        </w:rPr>
                        <w:t xml:space="preserve">                      </w:t>
                      </w:r>
                    </w:p>
                    <w:p w14:paraId="15DE29C0">
                      <w:pPr>
                        <w:pStyle w:val="82"/>
                        <w:ind w:firstLine="496"/>
                        <w:jc w:val="right"/>
                        <w:rPr>
                          <w:rFonts w:hint="eastAsia" w:ascii="宋体" w:hAnsi="宋体" w:cs="宋体"/>
                        </w:rPr>
                      </w:pPr>
                      <w:r>
                        <w:rPr>
                          <w:rFonts w:hint="eastAsia" w:ascii="宋体" w:hAnsi="宋体" w:cs="宋体"/>
                        </w:rPr>
                        <w:t>年  月   日</w:t>
                      </w:r>
                    </w:p>
                    <w:p w14:paraId="0878E69C">
                      <w:pPr>
                        <w:autoSpaceDE w:val="0"/>
                        <w:autoSpaceDN w:val="0"/>
                        <w:adjustRightInd w:val="0"/>
                        <w:rPr>
                          <w:rFonts w:hint="eastAsia" w:ascii="宋体" w:hAnsi="宋体" w:cs="宋体"/>
                          <w:b/>
                          <w:bCs/>
                          <w:color w:val="000000"/>
                          <w:spacing w:val="4"/>
                          <w:kern w:val="0"/>
                          <w:sz w:val="24"/>
                          <w:szCs w:val="24"/>
                        </w:rPr>
                      </w:pPr>
                      <w:r>
                        <w:rPr>
                          <w:rFonts w:hint="eastAsia" w:ascii="宋体" w:hAnsi="宋体" w:cs="宋体"/>
                          <w:b/>
                          <w:bCs/>
                          <w:color w:val="000000"/>
                          <w:spacing w:val="4"/>
                          <w:kern w:val="0"/>
                          <w:sz w:val="24"/>
                          <w:szCs w:val="24"/>
                        </w:rPr>
                        <w:t>附：委托代理人身份证扫描件</w:t>
                      </w:r>
                    </w:p>
                    <w:p w14:paraId="6B83B983">
                      <w:pPr>
                        <w:pStyle w:val="82"/>
                        <w:ind w:firstLine="496"/>
                        <w:jc w:val="left"/>
                        <w:rPr>
                          <w:rFonts w:hint="eastAsia" w:ascii="宋体" w:hAnsi="宋体" w:cs="宋体"/>
                        </w:rPr>
                      </w:pPr>
                    </w:p>
                  </w:txbxContent>
                </v:textbox>
              </v:shape>
            </w:pict>
          </mc:Fallback>
        </mc:AlternateContent>
      </w:r>
    </w:p>
    <w:p w14:paraId="285961A2">
      <w:pPr>
        <w:topLinePunct/>
        <w:adjustRightInd w:val="0"/>
        <w:snapToGrid w:val="0"/>
        <w:spacing w:line="360" w:lineRule="auto"/>
        <w:ind w:firstLine="496" w:firstLineChars="200"/>
        <w:rPr>
          <w:rFonts w:ascii="宋体" w:hAnsi="宋体"/>
          <w:color w:val="auto"/>
          <w:spacing w:val="4"/>
          <w:kern w:val="0"/>
          <w:sz w:val="24"/>
          <w:szCs w:val="24"/>
          <w:highlight w:val="none"/>
        </w:rPr>
      </w:pPr>
    </w:p>
    <w:p w14:paraId="1A211AC7">
      <w:pPr>
        <w:topLinePunct/>
        <w:adjustRightInd w:val="0"/>
        <w:snapToGrid w:val="0"/>
        <w:spacing w:line="360" w:lineRule="auto"/>
        <w:ind w:firstLine="496" w:firstLineChars="200"/>
        <w:rPr>
          <w:rFonts w:ascii="宋体" w:hAnsi="宋体"/>
          <w:color w:val="auto"/>
          <w:spacing w:val="4"/>
          <w:kern w:val="0"/>
          <w:sz w:val="24"/>
          <w:szCs w:val="24"/>
          <w:highlight w:val="none"/>
        </w:rPr>
      </w:pPr>
    </w:p>
    <w:p w14:paraId="175D1D75">
      <w:pPr>
        <w:topLinePunct/>
        <w:adjustRightInd w:val="0"/>
        <w:snapToGrid w:val="0"/>
        <w:spacing w:line="360" w:lineRule="auto"/>
        <w:ind w:firstLine="496" w:firstLineChars="200"/>
        <w:rPr>
          <w:rFonts w:ascii="宋体" w:hAnsi="宋体"/>
          <w:color w:val="auto"/>
          <w:spacing w:val="4"/>
          <w:kern w:val="0"/>
          <w:sz w:val="24"/>
          <w:szCs w:val="24"/>
          <w:highlight w:val="none"/>
        </w:rPr>
      </w:pPr>
    </w:p>
    <w:p w14:paraId="79D77537">
      <w:pPr>
        <w:topLinePunct/>
        <w:adjustRightInd w:val="0"/>
        <w:snapToGrid w:val="0"/>
        <w:spacing w:line="360" w:lineRule="auto"/>
        <w:ind w:firstLine="496" w:firstLineChars="200"/>
        <w:rPr>
          <w:rFonts w:ascii="宋体" w:hAnsi="宋体"/>
          <w:color w:val="auto"/>
          <w:spacing w:val="4"/>
          <w:kern w:val="0"/>
          <w:sz w:val="24"/>
          <w:szCs w:val="24"/>
          <w:highlight w:val="none"/>
        </w:rPr>
      </w:pPr>
    </w:p>
    <w:p w14:paraId="54A5DDD6">
      <w:pPr>
        <w:topLinePunct/>
        <w:adjustRightInd w:val="0"/>
        <w:snapToGrid w:val="0"/>
        <w:spacing w:line="360" w:lineRule="auto"/>
        <w:ind w:firstLine="496" w:firstLineChars="200"/>
        <w:rPr>
          <w:rFonts w:ascii="宋体" w:hAnsi="宋体"/>
          <w:color w:val="auto"/>
          <w:spacing w:val="4"/>
          <w:kern w:val="0"/>
          <w:sz w:val="24"/>
          <w:szCs w:val="24"/>
          <w:highlight w:val="none"/>
        </w:rPr>
      </w:pPr>
    </w:p>
    <w:p w14:paraId="686FC4B6">
      <w:pPr>
        <w:topLinePunct/>
        <w:adjustRightInd w:val="0"/>
        <w:snapToGrid w:val="0"/>
        <w:spacing w:line="360" w:lineRule="auto"/>
        <w:ind w:firstLine="496" w:firstLineChars="200"/>
        <w:rPr>
          <w:rFonts w:ascii="宋体" w:hAnsi="宋体"/>
          <w:color w:val="auto"/>
          <w:spacing w:val="4"/>
          <w:kern w:val="0"/>
          <w:sz w:val="24"/>
          <w:szCs w:val="24"/>
          <w:highlight w:val="none"/>
        </w:rPr>
      </w:pPr>
    </w:p>
    <w:p w14:paraId="2A5D32FA">
      <w:pPr>
        <w:topLinePunct/>
        <w:adjustRightInd w:val="0"/>
        <w:snapToGrid w:val="0"/>
        <w:spacing w:line="360" w:lineRule="auto"/>
        <w:ind w:firstLine="496" w:firstLineChars="200"/>
        <w:rPr>
          <w:rFonts w:ascii="宋体" w:hAnsi="宋体"/>
          <w:color w:val="auto"/>
          <w:spacing w:val="4"/>
          <w:kern w:val="0"/>
          <w:sz w:val="24"/>
          <w:szCs w:val="24"/>
          <w:highlight w:val="none"/>
        </w:rPr>
      </w:pPr>
    </w:p>
    <w:p w14:paraId="698BAB5C">
      <w:pPr>
        <w:topLinePunct/>
        <w:adjustRightInd w:val="0"/>
        <w:snapToGrid w:val="0"/>
        <w:spacing w:line="360" w:lineRule="auto"/>
        <w:ind w:firstLine="496" w:firstLineChars="200"/>
        <w:rPr>
          <w:rFonts w:ascii="宋体" w:hAnsi="宋体"/>
          <w:color w:val="auto"/>
          <w:spacing w:val="4"/>
          <w:kern w:val="0"/>
          <w:sz w:val="24"/>
          <w:szCs w:val="24"/>
          <w:highlight w:val="none"/>
        </w:rPr>
      </w:pPr>
    </w:p>
    <w:p w14:paraId="506682BB">
      <w:pPr>
        <w:topLinePunct/>
        <w:adjustRightInd w:val="0"/>
        <w:snapToGrid w:val="0"/>
        <w:spacing w:line="360" w:lineRule="auto"/>
        <w:ind w:firstLine="496" w:firstLineChars="200"/>
        <w:jc w:val="right"/>
        <w:rPr>
          <w:rFonts w:ascii="宋体" w:hAnsi="宋体"/>
          <w:color w:val="auto"/>
          <w:spacing w:val="4"/>
          <w:kern w:val="0"/>
          <w:sz w:val="24"/>
          <w:szCs w:val="24"/>
          <w:highlight w:val="none"/>
        </w:rPr>
      </w:pPr>
    </w:p>
    <w:p w14:paraId="194D32F7">
      <w:pPr>
        <w:topLinePunct/>
        <w:adjustRightInd w:val="0"/>
        <w:snapToGrid w:val="0"/>
        <w:spacing w:line="360" w:lineRule="auto"/>
        <w:ind w:firstLine="496" w:firstLineChars="200"/>
        <w:rPr>
          <w:rFonts w:ascii="宋体" w:hAnsi="宋体"/>
          <w:color w:val="auto"/>
          <w:spacing w:val="4"/>
          <w:kern w:val="0"/>
          <w:sz w:val="24"/>
          <w:szCs w:val="24"/>
          <w:highlight w:val="none"/>
        </w:rPr>
      </w:pPr>
    </w:p>
    <w:p w14:paraId="4427A6A6">
      <w:pPr>
        <w:rPr>
          <w:rFonts w:hint="eastAsia" w:ascii="宋体" w:hAnsi="宋体" w:cs="宋体"/>
          <w:color w:val="auto"/>
          <w:highlight w:val="none"/>
        </w:rPr>
      </w:pPr>
    </w:p>
    <w:p w14:paraId="5B8017B0">
      <w:pPr>
        <w:pStyle w:val="10"/>
        <w:rPr>
          <w:rFonts w:hint="eastAsia" w:ascii="宋体" w:hAnsi="宋体" w:cs="宋体"/>
          <w:color w:val="auto"/>
          <w:highlight w:val="none"/>
        </w:rPr>
      </w:pPr>
    </w:p>
    <w:p w14:paraId="2E319B4F">
      <w:pPr>
        <w:pStyle w:val="131"/>
        <w:spacing w:beforeLines="0" w:afterLines="0" w:line="360" w:lineRule="auto"/>
        <w:rPr>
          <w:rFonts w:hint="eastAsia" w:ascii="宋体" w:eastAsia="宋体" w:cs="宋体"/>
          <w:color w:val="auto"/>
          <w:highlight w:val="none"/>
        </w:rPr>
      </w:pPr>
      <w:r>
        <w:rPr>
          <w:rFonts w:hint="eastAsia" w:ascii="宋体" w:eastAsia="宋体" w:cs="宋体"/>
          <w:color w:val="auto"/>
          <w:highlight w:val="none"/>
        </w:rPr>
        <w:br w:type="page"/>
      </w:r>
      <w:bookmarkStart w:id="63" w:name="_Toc13371"/>
      <w:bookmarkStart w:id="64" w:name="_Toc25466"/>
      <w:bookmarkStart w:id="65" w:name="_Toc15512"/>
      <w:r>
        <w:rPr>
          <w:rFonts w:hint="eastAsia" w:ascii="宋体" w:eastAsia="宋体" w:cs="宋体"/>
          <w:color w:val="auto"/>
          <w:highlight w:val="none"/>
        </w:rPr>
        <w:t>格式四：参与编制技术标投标文件人员名单</w:t>
      </w:r>
      <w:bookmarkEnd w:id="62"/>
      <w:bookmarkEnd w:id="63"/>
      <w:bookmarkEnd w:id="64"/>
      <w:bookmarkEnd w:id="65"/>
    </w:p>
    <w:p w14:paraId="62433C00">
      <w:pPr>
        <w:tabs>
          <w:tab w:val="left" w:pos="720"/>
        </w:tabs>
        <w:snapToGrid w:val="0"/>
        <w:spacing w:line="360" w:lineRule="auto"/>
        <w:jc w:val="center"/>
        <w:rPr>
          <w:rFonts w:hint="eastAsia" w:ascii="宋体" w:hAnsi="宋体" w:cs="宋体"/>
          <w:b/>
          <w:color w:val="auto"/>
          <w:sz w:val="32"/>
          <w:szCs w:val="32"/>
          <w:highlight w:val="none"/>
        </w:rPr>
      </w:pPr>
    </w:p>
    <w:p w14:paraId="3095A695">
      <w:pPr>
        <w:tabs>
          <w:tab w:val="left" w:pos="720"/>
        </w:tabs>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参与编制技术标投标文件人员名单</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504"/>
        <w:gridCol w:w="2552"/>
        <w:gridCol w:w="2448"/>
        <w:gridCol w:w="1484"/>
      </w:tblGrid>
      <w:tr w14:paraId="64E0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286" w:type="dxa"/>
            <w:gridSpan w:val="5"/>
            <w:tcBorders>
              <w:top w:val="single" w:color="auto" w:sz="4" w:space="0"/>
              <w:left w:val="single" w:color="auto" w:sz="4" w:space="0"/>
              <w:bottom w:val="single" w:color="auto" w:sz="4" w:space="0"/>
              <w:right w:val="single" w:color="auto" w:sz="4" w:space="0"/>
            </w:tcBorders>
            <w:noWrap w:val="0"/>
            <w:vAlign w:val="center"/>
          </w:tcPr>
          <w:p w14:paraId="534EA5CA">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r>
      <w:tr w14:paraId="76BB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5C1AA1DD">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504" w:type="dxa"/>
            <w:tcBorders>
              <w:top w:val="single" w:color="auto" w:sz="4" w:space="0"/>
              <w:left w:val="single" w:color="auto" w:sz="4" w:space="0"/>
              <w:bottom w:val="single" w:color="auto" w:sz="4" w:space="0"/>
              <w:right w:val="single" w:color="auto" w:sz="4" w:space="0"/>
            </w:tcBorders>
            <w:noWrap w:val="0"/>
            <w:vAlign w:val="center"/>
          </w:tcPr>
          <w:p w14:paraId="1527C43A">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6DD2D11">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448" w:type="dxa"/>
            <w:tcBorders>
              <w:top w:val="single" w:color="auto" w:sz="4" w:space="0"/>
              <w:left w:val="single" w:color="auto" w:sz="4" w:space="0"/>
              <w:bottom w:val="single" w:color="auto" w:sz="4" w:space="0"/>
              <w:right w:val="single" w:color="auto" w:sz="4" w:space="0"/>
            </w:tcBorders>
            <w:noWrap w:val="0"/>
            <w:vAlign w:val="center"/>
          </w:tcPr>
          <w:p w14:paraId="2FF38AAD">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E0B3DFB">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14:paraId="6307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3C8A53C9">
            <w:pPr>
              <w:tabs>
                <w:tab w:val="left" w:pos="720"/>
              </w:tabs>
              <w:snapToGrid w:val="0"/>
              <w:spacing w:line="360" w:lineRule="auto"/>
              <w:jc w:val="center"/>
              <w:rPr>
                <w:rFonts w:hint="eastAsia" w:ascii="宋体" w:hAnsi="宋体" w:cs="宋体"/>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704EDD45">
            <w:pPr>
              <w:tabs>
                <w:tab w:val="left" w:pos="720"/>
              </w:tabs>
              <w:snapToGrid w:val="0"/>
              <w:spacing w:line="360" w:lineRule="auto"/>
              <w:jc w:val="center"/>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F637DF7">
            <w:pPr>
              <w:tabs>
                <w:tab w:val="left" w:pos="720"/>
              </w:tabs>
              <w:snapToGrid w:val="0"/>
              <w:spacing w:line="360" w:lineRule="auto"/>
              <w:jc w:val="center"/>
              <w:rPr>
                <w:rFonts w:hint="eastAsia" w:ascii="宋体" w:hAnsi="宋体" w:cs="宋体"/>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14:paraId="0AB30F68">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8EA160E">
            <w:pPr>
              <w:tabs>
                <w:tab w:val="left" w:pos="720"/>
              </w:tabs>
              <w:snapToGrid w:val="0"/>
              <w:spacing w:line="360" w:lineRule="auto"/>
              <w:jc w:val="center"/>
              <w:rPr>
                <w:rFonts w:hint="eastAsia" w:ascii="宋体" w:hAnsi="宋体" w:cs="宋体"/>
                <w:color w:val="auto"/>
                <w:szCs w:val="21"/>
                <w:highlight w:val="none"/>
              </w:rPr>
            </w:pPr>
          </w:p>
        </w:tc>
      </w:tr>
      <w:tr w14:paraId="10DA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EB39C98">
            <w:pPr>
              <w:tabs>
                <w:tab w:val="left" w:pos="720"/>
              </w:tabs>
              <w:snapToGrid w:val="0"/>
              <w:spacing w:line="360" w:lineRule="auto"/>
              <w:jc w:val="center"/>
              <w:rPr>
                <w:rFonts w:hint="eastAsia" w:ascii="宋体" w:hAnsi="宋体" w:cs="宋体"/>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42A0DC3E">
            <w:pPr>
              <w:tabs>
                <w:tab w:val="left" w:pos="720"/>
              </w:tabs>
              <w:snapToGrid w:val="0"/>
              <w:spacing w:line="360" w:lineRule="auto"/>
              <w:jc w:val="center"/>
              <w:rPr>
                <w:rFonts w:hint="eastAsia" w:ascii="宋体" w:hAnsi="宋体" w:cs="宋体"/>
                <w:color w:val="auto"/>
                <w:szCs w:val="21"/>
                <w:highlight w:val="none"/>
                <w:u w:val="singl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306830A">
            <w:pPr>
              <w:tabs>
                <w:tab w:val="left" w:pos="720"/>
              </w:tabs>
              <w:snapToGrid w:val="0"/>
              <w:spacing w:line="360" w:lineRule="auto"/>
              <w:jc w:val="center"/>
              <w:rPr>
                <w:rFonts w:hint="eastAsia" w:ascii="宋体" w:hAnsi="宋体" w:cs="宋体"/>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14:paraId="02F79504">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2675739">
            <w:pPr>
              <w:tabs>
                <w:tab w:val="left" w:pos="720"/>
              </w:tabs>
              <w:snapToGrid w:val="0"/>
              <w:spacing w:line="360" w:lineRule="auto"/>
              <w:jc w:val="center"/>
              <w:rPr>
                <w:rFonts w:hint="eastAsia" w:ascii="宋体" w:hAnsi="宋体" w:cs="宋体"/>
                <w:color w:val="auto"/>
                <w:szCs w:val="21"/>
                <w:highlight w:val="none"/>
              </w:rPr>
            </w:pPr>
          </w:p>
        </w:tc>
      </w:tr>
      <w:tr w14:paraId="5985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187A1FD6">
            <w:pPr>
              <w:tabs>
                <w:tab w:val="left" w:pos="720"/>
              </w:tabs>
              <w:snapToGrid w:val="0"/>
              <w:spacing w:line="360" w:lineRule="auto"/>
              <w:jc w:val="center"/>
              <w:rPr>
                <w:rFonts w:hint="eastAsia" w:ascii="宋体" w:hAnsi="宋体" w:cs="宋体"/>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7B698DC4">
            <w:pPr>
              <w:tabs>
                <w:tab w:val="left" w:pos="720"/>
              </w:tabs>
              <w:snapToGrid w:val="0"/>
              <w:spacing w:line="360" w:lineRule="auto"/>
              <w:jc w:val="center"/>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33C1623">
            <w:pPr>
              <w:tabs>
                <w:tab w:val="left" w:pos="720"/>
              </w:tabs>
              <w:snapToGrid w:val="0"/>
              <w:spacing w:line="360" w:lineRule="auto"/>
              <w:jc w:val="center"/>
              <w:rPr>
                <w:rFonts w:hint="eastAsia" w:ascii="宋体" w:hAnsi="宋体" w:cs="宋体"/>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14:paraId="5D4603F5">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26D04EA">
            <w:pPr>
              <w:tabs>
                <w:tab w:val="left" w:pos="720"/>
              </w:tabs>
              <w:snapToGrid w:val="0"/>
              <w:spacing w:line="360" w:lineRule="auto"/>
              <w:jc w:val="center"/>
              <w:rPr>
                <w:rFonts w:hint="eastAsia" w:ascii="宋体" w:hAnsi="宋体" w:cs="宋体"/>
                <w:color w:val="auto"/>
                <w:szCs w:val="21"/>
                <w:highlight w:val="none"/>
              </w:rPr>
            </w:pPr>
          </w:p>
        </w:tc>
      </w:tr>
      <w:tr w14:paraId="120C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5C2074F">
            <w:pPr>
              <w:tabs>
                <w:tab w:val="left" w:pos="720"/>
              </w:tabs>
              <w:snapToGrid w:val="0"/>
              <w:spacing w:line="360" w:lineRule="auto"/>
              <w:jc w:val="center"/>
              <w:rPr>
                <w:rFonts w:hint="eastAsia" w:ascii="宋体" w:hAnsi="宋体" w:cs="宋体"/>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4581C866">
            <w:pPr>
              <w:tabs>
                <w:tab w:val="left" w:pos="720"/>
              </w:tabs>
              <w:snapToGrid w:val="0"/>
              <w:spacing w:line="360" w:lineRule="auto"/>
              <w:jc w:val="center"/>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FBC8550">
            <w:pPr>
              <w:tabs>
                <w:tab w:val="left" w:pos="720"/>
              </w:tabs>
              <w:snapToGrid w:val="0"/>
              <w:spacing w:line="360" w:lineRule="auto"/>
              <w:jc w:val="center"/>
              <w:rPr>
                <w:rFonts w:hint="eastAsia" w:ascii="宋体" w:hAnsi="宋体" w:cs="宋体"/>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14:paraId="66B223FD">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0C7E6FF">
            <w:pPr>
              <w:tabs>
                <w:tab w:val="left" w:pos="720"/>
              </w:tabs>
              <w:snapToGrid w:val="0"/>
              <w:spacing w:line="360" w:lineRule="auto"/>
              <w:jc w:val="center"/>
              <w:rPr>
                <w:rFonts w:hint="eastAsia" w:ascii="宋体" w:hAnsi="宋体" w:cs="宋体"/>
                <w:color w:val="auto"/>
                <w:szCs w:val="21"/>
                <w:highlight w:val="none"/>
              </w:rPr>
            </w:pPr>
          </w:p>
        </w:tc>
      </w:tr>
      <w:tr w14:paraId="31B6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B96D01A">
            <w:pPr>
              <w:tabs>
                <w:tab w:val="left" w:pos="720"/>
              </w:tabs>
              <w:snapToGrid w:val="0"/>
              <w:spacing w:line="360" w:lineRule="auto"/>
              <w:jc w:val="center"/>
              <w:rPr>
                <w:rFonts w:hint="eastAsia" w:ascii="宋体" w:hAnsi="宋体" w:cs="宋体"/>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0211151E">
            <w:pPr>
              <w:tabs>
                <w:tab w:val="left" w:pos="720"/>
              </w:tabs>
              <w:snapToGrid w:val="0"/>
              <w:spacing w:line="360" w:lineRule="auto"/>
              <w:jc w:val="center"/>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D6D5016">
            <w:pPr>
              <w:tabs>
                <w:tab w:val="left" w:pos="720"/>
              </w:tabs>
              <w:snapToGrid w:val="0"/>
              <w:spacing w:line="360" w:lineRule="auto"/>
              <w:jc w:val="center"/>
              <w:rPr>
                <w:rFonts w:hint="eastAsia" w:ascii="宋体" w:hAnsi="宋体" w:cs="宋体"/>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14:paraId="0B245D96">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9597EB0">
            <w:pPr>
              <w:tabs>
                <w:tab w:val="left" w:pos="720"/>
              </w:tabs>
              <w:snapToGrid w:val="0"/>
              <w:spacing w:line="360" w:lineRule="auto"/>
              <w:jc w:val="center"/>
              <w:rPr>
                <w:rFonts w:hint="eastAsia" w:ascii="宋体" w:hAnsi="宋体" w:cs="宋体"/>
                <w:color w:val="auto"/>
                <w:szCs w:val="21"/>
                <w:highlight w:val="none"/>
              </w:rPr>
            </w:pPr>
          </w:p>
        </w:tc>
      </w:tr>
      <w:tr w14:paraId="5A45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E13894B">
            <w:pPr>
              <w:tabs>
                <w:tab w:val="left" w:pos="720"/>
              </w:tabs>
              <w:snapToGrid w:val="0"/>
              <w:spacing w:line="360" w:lineRule="auto"/>
              <w:jc w:val="center"/>
              <w:rPr>
                <w:rFonts w:hint="eastAsia" w:ascii="宋体" w:hAnsi="宋体" w:cs="宋体"/>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72A997D4">
            <w:pPr>
              <w:tabs>
                <w:tab w:val="left" w:pos="720"/>
              </w:tabs>
              <w:snapToGrid w:val="0"/>
              <w:spacing w:line="360" w:lineRule="auto"/>
              <w:jc w:val="center"/>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D908FB3">
            <w:pPr>
              <w:tabs>
                <w:tab w:val="left" w:pos="720"/>
              </w:tabs>
              <w:snapToGrid w:val="0"/>
              <w:spacing w:line="360" w:lineRule="auto"/>
              <w:jc w:val="center"/>
              <w:rPr>
                <w:rFonts w:hint="eastAsia" w:ascii="宋体" w:hAnsi="宋体" w:cs="宋体"/>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14:paraId="0D23BEC9">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5A2749C">
            <w:pPr>
              <w:tabs>
                <w:tab w:val="left" w:pos="720"/>
              </w:tabs>
              <w:snapToGrid w:val="0"/>
              <w:spacing w:line="360" w:lineRule="auto"/>
              <w:jc w:val="center"/>
              <w:rPr>
                <w:rFonts w:hint="eastAsia" w:ascii="宋体" w:hAnsi="宋体" w:cs="宋体"/>
                <w:color w:val="auto"/>
                <w:szCs w:val="21"/>
                <w:highlight w:val="none"/>
              </w:rPr>
            </w:pPr>
          </w:p>
        </w:tc>
      </w:tr>
      <w:tr w14:paraId="1F43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7649C6B7">
            <w:pPr>
              <w:tabs>
                <w:tab w:val="left" w:pos="720"/>
              </w:tabs>
              <w:snapToGrid w:val="0"/>
              <w:spacing w:line="360" w:lineRule="auto"/>
              <w:jc w:val="center"/>
              <w:rPr>
                <w:rFonts w:hint="eastAsia" w:ascii="宋体" w:hAnsi="宋体" w:cs="宋体"/>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7C092064">
            <w:pPr>
              <w:tabs>
                <w:tab w:val="left" w:pos="720"/>
              </w:tabs>
              <w:snapToGrid w:val="0"/>
              <w:spacing w:line="360" w:lineRule="auto"/>
              <w:jc w:val="center"/>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B9B6CB0">
            <w:pPr>
              <w:tabs>
                <w:tab w:val="left" w:pos="720"/>
              </w:tabs>
              <w:snapToGrid w:val="0"/>
              <w:spacing w:line="360" w:lineRule="auto"/>
              <w:jc w:val="center"/>
              <w:rPr>
                <w:rFonts w:hint="eastAsia" w:ascii="宋体" w:hAnsi="宋体" w:cs="宋体"/>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14:paraId="001AE1AE">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DC44876">
            <w:pPr>
              <w:tabs>
                <w:tab w:val="left" w:pos="720"/>
              </w:tabs>
              <w:snapToGrid w:val="0"/>
              <w:spacing w:line="360" w:lineRule="auto"/>
              <w:jc w:val="center"/>
              <w:rPr>
                <w:rFonts w:hint="eastAsia" w:ascii="宋体" w:hAnsi="宋体" w:cs="宋体"/>
                <w:color w:val="auto"/>
                <w:szCs w:val="21"/>
                <w:highlight w:val="none"/>
              </w:rPr>
            </w:pPr>
          </w:p>
        </w:tc>
      </w:tr>
      <w:tr w14:paraId="331A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503A7789">
            <w:pPr>
              <w:tabs>
                <w:tab w:val="left" w:pos="720"/>
              </w:tabs>
              <w:snapToGrid w:val="0"/>
              <w:spacing w:line="360" w:lineRule="auto"/>
              <w:jc w:val="center"/>
              <w:rPr>
                <w:rFonts w:hint="eastAsia" w:ascii="宋体" w:hAnsi="宋体" w:cs="宋体"/>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7F339E0F">
            <w:pPr>
              <w:tabs>
                <w:tab w:val="left" w:pos="720"/>
              </w:tabs>
              <w:snapToGrid w:val="0"/>
              <w:spacing w:line="360" w:lineRule="auto"/>
              <w:jc w:val="center"/>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764F42D">
            <w:pPr>
              <w:tabs>
                <w:tab w:val="left" w:pos="720"/>
              </w:tabs>
              <w:snapToGrid w:val="0"/>
              <w:spacing w:line="360" w:lineRule="auto"/>
              <w:jc w:val="center"/>
              <w:rPr>
                <w:rFonts w:hint="eastAsia" w:ascii="宋体" w:hAnsi="宋体" w:cs="宋体"/>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14:paraId="4F0DF913">
            <w:pPr>
              <w:tabs>
                <w:tab w:val="left" w:pos="720"/>
              </w:tabs>
              <w:snapToGrid w:val="0"/>
              <w:spacing w:line="360" w:lineRule="auto"/>
              <w:jc w:val="center"/>
              <w:rPr>
                <w:rFonts w:hint="eastAsia" w:ascii="宋体" w:hAnsi="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3035C82">
            <w:pPr>
              <w:tabs>
                <w:tab w:val="left" w:pos="720"/>
              </w:tabs>
              <w:snapToGrid w:val="0"/>
              <w:spacing w:line="360" w:lineRule="auto"/>
              <w:jc w:val="center"/>
              <w:rPr>
                <w:rFonts w:hint="eastAsia" w:ascii="宋体" w:hAnsi="宋体" w:cs="宋体"/>
                <w:color w:val="auto"/>
                <w:szCs w:val="21"/>
                <w:highlight w:val="none"/>
              </w:rPr>
            </w:pPr>
          </w:p>
        </w:tc>
      </w:tr>
    </w:tbl>
    <w:p w14:paraId="6E3922A3">
      <w:pPr>
        <w:tabs>
          <w:tab w:val="left" w:pos="72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注：参与编制技术标书所有人员名单应包括如编制技术投标方案、负责清样校对、负责打印及复印等所有人员在内的人员名单。</w:t>
      </w:r>
    </w:p>
    <w:p w14:paraId="662E8A91">
      <w:pPr>
        <w:autoSpaceDE w:val="0"/>
        <w:autoSpaceDN w:val="0"/>
        <w:adjustRightInd w:val="0"/>
        <w:rPr>
          <w:rFonts w:hint="eastAsia" w:ascii="宋体" w:hAnsi="宋体" w:cs="宋体"/>
          <w:color w:val="auto"/>
          <w:szCs w:val="21"/>
          <w:highlight w:val="none"/>
        </w:rPr>
      </w:pPr>
    </w:p>
    <w:p w14:paraId="404213C9">
      <w:pPr>
        <w:tabs>
          <w:tab w:val="left" w:pos="720"/>
        </w:tabs>
        <w:snapToGrid w:val="0"/>
        <w:spacing w:line="360" w:lineRule="auto"/>
        <w:rPr>
          <w:rFonts w:ascii="宋体" w:hAnsi="宋体" w:cs="宋体"/>
          <w:color w:val="auto"/>
          <w:highlight w:val="none"/>
        </w:rPr>
      </w:pPr>
    </w:p>
    <w:p w14:paraId="0B865502">
      <w:pPr>
        <w:pStyle w:val="112"/>
        <w:spacing w:beforeLines="0" w:line="360" w:lineRule="auto"/>
        <w:jc w:val="both"/>
        <w:rPr>
          <w:rFonts w:hint="eastAsia" w:ascii="宋体" w:hAnsi="宋体" w:eastAsia="宋体" w:cs="宋体"/>
          <w:color w:val="auto"/>
          <w:highlight w:val="none"/>
        </w:rPr>
      </w:pPr>
      <w:r>
        <w:rPr>
          <w:rFonts w:hint="eastAsia" w:ascii="宋体" w:hAnsi="宋体" w:cs="宋体"/>
          <w:b w:val="0"/>
          <w:bCs/>
          <w:color w:val="auto"/>
          <w:sz w:val="24"/>
          <w:szCs w:val="24"/>
          <w:highlight w:val="none"/>
        </w:rPr>
        <w:br w:type="page"/>
      </w:r>
      <w:bookmarkStart w:id="66" w:name="_Toc532475801"/>
      <w:bookmarkStart w:id="67" w:name="_Toc532475368"/>
      <w:bookmarkStart w:id="68" w:name="_Toc510963900"/>
      <w:bookmarkStart w:id="69" w:name="_Toc23424914"/>
      <w:bookmarkStart w:id="70" w:name="_Toc19450"/>
      <w:bookmarkStart w:id="71" w:name="_Toc8697"/>
      <w:bookmarkStart w:id="72" w:name="_Toc21648"/>
      <w:r>
        <w:rPr>
          <w:rFonts w:hint="eastAsia" w:ascii="宋体" w:hAnsi="宋体" w:eastAsia="宋体" w:cs="宋体"/>
          <w:color w:val="auto"/>
          <w:highlight w:val="none"/>
        </w:rPr>
        <w:t>二、</w:t>
      </w:r>
      <w:bookmarkEnd w:id="66"/>
      <w:bookmarkEnd w:id="67"/>
      <w:bookmarkEnd w:id="68"/>
      <w:bookmarkEnd w:id="69"/>
      <w:r>
        <w:rPr>
          <w:rFonts w:hint="eastAsia" w:ascii="宋体" w:hAnsi="宋体" w:eastAsia="宋体" w:cs="宋体"/>
          <w:color w:val="auto"/>
          <w:highlight w:val="none"/>
        </w:rPr>
        <w:t>投标文件经济标部分格式</w:t>
      </w:r>
      <w:bookmarkEnd w:id="70"/>
      <w:bookmarkEnd w:id="71"/>
      <w:bookmarkEnd w:id="72"/>
    </w:p>
    <w:p w14:paraId="07C1C151">
      <w:pPr>
        <w:pStyle w:val="131"/>
        <w:spacing w:beforeLines="0" w:afterLines="0" w:line="360" w:lineRule="auto"/>
        <w:rPr>
          <w:rFonts w:hint="eastAsia" w:ascii="宋体" w:eastAsia="宋体" w:cs="宋体"/>
          <w:color w:val="auto"/>
          <w:highlight w:val="none"/>
        </w:rPr>
      </w:pPr>
      <w:bookmarkStart w:id="73" w:name="_Toc510963901"/>
      <w:bookmarkStart w:id="74" w:name="_Toc16376"/>
      <w:bookmarkStart w:id="75" w:name="_Toc23424915"/>
      <w:bookmarkStart w:id="76" w:name="_Toc8496"/>
      <w:bookmarkStart w:id="77" w:name="_Toc532475369"/>
      <w:bookmarkStart w:id="78" w:name="_Toc532475802"/>
      <w:bookmarkStart w:id="79" w:name="_Toc32611"/>
      <w:r>
        <w:rPr>
          <w:rFonts w:hint="eastAsia" w:ascii="宋体" w:eastAsia="宋体" w:cs="宋体"/>
          <w:color w:val="auto"/>
          <w:highlight w:val="none"/>
        </w:rPr>
        <w:t>格式一：经济标封面</w:t>
      </w:r>
      <w:bookmarkEnd w:id="73"/>
      <w:bookmarkEnd w:id="74"/>
      <w:bookmarkEnd w:id="75"/>
      <w:bookmarkEnd w:id="76"/>
      <w:bookmarkEnd w:id="77"/>
      <w:bookmarkEnd w:id="78"/>
      <w:bookmarkEnd w:id="79"/>
    </w:p>
    <w:p w14:paraId="77F926B6">
      <w:pPr>
        <w:pStyle w:val="82"/>
        <w:ind w:firstLine="496"/>
        <w:rPr>
          <w:rFonts w:hint="eastAsia" w:ascii="宋体" w:hAnsi="宋体" w:cs="宋体"/>
          <w:color w:val="auto"/>
          <w:highlight w:val="none"/>
        </w:rPr>
      </w:pPr>
    </w:p>
    <w:p w14:paraId="3B25E07D">
      <w:pPr>
        <w:pStyle w:val="82"/>
        <w:ind w:firstLine="496"/>
        <w:rPr>
          <w:rFonts w:hint="eastAsia" w:ascii="宋体" w:hAnsi="宋体" w:cs="宋体"/>
          <w:color w:val="auto"/>
          <w:highlight w:val="none"/>
        </w:rPr>
      </w:pPr>
    </w:p>
    <w:p w14:paraId="38698063">
      <w:pPr>
        <w:pStyle w:val="144"/>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14:paraId="26BD45EA">
      <w:pPr>
        <w:pStyle w:val="82"/>
        <w:ind w:firstLine="496"/>
        <w:rPr>
          <w:rFonts w:hint="eastAsia" w:ascii="宋体" w:hAnsi="宋体" w:cs="宋体"/>
          <w:color w:val="auto"/>
          <w:highlight w:val="none"/>
        </w:rPr>
      </w:pPr>
    </w:p>
    <w:p w14:paraId="5373A12D">
      <w:pPr>
        <w:pStyle w:val="82"/>
        <w:ind w:firstLine="496"/>
        <w:rPr>
          <w:rFonts w:hint="eastAsia" w:ascii="宋体" w:hAnsi="宋体" w:cs="宋体"/>
          <w:color w:val="auto"/>
          <w:highlight w:val="none"/>
        </w:rPr>
      </w:pPr>
    </w:p>
    <w:p w14:paraId="6BC57C52">
      <w:pPr>
        <w:pStyle w:val="82"/>
        <w:ind w:firstLine="496"/>
        <w:rPr>
          <w:rFonts w:hint="eastAsia" w:ascii="宋体" w:hAnsi="宋体" w:cs="宋体"/>
          <w:color w:val="auto"/>
          <w:highlight w:val="none"/>
        </w:rPr>
      </w:pPr>
    </w:p>
    <w:p w14:paraId="4AC6003A">
      <w:pPr>
        <w:pStyle w:val="82"/>
        <w:ind w:firstLine="496"/>
        <w:rPr>
          <w:rFonts w:hint="eastAsia" w:ascii="宋体" w:hAnsi="宋体" w:cs="宋体"/>
          <w:color w:val="auto"/>
          <w:highlight w:val="none"/>
        </w:rPr>
      </w:pPr>
    </w:p>
    <w:p w14:paraId="69172AEC">
      <w:pPr>
        <w:pStyle w:val="145"/>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556025D7">
      <w:pPr>
        <w:pStyle w:val="144"/>
        <w:rPr>
          <w:rFonts w:hint="eastAsia" w:ascii="宋体" w:hAnsi="宋体" w:eastAsia="宋体" w:cs="宋体"/>
          <w:b w:val="0"/>
          <w:color w:val="auto"/>
          <w:highlight w:val="none"/>
        </w:rPr>
      </w:pPr>
      <w:r>
        <w:rPr>
          <w:rFonts w:hint="eastAsia" w:ascii="宋体" w:hAnsi="宋体" w:eastAsia="宋体" w:cs="宋体"/>
          <w:b w:val="0"/>
          <w:color w:val="auto"/>
          <w:highlight w:val="none"/>
        </w:rPr>
        <w:t>经济标</w:t>
      </w:r>
    </w:p>
    <w:p w14:paraId="04DDBD59">
      <w:pPr>
        <w:pStyle w:val="82"/>
        <w:ind w:firstLine="496"/>
        <w:rPr>
          <w:rFonts w:hint="eastAsia" w:ascii="宋体" w:hAnsi="宋体" w:cs="宋体"/>
          <w:color w:val="auto"/>
          <w:highlight w:val="none"/>
        </w:rPr>
      </w:pPr>
      <w:r>
        <w:rPr>
          <w:rFonts w:hint="eastAsia" w:ascii="宋体" w:hAnsi="宋体" w:cs="宋体"/>
          <w:color w:val="auto"/>
          <w:highlight w:val="none"/>
        </w:rPr>
        <w:t xml:space="preserve">   </w:t>
      </w:r>
    </w:p>
    <w:p w14:paraId="5A6488DF">
      <w:pPr>
        <w:pStyle w:val="82"/>
        <w:ind w:firstLine="496"/>
        <w:rPr>
          <w:rFonts w:hint="eastAsia" w:ascii="宋体" w:hAnsi="宋体" w:cs="宋体"/>
          <w:color w:val="auto"/>
          <w:highlight w:val="none"/>
        </w:rPr>
      </w:pPr>
    </w:p>
    <w:p w14:paraId="2DAEC845">
      <w:pPr>
        <w:pStyle w:val="82"/>
        <w:ind w:firstLine="496"/>
        <w:rPr>
          <w:rFonts w:hint="eastAsia" w:ascii="宋体" w:hAnsi="宋体" w:cs="宋体"/>
          <w:color w:val="auto"/>
          <w:highlight w:val="none"/>
        </w:rPr>
      </w:pPr>
    </w:p>
    <w:p w14:paraId="4FAEC7DD">
      <w:pPr>
        <w:pStyle w:val="82"/>
        <w:ind w:firstLine="496"/>
        <w:rPr>
          <w:rFonts w:hint="eastAsia" w:ascii="宋体" w:hAnsi="宋体" w:cs="宋体"/>
          <w:color w:val="auto"/>
          <w:highlight w:val="none"/>
        </w:rPr>
      </w:pPr>
    </w:p>
    <w:p w14:paraId="266D966E">
      <w:pPr>
        <w:pStyle w:val="82"/>
        <w:ind w:firstLine="496"/>
        <w:rPr>
          <w:rFonts w:hint="eastAsia" w:ascii="宋体" w:hAnsi="宋体" w:cs="宋体"/>
          <w:color w:val="auto"/>
          <w:highlight w:val="none"/>
        </w:rPr>
      </w:pPr>
    </w:p>
    <w:p w14:paraId="0022802B">
      <w:pPr>
        <w:pStyle w:val="82"/>
        <w:ind w:firstLine="496"/>
        <w:rPr>
          <w:rFonts w:hint="eastAsia" w:ascii="宋体" w:hAnsi="宋体" w:cs="宋体"/>
          <w:color w:val="auto"/>
          <w:highlight w:val="none"/>
        </w:rPr>
      </w:pPr>
    </w:p>
    <w:p w14:paraId="3FBDA9E0">
      <w:pPr>
        <w:pStyle w:val="146"/>
        <w:ind w:firstLine="616"/>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14:paraId="35FBCF7B">
      <w:pPr>
        <w:pStyle w:val="146"/>
        <w:ind w:firstLine="616"/>
        <w:rPr>
          <w:rFonts w:hint="eastAsia" w:ascii="宋体" w:hAnsi="宋体" w:eastAsia="宋体" w:cs="宋体"/>
          <w:color w:val="auto"/>
          <w:highlight w:val="none"/>
        </w:rPr>
      </w:pPr>
    </w:p>
    <w:p w14:paraId="295571AA">
      <w:pPr>
        <w:pStyle w:val="146"/>
        <w:ind w:firstLine="616"/>
        <w:rPr>
          <w:rFonts w:hint="eastAsia" w:ascii="宋体" w:hAnsi="宋体" w:eastAsia="宋体" w:cs="宋体"/>
          <w:color w:val="auto"/>
          <w:highlight w:val="none"/>
        </w:rPr>
      </w:pPr>
      <w:r>
        <w:rPr>
          <w:rFonts w:hint="eastAsia" w:ascii="宋体" w:hAnsi="宋体" w:eastAsia="宋体" w:cs="宋体"/>
          <w:color w:val="auto"/>
          <w:highlight w:val="none"/>
        </w:rPr>
        <w:t>法定代表人或</w:t>
      </w:r>
    </w:p>
    <w:p w14:paraId="3EC164FD">
      <w:pPr>
        <w:pStyle w:val="146"/>
        <w:ind w:firstLine="616"/>
        <w:rPr>
          <w:rFonts w:hint="eastAsia" w:ascii="宋体" w:hAnsi="宋体" w:eastAsia="宋体" w:cs="宋体"/>
          <w:color w:val="auto"/>
          <w:highlight w:val="none"/>
        </w:rPr>
      </w:pPr>
      <w:r>
        <w:rPr>
          <w:rFonts w:hint="eastAsia" w:ascii="宋体" w:hAnsi="宋体" w:eastAsia="宋体" w:cs="宋体"/>
          <w:color w:val="auto"/>
          <w:highlight w:val="none"/>
        </w:rPr>
        <w:t>其委托代理人：</w:t>
      </w:r>
      <w:r>
        <w:rPr>
          <w:rFonts w:hint="eastAsia" w:ascii="宋体" w:hAnsi="宋体" w:eastAsia="宋体" w:cs="宋体"/>
          <w:color w:val="auto"/>
          <w:highlight w:val="none"/>
          <w:u w:val="single"/>
        </w:rPr>
        <w:t xml:space="preserve">                     （签字或盖章）</w:t>
      </w:r>
    </w:p>
    <w:p w14:paraId="4FF4C145">
      <w:pPr>
        <w:pStyle w:val="146"/>
        <w:ind w:firstLine="616"/>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7A62E5AD">
      <w:pPr>
        <w:rPr>
          <w:rFonts w:hint="eastAsia" w:ascii="宋体" w:hAnsi="宋体" w:cs="宋体"/>
          <w:color w:val="auto"/>
          <w:highlight w:val="none"/>
        </w:rPr>
      </w:pPr>
      <w:bookmarkStart w:id="80" w:name="_Toc532475371"/>
      <w:bookmarkStart w:id="81" w:name="_Toc532475804"/>
      <w:bookmarkStart w:id="82" w:name="_Toc510963903"/>
    </w:p>
    <w:p w14:paraId="40BB19AC">
      <w:pPr>
        <w:pStyle w:val="131"/>
        <w:spacing w:beforeLines="0" w:afterLines="0" w:line="360" w:lineRule="auto"/>
        <w:rPr>
          <w:rFonts w:hint="eastAsia" w:ascii="宋体" w:eastAsia="宋体" w:cs="宋体"/>
          <w:color w:val="auto"/>
          <w:highlight w:val="none"/>
        </w:rPr>
      </w:pPr>
      <w:bookmarkStart w:id="83" w:name="_Toc23424916"/>
      <w:bookmarkStart w:id="84" w:name="_Toc12190"/>
      <w:r>
        <w:rPr>
          <w:rFonts w:hint="eastAsia" w:ascii="宋体" w:eastAsia="宋体" w:cs="宋体"/>
          <w:color w:val="auto"/>
          <w:highlight w:val="none"/>
        </w:rPr>
        <w:br w:type="page"/>
      </w:r>
      <w:bookmarkStart w:id="85" w:name="_Toc24410"/>
      <w:bookmarkStart w:id="86" w:name="_Toc761"/>
      <w:r>
        <w:rPr>
          <w:rFonts w:hint="eastAsia" w:ascii="宋体" w:eastAsia="宋体" w:cs="宋体"/>
          <w:color w:val="auto"/>
          <w:highlight w:val="none"/>
        </w:rPr>
        <w:t>格式二：工程量清单计价表</w:t>
      </w:r>
      <w:bookmarkEnd w:id="80"/>
      <w:bookmarkEnd w:id="81"/>
      <w:bookmarkEnd w:id="82"/>
      <w:bookmarkEnd w:id="83"/>
      <w:bookmarkEnd w:id="84"/>
      <w:bookmarkEnd w:id="85"/>
      <w:bookmarkEnd w:id="86"/>
    </w:p>
    <w:p w14:paraId="3B771EF3">
      <w:pPr>
        <w:pStyle w:val="82"/>
        <w:ind w:firstLine="498"/>
        <w:rPr>
          <w:rFonts w:hint="eastAsia" w:ascii="宋体" w:hAnsi="宋体" w:cs="宋体"/>
          <w:b/>
          <w:color w:val="auto"/>
          <w:highlight w:val="none"/>
        </w:rPr>
      </w:pPr>
    </w:p>
    <w:p w14:paraId="0B0DD946">
      <w:pPr>
        <w:pStyle w:val="119"/>
        <w:ind w:firstLine="617"/>
        <w:rPr>
          <w:rFonts w:hint="eastAsia" w:ascii="宋体" w:hAnsi="宋体" w:eastAsia="宋体" w:cs="宋体"/>
          <w:color w:val="auto"/>
          <w:highlight w:val="none"/>
        </w:rPr>
      </w:pPr>
      <w:r>
        <w:rPr>
          <w:rFonts w:hint="eastAsia" w:ascii="宋体" w:hAnsi="宋体" w:eastAsia="宋体" w:cs="宋体"/>
          <w:color w:val="auto"/>
          <w:highlight w:val="none"/>
        </w:rPr>
        <w:t>工程量清单计价表</w:t>
      </w:r>
    </w:p>
    <w:p w14:paraId="73012E93">
      <w:pPr>
        <w:pStyle w:val="82"/>
        <w:ind w:firstLine="498"/>
        <w:rPr>
          <w:rFonts w:hint="eastAsia" w:ascii="宋体" w:hAnsi="宋体" w:cs="宋体"/>
          <w:b/>
          <w:color w:val="auto"/>
          <w:highlight w:val="none"/>
        </w:rPr>
      </w:pPr>
    </w:p>
    <w:p w14:paraId="160885CB">
      <w:pPr>
        <w:pStyle w:val="82"/>
        <w:ind w:firstLine="498"/>
        <w:rPr>
          <w:rFonts w:hint="eastAsia" w:ascii="宋体" w:hAnsi="宋体" w:cs="宋体"/>
          <w:b/>
          <w:color w:val="auto"/>
          <w:highlight w:val="none"/>
        </w:rPr>
      </w:pPr>
      <w:r>
        <w:rPr>
          <w:rFonts w:hint="eastAsia" w:ascii="宋体" w:hAnsi="宋体" w:cs="宋体"/>
          <w:b/>
          <w:color w:val="auto"/>
          <w:highlight w:val="none"/>
        </w:rPr>
        <w:t>本部分内容详见招标文件第七章工程量清单。</w:t>
      </w:r>
    </w:p>
    <w:p w14:paraId="5652DCE8">
      <w:pPr>
        <w:pStyle w:val="82"/>
        <w:ind w:firstLine="496"/>
        <w:rPr>
          <w:rFonts w:hint="eastAsia" w:ascii="宋体" w:hAnsi="宋体" w:cs="宋体"/>
          <w:color w:val="auto"/>
          <w:highlight w:val="none"/>
        </w:rPr>
      </w:pPr>
    </w:p>
    <w:p w14:paraId="6624B976">
      <w:pPr>
        <w:rPr>
          <w:rFonts w:hint="eastAsia" w:ascii="宋体" w:hAnsi="宋体" w:cs="宋体"/>
          <w:color w:val="auto"/>
          <w:highlight w:val="none"/>
        </w:rPr>
      </w:pPr>
      <w:bookmarkStart w:id="87" w:name="_Toc532475372"/>
      <w:bookmarkStart w:id="88" w:name="_Toc532475805"/>
      <w:bookmarkStart w:id="89" w:name="_Toc510963904"/>
    </w:p>
    <w:p w14:paraId="4DF448DB">
      <w:pPr>
        <w:pStyle w:val="131"/>
        <w:spacing w:beforeLines="0" w:afterLines="0" w:line="360" w:lineRule="auto"/>
        <w:rPr>
          <w:rFonts w:hint="eastAsia" w:ascii="宋体" w:eastAsia="宋体" w:cs="宋体"/>
          <w:color w:val="auto"/>
          <w:highlight w:val="none"/>
        </w:rPr>
      </w:pPr>
      <w:bookmarkStart w:id="90" w:name="_Toc14141"/>
      <w:bookmarkStart w:id="91" w:name="_Toc23424917"/>
      <w:r>
        <w:rPr>
          <w:rFonts w:hint="eastAsia" w:ascii="宋体" w:eastAsia="宋体" w:cs="宋体"/>
          <w:color w:val="auto"/>
          <w:highlight w:val="none"/>
        </w:rPr>
        <w:br w:type="page"/>
      </w:r>
      <w:bookmarkStart w:id="92" w:name="_Toc24655"/>
      <w:bookmarkStart w:id="93" w:name="_Toc1927"/>
      <w:r>
        <w:rPr>
          <w:rFonts w:hint="eastAsia" w:ascii="宋体" w:eastAsia="宋体" w:cs="宋体"/>
          <w:color w:val="auto"/>
          <w:highlight w:val="none"/>
        </w:rPr>
        <w:t>格式三：参与编制经济标投标文件人员名单</w:t>
      </w:r>
      <w:bookmarkEnd w:id="87"/>
      <w:bookmarkEnd w:id="88"/>
      <w:bookmarkEnd w:id="89"/>
      <w:bookmarkEnd w:id="90"/>
      <w:bookmarkEnd w:id="91"/>
      <w:bookmarkEnd w:id="92"/>
      <w:bookmarkEnd w:id="93"/>
    </w:p>
    <w:p w14:paraId="2197CF30">
      <w:pPr>
        <w:tabs>
          <w:tab w:val="left" w:pos="720"/>
        </w:tabs>
        <w:snapToGrid w:val="0"/>
        <w:spacing w:line="360" w:lineRule="auto"/>
        <w:jc w:val="center"/>
        <w:rPr>
          <w:rFonts w:hint="eastAsia" w:ascii="宋体" w:hAnsi="宋体" w:cs="宋体"/>
          <w:color w:val="auto"/>
          <w:sz w:val="24"/>
          <w:highlight w:val="none"/>
        </w:rPr>
      </w:pPr>
    </w:p>
    <w:p w14:paraId="5AB45A2F">
      <w:pPr>
        <w:pStyle w:val="119"/>
        <w:ind w:firstLine="617"/>
        <w:rPr>
          <w:rFonts w:hint="eastAsia" w:ascii="宋体" w:hAnsi="宋体" w:eastAsia="宋体" w:cs="宋体"/>
          <w:color w:val="auto"/>
          <w:sz w:val="32"/>
          <w:highlight w:val="none"/>
        </w:rPr>
      </w:pPr>
      <w:r>
        <w:rPr>
          <w:rFonts w:hint="eastAsia" w:ascii="宋体" w:hAnsi="宋体" w:eastAsia="宋体" w:cs="宋体"/>
          <w:color w:val="auto"/>
          <w:sz w:val="32"/>
          <w:highlight w:val="none"/>
        </w:rPr>
        <w:t>参与编制经济标投标文件人员名单</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14:paraId="25B2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noWrap w:val="0"/>
            <w:vAlign w:val="center"/>
          </w:tcPr>
          <w:p w14:paraId="37F3B2BE">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投标单位名称</w:t>
            </w:r>
          </w:p>
        </w:tc>
      </w:tr>
      <w:tr w14:paraId="7CEC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0"/>
            <w:vAlign w:val="center"/>
          </w:tcPr>
          <w:p w14:paraId="2D11FABE">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382" w:type="dxa"/>
            <w:noWrap w:val="0"/>
            <w:vAlign w:val="center"/>
          </w:tcPr>
          <w:p w14:paraId="027567D5">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2341" w:type="dxa"/>
            <w:noWrap w:val="0"/>
            <w:vAlign w:val="center"/>
          </w:tcPr>
          <w:p w14:paraId="6FFF4765">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所承担工作</w:t>
            </w:r>
          </w:p>
        </w:tc>
        <w:tc>
          <w:tcPr>
            <w:tcW w:w="2245" w:type="dxa"/>
            <w:noWrap w:val="0"/>
            <w:vAlign w:val="center"/>
          </w:tcPr>
          <w:p w14:paraId="29AE9FC3">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身份证号码</w:t>
            </w:r>
          </w:p>
        </w:tc>
        <w:tc>
          <w:tcPr>
            <w:tcW w:w="2304" w:type="dxa"/>
            <w:noWrap w:val="0"/>
            <w:vAlign w:val="center"/>
          </w:tcPr>
          <w:p w14:paraId="6F0B06A2">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本人签名栏</w:t>
            </w:r>
          </w:p>
        </w:tc>
      </w:tr>
      <w:tr w14:paraId="77AB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noWrap w:val="0"/>
            <w:vAlign w:val="center"/>
          </w:tcPr>
          <w:p w14:paraId="0F4468F0">
            <w:pPr>
              <w:tabs>
                <w:tab w:val="left" w:pos="720"/>
              </w:tabs>
              <w:snapToGrid w:val="0"/>
              <w:spacing w:line="360" w:lineRule="auto"/>
              <w:jc w:val="center"/>
              <w:rPr>
                <w:rFonts w:hint="eastAsia" w:ascii="宋体" w:hAnsi="宋体" w:cs="宋体"/>
                <w:color w:val="auto"/>
                <w:sz w:val="24"/>
                <w:highlight w:val="none"/>
              </w:rPr>
            </w:pPr>
          </w:p>
        </w:tc>
        <w:tc>
          <w:tcPr>
            <w:tcW w:w="1382" w:type="dxa"/>
            <w:noWrap w:val="0"/>
            <w:vAlign w:val="center"/>
          </w:tcPr>
          <w:p w14:paraId="5FD8FA59">
            <w:pPr>
              <w:tabs>
                <w:tab w:val="left" w:pos="720"/>
              </w:tabs>
              <w:snapToGrid w:val="0"/>
              <w:spacing w:line="360" w:lineRule="auto"/>
              <w:jc w:val="center"/>
              <w:rPr>
                <w:rFonts w:hint="eastAsia" w:ascii="宋体" w:hAnsi="宋体" w:cs="宋体"/>
                <w:color w:val="auto"/>
                <w:sz w:val="24"/>
                <w:highlight w:val="none"/>
              </w:rPr>
            </w:pPr>
          </w:p>
        </w:tc>
        <w:tc>
          <w:tcPr>
            <w:tcW w:w="2341" w:type="dxa"/>
            <w:noWrap w:val="0"/>
            <w:vAlign w:val="center"/>
          </w:tcPr>
          <w:p w14:paraId="3C20DC85">
            <w:pPr>
              <w:tabs>
                <w:tab w:val="left" w:pos="720"/>
              </w:tabs>
              <w:snapToGrid w:val="0"/>
              <w:spacing w:line="360" w:lineRule="auto"/>
              <w:jc w:val="center"/>
              <w:rPr>
                <w:rFonts w:hint="eastAsia" w:ascii="宋体" w:hAnsi="宋体" w:cs="宋体"/>
                <w:color w:val="auto"/>
                <w:sz w:val="24"/>
                <w:highlight w:val="none"/>
              </w:rPr>
            </w:pPr>
          </w:p>
        </w:tc>
        <w:tc>
          <w:tcPr>
            <w:tcW w:w="2245" w:type="dxa"/>
            <w:noWrap w:val="0"/>
            <w:vAlign w:val="center"/>
          </w:tcPr>
          <w:p w14:paraId="52C1885A">
            <w:pPr>
              <w:tabs>
                <w:tab w:val="left" w:pos="720"/>
              </w:tabs>
              <w:snapToGrid w:val="0"/>
              <w:spacing w:line="360" w:lineRule="auto"/>
              <w:jc w:val="center"/>
              <w:rPr>
                <w:rFonts w:hint="eastAsia" w:ascii="宋体" w:hAnsi="宋体" w:cs="宋体"/>
                <w:color w:val="auto"/>
                <w:sz w:val="24"/>
                <w:highlight w:val="none"/>
              </w:rPr>
            </w:pPr>
          </w:p>
        </w:tc>
        <w:tc>
          <w:tcPr>
            <w:tcW w:w="2304" w:type="dxa"/>
            <w:noWrap w:val="0"/>
            <w:vAlign w:val="center"/>
          </w:tcPr>
          <w:p w14:paraId="227CD638">
            <w:pPr>
              <w:tabs>
                <w:tab w:val="left" w:pos="720"/>
              </w:tabs>
              <w:snapToGrid w:val="0"/>
              <w:spacing w:line="360" w:lineRule="auto"/>
              <w:jc w:val="center"/>
              <w:rPr>
                <w:rFonts w:hint="eastAsia" w:ascii="宋体" w:hAnsi="宋体" w:cs="宋体"/>
                <w:color w:val="auto"/>
                <w:sz w:val="24"/>
                <w:highlight w:val="none"/>
              </w:rPr>
            </w:pPr>
          </w:p>
        </w:tc>
      </w:tr>
      <w:tr w14:paraId="62A0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39D8940A">
            <w:pPr>
              <w:tabs>
                <w:tab w:val="left" w:pos="720"/>
              </w:tabs>
              <w:snapToGrid w:val="0"/>
              <w:spacing w:line="360" w:lineRule="auto"/>
              <w:jc w:val="center"/>
              <w:rPr>
                <w:rFonts w:hint="eastAsia" w:ascii="宋体" w:hAnsi="宋体" w:cs="宋体"/>
                <w:color w:val="auto"/>
                <w:sz w:val="24"/>
                <w:highlight w:val="none"/>
              </w:rPr>
            </w:pPr>
          </w:p>
        </w:tc>
        <w:tc>
          <w:tcPr>
            <w:tcW w:w="1382" w:type="dxa"/>
            <w:noWrap w:val="0"/>
            <w:vAlign w:val="center"/>
          </w:tcPr>
          <w:p w14:paraId="62042A79">
            <w:pPr>
              <w:tabs>
                <w:tab w:val="left" w:pos="720"/>
              </w:tabs>
              <w:snapToGrid w:val="0"/>
              <w:spacing w:line="360" w:lineRule="auto"/>
              <w:jc w:val="center"/>
              <w:rPr>
                <w:rFonts w:hint="eastAsia" w:ascii="宋体" w:hAnsi="宋体" w:cs="宋体"/>
                <w:color w:val="auto"/>
                <w:sz w:val="24"/>
                <w:highlight w:val="none"/>
              </w:rPr>
            </w:pPr>
          </w:p>
        </w:tc>
        <w:tc>
          <w:tcPr>
            <w:tcW w:w="2341" w:type="dxa"/>
            <w:noWrap w:val="0"/>
            <w:vAlign w:val="center"/>
          </w:tcPr>
          <w:p w14:paraId="7CED529C">
            <w:pPr>
              <w:tabs>
                <w:tab w:val="left" w:pos="720"/>
              </w:tabs>
              <w:snapToGrid w:val="0"/>
              <w:spacing w:line="360" w:lineRule="auto"/>
              <w:jc w:val="center"/>
              <w:rPr>
                <w:rFonts w:hint="eastAsia" w:ascii="宋体" w:hAnsi="宋体" w:cs="宋体"/>
                <w:color w:val="auto"/>
                <w:sz w:val="24"/>
                <w:highlight w:val="none"/>
              </w:rPr>
            </w:pPr>
          </w:p>
        </w:tc>
        <w:tc>
          <w:tcPr>
            <w:tcW w:w="2245" w:type="dxa"/>
            <w:noWrap w:val="0"/>
            <w:vAlign w:val="center"/>
          </w:tcPr>
          <w:p w14:paraId="1045F6A0">
            <w:pPr>
              <w:tabs>
                <w:tab w:val="left" w:pos="720"/>
              </w:tabs>
              <w:snapToGrid w:val="0"/>
              <w:spacing w:line="360" w:lineRule="auto"/>
              <w:jc w:val="center"/>
              <w:rPr>
                <w:rFonts w:hint="eastAsia" w:ascii="宋体" w:hAnsi="宋体" w:cs="宋体"/>
                <w:color w:val="auto"/>
                <w:sz w:val="24"/>
                <w:highlight w:val="none"/>
              </w:rPr>
            </w:pPr>
          </w:p>
        </w:tc>
        <w:tc>
          <w:tcPr>
            <w:tcW w:w="2304" w:type="dxa"/>
            <w:noWrap w:val="0"/>
            <w:vAlign w:val="center"/>
          </w:tcPr>
          <w:p w14:paraId="3B2C3505">
            <w:pPr>
              <w:tabs>
                <w:tab w:val="left" w:pos="720"/>
              </w:tabs>
              <w:snapToGrid w:val="0"/>
              <w:spacing w:line="360" w:lineRule="auto"/>
              <w:jc w:val="center"/>
              <w:rPr>
                <w:rFonts w:hint="eastAsia" w:ascii="宋体" w:hAnsi="宋体" w:cs="宋体"/>
                <w:color w:val="auto"/>
                <w:sz w:val="24"/>
                <w:highlight w:val="none"/>
              </w:rPr>
            </w:pPr>
          </w:p>
        </w:tc>
      </w:tr>
      <w:tr w14:paraId="51D8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4F983DA7">
            <w:pPr>
              <w:tabs>
                <w:tab w:val="left" w:pos="720"/>
              </w:tabs>
              <w:snapToGrid w:val="0"/>
              <w:spacing w:line="360" w:lineRule="auto"/>
              <w:jc w:val="center"/>
              <w:rPr>
                <w:rFonts w:hint="eastAsia" w:ascii="宋体" w:hAnsi="宋体" w:cs="宋体"/>
                <w:color w:val="auto"/>
                <w:sz w:val="24"/>
                <w:highlight w:val="none"/>
              </w:rPr>
            </w:pPr>
          </w:p>
        </w:tc>
        <w:tc>
          <w:tcPr>
            <w:tcW w:w="1382" w:type="dxa"/>
            <w:noWrap w:val="0"/>
            <w:vAlign w:val="center"/>
          </w:tcPr>
          <w:p w14:paraId="65B303B9">
            <w:pPr>
              <w:tabs>
                <w:tab w:val="left" w:pos="720"/>
              </w:tabs>
              <w:snapToGrid w:val="0"/>
              <w:spacing w:line="360" w:lineRule="auto"/>
              <w:jc w:val="center"/>
              <w:rPr>
                <w:rFonts w:hint="eastAsia" w:ascii="宋体" w:hAnsi="宋体" w:cs="宋体"/>
                <w:color w:val="auto"/>
                <w:sz w:val="24"/>
                <w:highlight w:val="none"/>
              </w:rPr>
            </w:pPr>
          </w:p>
        </w:tc>
        <w:tc>
          <w:tcPr>
            <w:tcW w:w="2341" w:type="dxa"/>
            <w:noWrap w:val="0"/>
            <w:vAlign w:val="center"/>
          </w:tcPr>
          <w:p w14:paraId="07534E68">
            <w:pPr>
              <w:tabs>
                <w:tab w:val="left" w:pos="720"/>
              </w:tabs>
              <w:snapToGrid w:val="0"/>
              <w:spacing w:line="360" w:lineRule="auto"/>
              <w:jc w:val="center"/>
              <w:rPr>
                <w:rFonts w:hint="eastAsia" w:ascii="宋体" w:hAnsi="宋体" w:cs="宋体"/>
                <w:color w:val="auto"/>
                <w:sz w:val="24"/>
                <w:highlight w:val="none"/>
              </w:rPr>
            </w:pPr>
          </w:p>
        </w:tc>
        <w:tc>
          <w:tcPr>
            <w:tcW w:w="2245" w:type="dxa"/>
            <w:noWrap w:val="0"/>
            <w:vAlign w:val="center"/>
          </w:tcPr>
          <w:p w14:paraId="3674190C">
            <w:pPr>
              <w:tabs>
                <w:tab w:val="left" w:pos="720"/>
              </w:tabs>
              <w:snapToGrid w:val="0"/>
              <w:spacing w:line="360" w:lineRule="auto"/>
              <w:jc w:val="center"/>
              <w:rPr>
                <w:rFonts w:hint="eastAsia" w:ascii="宋体" w:hAnsi="宋体" w:cs="宋体"/>
                <w:color w:val="auto"/>
                <w:sz w:val="24"/>
                <w:highlight w:val="none"/>
              </w:rPr>
            </w:pPr>
          </w:p>
        </w:tc>
        <w:tc>
          <w:tcPr>
            <w:tcW w:w="2304" w:type="dxa"/>
            <w:noWrap w:val="0"/>
            <w:vAlign w:val="center"/>
          </w:tcPr>
          <w:p w14:paraId="0A89DB5F">
            <w:pPr>
              <w:tabs>
                <w:tab w:val="left" w:pos="720"/>
              </w:tabs>
              <w:snapToGrid w:val="0"/>
              <w:spacing w:line="360" w:lineRule="auto"/>
              <w:jc w:val="center"/>
              <w:rPr>
                <w:rFonts w:hint="eastAsia" w:ascii="宋体" w:hAnsi="宋体" w:cs="宋体"/>
                <w:color w:val="auto"/>
                <w:sz w:val="24"/>
                <w:highlight w:val="none"/>
              </w:rPr>
            </w:pPr>
          </w:p>
        </w:tc>
      </w:tr>
      <w:tr w14:paraId="613A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3FCB1EA2">
            <w:pPr>
              <w:tabs>
                <w:tab w:val="left" w:pos="720"/>
              </w:tabs>
              <w:snapToGrid w:val="0"/>
              <w:spacing w:line="360" w:lineRule="auto"/>
              <w:jc w:val="center"/>
              <w:rPr>
                <w:rFonts w:hint="eastAsia" w:ascii="宋体" w:hAnsi="宋体" w:cs="宋体"/>
                <w:color w:val="auto"/>
                <w:sz w:val="24"/>
                <w:highlight w:val="none"/>
              </w:rPr>
            </w:pPr>
          </w:p>
        </w:tc>
        <w:tc>
          <w:tcPr>
            <w:tcW w:w="1382" w:type="dxa"/>
            <w:noWrap w:val="0"/>
            <w:vAlign w:val="center"/>
          </w:tcPr>
          <w:p w14:paraId="15E52AD2">
            <w:pPr>
              <w:tabs>
                <w:tab w:val="left" w:pos="720"/>
              </w:tabs>
              <w:snapToGrid w:val="0"/>
              <w:spacing w:line="360" w:lineRule="auto"/>
              <w:jc w:val="center"/>
              <w:rPr>
                <w:rFonts w:hint="eastAsia" w:ascii="宋体" w:hAnsi="宋体" w:cs="宋体"/>
                <w:color w:val="auto"/>
                <w:sz w:val="24"/>
                <w:highlight w:val="none"/>
              </w:rPr>
            </w:pPr>
          </w:p>
        </w:tc>
        <w:tc>
          <w:tcPr>
            <w:tcW w:w="2341" w:type="dxa"/>
            <w:noWrap w:val="0"/>
            <w:vAlign w:val="center"/>
          </w:tcPr>
          <w:p w14:paraId="7FBAA9C1">
            <w:pPr>
              <w:tabs>
                <w:tab w:val="left" w:pos="720"/>
              </w:tabs>
              <w:snapToGrid w:val="0"/>
              <w:spacing w:line="360" w:lineRule="auto"/>
              <w:jc w:val="center"/>
              <w:rPr>
                <w:rFonts w:hint="eastAsia" w:ascii="宋体" w:hAnsi="宋体" w:cs="宋体"/>
                <w:color w:val="auto"/>
                <w:sz w:val="24"/>
                <w:highlight w:val="none"/>
              </w:rPr>
            </w:pPr>
          </w:p>
        </w:tc>
        <w:tc>
          <w:tcPr>
            <w:tcW w:w="2245" w:type="dxa"/>
            <w:noWrap w:val="0"/>
            <w:vAlign w:val="center"/>
          </w:tcPr>
          <w:p w14:paraId="10CD4AAA">
            <w:pPr>
              <w:tabs>
                <w:tab w:val="left" w:pos="720"/>
              </w:tabs>
              <w:snapToGrid w:val="0"/>
              <w:spacing w:line="360" w:lineRule="auto"/>
              <w:jc w:val="center"/>
              <w:rPr>
                <w:rFonts w:hint="eastAsia" w:ascii="宋体" w:hAnsi="宋体" w:cs="宋体"/>
                <w:color w:val="auto"/>
                <w:sz w:val="24"/>
                <w:highlight w:val="none"/>
              </w:rPr>
            </w:pPr>
          </w:p>
        </w:tc>
        <w:tc>
          <w:tcPr>
            <w:tcW w:w="2304" w:type="dxa"/>
            <w:noWrap w:val="0"/>
            <w:vAlign w:val="center"/>
          </w:tcPr>
          <w:p w14:paraId="39ED6FBF">
            <w:pPr>
              <w:tabs>
                <w:tab w:val="left" w:pos="720"/>
              </w:tabs>
              <w:snapToGrid w:val="0"/>
              <w:spacing w:line="360" w:lineRule="auto"/>
              <w:jc w:val="center"/>
              <w:rPr>
                <w:rFonts w:hint="eastAsia" w:ascii="宋体" w:hAnsi="宋体" w:cs="宋体"/>
                <w:color w:val="auto"/>
                <w:sz w:val="24"/>
                <w:highlight w:val="none"/>
              </w:rPr>
            </w:pPr>
          </w:p>
        </w:tc>
      </w:tr>
      <w:tr w14:paraId="39DB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7CA11AE0">
            <w:pPr>
              <w:tabs>
                <w:tab w:val="left" w:pos="720"/>
              </w:tabs>
              <w:snapToGrid w:val="0"/>
              <w:spacing w:line="360" w:lineRule="auto"/>
              <w:jc w:val="center"/>
              <w:rPr>
                <w:rFonts w:hint="eastAsia" w:ascii="宋体" w:hAnsi="宋体" w:cs="宋体"/>
                <w:color w:val="auto"/>
                <w:sz w:val="24"/>
                <w:highlight w:val="none"/>
              </w:rPr>
            </w:pPr>
          </w:p>
        </w:tc>
        <w:tc>
          <w:tcPr>
            <w:tcW w:w="1382" w:type="dxa"/>
            <w:noWrap w:val="0"/>
            <w:vAlign w:val="center"/>
          </w:tcPr>
          <w:p w14:paraId="0EDD11E6">
            <w:pPr>
              <w:tabs>
                <w:tab w:val="left" w:pos="720"/>
              </w:tabs>
              <w:snapToGrid w:val="0"/>
              <w:spacing w:line="360" w:lineRule="auto"/>
              <w:jc w:val="center"/>
              <w:rPr>
                <w:rFonts w:hint="eastAsia" w:ascii="宋体" w:hAnsi="宋体" w:cs="宋体"/>
                <w:color w:val="auto"/>
                <w:sz w:val="24"/>
                <w:highlight w:val="none"/>
              </w:rPr>
            </w:pPr>
          </w:p>
        </w:tc>
        <w:tc>
          <w:tcPr>
            <w:tcW w:w="2341" w:type="dxa"/>
            <w:noWrap w:val="0"/>
            <w:vAlign w:val="center"/>
          </w:tcPr>
          <w:p w14:paraId="3A95CD24">
            <w:pPr>
              <w:tabs>
                <w:tab w:val="left" w:pos="720"/>
              </w:tabs>
              <w:snapToGrid w:val="0"/>
              <w:spacing w:line="360" w:lineRule="auto"/>
              <w:jc w:val="center"/>
              <w:rPr>
                <w:rFonts w:hint="eastAsia" w:ascii="宋体" w:hAnsi="宋体" w:cs="宋体"/>
                <w:color w:val="auto"/>
                <w:sz w:val="24"/>
                <w:highlight w:val="none"/>
              </w:rPr>
            </w:pPr>
          </w:p>
        </w:tc>
        <w:tc>
          <w:tcPr>
            <w:tcW w:w="2245" w:type="dxa"/>
            <w:noWrap w:val="0"/>
            <w:vAlign w:val="center"/>
          </w:tcPr>
          <w:p w14:paraId="69F45CBE">
            <w:pPr>
              <w:tabs>
                <w:tab w:val="left" w:pos="720"/>
              </w:tabs>
              <w:snapToGrid w:val="0"/>
              <w:spacing w:line="360" w:lineRule="auto"/>
              <w:jc w:val="center"/>
              <w:rPr>
                <w:rFonts w:hint="eastAsia" w:ascii="宋体" w:hAnsi="宋体" w:cs="宋体"/>
                <w:color w:val="auto"/>
                <w:sz w:val="24"/>
                <w:highlight w:val="none"/>
              </w:rPr>
            </w:pPr>
          </w:p>
        </w:tc>
        <w:tc>
          <w:tcPr>
            <w:tcW w:w="2304" w:type="dxa"/>
            <w:noWrap w:val="0"/>
            <w:vAlign w:val="center"/>
          </w:tcPr>
          <w:p w14:paraId="5E2D4D5E">
            <w:pPr>
              <w:tabs>
                <w:tab w:val="left" w:pos="720"/>
              </w:tabs>
              <w:snapToGrid w:val="0"/>
              <w:spacing w:line="360" w:lineRule="auto"/>
              <w:jc w:val="center"/>
              <w:rPr>
                <w:rFonts w:hint="eastAsia" w:ascii="宋体" w:hAnsi="宋体" w:cs="宋体"/>
                <w:color w:val="auto"/>
                <w:sz w:val="24"/>
                <w:highlight w:val="none"/>
              </w:rPr>
            </w:pPr>
          </w:p>
        </w:tc>
      </w:tr>
      <w:tr w14:paraId="7E5C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2BF2E65A">
            <w:pPr>
              <w:tabs>
                <w:tab w:val="left" w:pos="720"/>
              </w:tabs>
              <w:snapToGrid w:val="0"/>
              <w:spacing w:line="360" w:lineRule="auto"/>
              <w:jc w:val="center"/>
              <w:rPr>
                <w:rFonts w:hint="eastAsia" w:ascii="宋体" w:hAnsi="宋体" w:cs="宋体"/>
                <w:color w:val="auto"/>
                <w:sz w:val="24"/>
                <w:highlight w:val="none"/>
              </w:rPr>
            </w:pPr>
          </w:p>
        </w:tc>
        <w:tc>
          <w:tcPr>
            <w:tcW w:w="1382" w:type="dxa"/>
            <w:noWrap w:val="0"/>
            <w:vAlign w:val="center"/>
          </w:tcPr>
          <w:p w14:paraId="60337D29">
            <w:pPr>
              <w:tabs>
                <w:tab w:val="left" w:pos="720"/>
              </w:tabs>
              <w:snapToGrid w:val="0"/>
              <w:spacing w:line="360" w:lineRule="auto"/>
              <w:jc w:val="center"/>
              <w:rPr>
                <w:rFonts w:hint="eastAsia" w:ascii="宋体" w:hAnsi="宋体" w:cs="宋体"/>
                <w:color w:val="auto"/>
                <w:sz w:val="24"/>
                <w:highlight w:val="none"/>
              </w:rPr>
            </w:pPr>
          </w:p>
        </w:tc>
        <w:tc>
          <w:tcPr>
            <w:tcW w:w="2341" w:type="dxa"/>
            <w:noWrap w:val="0"/>
            <w:vAlign w:val="center"/>
          </w:tcPr>
          <w:p w14:paraId="385EDC36">
            <w:pPr>
              <w:tabs>
                <w:tab w:val="left" w:pos="720"/>
              </w:tabs>
              <w:snapToGrid w:val="0"/>
              <w:spacing w:line="360" w:lineRule="auto"/>
              <w:jc w:val="center"/>
              <w:rPr>
                <w:rFonts w:hint="eastAsia" w:ascii="宋体" w:hAnsi="宋体" w:cs="宋体"/>
                <w:color w:val="auto"/>
                <w:sz w:val="24"/>
                <w:highlight w:val="none"/>
              </w:rPr>
            </w:pPr>
          </w:p>
        </w:tc>
        <w:tc>
          <w:tcPr>
            <w:tcW w:w="2245" w:type="dxa"/>
            <w:noWrap w:val="0"/>
            <w:vAlign w:val="center"/>
          </w:tcPr>
          <w:p w14:paraId="77A8A36F">
            <w:pPr>
              <w:tabs>
                <w:tab w:val="left" w:pos="720"/>
              </w:tabs>
              <w:snapToGrid w:val="0"/>
              <w:spacing w:line="360" w:lineRule="auto"/>
              <w:jc w:val="center"/>
              <w:rPr>
                <w:rFonts w:hint="eastAsia" w:ascii="宋体" w:hAnsi="宋体" w:cs="宋体"/>
                <w:color w:val="auto"/>
                <w:sz w:val="24"/>
                <w:highlight w:val="none"/>
              </w:rPr>
            </w:pPr>
          </w:p>
        </w:tc>
        <w:tc>
          <w:tcPr>
            <w:tcW w:w="2304" w:type="dxa"/>
            <w:noWrap w:val="0"/>
            <w:vAlign w:val="center"/>
          </w:tcPr>
          <w:p w14:paraId="41407080">
            <w:pPr>
              <w:tabs>
                <w:tab w:val="left" w:pos="720"/>
              </w:tabs>
              <w:snapToGrid w:val="0"/>
              <w:spacing w:line="360" w:lineRule="auto"/>
              <w:jc w:val="center"/>
              <w:rPr>
                <w:rFonts w:hint="eastAsia" w:ascii="宋体" w:hAnsi="宋体" w:cs="宋体"/>
                <w:color w:val="auto"/>
                <w:sz w:val="24"/>
                <w:highlight w:val="none"/>
              </w:rPr>
            </w:pPr>
          </w:p>
        </w:tc>
      </w:tr>
      <w:tr w14:paraId="789E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noWrap w:val="0"/>
            <w:vAlign w:val="center"/>
          </w:tcPr>
          <w:p w14:paraId="3B8FECF9">
            <w:pPr>
              <w:tabs>
                <w:tab w:val="left" w:pos="720"/>
              </w:tabs>
              <w:snapToGrid w:val="0"/>
              <w:spacing w:line="360" w:lineRule="auto"/>
              <w:jc w:val="center"/>
              <w:rPr>
                <w:rFonts w:hint="eastAsia" w:ascii="宋体" w:hAnsi="宋体" w:cs="宋体"/>
                <w:color w:val="auto"/>
                <w:sz w:val="24"/>
                <w:highlight w:val="none"/>
              </w:rPr>
            </w:pPr>
          </w:p>
        </w:tc>
        <w:tc>
          <w:tcPr>
            <w:tcW w:w="1382" w:type="dxa"/>
            <w:noWrap w:val="0"/>
            <w:vAlign w:val="center"/>
          </w:tcPr>
          <w:p w14:paraId="48B0B03B">
            <w:pPr>
              <w:tabs>
                <w:tab w:val="left" w:pos="720"/>
              </w:tabs>
              <w:snapToGrid w:val="0"/>
              <w:spacing w:line="360" w:lineRule="auto"/>
              <w:jc w:val="center"/>
              <w:rPr>
                <w:rFonts w:hint="eastAsia" w:ascii="宋体" w:hAnsi="宋体" w:cs="宋体"/>
                <w:color w:val="auto"/>
                <w:sz w:val="24"/>
                <w:highlight w:val="none"/>
              </w:rPr>
            </w:pPr>
          </w:p>
        </w:tc>
        <w:tc>
          <w:tcPr>
            <w:tcW w:w="2341" w:type="dxa"/>
            <w:noWrap w:val="0"/>
            <w:vAlign w:val="center"/>
          </w:tcPr>
          <w:p w14:paraId="76BFD217">
            <w:pPr>
              <w:tabs>
                <w:tab w:val="left" w:pos="720"/>
              </w:tabs>
              <w:snapToGrid w:val="0"/>
              <w:spacing w:line="360" w:lineRule="auto"/>
              <w:jc w:val="center"/>
              <w:rPr>
                <w:rFonts w:hint="eastAsia" w:ascii="宋体" w:hAnsi="宋体" w:cs="宋体"/>
                <w:color w:val="auto"/>
                <w:sz w:val="24"/>
                <w:highlight w:val="none"/>
              </w:rPr>
            </w:pPr>
          </w:p>
        </w:tc>
        <w:tc>
          <w:tcPr>
            <w:tcW w:w="2245" w:type="dxa"/>
            <w:noWrap w:val="0"/>
            <w:vAlign w:val="center"/>
          </w:tcPr>
          <w:p w14:paraId="5060B88C">
            <w:pPr>
              <w:tabs>
                <w:tab w:val="left" w:pos="720"/>
              </w:tabs>
              <w:snapToGrid w:val="0"/>
              <w:spacing w:line="360" w:lineRule="auto"/>
              <w:jc w:val="center"/>
              <w:rPr>
                <w:rFonts w:hint="eastAsia" w:ascii="宋体" w:hAnsi="宋体" w:cs="宋体"/>
                <w:color w:val="auto"/>
                <w:sz w:val="24"/>
                <w:highlight w:val="none"/>
              </w:rPr>
            </w:pPr>
          </w:p>
        </w:tc>
        <w:tc>
          <w:tcPr>
            <w:tcW w:w="2304" w:type="dxa"/>
            <w:noWrap w:val="0"/>
            <w:vAlign w:val="center"/>
          </w:tcPr>
          <w:p w14:paraId="46EBBA08">
            <w:pPr>
              <w:tabs>
                <w:tab w:val="left" w:pos="720"/>
              </w:tabs>
              <w:snapToGrid w:val="0"/>
              <w:spacing w:line="360" w:lineRule="auto"/>
              <w:jc w:val="center"/>
              <w:rPr>
                <w:rFonts w:hint="eastAsia" w:ascii="宋体" w:hAnsi="宋体" w:cs="宋体"/>
                <w:color w:val="auto"/>
                <w:sz w:val="24"/>
                <w:highlight w:val="none"/>
              </w:rPr>
            </w:pPr>
          </w:p>
        </w:tc>
      </w:tr>
      <w:tr w14:paraId="4476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noWrap w:val="0"/>
            <w:vAlign w:val="center"/>
          </w:tcPr>
          <w:p w14:paraId="43713934">
            <w:pPr>
              <w:tabs>
                <w:tab w:val="left" w:pos="720"/>
              </w:tabs>
              <w:snapToGrid w:val="0"/>
              <w:spacing w:line="360" w:lineRule="auto"/>
              <w:jc w:val="center"/>
              <w:rPr>
                <w:rFonts w:hint="eastAsia" w:ascii="宋体" w:hAnsi="宋体" w:cs="宋体"/>
                <w:color w:val="auto"/>
                <w:sz w:val="24"/>
                <w:highlight w:val="none"/>
              </w:rPr>
            </w:pPr>
          </w:p>
        </w:tc>
        <w:tc>
          <w:tcPr>
            <w:tcW w:w="1382" w:type="dxa"/>
            <w:noWrap w:val="0"/>
            <w:vAlign w:val="center"/>
          </w:tcPr>
          <w:p w14:paraId="17DA362F">
            <w:pPr>
              <w:tabs>
                <w:tab w:val="left" w:pos="720"/>
              </w:tabs>
              <w:snapToGrid w:val="0"/>
              <w:spacing w:line="360" w:lineRule="auto"/>
              <w:jc w:val="center"/>
              <w:rPr>
                <w:rFonts w:hint="eastAsia" w:ascii="宋体" w:hAnsi="宋体" w:cs="宋体"/>
                <w:color w:val="auto"/>
                <w:sz w:val="24"/>
                <w:highlight w:val="none"/>
              </w:rPr>
            </w:pPr>
          </w:p>
        </w:tc>
        <w:tc>
          <w:tcPr>
            <w:tcW w:w="2341" w:type="dxa"/>
            <w:noWrap w:val="0"/>
            <w:vAlign w:val="center"/>
          </w:tcPr>
          <w:p w14:paraId="20F65F7B">
            <w:pPr>
              <w:tabs>
                <w:tab w:val="left" w:pos="720"/>
              </w:tabs>
              <w:snapToGrid w:val="0"/>
              <w:spacing w:line="360" w:lineRule="auto"/>
              <w:jc w:val="center"/>
              <w:rPr>
                <w:rFonts w:hint="eastAsia" w:ascii="宋体" w:hAnsi="宋体" w:cs="宋体"/>
                <w:color w:val="auto"/>
                <w:sz w:val="24"/>
                <w:highlight w:val="none"/>
              </w:rPr>
            </w:pPr>
          </w:p>
        </w:tc>
        <w:tc>
          <w:tcPr>
            <w:tcW w:w="2245" w:type="dxa"/>
            <w:noWrap w:val="0"/>
            <w:vAlign w:val="center"/>
          </w:tcPr>
          <w:p w14:paraId="32221C7B">
            <w:pPr>
              <w:tabs>
                <w:tab w:val="left" w:pos="720"/>
              </w:tabs>
              <w:snapToGrid w:val="0"/>
              <w:spacing w:line="360" w:lineRule="auto"/>
              <w:jc w:val="center"/>
              <w:rPr>
                <w:rFonts w:hint="eastAsia" w:ascii="宋体" w:hAnsi="宋体" w:cs="宋体"/>
                <w:color w:val="auto"/>
                <w:sz w:val="24"/>
                <w:highlight w:val="none"/>
              </w:rPr>
            </w:pPr>
          </w:p>
        </w:tc>
        <w:tc>
          <w:tcPr>
            <w:tcW w:w="2304" w:type="dxa"/>
            <w:noWrap w:val="0"/>
            <w:vAlign w:val="center"/>
          </w:tcPr>
          <w:p w14:paraId="727AF6D4">
            <w:pPr>
              <w:tabs>
                <w:tab w:val="left" w:pos="720"/>
              </w:tabs>
              <w:snapToGrid w:val="0"/>
              <w:spacing w:line="360" w:lineRule="auto"/>
              <w:jc w:val="center"/>
              <w:rPr>
                <w:rFonts w:hint="eastAsia" w:ascii="宋体" w:hAnsi="宋体" w:cs="宋体"/>
                <w:color w:val="auto"/>
                <w:sz w:val="24"/>
                <w:highlight w:val="none"/>
              </w:rPr>
            </w:pPr>
          </w:p>
        </w:tc>
      </w:tr>
    </w:tbl>
    <w:p w14:paraId="1E01AD55">
      <w:pPr>
        <w:tabs>
          <w:tab w:val="left" w:pos="720"/>
        </w:tabs>
        <w:snapToGrid w:val="0"/>
        <w:spacing w:line="360" w:lineRule="auto"/>
        <w:rPr>
          <w:rFonts w:hint="eastAsia" w:ascii="宋体" w:hAnsi="宋体" w:cs="宋体"/>
          <w:color w:val="auto"/>
          <w:sz w:val="24"/>
          <w:highlight w:val="none"/>
        </w:rPr>
      </w:pPr>
    </w:p>
    <w:p w14:paraId="20B6B669">
      <w:pPr>
        <w:autoSpaceDE w:val="0"/>
        <w:autoSpaceDN w:val="0"/>
        <w:adjustRightInd w:val="0"/>
        <w:spacing w:line="360" w:lineRule="auto"/>
        <w:ind w:firstLine="368"/>
        <w:rPr>
          <w:rFonts w:hint="eastAsia" w:ascii="宋体" w:hAnsi="宋体" w:cs="宋体"/>
          <w:color w:val="auto"/>
          <w:szCs w:val="21"/>
          <w:highlight w:val="none"/>
        </w:rPr>
      </w:pPr>
      <w:r>
        <w:rPr>
          <w:rFonts w:hint="eastAsia" w:ascii="宋体" w:hAnsi="宋体" w:cs="宋体"/>
          <w:color w:val="auto"/>
          <w:highlight w:val="none"/>
        </w:rPr>
        <w:t>注：参与编制经济标书所有人员名单应包括如编制各种专业工程量清单投标报价、负责清样校对、负责打印及复印等所有人员在内的人员名单。</w:t>
      </w:r>
      <w:r>
        <w:rPr>
          <w:rFonts w:hint="eastAsia" w:ascii="宋体" w:hAnsi="宋体" w:cs="宋体"/>
          <w:bCs/>
          <w:color w:val="auto"/>
          <w:sz w:val="24"/>
          <w:highlight w:val="none"/>
        </w:rPr>
        <w:t xml:space="preserve"> </w:t>
      </w:r>
    </w:p>
    <w:p w14:paraId="6DD3B245">
      <w:pPr>
        <w:autoSpaceDE w:val="0"/>
        <w:autoSpaceDN w:val="0"/>
        <w:adjustRightInd w:val="0"/>
        <w:rPr>
          <w:rFonts w:hint="eastAsia" w:ascii="宋体" w:hAnsi="宋体" w:cs="宋体"/>
          <w:color w:val="auto"/>
          <w:sz w:val="24"/>
          <w:highlight w:val="none"/>
        </w:rPr>
      </w:pPr>
      <w:r>
        <w:rPr>
          <w:rFonts w:hint="eastAsia" w:ascii="宋体" w:hAnsi="宋体" w:cs="宋体"/>
          <w:color w:val="auto"/>
          <w:sz w:val="24"/>
          <w:highlight w:val="none"/>
        </w:rPr>
        <w:br w:type="page"/>
      </w:r>
    </w:p>
    <w:p w14:paraId="36E4054C">
      <w:pPr>
        <w:pStyle w:val="131"/>
        <w:spacing w:beforeLines="0" w:afterLines="0" w:line="360" w:lineRule="auto"/>
        <w:rPr>
          <w:rFonts w:hint="eastAsia" w:ascii="宋体" w:eastAsia="宋体" w:cs="宋体"/>
          <w:color w:val="auto"/>
          <w:highlight w:val="none"/>
        </w:rPr>
      </w:pPr>
      <w:bookmarkStart w:id="94" w:name="_Toc23424918"/>
      <w:bookmarkStart w:id="95" w:name="_Toc29484"/>
      <w:bookmarkStart w:id="96" w:name="_Toc12382"/>
      <w:bookmarkStart w:id="97" w:name="_Toc25782"/>
      <w:r>
        <w:rPr>
          <w:rFonts w:hint="eastAsia" w:ascii="宋体" w:eastAsia="宋体" w:cs="宋体"/>
          <w:color w:val="auto"/>
          <w:highlight w:val="none"/>
        </w:rPr>
        <w:t>格式四：对投标文件编制的承诺</w:t>
      </w:r>
      <w:bookmarkEnd w:id="94"/>
      <w:r>
        <w:rPr>
          <w:rFonts w:hint="eastAsia" w:ascii="宋体" w:eastAsia="宋体" w:cs="宋体"/>
          <w:color w:val="auto"/>
          <w:highlight w:val="none"/>
        </w:rPr>
        <w:t>、投标文件编制情况</w:t>
      </w:r>
      <w:bookmarkEnd w:id="95"/>
      <w:bookmarkEnd w:id="96"/>
      <w:bookmarkEnd w:id="97"/>
    </w:p>
    <w:p w14:paraId="73544149">
      <w:pPr>
        <w:pStyle w:val="4"/>
        <w:spacing w:after="0" w:line="360" w:lineRule="auto"/>
        <w:ind w:firstLine="0"/>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对投标文件编制的承诺</w:t>
      </w:r>
    </w:p>
    <w:p w14:paraId="5C8C5D07">
      <w:pPr>
        <w:pStyle w:val="4"/>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14:paraId="5B669032">
      <w:pPr>
        <w:pStyle w:val="4"/>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1.被授权人清楚投标文件编制的具体情况，包括技术方案文件、工程量清单、以及投标文件的加密打包的理解；</w:t>
      </w:r>
    </w:p>
    <w:p w14:paraId="7E08486E">
      <w:pPr>
        <w:pStyle w:val="4"/>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14:paraId="25D212B4">
      <w:pPr>
        <w:pStyle w:val="4"/>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14:paraId="39B3B4AB">
      <w:pPr>
        <w:pStyle w:val="4"/>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14:paraId="4D25A900">
      <w:pPr>
        <w:pStyle w:val="4"/>
        <w:spacing w:after="0"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195614D">
      <w:pPr>
        <w:pStyle w:val="4"/>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14:paraId="7E4C9551">
      <w:pPr>
        <w:spacing w:line="360" w:lineRule="auto"/>
        <w:ind w:right="90" w:firstLine="3240" w:firstLineChars="1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投标人名称（盖法人公章）：</w:t>
      </w:r>
      <w:r>
        <w:rPr>
          <w:rFonts w:hint="eastAsia" w:ascii="宋体" w:hAnsi="宋体" w:cs="宋体"/>
          <w:color w:val="auto"/>
          <w:sz w:val="24"/>
          <w:szCs w:val="24"/>
          <w:highlight w:val="none"/>
          <w:u w:val="single"/>
        </w:rPr>
        <w:t xml:space="preserve">                  </w:t>
      </w:r>
    </w:p>
    <w:p w14:paraId="1A4F7958">
      <w:pPr>
        <w:spacing w:line="360" w:lineRule="auto"/>
        <w:ind w:firstLine="2160" w:firstLineChars="9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法定代表人或被授权人（签字或盖章）：</w:t>
      </w:r>
      <w:r>
        <w:rPr>
          <w:rFonts w:hint="eastAsia" w:ascii="宋体" w:hAnsi="宋体" w:cs="宋体"/>
          <w:color w:val="auto"/>
          <w:sz w:val="24"/>
          <w:szCs w:val="24"/>
          <w:highlight w:val="none"/>
          <w:u w:val="single"/>
        </w:rPr>
        <w:t xml:space="preserve">                  </w:t>
      </w:r>
    </w:p>
    <w:p w14:paraId="1DB47608">
      <w:pPr>
        <w:spacing w:line="360" w:lineRule="auto"/>
        <w:ind w:firstLine="4440" w:firstLineChars="18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      年   月   日 </w:t>
      </w:r>
      <w:r>
        <w:rPr>
          <w:rFonts w:hint="eastAsia" w:ascii="宋体" w:hAnsi="宋体" w:cs="宋体"/>
          <w:color w:val="auto"/>
          <w:sz w:val="18"/>
          <w:szCs w:val="18"/>
          <w:highlight w:val="none"/>
        </w:rPr>
        <w:t xml:space="preserve"> </w:t>
      </w:r>
      <w:r>
        <w:rPr>
          <w:rFonts w:hint="eastAsia" w:ascii="宋体" w:hAnsi="宋体" w:cs="宋体"/>
          <w:color w:val="auto"/>
          <w:sz w:val="24"/>
          <w:szCs w:val="24"/>
          <w:highlight w:val="none"/>
        </w:rPr>
        <w:t xml:space="preserve">    </w:t>
      </w:r>
    </w:p>
    <w:p w14:paraId="45F2630F">
      <w:pPr>
        <w:pStyle w:val="4"/>
        <w:spacing w:after="0" w:line="360" w:lineRule="auto"/>
        <w:ind w:firstLine="0"/>
        <w:rPr>
          <w:rFonts w:hint="eastAsia" w:ascii="宋体" w:hAnsi="宋体" w:cs="宋体"/>
          <w:b/>
          <w:color w:val="auto"/>
          <w:sz w:val="32"/>
          <w:szCs w:val="32"/>
          <w:highlight w:val="none"/>
        </w:rPr>
      </w:pPr>
    </w:p>
    <w:p w14:paraId="7C0A625D">
      <w:pPr>
        <w:pStyle w:val="4"/>
        <w:spacing w:after="0" w:line="360" w:lineRule="auto"/>
        <w:ind w:firstLine="643" w:firstLineChars="200"/>
        <w:jc w:val="center"/>
        <w:rPr>
          <w:rFonts w:hint="eastAsia" w:ascii="宋体" w:hAnsi="宋体" w:cs="宋体"/>
          <w:color w:val="auto"/>
          <w:sz w:val="18"/>
          <w:szCs w:val="18"/>
          <w:highlight w:val="none"/>
        </w:rPr>
      </w:pPr>
      <w:r>
        <w:rPr>
          <w:rFonts w:hint="eastAsia" w:ascii="宋体" w:hAnsi="宋体" w:cs="宋体"/>
          <w:b/>
          <w:color w:val="auto"/>
          <w:sz w:val="32"/>
          <w:szCs w:val="32"/>
          <w:highlight w:val="none"/>
        </w:rPr>
        <w:t>投标文件编制情况</w:t>
      </w:r>
    </w:p>
    <w:p w14:paraId="0722C278">
      <w:pPr>
        <w:pStyle w:val="4"/>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（盖造价工程师执业专用章，执业单位应与投标人一致） </w:t>
      </w:r>
      <w:r>
        <w:rPr>
          <w:rFonts w:hint="eastAsia" w:ascii="宋体" w:hAnsi="宋体" w:cs="宋体"/>
          <w:color w:val="auto"/>
          <w:sz w:val="24"/>
          <w:szCs w:val="24"/>
          <w:highlight w:val="none"/>
        </w:rPr>
        <w:t>。□委托编制的，受委托单位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，编制的负责人：</w:t>
      </w:r>
      <w:r>
        <w:rPr>
          <w:rFonts w:hint="eastAsia" w:ascii="宋体" w:hAnsi="宋体" w:cs="宋体"/>
          <w:color w:val="auto"/>
          <w:sz w:val="24"/>
          <w:szCs w:val="24"/>
          <w:highlight w:val="none"/>
          <w:u w:val="single"/>
        </w:rPr>
        <w:t xml:space="preserve"> （盖造价工程师执业专用章，执业单位应与受委托单位一致） </w:t>
      </w:r>
      <w:r>
        <w:rPr>
          <w:rFonts w:hint="eastAsia" w:ascii="宋体" w:hAnsi="宋体" w:cs="宋体"/>
          <w:color w:val="auto"/>
          <w:sz w:val="24"/>
          <w:szCs w:val="24"/>
          <w:highlight w:val="none"/>
        </w:rPr>
        <w:t>。</w:t>
      </w:r>
    </w:p>
    <w:p w14:paraId="0367259A">
      <w:pPr>
        <w:pStyle w:val="4"/>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p w14:paraId="0086BC51">
      <w:pPr>
        <w:pStyle w:val="4"/>
        <w:spacing w:after="0" w:line="360" w:lineRule="auto"/>
        <w:ind w:firstLine="0"/>
        <w:rPr>
          <w:rFonts w:hint="eastAsia" w:ascii="宋体" w:hAnsi="宋体" w:cs="宋体"/>
          <w:color w:val="auto"/>
          <w:kern w:val="2"/>
          <w:sz w:val="24"/>
          <w:highlight w:val="none"/>
        </w:rPr>
      </w:pPr>
      <w:r>
        <w:rPr>
          <w:rFonts w:hint="eastAsia" w:ascii="宋体" w:hAnsi="宋体" w:cs="宋体"/>
          <w:color w:val="auto"/>
          <w:kern w:val="2"/>
          <w:sz w:val="24"/>
          <w:highlight w:val="none"/>
        </w:rPr>
        <w:t>投标文件加密打包的电脑     自有    □      外包    □     其他    □</w:t>
      </w:r>
    </w:p>
    <w:p w14:paraId="19DA0864">
      <w:pPr>
        <w:pStyle w:val="4"/>
        <w:spacing w:after="0" w:line="360" w:lineRule="auto"/>
        <w:ind w:firstLine="0"/>
        <w:rPr>
          <w:rFonts w:hint="eastAsia" w:ascii="宋体" w:hAnsi="宋体" w:cs="宋体"/>
          <w:color w:val="auto"/>
          <w:kern w:val="2"/>
          <w:sz w:val="24"/>
          <w:highlight w:val="none"/>
        </w:rPr>
      </w:pPr>
      <w:r>
        <w:rPr>
          <w:rFonts w:hint="eastAsia" w:ascii="宋体" w:hAnsi="宋体" w:cs="宋体"/>
          <w:color w:val="auto"/>
          <w:kern w:val="2"/>
          <w:sz w:val="24"/>
          <w:highlight w:val="none"/>
        </w:rPr>
        <w:t>电脑类型</w:t>
      </w:r>
    </w:p>
    <w:p w14:paraId="61C5E931">
      <w:pPr>
        <w:pStyle w:val="4"/>
        <w:spacing w:after="0" w:line="360" w:lineRule="auto"/>
        <w:ind w:firstLine="0"/>
        <w:rPr>
          <w:rFonts w:hint="eastAsia" w:ascii="宋体" w:hAnsi="宋体" w:cs="宋体"/>
          <w:color w:val="auto"/>
          <w:kern w:val="2"/>
          <w:sz w:val="24"/>
          <w:highlight w:val="none"/>
        </w:rPr>
      </w:pPr>
      <w:r>
        <w:rPr>
          <w:rFonts w:hint="eastAsia" w:ascii="宋体" w:hAnsi="宋体" w:cs="宋体"/>
          <w:color w:val="auto"/>
          <w:kern w:val="2"/>
          <w:sz w:val="24"/>
          <w:highlight w:val="none"/>
        </w:rPr>
        <w:t>电脑所属单位</w:t>
      </w:r>
    </w:p>
    <w:p w14:paraId="1DDBDD2A">
      <w:pPr>
        <w:pStyle w:val="4"/>
        <w:spacing w:after="0" w:line="360" w:lineRule="auto"/>
        <w:ind w:firstLine="480" w:firstLineChars="200"/>
        <w:rPr>
          <w:rFonts w:hint="eastAsia" w:ascii="宋体" w:hAnsi="宋体" w:cs="宋体"/>
          <w:color w:val="auto"/>
          <w:highlight w:val="none"/>
        </w:rPr>
      </w:pPr>
      <w:r>
        <w:rPr>
          <w:rFonts w:hint="eastAsia" w:ascii="宋体" w:hAnsi="宋体" w:cs="宋体"/>
          <w:color w:val="auto"/>
          <w:kern w:val="2"/>
          <w:sz w:val="24"/>
          <w:highlight w:val="none"/>
        </w:rPr>
        <w:t>电脑所在地址        （如××市××区(县) ××街（路）××号××大厦××房）</w:t>
      </w:r>
    </w:p>
    <w:p w14:paraId="3FCED78B">
      <w:pPr>
        <w:tabs>
          <w:tab w:val="left" w:pos="720"/>
        </w:tabs>
        <w:snapToGrid w:val="0"/>
        <w:spacing w:line="360" w:lineRule="auto"/>
        <w:rPr>
          <w:rFonts w:hint="eastAsia" w:ascii="宋体" w:hAnsi="宋体" w:cs="宋体"/>
          <w:color w:val="auto"/>
          <w:sz w:val="24"/>
          <w:szCs w:val="24"/>
          <w:highlight w:val="none"/>
        </w:rPr>
      </w:pPr>
    </w:p>
    <w:p w14:paraId="0F49B66E">
      <w:pPr>
        <w:numPr>
          <w:ilvl w:val="0"/>
          <w:numId w:val="6"/>
        </w:numPr>
        <w:tabs>
          <w:tab w:val="left" w:pos="720"/>
        </w:tabs>
        <w:snapToGrid w:val="0"/>
        <w:spacing w:line="360" w:lineRule="auto"/>
        <w:jc w:val="left"/>
        <w:outlineLvl w:val="1"/>
        <w:rPr>
          <w:rFonts w:hint="eastAsia" w:ascii="宋体" w:hAnsi="宋体" w:cs="宋体"/>
          <w:b/>
          <w:snapToGrid w:val="0"/>
          <w:color w:val="auto"/>
          <w:spacing w:val="4"/>
          <w:kern w:val="0"/>
          <w:sz w:val="30"/>
          <w:szCs w:val="30"/>
          <w:highlight w:val="none"/>
        </w:rPr>
      </w:pPr>
      <w:bookmarkStart w:id="98" w:name="_Toc562"/>
      <w:bookmarkStart w:id="99" w:name="_Toc24868"/>
      <w:bookmarkStart w:id="100" w:name="_Toc6645"/>
      <w:r>
        <w:rPr>
          <w:rFonts w:hint="eastAsia" w:ascii="宋体" w:hAnsi="宋体" w:cs="宋体"/>
          <w:b/>
          <w:snapToGrid w:val="0"/>
          <w:color w:val="auto"/>
          <w:spacing w:val="4"/>
          <w:kern w:val="0"/>
          <w:sz w:val="30"/>
          <w:szCs w:val="30"/>
          <w:highlight w:val="none"/>
        </w:rPr>
        <w:t>投标文件定标文件部分格式</w:t>
      </w:r>
      <w:bookmarkEnd w:id="98"/>
      <w:bookmarkEnd w:id="99"/>
      <w:bookmarkEnd w:id="100"/>
    </w:p>
    <w:p w14:paraId="15054333">
      <w:pPr>
        <w:pStyle w:val="131"/>
        <w:spacing w:beforeLines="0" w:afterLines="0" w:line="360" w:lineRule="auto"/>
        <w:rPr>
          <w:rFonts w:hint="eastAsia" w:ascii="宋体" w:eastAsia="宋体" w:cs="宋体"/>
          <w:color w:val="auto"/>
          <w:highlight w:val="none"/>
        </w:rPr>
      </w:pPr>
      <w:bookmarkStart w:id="101" w:name="_Toc10262"/>
      <w:bookmarkStart w:id="102" w:name="_Toc28157"/>
      <w:r>
        <w:rPr>
          <w:rFonts w:hint="eastAsia" w:ascii="宋体" w:eastAsia="宋体" w:cs="宋体"/>
          <w:color w:val="auto"/>
          <w:highlight w:val="none"/>
        </w:rPr>
        <w:t>格式一：定标文件封面</w:t>
      </w:r>
      <w:bookmarkEnd w:id="101"/>
      <w:bookmarkEnd w:id="102"/>
    </w:p>
    <w:p w14:paraId="15057DE3">
      <w:pPr>
        <w:pStyle w:val="82"/>
        <w:ind w:firstLine="496"/>
        <w:rPr>
          <w:rFonts w:hint="eastAsia" w:ascii="宋体" w:hAnsi="宋体" w:cs="宋体"/>
          <w:color w:val="auto"/>
          <w:highlight w:val="none"/>
        </w:rPr>
      </w:pPr>
    </w:p>
    <w:p w14:paraId="400DA6D6">
      <w:pPr>
        <w:pStyle w:val="82"/>
        <w:ind w:firstLine="496"/>
        <w:rPr>
          <w:rFonts w:hint="eastAsia" w:ascii="宋体" w:hAnsi="宋体" w:cs="宋体"/>
          <w:color w:val="auto"/>
          <w:highlight w:val="none"/>
        </w:rPr>
      </w:pPr>
    </w:p>
    <w:p w14:paraId="2E5F9BD3">
      <w:pPr>
        <w:pStyle w:val="144"/>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14:paraId="7CB251AB">
      <w:pPr>
        <w:pStyle w:val="82"/>
        <w:ind w:firstLine="496"/>
        <w:rPr>
          <w:rFonts w:hint="eastAsia" w:ascii="宋体" w:hAnsi="宋体" w:cs="宋体"/>
          <w:color w:val="auto"/>
          <w:highlight w:val="none"/>
        </w:rPr>
      </w:pPr>
    </w:p>
    <w:p w14:paraId="44CAEC22">
      <w:pPr>
        <w:pStyle w:val="82"/>
        <w:ind w:firstLine="496"/>
        <w:rPr>
          <w:rFonts w:hint="eastAsia" w:ascii="宋体" w:hAnsi="宋体" w:cs="宋体"/>
          <w:color w:val="auto"/>
          <w:highlight w:val="none"/>
        </w:rPr>
      </w:pPr>
    </w:p>
    <w:p w14:paraId="2D66864C">
      <w:pPr>
        <w:pStyle w:val="82"/>
        <w:ind w:firstLine="496"/>
        <w:rPr>
          <w:rFonts w:hint="eastAsia" w:ascii="宋体" w:hAnsi="宋体" w:cs="宋体"/>
          <w:color w:val="auto"/>
          <w:highlight w:val="none"/>
        </w:rPr>
      </w:pPr>
    </w:p>
    <w:p w14:paraId="2F0BB0AB">
      <w:pPr>
        <w:pStyle w:val="82"/>
        <w:ind w:firstLine="496"/>
        <w:rPr>
          <w:rFonts w:hint="eastAsia" w:ascii="宋体" w:hAnsi="宋体" w:cs="宋体"/>
          <w:color w:val="auto"/>
          <w:highlight w:val="none"/>
        </w:rPr>
      </w:pPr>
    </w:p>
    <w:p w14:paraId="1442E684">
      <w:pPr>
        <w:pStyle w:val="145"/>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24B41F67">
      <w:pPr>
        <w:pStyle w:val="144"/>
        <w:rPr>
          <w:rFonts w:hint="eastAsia" w:ascii="宋体" w:hAnsi="宋体" w:eastAsia="宋体" w:cs="宋体"/>
          <w:b w:val="0"/>
          <w:color w:val="auto"/>
          <w:highlight w:val="none"/>
        </w:rPr>
      </w:pPr>
      <w:r>
        <w:rPr>
          <w:rFonts w:hint="eastAsia" w:ascii="宋体" w:hAnsi="宋体" w:eastAsia="宋体" w:cs="宋体"/>
          <w:b w:val="0"/>
          <w:color w:val="auto"/>
          <w:highlight w:val="none"/>
        </w:rPr>
        <w:t>定标文件</w:t>
      </w:r>
    </w:p>
    <w:p w14:paraId="203FAAD4">
      <w:pPr>
        <w:pStyle w:val="82"/>
        <w:ind w:firstLine="496"/>
        <w:rPr>
          <w:rFonts w:hint="eastAsia" w:ascii="宋体" w:hAnsi="宋体" w:cs="宋体"/>
          <w:color w:val="auto"/>
          <w:highlight w:val="none"/>
        </w:rPr>
      </w:pPr>
      <w:r>
        <w:rPr>
          <w:rFonts w:hint="eastAsia" w:ascii="宋体" w:hAnsi="宋体" w:cs="宋体"/>
          <w:color w:val="auto"/>
          <w:highlight w:val="none"/>
        </w:rPr>
        <w:t xml:space="preserve">   </w:t>
      </w:r>
    </w:p>
    <w:p w14:paraId="271DF70C">
      <w:pPr>
        <w:pStyle w:val="82"/>
        <w:ind w:firstLine="496"/>
        <w:rPr>
          <w:rFonts w:hint="eastAsia" w:ascii="宋体" w:hAnsi="宋体" w:cs="宋体"/>
          <w:color w:val="auto"/>
          <w:highlight w:val="none"/>
        </w:rPr>
      </w:pPr>
    </w:p>
    <w:p w14:paraId="77F9CFEF">
      <w:pPr>
        <w:pStyle w:val="82"/>
        <w:ind w:firstLine="496"/>
        <w:rPr>
          <w:rFonts w:hint="eastAsia" w:ascii="宋体" w:hAnsi="宋体" w:cs="宋体"/>
          <w:color w:val="auto"/>
          <w:highlight w:val="none"/>
        </w:rPr>
      </w:pPr>
    </w:p>
    <w:p w14:paraId="0B6D747D">
      <w:pPr>
        <w:pStyle w:val="82"/>
        <w:ind w:firstLine="496"/>
        <w:rPr>
          <w:rFonts w:hint="eastAsia" w:ascii="宋体" w:hAnsi="宋体" w:cs="宋体"/>
          <w:color w:val="auto"/>
          <w:highlight w:val="none"/>
        </w:rPr>
      </w:pPr>
    </w:p>
    <w:p w14:paraId="2E7C0A81">
      <w:pPr>
        <w:pStyle w:val="82"/>
        <w:ind w:firstLine="496"/>
        <w:rPr>
          <w:rFonts w:hint="eastAsia" w:ascii="宋体" w:hAnsi="宋体" w:cs="宋体"/>
          <w:color w:val="auto"/>
          <w:highlight w:val="none"/>
        </w:rPr>
      </w:pPr>
    </w:p>
    <w:p w14:paraId="6D38979A">
      <w:pPr>
        <w:pStyle w:val="82"/>
        <w:ind w:firstLine="496"/>
        <w:rPr>
          <w:rFonts w:hint="eastAsia" w:ascii="宋体" w:hAnsi="宋体" w:cs="宋体"/>
          <w:color w:val="auto"/>
          <w:highlight w:val="none"/>
        </w:rPr>
      </w:pPr>
    </w:p>
    <w:p w14:paraId="711B85FE">
      <w:pPr>
        <w:pStyle w:val="146"/>
        <w:ind w:firstLine="616"/>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14:paraId="1A85F935">
      <w:pPr>
        <w:pStyle w:val="146"/>
        <w:ind w:firstLine="616"/>
        <w:rPr>
          <w:rFonts w:hint="eastAsia" w:ascii="宋体" w:hAnsi="宋体" w:eastAsia="宋体" w:cs="宋体"/>
          <w:color w:val="auto"/>
          <w:highlight w:val="none"/>
        </w:rPr>
      </w:pPr>
    </w:p>
    <w:p w14:paraId="2F8A7836">
      <w:pPr>
        <w:pStyle w:val="146"/>
        <w:ind w:firstLine="616"/>
        <w:rPr>
          <w:rFonts w:hint="eastAsia" w:ascii="宋体" w:hAnsi="宋体" w:eastAsia="宋体" w:cs="宋体"/>
          <w:color w:val="auto"/>
          <w:highlight w:val="none"/>
        </w:rPr>
      </w:pPr>
      <w:r>
        <w:rPr>
          <w:rFonts w:hint="eastAsia" w:ascii="宋体" w:hAnsi="宋体" w:eastAsia="宋体" w:cs="宋体"/>
          <w:color w:val="auto"/>
          <w:highlight w:val="none"/>
        </w:rPr>
        <w:t>法定代表人或</w:t>
      </w:r>
    </w:p>
    <w:p w14:paraId="123BFB99">
      <w:pPr>
        <w:pStyle w:val="146"/>
        <w:ind w:firstLine="616"/>
        <w:rPr>
          <w:rFonts w:hint="eastAsia" w:ascii="宋体" w:hAnsi="宋体" w:eastAsia="宋体" w:cs="宋体"/>
          <w:color w:val="auto"/>
          <w:highlight w:val="none"/>
        </w:rPr>
      </w:pPr>
      <w:r>
        <w:rPr>
          <w:rFonts w:hint="eastAsia" w:ascii="宋体" w:hAnsi="宋体" w:eastAsia="宋体" w:cs="宋体"/>
          <w:color w:val="auto"/>
          <w:highlight w:val="none"/>
        </w:rPr>
        <w:t>其委托代理人：</w:t>
      </w:r>
      <w:r>
        <w:rPr>
          <w:rFonts w:hint="eastAsia" w:ascii="宋体" w:hAnsi="宋体" w:eastAsia="宋体" w:cs="宋体"/>
          <w:color w:val="auto"/>
          <w:highlight w:val="none"/>
          <w:u w:val="single"/>
        </w:rPr>
        <w:t xml:space="preserve">                     （签字或盖章）</w:t>
      </w:r>
    </w:p>
    <w:p w14:paraId="7605AB60">
      <w:pPr>
        <w:ind w:firstLine="616" w:firstLineChars="200"/>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 xml:space="preserve">日  期：             </w:t>
      </w:r>
    </w:p>
    <w:p w14:paraId="15F63116">
      <w:pPr>
        <w:rPr>
          <w:rFonts w:hint="eastAsia" w:ascii="宋体" w:cs="宋体"/>
          <w:color w:val="auto"/>
          <w:sz w:val="30"/>
          <w:szCs w:val="30"/>
          <w:highlight w:val="none"/>
        </w:rPr>
      </w:pPr>
      <w:bookmarkStart w:id="103" w:name="_Toc9186"/>
    </w:p>
    <w:p w14:paraId="34A703C6">
      <w:pPr>
        <w:rPr>
          <w:rFonts w:hint="eastAsia" w:ascii="宋体" w:cs="宋体"/>
          <w:color w:val="auto"/>
          <w:sz w:val="30"/>
          <w:szCs w:val="30"/>
          <w:highlight w:val="none"/>
        </w:rPr>
      </w:pPr>
    </w:p>
    <w:p w14:paraId="53C4B136">
      <w:pPr>
        <w:pStyle w:val="131"/>
        <w:spacing w:beforeLines="0" w:afterLines="0" w:line="360" w:lineRule="auto"/>
        <w:jc w:val="center"/>
        <w:rPr>
          <w:rFonts w:hint="eastAsia" w:ascii="宋体" w:eastAsia="宋体" w:cs="宋体"/>
          <w:color w:val="auto"/>
          <w:sz w:val="30"/>
          <w:szCs w:val="30"/>
          <w:highlight w:val="none"/>
        </w:rPr>
      </w:pPr>
      <w:r>
        <w:rPr>
          <w:rFonts w:hint="eastAsia" w:ascii="宋体" w:eastAsia="宋体" w:cs="宋体"/>
          <w:color w:val="auto"/>
          <w:sz w:val="30"/>
          <w:szCs w:val="30"/>
          <w:highlight w:val="none"/>
        </w:rPr>
        <w:t>目录</w:t>
      </w:r>
    </w:p>
    <w:p w14:paraId="3737E68B">
      <w:pPr>
        <w:rPr>
          <w:rFonts w:hint="eastAsia"/>
          <w:color w:val="auto"/>
          <w:highlight w:val="none"/>
        </w:rPr>
      </w:pPr>
      <w:r>
        <w:rPr>
          <w:rFonts w:hint="eastAsia" w:ascii="宋体" w:cs="宋体"/>
          <w:color w:val="auto"/>
          <w:sz w:val="30"/>
          <w:szCs w:val="30"/>
          <w:highlight w:val="none"/>
        </w:rPr>
        <w:t>（格式自拟）</w:t>
      </w:r>
    </w:p>
    <w:p w14:paraId="5C31FE6B">
      <w:pPr>
        <w:rPr>
          <w:rFonts w:hint="eastAsia" w:ascii="宋体" w:cs="宋体"/>
          <w:color w:val="auto"/>
          <w:sz w:val="30"/>
          <w:szCs w:val="30"/>
          <w:highlight w:val="none"/>
        </w:rPr>
      </w:pPr>
    </w:p>
    <w:p w14:paraId="1389DD7D">
      <w:pPr>
        <w:pStyle w:val="21"/>
        <w:rPr>
          <w:rFonts w:hint="eastAsia" w:cs="宋体"/>
          <w:color w:val="auto"/>
          <w:sz w:val="30"/>
          <w:szCs w:val="30"/>
          <w:highlight w:val="none"/>
        </w:rPr>
      </w:pPr>
    </w:p>
    <w:p w14:paraId="14716B35">
      <w:pPr>
        <w:pStyle w:val="21"/>
        <w:rPr>
          <w:rFonts w:hint="eastAsia" w:cs="宋体"/>
          <w:color w:val="auto"/>
          <w:sz w:val="30"/>
          <w:szCs w:val="30"/>
          <w:highlight w:val="none"/>
        </w:rPr>
      </w:pPr>
    </w:p>
    <w:p w14:paraId="5BD5C8FF">
      <w:pPr>
        <w:pStyle w:val="21"/>
        <w:rPr>
          <w:rFonts w:hint="eastAsia" w:cs="宋体"/>
          <w:color w:val="auto"/>
          <w:sz w:val="30"/>
          <w:szCs w:val="30"/>
          <w:highlight w:val="none"/>
        </w:rPr>
      </w:pPr>
    </w:p>
    <w:p w14:paraId="3F1FB8DF">
      <w:pPr>
        <w:pStyle w:val="21"/>
        <w:rPr>
          <w:rFonts w:hint="eastAsia" w:cs="宋体"/>
          <w:color w:val="auto"/>
          <w:sz w:val="30"/>
          <w:szCs w:val="30"/>
          <w:highlight w:val="none"/>
        </w:rPr>
      </w:pPr>
    </w:p>
    <w:p w14:paraId="2D7519A7">
      <w:pPr>
        <w:pStyle w:val="21"/>
        <w:rPr>
          <w:rFonts w:hint="eastAsia" w:cs="宋体"/>
          <w:color w:val="auto"/>
          <w:sz w:val="30"/>
          <w:szCs w:val="30"/>
          <w:highlight w:val="none"/>
        </w:rPr>
      </w:pPr>
    </w:p>
    <w:p w14:paraId="7502180D">
      <w:pPr>
        <w:pStyle w:val="21"/>
        <w:rPr>
          <w:rFonts w:hint="eastAsia" w:cs="宋体"/>
          <w:color w:val="auto"/>
          <w:sz w:val="30"/>
          <w:szCs w:val="30"/>
          <w:highlight w:val="none"/>
        </w:rPr>
      </w:pPr>
    </w:p>
    <w:p w14:paraId="68CC714C">
      <w:pPr>
        <w:pStyle w:val="21"/>
        <w:rPr>
          <w:rFonts w:hint="eastAsia" w:cs="宋体"/>
          <w:color w:val="auto"/>
          <w:sz w:val="30"/>
          <w:szCs w:val="30"/>
          <w:highlight w:val="none"/>
        </w:rPr>
      </w:pPr>
    </w:p>
    <w:p w14:paraId="06C22CAA">
      <w:pPr>
        <w:pStyle w:val="21"/>
        <w:rPr>
          <w:rFonts w:hint="eastAsia" w:cs="宋体"/>
          <w:color w:val="auto"/>
          <w:sz w:val="30"/>
          <w:szCs w:val="30"/>
          <w:highlight w:val="none"/>
        </w:rPr>
      </w:pPr>
    </w:p>
    <w:p w14:paraId="64A67785">
      <w:pPr>
        <w:pStyle w:val="21"/>
        <w:rPr>
          <w:rFonts w:hint="eastAsia" w:cs="宋体"/>
          <w:color w:val="auto"/>
          <w:sz w:val="30"/>
          <w:szCs w:val="30"/>
          <w:highlight w:val="none"/>
        </w:rPr>
      </w:pPr>
    </w:p>
    <w:p w14:paraId="78F22C28">
      <w:pPr>
        <w:pStyle w:val="21"/>
        <w:rPr>
          <w:rFonts w:hint="eastAsia" w:cs="宋体"/>
          <w:color w:val="auto"/>
          <w:sz w:val="30"/>
          <w:szCs w:val="30"/>
          <w:highlight w:val="none"/>
        </w:rPr>
      </w:pPr>
    </w:p>
    <w:p w14:paraId="5A9870B1">
      <w:pPr>
        <w:pStyle w:val="21"/>
        <w:rPr>
          <w:rFonts w:hint="eastAsia" w:cs="宋体"/>
          <w:color w:val="auto"/>
          <w:sz w:val="30"/>
          <w:szCs w:val="30"/>
          <w:highlight w:val="none"/>
        </w:rPr>
      </w:pPr>
    </w:p>
    <w:p w14:paraId="6C98709F">
      <w:pPr>
        <w:pStyle w:val="21"/>
        <w:rPr>
          <w:rFonts w:hint="eastAsia" w:cs="宋体"/>
          <w:color w:val="auto"/>
          <w:sz w:val="30"/>
          <w:szCs w:val="30"/>
          <w:highlight w:val="none"/>
        </w:rPr>
      </w:pPr>
    </w:p>
    <w:p w14:paraId="10030E07">
      <w:pPr>
        <w:pStyle w:val="21"/>
        <w:rPr>
          <w:rFonts w:hint="eastAsia" w:cs="宋体"/>
          <w:color w:val="auto"/>
          <w:sz w:val="30"/>
          <w:szCs w:val="30"/>
          <w:highlight w:val="none"/>
        </w:rPr>
      </w:pPr>
    </w:p>
    <w:p w14:paraId="28E2B5EA">
      <w:pPr>
        <w:pStyle w:val="21"/>
        <w:rPr>
          <w:rFonts w:hint="eastAsia" w:cs="宋体"/>
          <w:color w:val="auto"/>
          <w:sz w:val="30"/>
          <w:szCs w:val="30"/>
          <w:highlight w:val="none"/>
        </w:rPr>
      </w:pPr>
    </w:p>
    <w:p w14:paraId="67C53920">
      <w:pPr>
        <w:pStyle w:val="21"/>
        <w:rPr>
          <w:rFonts w:hint="eastAsia" w:cs="宋体"/>
          <w:color w:val="auto"/>
          <w:sz w:val="30"/>
          <w:szCs w:val="30"/>
          <w:highlight w:val="none"/>
        </w:rPr>
      </w:pPr>
    </w:p>
    <w:p w14:paraId="6C0F0774">
      <w:pPr>
        <w:pStyle w:val="21"/>
        <w:rPr>
          <w:rFonts w:hint="eastAsia" w:cs="宋体"/>
          <w:color w:val="auto"/>
          <w:sz w:val="30"/>
          <w:szCs w:val="30"/>
          <w:highlight w:val="none"/>
        </w:rPr>
      </w:pPr>
    </w:p>
    <w:p w14:paraId="027ADA16">
      <w:pPr>
        <w:pStyle w:val="21"/>
        <w:rPr>
          <w:rFonts w:hint="eastAsia" w:cs="宋体"/>
          <w:color w:val="auto"/>
          <w:sz w:val="30"/>
          <w:szCs w:val="30"/>
          <w:highlight w:val="none"/>
        </w:rPr>
      </w:pPr>
    </w:p>
    <w:p w14:paraId="430120E5">
      <w:pPr>
        <w:pStyle w:val="21"/>
        <w:rPr>
          <w:rFonts w:hint="eastAsia" w:cs="宋体"/>
          <w:color w:val="auto"/>
          <w:sz w:val="30"/>
          <w:szCs w:val="30"/>
          <w:highlight w:val="none"/>
        </w:rPr>
      </w:pPr>
    </w:p>
    <w:p w14:paraId="1A104DE2">
      <w:pPr>
        <w:pStyle w:val="21"/>
        <w:rPr>
          <w:rFonts w:hint="eastAsia" w:cs="宋体"/>
          <w:color w:val="auto"/>
          <w:sz w:val="30"/>
          <w:szCs w:val="30"/>
          <w:highlight w:val="none"/>
        </w:rPr>
      </w:pPr>
    </w:p>
    <w:p w14:paraId="334AC783">
      <w:pPr>
        <w:pStyle w:val="131"/>
        <w:spacing w:beforeLines="0" w:afterLines="0" w:line="360" w:lineRule="auto"/>
        <w:rPr>
          <w:rFonts w:hint="eastAsia" w:ascii="宋体" w:eastAsia="宋体" w:cs="宋体"/>
          <w:color w:val="auto"/>
          <w:highlight w:val="none"/>
        </w:rPr>
      </w:pPr>
      <w:r>
        <w:rPr>
          <w:rFonts w:hint="eastAsia" w:ascii="宋体" w:eastAsia="宋体" w:cs="宋体"/>
          <w:color w:val="auto"/>
          <w:highlight w:val="none"/>
        </w:rPr>
        <w:t>格式二：</w:t>
      </w:r>
      <w:bookmarkStart w:id="104" w:name="_Toc99807729"/>
      <w:bookmarkStart w:id="105" w:name="_Toc99807604"/>
      <w:bookmarkStart w:id="106" w:name="_Toc13891"/>
      <w:r>
        <w:rPr>
          <w:rFonts w:hint="eastAsia" w:ascii="宋体" w:eastAsia="宋体" w:cs="宋体"/>
          <w:color w:val="auto"/>
          <w:highlight w:val="none"/>
        </w:rPr>
        <w:t>投入人员汇总表</w:t>
      </w:r>
      <w:bookmarkEnd w:id="104"/>
      <w:bookmarkEnd w:id="105"/>
      <w:bookmarkEnd w:id="106"/>
    </w:p>
    <w:p w14:paraId="0AB2D031">
      <w:pPr>
        <w:pStyle w:val="119"/>
        <w:rPr>
          <w:rFonts w:eastAsia="宋体" w:cs="宋体"/>
          <w:color w:val="auto"/>
          <w:highlight w:val="none"/>
        </w:rPr>
      </w:pPr>
      <w:r>
        <w:rPr>
          <w:rFonts w:eastAsia="宋体" w:cs="宋体"/>
          <w:color w:val="auto"/>
          <w:highlight w:val="none"/>
        </w:rPr>
        <w:t>投入人员汇总表</w:t>
      </w:r>
    </w:p>
    <w:tbl>
      <w:tblPr>
        <w:tblStyle w:val="38"/>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159"/>
        <w:gridCol w:w="2070"/>
        <w:gridCol w:w="1523"/>
        <w:gridCol w:w="1105"/>
        <w:gridCol w:w="1105"/>
        <w:gridCol w:w="1669"/>
      </w:tblGrid>
      <w:tr w14:paraId="4C67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961" w:type="dxa"/>
            <w:noWrap w:val="0"/>
            <w:vAlign w:val="center"/>
          </w:tcPr>
          <w:p w14:paraId="1D05EE11">
            <w:pPr>
              <w:pStyle w:val="124"/>
              <w:jc w:val="center"/>
              <w:rPr>
                <w:rFonts w:hint="eastAsia" w:cs="宋体"/>
                <w:b/>
                <w:color w:val="auto"/>
                <w:highlight w:val="none"/>
              </w:rPr>
            </w:pPr>
            <w:r>
              <w:rPr>
                <w:rFonts w:hint="eastAsia" w:cs="宋体"/>
                <w:b/>
                <w:color w:val="auto"/>
                <w:highlight w:val="none"/>
              </w:rPr>
              <w:t>序号</w:t>
            </w:r>
          </w:p>
        </w:tc>
        <w:tc>
          <w:tcPr>
            <w:tcW w:w="1159" w:type="dxa"/>
            <w:noWrap w:val="0"/>
            <w:vAlign w:val="center"/>
          </w:tcPr>
          <w:p w14:paraId="776A2F0B">
            <w:pPr>
              <w:pStyle w:val="124"/>
              <w:jc w:val="center"/>
              <w:rPr>
                <w:rFonts w:hint="eastAsia" w:cs="宋体"/>
                <w:b/>
                <w:color w:val="auto"/>
                <w:highlight w:val="none"/>
              </w:rPr>
            </w:pPr>
            <w:r>
              <w:rPr>
                <w:rFonts w:hint="eastAsia" w:cs="宋体"/>
                <w:b/>
                <w:color w:val="auto"/>
                <w:highlight w:val="none"/>
              </w:rPr>
              <w:t>姓名</w:t>
            </w:r>
          </w:p>
        </w:tc>
        <w:tc>
          <w:tcPr>
            <w:tcW w:w="2070" w:type="dxa"/>
            <w:noWrap w:val="0"/>
            <w:vAlign w:val="center"/>
          </w:tcPr>
          <w:p w14:paraId="227BF2D5">
            <w:pPr>
              <w:pStyle w:val="124"/>
              <w:jc w:val="center"/>
              <w:rPr>
                <w:rFonts w:hint="eastAsia" w:cs="宋体"/>
                <w:b/>
                <w:color w:val="auto"/>
                <w:highlight w:val="none"/>
              </w:rPr>
            </w:pPr>
            <w:r>
              <w:rPr>
                <w:rFonts w:hint="eastAsia" w:cs="宋体"/>
                <w:b/>
                <w:color w:val="auto"/>
                <w:highlight w:val="none"/>
              </w:rPr>
              <w:t>岗位</w:t>
            </w:r>
          </w:p>
        </w:tc>
        <w:tc>
          <w:tcPr>
            <w:tcW w:w="1523" w:type="dxa"/>
            <w:noWrap w:val="0"/>
            <w:vAlign w:val="center"/>
          </w:tcPr>
          <w:p w14:paraId="0BCA7CE6">
            <w:pPr>
              <w:pStyle w:val="124"/>
              <w:jc w:val="center"/>
              <w:rPr>
                <w:rFonts w:hint="eastAsia" w:cs="宋体"/>
                <w:b/>
                <w:color w:val="auto"/>
                <w:highlight w:val="none"/>
              </w:rPr>
            </w:pPr>
            <w:r>
              <w:rPr>
                <w:rFonts w:hint="eastAsia" w:cs="宋体"/>
                <w:b/>
                <w:color w:val="auto"/>
                <w:highlight w:val="none"/>
              </w:rPr>
              <w:t>职称</w:t>
            </w:r>
          </w:p>
        </w:tc>
        <w:tc>
          <w:tcPr>
            <w:tcW w:w="1105" w:type="dxa"/>
            <w:noWrap w:val="0"/>
            <w:vAlign w:val="center"/>
          </w:tcPr>
          <w:p w14:paraId="4E917AA3">
            <w:pPr>
              <w:pStyle w:val="124"/>
              <w:jc w:val="center"/>
              <w:rPr>
                <w:rFonts w:hint="default" w:eastAsia="宋体" w:cs="宋体"/>
                <w:b/>
                <w:color w:val="auto"/>
                <w:highlight w:val="none"/>
                <w:lang w:val="en-US" w:eastAsia="zh-CN"/>
              </w:rPr>
            </w:pPr>
            <w:r>
              <w:rPr>
                <w:rFonts w:hint="eastAsia" w:cs="宋体"/>
                <w:b/>
                <w:color w:val="auto"/>
                <w:highlight w:val="none"/>
                <w:lang w:val="en-US" w:eastAsia="zh-CN"/>
              </w:rPr>
              <w:t>工作年限</w:t>
            </w:r>
          </w:p>
        </w:tc>
        <w:tc>
          <w:tcPr>
            <w:tcW w:w="1105" w:type="dxa"/>
            <w:noWrap w:val="0"/>
            <w:vAlign w:val="center"/>
          </w:tcPr>
          <w:p w14:paraId="50B618B2">
            <w:pPr>
              <w:pStyle w:val="124"/>
              <w:jc w:val="center"/>
              <w:rPr>
                <w:rFonts w:hint="eastAsia" w:cs="宋体"/>
                <w:b/>
                <w:color w:val="auto"/>
                <w:highlight w:val="none"/>
              </w:rPr>
            </w:pPr>
            <w:r>
              <w:rPr>
                <w:rFonts w:hint="eastAsia" w:cs="宋体"/>
                <w:b/>
                <w:color w:val="auto"/>
                <w:highlight w:val="none"/>
              </w:rPr>
              <w:t>职称证书或资格证书编号</w:t>
            </w:r>
          </w:p>
        </w:tc>
        <w:tc>
          <w:tcPr>
            <w:tcW w:w="1669" w:type="dxa"/>
            <w:noWrap w:val="0"/>
            <w:vAlign w:val="center"/>
          </w:tcPr>
          <w:p w14:paraId="45C5540E">
            <w:pPr>
              <w:pStyle w:val="124"/>
              <w:jc w:val="center"/>
              <w:rPr>
                <w:rFonts w:hint="default" w:eastAsia="宋体" w:cs="宋体"/>
                <w:b/>
                <w:color w:val="auto"/>
                <w:highlight w:val="none"/>
                <w:lang w:val="en-US" w:eastAsia="zh-CN"/>
              </w:rPr>
            </w:pPr>
            <w:r>
              <w:rPr>
                <w:rFonts w:hint="eastAsia" w:cs="宋体"/>
                <w:b/>
                <w:color w:val="auto"/>
                <w:highlight w:val="none"/>
                <w:lang w:val="en-US" w:eastAsia="zh-CN"/>
              </w:rPr>
              <w:t>人员简介</w:t>
            </w:r>
          </w:p>
        </w:tc>
      </w:tr>
      <w:tr w14:paraId="6A69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61" w:type="dxa"/>
            <w:noWrap w:val="0"/>
            <w:vAlign w:val="center"/>
          </w:tcPr>
          <w:p w14:paraId="5EF8B3D3">
            <w:pPr>
              <w:spacing w:line="360" w:lineRule="auto"/>
              <w:jc w:val="center"/>
              <w:rPr>
                <w:rFonts w:hint="eastAsia" w:ascii="宋体" w:cs="宋体"/>
                <w:bCs/>
                <w:color w:val="auto"/>
                <w:sz w:val="21"/>
                <w:szCs w:val="21"/>
                <w:highlight w:val="none"/>
              </w:rPr>
            </w:pPr>
            <w:r>
              <w:rPr>
                <w:rFonts w:hint="eastAsia" w:ascii="宋体" w:cs="宋体"/>
                <w:bCs/>
                <w:color w:val="auto"/>
                <w:sz w:val="21"/>
                <w:szCs w:val="21"/>
                <w:highlight w:val="none"/>
              </w:rPr>
              <w:t>1</w:t>
            </w:r>
          </w:p>
        </w:tc>
        <w:tc>
          <w:tcPr>
            <w:tcW w:w="1159" w:type="dxa"/>
            <w:noWrap w:val="0"/>
            <w:vAlign w:val="center"/>
          </w:tcPr>
          <w:p w14:paraId="2599C84A">
            <w:pPr>
              <w:spacing w:line="360" w:lineRule="auto"/>
              <w:jc w:val="center"/>
              <w:rPr>
                <w:rFonts w:hint="eastAsia" w:ascii="宋体" w:cs="宋体"/>
                <w:bCs/>
                <w:color w:val="auto"/>
                <w:sz w:val="21"/>
                <w:szCs w:val="21"/>
                <w:highlight w:val="none"/>
              </w:rPr>
            </w:pPr>
          </w:p>
        </w:tc>
        <w:tc>
          <w:tcPr>
            <w:tcW w:w="2070" w:type="dxa"/>
            <w:noWrap w:val="0"/>
            <w:vAlign w:val="center"/>
          </w:tcPr>
          <w:p w14:paraId="57AE15B5">
            <w:pPr>
              <w:jc w:val="center"/>
              <w:rPr>
                <w:rFonts w:hint="eastAsia"/>
                <w:color w:val="auto"/>
                <w:sz w:val="21"/>
                <w:szCs w:val="21"/>
                <w:highlight w:val="none"/>
              </w:rPr>
            </w:pPr>
            <w:r>
              <w:rPr>
                <w:rFonts w:hint="eastAsia"/>
                <w:color w:val="auto"/>
                <w:sz w:val="21"/>
                <w:szCs w:val="21"/>
                <w:highlight w:val="none"/>
              </w:rPr>
              <w:t>项目负责人</w:t>
            </w:r>
          </w:p>
        </w:tc>
        <w:tc>
          <w:tcPr>
            <w:tcW w:w="1523" w:type="dxa"/>
            <w:noWrap w:val="0"/>
            <w:vAlign w:val="center"/>
          </w:tcPr>
          <w:p w14:paraId="365BF317">
            <w:pPr>
              <w:pStyle w:val="82"/>
              <w:ind w:firstLine="496"/>
              <w:rPr>
                <w:rFonts w:ascii="等线" w:hAnsi="等线" w:eastAsia="等线" w:cs="宋体"/>
                <w:snapToGrid w:val="0"/>
                <w:color w:val="auto"/>
                <w:kern w:val="2"/>
                <w:highlight w:val="none"/>
              </w:rPr>
            </w:pPr>
          </w:p>
        </w:tc>
        <w:tc>
          <w:tcPr>
            <w:tcW w:w="1105" w:type="dxa"/>
            <w:noWrap w:val="0"/>
            <w:vAlign w:val="center"/>
          </w:tcPr>
          <w:p w14:paraId="71616272">
            <w:pPr>
              <w:pStyle w:val="82"/>
              <w:ind w:firstLine="496"/>
              <w:rPr>
                <w:rFonts w:ascii="等线" w:hAnsi="等线" w:eastAsia="等线" w:cs="宋体"/>
                <w:snapToGrid w:val="0"/>
                <w:color w:val="auto"/>
                <w:kern w:val="2"/>
                <w:highlight w:val="none"/>
              </w:rPr>
            </w:pPr>
          </w:p>
        </w:tc>
        <w:tc>
          <w:tcPr>
            <w:tcW w:w="1105" w:type="dxa"/>
            <w:noWrap w:val="0"/>
            <w:vAlign w:val="center"/>
          </w:tcPr>
          <w:p w14:paraId="6AFA5720">
            <w:pPr>
              <w:pStyle w:val="82"/>
              <w:ind w:firstLine="496"/>
              <w:rPr>
                <w:rFonts w:ascii="等线" w:hAnsi="等线" w:eastAsia="等线" w:cs="宋体"/>
                <w:snapToGrid w:val="0"/>
                <w:color w:val="auto"/>
                <w:kern w:val="2"/>
                <w:highlight w:val="none"/>
              </w:rPr>
            </w:pPr>
          </w:p>
        </w:tc>
        <w:tc>
          <w:tcPr>
            <w:tcW w:w="1669" w:type="dxa"/>
            <w:noWrap w:val="0"/>
            <w:vAlign w:val="center"/>
          </w:tcPr>
          <w:p w14:paraId="1069C0A9">
            <w:pPr>
              <w:pStyle w:val="82"/>
              <w:ind w:firstLine="496"/>
              <w:rPr>
                <w:rFonts w:ascii="等线" w:hAnsi="等线" w:eastAsia="等线" w:cs="宋体"/>
                <w:snapToGrid w:val="0"/>
                <w:color w:val="auto"/>
                <w:kern w:val="2"/>
                <w:highlight w:val="none"/>
              </w:rPr>
            </w:pPr>
          </w:p>
        </w:tc>
      </w:tr>
      <w:tr w14:paraId="6B79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61" w:type="dxa"/>
            <w:noWrap w:val="0"/>
            <w:vAlign w:val="center"/>
          </w:tcPr>
          <w:p w14:paraId="70ECDF85">
            <w:pPr>
              <w:spacing w:line="360" w:lineRule="auto"/>
              <w:jc w:val="center"/>
              <w:rPr>
                <w:rFonts w:hint="eastAsia" w:ascii="宋体" w:eastAsia="宋体" w:cs="宋体"/>
                <w:bCs/>
                <w:color w:val="auto"/>
                <w:sz w:val="21"/>
                <w:szCs w:val="21"/>
                <w:highlight w:val="none"/>
                <w:lang w:eastAsia="zh-CN"/>
              </w:rPr>
            </w:pPr>
            <w:r>
              <w:rPr>
                <w:rFonts w:hint="eastAsia" w:ascii="宋体" w:cs="宋体"/>
                <w:bCs/>
                <w:color w:val="auto"/>
                <w:sz w:val="21"/>
                <w:szCs w:val="21"/>
                <w:highlight w:val="none"/>
                <w:lang w:val="en-US" w:eastAsia="zh-CN"/>
              </w:rPr>
              <w:t>2</w:t>
            </w:r>
          </w:p>
        </w:tc>
        <w:tc>
          <w:tcPr>
            <w:tcW w:w="1159" w:type="dxa"/>
            <w:noWrap w:val="0"/>
            <w:vAlign w:val="center"/>
          </w:tcPr>
          <w:p w14:paraId="6BC8EA2C">
            <w:pPr>
              <w:spacing w:line="360" w:lineRule="auto"/>
              <w:jc w:val="center"/>
              <w:rPr>
                <w:rFonts w:hint="eastAsia" w:ascii="宋体" w:cs="宋体"/>
                <w:bCs/>
                <w:color w:val="auto"/>
                <w:sz w:val="21"/>
                <w:szCs w:val="21"/>
                <w:highlight w:val="none"/>
              </w:rPr>
            </w:pPr>
          </w:p>
        </w:tc>
        <w:tc>
          <w:tcPr>
            <w:tcW w:w="2070" w:type="dxa"/>
            <w:noWrap w:val="0"/>
            <w:vAlign w:val="center"/>
          </w:tcPr>
          <w:p w14:paraId="37A4AE9C">
            <w:pPr>
              <w:jc w:val="center"/>
              <w:rPr>
                <w:rFonts w:hint="eastAsia"/>
                <w:color w:val="auto"/>
                <w:sz w:val="21"/>
                <w:szCs w:val="21"/>
                <w:highlight w:val="none"/>
              </w:rPr>
            </w:pPr>
            <w:r>
              <w:rPr>
                <w:rFonts w:hint="eastAsia"/>
                <w:color w:val="auto"/>
                <w:sz w:val="21"/>
                <w:szCs w:val="21"/>
                <w:highlight w:val="none"/>
              </w:rPr>
              <w:t>技术负责人</w:t>
            </w:r>
          </w:p>
        </w:tc>
        <w:tc>
          <w:tcPr>
            <w:tcW w:w="1523" w:type="dxa"/>
            <w:noWrap w:val="0"/>
            <w:vAlign w:val="center"/>
          </w:tcPr>
          <w:p w14:paraId="71C6DE01">
            <w:pPr>
              <w:pStyle w:val="82"/>
              <w:ind w:firstLine="496"/>
              <w:rPr>
                <w:rFonts w:ascii="等线" w:hAnsi="等线" w:eastAsia="等线" w:cs="宋体"/>
                <w:snapToGrid w:val="0"/>
                <w:color w:val="auto"/>
                <w:kern w:val="2"/>
                <w:highlight w:val="none"/>
              </w:rPr>
            </w:pPr>
          </w:p>
        </w:tc>
        <w:tc>
          <w:tcPr>
            <w:tcW w:w="1105" w:type="dxa"/>
            <w:noWrap w:val="0"/>
            <w:vAlign w:val="center"/>
          </w:tcPr>
          <w:p w14:paraId="64C147A9">
            <w:pPr>
              <w:pStyle w:val="82"/>
              <w:ind w:firstLine="496"/>
              <w:rPr>
                <w:rFonts w:ascii="等线" w:hAnsi="等线" w:eastAsia="等线" w:cs="宋体"/>
                <w:snapToGrid w:val="0"/>
                <w:color w:val="auto"/>
                <w:kern w:val="2"/>
                <w:highlight w:val="none"/>
              </w:rPr>
            </w:pPr>
          </w:p>
        </w:tc>
        <w:tc>
          <w:tcPr>
            <w:tcW w:w="1105" w:type="dxa"/>
            <w:noWrap w:val="0"/>
            <w:vAlign w:val="center"/>
          </w:tcPr>
          <w:p w14:paraId="7A848FB5">
            <w:pPr>
              <w:pStyle w:val="82"/>
              <w:ind w:firstLine="496"/>
              <w:rPr>
                <w:rFonts w:ascii="等线" w:hAnsi="等线" w:eastAsia="等线" w:cs="宋体"/>
                <w:snapToGrid w:val="0"/>
                <w:color w:val="auto"/>
                <w:kern w:val="2"/>
                <w:highlight w:val="none"/>
              </w:rPr>
            </w:pPr>
          </w:p>
        </w:tc>
        <w:tc>
          <w:tcPr>
            <w:tcW w:w="1669" w:type="dxa"/>
            <w:noWrap w:val="0"/>
            <w:vAlign w:val="center"/>
          </w:tcPr>
          <w:p w14:paraId="3E902675">
            <w:pPr>
              <w:pStyle w:val="82"/>
              <w:ind w:firstLine="496"/>
              <w:rPr>
                <w:rFonts w:ascii="等线" w:hAnsi="等线" w:eastAsia="等线" w:cs="宋体"/>
                <w:snapToGrid w:val="0"/>
                <w:color w:val="auto"/>
                <w:kern w:val="2"/>
                <w:highlight w:val="none"/>
              </w:rPr>
            </w:pPr>
          </w:p>
        </w:tc>
      </w:tr>
      <w:tr w14:paraId="2BA9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61" w:type="dxa"/>
            <w:noWrap w:val="0"/>
            <w:vAlign w:val="center"/>
          </w:tcPr>
          <w:p w14:paraId="241FB54C">
            <w:pPr>
              <w:spacing w:line="360" w:lineRule="auto"/>
              <w:jc w:val="center"/>
              <w:rPr>
                <w:rFonts w:hint="eastAsia" w:ascii="宋体" w:eastAsia="宋体" w:cs="宋体"/>
                <w:bCs/>
                <w:color w:val="auto"/>
                <w:sz w:val="21"/>
                <w:szCs w:val="21"/>
                <w:highlight w:val="none"/>
                <w:lang w:eastAsia="zh-CN"/>
              </w:rPr>
            </w:pPr>
            <w:r>
              <w:rPr>
                <w:rFonts w:hint="eastAsia" w:ascii="宋体" w:cs="宋体"/>
                <w:bCs/>
                <w:color w:val="auto"/>
                <w:sz w:val="21"/>
                <w:szCs w:val="21"/>
                <w:highlight w:val="none"/>
                <w:lang w:val="en-US" w:eastAsia="zh-CN"/>
              </w:rPr>
              <w:t>3</w:t>
            </w:r>
          </w:p>
        </w:tc>
        <w:tc>
          <w:tcPr>
            <w:tcW w:w="1159" w:type="dxa"/>
            <w:noWrap w:val="0"/>
            <w:vAlign w:val="center"/>
          </w:tcPr>
          <w:p w14:paraId="28F8016D">
            <w:pPr>
              <w:spacing w:line="360" w:lineRule="auto"/>
              <w:jc w:val="center"/>
              <w:rPr>
                <w:rFonts w:hint="eastAsia" w:ascii="宋体" w:cs="宋体"/>
                <w:bCs/>
                <w:color w:val="auto"/>
                <w:sz w:val="21"/>
                <w:szCs w:val="21"/>
                <w:highlight w:val="none"/>
              </w:rPr>
            </w:pPr>
          </w:p>
        </w:tc>
        <w:tc>
          <w:tcPr>
            <w:tcW w:w="2070" w:type="dxa"/>
            <w:noWrap w:val="0"/>
            <w:vAlign w:val="center"/>
          </w:tcPr>
          <w:p w14:paraId="7E880EFA">
            <w:pPr>
              <w:jc w:val="center"/>
              <w:rPr>
                <w:rFonts w:hint="eastAsia"/>
                <w:color w:val="auto"/>
                <w:sz w:val="21"/>
                <w:szCs w:val="21"/>
                <w:highlight w:val="none"/>
              </w:rPr>
            </w:pPr>
            <w:r>
              <w:rPr>
                <w:rFonts w:hint="eastAsia"/>
                <w:color w:val="auto"/>
                <w:sz w:val="21"/>
                <w:szCs w:val="21"/>
                <w:highlight w:val="none"/>
              </w:rPr>
              <w:t>专职安全员</w:t>
            </w:r>
          </w:p>
        </w:tc>
        <w:tc>
          <w:tcPr>
            <w:tcW w:w="1523" w:type="dxa"/>
            <w:noWrap w:val="0"/>
            <w:vAlign w:val="center"/>
          </w:tcPr>
          <w:p w14:paraId="4BA35EF3">
            <w:pPr>
              <w:pStyle w:val="82"/>
              <w:ind w:firstLine="496"/>
              <w:rPr>
                <w:rFonts w:ascii="等线" w:hAnsi="等线" w:eastAsia="等线" w:cs="宋体"/>
                <w:snapToGrid w:val="0"/>
                <w:color w:val="auto"/>
                <w:kern w:val="2"/>
                <w:highlight w:val="none"/>
              </w:rPr>
            </w:pPr>
          </w:p>
        </w:tc>
        <w:tc>
          <w:tcPr>
            <w:tcW w:w="1105" w:type="dxa"/>
            <w:noWrap w:val="0"/>
            <w:vAlign w:val="center"/>
          </w:tcPr>
          <w:p w14:paraId="62DF2C63">
            <w:pPr>
              <w:pStyle w:val="82"/>
              <w:ind w:firstLine="496"/>
              <w:rPr>
                <w:rFonts w:ascii="等线" w:hAnsi="等线" w:eastAsia="等线" w:cs="宋体"/>
                <w:snapToGrid w:val="0"/>
                <w:color w:val="auto"/>
                <w:kern w:val="2"/>
                <w:highlight w:val="none"/>
              </w:rPr>
            </w:pPr>
          </w:p>
        </w:tc>
        <w:tc>
          <w:tcPr>
            <w:tcW w:w="1105" w:type="dxa"/>
            <w:noWrap w:val="0"/>
            <w:vAlign w:val="center"/>
          </w:tcPr>
          <w:p w14:paraId="4647556F">
            <w:pPr>
              <w:pStyle w:val="82"/>
              <w:ind w:firstLine="496"/>
              <w:rPr>
                <w:rFonts w:ascii="等线" w:hAnsi="等线" w:eastAsia="等线" w:cs="宋体"/>
                <w:snapToGrid w:val="0"/>
                <w:color w:val="auto"/>
                <w:kern w:val="2"/>
                <w:highlight w:val="none"/>
              </w:rPr>
            </w:pPr>
          </w:p>
        </w:tc>
        <w:tc>
          <w:tcPr>
            <w:tcW w:w="1669" w:type="dxa"/>
            <w:noWrap w:val="0"/>
            <w:vAlign w:val="center"/>
          </w:tcPr>
          <w:p w14:paraId="02BC56BE">
            <w:pPr>
              <w:pStyle w:val="82"/>
              <w:ind w:firstLine="496"/>
              <w:rPr>
                <w:rFonts w:ascii="等线" w:hAnsi="等线" w:eastAsia="等线" w:cs="宋体"/>
                <w:snapToGrid w:val="0"/>
                <w:color w:val="auto"/>
                <w:kern w:val="2"/>
                <w:highlight w:val="none"/>
              </w:rPr>
            </w:pPr>
          </w:p>
        </w:tc>
      </w:tr>
      <w:tr w14:paraId="4B89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jc w:val="center"/>
        </w:trPr>
        <w:tc>
          <w:tcPr>
            <w:tcW w:w="961" w:type="dxa"/>
            <w:noWrap w:val="0"/>
            <w:vAlign w:val="center"/>
          </w:tcPr>
          <w:p w14:paraId="7FEA7A94">
            <w:pPr>
              <w:spacing w:line="360" w:lineRule="auto"/>
              <w:jc w:val="center"/>
              <w:rPr>
                <w:rFonts w:hint="eastAsia" w:ascii="宋体" w:eastAsia="宋体" w:cs="宋体"/>
                <w:bCs/>
                <w:color w:val="auto"/>
                <w:sz w:val="21"/>
                <w:szCs w:val="21"/>
                <w:highlight w:val="none"/>
                <w:lang w:eastAsia="zh-CN"/>
              </w:rPr>
            </w:pPr>
            <w:r>
              <w:rPr>
                <w:rFonts w:hint="eastAsia" w:ascii="宋体" w:cs="宋体"/>
                <w:bCs/>
                <w:color w:val="auto"/>
                <w:sz w:val="21"/>
                <w:szCs w:val="21"/>
                <w:highlight w:val="none"/>
                <w:lang w:val="en-US" w:eastAsia="zh-CN"/>
              </w:rPr>
              <w:t>4</w:t>
            </w:r>
          </w:p>
        </w:tc>
        <w:tc>
          <w:tcPr>
            <w:tcW w:w="1159" w:type="dxa"/>
            <w:noWrap w:val="0"/>
            <w:vAlign w:val="center"/>
          </w:tcPr>
          <w:p w14:paraId="2DD061E5">
            <w:pPr>
              <w:spacing w:line="360" w:lineRule="auto"/>
              <w:jc w:val="center"/>
              <w:rPr>
                <w:rFonts w:hint="eastAsia" w:ascii="宋体" w:cs="宋体"/>
                <w:bCs/>
                <w:color w:val="auto"/>
                <w:sz w:val="21"/>
                <w:szCs w:val="21"/>
                <w:highlight w:val="none"/>
              </w:rPr>
            </w:pPr>
          </w:p>
        </w:tc>
        <w:tc>
          <w:tcPr>
            <w:tcW w:w="2070" w:type="dxa"/>
            <w:noWrap w:val="0"/>
            <w:vAlign w:val="center"/>
          </w:tcPr>
          <w:p w14:paraId="4B17C6E0">
            <w:pPr>
              <w:jc w:val="center"/>
              <w:rPr>
                <w:rFonts w:hint="eastAsia"/>
                <w:color w:val="auto"/>
                <w:sz w:val="21"/>
                <w:szCs w:val="21"/>
                <w:highlight w:val="none"/>
              </w:rPr>
            </w:pPr>
            <w:r>
              <w:rPr>
                <w:rFonts w:hint="eastAsia"/>
                <w:color w:val="auto"/>
                <w:sz w:val="21"/>
                <w:szCs w:val="21"/>
                <w:highlight w:val="none"/>
              </w:rPr>
              <w:t>质量负责人</w:t>
            </w:r>
          </w:p>
        </w:tc>
        <w:tc>
          <w:tcPr>
            <w:tcW w:w="1523" w:type="dxa"/>
            <w:noWrap w:val="0"/>
            <w:vAlign w:val="center"/>
          </w:tcPr>
          <w:p w14:paraId="0B280018">
            <w:pPr>
              <w:pStyle w:val="82"/>
              <w:ind w:firstLine="496"/>
              <w:rPr>
                <w:rFonts w:ascii="等线" w:hAnsi="等线" w:eastAsia="等线" w:cs="宋体"/>
                <w:snapToGrid w:val="0"/>
                <w:color w:val="auto"/>
                <w:kern w:val="2"/>
                <w:highlight w:val="none"/>
              </w:rPr>
            </w:pPr>
          </w:p>
        </w:tc>
        <w:tc>
          <w:tcPr>
            <w:tcW w:w="1105" w:type="dxa"/>
            <w:noWrap w:val="0"/>
            <w:vAlign w:val="center"/>
          </w:tcPr>
          <w:p w14:paraId="4D3574B3">
            <w:pPr>
              <w:pStyle w:val="82"/>
              <w:ind w:firstLine="496"/>
              <w:rPr>
                <w:rFonts w:ascii="等线" w:hAnsi="等线" w:eastAsia="等线" w:cs="宋体"/>
                <w:snapToGrid w:val="0"/>
                <w:color w:val="auto"/>
                <w:kern w:val="2"/>
                <w:highlight w:val="none"/>
              </w:rPr>
            </w:pPr>
          </w:p>
        </w:tc>
        <w:tc>
          <w:tcPr>
            <w:tcW w:w="1105" w:type="dxa"/>
            <w:noWrap w:val="0"/>
            <w:vAlign w:val="center"/>
          </w:tcPr>
          <w:p w14:paraId="625E3505">
            <w:pPr>
              <w:pStyle w:val="82"/>
              <w:ind w:firstLine="496"/>
              <w:rPr>
                <w:rFonts w:ascii="等线" w:hAnsi="等线" w:eastAsia="等线" w:cs="宋体"/>
                <w:snapToGrid w:val="0"/>
                <w:color w:val="auto"/>
                <w:kern w:val="2"/>
                <w:highlight w:val="none"/>
              </w:rPr>
            </w:pPr>
          </w:p>
        </w:tc>
        <w:tc>
          <w:tcPr>
            <w:tcW w:w="1669" w:type="dxa"/>
            <w:noWrap w:val="0"/>
            <w:vAlign w:val="center"/>
          </w:tcPr>
          <w:p w14:paraId="42E5F103">
            <w:pPr>
              <w:pStyle w:val="82"/>
              <w:ind w:firstLine="496"/>
              <w:rPr>
                <w:rFonts w:ascii="等线" w:hAnsi="等线" w:eastAsia="等线" w:cs="宋体"/>
                <w:snapToGrid w:val="0"/>
                <w:color w:val="auto"/>
                <w:kern w:val="2"/>
                <w:highlight w:val="none"/>
              </w:rPr>
            </w:pPr>
          </w:p>
        </w:tc>
      </w:tr>
      <w:tr w14:paraId="0EFB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61" w:type="dxa"/>
            <w:noWrap w:val="0"/>
            <w:vAlign w:val="center"/>
          </w:tcPr>
          <w:p w14:paraId="24D4F74E">
            <w:pPr>
              <w:spacing w:line="360" w:lineRule="auto"/>
              <w:jc w:val="center"/>
              <w:rPr>
                <w:rFonts w:hint="eastAsia" w:ascii="宋体" w:eastAsia="宋体" w:cs="宋体"/>
                <w:bCs/>
                <w:color w:val="auto"/>
                <w:sz w:val="21"/>
                <w:szCs w:val="21"/>
                <w:highlight w:val="none"/>
                <w:lang w:eastAsia="zh-CN"/>
              </w:rPr>
            </w:pPr>
            <w:r>
              <w:rPr>
                <w:rFonts w:hint="eastAsia" w:ascii="宋体" w:cs="宋体"/>
                <w:bCs/>
                <w:color w:val="auto"/>
                <w:sz w:val="21"/>
                <w:szCs w:val="21"/>
                <w:highlight w:val="none"/>
                <w:lang w:val="en-US" w:eastAsia="zh-CN"/>
              </w:rPr>
              <w:t>5</w:t>
            </w:r>
          </w:p>
        </w:tc>
        <w:tc>
          <w:tcPr>
            <w:tcW w:w="1159" w:type="dxa"/>
            <w:noWrap w:val="0"/>
            <w:vAlign w:val="center"/>
          </w:tcPr>
          <w:p w14:paraId="2C5E1EEF">
            <w:pPr>
              <w:spacing w:line="360" w:lineRule="auto"/>
              <w:jc w:val="center"/>
              <w:rPr>
                <w:rFonts w:hint="eastAsia" w:ascii="宋体" w:cs="宋体"/>
                <w:bCs/>
                <w:color w:val="auto"/>
                <w:sz w:val="21"/>
                <w:szCs w:val="21"/>
                <w:highlight w:val="none"/>
              </w:rPr>
            </w:pPr>
          </w:p>
        </w:tc>
        <w:tc>
          <w:tcPr>
            <w:tcW w:w="2070" w:type="dxa"/>
            <w:noWrap w:val="0"/>
            <w:vAlign w:val="center"/>
          </w:tcPr>
          <w:p w14:paraId="2D3BA37D">
            <w:pPr>
              <w:jc w:val="center"/>
              <w:rPr>
                <w:rFonts w:hint="eastAsia"/>
                <w:color w:val="auto"/>
                <w:sz w:val="21"/>
                <w:szCs w:val="21"/>
                <w:highlight w:val="none"/>
              </w:rPr>
            </w:pPr>
            <w:r>
              <w:rPr>
                <w:rFonts w:hint="eastAsia"/>
                <w:color w:val="auto"/>
                <w:sz w:val="21"/>
                <w:szCs w:val="21"/>
                <w:highlight w:val="none"/>
              </w:rPr>
              <w:t>造价工程师</w:t>
            </w:r>
          </w:p>
        </w:tc>
        <w:tc>
          <w:tcPr>
            <w:tcW w:w="1523" w:type="dxa"/>
            <w:noWrap w:val="0"/>
            <w:vAlign w:val="center"/>
          </w:tcPr>
          <w:p w14:paraId="674A0E20">
            <w:pPr>
              <w:pStyle w:val="82"/>
              <w:ind w:firstLine="496"/>
              <w:rPr>
                <w:rFonts w:ascii="等线" w:hAnsi="等线" w:eastAsia="等线" w:cs="宋体"/>
                <w:snapToGrid w:val="0"/>
                <w:color w:val="auto"/>
                <w:kern w:val="2"/>
                <w:highlight w:val="none"/>
              </w:rPr>
            </w:pPr>
          </w:p>
        </w:tc>
        <w:tc>
          <w:tcPr>
            <w:tcW w:w="1105" w:type="dxa"/>
            <w:noWrap w:val="0"/>
            <w:vAlign w:val="center"/>
          </w:tcPr>
          <w:p w14:paraId="1842A58E">
            <w:pPr>
              <w:pStyle w:val="82"/>
              <w:ind w:firstLine="496"/>
              <w:rPr>
                <w:rFonts w:ascii="等线" w:hAnsi="等线" w:eastAsia="等线" w:cs="宋体"/>
                <w:snapToGrid w:val="0"/>
                <w:color w:val="auto"/>
                <w:kern w:val="2"/>
                <w:highlight w:val="none"/>
              </w:rPr>
            </w:pPr>
          </w:p>
        </w:tc>
        <w:tc>
          <w:tcPr>
            <w:tcW w:w="1105" w:type="dxa"/>
            <w:noWrap w:val="0"/>
            <w:vAlign w:val="center"/>
          </w:tcPr>
          <w:p w14:paraId="76A107E4">
            <w:pPr>
              <w:pStyle w:val="82"/>
              <w:ind w:firstLine="496"/>
              <w:rPr>
                <w:rFonts w:ascii="等线" w:hAnsi="等线" w:eastAsia="等线" w:cs="宋体"/>
                <w:snapToGrid w:val="0"/>
                <w:color w:val="auto"/>
                <w:kern w:val="2"/>
                <w:highlight w:val="none"/>
              </w:rPr>
            </w:pPr>
          </w:p>
        </w:tc>
        <w:tc>
          <w:tcPr>
            <w:tcW w:w="1669" w:type="dxa"/>
            <w:noWrap w:val="0"/>
            <w:vAlign w:val="center"/>
          </w:tcPr>
          <w:p w14:paraId="47D789E3">
            <w:pPr>
              <w:pStyle w:val="82"/>
              <w:ind w:firstLine="496"/>
              <w:rPr>
                <w:rFonts w:ascii="等线" w:hAnsi="等线" w:eastAsia="等线" w:cs="宋体"/>
                <w:snapToGrid w:val="0"/>
                <w:color w:val="auto"/>
                <w:kern w:val="2"/>
                <w:highlight w:val="none"/>
              </w:rPr>
            </w:pPr>
          </w:p>
        </w:tc>
      </w:tr>
      <w:tr w14:paraId="093C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61" w:type="dxa"/>
            <w:noWrap w:val="0"/>
            <w:vAlign w:val="center"/>
          </w:tcPr>
          <w:p w14:paraId="43EF4EB7">
            <w:pPr>
              <w:spacing w:line="360" w:lineRule="auto"/>
              <w:jc w:val="center"/>
              <w:rPr>
                <w:rFonts w:hint="eastAsia" w:ascii="宋体" w:eastAsia="宋体" w:cs="宋体"/>
                <w:bCs/>
                <w:color w:val="auto"/>
                <w:sz w:val="21"/>
                <w:szCs w:val="21"/>
                <w:highlight w:val="none"/>
                <w:lang w:eastAsia="zh-CN"/>
              </w:rPr>
            </w:pPr>
            <w:r>
              <w:rPr>
                <w:rFonts w:hint="eastAsia" w:ascii="宋体" w:cs="宋体"/>
                <w:bCs/>
                <w:color w:val="auto"/>
                <w:sz w:val="21"/>
                <w:szCs w:val="21"/>
                <w:highlight w:val="none"/>
                <w:lang w:val="en-US" w:eastAsia="zh-CN"/>
              </w:rPr>
              <w:t>6</w:t>
            </w:r>
          </w:p>
        </w:tc>
        <w:tc>
          <w:tcPr>
            <w:tcW w:w="1159" w:type="dxa"/>
            <w:noWrap w:val="0"/>
            <w:vAlign w:val="center"/>
          </w:tcPr>
          <w:p w14:paraId="6EF9C4DF">
            <w:pPr>
              <w:spacing w:line="360" w:lineRule="auto"/>
              <w:jc w:val="center"/>
              <w:rPr>
                <w:rFonts w:hint="eastAsia" w:ascii="宋体" w:cs="宋体"/>
                <w:bCs/>
                <w:color w:val="auto"/>
                <w:sz w:val="21"/>
                <w:szCs w:val="21"/>
                <w:highlight w:val="none"/>
              </w:rPr>
            </w:pPr>
          </w:p>
        </w:tc>
        <w:tc>
          <w:tcPr>
            <w:tcW w:w="2070" w:type="dxa"/>
            <w:noWrap w:val="0"/>
            <w:vAlign w:val="center"/>
          </w:tcPr>
          <w:p w14:paraId="41184B86">
            <w:pPr>
              <w:jc w:val="center"/>
              <w:rPr>
                <w:rFonts w:hint="eastAsia"/>
                <w:color w:val="auto"/>
                <w:sz w:val="21"/>
                <w:szCs w:val="21"/>
                <w:highlight w:val="none"/>
              </w:rPr>
            </w:pPr>
            <w:r>
              <w:rPr>
                <w:rFonts w:hint="eastAsia"/>
                <w:color w:val="auto"/>
                <w:sz w:val="21"/>
                <w:szCs w:val="21"/>
                <w:highlight w:val="none"/>
                <w:lang w:val="en-US" w:eastAsia="zh-CN"/>
              </w:rPr>
              <w:t>装修</w:t>
            </w:r>
            <w:r>
              <w:rPr>
                <w:rFonts w:hint="eastAsia"/>
                <w:color w:val="auto"/>
                <w:sz w:val="21"/>
                <w:szCs w:val="21"/>
                <w:highlight w:val="none"/>
              </w:rPr>
              <w:t>工程师</w:t>
            </w:r>
          </w:p>
        </w:tc>
        <w:tc>
          <w:tcPr>
            <w:tcW w:w="1523" w:type="dxa"/>
            <w:noWrap w:val="0"/>
            <w:vAlign w:val="center"/>
          </w:tcPr>
          <w:p w14:paraId="3AE3808A">
            <w:pPr>
              <w:pStyle w:val="82"/>
              <w:ind w:firstLine="496"/>
              <w:rPr>
                <w:rFonts w:ascii="等线" w:hAnsi="等线" w:eastAsia="等线" w:cs="宋体"/>
                <w:snapToGrid w:val="0"/>
                <w:color w:val="auto"/>
                <w:kern w:val="2"/>
                <w:highlight w:val="none"/>
              </w:rPr>
            </w:pPr>
          </w:p>
        </w:tc>
        <w:tc>
          <w:tcPr>
            <w:tcW w:w="1105" w:type="dxa"/>
            <w:noWrap w:val="0"/>
            <w:vAlign w:val="center"/>
          </w:tcPr>
          <w:p w14:paraId="1C014CC2">
            <w:pPr>
              <w:pStyle w:val="82"/>
              <w:ind w:firstLine="496"/>
              <w:rPr>
                <w:rFonts w:ascii="等线" w:hAnsi="等线" w:eastAsia="等线" w:cs="宋体"/>
                <w:snapToGrid w:val="0"/>
                <w:color w:val="auto"/>
                <w:kern w:val="2"/>
                <w:highlight w:val="none"/>
              </w:rPr>
            </w:pPr>
          </w:p>
        </w:tc>
        <w:tc>
          <w:tcPr>
            <w:tcW w:w="1105" w:type="dxa"/>
            <w:noWrap w:val="0"/>
            <w:vAlign w:val="center"/>
          </w:tcPr>
          <w:p w14:paraId="6B24173E">
            <w:pPr>
              <w:pStyle w:val="82"/>
              <w:ind w:firstLine="496"/>
              <w:rPr>
                <w:rFonts w:ascii="等线" w:hAnsi="等线" w:eastAsia="等线" w:cs="宋体"/>
                <w:snapToGrid w:val="0"/>
                <w:color w:val="auto"/>
                <w:kern w:val="2"/>
                <w:highlight w:val="none"/>
              </w:rPr>
            </w:pPr>
          </w:p>
        </w:tc>
        <w:tc>
          <w:tcPr>
            <w:tcW w:w="1669" w:type="dxa"/>
            <w:noWrap w:val="0"/>
            <w:vAlign w:val="center"/>
          </w:tcPr>
          <w:p w14:paraId="255DCCBE">
            <w:pPr>
              <w:pStyle w:val="82"/>
              <w:ind w:firstLine="496"/>
              <w:rPr>
                <w:rFonts w:ascii="等线" w:hAnsi="等线" w:eastAsia="等线" w:cs="宋体"/>
                <w:snapToGrid w:val="0"/>
                <w:color w:val="auto"/>
                <w:kern w:val="2"/>
                <w:highlight w:val="none"/>
              </w:rPr>
            </w:pPr>
          </w:p>
        </w:tc>
      </w:tr>
      <w:tr w14:paraId="1EBB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61" w:type="dxa"/>
            <w:noWrap w:val="0"/>
            <w:vAlign w:val="center"/>
          </w:tcPr>
          <w:p w14:paraId="6BCBE7EC">
            <w:pPr>
              <w:spacing w:line="360" w:lineRule="auto"/>
              <w:jc w:val="center"/>
              <w:rPr>
                <w:rFonts w:hint="eastAsia" w:ascii="宋体" w:eastAsia="宋体" w:cs="宋体"/>
                <w:bCs/>
                <w:color w:val="auto"/>
                <w:sz w:val="21"/>
                <w:szCs w:val="21"/>
                <w:highlight w:val="none"/>
                <w:lang w:eastAsia="zh-CN"/>
              </w:rPr>
            </w:pPr>
            <w:r>
              <w:rPr>
                <w:rFonts w:hint="eastAsia" w:ascii="宋体" w:cs="宋体"/>
                <w:bCs/>
                <w:color w:val="auto"/>
                <w:sz w:val="21"/>
                <w:szCs w:val="21"/>
                <w:highlight w:val="none"/>
                <w:lang w:val="en-US" w:eastAsia="zh-CN"/>
              </w:rPr>
              <w:t>7</w:t>
            </w:r>
          </w:p>
        </w:tc>
        <w:tc>
          <w:tcPr>
            <w:tcW w:w="1159" w:type="dxa"/>
            <w:noWrap w:val="0"/>
            <w:vAlign w:val="center"/>
          </w:tcPr>
          <w:p w14:paraId="5934A8CE">
            <w:pPr>
              <w:spacing w:line="360" w:lineRule="auto"/>
              <w:jc w:val="center"/>
              <w:rPr>
                <w:rFonts w:hint="eastAsia" w:ascii="宋体" w:cs="宋体"/>
                <w:bCs/>
                <w:color w:val="auto"/>
                <w:sz w:val="21"/>
                <w:szCs w:val="21"/>
                <w:highlight w:val="none"/>
              </w:rPr>
            </w:pPr>
          </w:p>
        </w:tc>
        <w:tc>
          <w:tcPr>
            <w:tcW w:w="2070" w:type="dxa"/>
            <w:noWrap w:val="0"/>
            <w:vAlign w:val="center"/>
          </w:tcPr>
          <w:p w14:paraId="5E9415AF">
            <w:pPr>
              <w:jc w:val="center"/>
              <w:rPr>
                <w:color w:val="auto"/>
                <w:sz w:val="21"/>
                <w:szCs w:val="21"/>
                <w:highlight w:val="none"/>
              </w:rPr>
            </w:pPr>
            <w:r>
              <w:rPr>
                <w:rFonts w:hint="eastAsia"/>
                <w:color w:val="auto"/>
                <w:sz w:val="21"/>
                <w:szCs w:val="21"/>
                <w:highlight w:val="none"/>
              </w:rPr>
              <w:t>资料员</w:t>
            </w:r>
          </w:p>
        </w:tc>
        <w:tc>
          <w:tcPr>
            <w:tcW w:w="1523" w:type="dxa"/>
            <w:noWrap w:val="0"/>
            <w:vAlign w:val="center"/>
          </w:tcPr>
          <w:p w14:paraId="24F7298C">
            <w:pPr>
              <w:pStyle w:val="82"/>
              <w:ind w:firstLine="496"/>
              <w:rPr>
                <w:rFonts w:ascii="等线" w:hAnsi="等线" w:eastAsia="等线" w:cs="宋体"/>
                <w:snapToGrid w:val="0"/>
                <w:color w:val="auto"/>
                <w:kern w:val="2"/>
                <w:highlight w:val="none"/>
              </w:rPr>
            </w:pPr>
          </w:p>
        </w:tc>
        <w:tc>
          <w:tcPr>
            <w:tcW w:w="1105" w:type="dxa"/>
            <w:noWrap w:val="0"/>
            <w:vAlign w:val="center"/>
          </w:tcPr>
          <w:p w14:paraId="4AC48959">
            <w:pPr>
              <w:pStyle w:val="82"/>
              <w:ind w:firstLine="496"/>
              <w:rPr>
                <w:rFonts w:ascii="等线" w:hAnsi="等线" w:eastAsia="等线" w:cs="宋体"/>
                <w:snapToGrid w:val="0"/>
                <w:color w:val="auto"/>
                <w:kern w:val="2"/>
                <w:highlight w:val="none"/>
              </w:rPr>
            </w:pPr>
          </w:p>
        </w:tc>
        <w:tc>
          <w:tcPr>
            <w:tcW w:w="1105" w:type="dxa"/>
            <w:noWrap w:val="0"/>
            <w:vAlign w:val="center"/>
          </w:tcPr>
          <w:p w14:paraId="32294FDB">
            <w:pPr>
              <w:pStyle w:val="82"/>
              <w:ind w:firstLine="496"/>
              <w:rPr>
                <w:rFonts w:ascii="等线" w:hAnsi="等线" w:eastAsia="等线" w:cs="宋体"/>
                <w:snapToGrid w:val="0"/>
                <w:color w:val="auto"/>
                <w:kern w:val="2"/>
                <w:highlight w:val="none"/>
              </w:rPr>
            </w:pPr>
          </w:p>
        </w:tc>
        <w:tc>
          <w:tcPr>
            <w:tcW w:w="1669" w:type="dxa"/>
            <w:noWrap w:val="0"/>
            <w:vAlign w:val="center"/>
          </w:tcPr>
          <w:p w14:paraId="1461726F">
            <w:pPr>
              <w:pStyle w:val="82"/>
              <w:ind w:firstLine="496"/>
              <w:rPr>
                <w:rFonts w:ascii="等线" w:hAnsi="等线" w:eastAsia="等线" w:cs="宋体"/>
                <w:snapToGrid w:val="0"/>
                <w:color w:val="auto"/>
                <w:kern w:val="2"/>
                <w:highlight w:val="none"/>
              </w:rPr>
            </w:pPr>
          </w:p>
        </w:tc>
      </w:tr>
    </w:tbl>
    <w:p w14:paraId="3D7558B5">
      <w:pPr>
        <w:pStyle w:val="82"/>
        <w:spacing w:line="400" w:lineRule="exact"/>
        <w:ind w:firstLine="0" w:firstLineChars="0"/>
        <w:rPr>
          <w:rFonts w:hint="eastAsia" w:ascii="宋体" w:hAnsi="宋体" w:cs="宋体"/>
          <w:color w:val="auto"/>
          <w:szCs w:val="21"/>
          <w:highlight w:val="none"/>
        </w:rPr>
      </w:pPr>
    </w:p>
    <w:p w14:paraId="4AC99CDA">
      <w:pPr>
        <w:pStyle w:val="82"/>
        <w:spacing w:line="40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注：投标人可根据投入情况，在本表的基础上自行扩展。</w:t>
      </w:r>
    </w:p>
    <w:p w14:paraId="7C6EF4C5">
      <w:pPr>
        <w:pStyle w:val="82"/>
        <w:ind w:firstLine="0" w:firstLineChars="0"/>
        <w:jc w:val="center"/>
        <w:rPr>
          <w:rFonts w:cs="宋体"/>
          <w:color w:val="auto"/>
          <w:highlight w:val="none"/>
        </w:rPr>
      </w:pPr>
      <w:r>
        <w:rPr>
          <w:rFonts w:cs="宋体"/>
          <w:color w:val="auto"/>
          <w:highlight w:val="none"/>
        </w:rPr>
        <w:t xml:space="preserve">           </w:t>
      </w:r>
    </w:p>
    <w:p w14:paraId="3785E96D">
      <w:pPr>
        <w:pStyle w:val="82"/>
        <w:ind w:firstLine="0" w:firstLineChars="0"/>
        <w:jc w:val="center"/>
        <w:rPr>
          <w:rFonts w:cs="宋体"/>
          <w:color w:val="auto"/>
          <w:highlight w:val="none"/>
        </w:rPr>
      </w:pPr>
    </w:p>
    <w:p w14:paraId="00763D65">
      <w:pPr>
        <w:pStyle w:val="82"/>
        <w:ind w:firstLine="0" w:firstLineChars="0"/>
        <w:jc w:val="center"/>
        <w:rPr>
          <w:rFonts w:cs="宋体"/>
          <w:color w:val="auto"/>
          <w:highlight w:val="none"/>
        </w:rPr>
      </w:pPr>
      <w:r>
        <w:rPr>
          <w:rFonts w:hint="eastAsia" w:cs="宋体"/>
          <w:color w:val="auto"/>
          <w:highlight w:val="none"/>
        </w:rPr>
        <w:t xml:space="preserve">          </w:t>
      </w:r>
      <w:r>
        <w:rPr>
          <w:rFonts w:cs="宋体"/>
          <w:color w:val="auto"/>
          <w:highlight w:val="none"/>
        </w:rPr>
        <w:t xml:space="preserve">  投标人：　　（盖章）</w:t>
      </w:r>
    </w:p>
    <w:p w14:paraId="0FA8F8A6">
      <w:pPr>
        <w:pStyle w:val="82"/>
        <w:ind w:firstLine="3720" w:firstLineChars="1500"/>
        <w:rPr>
          <w:rFonts w:cs="宋体"/>
          <w:color w:val="auto"/>
          <w:highlight w:val="none"/>
        </w:rPr>
      </w:pPr>
      <w:r>
        <w:rPr>
          <w:rFonts w:cs="宋体"/>
          <w:color w:val="auto"/>
          <w:highlight w:val="none"/>
        </w:rPr>
        <w:t>法定代表人或授权代理人(签字或盖章)：</w:t>
      </w:r>
    </w:p>
    <w:p w14:paraId="70B36D05">
      <w:pPr>
        <w:pStyle w:val="82"/>
        <w:ind w:firstLine="3720" w:firstLineChars="1500"/>
        <w:rPr>
          <w:rFonts w:cs="宋体"/>
          <w:color w:val="auto"/>
          <w:sz w:val="18"/>
          <w:szCs w:val="18"/>
          <w:highlight w:val="none"/>
        </w:rPr>
      </w:pPr>
      <w:r>
        <w:rPr>
          <w:rFonts w:cs="宋体"/>
          <w:color w:val="auto"/>
          <w:highlight w:val="none"/>
        </w:rPr>
        <w:t>日   期：    年    月    日</w:t>
      </w:r>
    </w:p>
    <w:p w14:paraId="5684562B">
      <w:pPr>
        <w:pStyle w:val="82"/>
        <w:ind w:firstLine="3596" w:firstLineChars="1450"/>
        <w:rPr>
          <w:rFonts w:cs="宋体"/>
          <w:color w:val="auto"/>
          <w:highlight w:val="none"/>
        </w:rPr>
      </w:pPr>
    </w:p>
    <w:p w14:paraId="05B2158A">
      <w:pPr>
        <w:pStyle w:val="112"/>
        <w:spacing w:beforeLines="0" w:after="120"/>
        <w:jc w:val="left"/>
        <w:outlineLvl w:val="2"/>
        <w:rPr>
          <w:rFonts w:ascii="宋体" w:hAnsi="宋体" w:eastAsia="宋体" w:cs="宋体"/>
          <w:bCs/>
          <w:color w:val="auto"/>
          <w:spacing w:val="0"/>
          <w:kern w:val="2"/>
          <w:highlight w:val="none"/>
        </w:rPr>
      </w:pPr>
      <w:bookmarkStart w:id="107" w:name="_Toc449308426"/>
      <w:bookmarkStart w:id="108" w:name="_Toc23443"/>
      <w:bookmarkStart w:id="109" w:name="_Toc11987"/>
      <w:bookmarkStart w:id="110" w:name="_Toc318924501"/>
      <w:bookmarkStart w:id="111" w:name="_Toc395261105"/>
      <w:bookmarkStart w:id="112" w:name="_Toc358370584"/>
      <w:bookmarkStart w:id="113" w:name="_Toc369536776"/>
      <w:bookmarkStart w:id="114" w:name="_Toc464131230"/>
      <w:bookmarkStart w:id="115" w:name="_Toc337720097"/>
      <w:bookmarkStart w:id="116" w:name="_Toc352240529"/>
      <w:bookmarkStart w:id="117" w:name="_Toc239216037"/>
      <w:bookmarkStart w:id="118" w:name="_Toc163337626"/>
      <w:bookmarkStart w:id="119" w:name="_Toc352623427"/>
      <w:bookmarkStart w:id="120" w:name="_Toc226209009"/>
      <w:bookmarkStart w:id="121" w:name="_Toc239311752"/>
      <w:bookmarkStart w:id="122" w:name="_Toc515454599"/>
      <w:r>
        <w:rPr>
          <w:rFonts w:hint="eastAsia" w:ascii="宋体" w:hAnsi="宋体" w:eastAsia="宋体" w:cs="宋体"/>
          <w:b w:val="0"/>
          <w:color w:val="auto"/>
          <w:spacing w:val="0"/>
          <w:kern w:val="2"/>
          <w:sz w:val="24"/>
          <w:szCs w:val="24"/>
          <w:highlight w:val="none"/>
        </w:rPr>
        <w:br w:type="page"/>
      </w:r>
      <w:bookmarkStart w:id="123" w:name="_Toc2774"/>
      <w:bookmarkStart w:id="124" w:name="_Toc30646"/>
      <w:bookmarkStart w:id="125" w:name="_Toc22202"/>
      <w:r>
        <w:rPr>
          <w:rFonts w:hint="eastAsia" w:ascii="宋体" w:hAnsi="宋体" w:eastAsia="宋体" w:cs="宋体"/>
          <w:bCs/>
          <w:color w:val="auto"/>
          <w:spacing w:val="0"/>
          <w:kern w:val="2"/>
          <w:sz w:val="24"/>
          <w:szCs w:val="24"/>
          <w:highlight w:val="none"/>
        </w:rPr>
        <w:t>格式三：人员简历表</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464653CA">
      <w:pPr>
        <w:pStyle w:val="119"/>
        <w:rPr>
          <w:rFonts w:eastAsia="宋体" w:cs="宋体"/>
          <w:b w:val="0"/>
          <w:color w:val="auto"/>
          <w:highlight w:val="none"/>
        </w:rPr>
      </w:pPr>
      <w:r>
        <w:rPr>
          <w:rFonts w:eastAsia="宋体" w:cs="宋体"/>
          <w:b w:val="0"/>
          <w:color w:val="auto"/>
          <w:highlight w:val="none"/>
        </w:rPr>
        <w:t>人员简历表</w:t>
      </w:r>
    </w:p>
    <w:tbl>
      <w:tblPr>
        <w:tblStyle w:val="38"/>
        <w:tblpPr w:leftFromText="180" w:rightFromText="180" w:vertAnchor="text" w:tblpX="-206" w:tblpY="7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53"/>
        <w:gridCol w:w="1329"/>
        <w:gridCol w:w="499"/>
        <w:gridCol w:w="883"/>
        <w:gridCol w:w="339"/>
        <w:gridCol w:w="1256"/>
        <w:gridCol w:w="264"/>
        <w:gridCol w:w="1055"/>
        <w:gridCol w:w="63"/>
        <w:gridCol w:w="1397"/>
      </w:tblGrid>
      <w:tr w14:paraId="2189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42" w:type="pct"/>
            <w:gridSpan w:val="2"/>
            <w:tcBorders>
              <w:top w:val="single" w:color="auto" w:sz="4" w:space="0"/>
              <w:left w:val="single" w:color="auto" w:sz="4" w:space="0"/>
              <w:bottom w:val="single" w:color="auto" w:sz="4" w:space="0"/>
              <w:right w:val="single" w:color="auto" w:sz="4" w:space="0"/>
            </w:tcBorders>
            <w:noWrap w:val="0"/>
            <w:vAlign w:val="center"/>
          </w:tcPr>
          <w:p w14:paraId="4EFF72CF">
            <w:pPr>
              <w:pStyle w:val="124"/>
              <w:jc w:val="center"/>
              <w:rPr>
                <w:rFonts w:cs="宋体"/>
                <w:b/>
                <w:color w:val="auto"/>
                <w:sz w:val="24"/>
                <w:szCs w:val="24"/>
                <w:highlight w:val="none"/>
              </w:rPr>
            </w:pPr>
            <w:r>
              <w:rPr>
                <w:rFonts w:hint="eastAsia" w:cs="宋体"/>
                <w:b/>
                <w:color w:val="auto"/>
                <w:sz w:val="24"/>
                <w:szCs w:val="24"/>
                <w:highlight w:val="none"/>
              </w:rPr>
              <w:t>姓名</w:t>
            </w:r>
          </w:p>
        </w:tc>
        <w:tc>
          <w:tcPr>
            <w:tcW w:w="1073" w:type="pct"/>
            <w:gridSpan w:val="2"/>
            <w:tcBorders>
              <w:top w:val="single" w:color="auto" w:sz="4" w:space="0"/>
              <w:left w:val="single" w:color="auto" w:sz="4" w:space="0"/>
              <w:bottom w:val="single" w:color="auto" w:sz="4" w:space="0"/>
              <w:right w:val="single" w:color="auto" w:sz="4" w:space="0"/>
            </w:tcBorders>
            <w:noWrap w:val="0"/>
            <w:vAlign w:val="center"/>
          </w:tcPr>
          <w:p w14:paraId="1C0C97EA">
            <w:pPr>
              <w:pStyle w:val="82"/>
              <w:keepNext/>
              <w:keepLines/>
              <w:spacing w:before="120" w:after="120"/>
              <w:ind w:firstLine="0" w:firstLineChars="0"/>
              <w:jc w:val="center"/>
              <w:outlineLvl w:val="0"/>
              <w:rPr>
                <w:rFonts w:ascii="宋体" w:hAnsi="宋体" w:cs="宋体"/>
                <w:b/>
                <w:snapToGrid w:val="0"/>
                <w:color w:val="auto"/>
                <w:kern w:val="2"/>
                <w:highlight w:val="none"/>
              </w:rPr>
            </w:pPr>
          </w:p>
        </w:tc>
        <w:tc>
          <w:tcPr>
            <w:tcW w:w="717" w:type="pct"/>
            <w:gridSpan w:val="2"/>
            <w:tcBorders>
              <w:top w:val="single" w:color="auto" w:sz="4" w:space="0"/>
              <w:left w:val="single" w:color="auto" w:sz="4" w:space="0"/>
              <w:bottom w:val="single" w:color="auto" w:sz="4" w:space="0"/>
              <w:right w:val="single" w:color="auto" w:sz="4" w:space="0"/>
            </w:tcBorders>
            <w:noWrap w:val="0"/>
            <w:vAlign w:val="center"/>
          </w:tcPr>
          <w:p w14:paraId="58C72FB8">
            <w:pPr>
              <w:pStyle w:val="124"/>
              <w:jc w:val="center"/>
              <w:rPr>
                <w:rFonts w:cs="宋体"/>
                <w:b/>
                <w:color w:val="auto"/>
                <w:sz w:val="24"/>
                <w:szCs w:val="24"/>
                <w:highlight w:val="none"/>
              </w:rPr>
            </w:pPr>
            <w:r>
              <w:rPr>
                <w:rFonts w:hint="eastAsia" w:cs="宋体"/>
                <w:b/>
                <w:color w:val="auto"/>
                <w:sz w:val="24"/>
                <w:szCs w:val="24"/>
                <w:highlight w:val="none"/>
              </w:rPr>
              <w:t>性别</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14:paraId="70B9A557">
            <w:pPr>
              <w:pStyle w:val="82"/>
              <w:keepNext/>
              <w:keepLines/>
              <w:spacing w:before="120" w:after="120"/>
              <w:ind w:firstLine="0" w:firstLineChars="0"/>
              <w:jc w:val="center"/>
              <w:outlineLvl w:val="0"/>
              <w:rPr>
                <w:rFonts w:ascii="宋体" w:hAnsi="宋体" w:cs="宋体"/>
                <w:b/>
                <w:snapToGrid w:val="0"/>
                <w:color w:val="auto"/>
                <w:kern w:val="2"/>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531F9042">
            <w:pPr>
              <w:pStyle w:val="124"/>
              <w:jc w:val="center"/>
              <w:rPr>
                <w:rFonts w:cs="宋体"/>
                <w:b/>
                <w:color w:val="auto"/>
                <w:sz w:val="24"/>
                <w:szCs w:val="24"/>
                <w:highlight w:val="none"/>
              </w:rPr>
            </w:pPr>
            <w:r>
              <w:rPr>
                <w:rFonts w:hint="eastAsia" w:cs="宋体"/>
                <w:b/>
                <w:color w:val="auto"/>
                <w:sz w:val="24"/>
                <w:szCs w:val="24"/>
                <w:highlight w:val="none"/>
              </w:rPr>
              <w:t>年龄</w:t>
            </w:r>
          </w:p>
        </w:tc>
        <w:tc>
          <w:tcPr>
            <w:tcW w:w="855" w:type="pct"/>
            <w:gridSpan w:val="2"/>
            <w:tcBorders>
              <w:top w:val="single" w:color="auto" w:sz="4" w:space="0"/>
              <w:left w:val="single" w:color="auto" w:sz="4" w:space="0"/>
              <w:bottom w:val="single" w:color="auto" w:sz="4" w:space="0"/>
              <w:right w:val="single" w:color="auto" w:sz="4" w:space="0"/>
            </w:tcBorders>
            <w:noWrap w:val="0"/>
            <w:vAlign w:val="center"/>
          </w:tcPr>
          <w:p w14:paraId="5BF2DC6A">
            <w:pPr>
              <w:pStyle w:val="82"/>
              <w:keepNext/>
              <w:keepLines/>
              <w:spacing w:before="120" w:after="120"/>
              <w:ind w:firstLine="0" w:firstLineChars="0"/>
              <w:jc w:val="center"/>
              <w:outlineLvl w:val="0"/>
              <w:rPr>
                <w:rFonts w:ascii="宋体" w:hAnsi="宋体" w:cs="宋体"/>
                <w:b/>
                <w:snapToGrid w:val="0"/>
                <w:color w:val="auto"/>
                <w:kern w:val="2"/>
                <w:highlight w:val="none"/>
              </w:rPr>
            </w:pPr>
          </w:p>
        </w:tc>
      </w:tr>
      <w:tr w14:paraId="2752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42" w:type="pct"/>
            <w:gridSpan w:val="2"/>
            <w:tcBorders>
              <w:top w:val="single" w:color="auto" w:sz="4" w:space="0"/>
              <w:left w:val="single" w:color="auto" w:sz="4" w:space="0"/>
              <w:bottom w:val="single" w:color="auto" w:sz="4" w:space="0"/>
              <w:right w:val="single" w:color="auto" w:sz="4" w:space="0"/>
            </w:tcBorders>
            <w:noWrap w:val="0"/>
            <w:vAlign w:val="center"/>
          </w:tcPr>
          <w:p w14:paraId="1D330C6D">
            <w:pPr>
              <w:pStyle w:val="124"/>
              <w:jc w:val="center"/>
              <w:rPr>
                <w:rFonts w:cs="宋体"/>
                <w:b/>
                <w:color w:val="auto"/>
                <w:sz w:val="24"/>
                <w:szCs w:val="24"/>
                <w:highlight w:val="none"/>
              </w:rPr>
            </w:pPr>
            <w:r>
              <w:rPr>
                <w:rFonts w:hint="eastAsia" w:cs="宋体"/>
                <w:b/>
                <w:bCs/>
                <w:color w:val="auto"/>
                <w:highlight w:val="none"/>
              </w:rPr>
              <w:t>身份证号码</w:t>
            </w:r>
          </w:p>
        </w:tc>
        <w:tc>
          <w:tcPr>
            <w:tcW w:w="4157" w:type="pct"/>
            <w:gridSpan w:val="9"/>
            <w:tcBorders>
              <w:top w:val="single" w:color="auto" w:sz="4" w:space="0"/>
              <w:left w:val="single" w:color="auto" w:sz="4" w:space="0"/>
              <w:bottom w:val="single" w:color="auto" w:sz="4" w:space="0"/>
              <w:right w:val="single" w:color="auto" w:sz="4" w:space="0"/>
            </w:tcBorders>
            <w:noWrap w:val="0"/>
            <w:vAlign w:val="center"/>
          </w:tcPr>
          <w:p w14:paraId="6A1DD09C">
            <w:pPr>
              <w:pStyle w:val="82"/>
              <w:ind w:firstLine="0" w:firstLineChars="0"/>
              <w:jc w:val="center"/>
              <w:rPr>
                <w:rFonts w:ascii="宋体" w:hAnsi="宋体" w:cs="宋体"/>
                <w:b/>
                <w:snapToGrid w:val="0"/>
                <w:color w:val="auto"/>
                <w:kern w:val="2"/>
                <w:highlight w:val="none"/>
              </w:rPr>
            </w:pPr>
          </w:p>
        </w:tc>
      </w:tr>
      <w:tr w14:paraId="1439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42" w:type="pct"/>
            <w:gridSpan w:val="2"/>
            <w:tcBorders>
              <w:top w:val="single" w:color="auto" w:sz="4" w:space="0"/>
              <w:left w:val="single" w:color="auto" w:sz="4" w:space="0"/>
              <w:bottom w:val="single" w:color="auto" w:sz="4" w:space="0"/>
              <w:right w:val="single" w:color="auto" w:sz="4" w:space="0"/>
            </w:tcBorders>
            <w:noWrap w:val="0"/>
            <w:vAlign w:val="center"/>
          </w:tcPr>
          <w:p w14:paraId="2E072676">
            <w:pPr>
              <w:pStyle w:val="124"/>
              <w:jc w:val="center"/>
              <w:rPr>
                <w:rFonts w:cs="宋体"/>
                <w:b/>
                <w:color w:val="auto"/>
                <w:sz w:val="24"/>
                <w:szCs w:val="24"/>
                <w:highlight w:val="none"/>
              </w:rPr>
            </w:pPr>
            <w:r>
              <w:rPr>
                <w:rFonts w:hint="eastAsia" w:cs="宋体"/>
                <w:b/>
                <w:color w:val="auto"/>
                <w:sz w:val="24"/>
                <w:szCs w:val="24"/>
                <w:highlight w:val="none"/>
              </w:rPr>
              <w:t>职务</w:t>
            </w:r>
          </w:p>
        </w:tc>
        <w:tc>
          <w:tcPr>
            <w:tcW w:w="1073" w:type="pct"/>
            <w:gridSpan w:val="2"/>
            <w:tcBorders>
              <w:top w:val="single" w:color="auto" w:sz="4" w:space="0"/>
              <w:left w:val="single" w:color="auto" w:sz="4" w:space="0"/>
              <w:bottom w:val="single" w:color="auto" w:sz="4" w:space="0"/>
              <w:right w:val="single" w:color="auto" w:sz="4" w:space="0"/>
            </w:tcBorders>
            <w:noWrap w:val="0"/>
            <w:vAlign w:val="center"/>
          </w:tcPr>
          <w:p w14:paraId="35DA369E">
            <w:pPr>
              <w:pStyle w:val="82"/>
              <w:keepNext/>
              <w:keepLines/>
              <w:spacing w:before="120" w:after="120"/>
              <w:ind w:firstLine="0" w:firstLineChars="0"/>
              <w:jc w:val="center"/>
              <w:outlineLvl w:val="0"/>
              <w:rPr>
                <w:rFonts w:ascii="宋体" w:hAnsi="宋体" w:cs="宋体"/>
                <w:b/>
                <w:snapToGrid w:val="0"/>
                <w:color w:val="auto"/>
                <w:kern w:val="2"/>
                <w:highlight w:val="none"/>
              </w:rPr>
            </w:pPr>
          </w:p>
        </w:tc>
        <w:tc>
          <w:tcPr>
            <w:tcW w:w="717" w:type="pct"/>
            <w:gridSpan w:val="2"/>
            <w:tcBorders>
              <w:top w:val="single" w:color="auto" w:sz="4" w:space="0"/>
              <w:left w:val="single" w:color="auto" w:sz="4" w:space="0"/>
              <w:bottom w:val="single" w:color="auto" w:sz="4" w:space="0"/>
              <w:right w:val="single" w:color="auto" w:sz="4" w:space="0"/>
            </w:tcBorders>
            <w:noWrap w:val="0"/>
            <w:vAlign w:val="center"/>
          </w:tcPr>
          <w:p w14:paraId="7BE1A50A">
            <w:pPr>
              <w:pStyle w:val="124"/>
              <w:jc w:val="center"/>
              <w:rPr>
                <w:rFonts w:cs="宋体"/>
                <w:b/>
                <w:color w:val="auto"/>
                <w:sz w:val="24"/>
                <w:szCs w:val="24"/>
                <w:highlight w:val="none"/>
              </w:rPr>
            </w:pPr>
            <w:r>
              <w:rPr>
                <w:rFonts w:hint="eastAsia" w:cs="宋体"/>
                <w:b/>
                <w:color w:val="auto"/>
                <w:sz w:val="24"/>
                <w:szCs w:val="24"/>
                <w:highlight w:val="none"/>
              </w:rPr>
              <w:t>职称</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14:paraId="65508038">
            <w:pPr>
              <w:pStyle w:val="82"/>
              <w:keepNext/>
              <w:keepLines/>
              <w:spacing w:before="120" w:after="120"/>
              <w:ind w:firstLine="0" w:firstLineChars="0"/>
              <w:jc w:val="center"/>
              <w:outlineLvl w:val="0"/>
              <w:rPr>
                <w:rFonts w:ascii="宋体" w:hAnsi="宋体" w:cs="宋体"/>
                <w:b/>
                <w:snapToGrid w:val="0"/>
                <w:color w:val="auto"/>
                <w:kern w:val="2"/>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481DD5FF">
            <w:pPr>
              <w:pStyle w:val="124"/>
              <w:jc w:val="center"/>
              <w:rPr>
                <w:rFonts w:cs="宋体"/>
                <w:b/>
                <w:color w:val="auto"/>
                <w:sz w:val="24"/>
                <w:szCs w:val="24"/>
                <w:highlight w:val="none"/>
              </w:rPr>
            </w:pPr>
            <w:r>
              <w:rPr>
                <w:rFonts w:hint="eastAsia" w:cs="宋体"/>
                <w:b/>
                <w:color w:val="auto"/>
                <w:sz w:val="24"/>
                <w:szCs w:val="24"/>
                <w:highlight w:val="none"/>
              </w:rPr>
              <w:t>学历</w:t>
            </w:r>
          </w:p>
        </w:tc>
        <w:tc>
          <w:tcPr>
            <w:tcW w:w="855" w:type="pct"/>
            <w:gridSpan w:val="2"/>
            <w:tcBorders>
              <w:top w:val="single" w:color="auto" w:sz="4" w:space="0"/>
              <w:left w:val="single" w:color="auto" w:sz="4" w:space="0"/>
              <w:bottom w:val="single" w:color="auto" w:sz="4" w:space="0"/>
              <w:right w:val="single" w:color="auto" w:sz="4" w:space="0"/>
            </w:tcBorders>
            <w:noWrap w:val="0"/>
            <w:vAlign w:val="center"/>
          </w:tcPr>
          <w:p w14:paraId="1B1B3A9B">
            <w:pPr>
              <w:pStyle w:val="82"/>
              <w:keepNext/>
              <w:keepLines/>
              <w:spacing w:before="120" w:after="120"/>
              <w:ind w:firstLine="0" w:firstLineChars="0"/>
              <w:jc w:val="center"/>
              <w:outlineLvl w:val="0"/>
              <w:rPr>
                <w:rFonts w:ascii="宋体" w:hAnsi="宋体" w:cs="宋体"/>
                <w:b/>
                <w:snapToGrid w:val="0"/>
                <w:color w:val="auto"/>
                <w:kern w:val="2"/>
                <w:highlight w:val="none"/>
              </w:rPr>
            </w:pPr>
          </w:p>
        </w:tc>
      </w:tr>
      <w:tr w14:paraId="05D8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842" w:type="pct"/>
            <w:gridSpan w:val="2"/>
            <w:tcBorders>
              <w:top w:val="single" w:color="auto" w:sz="4" w:space="0"/>
              <w:left w:val="single" w:color="auto" w:sz="4" w:space="0"/>
              <w:bottom w:val="single" w:color="auto" w:sz="4" w:space="0"/>
              <w:right w:val="single" w:color="auto" w:sz="4" w:space="0"/>
            </w:tcBorders>
            <w:noWrap w:val="0"/>
            <w:vAlign w:val="center"/>
          </w:tcPr>
          <w:p w14:paraId="20B0AADD">
            <w:pPr>
              <w:pStyle w:val="124"/>
              <w:jc w:val="center"/>
              <w:rPr>
                <w:rFonts w:cs="宋体"/>
                <w:b/>
                <w:color w:val="auto"/>
                <w:sz w:val="24"/>
                <w:szCs w:val="24"/>
                <w:highlight w:val="none"/>
              </w:rPr>
            </w:pPr>
            <w:r>
              <w:rPr>
                <w:rFonts w:hint="eastAsia" w:cs="宋体"/>
                <w:b/>
                <w:color w:val="auto"/>
                <w:sz w:val="24"/>
                <w:szCs w:val="24"/>
                <w:highlight w:val="none"/>
              </w:rPr>
              <w:t>参加工作</w:t>
            </w:r>
          </w:p>
          <w:p w14:paraId="30A9B231">
            <w:pPr>
              <w:pStyle w:val="124"/>
              <w:jc w:val="center"/>
              <w:rPr>
                <w:rFonts w:cs="宋体"/>
                <w:b/>
                <w:color w:val="auto"/>
                <w:sz w:val="24"/>
                <w:szCs w:val="24"/>
                <w:highlight w:val="none"/>
              </w:rPr>
            </w:pPr>
            <w:r>
              <w:rPr>
                <w:rFonts w:hint="eastAsia" w:cs="宋体"/>
                <w:b/>
                <w:color w:val="auto"/>
                <w:sz w:val="24"/>
                <w:szCs w:val="24"/>
                <w:highlight w:val="none"/>
              </w:rPr>
              <w:t>时间</w:t>
            </w:r>
          </w:p>
        </w:tc>
        <w:tc>
          <w:tcPr>
            <w:tcW w:w="1073" w:type="pct"/>
            <w:gridSpan w:val="2"/>
            <w:tcBorders>
              <w:top w:val="single" w:color="auto" w:sz="4" w:space="0"/>
              <w:left w:val="single" w:color="auto" w:sz="4" w:space="0"/>
              <w:bottom w:val="single" w:color="auto" w:sz="4" w:space="0"/>
              <w:right w:val="single" w:color="auto" w:sz="4" w:space="0"/>
            </w:tcBorders>
            <w:noWrap w:val="0"/>
            <w:vAlign w:val="center"/>
          </w:tcPr>
          <w:p w14:paraId="62A96F12">
            <w:pPr>
              <w:pStyle w:val="82"/>
              <w:keepNext/>
              <w:keepLines/>
              <w:spacing w:before="120" w:after="120"/>
              <w:ind w:firstLine="0" w:firstLineChars="0"/>
              <w:jc w:val="center"/>
              <w:outlineLvl w:val="0"/>
              <w:rPr>
                <w:rFonts w:ascii="宋体" w:hAnsi="宋体" w:cs="宋体"/>
                <w:b/>
                <w:snapToGrid w:val="0"/>
                <w:color w:val="auto"/>
                <w:kern w:val="2"/>
                <w:highlight w:val="none"/>
              </w:rPr>
            </w:pPr>
          </w:p>
        </w:tc>
        <w:tc>
          <w:tcPr>
            <w:tcW w:w="717" w:type="pct"/>
            <w:gridSpan w:val="2"/>
            <w:tcBorders>
              <w:top w:val="single" w:color="auto" w:sz="4" w:space="0"/>
              <w:left w:val="single" w:color="auto" w:sz="4" w:space="0"/>
              <w:bottom w:val="single" w:color="auto" w:sz="4" w:space="0"/>
              <w:right w:val="single" w:color="auto" w:sz="4" w:space="0"/>
            </w:tcBorders>
            <w:noWrap w:val="0"/>
            <w:vAlign w:val="center"/>
          </w:tcPr>
          <w:p w14:paraId="2382E4F4">
            <w:pPr>
              <w:pStyle w:val="82"/>
              <w:ind w:firstLine="0" w:firstLineChars="0"/>
              <w:jc w:val="center"/>
              <w:rPr>
                <w:rFonts w:ascii="宋体" w:hAnsi="宋体" w:cs="宋体"/>
                <w:b/>
                <w:snapToGrid w:val="0"/>
                <w:color w:val="auto"/>
                <w:kern w:val="2"/>
                <w:highlight w:val="none"/>
              </w:rPr>
            </w:pPr>
            <w:r>
              <w:rPr>
                <w:rFonts w:hint="eastAsia" w:ascii="宋体" w:hAnsi="宋体" w:cs="宋体"/>
                <w:b/>
                <w:snapToGrid w:val="0"/>
                <w:color w:val="auto"/>
                <w:kern w:val="2"/>
                <w:highlight w:val="none"/>
              </w:rPr>
              <w:t>担任相应职务年限</w:t>
            </w:r>
          </w:p>
        </w:tc>
        <w:tc>
          <w:tcPr>
            <w:tcW w:w="2367" w:type="pct"/>
            <w:gridSpan w:val="5"/>
            <w:tcBorders>
              <w:top w:val="single" w:color="auto" w:sz="4" w:space="0"/>
              <w:left w:val="single" w:color="auto" w:sz="4" w:space="0"/>
              <w:bottom w:val="single" w:color="auto" w:sz="4" w:space="0"/>
              <w:right w:val="single" w:color="auto" w:sz="4" w:space="0"/>
            </w:tcBorders>
            <w:noWrap w:val="0"/>
            <w:vAlign w:val="center"/>
          </w:tcPr>
          <w:p w14:paraId="1F4DEC14">
            <w:pPr>
              <w:pStyle w:val="82"/>
              <w:keepNext/>
              <w:keepLines/>
              <w:spacing w:before="120" w:after="120"/>
              <w:ind w:firstLine="0" w:firstLineChars="0"/>
              <w:jc w:val="center"/>
              <w:outlineLvl w:val="0"/>
              <w:rPr>
                <w:rFonts w:ascii="宋体" w:hAnsi="宋体" w:cs="宋体"/>
                <w:b/>
                <w:snapToGrid w:val="0"/>
                <w:color w:val="auto"/>
                <w:kern w:val="2"/>
                <w:highlight w:val="none"/>
              </w:rPr>
            </w:pPr>
          </w:p>
        </w:tc>
      </w:tr>
      <w:tr w14:paraId="67F8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42" w:type="pct"/>
            <w:gridSpan w:val="2"/>
            <w:tcBorders>
              <w:top w:val="single" w:color="auto" w:sz="4" w:space="0"/>
              <w:left w:val="single" w:color="auto" w:sz="4" w:space="0"/>
              <w:bottom w:val="single" w:color="auto" w:sz="4" w:space="0"/>
              <w:right w:val="single" w:color="auto" w:sz="4" w:space="0"/>
            </w:tcBorders>
            <w:noWrap w:val="0"/>
            <w:vAlign w:val="center"/>
          </w:tcPr>
          <w:p w14:paraId="2D543F85">
            <w:pPr>
              <w:pStyle w:val="124"/>
              <w:jc w:val="center"/>
              <w:rPr>
                <w:rFonts w:cs="宋体"/>
                <w:b/>
                <w:color w:val="auto"/>
                <w:sz w:val="24"/>
                <w:szCs w:val="24"/>
                <w:highlight w:val="none"/>
              </w:rPr>
            </w:pPr>
            <w:r>
              <w:rPr>
                <w:rFonts w:hint="eastAsia" w:cs="宋体"/>
                <w:b/>
                <w:color w:val="auto"/>
                <w:sz w:val="24"/>
                <w:szCs w:val="24"/>
                <w:highlight w:val="none"/>
              </w:rPr>
              <w:t>资格证书号</w:t>
            </w:r>
          </w:p>
        </w:tc>
        <w:tc>
          <w:tcPr>
            <w:tcW w:w="4157" w:type="pct"/>
            <w:gridSpan w:val="9"/>
            <w:tcBorders>
              <w:top w:val="single" w:color="auto" w:sz="4" w:space="0"/>
              <w:left w:val="single" w:color="auto" w:sz="4" w:space="0"/>
              <w:bottom w:val="single" w:color="auto" w:sz="4" w:space="0"/>
              <w:right w:val="single" w:color="auto" w:sz="4" w:space="0"/>
            </w:tcBorders>
            <w:noWrap w:val="0"/>
            <w:vAlign w:val="center"/>
          </w:tcPr>
          <w:p w14:paraId="32CC112F">
            <w:pPr>
              <w:pStyle w:val="82"/>
              <w:keepNext/>
              <w:keepLines/>
              <w:spacing w:before="120" w:after="120"/>
              <w:ind w:firstLine="0" w:firstLineChars="0"/>
              <w:jc w:val="center"/>
              <w:outlineLvl w:val="0"/>
              <w:rPr>
                <w:rFonts w:ascii="宋体" w:hAnsi="宋体" w:cs="宋体"/>
                <w:b/>
                <w:snapToGrid w:val="0"/>
                <w:color w:val="auto"/>
                <w:kern w:val="2"/>
                <w:highlight w:val="none"/>
              </w:rPr>
            </w:pPr>
          </w:p>
        </w:tc>
      </w:tr>
      <w:tr w14:paraId="5EC6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000" w:type="pct"/>
            <w:gridSpan w:val="11"/>
            <w:tcBorders>
              <w:top w:val="single" w:color="auto" w:sz="4" w:space="0"/>
              <w:left w:val="single" w:color="auto" w:sz="4" w:space="0"/>
              <w:bottom w:val="single" w:color="auto" w:sz="4" w:space="0"/>
              <w:right w:val="single" w:color="auto" w:sz="4" w:space="0"/>
            </w:tcBorders>
            <w:noWrap w:val="0"/>
            <w:vAlign w:val="center"/>
          </w:tcPr>
          <w:p w14:paraId="3ACC0188">
            <w:pPr>
              <w:pStyle w:val="82"/>
              <w:ind w:firstLine="0" w:firstLineChars="0"/>
              <w:jc w:val="center"/>
              <w:rPr>
                <w:rFonts w:ascii="宋体" w:hAnsi="宋体" w:cs="宋体"/>
                <w:b/>
                <w:snapToGrid w:val="0"/>
                <w:color w:val="auto"/>
                <w:kern w:val="2"/>
                <w:highlight w:val="none"/>
              </w:rPr>
            </w:pPr>
            <w:r>
              <w:rPr>
                <w:rFonts w:hint="eastAsia" w:ascii="宋体" w:hAnsi="宋体" w:cs="宋体"/>
                <w:b/>
                <w:snapToGrid w:val="0"/>
                <w:color w:val="auto"/>
                <w:kern w:val="2"/>
                <w:highlight w:val="none"/>
              </w:rPr>
              <w:t>业绩简介</w:t>
            </w:r>
          </w:p>
        </w:tc>
      </w:tr>
      <w:tr w14:paraId="4C12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1" w:type="pct"/>
            <w:tcBorders>
              <w:top w:val="single" w:color="auto" w:sz="4" w:space="0"/>
              <w:left w:val="single" w:color="auto" w:sz="4" w:space="0"/>
              <w:bottom w:val="single" w:color="auto" w:sz="4" w:space="0"/>
              <w:right w:val="single" w:color="auto" w:sz="4" w:space="0"/>
            </w:tcBorders>
            <w:noWrap w:val="0"/>
            <w:vAlign w:val="center"/>
          </w:tcPr>
          <w:p w14:paraId="13D384CA">
            <w:pPr>
              <w:pStyle w:val="124"/>
              <w:jc w:val="center"/>
              <w:rPr>
                <w:rFonts w:cs="宋体"/>
                <w:b/>
                <w:color w:val="auto"/>
                <w:sz w:val="24"/>
                <w:szCs w:val="24"/>
                <w:highlight w:val="none"/>
              </w:rPr>
            </w:pPr>
            <w:r>
              <w:rPr>
                <w:rFonts w:hint="eastAsia" w:cs="宋体"/>
                <w:b/>
                <w:color w:val="auto"/>
                <w:sz w:val="24"/>
                <w:szCs w:val="24"/>
                <w:highlight w:val="none"/>
              </w:rPr>
              <w:t>建设单位</w:t>
            </w:r>
          </w:p>
        </w:tc>
        <w:tc>
          <w:tcPr>
            <w:tcW w:w="811" w:type="pct"/>
            <w:gridSpan w:val="2"/>
            <w:tcBorders>
              <w:top w:val="single" w:color="auto" w:sz="4" w:space="0"/>
              <w:left w:val="single" w:color="auto" w:sz="4" w:space="0"/>
              <w:bottom w:val="single" w:color="auto" w:sz="4" w:space="0"/>
              <w:right w:val="single" w:color="auto" w:sz="4" w:space="0"/>
            </w:tcBorders>
            <w:noWrap w:val="0"/>
            <w:vAlign w:val="center"/>
          </w:tcPr>
          <w:p w14:paraId="4839622E">
            <w:pPr>
              <w:pStyle w:val="124"/>
              <w:jc w:val="center"/>
              <w:rPr>
                <w:rFonts w:cs="宋体"/>
                <w:b/>
                <w:color w:val="auto"/>
                <w:sz w:val="24"/>
                <w:szCs w:val="24"/>
                <w:highlight w:val="none"/>
              </w:rPr>
            </w:pPr>
            <w:r>
              <w:rPr>
                <w:rFonts w:hint="eastAsia" w:cs="宋体"/>
                <w:b/>
                <w:color w:val="auto"/>
                <w:sz w:val="24"/>
                <w:szCs w:val="24"/>
                <w:highlight w:val="none"/>
              </w:rPr>
              <w:t>项目名称</w:t>
            </w:r>
          </w:p>
        </w:tc>
        <w:tc>
          <w:tcPr>
            <w:tcW w:w="811" w:type="pct"/>
            <w:gridSpan w:val="2"/>
            <w:tcBorders>
              <w:top w:val="single" w:color="auto" w:sz="4" w:space="0"/>
              <w:left w:val="single" w:color="auto" w:sz="4" w:space="0"/>
              <w:bottom w:val="single" w:color="auto" w:sz="4" w:space="0"/>
              <w:right w:val="single" w:color="auto" w:sz="4" w:space="0"/>
            </w:tcBorders>
            <w:noWrap w:val="0"/>
            <w:vAlign w:val="center"/>
          </w:tcPr>
          <w:p w14:paraId="430A5BFF">
            <w:pPr>
              <w:pStyle w:val="124"/>
              <w:jc w:val="center"/>
              <w:rPr>
                <w:rFonts w:cs="宋体"/>
                <w:b/>
                <w:color w:val="auto"/>
                <w:sz w:val="24"/>
                <w:szCs w:val="24"/>
                <w:highlight w:val="none"/>
              </w:rPr>
            </w:pPr>
            <w:r>
              <w:rPr>
                <w:rFonts w:hint="eastAsia" w:cs="宋体"/>
                <w:b/>
                <w:color w:val="auto"/>
                <w:sz w:val="24"/>
                <w:szCs w:val="24"/>
                <w:highlight w:val="none"/>
              </w:rPr>
              <w:t>建设规模</w:t>
            </w:r>
          </w:p>
        </w:tc>
        <w:tc>
          <w:tcPr>
            <w:tcW w:w="936" w:type="pct"/>
            <w:gridSpan w:val="2"/>
            <w:tcBorders>
              <w:top w:val="single" w:color="auto" w:sz="4" w:space="0"/>
              <w:left w:val="single" w:color="auto" w:sz="4" w:space="0"/>
              <w:bottom w:val="single" w:color="auto" w:sz="4" w:space="0"/>
              <w:right w:val="single" w:color="auto" w:sz="4" w:space="0"/>
            </w:tcBorders>
            <w:noWrap w:val="0"/>
            <w:vAlign w:val="center"/>
          </w:tcPr>
          <w:p w14:paraId="59C2E528">
            <w:pPr>
              <w:pStyle w:val="124"/>
              <w:jc w:val="center"/>
              <w:rPr>
                <w:rFonts w:cs="宋体"/>
                <w:b/>
                <w:color w:val="auto"/>
                <w:sz w:val="24"/>
                <w:szCs w:val="24"/>
                <w:highlight w:val="none"/>
              </w:rPr>
            </w:pPr>
            <w:r>
              <w:rPr>
                <w:rFonts w:hint="eastAsia" w:cs="宋体"/>
                <w:b/>
                <w:color w:val="auto"/>
                <w:sz w:val="24"/>
                <w:szCs w:val="24"/>
                <w:highlight w:val="none"/>
              </w:rPr>
              <w:t>开、竣工日期</w:t>
            </w:r>
          </w:p>
        </w:tc>
        <w:tc>
          <w:tcPr>
            <w:tcW w:w="811" w:type="pct"/>
            <w:gridSpan w:val="3"/>
            <w:tcBorders>
              <w:top w:val="single" w:color="auto" w:sz="4" w:space="0"/>
              <w:left w:val="single" w:color="auto" w:sz="4" w:space="0"/>
              <w:bottom w:val="single" w:color="auto" w:sz="4" w:space="0"/>
              <w:right w:val="single" w:color="auto" w:sz="4" w:space="0"/>
            </w:tcBorders>
            <w:noWrap w:val="0"/>
            <w:vAlign w:val="center"/>
          </w:tcPr>
          <w:p w14:paraId="39B2D021">
            <w:pPr>
              <w:pStyle w:val="124"/>
              <w:jc w:val="center"/>
              <w:rPr>
                <w:rFonts w:cs="宋体"/>
                <w:b/>
                <w:color w:val="auto"/>
                <w:sz w:val="24"/>
                <w:szCs w:val="24"/>
                <w:highlight w:val="none"/>
              </w:rPr>
            </w:pPr>
            <w:r>
              <w:rPr>
                <w:rFonts w:hint="eastAsia" w:cs="宋体"/>
                <w:b/>
                <w:color w:val="auto"/>
                <w:sz w:val="24"/>
                <w:szCs w:val="24"/>
                <w:highlight w:val="none"/>
              </w:rPr>
              <w:t>在建或已完</w:t>
            </w:r>
          </w:p>
        </w:tc>
        <w:tc>
          <w:tcPr>
            <w:tcW w:w="818" w:type="pct"/>
            <w:tcBorders>
              <w:top w:val="single" w:color="auto" w:sz="4" w:space="0"/>
              <w:left w:val="single" w:color="auto" w:sz="4" w:space="0"/>
              <w:bottom w:val="single" w:color="auto" w:sz="4" w:space="0"/>
              <w:right w:val="single" w:color="auto" w:sz="4" w:space="0"/>
            </w:tcBorders>
            <w:noWrap w:val="0"/>
            <w:vAlign w:val="center"/>
          </w:tcPr>
          <w:p w14:paraId="67C1B6B2">
            <w:pPr>
              <w:pStyle w:val="124"/>
              <w:jc w:val="center"/>
              <w:rPr>
                <w:rFonts w:cs="宋体"/>
                <w:b/>
                <w:color w:val="auto"/>
                <w:sz w:val="24"/>
                <w:szCs w:val="24"/>
                <w:highlight w:val="none"/>
              </w:rPr>
            </w:pPr>
            <w:r>
              <w:rPr>
                <w:rFonts w:hint="eastAsia" w:cs="宋体"/>
                <w:b/>
                <w:color w:val="auto"/>
                <w:sz w:val="24"/>
                <w:szCs w:val="24"/>
                <w:highlight w:val="none"/>
              </w:rPr>
              <w:t>工程质量</w:t>
            </w:r>
          </w:p>
        </w:tc>
      </w:tr>
      <w:tr w14:paraId="06C8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1" w:type="pct"/>
            <w:tcBorders>
              <w:top w:val="single" w:color="auto" w:sz="4" w:space="0"/>
              <w:left w:val="single" w:color="auto" w:sz="4" w:space="0"/>
              <w:bottom w:val="single" w:color="auto" w:sz="4" w:space="0"/>
              <w:right w:val="single" w:color="auto" w:sz="4" w:space="0"/>
            </w:tcBorders>
            <w:noWrap w:val="0"/>
            <w:vAlign w:val="center"/>
          </w:tcPr>
          <w:p w14:paraId="0D809A1B">
            <w:pPr>
              <w:pStyle w:val="82"/>
              <w:ind w:firstLine="0" w:firstLineChars="0"/>
              <w:jc w:val="center"/>
              <w:rPr>
                <w:rFonts w:ascii="宋体" w:hAnsi="宋体" w:cs="宋体"/>
                <w:b/>
                <w:snapToGrid w:val="0"/>
                <w:color w:val="auto"/>
                <w:kern w:val="2"/>
                <w:highlight w:val="none"/>
              </w:rPr>
            </w:pPr>
          </w:p>
        </w:tc>
        <w:tc>
          <w:tcPr>
            <w:tcW w:w="811" w:type="pct"/>
            <w:gridSpan w:val="2"/>
            <w:tcBorders>
              <w:top w:val="single" w:color="auto" w:sz="4" w:space="0"/>
              <w:left w:val="single" w:color="auto" w:sz="4" w:space="0"/>
              <w:bottom w:val="single" w:color="auto" w:sz="4" w:space="0"/>
              <w:right w:val="single" w:color="auto" w:sz="4" w:space="0"/>
            </w:tcBorders>
            <w:noWrap w:val="0"/>
            <w:vAlign w:val="center"/>
          </w:tcPr>
          <w:p w14:paraId="325FB73C">
            <w:pPr>
              <w:pStyle w:val="82"/>
              <w:ind w:firstLine="0" w:firstLineChars="0"/>
              <w:jc w:val="center"/>
              <w:rPr>
                <w:rFonts w:ascii="宋体" w:hAnsi="宋体" w:cs="宋体"/>
                <w:b/>
                <w:snapToGrid w:val="0"/>
                <w:color w:val="auto"/>
                <w:kern w:val="2"/>
                <w:highlight w:val="none"/>
              </w:rPr>
            </w:pPr>
          </w:p>
        </w:tc>
        <w:tc>
          <w:tcPr>
            <w:tcW w:w="811" w:type="pct"/>
            <w:gridSpan w:val="2"/>
            <w:tcBorders>
              <w:top w:val="single" w:color="auto" w:sz="4" w:space="0"/>
              <w:left w:val="single" w:color="auto" w:sz="4" w:space="0"/>
              <w:bottom w:val="single" w:color="auto" w:sz="4" w:space="0"/>
              <w:right w:val="single" w:color="auto" w:sz="4" w:space="0"/>
            </w:tcBorders>
            <w:noWrap w:val="0"/>
            <w:vAlign w:val="center"/>
          </w:tcPr>
          <w:p w14:paraId="130C1AC6">
            <w:pPr>
              <w:pStyle w:val="82"/>
              <w:ind w:firstLine="0" w:firstLineChars="0"/>
              <w:jc w:val="center"/>
              <w:rPr>
                <w:rFonts w:ascii="宋体" w:hAnsi="宋体" w:cs="宋体"/>
                <w:b/>
                <w:snapToGrid w:val="0"/>
                <w:color w:val="auto"/>
                <w:kern w:val="2"/>
                <w:highlight w:val="none"/>
              </w:rPr>
            </w:pPr>
          </w:p>
        </w:tc>
        <w:tc>
          <w:tcPr>
            <w:tcW w:w="936" w:type="pct"/>
            <w:gridSpan w:val="2"/>
            <w:tcBorders>
              <w:top w:val="single" w:color="auto" w:sz="4" w:space="0"/>
              <w:left w:val="single" w:color="auto" w:sz="4" w:space="0"/>
              <w:bottom w:val="single" w:color="auto" w:sz="4" w:space="0"/>
              <w:right w:val="single" w:color="auto" w:sz="4" w:space="0"/>
            </w:tcBorders>
            <w:noWrap w:val="0"/>
            <w:vAlign w:val="center"/>
          </w:tcPr>
          <w:p w14:paraId="3B5DE18B">
            <w:pPr>
              <w:pStyle w:val="82"/>
              <w:ind w:firstLine="0" w:firstLineChars="0"/>
              <w:jc w:val="center"/>
              <w:rPr>
                <w:rFonts w:ascii="宋体" w:hAnsi="宋体" w:cs="宋体"/>
                <w:b/>
                <w:snapToGrid w:val="0"/>
                <w:color w:val="auto"/>
                <w:kern w:val="2"/>
                <w:highlight w:val="none"/>
              </w:rPr>
            </w:pPr>
          </w:p>
        </w:tc>
        <w:tc>
          <w:tcPr>
            <w:tcW w:w="811" w:type="pct"/>
            <w:gridSpan w:val="3"/>
            <w:tcBorders>
              <w:top w:val="single" w:color="auto" w:sz="4" w:space="0"/>
              <w:left w:val="single" w:color="auto" w:sz="4" w:space="0"/>
              <w:bottom w:val="single" w:color="auto" w:sz="4" w:space="0"/>
              <w:right w:val="single" w:color="auto" w:sz="4" w:space="0"/>
            </w:tcBorders>
            <w:noWrap w:val="0"/>
            <w:vAlign w:val="center"/>
          </w:tcPr>
          <w:p w14:paraId="5133E58E">
            <w:pPr>
              <w:pStyle w:val="82"/>
              <w:ind w:firstLine="0" w:firstLineChars="0"/>
              <w:jc w:val="center"/>
              <w:rPr>
                <w:rFonts w:ascii="宋体" w:hAnsi="宋体" w:cs="宋体"/>
                <w:b/>
                <w:snapToGrid w:val="0"/>
                <w:color w:val="auto"/>
                <w:kern w:val="2"/>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50DCB46A">
            <w:pPr>
              <w:pStyle w:val="82"/>
              <w:ind w:firstLine="0" w:firstLineChars="0"/>
              <w:jc w:val="center"/>
              <w:rPr>
                <w:rFonts w:ascii="宋体" w:hAnsi="宋体" w:cs="宋体"/>
                <w:b/>
                <w:snapToGrid w:val="0"/>
                <w:color w:val="auto"/>
                <w:kern w:val="2"/>
                <w:highlight w:val="none"/>
              </w:rPr>
            </w:pPr>
          </w:p>
        </w:tc>
      </w:tr>
      <w:tr w14:paraId="0844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1" w:type="pct"/>
            <w:tcBorders>
              <w:top w:val="single" w:color="auto" w:sz="4" w:space="0"/>
              <w:left w:val="single" w:color="auto" w:sz="4" w:space="0"/>
              <w:bottom w:val="single" w:color="auto" w:sz="4" w:space="0"/>
              <w:right w:val="single" w:color="auto" w:sz="4" w:space="0"/>
            </w:tcBorders>
            <w:noWrap w:val="0"/>
            <w:vAlign w:val="center"/>
          </w:tcPr>
          <w:p w14:paraId="05917EB8">
            <w:pPr>
              <w:pStyle w:val="82"/>
              <w:ind w:firstLine="0" w:firstLineChars="0"/>
              <w:jc w:val="center"/>
              <w:rPr>
                <w:rFonts w:ascii="宋体" w:hAnsi="宋体" w:cs="宋体"/>
                <w:snapToGrid w:val="0"/>
                <w:color w:val="auto"/>
                <w:kern w:val="2"/>
                <w:highlight w:val="none"/>
              </w:rPr>
            </w:pPr>
          </w:p>
        </w:tc>
        <w:tc>
          <w:tcPr>
            <w:tcW w:w="811" w:type="pct"/>
            <w:gridSpan w:val="2"/>
            <w:tcBorders>
              <w:top w:val="single" w:color="auto" w:sz="4" w:space="0"/>
              <w:left w:val="single" w:color="auto" w:sz="4" w:space="0"/>
              <w:bottom w:val="single" w:color="auto" w:sz="4" w:space="0"/>
              <w:right w:val="single" w:color="auto" w:sz="4" w:space="0"/>
            </w:tcBorders>
            <w:noWrap w:val="0"/>
            <w:vAlign w:val="center"/>
          </w:tcPr>
          <w:p w14:paraId="3691539B">
            <w:pPr>
              <w:pStyle w:val="82"/>
              <w:ind w:firstLine="0" w:firstLineChars="0"/>
              <w:jc w:val="center"/>
              <w:rPr>
                <w:rFonts w:ascii="宋体" w:hAnsi="宋体" w:cs="宋体"/>
                <w:snapToGrid w:val="0"/>
                <w:color w:val="auto"/>
                <w:kern w:val="2"/>
                <w:highlight w:val="none"/>
              </w:rPr>
            </w:pPr>
          </w:p>
        </w:tc>
        <w:tc>
          <w:tcPr>
            <w:tcW w:w="811" w:type="pct"/>
            <w:gridSpan w:val="2"/>
            <w:tcBorders>
              <w:top w:val="single" w:color="auto" w:sz="4" w:space="0"/>
              <w:left w:val="single" w:color="auto" w:sz="4" w:space="0"/>
              <w:bottom w:val="single" w:color="auto" w:sz="4" w:space="0"/>
              <w:right w:val="single" w:color="auto" w:sz="4" w:space="0"/>
            </w:tcBorders>
            <w:noWrap w:val="0"/>
            <w:vAlign w:val="center"/>
          </w:tcPr>
          <w:p w14:paraId="6FF55EAE">
            <w:pPr>
              <w:pStyle w:val="82"/>
              <w:ind w:firstLine="0" w:firstLineChars="0"/>
              <w:jc w:val="center"/>
              <w:rPr>
                <w:rFonts w:ascii="宋体" w:hAnsi="宋体" w:cs="宋体"/>
                <w:snapToGrid w:val="0"/>
                <w:color w:val="auto"/>
                <w:kern w:val="2"/>
                <w:highlight w:val="none"/>
              </w:rPr>
            </w:pPr>
          </w:p>
        </w:tc>
        <w:tc>
          <w:tcPr>
            <w:tcW w:w="936" w:type="pct"/>
            <w:gridSpan w:val="2"/>
            <w:tcBorders>
              <w:top w:val="single" w:color="auto" w:sz="4" w:space="0"/>
              <w:left w:val="single" w:color="auto" w:sz="4" w:space="0"/>
              <w:bottom w:val="single" w:color="auto" w:sz="4" w:space="0"/>
              <w:right w:val="single" w:color="auto" w:sz="4" w:space="0"/>
            </w:tcBorders>
            <w:noWrap w:val="0"/>
            <w:vAlign w:val="center"/>
          </w:tcPr>
          <w:p w14:paraId="03413332">
            <w:pPr>
              <w:pStyle w:val="82"/>
              <w:ind w:firstLine="0" w:firstLineChars="0"/>
              <w:jc w:val="center"/>
              <w:rPr>
                <w:rFonts w:ascii="宋体" w:hAnsi="宋体" w:cs="宋体"/>
                <w:snapToGrid w:val="0"/>
                <w:color w:val="auto"/>
                <w:kern w:val="2"/>
                <w:highlight w:val="none"/>
              </w:rPr>
            </w:pPr>
          </w:p>
        </w:tc>
        <w:tc>
          <w:tcPr>
            <w:tcW w:w="811" w:type="pct"/>
            <w:gridSpan w:val="3"/>
            <w:tcBorders>
              <w:top w:val="single" w:color="auto" w:sz="4" w:space="0"/>
              <w:left w:val="single" w:color="auto" w:sz="4" w:space="0"/>
              <w:bottom w:val="single" w:color="auto" w:sz="4" w:space="0"/>
              <w:right w:val="single" w:color="auto" w:sz="4" w:space="0"/>
            </w:tcBorders>
            <w:noWrap w:val="0"/>
            <w:vAlign w:val="center"/>
          </w:tcPr>
          <w:p w14:paraId="52F4294D">
            <w:pPr>
              <w:pStyle w:val="82"/>
              <w:ind w:firstLine="0" w:firstLineChars="0"/>
              <w:jc w:val="center"/>
              <w:rPr>
                <w:rFonts w:ascii="宋体" w:hAnsi="宋体" w:cs="宋体"/>
                <w:snapToGrid w:val="0"/>
                <w:color w:val="auto"/>
                <w:kern w:val="2"/>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3DB0CEDB">
            <w:pPr>
              <w:pStyle w:val="82"/>
              <w:ind w:firstLine="0" w:firstLineChars="0"/>
              <w:jc w:val="center"/>
              <w:rPr>
                <w:rFonts w:ascii="宋体" w:hAnsi="宋体" w:cs="宋体"/>
                <w:snapToGrid w:val="0"/>
                <w:color w:val="auto"/>
                <w:kern w:val="2"/>
                <w:highlight w:val="none"/>
              </w:rPr>
            </w:pPr>
          </w:p>
        </w:tc>
      </w:tr>
      <w:tr w14:paraId="7D55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1" w:type="pct"/>
            <w:tcBorders>
              <w:top w:val="single" w:color="auto" w:sz="4" w:space="0"/>
              <w:left w:val="single" w:color="auto" w:sz="4" w:space="0"/>
              <w:bottom w:val="single" w:color="auto" w:sz="4" w:space="0"/>
              <w:right w:val="single" w:color="auto" w:sz="4" w:space="0"/>
            </w:tcBorders>
            <w:noWrap w:val="0"/>
            <w:vAlign w:val="center"/>
          </w:tcPr>
          <w:p w14:paraId="0A8E3650">
            <w:pPr>
              <w:pStyle w:val="82"/>
              <w:ind w:firstLine="0" w:firstLineChars="0"/>
              <w:jc w:val="center"/>
              <w:rPr>
                <w:rFonts w:ascii="宋体" w:hAnsi="宋体" w:cs="宋体"/>
                <w:snapToGrid w:val="0"/>
                <w:color w:val="auto"/>
                <w:kern w:val="2"/>
                <w:highlight w:val="none"/>
              </w:rPr>
            </w:pPr>
          </w:p>
        </w:tc>
        <w:tc>
          <w:tcPr>
            <w:tcW w:w="811" w:type="pct"/>
            <w:gridSpan w:val="2"/>
            <w:tcBorders>
              <w:top w:val="single" w:color="auto" w:sz="4" w:space="0"/>
              <w:left w:val="single" w:color="auto" w:sz="4" w:space="0"/>
              <w:bottom w:val="single" w:color="auto" w:sz="4" w:space="0"/>
              <w:right w:val="single" w:color="auto" w:sz="4" w:space="0"/>
            </w:tcBorders>
            <w:noWrap w:val="0"/>
            <w:vAlign w:val="center"/>
          </w:tcPr>
          <w:p w14:paraId="3A9451EE">
            <w:pPr>
              <w:pStyle w:val="82"/>
              <w:ind w:firstLine="0" w:firstLineChars="0"/>
              <w:jc w:val="center"/>
              <w:rPr>
                <w:rFonts w:ascii="宋体" w:hAnsi="宋体" w:cs="宋体"/>
                <w:snapToGrid w:val="0"/>
                <w:color w:val="auto"/>
                <w:kern w:val="2"/>
                <w:highlight w:val="none"/>
              </w:rPr>
            </w:pPr>
          </w:p>
        </w:tc>
        <w:tc>
          <w:tcPr>
            <w:tcW w:w="811" w:type="pct"/>
            <w:gridSpan w:val="2"/>
            <w:tcBorders>
              <w:top w:val="single" w:color="auto" w:sz="4" w:space="0"/>
              <w:left w:val="single" w:color="auto" w:sz="4" w:space="0"/>
              <w:bottom w:val="single" w:color="auto" w:sz="4" w:space="0"/>
              <w:right w:val="single" w:color="auto" w:sz="4" w:space="0"/>
            </w:tcBorders>
            <w:noWrap w:val="0"/>
            <w:vAlign w:val="center"/>
          </w:tcPr>
          <w:p w14:paraId="1EBE4501">
            <w:pPr>
              <w:pStyle w:val="82"/>
              <w:ind w:firstLine="0" w:firstLineChars="0"/>
              <w:jc w:val="center"/>
              <w:rPr>
                <w:rFonts w:ascii="宋体" w:hAnsi="宋体" w:cs="宋体"/>
                <w:snapToGrid w:val="0"/>
                <w:color w:val="auto"/>
                <w:kern w:val="2"/>
                <w:highlight w:val="none"/>
              </w:rPr>
            </w:pPr>
          </w:p>
        </w:tc>
        <w:tc>
          <w:tcPr>
            <w:tcW w:w="936" w:type="pct"/>
            <w:gridSpan w:val="2"/>
            <w:tcBorders>
              <w:top w:val="single" w:color="auto" w:sz="4" w:space="0"/>
              <w:left w:val="single" w:color="auto" w:sz="4" w:space="0"/>
              <w:bottom w:val="single" w:color="auto" w:sz="4" w:space="0"/>
              <w:right w:val="single" w:color="auto" w:sz="4" w:space="0"/>
            </w:tcBorders>
            <w:noWrap w:val="0"/>
            <w:vAlign w:val="center"/>
          </w:tcPr>
          <w:p w14:paraId="5A2AD4A1">
            <w:pPr>
              <w:pStyle w:val="82"/>
              <w:ind w:firstLine="0" w:firstLineChars="0"/>
              <w:jc w:val="center"/>
              <w:rPr>
                <w:rFonts w:ascii="宋体" w:hAnsi="宋体" w:cs="宋体"/>
                <w:snapToGrid w:val="0"/>
                <w:color w:val="auto"/>
                <w:kern w:val="2"/>
                <w:highlight w:val="none"/>
              </w:rPr>
            </w:pPr>
          </w:p>
        </w:tc>
        <w:tc>
          <w:tcPr>
            <w:tcW w:w="811" w:type="pct"/>
            <w:gridSpan w:val="3"/>
            <w:tcBorders>
              <w:top w:val="single" w:color="auto" w:sz="4" w:space="0"/>
              <w:left w:val="single" w:color="auto" w:sz="4" w:space="0"/>
              <w:bottom w:val="single" w:color="auto" w:sz="4" w:space="0"/>
              <w:right w:val="single" w:color="auto" w:sz="4" w:space="0"/>
            </w:tcBorders>
            <w:noWrap w:val="0"/>
            <w:vAlign w:val="center"/>
          </w:tcPr>
          <w:p w14:paraId="3F8532DC">
            <w:pPr>
              <w:pStyle w:val="82"/>
              <w:ind w:firstLine="0" w:firstLineChars="0"/>
              <w:jc w:val="center"/>
              <w:rPr>
                <w:rFonts w:ascii="宋体" w:hAnsi="宋体" w:cs="宋体"/>
                <w:snapToGrid w:val="0"/>
                <w:color w:val="auto"/>
                <w:kern w:val="2"/>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18B3DE0D">
            <w:pPr>
              <w:pStyle w:val="82"/>
              <w:ind w:firstLine="0" w:firstLineChars="0"/>
              <w:jc w:val="center"/>
              <w:rPr>
                <w:rFonts w:ascii="宋体" w:hAnsi="宋体" w:cs="宋体"/>
                <w:snapToGrid w:val="0"/>
                <w:color w:val="auto"/>
                <w:kern w:val="2"/>
                <w:highlight w:val="none"/>
              </w:rPr>
            </w:pPr>
          </w:p>
        </w:tc>
      </w:tr>
    </w:tbl>
    <w:p w14:paraId="60C56382">
      <w:pPr>
        <w:pStyle w:val="82"/>
        <w:ind w:firstLine="0" w:firstLineChars="0"/>
        <w:rPr>
          <w:rFonts w:hint="eastAsia" w:ascii="宋体" w:hAnsi="宋体" w:cs="宋体"/>
          <w:color w:val="auto"/>
          <w:highlight w:val="none"/>
        </w:rPr>
      </w:pPr>
    </w:p>
    <w:p w14:paraId="29723B43">
      <w:pPr>
        <w:pStyle w:val="82"/>
        <w:ind w:firstLine="0" w:firstLineChars="0"/>
        <w:rPr>
          <w:rFonts w:ascii="宋体" w:hAnsi="宋体" w:cs="宋体"/>
          <w:color w:val="auto"/>
          <w:highlight w:val="none"/>
        </w:rPr>
      </w:pPr>
      <w:r>
        <w:rPr>
          <w:rFonts w:hint="eastAsia" w:ascii="宋体" w:hAnsi="宋体" w:cs="宋体"/>
          <w:color w:val="auto"/>
          <w:highlight w:val="none"/>
        </w:rPr>
        <w:t>注：</w:t>
      </w:r>
      <w:r>
        <w:rPr>
          <w:rFonts w:hint="eastAsia" w:ascii="宋体" w:cs="宋体"/>
          <w:bCs/>
          <w:color w:val="auto"/>
          <w:szCs w:val="21"/>
          <w:highlight w:val="none"/>
        </w:rPr>
        <w:t>项目负责人、专职安全员、技术负责人需提供本表。</w:t>
      </w:r>
    </w:p>
    <w:p w14:paraId="7DE56FFE">
      <w:pPr>
        <w:pStyle w:val="82"/>
        <w:ind w:firstLine="3596" w:firstLineChars="1450"/>
        <w:rPr>
          <w:rFonts w:ascii="宋体" w:hAnsi="宋体" w:cs="宋体"/>
          <w:color w:val="auto"/>
          <w:highlight w:val="none"/>
        </w:rPr>
      </w:pPr>
      <w:r>
        <w:rPr>
          <w:rFonts w:hint="eastAsia" w:ascii="宋体" w:hAnsi="宋体" w:cs="宋体"/>
          <w:color w:val="auto"/>
          <w:highlight w:val="none"/>
        </w:rPr>
        <w:t>投标人：　　（盖章）</w:t>
      </w:r>
    </w:p>
    <w:p w14:paraId="403C5B76">
      <w:pPr>
        <w:pStyle w:val="82"/>
        <w:ind w:firstLine="3596" w:firstLineChars="1450"/>
        <w:rPr>
          <w:rFonts w:ascii="宋体" w:hAnsi="宋体" w:cs="宋体"/>
          <w:color w:val="auto"/>
          <w:highlight w:val="none"/>
        </w:rPr>
      </w:pPr>
      <w:r>
        <w:rPr>
          <w:rFonts w:hint="eastAsia" w:ascii="宋体" w:hAnsi="宋体" w:cs="宋体"/>
          <w:color w:val="auto"/>
          <w:highlight w:val="none"/>
        </w:rPr>
        <w:t>法定代表人或授权代理人(签字或盖章)：</w:t>
      </w:r>
    </w:p>
    <w:p w14:paraId="784EDD78">
      <w:pPr>
        <w:tabs>
          <w:tab w:val="left" w:pos="720"/>
        </w:tabs>
        <w:snapToGrid w:val="0"/>
        <w:spacing w:line="360" w:lineRule="auto"/>
        <w:jc w:val="right"/>
        <w:rPr>
          <w:rFonts w:hint="eastAsia" w:ascii="宋体" w:hAnsi="宋体" w:cs="宋体"/>
          <w:color w:val="auto"/>
          <w:highlight w:val="none"/>
        </w:rPr>
      </w:pPr>
      <w:r>
        <w:rPr>
          <w:rFonts w:hint="eastAsia" w:ascii="宋体" w:hAnsi="宋体" w:cs="宋体"/>
          <w:color w:val="auto"/>
          <w:highlight w:val="none"/>
        </w:rPr>
        <w:t>日期：  年  月  日</w:t>
      </w:r>
    </w:p>
    <w:p w14:paraId="476CBB73">
      <w:pPr>
        <w:pStyle w:val="131"/>
        <w:spacing w:beforeLines="0" w:afterLines="0" w:line="360" w:lineRule="auto"/>
        <w:rPr>
          <w:rFonts w:hint="eastAsia" w:ascii="宋体" w:eastAsia="宋体" w:cs="宋体"/>
          <w:bCs/>
          <w:color w:val="auto"/>
          <w:spacing w:val="0"/>
          <w:kern w:val="2"/>
          <w:highlight w:val="none"/>
        </w:rPr>
      </w:pPr>
      <w:r>
        <w:rPr>
          <w:rFonts w:hint="eastAsia" w:ascii="宋体" w:cs="宋体"/>
          <w:color w:val="auto"/>
          <w:highlight w:val="none"/>
        </w:rPr>
        <w:br w:type="page"/>
      </w:r>
      <w:bookmarkStart w:id="126" w:name="_Toc8525"/>
      <w:bookmarkStart w:id="127" w:name="_Toc99807609"/>
      <w:bookmarkStart w:id="128" w:name="_Toc99807734"/>
      <w:bookmarkStart w:id="129" w:name="_Toc8767"/>
      <w:r>
        <w:rPr>
          <w:rFonts w:hint="eastAsia" w:ascii="宋体" w:eastAsia="宋体" w:cs="宋体"/>
          <w:bCs/>
          <w:color w:val="auto"/>
          <w:spacing w:val="0"/>
          <w:kern w:val="2"/>
          <w:highlight w:val="none"/>
        </w:rPr>
        <w:t>格式四：</w:t>
      </w:r>
      <w:bookmarkEnd w:id="126"/>
      <w:bookmarkEnd w:id="127"/>
      <w:bookmarkEnd w:id="128"/>
      <w:r>
        <w:rPr>
          <w:rFonts w:hint="eastAsia" w:ascii="宋体" w:eastAsia="宋体" w:cs="宋体"/>
          <w:bCs/>
          <w:color w:val="auto"/>
          <w:spacing w:val="0"/>
          <w:kern w:val="2"/>
          <w:highlight w:val="none"/>
        </w:rPr>
        <w:t>投标人的类似项目业绩</w:t>
      </w:r>
      <w:bookmarkEnd w:id="129"/>
    </w:p>
    <w:p w14:paraId="50EB6C8C">
      <w:pPr>
        <w:spacing w:before="240" w:line="360" w:lineRule="auto"/>
        <w:jc w:val="center"/>
        <w:rPr>
          <w:b/>
          <w:color w:val="auto"/>
          <w:sz w:val="24"/>
          <w:szCs w:val="24"/>
          <w:highlight w:val="none"/>
        </w:rPr>
      </w:pPr>
      <w:r>
        <w:rPr>
          <w:rFonts w:hint="eastAsia"/>
          <w:b/>
          <w:color w:val="auto"/>
          <w:sz w:val="24"/>
          <w:szCs w:val="24"/>
          <w:highlight w:val="none"/>
        </w:rPr>
        <w:t>投标人的类似项目业绩</w:t>
      </w:r>
    </w:p>
    <w:tbl>
      <w:tblPr>
        <w:tblStyle w:val="38"/>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5"/>
        <w:gridCol w:w="1983"/>
        <w:gridCol w:w="1134"/>
        <w:gridCol w:w="679"/>
        <w:gridCol w:w="987"/>
        <w:gridCol w:w="1559"/>
        <w:gridCol w:w="1284"/>
      </w:tblGrid>
      <w:tr w14:paraId="5588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8" w:hRule="atLeast"/>
          <w:jc w:val="center"/>
        </w:trPr>
        <w:tc>
          <w:tcPr>
            <w:tcW w:w="1025" w:type="dxa"/>
            <w:noWrap w:val="0"/>
            <w:vAlign w:val="center"/>
          </w:tcPr>
          <w:p w14:paraId="7CA9DEAE">
            <w:pPr>
              <w:pStyle w:val="149"/>
              <w:snapToGrid w:val="0"/>
              <w:spacing w:after="200" w:line="300" w:lineRule="auto"/>
              <w:jc w:val="center"/>
              <w:rPr>
                <w:color w:val="auto"/>
                <w:highlight w:val="none"/>
              </w:rPr>
            </w:pPr>
            <w:r>
              <w:rPr>
                <w:rFonts w:hint="eastAsia"/>
                <w:color w:val="auto"/>
                <w:highlight w:val="none"/>
              </w:rPr>
              <w:t>序号</w:t>
            </w:r>
          </w:p>
        </w:tc>
        <w:tc>
          <w:tcPr>
            <w:tcW w:w="1983" w:type="dxa"/>
            <w:noWrap w:val="0"/>
            <w:vAlign w:val="center"/>
          </w:tcPr>
          <w:p w14:paraId="32016BAD">
            <w:pPr>
              <w:pStyle w:val="149"/>
              <w:snapToGrid w:val="0"/>
              <w:spacing w:after="200" w:line="300" w:lineRule="auto"/>
              <w:jc w:val="center"/>
              <w:rPr>
                <w:color w:val="auto"/>
                <w:highlight w:val="none"/>
              </w:rPr>
            </w:pPr>
            <w:r>
              <w:rPr>
                <w:rFonts w:hint="eastAsia"/>
                <w:color w:val="auto"/>
                <w:highlight w:val="none"/>
              </w:rPr>
              <w:t>合同工程名称</w:t>
            </w:r>
          </w:p>
        </w:tc>
        <w:tc>
          <w:tcPr>
            <w:tcW w:w="1134" w:type="dxa"/>
            <w:noWrap w:val="0"/>
            <w:vAlign w:val="center"/>
          </w:tcPr>
          <w:p w14:paraId="06D67215">
            <w:pPr>
              <w:pStyle w:val="149"/>
              <w:snapToGrid w:val="0"/>
              <w:spacing w:after="200" w:line="300" w:lineRule="auto"/>
              <w:jc w:val="center"/>
              <w:rPr>
                <w:color w:val="auto"/>
                <w:highlight w:val="none"/>
              </w:rPr>
            </w:pPr>
            <w:r>
              <w:rPr>
                <w:rFonts w:hint="eastAsia"/>
                <w:color w:val="auto"/>
                <w:highlight w:val="none"/>
              </w:rPr>
              <w:t>合同金额（万元）</w:t>
            </w:r>
          </w:p>
        </w:tc>
        <w:tc>
          <w:tcPr>
            <w:tcW w:w="679" w:type="dxa"/>
            <w:noWrap w:val="0"/>
            <w:vAlign w:val="center"/>
          </w:tcPr>
          <w:p w14:paraId="7D2621F4">
            <w:pPr>
              <w:pStyle w:val="149"/>
              <w:snapToGrid w:val="0"/>
              <w:spacing w:after="200" w:line="300" w:lineRule="auto"/>
              <w:jc w:val="center"/>
              <w:rPr>
                <w:color w:val="auto"/>
                <w:highlight w:val="none"/>
              </w:rPr>
            </w:pPr>
            <w:r>
              <w:rPr>
                <w:rFonts w:hint="eastAsia"/>
                <w:color w:val="auto"/>
                <w:highlight w:val="none"/>
              </w:rPr>
              <w:t>工程地点</w:t>
            </w:r>
          </w:p>
        </w:tc>
        <w:tc>
          <w:tcPr>
            <w:tcW w:w="987" w:type="dxa"/>
            <w:noWrap w:val="0"/>
            <w:vAlign w:val="center"/>
          </w:tcPr>
          <w:p w14:paraId="462F175C">
            <w:pPr>
              <w:pStyle w:val="149"/>
              <w:snapToGrid w:val="0"/>
              <w:spacing w:after="200" w:line="300" w:lineRule="auto"/>
              <w:jc w:val="center"/>
              <w:rPr>
                <w:rFonts w:hint="eastAsia"/>
                <w:color w:val="auto"/>
                <w:highlight w:val="none"/>
              </w:rPr>
            </w:pPr>
            <w:r>
              <w:rPr>
                <w:rFonts w:hint="eastAsia"/>
                <w:color w:val="auto"/>
                <w:highlight w:val="none"/>
              </w:rPr>
              <w:t>竣工日期</w:t>
            </w:r>
          </w:p>
        </w:tc>
        <w:tc>
          <w:tcPr>
            <w:tcW w:w="1559" w:type="dxa"/>
            <w:noWrap w:val="0"/>
            <w:vAlign w:val="center"/>
          </w:tcPr>
          <w:p w14:paraId="2615BAF1">
            <w:pPr>
              <w:pStyle w:val="149"/>
              <w:snapToGrid w:val="0"/>
              <w:spacing w:after="200" w:line="300" w:lineRule="auto"/>
              <w:jc w:val="center"/>
              <w:rPr>
                <w:color w:val="auto"/>
                <w:highlight w:val="none"/>
              </w:rPr>
            </w:pPr>
            <w:r>
              <w:rPr>
                <w:rFonts w:hint="eastAsia"/>
                <w:color w:val="auto"/>
                <w:highlight w:val="none"/>
              </w:rPr>
              <w:t>建设单位及联系方式</w:t>
            </w:r>
          </w:p>
        </w:tc>
        <w:tc>
          <w:tcPr>
            <w:tcW w:w="1284" w:type="dxa"/>
            <w:noWrap w:val="0"/>
            <w:vAlign w:val="center"/>
          </w:tcPr>
          <w:p w14:paraId="0EF8AC86">
            <w:pPr>
              <w:pStyle w:val="149"/>
              <w:snapToGrid w:val="0"/>
              <w:spacing w:after="200" w:line="300" w:lineRule="auto"/>
              <w:jc w:val="center"/>
              <w:rPr>
                <w:color w:val="auto"/>
                <w:highlight w:val="none"/>
              </w:rPr>
            </w:pPr>
            <w:r>
              <w:rPr>
                <w:rFonts w:hint="eastAsia"/>
                <w:color w:val="auto"/>
                <w:highlight w:val="none"/>
              </w:rPr>
              <w:t>备注</w:t>
            </w:r>
          </w:p>
        </w:tc>
      </w:tr>
      <w:tr w14:paraId="67E5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8" w:hRule="atLeast"/>
          <w:jc w:val="center"/>
        </w:trPr>
        <w:tc>
          <w:tcPr>
            <w:tcW w:w="1025" w:type="dxa"/>
            <w:noWrap w:val="0"/>
            <w:vAlign w:val="center"/>
          </w:tcPr>
          <w:p w14:paraId="43074B51">
            <w:pPr>
              <w:pStyle w:val="149"/>
              <w:snapToGrid w:val="0"/>
              <w:spacing w:after="200" w:line="300" w:lineRule="auto"/>
              <w:jc w:val="center"/>
              <w:rPr>
                <w:color w:val="auto"/>
                <w:highlight w:val="none"/>
              </w:rPr>
            </w:pPr>
            <w:r>
              <w:rPr>
                <w:color w:val="auto"/>
                <w:highlight w:val="none"/>
              </w:rPr>
              <w:t>1</w:t>
            </w:r>
          </w:p>
        </w:tc>
        <w:tc>
          <w:tcPr>
            <w:tcW w:w="1983" w:type="dxa"/>
            <w:noWrap w:val="0"/>
            <w:vAlign w:val="center"/>
          </w:tcPr>
          <w:p w14:paraId="2CA0F09E">
            <w:pPr>
              <w:pStyle w:val="149"/>
              <w:snapToGrid w:val="0"/>
              <w:spacing w:after="200" w:line="300" w:lineRule="auto"/>
              <w:jc w:val="center"/>
              <w:rPr>
                <w:color w:val="auto"/>
                <w:highlight w:val="none"/>
              </w:rPr>
            </w:pPr>
          </w:p>
        </w:tc>
        <w:tc>
          <w:tcPr>
            <w:tcW w:w="1134" w:type="dxa"/>
            <w:noWrap w:val="0"/>
            <w:vAlign w:val="center"/>
          </w:tcPr>
          <w:p w14:paraId="3F246AB0">
            <w:pPr>
              <w:pStyle w:val="149"/>
              <w:snapToGrid w:val="0"/>
              <w:spacing w:after="200" w:line="300" w:lineRule="auto"/>
              <w:jc w:val="center"/>
              <w:rPr>
                <w:color w:val="auto"/>
                <w:highlight w:val="none"/>
              </w:rPr>
            </w:pPr>
          </w:p>
        </w:tc>
        <w:tc>
          <w:tcPr>
            <w:tcW w:w="679" w:type="dxa"/>
            <w:noWrap w:val="0"/>
            <w:vAlign w:val="center"/>
          </w:tcPr>
          <w:p w14:paraId="407FA9FE">
            <w:pPr>
              <w:pStyle w:val="149"/>
              <w:snapToGrid w:val="0"/>
              <w:spacing w:after="200" w:line="300" w:lineRule="auto"/>
              <w:jc w:val="center"/>
              <w:rPr>
                <w:color w:val="auto"/>
                <w:highlight w:val="none"/>
              </w:rPr>
            </w:pPr>
          </w:p>
        </w:tc>
        <w:tc>
          <w:tcPr>
            <w:tcW w:w="987" w:type="dxa"/>
            <w:noWrap w:val="0"/>
            <w:vAlign w:val="top"/>
          </w:tcPr>
          <w:p w14:paraId="0C223CC7">
            <w:pPr>
              <w:pStyle w:val="149"/>
              <w:snapToGrid w:val="0"/>
              <w:spacing w:after="200" w:line="300" w:lineRule="auto"/>
              <w:jc w:val="center"/>
              <w:rPr>
                <w:color w:val="auto"/>
                <w:highlight w:val="none"/>
              </w:rPr>
            </w:pPr>
          </w:p>
        </w:tc>
        <w:tc>
          <w:tcPr>
            <w:tcW w:w="1559" w:type="dxa"/>
            <w:noWrap w:val="0"/>
            <w:vAlign w:val="center"/>
          </w:tcPr>
          <w:p w14:paraId="5038B9C3">
            <w:pPr>
              <w:pStyle w:val="149"/>
              <w:snapToGrid w:val="0"/>
              <w:spacing w:after="200" w:line="300" w:lineRule="auto"/>
              <w:jc w:val="center"/>
              <w:rPr>
                <w:color w:val="auto"/>
                <w:highlight w:val="none"/>
              </w:rPr>
            </w:pPr>
          </w:p>
        </w:tc>
        <w:tc>
          <w:tcPr>
            <w:tcW w:w="1284" w:type="dxa"/>
            <w:noWrap w:val="0"/>
            <w:vAlign w:val="center"/>
          </w:tcPr>
          <w:p w14:paraId="30830258">
            <w:pPr>
              <w:pStyle w:val="149"/>
              <w:snapToGrid w:val="0"/>
              <w:spacing w:after="200" w:line="300" w:lineRule="auto"/>
              <w:jc w:val="center"/>
              <w:rPr>
                <w:color w:val="auto"/>
                <w:highlight w:val="none"/>
              </w:rPr>
            </w:pPr>
          </w:p>
        </w:tc>
      </w:tr>
      <w:tr w14:paraId="7E12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8" w:hRule="atLeast"/>
          <w:jc w:val="center"/>
        </w:trPr>
        <w:tc>
          <w:tcPr>
            <w:tcW w:w="1025" w:type="dxa"/>
            <w:noWrap w:val="0"/>
            <w:vAlign w:val="center"/>
          </w:tcPr>
          <w:p w14:paraId="308EE791">
            <w:pPr>
              <w:pStyle w:val="149"/>
              <w:snapToGrid w:val="0"/>
              <w:spacing w:after="200" w:line="300" w:lineRule="auto"/>
              <w:jc w:val="center"/>
              <w:rPr>
                <w:color w:val="auto"/>
                <w:highlight w:val="none"/>
              </w:rPr>
            </w:pPr>
            <w:r>
              <w:rPr>
                <w:color w:val="auto"/>
                <w:highlight w:val="none"/>
              </w:rPr>
              <w:t>2</w:t>
            </w:r>
          </w:p>
        </w:tc>
        <w:tc>
          <w:tcPr>
            <w:tcW w:w="1983" w:type="dxa"/>
            <w:noWrap w:val="0"/>
            <w:vAlign w:val="center"/>
          </w:tcPr>
          <w:p w14:paraId="65920821">
            <w:pPr>
              <w:pStyle w:val="149"/>
              <w:snapToGrid w:val="0"/>
              <w:spacing w:after="200" w:line="300" w:lineRule="auto"/>
              <w:jc w:val="center"/>
              <w:rPr>
                <w:color w:val="auto"/>
                <w:highlight w:val="none"/>
              </w:rPr>
            </w:pPr>
          </w:p>
        </w:tc>
        <w:tc>
          <w:tcPr>
            <w:tcW w:w="1134" w:type="dxa"/>
            <w:noWrap w:val="0"/>
            <w:vAlign w:val="center"/>
          </w:tcPr>
          <w:p w14:paraId="1B5F6EBA">
            <w:pPr>
              <w:pStyle w:val="149"/>
              <w:snapToGrid w:val="0"/>
              <w:spacing w:after="200" w:line="300" w:lineRule="auto"/>
              <w:jc w:val="center"/>
              <w:rPr>
                <w:color w:val="auto"/>
                <w:highlight w:val="none"/>
              </w:rPr>
            </w:pPr>
          </w:p>
        </w:tc>
        <w:tc>
          <w:tcPr>
            <w:tcW w:w="679" w:type="dxa"/>
            <w:noWrap w:val="0"/>
            <w:vAlign w:val="center"/>
          </w:tcPr>
          <w:p w14:paraId="17FAE2FF">
            <w:pPr>
              <w:pStyle w:val="149"/>
              <w:snapToGrid w:val="0"/>
              <w:spacing w:after="200" w:line="300" w:lineRule="auto"/>
              <w:jc w:val="center"/>
              <w:rPr>
                <w:color w:val="auto"/>
                <w:highlight w:val="none"/>
              </w:rPr>
            </w:pPr>
          </w:p>
        </w:tc>
        <w:tc>
          <w:tcPr>
            <w:tcW w:w="987" w:type="dxa"/>
            <w:noWrap w:val="0"/>
            <w:vAlign w:val="top"/>
          </w:tcPr>
          <w:p w14:paraId="14A24EBA">
            <w:pPr>
              <w:pStyle w:val="149"/>
              <w:snapToGrid w:val="0"/>
              <w:spacing w:after="200" w:line="300" w:lineRule="auto"/>
              <w:jc w:val="center"/>
              <w:rPr>
                <w:color w:val="auto"/>
                <w:highlight w:val="none"/>
              </w:rPr>
            </w:pPr>
          </w:p>
        </w:tc>
        <w:tc>
          <w:tcPr>
            <w:tcW w:w="1559" w:type="dxa"/>
            <w:noWrap w:val="0"/>
            <w:vAlign w:val="center"/>
          </w:tcPr>
          <w:p w14:paraId="4B855E52">
            <w:pPr>
              <w:pStyle w:val="149"/>
              <w:snapToGrid w:val="0"/>
              <w:spacing w:after="200" w:line="300" w:lineRule="auto"/>
              <w:jc w:val="center"/>
              <w:rPr>
                <w:color w:val="auto"/>
                <w:highlight w:val="none"/>
              </w:rPr>
            </w:pPr>
          </w:p>
        </w:tc>
        <w:tc>
          <w:tcPr>
            <w:tcW w:w="1284" w:type="dxa"/>
            <w:noWrap w:val="0"/>
            <w:vAlign w:val="center"/>
          </w:tcPr>
          <w:p w14:paraId="65F85E12">
            <w:pPr>
              <w:pStyle w:val="149"/>
              <w:snapToGrid w:val="0"/>
              <w:spacing w:after="200" w:line="300" w:lineRule="auto"/>
              <w:jc w:val="center"/>
              <w:rPr>
                <w:color w:val="auto"/>
                <w:highlight w:val="none"/>
              </w:rPr>
            </w:pPr>
          </w:p>
        </w:tc>
      </w:tr>
      <w:tr w14:paraId="197E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8" w:hRule="atLeast"/>
          <w:jc w:val="center"/>
        </w:trPr>
        <w:tc>
          <w:tcPr>
            <w:tcW w:w="1025" w:type="dxa"/>
            <w:noWrap w:val="0"/>
            <w:vAlign w:val="center"/>
          </w:tcPr>
          <w:p w14:paraId="53775297">
            <w:pPr>
              <w:pStyle w:val="149"/>
              <w:snapToGrid w:val="0"/>
              <w:spacing w:after="200" w:line="300" w:lineRule="auto"/>
              <w:jc w:val="center"/>
              <w:rPr>
                <w:color w:val="auto"/>
                <w:highlight w:val="none"/>
              </w:rPr>
            </w:pPr>
            <w:r>
              <w:rPr>
                <w:color w:val="auto"/>
                <w:highlight w:val="none"/>
              </w:rPr>
              <w:t>3</w:t>
            </w:r>
          </w:p>
        </w:tc>
        <w:tc>
          <w:tcPr>
            <w:tcW w:w="1983" w:type="dxa"/>
            <w:noWrap w:val="0"/>
            <w:vAlign w:val="center"/>
          </w:tcPr>
          <w:p w14:paraId="19DEA98D">
            <w:pPr>
              <w:pStyle w:val="149"/>
              <w:snapToGrid w:val="0"/>
              <w:spacing w:after="200" w:line="300" w:lineRule="auto"/>
              <w:jc w:val="center"/>
              <w:rPr>
                <w:color w:val="auto"/>
                <w:highlight w:val="none"/>
              </w:rPr>
            </w:pPr>
          </w:p>
        </w:tc>
        <w:tc>
          <w:tcPr>
            <w:tcW w:w="1134" w:type="dxa"/>
            <w:noWrap w:val="0"/>
            <w:vAlign w:val="center"/>
          </w:tcPr>
          <w:p w14:paraId="6A47BB9C">
            <w:pPr>
              <w:pStyle w:val="149"/>
              <w:snapToGrid w:val="0"/>
              <w:spacing w:after="200" w:line="300" w:lineRule="auto"/>
              <w:jc w:val="center"/>
              <w:rPr>
                <w:color w:val="auto"/>
                <w:highlight w:val="none"/>
              </w:rPr>
            </w:pPr>
          </w:p>
        </w:tc>
        <w:tc>
          <w:tcPr>
            <w:tcW w:w="679" w:type="dxa"/>
            <w:noWrap w:val="0"/>
            <w:vAlign w:val="center"/>
          </w:tcPr>
          <w:p w14:paraId="2D5FAA50">
            <w:pPr>
              <w:pStyle w:val="149"/>
              <w:snapToGrid w:val="0"/>
              <w:spacing w:after="200" w:line="300" w:lineRule="auto"/>
              <w:jc w:val="center"/>
              <w:rPr>
                <w:color w:val="auto"/>
                <w:highlight w:val="none"/>
              </w:rPr>
            </w:pPr>
          </w:p>
        </w:tc>
        <w:tc>
          <w:tcPr>
            <w:tcW w:w="987" w:type="dxa"/>
            <w:noWrap w:val="0"/>
            <w:vAlign w:val="top"/>
          </w:tcPr>
          <w:p w14:paraId="4CEDD010">
            <w:pPr>
              <w:pStyle w:val="149"/>
              <w:snapToGrid w:val="0"/>
              <w:spacing w:after="200" w:line="300" w:lineRule="auto"/>
              <w:jc w:val="center"/>
              <w:rPr>
                <w:color w:val="auto"/>
                <w:highlight w:val="none"/>
              </w:rPr>
            </w:pPr>
          </w:p>
        </w:tc>
        <w:tc>
          <w:tcPr>
            <w:tcW w:w="1559" w:type="dxa"/>
            <w:noWrap w:val="0"/>
            <w:vAlign w:val="center"/>
          </w:tcPr>
          <w:p w14:paraId="342D4719">
            <w:pPr>
              <w:pStyle w:val="149"/>
              <w:snapToGrid w:val="0"/>
              <w:spacing w:after="200" w:line="300" w:lineRule="auto"/>
              <w:jc w:val="center"/>
              <w:rPr>
                <w:color w:val="auto"/>
                <w:highlight w:val="none"/>
              </w:rPr>
            </w:pPr>
          </w:p>
        </w:tc>
        <w:tc>
          <w:tcPr>
            <w:tcW w:w="1284" w:type="dxa"/>
            <w:noWrap w:val="0"/>
            <w:vAlign w:val="center"/>
          </w:tcPr>
          <w:p w14:paraId="00E4ECCB">
            <w:pPr>
              <w:pStyle w:val="149"/>
              <w:snapToGrid w:val="0"/>
              <w:spacing w:after="200" w:line="300" w:lineRule="auto"/>
              <w:jc w:val="center"/>
              <w:rPr>
                <w:color w:val="auto"/>
                <w:highlight w:val="none"/>
              </w:rPr>
            </w:pPr>
          </w:p>
        </w:tc>
      </w:tr>
      <w:tr w14:paraId="2DD2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8" w:hRule="atLeast"/>
          <w:jc w:val="center"/>
        </w:trPr>
        <w:tc>
          <w:tcPr>
            <w:tcW w:w="1025" w:type="dxa"/>
            <w:noWrap w:val="0"/>
            <w:vAlign w:val="center"/>
          </w:tcPr>
          <w:p w14:paraId="123A3D4B">
            <w:pPr>
              <w:pStyle w:val="149"/>
              <w:snapToGrid w:val="0"/>
              <w:spacing w:after="200" w:line="300" w:lineRule="auto"/>
              <w:jc w:val="center"/>
              <w:rPr>
                <w:color w:val="auto"/>
                <w:highlight w:val="none"/>
              </w:rPr>
            </w:pPr>
            <w:r>
              <w:rPr>
                <w:color w:val="auto"/>
                <w:highlight w:val="none"/>
              </w:rPr>
              <w:t>4</w:t>
            </w:r>
          </w:p>
        </w:tc>
        <w:tc>
          <w:tcPr>
            <w:tcW w:w="1983" w:type="dxa"/>
            <w:noWrap w:val="0"/>
            <w:vAlign w:val="center"/>
          </w:tcPr>
          <w:p w14:paraId="5D9FE28D">
            <w:pPr>
              <w:pStyle w:val="149"/>
              <w:snapToGrid w:val="0"/>
              <w:spacing w:after="200" w:line="300" w:lineRule="auto"/>
              <w:jc w:val="center"/>
              <w:rPr>
                <w:color w:val="auto"/>
                <w:highlight w:val="none"/>
              </w:rPr>
            </w:pPr>
          </w:p>
        </w:tc>
        <w:tc>
          <w:tcPr>
            <w:tcW w:w="1134" w:type="dxa"/>
            <w:noWrap w:val="0"/>
            <w:vAlign w:val="center"/>
          </w:tcPr>
          <w:p w14:paraId="1D72ED7D">
            <w:pPr>
              <w:pStyle w:val="149"/>
              <w:snapToGrid w:val="0"/>
              <w:spacing w:after="200" w:line="300" w:lineRule="auto"/>
              <w:jc w:val="center"/>
              <w:rPr>
                <w:color w:val="auto"/>
                <w:highlight w:val="none"/>
              </w:rPr>
            </w:pPr>
          </w:p>
        </w:tc>
        <w:tc>
          <w:tcPr>
            <w:tcW w:w="679" w:type="dxa"/>
            <w:noWrap w:val="0"/>
            <w:vAlign w:val="center"/>
          </w:tcPr>
          <w:p w14:paraId="57E94D47">
            <w:pPr>
              <w:pStyle w:val="149"/>
              <w:snapToGrid w:val="0"/>
              <w:spacing w:after="200" w:line="300" w:lineRule="auto"/>
              <w:jc w:val="center"/>
              <w:rPr>
                <w:color w:val="auto"/>
                <w:highlight w:val="none"/>
              </w:rPr>
            </w:pPr>
          </w:p>
        </w:tc>
        <w:tc>
          <w:tcPr>
            <w:tcW w:w="987" w:type="dxa"/>
            <w:noWrap w:val="0"/>
            <w:vAlign w:val="top"/>
          </w:tcPr>
          <w:p w14:paraId="5F0211D6">
            <w:pPr>
              <w:pStyle w:val="149"/>
              <w:snapToGrid w:val="0"/>
              <w:spacing w:after="200" w:line="300" w:lineRule="auto"/>
              <w:jc w:val="center"/>
              <w:rPr>
                <w:color w:val="auto"/>
                <w:highlight w:val="none"/>
              </w:rPr>
            </w:pPr>
          </w:p>
        </w:tc>
        <w:tc>
          <w:tcPr>
            <w:tcW w:w="1559" w:type="dxa"/>
            <w:noWrap w:val="0"/>
            <w:vAlign w:val="center"/>
          </w:tcPr>
          <w:p w14:paraId="684C4E23">
            <w:pPr>
              <w:pStyle w:val="149"/>
              <w:snapToGrid w:val="0"/>
              <w:spacing w:after="200" w:line="300" w:lineRule="auto"/>
              <w:jc w:val="center"/>
              <w:rPr>
                <w:color w:val="auto"/>
                <w:highlight w:val="none"/>
              </w:rPr>
            </w:pPr>
          </w:p>
        </w:tc>
        <w:tc>
          <w:tcPr>
            <w:tcW w:w="1284" w:type="dxa"/>
            <w:noWrap w:val="0"/>
            <w:vAlign w:val="center"/>
          </w:tcPr>
          <w:p w14:paraId="44B0F792">
            <w:pPr>
              <w:pStyle w:val="149"/>
              <w:snapToGrid w:val="0"/>
              <w:spacing w:after="200" w:line="300" w:lineRule="auto"/>
              <w:jc w:val="center"/>
              <w:rPr>
                <w:color w:val="auto"/>
                <w:highlight w:val="none"/>
              </w:rPr>
            </w:pPr>
          </w:p>
        </w:tc>
      </w:tr>
      <w:tr w14:paraId="0438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8" w:hRule="atLeast"/>
          <w:jc w:val="center"/>
        </w:trPr>
        <w:tc>
          <w:tcPr>
            <w:tcW w:w="1025" w:type="dxa"/>
            <w:noWrap w:val="0"/>
            <w:vAlign w:val="center"/>
          </w:tcPr>
          <w:p w14:paraId="057F6564">
            <w:pPr>
              <w:pStyle w:val="149"/>
              <w:snapToGrid w:val="0"/>
              <w:spacing w:after="200" w:line="300" w:lineRule="auto"/>
              <w:jc w:val="center"/>
              <w:rPr>
                <w:color w:val="auto"/>
                <w:highlight w:val="none"/>
              </w:rPr>
            </w:pPr>
            <w:r>
              <w:rPr>
                <w:color w:val="auto"/>
                <w:highlight w:val="none"/>
              </w:rPr>
              <w:t>5</w:t>
            </w:r>
          </w:p>
        </w:tc>
        <w:tc>
          <w:tcPr>
            <w:tcW w:w="1983" w:type="dxa"/>
            <w:noWrap w:val="0"/>
            <w:vAlign w:val="center"/>
          </w:tcPr>
          <w:p w14:paraId="77AFFF7A">
            <w:pPr>
              <w:pStyle w:val="149"/>
              <w:snapToGrid w:val="0"/>
              <w:spacing w:after="200" w:line="300" w:lineRule="auto"/>
              <w:jc w:val="center"/>
              <w:rPr>
                <w:color w:val="auto"/>
                <w:highlight w:val="none"/>
              </w:rPr>
            </w:pPr>
          </w:p>
        </w:tc>
        <w:tc>
          <w:tcPr>
            <w:tcW w:w="1134" w:type="dxa"/>
            <w:noWrap w:val="0"/>
            <w:vAlign w:val="center"/>
          </w:tcPr>
          <w:p w14:paraId="3AAA2F8B">
            <w:pPr>
              <w:pStyle w:val="149"/>
              <w:snapToGrid w:val="0"/>
              <w:spacing w:after="200" w:line="300" w:lineRule="auto"/>
              <w:jc w:val="center"/>
              <w:rPr>
                <w:color w:val="auto"/>
                <w:highlight w:val="none"/>
              </w:rPr>
            </w:pPr>
          </w:p>
        </w:tc>
        <w:tc>
          <w:tcPr>
            <w:tcW w:w="679" w:type="dxa"/>
            <w:noWrap w:val="0"/>
            <w:vAlign w:val="center"/>
          </w:tcPr>
          <w:p w14:paraId="61655A1D">
            <w:pPr>
              <w:pStyle w:val="149"/>
              <w:snapToGrid w:val="0"/>
              <w:spacing w:after="200" w:line="300" w:lineRule="auto"/>
              <w:jc w:val="center"/>
              <w:rPr>
                <w:color w:val="auto"/>
                <w:highlight w:val="none"/>
              </w:rPr>
            </w:pPr>
          </w:p>
        </w:tc>
        <w:tc>
          <w:tcPr>
            <w:tcW w:w="987" w:type="dxa"/>
            <w:noWrap w:val="0"/>
            <w:vAlign w:val="top"/>
          </w:tcPr>
          <w:p w14:paraId="5DE42755">
            <w:pPr>
              <w:pStyle w:val="149"/>
              <w:snapToGrid w:val="0"/>
              <w:spacing w:after="200" w:line="300" w:lineRule="auto"/>
              <w:jc w:val="center"/>
              <w:rPr>
                <w:color w:val="auto"/>
                <w:highlight w:val="none"/>
              </w:rPr>
            </w:pPr>
          </w:p>
        </w:tc>
        <w:tc>
          <w:tcPr>
            <w:tcW w:w="1559" w:type="dxa"/>
            <w:noWrap w:val="0"/>
            <w:vAlign w:val="center"/>
          </w:tcPr>
          <w:p w14:paraId="08F92DE0">
            <w:pPr>
              <w:pStyle w:val="149"/>
              <w:snapToGrid w:val="0"/>
              <w:spacing w:after="200" w:line="300" w:lineRule="auto"/>
              <w:jc w:val="center"/>
              <w:rPr>
                <w:color w:val="auto"/>
                <w:highlight w:val="none"/>
              </w:rPr>
            </w:pPr>
          </w:p>
        </w:tc>
        <w:tc>
          <w:tcPr>
            <w:tcW w:w="1284" w:type="dxa"/>
            <w:noWrap w:val="0"/>
            <w:vAlign w:val="center"/>
          </w:tcPr>
          <w:p w14:paraId="358B41C3">
            <w:pPr>
              <w:pStyle w:val="149"/>
              <w:snapToGrid w:val="0"/>
              <w:spacing w:after="200" w:line="300" w:lineRule="auto"/>
              <w:jc w:val="center"/>
              <w:rPr>
                <w:color w:val="auto"/>
                <w:highlight w:val="none"/>
              </w:rPr>
            </w:pPr>
          </w:p>
        </w:tc>
      </w:tr>
      <w:tr w14:paraId="7986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8" w:hRule="atLeast"/>
          <w:jc w:val="center"/>
        </w:trPr>
        <w:tc>
          <w:tcPr>
            <w:tcW w:w="1025" w:type="dxa"/>
            <w:noWrap w:val="0"/>
            <w:vAlign w:val="center"/>
          </w:tcPr>
          <w:p w14:paraId="3EEC40CD">
            <w:pPr>
              <w:pStyle w:val="149"/>
              <w:snapToGrid w:val="0"/>
              <w:spacing w:after="200" w:line="300" w:lineRule="auto"/>
              <w:jc w:val="center"/>
              <w:rPr>
                <w:color w:val="auto"/>
                <w:highlight w:val="none"/>
              </w:rPr>
            </w:pPr>
            <w:r>
              <w:rPr>
                <w:rFonts w:hint="eastAsia"/>
                <w:color w:val="auto"/>
                <w:highlight w:val="none"/>
              </w:rPr>
              <w:t>…</w:t>
            </w:r>
          </w:p>
        </w:tc>
        <w:tc>
          <w:tcPr>
            <w:tcW w:w="1983" w:type="dxa"/>
            <w:noWrap w:val="0"/>
            <w:vAlign w:val="center"/>
          </w:tcPr>
          <w:p w14:paraId="00EAEF8F">
            <w:pPr>
              <w:pStyle w:val="149"/>
              <w:snapToGrid w:val="0"/>
              <w:spacing w:after="200" w:line="300" w:lineRule="auto"/>
              <w:jc w:val="center"/>
              <w:rPr>
                <w:color w:val="auto"/>
                <w:highlight w:val="none"/>
              </w:rPr>
            </w:pPr>
          </w:p>
        </w:tc>
        <w:tc>
          <w:tcPr>
            <w:tcW w:w="1134" w:type="dxa"/>
            <w:noWrap w:val="0"/>
            <w:vAlign w:val="center"/>
          </w:tcPr>
          <w:p w14:paraId="6B4650EE">
            <w:pPr>
              <w:pStyle w:val="149"/>
              <w:snapToGrid w:val="0"/>
              <w:spacing w:after="200" w:line="300" w:lineRule="auto"/>
              <w:jc w:val="center"/>
              <w:rPr>
                <w:color w:val="auto"/>
                <w:highlight w:val="none"/>
              </w:rPr>
            </w:pPr>
          </w:p>
        </w:tc>
        <w:tc>
          <w:tcPr>
            <w:tcW w:w="679" w:type="dxa"/>
            <w:noWrap w:val="0"/>
            <w:vAlign w:val="center"/>
          </w:tcPr>
          <w:p w14:paraId="43F6DDA0">
            <w:pPr>
              <w:pStyle w:val="149"/>
              <w:snapToGrid w:val="0"/>
              <w:spacing w:after="200" w:line="300" w:lineRule="auto"/>
              <w:jc w:val="center"/>
              <w:rPr>
                <w:color w:val="auto"/>
                <w:highlight w:val="none"/>
              </w:rPr>
            </w:pPr>
          </w:p>
        </w:tc>
        <w:tc>
          <w:tcPr>
            <w:tcW w:w="987" w:type="dxa"/>
            <w:noWrap w:val="0"/>
            <w:vAlign w:val="top"/>
          </w:tcPr>
          <w:p w14:paraId="47AEAE36">
            <w:pPr>
              <w:pStyle w:val="149"/>
              <w:snapToGrid w:val="0"/>
              <w:spacing w:after="200" w:line="300" w:lineRule="auto"/>
              <w:jc w:val="center"/>
              <w:rPr>
                <w:color w:val="auto"/>
                <w:highlight w:val="none"/>
              </w:rPr>
            </w:pPr>
          </w:p>
        </w:tc>
        <w:tc>
          <w:tcPr>
            <w:tcW w:w="1559" w:type="dxa"/>
            <w:noWrap w:val="0"/>
            <w:vAlign w:val="center"/>
          </w:tcPr>
          <w:p w14:paraId="0E3E6BC1">
            <w:pPr>
              <w:pStyle w:val="149"/>
              <w:snapToGrid w:val="0"/>
              <w:spacing w:after="200" w:line="300" w:lineRule="auto"/>
              <w:jc w:val="center"/>
              <w:rPr>
                <w:color w:val="auto"/>
                <w:highlight w:val="none"/>
              </w:rPr>
            </w:pPr>
          </w:p>
        </w:tc>
        <w:tc>
          <w:tcPr>
            <w:tcW w:w="1284" w:type="dxa"/>
            <w:noWrap w:val="0"/>
            <w:vAlign w:val="center"/>
          </w:tcPr>
          <w:p w14:paraId="2114B476">
            <w:pPr>
              <w:pStyle w:val="149"/>
              <w:snapToGrid w:val="0"/>
              <w:spacing w:after="200" w:line="300" w:lineRule="auto"/>
              <w:jc w:val="center"/>
              <w:rPr>
                <w:color w:val="auto"/>
                <w:highlight w:val="none"/>
              </w:rPr>
            </w:pPr>
          </w:p>
        </w:tc>
      </w:tr>
    </w:tbl>
    <w:p w14:paraId="4F067716">
      <w:pPr>
        <w:adjustRightInd w:val="0"/>
        <w:snapToGrid w:val="0"/>
        <w:spacing w:line="360" w:lineRule="auto"/>
        <w:rPr>
          <w:rFonts w:hint="eastAsia"/>
          <w:color w:val="auto"/>
          <w:sz w:val="24"/>
          <w:szCs w:val="24"/>
          <w:highlight w:val="none"/>
        </w:rPr>
      </w:pPr>
      <w:r>
        <w:rPr>
          <w:rFonts w:hint="eastAsia" w:ascii="宋体" w:hAnsi="宋体"/>
          <w:color w:val="auto"/>
          <w:sz w:val="24"/>
          <w:szCs w:val="24"/>
          <w:highlight w:val="none"/>
        </w:rPr>
        <w:t>注：</w:t>
      </w:r>
    </w:p>
    <w:p w14:paraId="297FC5CE">
      <w:pPr>
        <w:spacing w:line="360" w:lineRule="auto"/>
        <w:ind w:firstLine="5508" w:firstLineChars="2295"/>
        <w:jc w:val="left"/>
        <w:rPr>
          <w:rFonts w:ascii="宋体" w:hAnsi="宋体"/>
          <w:color w:val="auto"/>
          <w:sz w:val="24"/>
          <w:szCs w:val="24"/>
          <w:highlight w:val="none"/>
        </w:rPr>
      </w:pPr>
    </w:p>
    <w:p w14:paraId="68D03E9E">
      <w:pPr>
        <w:spacing w:line="360" w:lineRule="auto"/>
        <w:ind w:firstLine="5508" w:firstLineChars="2295"/>
        <w:jc w:val="left"/>
        <w:rPr>
          <w:rFonts w:ascii="宋体" w:hAnsi="宋体"/>
          <w:color w:val="auto"/>
          <w:sz w:val="24"/>
          <w:szCs w:val="24"/>
          <w:highlight w:val="none"/>
        </w:rPr>
      </w:pPr>
      <w:r>
        <w:rPr>
          <w:rFonts w:hint="eastAsia" w:ascii="宋体" w:hAnsi="宋体"/>
          <w:color w:val="auto"/>
          <w:sz w:val="24"/>
          <w:szCs w:val="24"/>
          <w:highlight w:val="none"/>
        </w:rPr>
        <w:t>投标人（盖章）：</w:t>
      </w:r>
    </w:p>
    <w:p w14:paraId="66D333E5">
      <w:pPr>
        <w:spacing w:line="360" w:lineRule="auto"/>
        <w:ind w:firstLine="2640" w:firstLineChars="1100"/>
        <w:jc w:val="left"/>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p>
    <w:p w14:paraId="2F9B2351">
      <w:pPr>
        <w:wordWrap w:val="0"/>
        <w:spacing w:line="360" w:lineRule="auto"/>
        <w:ind w:firstLine="5508" w:firstLineChars="2295"/>
        <w:jc w:val="left"/>
        <w:rPr>
          <w:rFonts w:hint="eastAsia" w:ascii="宋体" w:hAnsi="宋体"/>
          <w:color w:val="auto"/>
          <w:sz w:val="24"/>
          <w:szCs w:val="24"/>
          <w:highlight w:val="none"/>
        </w:rPr>
      </w:pPr>
      <w:r>
        <w:rPr>
          <w:rFonts w:hint="eastAsia" w:ascii="宋体" w:hAnsi="宋体"/>
          <w:color w:val="auto"/>
          <w:sz w:val="24"/>
          <w:szCs w:val="24"/>
          <w:highlight w:val="none"/>
        </w:rPr>
        <w:t>日期：   年   月   日</w:t>
      </w:r>
    </w:p>
    <w:p w14:paraId="623ECC72">
      <w:pPr>
        <w:rPr>
          <w:rFonts w:ascii="宋体" w:hAnsi="宋体" w:cs="宋体"/>
          <w:color w:val="auto"/>
          <w:highlight w:val="none"/>
        </w:rPr>
      </w:pPr>
    </w:p>
    <w:p w14:paraId="2A62FA7F">
      <w:pPr>
        <w:rPr>
          <w:rFonts w:hint="eastAsia" w:ascii="宋体" w:cs="宋体"/>
          <w:color w:val="auto"/>
          <w:sz w:val="30"/>
          <w:szCs w:val="30"/>
          <w:highlight w:val="none"/>
        </w:rPr>
      </w:pPr>
    </w:p>
    <w:p w14:paraId="0B7B1DCA">
      <w:pPr>
        <w:rPr>
          <w:rFonts w:hint="eastAsia" w:ascii="宋体" w:cs="宋体"/>
          <w:color w:val="auto"/>
          <w:sz w:val="30"/>
          <w:szCs w:val="30"/>
          <w:highlight w:val="none"/>
        </w:rPr>
      </w:pPr>
    </w:p>
    <w:p w14:paraId="7A8495E0">
      <w:pPr>
        <w:pStyle w:val="21"/>
        <w:rPr>
          <w:rFonts w:hint="eastAsia" w:cs="宋体"/>
          <w:color w:val="auto"/>
          <w:sz w:val="30"/>
          <w:szCs w:val="30"/>
          <w:highlight w:val="none"/>
        </w:rPr>
      </w:pPr>
      <w:r>
        <w:rPr>
          <w:rFonts w:hint="eastAsia" w:cs="宋体"/>
          <w:color w:val="auto"/>
          <w:sz w:val="30"/>
          <w:szCs w:val="30"/>
          <w:highlight w:val="none"/>
        </w:rPr>
        <w:br w:type="page"/>
      </w:r>
    </w:p>
    <w:bookmarkEnd w:id="103"/>
    <w:p w14:paraId="13C480EF">
      <w:pPr>
        <w:jc w:val="center"/>
        <w:rPr>
          <w:color w:val="auto"/>
          <w:highlight w:val="none"/>
        </w:rPr>
      </w:pPr>
      <w:bookmarkStart w:id="130" w:name="_Toc22889"/>
      <w:bookmarkStart w:id="131" w:name="_Toc8983"/>
      <w:r>
        <w:rPr>
          <w:rStyle w:val="49"/>
          <w:rFonts w:hint="eastAsia" w:ascii="宋体" w:hAnsi="宋体" w:cs="宋体"/>
          <w:color w:val="auto"/>
          <w:highlight w:val="none"/>
        </w:rPr>
        <w:t>第五章  技术条件（工程建设标准）</w:t>
      </w:r>
      <w:bookmarkEnd w:id="130"/>
      <w:bookmarkEnd w:id="131"/>
    </w:p>
    <w:p w14:paraId="1A7E7B1A">
      <w:pPr>
        <w:pStyle w:val="82"/>
        <w:ind w:firstLine="496"/>
        <w:rPr>
          <w:rFonts w:ascii="宋体" w:hAnsi="宋体" w:cs="宋体"/>
          <w:color w:val="auto"/>
          <w:highlight w:val="none"/>
        </w:rPr>
      </w:pPr>
      <w:bookmarkStart w:id="132" w:name="_Toc14087"/>
      <w:bookmarkStart w:id="133" w:name="_Toc17006"/>
    </w:p>
    <w:p w14:paraId="4394ABD3">
      <w:pPr>
        <w:pStyle w:val="82"/>
        <w:ind w:firstLine="496"/>
        <w:rPr>
          <w:rFonts w:ascii="宋体" w:hAnsi="宋体" w:cs="宋体"/>
          <w:color w:val="auto"/>
          <w:highlight w:val="none"/>
        </w:rPr>
      </w:pPr>
    </w:p>
    <w:p w14:paraId="48AD01B4">
      <w:pPr>
        <w:pStyle w:val="82"/>
        <w:ind w:firstLine="576"/>
        <w:rPr>
          <w:rFonts w:ascii="宋体" w:hAnsi="宋体" w:cs="宋体"/>
          <w:color w:val="auto"/>
          <w:sz w:val="28"/>
          <w:szCs w:val="28"/>
          <w:highlight w:val="none"/>
        </w:rPr>
      </w:pPr>
      <w:r>
        <w:rPr>
          <w:rFonts w:hint="eastAsia" w:ascii="宋体" w:hAnsi="宋体" w:cs="宋体"/>
          <w:color w:val="auto"/>
          <w:sz w:val="28"/>
          <w:szCs w:val="28"/>
          <w:highlight w:val="none"/>
        </w:rPr>
        <w:t>一、下列文件应被认为是组成本章内容的一部分，并互为补充和解释，如各文件存在冲突之处，以如下排列次序在前者优先适用：</w:t>
      </w:r>
    </w:p>
    <w:p w14:paraId="7372F556">
      <w:pPr>
        <w:pStyle w:val="82"/>
        <w:ind w:firstLine="576"/>
        <w:rPr>
          <w:rFonts w:ascii="宋体" w:hAnsi="宋体" w:cs="宋体"/>
          <w:color w:val="auto"/>
          <w:sz w:val="28"/>
          <w:szCs w:val="28"/>
          <w:highlight w:val="none"/>
        </w:rPr>
      </w:pPr>
      <w:r>
        <w:rPr>
          <w:rFonts w:hint="eastAsia" w:ascii="宋体" w:hAnsi="宋体" w:cs="宋体"/>
          <w:color w:val="auto"/>
          <w:sz w:val="28"/>
          <w:szCs w:val="28"/>
          <w:highlight w:val="none"/>
        </w:rPr>
        <w:t>1、遵照清远市广州后花园有限公司相关规定要求；</w:t>
      </w:r>
    </w:p>
    <w:p w14:paraId="3D6D6659">
      <w:pPr>
        <w:pStyle w:val="82"/>
        <w:tabs>
          <w:tab w:val="left" w:pos="7392"/>
        </w:tabs>
        <w:ind w:firstLine="576"/>
        <w:rPr>
          <w:rFonts w:ascii="宋体" w:hAnsi="宋体" w:cs="宋体"/>
          <w:color w:val="auto"/>
          <w:sz w:val="28"/>
          <w:szCs w:val="28"/>
          <w:highlight w:val="none"/>
        </w:rPr>
      </w:pPr>
      <w:r>
        <w:rPr>
          <w:rFonts w:hint="eastAsia" w:ascii="宋体" w:hAnsi="宋体" w:cs="宋体"/>
          <w:color w:val="auto"/>
          <w:sz w:val="28"/>
          <w:szCs w:val="28"/>
          <w:highlight w:val="none"/>
        </w:rPr>
        <w:t>2、采用图纸中规定的技术、规范和验收标准；</w:t>
      </w:r>
      <w:r>
        <w:rPr>
          <w:rFonts w:ascii="宋体" w:hAnsi="宋体" w:cs="宋体"/>
          <w:color w:val="auto"/>
          <w:sz w:val="28"/>
          <w:szCs w:val="28"/>
          <w:highlight w:val="none"/>
        </w:rPr>
        <w:tab/>
      </w:r>
    </w:p>
    <w:p w14:paraId="0C45EBE6">
      <w:pPr>
        <w:pStyle w:val="82"/>
        <w:ind w:firstLine="576"/>
        <w:rPr>
          <w:rFonts w:ascii="宋体" w:hAnsi="宋体" w:cs="宋体"/>
          <w:color w:val="auto"/>
          <w:sz w:val="28"/>
          <w:szCs w:val="28"/>
          <w:highlight w:val="none"/>
        </w:rPr>
      </w:pPr>
      <w:r>
        <w:rPr>
          <w:rFonts w:hint="eastAsia" w:ascii="宋体" w:hAnsi="宋体" w:cs="宋体"/>
          <w:color w:val="auto"/>
          <w:sz w:val="28"/>
          <w:szCs w:val="28"/>
          <w:highlight w:val="none"/>
        </w:rPr>
        <w:t>3、采用中华人民共和国现行技术和验收规范。</w:t>
      </w:r>
    </w:p>
    <w:p w14:paraId="75C23F40">
      <w:pPr>
        <w:pStyle w:val="31"/>
        <w:ind w:left="0" w:leftChars="0" w:firstLine="560" w:firstLineChars="200"/>
        <w:rPr>
          <w:rFonts w:ascii="宋体" w:hAnsi="宋体" w:cs="仿宋_GB2312"/>
          <w:color w:val="auto"/>
          <w:sz w:val="28"/>
          <w:szCs w:val="28"/>
          <w:highlight w:val="none"/>
          <w:lang w:val="en-US"/>
        </w:rPr>
      </w:pPr>
      <w:r>
        <w:rPr>
          <w:rFonts w:hint="eastAsia" w:ascii="宋体" w:hAnsi="宋体" w:cs="仿宋_GB2312"/>
          <w:color w:val="auto"/>
          <w:sz w:val="28"/>
          <w:szCs w:val="28"/>
          <w:highlight w:val="none"/>
          <w:lang w:val="en-US" w:eastAsia="zh-CN"/>
        </w:rPr>
        <w:t>二、</w:t>
      </w:r>
      <w:r>
        <w:rPr>
          <w:rFonts w:hint="eastAsia" w:ascii="宋体" w:hAnsi="宋体" w:cs="仿宋_GB2312"/>
          <w:color w:val="auto"/>
          <w:sz w:val="28"/>
          <w:szCs w:val="28"/>
          <w:highlight w:val="none"/>
          <w:lang w:val="en-US"/>
        </w:rPr>
        <w:t>承包人进场后编制《建筑垃圾处理方案》，需满足《广东省建筑垃圾管理条例》的要求，同时对专业分包单位加强管理，督促分包单位执行《建筑垃圾处理方案》。</w:t>
      </w:r>
    </w:p>
    <w:p w14:paraId="39878A48">
      <w:pPr>
        <w:pStyle w:val="2"/>
        <w:jc w:val="center"/>
        <w:rPr>
          <w:rFonts w:hint="eastAsia" w:ascii="宋体" w:hAnsi="宋体" w:cs="宋体"/>
          <w:color w:val="auto"/>
          <w:highlight w:val="none"/>
        </w:rPr>
      </w:pPr>
      <w:r>
        <w:rPr>
          <w:rFonts w:hint="eastAsia" w:ascii="宋体" w:hAnsi="宋体" w:cs="宋体"/>
          <w:b w:val="0"/>
          <w:bCs/>
          <w:color w:val="auto"/>
          <w:highlight w:val="none"/>
        </w:rPr>
        <w:br w:type="page"/>
      </w:r>
      <w:bookmarkStart w:id="134" w:name="_Toc29946"/>
      <w:r>
        <w:rPr>
          <w:rFonts w:hint="eastAsia" w:ascii="宋体" w:hAnsi="宋体" w:eastAsia="宋体" w:cs="宋体"/>
          <w:b/>
          <w:color w:val="auto"/>
          <w:highlight w:val="none"/>
        </w:rPr>
        <w:t>第六章  图纸及勘察资料</w:t>
      </w:r>
      <w:bookmarkEnd w:id="132"/>
      <w:bookmarkEnd w:id="133"/>
      <w:bookmarkEnd w:id="134"/>
    </w:p>
    <w:p w14:paraId="31A9D9C3">
      <w:pPr>
        <w:rPr>
          <w:rFonts w:hint="eastAsia" w:ascii="宋体" w:hAnsi="宋体" w:cs="宋体"/>
          <w:color w:val="auto"/>
          <w:szCs w:val="21"/>
          <w:highlight w:val="none"/>
        </w:rPr>
      </w:pPr>
    </w:p>
    <w:p w14:paraId="6DF0433E">
      <w:pPr>
        <w:rPr>
          <w:rFonts w:hint="eastAsia" w:ascii="宋体" w:hAnsi="宋体" w:cs="宋体"/>
          <w:b/>
          <w:color w:val="auto"/>
          <w:sz w:val="36"/>
          <w:szCs w:val="36"/>
          <w:highlight w:val="none"/>
        </w:rPr>
      </w:pPr>
      <w:r>
        <w:rPr>
          <w:rFonts w:hint="eastAsia" w:ascii="宋体" w:hAnsi="宋体" w:cs="宋体"/>
          <w:color w:val="auto"/>
          <w:szCs w:val="21"/>
          <w:highlight w:val="none"/>
        </w:rPr>
        <w:t>另附。</w:t>
      </w:r>
    </w:p>
    <w:p w14:paraId="6449D88B">
      <w:pPr>
        <w:pStyle w:val="2"/>
        <w:jc w:val="center"/>
        <w:rPr>
          <w:rFonts w:hint="eastAsia" w:ascii="宋体" w:hAnsi="宋体" w:cs="宋体"/>
          <w:color w:val="auto"/>
          <w:highlight w:val="none"/>
        </w:rPr>
      </w:pPr>
      <w:r>
        <w:rPr>
          <w:rFonts w:hint="eastAsia" w:ascii="宋体" w:hAnsi="宋体" w:cs="宋体"/>
          <w:color w:val="auto"/>
          <w:sz w:val="24"/>
          <w:szCs w:val="24"/>
          <w:highlight w:val="none"/>
        </w:rPr>
        <w:br w:type="page"/>
      </w:r>
      <w:bookmarkStart w:id="135" w:name="_Toc23499"/>
      <w:bookmarkStart w:id="136" w:name="_Toc2247"/>
      <w:r>
        <w:rPr>
          <w:rFonts w:hint="eastAsia" w:ascii="宋体" w:hAnsi="宋体" w:cs="宋体"/>
          <w:color w:val="auto"/>
          <w:highlight w:val="none"/>
        </w:rPr>
        <w:t>第七章  工程量清单</w:t>
      </w:r>
      <w:bookmarkEnd w:id="135"/>
      <w:bookmarkEnd w:id="136"/>
    </w:p>
    <w:p w14:paraId="3FC89653">
      <w:pPr>
        <w:rPr>
          <w:rFonts w:hint="eastAsia" w:ascii="宋体" w:hAnsi="宋体" w:cs="宋体"/>
          <w:color w:val="auto"/>
          <w:szCs w:val="21"/>
          <w:highlight w:val="none"/>
        </w:rPr>
      </w:pPr>
    </w:p>
    <w:p w14:paraId="5C74A5FB">
      <w:pPr>
        <w:rPr>
          <w:rFonts w:hint="eastAsia" w:ascii="宋体" w:hAnsi="宋体" w:cs="宋体"/>
          <w:b/>
          <w:color w:val="auto"/>
          <w:sz w:val="36"/>
          <w:szCs w:val="36"/>
          <w:highlight w:val="none"/>
        </w:rPr>
      </w:pPr>
      <w:r>
        <w:rPr>
          <w:rFonts w:hint="eastAsia" w:ascii="宋体" w:hAnsi="宋体" w:cs="宋体"/>
          <w:color w:val="auto"/>
          <w:szCs w:val="21"/>
          <w:highlight w:val="none"/>
        </w:rPr>
        <w:t>另附。</w:t>
      </w:r>
    </w:p>
    <w:p w14:paraId="00AB930F">
      <w:pPr>
        <w:pStyle w:val="2"/>
        <w:jc w:val="center"/>
        <w:rPr>
          <w:rFonts w:hint="eastAsia" w:ascii="宋体" w:hAnsi="宋体" w:cs="宋体"/>
          <w:color w:val="auto"/>
          <w:highlight w:val="none"/>
        </w:rPr>
      </w:pPr>
      <w:r>
        <w:rPr>
          <w:rFonts w:hint="eastAsia" w:ascii="宋体" w:hAnsi="宋体" w:cs="宋体"/>
          <w:color w:val="auto"/>
          <w:sz w:val="24"/>
          <w:szCs w:val="24"/>
          <w:highlight w:val="none"/>
        </w:rPr>
        <w:br w:type="page"/>
      </w:r>
      <w:bookmarkStart w:id="137" w:name="_Toc10163"/>
      <w:bookmarkStart w:id="138" w:name="_Toc25179"/>
      <w:r>
        <w:rPr>
          <w:rFonts w:hint="eastAsia" w:ascii="宋体" w:hAnsi="宋体" w:cs="宋体"/>
          <w:color w:val="auto"/>
          <w:highlight w:val="none"/>
        </w:rPr>
        <w:t>第八章  最高投标限价</w:t>
      </w:r>
      <w:bookmarkEnd w:id="137"/>
      <w:bookmarkEnd w:id="138"/>
    </w:p>
    <w:p w14:paraId="4A5534AC">
      <w:pPr>
        <w:rPr>
          <w:rFonts w:hint="eastAsia" w:ascii="宋体" w:hAnsi="宋体" w:cs="宋体"/>
          <w:color w:val="auto"/>
          <w:szCs w:val="21"/>
          <w:highlight w:val="none"/>
        </w:rPr>
      </w:pPr>
    </w:p>
    <w:p w14:paraId="6B3C81AF">
      <w:pPr>
        <w:rPr>
          <w:rFonts w:hint="eastAsia" w:ascii="宋体" w:hAnsi="宋体" w:cs="宋体"/>
          <w:b/>
          <w:color w:val="auto"/>
          <w:sz w:val="36"/>
          <w:szCs w:val="36"/>
          <w:highlight w:val="none"/>
        </w:rPr>
      </w:pPr>
      <w:r>
        <w:rPr>
          <w:rFonts w:hint="eastAsia" w:ascii="宋体" w:hAnsi="宋体" w:cs="宋体"/>
          <w:color w:val="auto"/>
          <w:szCs w:val="21"/>
          <w:highlight w:val="none"/>
        </w:rPr>
        <w:t>另附。</w:t>
      </w:r>
    </w:p>
    <w:p w14:paraId="59E02E1D">
      <w:pPr>
        <w:pStyle w:val="31"/>
        <w:ind w:left="0" w:leftChars="0"/>
        <w:rPr>
          <w:rFonts w:hint="eastAsia" w:ascii="宋体" w:hAnsi="宋体" w:cs="宋体"/>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宋体u萀">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309B8">
    <w:pPr>
      <w:pStyle w:val="26"/>
      <w:ind w:firstLine="392"/>
      <w:rPr>
        <w:rStyle w:val="4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F4BB">
    <w:pPr>
      <w:pStyle w:val="26"/>
      <w:ind w:firstLine="392"/>
      <w:rPr>
        <w:rStyle w:val="43"/>
      </w:rPr>
    </w:pPr>
    <w:r>
      <w:fldChar w:fldCharType="begin"/>
    </w:r>
    <w:r>
      <w:rPr>
        <w:rStyle w:val="43"/>
      </w:rPr>
      <w:instrText xml:space="preserve">PAGE  </w:instrText>
    </w:r>
    <w:r>
      <w:fldChar w:fldCharType="separate"/>
    </w:r>
    <w:r>
      <w:rPr>
        <w:rStyle w:val="43"/>
        <w:rFonts w:hint="eastAsia"/>
      </w:rPr>
      <w:t>一</w:t>
    </w:r>
    <w:r>
      <w:rPr>
        <w:rStyle w:val="43"/>
      </w:rPr>
      <w:t>–2</w:t>
    </w:r>
    <w:r>
      <w:fldChar w:fldCharType="end"/>
    </w:r>
  </w:p>
  <w:p w14:paraId="63DC6867">
    <w:pPr>
      <w:pStyle w:val="26"/>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ABC3">
    <w:pPr>
      <w:pStyle w:val="26"/>
      <w:ind w:firstLine="392"/>
      <w:jc w:val="right"/>
      <w:rPr>
        <w:rStyle w:val="43"/>
      </w:rPr>
    </w:pPr>
    <w:r>
      <w:fldChar w:fldCharType="begin"/>
    </w:r>
    <w:r>
      <w:rPr>
        <w:rStyle w:val="43"/>
      </w:rPr>
      <w:instrText xml:space="preserve">PAGE  </w:instrText>
    </w:r>
    <w:r>
      <w:fldChar w:fldCharType="separate"/>
    </w:r>
    <w:r>
      <w:rPr>
        <w:rStyle w:val="43"/>
      </w:rPr>
      <w:t>56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790B">
    <w:pPr>
      <w:pStyle w:val="26"/>
    </w:pPr>
    <w:r>
      <w:fldChar w:fldCharType="begin"/>
    </w:r>
    <w:r>
      <w:rPr>
        <w:rStyle w:val="43"/>
      </w:rPr>
      <w:instrText xml:space="preserve"> PAGE </w:instrText>
    </w:r>
    <w:r>
      <w:fldChar w:fldCharType="separate"/>
    </w:r>
    <w:r>
      <w:rPr>
        <w:rStyle w:val="43"/>
      </w:rPr>
      <w:t>55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3972A">
    <w:pPr>
      <w:pStyle w:val="26"/>
      <w:framePr w:wrap="around" w:vAnchor="text" w:hAnchor="margin" w:xAlign="outside" w:y="1"/>
      <w:jc w:val="center"/>
      <w:rPr>
        <w:rStyle w:val="43"/>
      </w:rPr>
    </w:pPr>
    <w:r>
      <w:fldChar w:fldCharType="begin"/>
    </w:r>
    <w:r>
      <w:rPr>
        <w:rStyle w:val="43"/>
      </w:rPr>
      <w:instrText xml:space="preserve">PAGE  </w:instrText>
    </w:r>
    <w:r>
      <w:fldChar w:fldCharType="separate"/>
    </w:r>
    <w:r>
      <w:rPr>
        <w:rStyle w:val="43"/>
      </w:rPr>
      <w:t>70</w:t>
    </w:r>
    <w:r>
      <w:fldChar w:fldCharType="end"/>
    </w:r>
  </w:p>
  <w:p w14:paraId="6E2CCE3C">
    <w:pPr>
      <w:pStyle w:val="26"/>
      <w:framePr w:wrap="around" w:vAnchor="text" w:hAnchor="margin" w:xAlign="outside" w:y="1"/>
      <w:ind w:left="-4410" w:leftChars="-2100" w:right="-4439" w:rightChars="-2114"/>
      <w:rPr>
        <w:rStyle w:val="43"/>
      </w:rPr>
    </w:pPr>
  </w:p>
  <w:p w14:paraId="20DCA7CE">
    <w:pPr>
      <w:pStyle w:val="26"/>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2C831">
    <w:pPr>
      <w:pStyle w:val="26"/>
      <w:jc w:val="center"/>
    </w:pPr>
    <w:r>
      <w:fldChar w:fldCharType="begin"/>
    </w:r>
    <w:r>
      <w:rPr>
        <w:rStyle w:val="43"/>
      </w:rPr>
      <w:instrText xml:space="preserve"> PAGE </w:instrText>
    </w:r>
    <w:r>
      <w:fldChar w:fldCharType="separate"/>
    </w:r>
    <w:r>
      <w:rPr>
        <w:rStyle w:val="43"/>
      </w:rPr>
      <w:t>59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51B9F">
    <w:pPr>
      <w:pStyle w:val="2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F26B6">
    <w:pPr>
      <w:pStyle w:val="2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0210D">
    <w:pPr>
      <w:pStyle w:val="27"/>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5838E">
    <w:pPr>
      <w:pStyle w:val="27"/>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5A4C">
    <w:pPr>
      <w:pStyle w:val="2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1B777"/>
    <w:multiLevelType w:val="singleLevel"/>
    <w:tmpl w:val="EAC1B777"/>
    <w:lvl w:ilvl="0" w:tentative="0">
      <w:start w:val="3"/>
      <w:numFmt w:val="chineseCounting"/>
      <w:suff w:val="space"/>
      <w:lvlText w:val="第%1章"/>
      <w:lvlJc w:val="left"/>
      <w:rPr>
        <w:rFonts w:hint="eastAsia"/>
      </w:rPr>
    </w:lvl>
  </w:abstractNum>
  <w:abstractNum w:abstractNumId="1">
    <w:nsid w:val="259905B5"/>
    <w:multiLevelType w:val="multilevel"/>
    <w:tmpl w:val="259905B5"/>
    <w:lvl w:ilvl="0" w:tentative="0">
      <w:start w:val="1"/>
      <w:numFmt w:val="chineseCountingThousand"/>
      <w:pStyle w:val="130"/>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9"/>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2">
    <w:nsid w:val="3744DE40"/>
    <w:multiLevelType w:val="singleLevel"/>
    <w:tmpl w:val="3744DE40"/>
    <w:lvl w:ilvl="0" w:tentative="0">
      <w:start w:val="1"/>
      <w:numFmt w:val="decimal"/>
      <w:suff w:val="nothing"/>
      <w:lvlText w:val="%1、"/>
      <w:lvlJc w:val="left"/>
    </w:lvl>
  </w:abstractNum>
  <w:abstractNum w:abstractNumId="3">
    <w:nsid w:val="5EC63031"/>
    <w:multiLevelType w:val="singleLevel"/>
    <w:tmpl w:val="5EC63031"/>
    <w:lvl w:ilvl="0" w:tentative="0">
      <w:start w:val="4"/>
      <w:numFmt w:val="chineseCounting"/>
      <w:suff w:val="space"/>
      <w:lvlText w:val="第%1章"/>
      <w:lvlJc w:val="left"/>
      <w:rPr>
        <w:rFonts w:hint="eastAsia"/>
      </w:rPr>
    </w:lvl>
  </w:abstractNum>
  <w:abstractNum w:abstractNumId="4">
    <w:nsid w:val="6E466D80"/>
    <w:multiLevelType w:val="singleLevel"/>
    <w:tmpl w:val="6E466D80"/>
    <w:lvl w:ilvl="0" w:tentative="0">
      <w:start w:val="3"/>
      <w:numFmt w:val="chineseCounting"/>
      <w:suff w:val="nothing"/>
      <w:lvlText w:val="%1、"/>
      <w:lvlJc w:val="left"/>
      <w:rPr>
        <w:rFonts w:hint="eastAsia"/>
      </w:rPr>
    </w:lvl>
  </w:abstractNum>
  <w:abstractNum w:abstractNumId="5">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YjY1MjA4Y2M3YjdhZDY4MzAxZDJhOTE2N2RjZmYifQ=="/>
  </w:docVars>
  <w:rsids>
    <w:rsidRoot w:val="00172A27"/>
    <w:rsid w:val="00005D13"/>
    <w:rsid w:val="0001289E"/>
    <w:rsid w:val="00012F86"/>
    <w:rsid w:val="00015EC9"/>
    <w:rsid w:val="00016438"/>
    <w:rsid w:val="00020941"/>
    <w:rsid w:val="00030D9C"/>
    <w:rsid w:val="00041F74"/>
    <w:rsid w:val="000759EE"/>
    <w:rsid w:val="00076695"/>
    <w:rsid w:val="00076DA3"/>
    <w:rsid w:val="00085996"/>
    <w:rsid w:val="00086B8E"/>
    <w:rsid w:val="00094870"/>
    <w:rsid w:val="000A7196"/>
    <w:rsid w:val="000B7EB3"/>
    <w:rsid w:val="000C5828"/>
    <w:rsid w:val="000D4EA9"/>
    <w:rsid w:val="000E2149"/>
    <w:rsid w:val="000E3229"/>
    <w:rsid w:val="00107946"/>
    <w:rsid w:val="00113A64"/>
    <w:rsid w:val="00117AE4"/>
    <w:rsid w:val="00121AC5"/>
    <w:rsid w:val="00121ED0"/>
    <w:rsid w:val="00135762"/>
    <w:rsid w:val="001414E1"/>
    <w:rsid w:val="00153E1B"/>
    <w:rsid w:val="0017539D"/>
    <w:rsid w:val="00184CD6"/>
    <w:rsid w:val="00192113"/>
    <w:rsid w:val="001A3A7C"/>
    <w:rsid w:val="001B1978"/>
    <w:rsid w:val="001C1F9B"/>
    <w:rsid w:val="001C5C3C"/>
    <w:rsid w:val="001D2863"/>
    <w:rsid w:val="001E4DCF"/>
    <w:rsid w:val="002025B5"/>
    <w:rsid w:val="002159D7"/>
    <w:rsid w:val="002411B9"/>
    <w:rsid w:val="0026130D"/>
    <w:rsid w:val="00261BD4"/>
    <w:rsid w:val="00273451"/>
    <w:rsid w:val="00274290"/>
    <w:rsid w:val="002855D7"/>
    <w:rsid w:val="0028638C"/>
    <w:rsid w:val="002961F1"/>
    <w:rsid w:val="002A65EC"/>
    <w:rsid w:val="002D643A"/>
    <w:rsid w:val="002D64A3"/>
    <w:rsid w:val="002E5C2F"/>
    <w:rsid w:val="002E5ECA"/>
    <w:rsid w:val="00315A54"/>
    <w:rsid w:val="00322C71"/>
    <w:rsid w:val="00324B89"/>
    <w:rsid w:val="0032745C"/>
    <w:rsid w:val="00332DF8"/>
    <w:rsid w:val="00341969"/>
    <w:rsid w:val="0034431F"/>
    <w:rsid w:val="00346B27"/>
    <w:rsid w:val="00374104"/>
    <w:rsid w:val="0038792B"/>
    <w:rsid w:val="003907F7"/>
    <w:rsid w:val="00393E76"/>
    <w:rsid w:val="003951C5"/>
    <w:rsid w:val="003B7E7C"/>
    <w:rsid w:val="003C1C8E"/>
    <w:rsid w:val="004306DE"/>
    <w:rsid w:val="004308EE"/>
    <w:rsid w:val="00434B33"/>
    <w:rsid w:val="00462D80"/>
    <w:rsid w:val="0047320B"/>
    <w:rsid w:val="00492BCF"/>
    <w:rsid w:val="004A2237"/>
    <w:rsid w:val="004A7C38"/>
    <w:rsid w:val="004B1BD5"/>
    <w:rsid w:val="004B246E"/>
    <w:rsid w:val="004B36FC"/>
    <w:rsid w:val="004E3FE5"/>
    <w:rsid w:val="00523CF8"/>
    <w:rsid w:val="005265EC"/>
    <w:rsid w:val="0053478F"/>
    <w:rsid w:val="00534947"/>
    <w:rsid w:val="0053623E"/>
    <w:rsid w:val="00591DB5"/>
    <w:rsid w:val="0059302E"/>
    <w:rsid w:val="005974DA"/>
    <w:rsid w:val="005A0693"/>
    <w:rsid w:val="005A5DC1"/>
    <w:rsid w:val="005B579D"/>
    <w:rsid w:val="005C489A"/>
    <w:rsid w:val="005C6A36"/>
    <w:rsid w:val="005D2EE2"/>
    <w:rsid w:val="00604E15"/>
    <w:rsid w:val="00605397"/>
    <w:rsid w:val="0060556A"/>
    <w:rsid w:val="0061570A"/>
    <w:rsid w:val="006173D0"/>
    <w:rsid w:val="00623EE7"/>
    <w:rsid w:val="0063155F"/>
    <w:rsid w:val="006335E3"/>
    <w:rsid w:val="0063385C"/>
    <w:rsid w:val="00645991"/>
    <w:rsid w:val="006508AB"/>
    <w:rsid w:val="006535B2"/>
    <w:rsid w:val="00674091"/>
    <w:rsid w:val="00675E5C"/>
    <w:rsid w:val="00677113"/>
    <w:rsid w:val="006771AC"/>
    <w:rsid w:val="00690079"/>
    <w:rsid w:val="006B6B0D"/>
    <w:rsid w:val="00700508"/>
    <w:rsid w:val="00704AB7"/>
    <w:rsid w:val="007071E4"/>
    <w:rsid w:val="00713FB4"/>
    <w:rsid w:val="007262C3"/>
    <w:rsid w:val="007324EB"/>
    <w:rsid w:val="00735360"/>
    <w:rsid w:val="007443D5"/>
    <w:rsid w:val="007578C8"/>
    <w:rsid w:val="007632B6"/>
    <w:rsid w:val="007646C8"/>
    <w:rsid w:val="00766194"/>
    <w:rsid w:val="007B013B"/>
    <w:rsid w:val="007B0B3C"/>
    <w:rsid w:val="007B41BE"/>
    <w:rsid w:val="0080180C"/>
    <w:rsid w:val="0080488F"/>
    <w:rsid w:val="00805998"/>
    <w:rsid w:val="00817099"/>
    <w:rsid w:val="00824E3E"/>
    <w:rsid w:val="008303DB"/>
    <w:rsid w:val="008316D2"/>
    <w:rsid w:val="00831E6E"/>
    <w:rsid w:val="00834F89"/>
    <w:rsid w:val="008457C9"/>
    <w:rsid w:val="0085034F"/>
    <w:rsid w:val="008635D8"/>
    <w:rsid w:val="0087086B"/>
    <w:rsid w:val="008836D8"/>
    <w:rsid w:val="00893D47"/>
    <w:rsid w:val="008A67E2"/>
    <w:rsid w:val="008C5298"/>
    <w:rsid w:val="008D26ED"/>
    <w:rsid w:val="008D39D0"/>
    <w:rsid w:val="008D3E2E"/>
    <w:rsid w:val="008F4AB4"/>
    <w:rsid w:val="00900FF4"/>
    <w:rsid w:val="0090600B"/>
    <w:rsid w:val="009234FB"/>
    <w:rsid w:val="00944D5C"/>
    <w:rsid w:val="00957A32"/>
    <w:rsid w:val="009871C3"/>
    <w:rsid w:val="009959FA"/>
    <w:rsid w:val="009B2D84"/>
    <w:rsid w:val="009B4F90"/>
    <w:rsid w:val="009C2C75"/>
    <w:rsid w:val="009C56C0"/>
    <w:rsid w:val="009D0BF6"/>
    <w:rsid w:val="009D2D51"/>
    <w:rsid w:val="009D62F9"/>
    <w:rsid w:val="009D66E1"/>
    <w:rsid w:val="00A12E9F"/>
    <w:rsid w:val="00A16E0F"/>
    <w:rsid w:val="00A2399E"/>
    <w:rsid w:val="00A44B04"/>
    <w:rsid w:val="00A61DCA"/>
    <w:rsid w:val="00A73120"/>
    <w:rsid w:val="00A74506"/>
    <w:rsid w:val="00A766F7"/>
    <w:rsid w:val="00A76F56"/>
    <w:rsid w:val="00A86462"/>
    <w:rsid w:val="00A97DF3"/>
    <w:rsid w:val="00AA76C8"/>
    <w:rsid w:val="00AB4655"/>
    <w:rsid w:val="00AB6AAA"/>
    <w:rsid w:val="00AC2B3B"/>
    <w:rsid w:val="00AC37D5"/>
    <w:rsid w:val="00AE160C"/>
    <w:rsid w:val="00AE1AC3"/>
    <w:rsid w:val="00AE1D40"/>
    <w:rsid w:val="00AE3BAB"/>
    <w:rsid w:val="00AF2557"/>
    <w:rsid w:val="00AF71C2"/>
    <w:rsid w:val="00B01DB6"/>
    <w:rsid w:val="00B16211"/>
    <w:rsid w:val="00B23659"/>
    <w:rsid w:val="00B236C9"/>
    <w:rsid w:val="00B23E5D"/>
    <w:rsid w:val="00B26BD7"/>
    <w:rsid w:val="00B32C34"/>
    <w:rsid w:val="00B34BA0"/>
    <w:rsid w:val="00B37967"/>
    <w:rsid w:val="00B429B2"/>
    <w:rsid w:val="00B73135"/>
    <w:rsid w:val="00B7711F"/>
    <w:rsid w:val="00B85EB6"/>
    <w:rsid w:val="00B86C55"/>
    <w:rsid w:val="00B86FDC"/>
    <w:rsid w:val="00BA1FE0"/>
    <w:rsid w:val="00BC2B4D"/>
    <w:rsid w:val="00BC6A43"/>
    <w:rsid w:val="00C00627"/>
    <w:rsid w:val="00C01E27"/>
    <w:rsid w:val="00C1174B"/>
    <w:rsid w:val="00C12DBB"/>
    <w:rsid w:val="00C27837"/>
    <w:rsid w:val="00C371E3"/>
    <w:rsid w:val="00C408D3"/>
    <w:rsid w:val="00C44F2E"/>
    <w:rsid w:val="00C53C2F"/>
    <w:rsid w:val="00C62A97"/>
    <w:rsid w:val="00C666A5"/>
    <w:rsid w:val="00C8237C"/>
    <w:rsid w:val="00C9166A"/>
    <w:rsid w:val="00C95251"/>
    <w:rsid w:val="00C96388"/>
    <w:rsid w:val="00C97678"/>
    <w:rsid w:val="00CA3057"/>
    <w:rsid w:val="00CA31AF"/>
    <w:rsid w:val="00CA48AA"/>
    <w:rsid w:val="00CA6851"/>
    <w:rsid w:val="00CB2AAF"/>
    <w:rsid w:val="00CB31B9"/>
    <w:rsid w:val="00CF546A"/>
    <w:rsid w:val="00D36F9F"/>
    <w:rsid w:val="00D50F19"/>
    <w:rsid w:val="00D7074B"/>
    <w:rsid w:val="00D72F7B"/>
    <w:rsid w:val="00D90E97"/>
    <w:rsid w:val="00D9177E"/>
    <w:rsid w:val="00DA5751"/>
    <w:rsid w:val="00DB774A"/>
    <w:rsid w:val="00DE0E55"/>
    <w:rsid w:val="00E14F29"/>
    <w:rsid w:val="00E15E33"/>
    <w:rsid w:val="00E20332"/>
    <w:rsid w:val="00E36CB2"/>
    <w:rsid w:val="00E45520"/>
    <w:rsid w:val="00E53ED6"/>
    <w:rsid w:val="00E56493"/>
    <w:rsid w:val="00E64487"/>
    <w:rsid w:val="00E6639E"/>
    <w:rsid w:val="00E81C90"/>
    <w:rsid w:val="00E94D22"/>
    <w:rsid w:val="00EB0F85"/>
    <w:rsid w:val="00EB2BD6"/>
    <w:rsid w:val="00EC486B"/>
    <w:rsid w:val="00EF2B3A"/>
    <w:rsid w:val="00EF2C5A"/>
    <w:rsid w:val="00F053A1"/>
    <w:rsid w:val="00F136F3"/>
    <w:rsid w:val="00F16648"/>
    <w:rsid w:val="00F16847"/>
    <w:rsid w:val="00F22375"/>
    <w:rsid w:val="00F24BE4"/>
    <w:rsid w:val="00F37395"/>
    <w:rsid w:val="00F50B3D"/>
    <w:rsid w:val="00F52A8D"/>
    <w:rsid w:val="00F73E07"/>
    <w:rsid w:val="00F81658"/>
    <w:rsid w:val="00F82701"/>
    <w:rsid w:val="00F871EC"/>
    <w:rsid w:val="00F967BD"/>
    <w:rsid w:val="00F9704C"/>
    <w:rsid w:val="00FA0EF7"/>
    <w:rsid w:val="00FA77DD"/>
    <w:rsid w:val="00FB1966"/>
    <w:rsid w:val="00FB398A"/>
    <w:rsid w:val="00FD3F21"/>
    <w:rsid w:val="00FD60F6"/>
    <w:rsid w:val="00FE2126"/>
    <w:rsid w:val="00FF2A13"/>
    <w:rsid w:val="00FF4B98"/>
    <w:rsid w:val="010074D2"/>
    <w:rsid w:val="013A16E3"/>
    <w:rsid w:val="01547704"/>
    <w:rsid w:val="0174051B"/>
    <w:rsid w:val="017936BE"/>
    <w:rsid w:val="01904305"/>
    <w:rsid w:val="01A0487B"/>
    <w:rsid w:val="01AC056F"/>
    <w:rsid w:val="01BD5AE9"/>
    <w:rsid w:val="01BF523B"/>
    <w:rsid w:val="01C268D3"/>
    <w:rsid w:val="01CC7C92"/>
    <w:rsid w:val="01CE6309"/>
    <w:rsid w:val="01EA1FC0"/>
    <w:rsid w:val="02130FD6"/>
    <w:rsid w:val="02220C44"/>
    <w:rsid w:val="023E3B2A"/>
    <w:rsid w:val="024209B9"/>
    <w:rsid w:val="024E62CB"/>
    <w:rsid w:val="02536E58"/>
    <w:rsid w:val="02701A1B"/>
    <w:rsid w:val="02717394"/>
    <w:rsid w:val="029B44D3"/>
    <w:rsid w:val="02AE5769"/>
    <w:rsid w:val="02B04EBD"/>
    <w:rsid w:val="02B212CA"/>
    <w:rsid w:val="02CE72B4"/>
    <w:rsid w:val="02D15574"/>
    <w:rsid w:val="02E10537"/>
    <w:rsid w:val="02E75FB9"/>
    <w:rsid w:val="02E915FB"/>
    <w:rsid w:val="02EB5511"/>
    <w:rsid w:val="02F230FA"/>
    <w:rsid w:val="02F95075"/>
    <w:rsid w:val="031A2FE6"/>
    <w:rsid w:val="031A4A2D"/>
    <w:rsid w:val="0322777A"/>
    <w:rsid w:val="03274EAB"/>
    <w:rsid w:val="032F672A"/>
    <w:rsid w:val="032F7263"/>
    <w:rsid w:val="033D4F2C"/>
    <w:rsid w:val="03670C13"/>
    <w:rsid w:val="038044A7"/>
    <w:rsid w:val="03816883"/>
    <w:rsid w:val="038679A8"/>
    <w:rsid w:val="03936CB9"/>
    <w:rsid w:val="03A260C2"/>
    <w:rsid w:val="03BC20CC"/>
    <w:rsid w:val="03C541E5"/>
    <w:rsid w:val="03DD6494"/>
    <w:rsid w:val="03E10905"/>
    <w:rsid w:val="03E14C64"/>
    <w:rsid w:val="03E4503E"/>
    <w:rsid w:val="03E45D8B"/>
    <w:rsid w:val="03FE30D6"/>
    <w:rsid w:val="0413601A"/>
    <w:rsid w:val="041476CE"/>
    <w:rsid w:val="041969DB"/>
    <w:rsid w:val="0424086D"/>
    <w:rsid w:val="042977E2"/>
    <w:rsid w:val="043B4C5B"/>
    <w:rsid w:val="04405D9B"/>
    <w:rsid w:val="044503BF"/>
    <w:rsid w:val="045E1129"/>
    <w:rsid w:val="0465294B"/>
    <w:rsid w:val="04690F65"/>
    <w:rsid w:val="046A686F"/>
    <w:rsid w:val="047153A5"/>
    <w:rsid w:val="0479465A"/>
    <w:rsid w:val="04865AED"/>
    <w:rsid w:val="04A21E6A"/>
    <w:rsid w:val="04AB5A2A"/>
    <w:rsid w:val="04AD6117"/>
    <w:rsid w:val="04B7004B"/>
    <w:rsid w:val="04C35ED3"/>
    <w:rsid w:val="04CA2892"/>
    <w:rsid w:val="04DD137E"/>
    <w:rsid w:val="04E91482"/>
    <w:rsid w:val="05021E26"/>
    <w:rsid w:val="050545C8"/>
    <w:rsid w:val="051A51B8"/>
    <w:rsid w:val="05281683"/>
    <w:rsid w:val="0549284E"/>
    <w:rsid w:val="054A4899"/>
    <w:rsid w:val="056C1967"/>
    <w:rsid w:val="056F3B9B"/>
    <w:rsid w:val="057667D6"/>
    <w:rsid w:val="058A162D"/>
    <w:rsid w:val="058B7615"/>
    <w:rsid w:val="05965BC8"/>
    <w:rsid w:val="059A40DB"/>
    <w:rsid w:val="059D30B6"/>
    <w:rsid w:val="05AF15F9"/>
    <w:rsid w:val="05B64EE1"/>
    <w:rsid w:val="05C86BBC"/>
    <w:rsid w:val="05FC76AB"/>
    <w:rsid w:val="05FF3094"/>
    <w:rsid w:val="06181408"/>
    <w:rsid w:val="061A5DE6"/>
    <w:rsid w:val="0627667A"/>
    <w:rsid w:val="062E2B49"/>
    <w:rsid w:val="06326C4C"/>
    <w:rsid w:val="063473E1"/>
    <w:rsid w:val="06450847"/>
    <w:rsid w:val="06492E89"/>
    <w:rsid w:val="06557E95"/>
    <w:rsid w:val="065F2C53"/>
    <w:rsid w:val="0665368D"/>
    <w:rsid w:val="06681E71"/>
    <w:rsid w:val="0675368A"/>
    <w:rsid w:val="06753B14"/>
    <w:rsid w:val="06955753"/>
    <w:rsid w:val="06A738C8"/>
    <w:rsid w:val="06AA36D4"/>
    <w:rsid w:val="06BE36DD"/>
    <w:rsid w:val="06C00178"/>
    <w:rsid w:val="070018B2"/>
    <w:rsid w:val="07076189"/>
    <w:rsid w:val="070D3904"/>
    <w:rsid w:val="0710675B"/>
    <w:rsid w:val="071365F6"/>
    <w:rsid w:val="073B727B"/>
    <w:rsid w:val="07405C23"/>
    <w:rsid w:val="074C4D53"/>
    <w:rsid w:val="0755780B"/>
    <w:rsid w:val="077C0B51"/>
    <w:rsid w:val="07807554"/>
    <w:rsid w:val="07834DF6"/>
    <w:rsid w:val="0784456A"/>
    <w:rsid w:val="078826EE"/>
    <w:rsid w:val="078F65C3"/>
    <w:rsid w:val="079B28D1"/>
    <w:rsid w:val="07A35307"/>
    <w:rsid w:val="07AA753B"/>
    <w:rsid w:val="07B165BA"/>
    <w:rsid w:val="07B34F1F"/>
    <w:rsid w:val="07DA32E3"/>
    <w:rsid w:val="07DB3EBD"/>
    <w:rsid w:val="07E56D86"/>
    <w:rsid w:val="07F30CD9"/>
    <w:rsid w:val="07F47A44"/>
    <w:rsid w:val="07F647A3"/>
    <w:rsid w:val="07F81966"/>
    <w:rsid w:val="081418AD"/>
    <w:rsid w:val="08415EBD"/>
    <w:rsid w:val="08475DBA"/>
    <w:rsid w:val="084D5140"/>
    <w:rsid w:val="08744698"/>
    <w:rsid w:val="08A00CAC"/>
    <w:rsid w:val="08A11AA0"/>
    <w:rsid w:val="08C32DBB"/>
    <w:rsid w:val="08E25FED"/>
    <w:rsid w:val="08F9013A"/>
    <w:rsid w:val="0908581E"/>
    <w:rsid w:val="090C02E9"/>
    <w:rsid w:val="090C3022"/>
    <w:rsid w:val="09242161"/>
    <w:rsid w:val="093C7BDC"/>
    <w:rsid w:val="094422F5"/>
    <w:rsid w:val="09501632"/>
    <w:rsid w:val="09541F4B"/>
    <w:rsid w:val="09547942"/>
    <w:rsid w:val="095A39EA"/>
    <w:rsid w:val="09670FF5"/>
    <w:rsid w:val="09671F09"/>
    <w:rsid w:val="09821A8A"/>
    <w:rsid w:val="098552F6"/>
    <w:rsid w:val="098E4C37"/>
    <w:rsid w:val="09957574"/>
    <w:rsid w:val="099C20BC"/>
    <w:rsid w:val="09A01AC7"/>
    <w:rsid w:val="09A07E44"/>
    <w:rsid w:val="09A729C9"/>
    <w:rsid w:val="09A80656"/>
    <w:rsid w:val="09AE133E"/>
    <w:rsid w:val="09BB6D63"/>
    <w:rsid w:val="09BF766A"/>
    <w:rsid w:val="09C12A91"/>
    <w:rsid w:val="09D41E3F"/>
    <w:rsid w:val="09D7525B"/>
    <w:rsid w:val="09D87DCF"/>
    <w:rsid w:val="09E35B78"/>
    <w:rsid w:val="09FA113C"/>
    <w:rsid w:val="09FB0CDF"/>
    <w:rsid w:val="09FD67E9"/>
    <w:rsid w:val="0A0041E2"/>
    <w:rsid w:val="0A0424B8"/>
    <w:rsid w:val="0A0B5121"/>
    <w:rsid w:val="0A11655F"/>
    <w:rsid w:val="0A167A7F"/>
    <w:rsid w:val="0A1E7A99"/>
    <w:rsid w:val="0A1E7C70"/>
    <w:rsid w:val="0A374116"/>
    <w:rsid w:val="0A3F6C18"/>
    <w:rsid w:val="0A626216"/>
    <w:rsid w:val="0A6D0F03"/>
    <w:rsid w:val="0A733F58"/>
    <w:rsid w:val="0A765E32"/>
    <w:rsid w:val="0A7A4F9A"/>
    <w:rsid w:val="0A7D19AA"/>
    <w:rsid w:val="0A813A44"/>
    <w:rsid w:val="0A92134D"/>
    <w:rsid w:val="0A924985"/>
    <w:rsid w:val="0AA2673C"/>
    <w:rsid w:val="0ACF6CE2"/>
    <w:rsid w:val="0ADE529F"/>
    <w:rsid w:val="0AE150CC"/>
    <w:rsid w:val="0AE80E7C"/>
    <w:rsid w:val="0AEB62EA"/>
    <w:rsid w:val="0B05532B"/>
    <w:rsid w:val="0B0E2A78"/>
    <w:rsid w:val="0B0F0330"/>
    <w:rsid w:val="0B111AA5"/>
    <w:rsid w:val="0B1B51A9"/>
    <w:rsid w:val="0B2E6C33"/>
    <w:rsid w:val="0B4C531C"/>
    <w:rsid w:val="0B4C6E5E"/>
    <w:rsid w:val="0B4F1B41"/>
    <w:rsid w:val="0B535FAE"/>
    <w:rsid w:val="0B552AA6"/>
    <w:rsid w:val="0BA03C2D"/>
    <w:rsid w:val="0BAE588C"/>
    <w:rsid w:val="0BB04CBB"/>
    <w:rsid w:val="0BB41559"/>
    <w:rsid w:val="0BBF724F"/>
    <w:rsid w:val="0BC375B5"/>
    <w:rsid w:val="0BDC2B05"/>
    <w:rsid w:val="0BED7AC3"/>
    <w:rsid w:val="0BF16634"/>
    <w:rsid w:val="0BF561D3"/>
    <w:rsid w:val="0C0270B0"/>
    <w:rsid w:val="0C1F0599"/>
    <w:rsid w:val="0C316A63"/>
    <w:rsid w:val="0C3D5A96"/>
    <w:rsid w:val="0C465FA0"/>
    <w:rsid w:val="0C474574"/>
    <w:rsid w:val="0C5065DE"/>
    <w:rsid w:val="0C511C1F"/>
    <w:rsid w:val="0C6671C3"/>
    <w:rsid w:val="0C6B374D"/>
    <w:rsid w:val="0C776777"/>
    <w:rsid w:val="0C7A3FBD"/>
    <w:rsid w:val="0C85528E"/>
    <w:rsid w:val="0C9470B7"/>
    <w:rsid w:val="0C965124"/>
    <w:rsid w:val="0C9910B8"/>
    <w:rsid w:val="0C9C6F10"/>
    <w:rsid w:val="0CA00274"/>
    <w:rsid w:val="0CB33F66"/>
    <w:rsid w:val="0CBE2103"/>
    <w:rsid w:val="0CDF6F55"/>
    <w:rsid w:val="0CE031F7"/>
    <w:rsid w:val="0CF031B7"/>
    <w:rsid w:val="0D16240A"/>
    <w:rsid w:val="0D36491F"/>
    <w:rsid w:val="0D4848A0"/>
    <w:rsid w:val="0D4B054E"/>
    <w:rsid w:val="0D5D3682"/>
    <w:rsid w:val="0D6B65B1"/>
    <w:rsid w:val="0D713AAF"/>
    <w:rsid w:val="0D7C53D8"/>
    <w:rsid w:val="0D8152AB"/>
    <w:rsid w:val="0D821D03"/>
    <w:rsid w:val="0D827467"/>
    <w:rsid w:val="0D840F6C"/>
    <w:rsid w:val="0D8853B5"/>
    <w:rsid w:val="0D896853"/>
    <w:rsid w:val="0D8E386E"/>
    <w:rsid w:val="0D957AD2"/>
    <w:rsid w:val="0D9A756D"/>
    <w:rsid w:val="0DB708B7"/>
    <w:rsid w:val="0DB83A46"/>
    <w:rsid w:val="0DB85431"/>
    <w:rsid w:val="0DC254D2"/>
    <w:rsid w:val="0DCF1DAD"/>
    <w:rsid w:val="0DDD5E98"/>
    <w:rsid w:val="0DF04D08"/>
    <w:rsid w:val="0DF6090C"/>
    <w:rsid w:val="0DFC39FC"/>
    <w:rsid w:val="0DFE5BC4"/>
    <w:rsid w:val="0E06335B"/>
    <w:rsid w:val="0E1339E0"/>
    <w:rsid w:val="0E4678D6"/>
    <w:rsid w:val="0E5D00BB"/>
    <w:rsid w:val="0E742B82"/>
    <w:rsid w:val="0E855986"/>
    <w:rsid w:val="0E8801FF"/>
    <w:rsid w:val="0E927A52"/>
    <w:rsid w:val="0EA7186A"/>
    <w:rsid w:val="0EB62A25"/>
    <w:rsid w:val="0EC37C27"/>
    <w:rsid w:val="0ECB4A99"/>
    <w:rsid w:val="0ED16285"/>
    <w:rsid w:val="0ED458F2"/>
    <w:rsid w:val="0ED92C1E"/>
    <w:rsid w:val="0EE37204"/>
    <w:rsid w:val="0EF058FB"/>
    <w:rsid w:val="0EF2523B"/>
    <w:rsid w:val="0EF60AB7"/>
    <w:rsid w:val="0EFA7B59"/>
    <w:rsid w:val="0F0563A0"/>
    <w:rsid w:val="0F185413"/>
    <w:rsid w:val="0F2B5050"/>
    <w:rsid w:val="0F3B5EF1"/>
    <w:rsid w:val="0F3E3322"/>
    <w:rsid w:val="0F452E31"/>
    <w:rsid w:val="0F456BFE"/>
    <w:rsid w:val="0F4C2740"/>
    <w:rsid w:val="0F521225"/>
    <w:rsid w:val="0F563291"/>
    <w:rsid w:val="0F5B24A1"/>
    <w:rsid w:val="0F635A4C"/>
    <w:rsid w:val="0F6931C8"/>
    <w:rsid w:val="0F6E05DA"/>
    <w:rsid w:val="0FA533AF"/>
    <w:rsid w:val="0FB676E2"/>
    <w:rsid w:val="0FD17044"/>
    <w:rsid w:val="0FD75899"/>
    <w:rsid w:val="1005368D"/>
    <w:rsid w:val="10084FF9"/>
    <w:rsid w:val="10164E3D"/>
    <w:rsid w:val="101C0036"/>
    <w:rsid w:val="10235934"/>
    <w:rsid w:val="10286AF6"/>
    <w:rsid w:val="102A1F5D"/>
    <w:rsid w:val="104100E8"/>
    <w:rsid w:val="10464C43"/>
    <w:rsid w:val="105744E8"/>
    <w:rsid w:val="10914580"/>
    <w:rsid w:val="10955B2F"/>
    <w:rsid w:val="10961B97"/>
    <w:rsid w:val="109E630B"/>
    <w:rsid w:val="10B70033"/>
    <w:rsid w:val="10BE7AAC"/>
    <w:rsid w:val="10C9787B"/>
    <w:rsid w:val="10D77991"/>
    <w:rsid w:val="10DF189C"/>
    <w:rsid w:val="10EC4218"/>
    <w:rsid w:val="10ED3781"/>
    <w:rsid w:val="10F60DFE"/>
    <w:rsid w:val="112C1969"/>
    <w:rsid w:val="114C007F"/>
    <w:rsid w:val="114D329F"/>
    <w:rsid w:val="11537A88"/>
    <w:rsid w:val="11921749"/>
    <w:rsid w:val="11965869"/>
    <w:rsid w:val="11992AC1"/>
    <w:rsid w:val="119F6630"/>
    <w:rsid w:val="11B61270"/>
    <w:rsid w:val="11C65384"/>
    <w:rsid w:val="11D95C36"/>
    <w:rsid w:val="11DA047F"/>
    <w:rsid w:val="11F0184F"/>
    <w:rsid w:val="12094350"/>
    <w:rsid w:val="12094F33"/>
    <w:rsid w:val="12183CC4"/>
    <w:rsid w:val="12303925"/>
    <w:rsid w:val="125957A1"/>
    <w:rsid w:val="12797A0B"/>
    <w:rsid w:val="127C75DE"/>
    <w:rsid w:val="12901631"/>
    <w:rsid w:val="129F1D9B"/>
    <w:rsid w:val="12A2347A"/>
    <w:rsid w:val="12A80D3A"/>
    <w:rsid w:val="12B51E98"/>
    <w:rsid w:val="12C603DA"/>
    <w:rsid w:val="12C85ACD"/>
    <w:rsid w:val="12CB0F05"/>
    <w:rsid w:val="12D270D2"/>
    <w:rsid w:val="12DF4148"/>
    <w:rsid w:val="12DF5787"/>
    <w:rsid w:val="12E701AA"/>
    <w:rsid w:val="12E847A0"/>
    <w:rsid w:val="1332640D"/>
    <w:rsid w:val="133501ED"/>
    <w:rsid w:val="133767A4"/>
    <w:rsid w:val="134208E2"/>
    <w:rsid w:val="13427E55"/>
    <w:rsid w:val="134379B3"/>
    <w:rsid w:val="134A31FC"/>
    <w:rsid w:val="134E1BBB"/>
    <w:rsid w:val="135E0459"/>
    <w:rsid w:val="13766BE3"/>
    <w:rsid w:val="137B4F51"/>
    <w:rsid w:val="1391289B"/>
    <w:rsid w:val="13A14FBF"/>
    <w:rsid w:val="13AC57F8"/>
    <w:rsid w:val="13AF2762"/>
    <w:rsid w:val="13B97EE4"/>
    <w:rsid w:val="13BC3664"/>
    <w:rsid w:val="13DF2DA3"/>
    <w:rsid w:val="13E84D18"/>
    <w:rsid w:val="1403099A"/>
    <w:rsid w:val="14033C6A"/>
    <w:rsid w:val="14195FFB"/>
    <w:rsid w:val="142376D5"/>
    <w:rsid w:val="14327E28"/>
    <w:rsid w:val="144E0982"/>
    <w:rsid w:val="1463784D"/>
    <w:rsid w:val="147A357D"/>
    <w:rsid w:val="14894222"/>
    <w:rsid w:val="148B6803"/>
    <w:rsid w:val="14E0580D"/>
    <w:rsid w:val="14ED4913"/>
    <w:rsid w:val="15032856"/>
    <w:rsid w:val="151326FF"/>
    <w:rsid w:val="1520289B"/>
    <w:rsid w:val="15372817"/>
    <w:rsid w:val="15574A5F"/>
    <w:rsid w:val="155A2DD3"/>
    <w:rsid w:val="155B7B8E"/>
    <w:rsid w:val="1582731D"/>
    <w:rsid w:val="15880362"/>
    <w:rsid w:val="15C64414"/>
    <w:rsid w:val="15CA2E6E"/>
    <w:rsid w:val="15D97C0F"/>
    <w:rsid w:val="15E06E6A"/>
    <w:rsid w:val="15E149F4"/>
    <w:rsid w:val="15EC3FC3"/>
    <w:rsid w:val="15FC72EA"/>
    <w:rsid w:val="160838A2"/>
    <w:rsid w:val="160D0AF2"/>
    <w:rsid w:val="16143C3C"/>
    <w:rsid w:val="161C4039"/>
    <w:rsid w:val="1620060F"/>
    <w:rsid w:val="16270A78"/>
    <w:rsid w:val="16531299"/>
    <w:rsid w:val="165C5741"/>
    <w:rsid w:val="165E218F"/>
    <w:rsid w:val="16610AB7"/>
    <w:rsid w:val="167069E6"/>
    <w:rsid w:val="168263A6"/>
    <w:rsid w:val="16877CA9"/>
    <w:rsid w:val="16912848"/>
    <w:rsid w:val="169F4260"/>
    <w:rsid w:val="16B6220D"/>
    <w:rsid w:val="16BA2B3B"/>
    <w:rsid w:val="16BF4870"/>
    <w:rsid w:val="16CF678A"/>
    <w:rsid w:val="16D375ED"/>
    <w:rsid w:val="16DB3E22"/>
    <w:rsid w:val="16E01C07"/>
    <w:rsid w:val="16F921CD"/>
    <w:rsid w:val="17012110"/>
    <w:rsid w:val="17057DAB"/>
    <w:rsid w:val="17127A9D"/>
    <w:rsid w:val="17196F8C"/>
    <w:rsid w:val="172829E4"/>
    <w:rsid w:val="172A32C5"/>
    <w:rsid w:val="173358D0"/>
    <w:rsid w:val="17365E81"/>
    <w:rsid w:val="173C434C"/>
    <w:rsid w:val="173D7DFF"/>
    <w:rsid w:val="173E7A8F"/>
    <w:rsid w:val="174B6B68"/>
    <w:rsid w:val="175C0B85"/>
    <w:rsid w:val="175D7201"/>
    <w:rsid w:val="17602AE3"/>
    <w:rsid w:val="1761070A"/>
    <w:rsid w:val="176D4945"/>
    <w:rsid w:val="17721D0F"/>
    <w:rsid w:val="177702D8"/>
    <w:rsid w:val="178A2E03"/>
    <w:rsid w:val="178C372E"/>
    <w:rsid w:val="178C38E2"/>
    <w:rsid w:val="17A0413C"/>
    <w:rsid w:val="17A771A4"/>
    <w:rsid w:val="17B36DE7"/>
    <w:rsid w:val="17D45786"/>
    <w:rsid w:val="17DB0714"/>
    <w:rsid w:val="17FC17DF"/>
    <w:rsid w:val="181D5D28"/>
    <w:rsid w:val="1820029D"/>
    <w:rsid w:val="182069E9"/>
    <w:rsid w:val="18234574"/>
    <w:rsid w:val="182F3296"/>
    <w:rsid w:val="18354E66"/>
    <w:rsid w:val="18381E73"/>
    <w:rsid w:val="18386ED8"/>
    <w:rsid w:val="1849526A"/>
    <w:rsid w:val="184E7FCE"/>
    <w:rsid w:val="1864257A"/>
    <w:rsid w:val="18656DB1"/>
    <w:rsid w:val="18B51028"/>
    <w:rsid w:val="18BE4634"/>
    <w:rsid w:val="18BE55E5"/>
    <w:rsid w:val="18CD4E78"/>
    <w:rsid w:val="18DC0363"/>
    <w:rsid w:val="18DF06AB"/>
    <w:rsid w:val="18E26884"/>
    <w:rsid w:val="18F733EE"/>
    <w:rsid w:val="19065A91"/>
    <w:rsid w:val="19120228"/>
    <w:rsid w:val="192F2B88"/>
    <w:rsid w:val="19477ABA"/>
    <w:rsid w:val="194F204E"/>
    <w:rsid w:val="19560BD8"/>
    <w:rsid w:val="19654926"/>
    <w:rsid w:val="19656805"/>
    <w:rsid w:val="196C5488"/>
    <w:rsid w:val="196C7118"/>
    <w:rsid w:val="19A14F2D"/>
    <w:rsid w:val="19A94919"/>
    <w:rsid w:val="19BB61C6"/>
    <w:rsid w:val="19CC0666"/>
    <w:rsid w:val="19DF21D8"/>
    <w:rsid w:val="19F952E2"/>
    <w:rsid w:val="1A1A550E"/>
    <w:rsid w:val="1A257008"/>
    <w:rsid w:val="1A292DD4"/>
    <w:rsid w:val="1A304E0A"/>
    <w:rsid w:val="1A537115"/>
    <w:rsid w:val="1A612A1C"/>
    <w:rsid w:val="1A6C5716"/>
    <w:rsid w:val="1A846CB9"/>
    <w:rsid w:val="1A883F8C"/>
    <w:rsid w:val="1A8A3C15"/>
    <w:rsid w:val="1A947DBD"/>
    <w:rsid w:val="1A9C7BAA"/>
    <w:rsid w:val="1AB937DF"/>
    <w:rsid w:val="1AC40B3F"/>
    <w:rsid w:val="1ACA4736"/>
    <w:rsid w:val="1ACE6812"/>
    <w:rsid w:val="1AD22925"/>
    <w:rsid w:val="1AE6528E"/>
    <w:rsid w:val="1AF56462"/>
    <w:rsid w:val="1AF87270"/>
    <w:rsid w:val="1AFD5D26"/>
    <w:rsid w:val="1B284797"/>
    <w:rsid w:val="1B3161C8"/>
    <w:rsid w:val="1B410951"/>
    <w:rsid w:val="1B4D6483"/>
    <w:rsid w:val="1B6E2518"/>
    <w:rsid w:val="1B7F2725"/>
    <w:rsid w:val="1B835F0C"/>
    <w:rsid w:val="1B972169"/>
    <w:rsid w:val="1BA27CA1"/>
    <w:rsid w:val="1BC33C07"/>
    <w:rsid w:val="1BE2796C"/>
    <w:rsid w:val="1BE51A7E"/>
    <w:rsid w:val="1BF65BBD"/>
    <w:rsid w:val="1BFA092C"/>
    <w:rsid w:val="1BFA0C5D"/>
    <w:rsid w:val="1BFC7FC6"/>
    <w:rsid w:val="1C0A2D4E"/>
    <w:rsid w:val="1C357D1B"/>
    <w:rsid w:val="1C3E79C8"/>
    <w:rsid w:val="1C4D0737"/>
    <w:rsid w:val="1C5555C3"/>
    <w:rsid w:val="1C6D7908"/>
    <w:rsid w:val="1C7142BF"/>
    <w:rsid w:val="1C721804"/>
    <w:rsid w:val="1C7A05BE"/>
    <w:rsid w:val="1C8F233F"/>
    <w:rsid w:val="1C953DEA"/>
    <w:rsid w:val="1CC7132A"/>
    <w:rsid w:val="1CCB0B3D"/>
    <w:rsid w:val="1CE558F5"/>
    <w:rsid w:val="1CFC7225"/>
    <w:rsid w:val="1CFE580E"/>
    <w:rsid w:val="1D021CD8"/>
    <w:rsid w:val="1D034873"/>
    <w:rsid w:val="1D067072"/>
    <w:rsid w:val="1D1931C2"/>
    <w:rsid w:val="1D1A5933"/>
    <w:rsid w:val="1D277E8F"/>
    <w:rsid w:val="1D2E76EA"/>
    <w:rsid w:val="1D4B4BDC"/>
    <w:rsid w:val="1D4C45D1"/>
    <w:rsid w:val="1D9E652E"/>
    <w:rsid w:val="1DB7314C"/>
    <w:rsid w:val="1DCF61E0"/>
    <w:rsid w:val="1DD95CC8"/>
    <w:rsid w:val="1DE026A3"/>
    <w:rsid w:val="1DE72DC1"/>
    <w:rsid w:val="1DEA449D"/>
    <w:rsid w:val="1DF45212"/>
    <w:rsid w:val="1E012619"/>
    <w:rsid w:val="1E031A4F"/>
    <w:rsid w:val="1E0518D3"/>
    <w:rsid w:val="1E0839A8"/>
    <w:rsid w:val="1E3033EF"/>
    <w:rsid w:val="1E321AD8"/>
    <w:rsid w:val="1E32375F"/>
    <w:rsid w:val="1E326739"/>
    <w:rsid w:val="1E4924FE"/>
    <w:rsid w:val="1E4C2987"/>
    <w:rsid w:val="1E5906A7"/>
    <w:rsid w:val="1E5B03BF"/>
    <w:rsid w:val="1E611FF0"/>
    <w:rsid w:val="1E7419C1"/>
    <w:rsid w:val="1EAA01F3"/>
    <w:rsid w:val="1EAA7D2F"/>
    <w:rsid w:val="1EB756DE"/>
    <w:rsid w:val="1EC21DA9"/>
    <w:rsid w:val="1ED67363"/>
    <w:rsid w:val="1EDD1368"/>
    <w:rsid w:val="1EEC01C4"/>
    <w:rsid w:val="1F004F75"/>
    <w:rsid w:val="1F1C144C"/>
    <w:rsid w:val="1F215C8B"/>
    <w:rsid w:val="1F3702EE"/>
    <w:rsid w:val="1F390F79"/>
    <w:rsid w:val="1F3B2567"/>
    <w:rsid w:val="1F404366"/>
    <w:rsid w:val="1F4271E7"/>
    <w:rsid w:val="1F474F76"/>
    <w:rsid w:val="1F49661C"/>
    <w:rsid w:val="1F4D0101"/>
    <w:rsid w:val="1F9429D6"/>
    <w:rsid w:val="1FA60A9C"/>
    <w:rsid w:val="1FB14BE7"/>
    <w:rsid w:val="1FCE33A5"/>
    <w:rsid w:val="1FD076F3"/>
    <w:rsid w:val="1FD20711"/>
    <w:rsid w:val="1FE43FA1"/>
    <w:rsid w:val="1FEA66CE"/>
    <w:rsid w:val="1FEB4313"/>
    <w:rsid w:val="1FED10A7"/>
    <w:rsid w:val="1FEE5A47"/>
    <w:rsid w:val="1FF16AA7"/>
    <w:rsid w:val="200C3197"/>
    <w:rsid w:val="200E4011"/>
    <w:rsid w:val="20166252"/>
    <w:rsid w:val="201B2E55"/>
    <w:rsid w:val="201C57D3"/>
    <w:rsid w:val="204B4BB2"/>
    <w:rsid w:val="205100F2"/>
    <w:rsid w:val="205B0B85"/>
    <w:rsid w:val="20744B90"/>
    <w:rsid w:val="20872A54"/>
    <w:rsid w:val="208E0C7B"/>
    <w:rsid w:val="209303AC"/>
    <w:rsid w:val="20B40849"/>
    <w:rsid w:val="20BB5253"/>
    <w:rsid w:val="20CF4A6E"/>
    <w:rsid w:val="20E53B86"/>
    <w:rsid w:val="20F122CF"/>
    <w:rsid w:val="20F1244A"/>
    <w:rsid w:val="20FA6951"/>
    <w:rsid w:val="21036593"/>
    <w:rsid w:val="212136FE"/>
    <w:rsid w:val="213C49BF"/>
    <w:rsid w:val="21415B4F"/>
    <w:rsid w:val="214E003C"/>
    <w:rsid w:val="217105E2"/>
    <w:rsid w:val="218A22AE"/>
    <w:rsid w:val="21A260CC"/>
    <w:rsid w:val="21C26972"/>
    <w:rsid w:val="21C747A7"/>
    <w:rsid w:val="21D75751"/>
    <w:rsid w:val="21DB2C70"/>
    <w:rsid w:val="21E962A7"/>
    <w:rsid w:val="21EA5582"/>
    <w:rsid w:val="21FF7E06"/>
    <w:rsid w:val="22032E04"/>
    <w:rsid w:val="2209790D"/>
    <w:rsid w:val="22306E3A"/>
    <w:rsid w:val="225315C2"/>
    <w:rsid w:val="22563A79"/>
    <w:rsid w:val="2258337D"/>
    <w:rsid w:val="22681F0D"/>
    <w:rsid w:val="226F2EA9"/>
    <w:rsid w:val="22711EB6"/>
    <w:rsid w:val="22714F68"/>
    <w:rsid w:val="227B0F9B"/>
    <w:rsid w:val="228A7D35"/>
    <w:rsid w:val="22971377"/>
    <w:rsid w:val="22A939AB"/>
    <w:rsid w:val="22B478FE"/>
    <w:rsid w:val="22BB60FF"/>
    <w:rsid w:val="22BE1816"/>
    <w:rsid w:val="22D33394"/>
    <w:rsid w:val="22D66196"/>
    <w:rsid w:val="22DE47AF"/>
    <w:rsid w:val="22EB547A"/>
    <w:rsid w:val="22F8335B"/>
    <w:rsid w:val="23055EEC"/>
    <w:rsid w:val="23076316"/>
    <w:rsid w:val="23091E70"/>
    <w:rsid w:val="230F25DD"/>
    <w:rsid w:val="2310347F"/>
    <w:rsid w:val="231144E4"/>
    <w:rsid w:val="2320398D"/>
    <w:rsid w:val="232804AB"/>
    <w:rsid w:val="23294CBD"/>
    <w:rsid w:val="232C61F0"/>
    <w:rsid w:val="233B65CE"/>
    <w:rsid w:val="2342410B"/>
    <w:rsid w:val="234C6F3D"/>
    <w:rsid w:val="235A6691"/>
    <w:rsid w:val="23606162"/>
    <w:rsid w:val="23654070"/>
    <w:rsid w:val="23654586"/>
    <w:rsid w:val="238275E5"/>
    <w:rsid w:val="238647DA"/>
    <w:rsid w:val="23B0187E"/>
    <w:rsid w:val="23B732D3"/>
    <w:rsid w:val="23B97B95"/>
    <w:rsid w:val="23BD23FC"/>
    <w:rsid w:val="23BD4BAD"/>
    <w:rsid w:val="23CA24BD"/>
    <w:rsid w:val="23D2181F"/>
    <w:rsid w:val="24027F80"/>
    <w:rsid w:val="24061C63"/>
    <w:rsid w:val="24081F76"/>
    <w:rsid w:val="240D7F6A"/>
    <w:rsid w:val="241C2D00"/>
    <w:rsid w:val="242121EB"/>
    <w:rsid w:val="2422030A"/>
    <w:rsid w:val="242749C2"/>
    <w:rsid w:val="24415FF3"/>
    <w:rsid w:val="244B1945"/>
    <w:rsid w:val="245C4332"/>
    <w:rsid w:val="247F4DE3"/>
    <w:rsid w:val="2481649F"/>
    <w:rsid w:val="2487655B"/>
    <w:rsid w:val="24A42887"/>
    <w:rsid w:val="24BA0B89"/>
    <w:rsid w:val="24C6093E"/>
    <w:rsid w:val="24DA1DD2"/>
    <w:rsid w:val="24DE078D"/>
    <w:rsid w:val="24E0065E"/>
    <w:rsid w:val="24FA0E8C"/>
    <w:rsid w:val="25022907"/>
    <w:rsid w:val="2523607B"/>
    <w:rsid w:val="25246D8F"/>
    <w:rsid w:val="252D0109"/>
    <w:rsid w:val="253A0D49"/>
    <w:rsid w:val="253A554B"/>
    <w:rsid w:val="25435F8C"/>
    <w:rsid w:val="25563DDE"/>
    <w:rsid w:val="255848D6"/>
    <w:rsid w:val="25711304"/>
    <w:rsid w:val="257B5644"/>
    <w:rsid w:val="25AB4DE7"/>
    <w:rsid w:val="25C906D4"/>
    <w:rsid w:val="25CE6AF5"/>
    <w:rsid w:val="25D732A6"/>
    <w:rsid w:val="25E51036"/>
    <w:rsid w:val="25E876E0"/>
    <w:rsid w:val="25F4778D"/>
    <w:rsid w:val="260834D5"/>
    <w:rsid w:val="260B5D15"/>
    <w:rsid w:val="260F2A3B"/>
    <w:rsid w:val="26153106"/>
    <w:rsid w:val="26217DF1"/>
    <w:rsid w:val="264E01F4"/>
    <w:rsid w:val="265479E5"/>
    <w:rsid w:val="265A2354"/>
    <w:rsid w:val="265D7353"/>
    <w:rsid w:val="26791D03"/>
    <w:rsid w:val="267C2264"/>
    <w:rsid w:val="268E2890"/>
    <w:rsid w:val="26B57584"/>
    <w:rsid w:val="26B714A3"/>
    <w:rsid w:val="26B878C6"/>
    <w:rsid w:val="26D477AB"/>
    <w:rsid w:val="26DA4C5A"/>
    <w:rsid w:val="26DC3B65"/>
    <w:rsid w:val="26E760D0"/>
    <w:rsid w:val="26EE7226"/>
    <w:rsid w:val="26EF15AD"/>
    <w:rsid w:val="271055D7"/>
    <w:rsid w:val="271B39F9"/>
    <w:rsid w:val="2722563E"/>
    <w:rsid w:val="272F6ACE"/>
    <w:rsid w:val="27303668"/>
    <w:rsid w:val="273870AC"/>
    <w:rsid w:val="275D1456"/>
    <w:rsid w:val="2760453C"/>
    <w:rsid w:val="27677EE8"/>
    <w:rsid w:val="276B300F"/>
    <w:rsid w:val="277B4DBB"/>
    <w:rsid w:val="277D265E"/>
    <w:rsid w:val="279354DD"/>
    <w:rsid w:val="279D2657"/>
    <w:rsid w:val="27A86180"/>
    <w:rsid w:val="27B76119"/>
    <w:rsid w:val="27BA11FB"/>
    <w:rsid w:val="27BA2799"/>
    <w:rsid w:val="27C03587"/>
    <w:rsid w:val="27CB6172"/>
    <w:rsid w:val="27CF665E"/>
    <w:rsid w:val="27D96A21"/>
    <w:rsid w:val="27DD7361"/>
    <w:rsid w:val="27E267D5"/>
    <w:rsid w:val="27E67C02"/>
    <w:rsid w:val="27F0321E"/>
    <w:rsid w:val="27F27E01"/>
    <w:rsid w:val="27FC4C3E"/>
    <w:rsid w:val="280276BA"/>
    <w:rsid w:val="28033E7D"/>
    <w:rsid w:val="28053D2F"/>
    <w:rsid w:val="280C63A8"/>
    <w:rsid w:val="280D0956"/>
    <w:rsid w:val="280E2B80"/>
    <w:rsid w:val="281D61F8"/>
    <w:rsid w:val="28243D9D"/>
    <w:rsid w:val="282E29D2"/>
    <w:rsid w:val="28302775"/>
    <w:rsid w:val="283074A0"/>
    <w:rsid w:val="283F4D75"/>
    <w:rsid w:val="284A533C"/>
    <w:rsid w:val="284F1421"/>
    <w:rsid w:val="28585E59"/>
    <w:rsid w:val="287A27B0"/>
    <w:rsid w:val="2880161A"/>
    <w:rsid w:val="28865461"/>
    <w:rsid w:val="288E196F"/>
    <w:rsid w:val="289B5394"/>
    <w:rsid w:val="28A928BB"/>
    <w:rsid w:val="28AA2E6A"/>
    <w:rsid w:val="28CB615E"/>
    <w:rsid w:val="28FF2AE6"/>
    <w:rsid w:val="290045B0"/>
    <w:rsid w:val="29054F2E"/>
    <w:rsid w:val="29057462"/>
    <w:rsid w:val="290C7562"/>
    <w:rsid w:val="291F052E"/>
    <w:rsid w:val="2928474F"/>
    <w:rsid w:val="292F069A"/>
    <w:rsid w:val="294E4F1F"/>
    <w:rsid w:val="29564DCA"/>
    <w:rsid w:val="29676A32"/>
    <w:rsid w:val="297317D3"/>
    <w:rsid w:val="298370C8"/>
    <w:rsid w:val="29856872"/>
    <w:rsid w:val="29874822"/>
    <w:rsid w:val="298D57C7"/>
    <w:rsid w:val="299A2DD8"/>
    <w:rsid w:val="29B1315D"/>
    <w:rsid w:val="29B83E8B"/>
    <w:rsid w:val="29BD1846"/>
    <w:rsid w:val="29EA3ABC"/>
    <w:rsid w:val="29EF1312"/>
    <w:rsid w:val="29F04FCA"/>
    <w:rsid w:val="29F80A1A"/>
    <w:rsid w:val="2A0840E6"/>
    <w:rsid w:val="2A0C66F1"/>
    <w:rsid w:val="2A142CA0"/>
    <w:rsid w:val="2A392F30"/>
    <w:rsid w:val="2A40080A"/>
    <w:rsid w:val="2A4018B0"/>
    <w:rsid w:val="2A456BC6"/>
    <w:rsid w:val="2A4917F3"/>
    <w:rsid w:val="2A4D6D7B"/>
    <w:rsid w:val="2A5E6A18"/>
    <w:rsid w:val="2A780478"/>
    <w:rsid w:val="2A87171A"/>
    <w:rsid w:val="2A893A72"/>
    <w:rsid w:val="2A8964D8"/>
    <w:rsid w:val="2A94496D"/>
    <w:rsid w:val="2A9C737E"/>
    <w:rsid w:val="2AB52ACA"/>
    <w:rsid w:val="2AC00B65"/>
    <w:rsid w:val="2AC73582"/>
    <w:rsid w:val="2AC87AA5"/>
    <w:rsid w:val="2AD509DD"/>
    <w:rsid w:val="2ADD1B45"/>
    <w:rsid w:val="2ADF03DE"/>
    <w:rsid w:val="2AFD4458"/>
    <w:rsid w:val="2B084FE7"/>
    <w:rsid w:val="2B2700E3"/>
    <w:rsid w:val="2B33701E"/>
    <w:rsid w:val="2B3F46DF"/>
    <w:rsid w:val="2B411C10"/>
    <w:rsid w:val="2B6D3C2D"/>
    <w:rsid w:val="2B961E48"/>
    <w:rsid w:val="2BA12703"/>
    <w:rsid w:val="2BB10E19"/>
    <w:rsid w:val="2BB331A5"/>
    <w:rsid w:val="2BBA0D78"/>
    <w:rsid w:val="2BBD4403"/>
    <w:rsid w:val="2BC52FD9"/>
    <w:rsid w:val="2BC80E7E"/>
    <w:rsid w:val="2BE377ED"/>
    <w:rsid w:val="2BE42BAA"/>
    <w:rsid w:val="2C125B1F"/>
    <w:rsid w:val="2C1637CE"/>
    <w:rsid w:val="2C1F0378"/>
    <w:rsid w:val="2C387B4E"/>
    <w:rsid w:val="2C6C77F8"/>
    <w:rsid w:val="2C736DD8"/>
    <w:rsid w:val="2C7A7731"/>
    <w:rsid w:val="2C8F5AC1"/>
    <w:rsid w:val="2C956603"/>
    <w:rsid w:val="2CA27357"/>
    <w:rsid w:val="2CAA441E"/>
    <w:rsid w:val="2CAC0C68"/>
    <w:rsid w:val="2CBE38FD"/>
    <w:rsid w:val="2CCA4A56"/>
    <w:rsid w:val="2CCB5B45"/>
    <w:rsid w:val="2CDC010A"/>
    <w:rsid w:val="2CDE24A4"/>
    <w:rsid w:val="2CE5374C"/>
    <w:rsid w:val="2CF77681"/>
    <w:rsid w:val="2CFD3981"/>
    <w:rsid w:val="2D12039F"/>
    <w:rsid w:val="2D1C431A"/>
    <w:rsid w:val="2D2C51EC"/>
    <w:rsid w:val="2D493DCD"/>
    <w:rsid w:val="2D4F15F3"/>
    <w:rsid w:val="2D670CE2"/>
    <w:rsid w:val="2D697326"/>
    <w:rsid w:val="2D6C09B2"/>
    <w:rsid w:val="2D7566D8"/>
    <w:rsid w:val="2D832920"/>
    <w:rsid w:val="2DB34C87"/>
    <w:rsid w:val="2DBB0FB2"/>
    <w:rsid w:val="2DCE7BCA"/>
    <w:rsid w:val="2DDA60A5"/>
    <w:rsid w:val="2E446745"/>
    <w:rsid w:val="2E4E26C4"/>
    <w:rsid w:val="2E56250D"/>
    <w:rsid w:val="2E5B2891"/>
    <w:rsid w:val="2E620EB2"/>
    <w:rsid w:val="2E632C3A"/>
    <w:rsid w:val="2E813A38"/>
    <w:rsid w:val="2E9164D7"/>
    <w:rsid w:val="2E947BD2"/>
    <w:rsid w:val="2EBE4744"/>
    <w:rsid w:val="2EDF143F"/>
    <w:rsid w:val="2EE639D5"/>
    <w:rsid w:val="2EE97C78"/>
    <w:rsid w:val="2EEF5074"/>
    <w:rsid w:val="2EFA3040"/>
    <w:rsid w:val="2F005D90"/>
    <w:rsid w:val="2F11041D"/>
    <w:rsid w:val="2F1A79DF"/>
    <w:rsid w:val="2F2A7EBA"/>
    <w:rsid w:val="2F2C087C"/>
    <w:rsid w:val="2F487A2B"/>
    <w:rsid w:val="2F585448"/>
    <w:rsid w:val="2F886361"/>
    <w:rsid w:val="2F92185E"/>
    <w:rsid w:val="2FA26195"/>
    <w:rsid w:val="2FA71273"/>
    <w:rsid w:val="2FCA7304"/>
    <w:rsid w:val="2FD22068"/>
    <w:rsid w:val="2FD50BA6"/>
    <w:rsid w:val="2FD526A8"/>
    <w:rsid w:val="2FE065FC"/>
    <w:rsid w:val="2FE7751E"/>
    <w:rsid w:val="2FF67E7C"/>
    <w:rsid w:val="2FFA53A6"/>
    <w:rsid w:val="2FFC0C14"/>
    <w:rsid w:val="30111B75"/>
    <w:rsid w:val="301E7C66"/>
    <w:rsid w:val="303838E5"/>
    <w:rsid w:val="303E3D77"/>
    <w:rsid w:val="305051F8"/>
    <w:rsid w:val="305D509B"/>
    <w:rsid w:val="30641298"/>
    <w:rsid w:val="3065794D"/>
    <w:rsid w:val="30667749"/>
    <w:rsid w:val="30693ED6"/>
    <w:rsid w:val="307E2994"/>
    <w:rsid w:val="308C2216"/>
    <w:rsid w:val="308C7478"/>
    <w:rsid w:val="308D2386"/>
    <w:rsid w:val="30A1347E"/>
    <w:rsid w:val="30A530BB"/>
    <w:rsid w:val="30AD3885"/>
    <w:rsid w:val="30BC6725"/>
    <w:rsid w:val="30E33659"/>
    <w:rsid w:val="30FA7A74"/>
    <w:rsid w:val="310E43BD"/>
    <w:rsid w:val="31236CCA"/>
    <w:rsid w:val="312A74A0"/>
    <w:rsid w:val="312D4941"/>
    <w:rsid w:val="312D57A8"/>
    <w:rsid w:val="31333E2E"/>
    <w:rsid w:val="3141717F"/>
    <w:rsid w:val="314E45CF"/>
    <w:rsid w:val="315A5C79"/>
    <w:rsid w:val="315B6A09"/>
    <w:rsid w:val="315B7C22"/>
    <w:rsid w:val="316F1F3B"/>
    <w:rsid w:val="31717D8A"/>
    <w:rsid w:val="317C228B"/>
    <w:rsid w:val="31874E32"/>
    <w:rsid w:val="31A47AE1"/>
    <w:rsid w:val="31AE3E57"/>
    <w:rsid w:val="31BE2C9D"/>
    <w:rsid w:val="31BF526D"/>
    <w:rsid w:val="31C17736"/>
    <w:rsid w:val="31CB0F43"/>
    <w:rsid w:val="31CF1D3E"/>
    <w:rsid w:val="31D976DD"/>
    <w:rsid w:val="31E87920"/>
    <w:rsid w:val="31EF1D2B"/>
    <w:rsid w:val="32011947"/>
    <w:rsid w:val="32076F9D"/>
    <w:rsid w:val="321327E8"/>
    <w:rsid w:val="32180206"/>
    <w:rsid w:val="3248523C"/>
    <w:rsid w:val="32494863"/>
    <w:rsid w:val="324B1034"/>
    <w:rsid w:val="324E0864"/>
    <w:rsid w:val="324E1191"/>
    <w:rsid w:val="324E7B8F"/>
    <w:rsid w:val="326571C3"/>
    <w:rsid w:val="326E63CC"/>
    <w:rsid w:val="32874F81"/>
    <w:rsid w:val="32892CC9"/>
    <w:rsid w:val="328F7F00"/>
    <w:rsid w:val="32B75C71"/>
    <w:rsid w:val="32CB52DE"/>
    <w:rsid w:val="32CD0309"/>
    <w:rsid w:val="32F629B0"/>
    <w:rsid w:val="32F6606D"/>
    <w:rsid w:val="33060B25"/>
    <w:rsid w:val="33093B71"/>
    <w:rsid w:val="33116F58"/>
    <w:rsid w:val="333D1567"/>
    <w:rsid w:val="33524E79"/>
    <w:rsid w:val="335A33AB"/>
    <w:rsid w:val="33730036"/>
    <w:rsid w:val="337E24A5"/>
    <w:rsid w:val="33B95385"/>
    <w:rsid w:val="33C04270"/>
    <w:rsid w:val="33C63CA9"/>
    <w:rsid w:val="33C93D5B"/>
    <w:rsid w:val="33CA2D93"/>
    <w:rsid w:val="33CC539B"/>
    <w:rsid w:val="33E70D43"/>
    <w:rsid w:val="34055EEA"/>
    <w:rsid w:val="34060532"/>
    <w:rsid w:val="340C5B48"/>
    <w:rsid w:val="340D366E"/>
    <w:rsid w:val="340E1C0B"/>
    <w:rsid w:val="341509B2"/>
    <w:rsid w:val="341E42FC"/>
    <w:rsid w:val="34326364"/>
    <w:rsid w:val="344076B3"/>
    <w:rsid w:val="344107FA"/>
    <w:rsid w:val="3444151B"/>
    <w:rsid w:val="344E25CC"/>
    <w:rsid w:val="34690523"/>
    <w:rsid w:val="347171DF"/>
    <w:rsid w:val="347D4D87"/>
    <w:rsid w:val="34860C1F"/>
    <w:rsid w:val="348B4F98"/>
    <w:rsid w:val="349519D6"/>
    <w:rsid w:val="34AE4E51"/>
    <w:rsid w:val="34B561E0"/>
    <w:rsid w:val="34B81243"/>
    <w:rsid w:val="34BB30CA"/>
    <w:rsid w:val="34BF1622"/>
    <w:rsid w:val="34C96C44"/>
    <w:rsid w:val="34CC52D7"/>
    <w:rsid w:val="34E161DA"/>
    <w:rsid w:val="34E33FD9"/>
    <w:rsid w:val="34EF2EF3"/>
    <w:rsid w:val="34F43741"/>
    <w:rsid w:val="3509652C"/>
    <w:rsid w:val="350A488B"/>
    <w:rsid w:val="350C4EE6"/>
    <w:rsid w:val="35152BAF"/>
    <w:rsid w:val="3515527C"/>
    <w:rsid w:val="351917AF"/>
    <w:rsid w:val="354558B8"/>
    <w:rsid w:val="35605664"/>
    <w:rsid w:val="35646059"/>
    <w:rsid w:val="3566664D"/>
    <w:rsid w:val="35683AF9"/>
    <w:rsid w:val="356B4BBD"/>
    <w:rsid w:val="357339A5"/>
    <w:rsid w:val="35782713"/>
    <w:rsid w:val="357F234A"/>
    <w:rsid w:val="35816D2B"/>
    <w:rsid w:val="359F479A"/>
    <w:rsid w:val="35B2056F"/>
    <w:rsid w:val="35B4254D"/>
    <w:rsid w:val="35B47C93"/>
    <w:rsid w:val="35C661CB"/>
    <w:rsid w:val="35CA6AEE"/>
    <w:rsid w:val="35D96B49"/>
    <w:rsid w:val="35FD0483"/>
    <w:rsid w:val="360B7296"/>
    <w:rsid w:val="361A00DF"/>
    <w:rsid w:val="361C4894"/>
    <w:rsid w:val="36296547"/>
    <w:rsid w:val="363D3F98"/>
    <w:rsid w:val="364C3AAE"/>
    <w:rsid w:val="36740AF6"/>
    <w:rsid w:val="368B6F70"/>
    <w:rsid w:val="369622A4"/>
    <w:rsid w:val="369D4494"/>
    <w:rsid w:val="369F5E70"/>
    <w:rsid w:val="36C16AAB"/>
    <w:rsid w:val="36C20D84"/>
    <w:rsid w:val="36CA71C6"/>
    <w:rsid w:val="36E50144"/>
    <w:rsid w:val="36EC6B02"/>
    <w:rsid w:val="36F21067"/>
    <w:rsid w:val="36F63404"/>
    <w:rsid w:val="36F75FD1"/>
    <w:rsid w:val="37084D57"/>
    <w:rsid w:val="373553B6"/>
    <w:rsid w:val="373C4373"/>
    <w:rsid w:val="374F1DA8"/>
    <w:rsid w:val="37545091"/>
    <w:rsid w:val="37546640"/>
    <w:rsid w:val="3757357E"/>
    <w:rsid w:val="37582F5A"/>
    <w:rsid w:val="375C22EB"/>
    <w:rsid w:val="375D2B5F"/>
    <w:rsid w:val="376419E9"/>
    <w:rsid w:val="37654B44"/>
    <w:rsid w:val="377A1D27"/>
    <w:rsid w:val="377F2AD5"/>
    <w:rsid w:val="378173B7"/>
    <w:rsid w:val="37A02766"/>
    <w:rsid w:val="37B26A07"/>
    <w:rsid w:val="37C329C2"/>
    <w:rsid w:val="37C56718"/>
    <w:rsid w:val="37C74E88"/>
    <w:rsid w:val="37C8622A"/>
    <w:rsid w:val="37DC3A83"/>
    <w:rsid w:val="3803716D"/>
    <w:rsid w:val="38043092"/>
    <w:rsid w:val="380B52C2"/>
    <w:rsid w:val="38187167"/>
    <w:rsid w:val="3841140F"/>
    <w:rsid w:val="38424834"/>
    <w:rsid w:val="38442B07"/>
    <w:rsid w:val="38487597"/>
    <w:rsid w:val="384D5E3D"/>
    <w:rsid w:val="386251AF"/>
    <w:rsid w:val="38670D12"/>
    <w:rsid w:val="38703F00"/>
    <w:rsid w:val="387543A5"/>
    <w:rsid w:val="388A06B0"/>
    <w:rsid w:val="388A4FF3"/>
    <w:rsid w:val="389B048C"/>
    <w:rsid w:val="389F3BB3"/>
    <w:rsid w:val="38A333D2"/>
    <w:rsid w:val="38A51829"/>
    <w:rsid w:val="38B85C64"/>
    <w:rsid w:val="38C46EC4"/>
    <w:rsid w:val="38CF6098"/>
    <w:rsid w:val="38E26AF6"/>
    <w:rsid w:val="38E516DC"/>
    <w:rsid w:val="39153875"/>
    <w:rsid w:val="39160AB4"/>
    <w:rsid w:val="3918737E"/>
    <w:rsid w:val="391975A4"/>
    <w:rsid w:val="391F645A"/>
    <w:rsid w:val="39311BAD"/>
    <w:rsid w:val="394916F9"/>
    <w:rsid w:val="3950297B"/>
    <w:rsid w:val="39584D00"/>
    <w:rsid w:val="39595C37"/>
    <w:rsid w:val="3977132C"/>
    <w:rsid w:val="398C5A2B"/>
    <w:rsid w:val="398F4611"/>
    <w:rsid w:val="398F7031"/>
    <w:rsid w:val="39A36673"/>
    <w:rsid w:val="39A5327C"/>
    <w:rsid w:val="39A80DAB"/>
    <w:rsid w:val="39C975EB"/>
    <w:rsid w:val="39CE1AF2"/>
    <w:rsid w:val="39DE64A1"/>
    <w:rsid w:val="39EF53C1"/>
    <w:rsid w:val="3A306308"/>
    <w:rsid w:val="3A472A48"/>
    <w:rsid w:val="3A4C07C2"/>
    <w:rsid w:val="3A52764D"/>
    <w:rsid w:val="3A540249"/>
    <w:rsid w:val="3A662AC7"/>
    <w:rsid w:val="3A6815EC"/>
    <w:rsid w:val="3A706E73"/>
    <w:rsid w:val="3A7129EA"/>
    <w:rsid w:val="3A7837D1"/>
    <w:rsid w:val="3A7E78DA"/>
    <w:rsid w:val="3A9631DD"/>
    <w:rsid w:val="3AA65ADC"/>
    <w:rsid w:val="3AB8476A"/>
    <w:rsid w:val="3ADB44C6"/>
    <w:rsid w:val="3AF02001"/>
    <w:rsid w:val="3AF33AC3"/>
    <w:rsid w:val="3AF52EEE"/>
    <w:rsid w:val="3B137C65"/>
    <w:rsid w:val="3B184B07"/>
    <w:rsid w:val="3B311A87"/>
    <w:rsid w:val="3B541B43"/>
    <w:rsid w:val="3B59446D"/>
    <w:rsid w:val="3B630348"/>
    <w:rsid w:val="3B6F744F"/>
    <w:rsid w:val="3B741C3C"/>
    <w:rsid w:val="3B8546B9"/>
    <w:rsid w:val="3B97550D"/>
    <w:rsid w:val="3BAB0EC3"/>
    <w:rsid w:val="3BB61594"/>
    <w:rsid w:val="3BBA7170"/>
    <w:rsid w:val="3BCB1537"/>
    <w:rsid w:val="3BD01303"/>
    <w:rsid w:val="3BDF201C"/>
    <w:rsid w:val="3BF94DA3"/>
    <w:rsid w:val="3BFA0BC7"/>
    <w:rsid w:val="3C1F2FC0"/>
    <w:rsid w:val="3C216FA2"/>
    <w:rsid w:val="3C2D1003"/>
    <w:rsid w:val="3C2E582E"/>
    <w:rsid w:val="3C3251D9"/>
    <w:rsid w:val="3C406CD7"/>
    <w:rsid w:val="3C463F15"/>
    <w:rsid w:val="3C502C92"/>
    <w:rsid w:val="3C51215A"/>
    <w:rsid w:val="3C5851D9"/>
    <w:rsid w:val="3C633A43"/>
    <w:rsid w:val="3C694EE5"/>
    <w:rsid w:val="3C7262C5"/>
    <w:rsid w:val="3C940BFA"/>
    <w:rsid w:val="3CA9599D"/>
    <w:rsid w:val="3CCF699C"/>
    <w:rsid w:val="3CD362EC"/>
    <w:rsid w:val="3CDA3AC5"/>
    <w:rsid w:val="3CDD6358"/>
    <w:rsid w:val="3CDF17B4"/>
    <w:rsid w:val="3CF71663"/>
    <w:rsid w:val="3CFD6D40"/>
    <w:rsid w:val="3CFE7149"/>
    <w:rsid w:val="3CFE7B29"/>
    <w:rsid w:val="3D0E279C"/>
    <w:rsid w:val="3D112D10"/>
    <w:rsid w:val="3D1D157C"/>
    <w:rsid w:val="3D3C1935"/>
    <w:rsid w:val="3D464997"/>
    <w:rsid w:val="3D532A3A"/>
    <w:rsid w:val="3D552F65"/>
    <w:rsid w:val="3D5A55A1"/>
    <w:rsid w:val="3D6E19E5"/>
    <w:rsid w:val="3D7D1E84"/>
    <w:rsid w:val="3D95620E"/>
    <w:rsid w:val="3D960B78"/>
    <w:rsid w:val="3D9F722B"/>
    <w:rsid w:val="3DA32353"/>
    <w:rsid w:val="3DC808F4"/>
    <w:rsid w:val="3DFC548F"/>
    <w:rsid w:val="3DFD452B"/>
    <w:rsid w:val="3E0678D1"/>
    <w:rsid w:val="3E0748C6"/>
    <w:rsid w:val="3E086EC7"/>
    <w:rsid w:val="3E0B0C9A"/>
    <w:rsid w:val="3E117CBE"/>
    <w:rsid w:val="3E140FB0"/>
    <w:rsid w:val="3E17048A"/>
    <w:rsid w:val="3E1C788F"/>
    <w:rsid w:val="3E233019"/>
    <w:rsid w:val="3E3335CD"/>
    <w:rsid w:val="3E3772B0"/>
    <w:rsid w:val="3E4601CC"/>
    <w:rsid w:val="3E4668D1"/>
    <w:rsid w:val="3E7C0513"/>
    <w:rsid w:val="3E8A718F"/>
    <w:rsid w:val="3E907FA7"/>
    <w:rsid w:val="3E967B44"/>
    <w:rsid w:val="3E9A3AB8"/>
    <w:rsid w:val="3E9F5B2D"/>
    <w:rsid w:val="3EAE4245"/>
    <w:rsid w:val="3EAE4852"/>
    <w:rsid w:val="3EBD1E6E"/>
    <w:rsid w:val="3EBE37CE"/>
    <w:rsid w:val="3EC129FF"/>
    <w:rsid w:val="3EC95DEC"/>
    <w:rsid w:val="3ED90A6B"/>
    <w:rsid w:val="3EE22562"/>
    <w:rsid w:val="3EE4121D"/>
    <w:rsid w:val="3EE5462F"/>
    <w:rsid w:val="3EE97955"/>
    <w:rsid w:val="3F0833B0"/>
    <w:rsid w:val="3F165ACD"/>
    <w:rsid w:val="3F175EC4"/>
    <w:rsid w:val="3F1E7C2D"/>
    <w:rsid w:val="3F262621"/>
    <w:rsid w:val="3F326A4B"/>
    <w:rsid w:val="3F37496B"/>
    <w:rsid w:val="3F381EE7"/>
    <w:rsid w:val="3F4425A2"/>
    <w:rsid w:val="3F4E1332"/>
    <w:rsid w:val="3F5443B1"/>
    <w:rsid w:val="3F635074"/>
    <w:rsid w:val="3F7B5566"/>
    <w:rsid w:val="3F964E60"/>
    <w:rsid w:val="3FA10A69"/>
    <w:rsid w:val="3FA21947"/>
    <w:rsid w:val="3FB57928"/>
    <w:rsid w:val="3FB672B0"/>
    <w:rsid w:val="3FB86B84"/>
    <w:rsid w:val="3FBB27B3"/>
    <w:rsid w:val="3FD20DF3"/>
    <w:rsid w:val="3FE1257F"/>
    <w:rsid w:val="3FE6109F"/>
    <w:rsid w:val="3FF036D6"/>
    <w:rsid w:val="3FFE6D98"/>
    <w:rsid w:val="40092D50"/>
    <w:rsid w:val="40187BE4"/>
    <w:rsid w:val="401D0C2C"/>
    <w:rsid w:val="402803C3"/>
    <w:rsid w:val="403326AF"/>
    <w:rsid w:val="403D08A6"/>
    <w:rsid w:val="403D1A8C"/>
    <w:rsid w:val="40434C72"/>
    <w:rsid w:val="40461D7D"/>
    <w:rsid w:val="4048682E"/>
    <w:rsid w:val="404C35CE"/>
    <w:rsid w:val="405D2A3A"/>
    <w:rsid w:val="40640DFF"/>
    <w:rsid w:val="407105CD"/>
    <w:rsid w:val="407C0E8D"/>
    <w:rsid w:val="407F6989"/>
    <w:rsid w:val="408A6D7E"/>
    <w:rsid w:val="40906F4C"/>
    <w:rsid w:val="409327E5"/>
    <w:rsid w:val="40A84DF8"/>
    <w:rsid w:val="40AD7779"/>
    <w:rsid w:val="40B324F2"/>
    <w:rsid w:val="40C316C3"/>
    <w:rsid w:val="40C854ED"/>
    <w:rsid w:val="40C86825"/>
    <w:rsid w:val="40DB24F9"/>
    <w:rsid w:val="40E045E4"/>
    <w:rsid w:val="40ED0414"/>
    <w:rsid w:val="40F2629B"/>
    <w:rsid w:val="40F474CF"/>
    <w:rsid w:val="4100353D"/>
    <w:rsid w:val="41263501"/>
    <w:rsid w:val="412C41DD"/>
    <w:rsid w:val="412E3AA0"/>
    <w:rsid w:val="4133259E"/>
    <w:rsid w:val="414E67F4"/>
    <w:rsid w:val="415F3F37"/>
    <w:rsid w:val="415F460A"/>
    <w:rsid w:val="41630D72"/>
    <w:rsid w:val="416E2297"/>
    <w:rsid w:val="417E3DFD"/>
    <w:rsid w:val="419453CF"/>
    <w:rsid w:val="41982A4D"/>
    <w:rsid w:val="41994793"/>
    <w:rsid w:val="41B92EC6"/>
    <w:rsid w:val="41BC1D5B"/>
    <w:rsid w:val="41C41EE0"/>
    <w:rsid w:val="41CA7043"/>
    <w:rsid w:val="41EB06B1"/>
    <w:rsid w:val="41FA3A2A"/>
    <w:rsid w:val="420F5900"/>
    <w:rsid w:val="42147A3A"/>
    <w:rsid w:val="42176738"/>
    <w:rsid w:val="421D797E"/>
    <w:rsid w:val="422B0A7B"/>
    <w:rsid w:val="423D67D1"/>
    <w:rsid w:val="424B1C04"/>
    <w:rsid w:val="427B20EB"/>
    <w:rsid w:val="42AD063B"/>
    <w:rsid w:val="42BC106E"/>
    <w:rsid w:val="42C171F3"/>
    <w:rsid w:val="42D266C7"/>
    <w:rsid w:val="42D651C1"/>
    <w:rsid w:val="42D913E9"/>
    <w:rsid w:val="42E40DD1"/>
    <w:rsid w:val="42EC34F6"/>
    <w:rsid w:val="430201D2"/>
    <w:rsid w:val="43072DA7"/>
    <w:rsid w:val="430B346F"/>
    <w:rsid w:val="43135319"/>
    <w:rsid w:val="432C2A32"/>
    <w:rsid w:val="432D1C04"/>
    <w:rsid w:val="433619DB"/>
    <w:rsid w:val="434501BA"/>
    <w:rsid w:val="43450B01"/>
    <w:rsid w:val="434E5F92"/>
    <w:rsid w:val="43575365"/>
    <w:rsid w:val="43577E34"/>
    <w:rsid w:val="435968D0"/>
    <w:rsid w:val="435E6358"/>
    <w:rsid w:val="435E7642"/>
    <w:rsid w:val="43680537"/>
    <w:rsid w:val="43700157"/>
    <w:rsid w:val="439F701C"/>
    <w:rsid w:val="43C07C63"/>
    <w:rsid w:val="43C55D14"/>
    <w:rsid w:val="43D243F3"/>
    <w:rsid w:val="43F206CA"/>
    <w:rsid w:val="43FE4F8A"/>
    <w:rsid w:val="440C2B3C"/>
    <w:rsid w:val="44166BF1"/>
    <w:rsid w:val="44605C18"/>
    <w:rsid w:val="44661A8A"/>
    <w:rsid w:val="44717D3E"/>
    <w:rsid w:val="44925C64"/>
    <w:rsid w:val="44947D38"/>
    <w:rsid w:val="449556E6"/>
    <w:rsid w:val="44A0537A"/>
    <w:rsid w:val="44A5762A"/>
    <w:rsid w:val="44C37AAB"/>
    <w:rsid w:val="44C472C1"/>
    <w:rsid w:val="44C67F95"/>
    <w:rsid w:val="44D632A8"/>
    <w:rsid w:val="44E94EF1"/>
    <w:rsid w:val="44EA41B5"/>
    <w:rsid w:val="44F62472"/>
    <w:rsid w:val="44FD22D5"/>
    <w:rsid w:val="452B2344"/>
    <w:rsid w:val="453221C1"/>
    <w:rsid w:val="453B3D19"/>
    <w:rsid w:val="454D5F02"/>
    <w:rsid w:val="4555107C"/>
    <w:rsid w:val="456600C8"/>
    <w:rsid w:val="456C1FA4"/>
    <w:rsid w:val="456C2D26"/>
    <w:rsid w:val="45701612"/>
    <w:rsid w:val="457A7A7F"/>
    <w:rsid w:val="457B3AC6"/>
    <w:rsid w:val="457F7A93"/>
    <w:rsid w:val="45970BCC"/>
    <w:rsid w:val="45983295"/>
    <w:rsid w:val="459A6248"/>
    <w:rsid w:val="459C19DC"/>
    <w:rsid w:val="459E1DF2"/>
    <w:rsid w:val="45AA241A"/>
    <w:rsid w:val="45B734A5"/>
    <w:rsid w:val="45B971DA"/>
    <w:rsid w:val="45C26CA2"/>
    <w:rsid w:val="45C81AEB"/>
    <w:rsid w:val="45CD4D2B"/>
    <w:rsid w:val="45DA5C7B"/>
    <w:rsid w:val="45E7300C"/>
    <w:rsid w:val="45F37CC1"/>
    <w:rsid w:val="46030EB3"/>
    <w:rsid w:val="46032B23"/>
    <w:rsid w:val="460958D0"/>
    <w:rsid w:val="460F7455"/>
    <w:rsid w:val="46130A89"/>
    <w:rsid w:val="46244F73"/>
    <w:rsid w:val="462705C0"/>
    <w:rsid w:val="462D1E49"/>
    <w:rsid w:val="46317253"/>
    <w:rsid w:val="46472A10"/>
    <w:rsid w:val="464F5100"/>
    <w:rsid w:val="46537317"/>
    <w:rsid w:val="465E47C3"/>
    <w:rsid w:val="46761090"/>
    <w:rsid w:val="467E09EF"/>
    <w:rsid w:val="46813DBF"/>
    <w:rsid w:val="4693575D"/>
    <w:rsid w:val="469D0882"/>
    <w:rsid w:val="469E2060"/>
    <w:rsid w:val="469E7EE9"/>
    <w:rsid w:val="46AE583F"/>
    <w:rsid w:val="46AE6E07"/>
    <w:rsid w:val="46B40F2B"/>
    <w:rsid w:val="46CD350D"/>
    <w:rsid w:val="46DA45CA"/>
    <w:rsid w:val="46DD60EE"/>
    <w:rsid w:val="46DE2D82"/>
    <w:rsid w:val="46DE55E8"/>
    <w:rsid w:val="46F36309"/>
    <w:rsid w:val="46FD6C53"/>
    <w:rsid w:val="470C1F25"/>
    <w:rsid w:val="470C4B51"/>
    <w:rsid w:val="47263250"/>
    <w:rsid w:val="472A62F3"/>
    <w:rsid w:val="472C5E04"/>
    <w:rsid w:val="47332F94"/>
    <w:rsid w:val="473339CD"/>
    <w:rsid w:val="47376734"/>
    <w:rsid w:val="473A36AE"/>
    <w:rsid w:val="473E145B"/>
    <w:rsid w:val="47417B21"/>
    <w:rsid w:val="47443E3C"/>
    <w:rsid w:val="47476456"/>
    <w:rsid w:val="475112EB"/>
    <w:rsid w:val="4760696F"/>
    <w:rsid w:val="477325D6"/>
    <w:rsid w:val="477C3A73"/>
    <w:rsid w:val="47831BFE"/>
    <w:rsid w:val="479809B8"/>
    <w:rsid w:val="479F062A"/>
    <w:rsid w:val="47B16BE0"/>
    <w:rsid w:val="47D47E08"/>
    <w:rsid w:val="47DE71F1"/>
    <w:rsid w:val="47FB7648"/>
    <w:rsid w:val="480027FF"/>
    <w:rsid w:val="480C4220"/>
    <w:rsid w:val="48294272"/>
    <w:rsid w:val="48357B3B"/>
    <w:rsid w:val="4839101C"/>
    <w:rsid w:val="484C7DB3"/>
    <w:rsid w:val="4855115B"/>
    <w:rsid w:val="485D4C28"/>
    <w:rsid w:val="486329A7"/>
    <w:rsid w:val="487D480D"/>
    <w:rsid w:val="48822B58"/>
    <w:rsid w:val="48862167"/>
    <w:rsid w:val="48945CB4"/>
    <w:rsid w:val="48964AD8"/>
    <w:rsid w:val="489F6B33"/>
    <w:rsid w:val="48A02899"/>
    <w:rsid w:val="48AB093C"/>
    <w:rsid w:val="48D013E2"/>
    <w:rsid w:val="48D82045"/>
    <w:rsid w:val="48DC3718"/>
    <w:rsid w:val="48DF20E0"/>
    <w:rsid w:val="48F246AF"/>
    <w:rsid w:val="48F40954"/>
    <w:rsid w:val="495035F4"/>
    <w:rsid w:val="495B6457"/>
    <w:rsid w:val="49781549"/>
    <w:rsid w:val="49782801"/>
    <w:rsid w:val="49785D34"/>
    <w:rsid w:val="49790338"/>
    <w:rsid w:val="499D721E"/>
    <w:rsid w:val="49A577F9"/>
    <w:rsid w:val="49AF5DB5"/>
    <w:rsid w:val="49CB3958"/>
    <w:rsid w:val="49D0144B"/>
    <w:rsid w:val="49DA3B9B"/>
    <w:rsid w:val="49F44C5D"/>
    <w:rsid w:val="49F50870"/>
    <w:rsid w:val="4A26019D"/>
    <w:rsid w:val="4A3431F4"/>
    <w:rsid w:val="4A383046"/>
    <w:rsid w:val="4A471C26"/>
    <w:rsid w:val="4A4D76CB"/>
    <w:rsid w:val="4A5C2A2C"/>
    <w:rsid w:val="4A5C75B9"/>
    <w:rsid w:val="4A5F5501"/>
    <w:rsid w:val="4A6A3171"/>
    <w:rsid w:val="4A6F69D9"/>
    <w:rsid w:val="4A73708A"/>
    <w:rsid w:val="4A7D2EA4"/>
    <w:rsid w:val="4A82749F"/>
    <w:rsid w:val="4A842047"/>
    <w:rsid w:val="4AB22CB8"/>
    <w:rsid w:val="4AC152FB"/>
    <w:rsid w:val="4ADA25F1"/>
    <w:rsid w:val="4AE03433"/>
    <w:rsid w:val="4AE21620"/>
    <w:rsid w:val="4AEE4B87"/>
    <w:rsid w:val="4AFD336F"/>
    <w:rsid w:val="4B0B0E05"/>
    <w:rsid w:val="4B3764A7"/>
    <w:rsid w:val="4B5C6F5D"/>
    <w:rsid w:val="4B610736"/>
    <w:rsid w:val="4B64401B"/>
    <w:rsid w:val="4B70749F"/>
    <w:rsid w:val="4B733540"/>
    <w:rsid w:val="4B92472D"/>
    <w:rsid w:val="4B9666BC"/>
    <w:rsid w:val="4BA206E8"/>
    <w:rsid w:val="4BBE441A"/>
    <w:rsid w:val="4BC76479"/>
    <w:rsid w:val="4BCC2290"/>
    <w:rsid w:val="4BD272AD"/>
    <w:rsid w:val="4BD4754C"/>
    <w:rsid w:val="4BDF471B"/>
    <w:rsid w:val="4BF050E7"/>
    <w:rsid w:val="4BF875E2"/>
    <w:rsid w:val="4C00634E"/>
    <w:rsid w:val="4C2D08FA"/>
    <w:rsid w:val="4C346B10"/>
    <w:rsid w:val="4C3F1EF8"/>
    <w:rsid w:val="4C45100A"/>
    <w:rsid w:val="4C4F6AC2"/>
    <w:rsid w:val="4C524663"/>
    <w:rsid w:val="4C551CE7"/>
    <w:rsid w:val="4C5C6B91"/>
    <w:rsid w:val="4C5D61E1"/>
    <w:rsid w:val="4C6D0CF6"/>
    <w:rsid w:val="4CAC05A1"/>
    <w:rsid w:val="4CB37ECC"/>
    <w:rsid w:val="4CC3431D"/>
    <w:rsid w:val="4CE32639"/>
    <w:rsid w:val="4CEB7145"/>
    <w:rsid w:val="4D16233D"/>
    <w:rsid w:val="4D167574"/>
    <w:rsid w:val="4D2F2B78"/>
    <w:rsid w:val="4D5D40C1"/>
    <w:rsid w:val="4D746F26"/>
    <w:rsid w:val="4D87299B"/>
    <w:rsid w:val="4D8A45B0"/>
    <w:rsid w:val="4D91586D"/>
    <w:rsid w:val="4D92310A"/>
    <w:rsid w:val="4DAB0F88"/>
    <w:rsid w:val="4DB206FC"/>
    <w:rsid w:val="4DB51C9F"/>
    <w:rsid w:val="4DC63176"/>
    <w:rsid w:val="4DCB57F5"/>
    <w:rsid w:val="4DD418AA"/>
    <w:rsid w:val="4DD86643"/>
    <w:rsid w:val="4DDC4886"/>
    <w:rsid w:val="4DDE676B"/>
    <w:rsid w:val="4E114094"/>
    <w:rsid w:val="4E132D5B"/>
    <w:rsid w:val="4E1522AB"/>
    <w:rsid w:val="4E22092A"/>
    <w:rsid w:val="4E415771"/>
    <w:rsid w:val="4E447CC9"/>
    <w:rsid w:val="4E485577"/>
    <w:rsid w:val="4E605328"/>
    <w:rsid w:val="4E743B3C"/>
    <w:rsid w:val="4E807468"/>
    <w:rsid w:val="4E84687C"/>
    <w:rsid w:val="4E896D30"/>
    <w:rsid w:val="4E987B37"/>
    <w:rsid w:val="4E9B47DC"/>
    <w:rsid w:val="4EA51DC2"/>
    <w:rsid w:val="4EB106F2"/>
    <w:rsid w:val="4EB66A33"/>
    <w:rsid w:val="4EBB5DBE"/>
    <w:rsid w:val="4EC26A4D"/>
    <w:rsid w:val="4EE1241C"/>
    <w:rsid w:val="4EF77FB8"/>
    <w:rsid w:val="4F163447"/>
    <w:rsid w:val="4F1A7008"/>
    <w:rsid w:val="4F1D02BB"/>
    <w:rsid w:val="4F2401A6"/>
    <w:rsid w:val="4F2414FE"/>
    <w:rsid w:val="4F364EA4"/>
    <w:rsid w:val="4F386D08"/>
    <w:rsid w:val="4F414506"/>
    <w:rsid w:val="4F423AC5"/>
    <w:rsid w:val="4F45280C"/>
    <w:rsid w:val="4F66013C"/>
    <w:rsid w:val="4F704107"/>
    <w:rsid w:val="4F7A7484"/>
    <w:rsid w:val="4F8545A9"/>
    <w:rsid w:val="4F857B9F"/>
    <w:rsid w:val="4F8922EB"/>
    <w:rsid w:val="4F8B6983"/>
    <w:rsid w:val="4F987D83"/>
    <w:rsid w:val="4F9F6305"/>
    <w:rsid w:val="4FAD1767"/>
    <w:rsid w:val="4FB52022"/>
    <w:rsid w:val="4FD75ECD"/>
    <w:rsid w:val="4FE85DF4"/>
    <w:rsid w:val="500E7BE8"/>
    <w:rsid w:val="500F5168"/>
    <w:rsid w:val="500F5DAE"/>
    <w:rsid w:val="50146059"/>
    <w:rsid w:val="501645C5"/>
    <w:rsid w:val="501D2002"/>
    <w:rsid w:val="50255035"/>
    <w:rsid w:val="503E6C32"/>
    <w:rsid w:val="504132E3"/>
    <w:rsid w:val="504D24F4"/>
    <w:rsid w:val="505D122C"/>
    <w:rsid w:val="505D1564"/>
    <w:rsid w:val="506358D1"/>
    <w:rsid w:val="5065641A"/>
    <w:rsid w:val="50783A55"/>
    <w:rsid w:val="507C384E"/>
    <w:rsid w:val="508825A3"/>
    <w:rsid w:val="509D1F88"/>
    <w:rsid w:val="509E4866"/>
    <w:rsid w:val="50A02775"/>
    <w:rsid w:val="50A37762"/>
    <w:rsid w:val="50A5492D"/>
    <w:rsid w:val="50D91050"/>
    <w:rsid w:val="50DB3FDE"/>
    <w:rsid w:val="50E00577"/>
    <w:rsid w:val="50E05F3B"/>
    <w:rsid w:val="50E32EF9"/>
    <w:rsid w:val="50EE64BD"/>
    <w:rsid w:val="51022AD8"/>
    <w:rsid w:val="51023A7C"/>
    <w:rsid w:val="510F05CE"/>
    <w:rsid w:val="51174EDA"/>
    <w:rsid w:val="514736E5"/>
    <w:rsid w:val="51506A75"/>
    <w:rsid w:val="51561BDF"/>
    <w:rsid w:val="515626A1"/>
    <w:rsid w:val="51583A45"/>
    <w:rsid w:val="516A0A8F"/>
    <w:rsid w:val="51774495"/>
    <w:rsid w:val="5178037B"/>
    <w:rsid w:val="51842A7D"/>
    <w:rsid w:val="51842D6A"/>
    <w:rsid w:val="51982F91"/>
    <w:rsid w:val="519A35C6"/>
    <w:rsid w:val="519F2583"/>
    <w:rsid w:val="51AB557F"/>
    <w:rsid w:val="51AD6556"/>
    <w:rsid w:val="51B06516"/>
    <w:rsid w:val="51BB3CB5"/>
    <w:rsid w:val="51BF6981"/>
    <w:rsid w:val="51DF3001"/>
    <w:rsid w:val="51F37983"/>
    <w:rsid w:val="51FB4517"/>
    <w:rsid w:val="51FB4635"/>
    <w:rsid w:val="52026AE1"/>
    <w:rsid w:val="521F09DD"/>
    <w:rsid w:val="5222752C"/>
    <w:rsid w:val="52255AF3"/>
    <w:rsid w:val="523A6198"/>
    <w:rsid w:val="523E13E6"/>
    <w:rsid w:val="524005E4"/>
    <w:rsid w:val="525106DF"/>
    <w:rsid w:val="5253532C"/>
    <w:rsid w:val="52663CB5"/>
    <w:rsid w:val="527375D2"/>
    <w:rsid w:val="527B54B3"/>
    <w:rsid w:val="5289751A"/>
    <w:rsid w:val="52A62656"/>
    <w:rsid w:val="52AD1D52"/>
    <w:rsid w:val="52B70F1D"/>
    <w:rsid w:val="52C50ADA"/>
    <w:rsid w:val="52C85AB9"/>
    <w:rsid w:val="52CF3B7C"/>
    <w:rsid w:val="52E22D49"/>
    <w:rsid w:val="52EA6127"/>
    <w:rsid w:val="530134AB"/>
    <w:rsid w:val="530734F8"/>
    <w:rsid w:val="531505DE"/>
    <w:rsid w:val="531B06DD"/>
    <w:rsid w:val="532260D6"/>
    <w:rsid w:val="53265CEC"/>
    <w:rsid w:val="53381174"/>
    <w:rsid w:val="53395A8D"/>
    <w:rsid w:val="53430A03"/>
    <w:rsid w:val="53453181"/>
    <w:rsid w:val="535832A7"/>
    <w:rsid w:val="53684556"/>
    <w:rsid w:val="5374208A"/>
    <w:rsid w:val="539E2038"/>
    <w:rsid w:val="53AC04B8"/>
    <w:rsid w:val="53AD6020"/>
    <w:rsid w:val="53DD074C"/>
    <w:rsid w:val="53F03A50"/>
    <w:rsid w:val="53FB074F"/>
    <w:rsid w:val="540422CF"/>
    <w:rsid w:val="54467E11"/>
    <w:rsid w:val="54471810"/>
    <w:rsid w:val="54475DCC"/>
    <w:rsid w:val="544A38FA"/>
    <w:rsid w:val="54616281"/>
    <w:rsid w:val="546D3F89"/>
    <w:rsid w:val="5479673C"/>
    <w:rsid w:val="54815C87"/>
    <w:rsid w:val="548212A3"/>
    <w:rsid w:val="54871388"/>
    <w:rsid w:val="548A728F"/>
    <w:rsid w:val="54905ECA"/>
    <w:rsid w:val="549D6AC8"/>
    <w:rsid w:val="54A212AE"/>
    <w:rsid w:val="54AC532F"/>
    <w:rsid w:val="54B25F3F"/>
    <w:rsid w:val="54B4790E"/>
    <w:rsid w:val="54BD2D90"/>
    <w:rsid w:val="54CD0074"/>
    <w:rsid w:val="54D15BCB"/>
    <w:rsid w:val="54E32596"/>
    <w:rsid w:val="54FA3343"/>
    <w:rsid w:val="5527584B"/>
    <w:rsid w:val="553C7ED5"/>
    <w:rsid w:val="55585D19"/>
    <w:rsid w:val="556E4059"/>
    <w:rsid w:val="556F5ADF"/>
    <w:rsid w:val="557E0E4D"/>
    <w:rsid w:val="558A0B6B"/>
    <w:rsid w:val="55984425"/>
    <w:rsid w:val="559A2F39"/>
    <w:rsid w:val="55AF14AC"/>
    <w:rsid w:val="55B96E21"/>
    <w:rsid w:val="55C91189"/>
    <w:rsid w:val="55CC73DB"/>
    <w:rsid w:val="55CE7DB6"/>
    <w:rsid w:val="55E1458A"/>
    <w:rsid w:val="55EA6E84"/>
    <w:rsid w:val="55EB6977"/>
    <w:rsid w:val="5607784E"/>
    <w:rsid w:val="560B6A22"/>
    <w:rsid w:val="5612303A"/>
    <w:rsid w:val="563166DC"/>
    <w:rsid w:val="564877A5"/>
    <w:rsid w:val="56603E65"/>
    <w:rsid w:val="566E3FE9"/>
    <w:rsid w:val="5695539B"/>
    <w:rsid w:val="5695773D"/>
    <w:rsid w:val="569673ED"/>
    <w:rsid w:val="56C101B4"/>
    <w:rsid w:val="56C279DB"/>
    <w:rsid w:val="56C65BD3"/>
    <w:rsid w:val="56D63A7A"/>
    <w:rsid w:val="56D97728"/>
    <w:rsid w:val="56DA1345"/>
    <w:rsid w:val="56DD6858"/>
    <w:rsid w:val="56EE44F1"/>
    <w:rsid w:val="56F91B04"/>
    <w:rsid w:val="5715028F"/>
    <w:rsid w:val="5717185B"/>
    <w:rsid w:val="571747DE"/>
    <w:rsid w:val="571921A6"/>
    <w:rsid w:val="571E77BD"/>
    <w:rsid w:val="572B1EDA"/>
    <w:rsid w:val="57471110"/>
    <w:rsid w:val="57516383"/>
    <w:rsid w:val="57937A03"/>
    <w:rsid w:val="57B20438"/>
    <w:rsid w:val="57B37B43"/>
    <w:rsid w:val="57C45AC7"/>
    <w:rsid w:val="57D1482F"/>
    <w:rsid w:val="57D56212"/>
    <w:rsid w:val="57D72812"/>
    <w:rsid w:val="57EF5E0E"/>
    <w:rsid w:val="58014D75"/>
    <w:rsid w:val="58054C91"/>
    <w:rsid w:val="580E372B"/>
    <w:rsid w:val="58101591"/>
    <w:rsid w:val="58120A77"/>
    <w:rsid w:val="58156BCB"/>
    <w:rsid w:val="58235DE1"/>
    <w:rsid w:val="58294898"/>
    <w:rsid w:val="58385787"/>
    <w:rsid w:val="584450AA"/>
    <w:rsid w:val="584B0E6E"/>
    <w:rsid w:val="584C2341"/>
    <w:rsid w:val="5850268F"/>
    <w:rsid w:val="585431F4"/>
    <w:rsid w:val="586F66CF"/>
    <w:rsid w:val="58785DD8"/>
    <w:rsid w:val="5881483E"/>
    <w:rsid w:val="588A205B"/>
    <w:rsid w:val="588F7B43"/>
    <w:rsid w:val="58B312C4"/>
    <w:rsid w:val="58BB21DC"/>
    <w:rsid w:val="58BB441C"/>
    <w:rsid w:val="58C73B75"/>
    <w:rsid w:val="58D3217E"/>
    <w:rsid w:val="58DD051D"/>
    <w:rsid w:val="58DF7A9F"/>
    <w:rsid w:val="58FF5879"/>
    <w:rsid w:val="59041CE1"/>
    <w:rsid w:val="591B012B"/>
    <w:rsid w:val="59204EF1"/>
    <w:rsid w:val="5921299A"/>
    <w:rsid w:val="59271F35"/>
    <w:rsid w:val="59310CA2"/>
    <w:rsid w:val="59431CD3"/>
    <w:rsid w:val="59616CCC"/>
    <w:rsid w:val="59623730"/>
    <w:rsid w:val="59690793"/>
    <w:rsid w:val="5978454B"/>
    <w:rsid w:val="597C47A4"/>
    <w:rsid w:val="598D7D01"/>
    <w:rsid w:val="598F5362"/>
    <w:rsid w:val="59907957"/>
    <w:rsid w:val="5998614C"/>
    <w:rsid w:val="59A64B33"/>
    <w:rsid w:val="59AC5554"/>
    <w:rsid w:val="59AD2DFF"/>
    <w:rsid w:val="59BC3BE1"/>
    <w:rsid w:val="59C7491A"/>
    <w:rsid w:val="59D21773"/>
    <w:rsid w:val="59DA5F12"/>
    <w:rsid w:val="5A0203D8"/>
    <w:rsid w:val="5A055A2B"/>
    <w:rsid w:val="5A0D7986"/>
    <w:rsid w:val="5A1D1CD0"/>
    <w:rsid w:val="5A1F34DB"/>
    <w:rsid w:val="5A292B50"/>
    <w:rsid w:val="5A34016C"/>
    <w:rsid w:val="5A3A7C62"/>
    <w:rsid w:val="5A5534F6"/>
    <w:rsid w:val="5A562228"/>
    <w:rsid w:val="5A5E37A2"/>
    <w:rsid w:val="5A641A16"/>
    <w:rsid w:val="5A6870DC"/>
    <w:rsid w:val="5A6A6AB2"/>
    <w:rsid w:val="5A6E44D0"/>
    <w:rsid w:val="5A7B66B2"/>
    <w:rsid w:val="5A9640B1"/>
    <w:rsid w:val="5A9A53AC"/>
    <w:rsid w:val="5AB64A1B"/>
    <w:rsid w:val="5ABA1A75"/>
    <w:rsid w:val="5ABD553F"/>
    <w:rsid w:val="5AC24903"/>
    <w:rsid w:val="5AC834F5"/>
    <w:rsid w:val="5AEF2EDA"/>
    <w:rsid w:val="5AF20429"/>
    <w:rsid w:val="5B0633C0"/>
    <w:rsid w:val="5B24231E"/>
    <w:rsid w:val="5B28699E"/>
    <w:rsid w:val="5B306F7E"/>
    <w:rsid w:val="5B53608C"/>
    <w:rsid w:val="5B5F0ACD"/>
    <w:rsid w:val="5B6023D9"/>
    <w:rsid w:val="5B637E94"/>
    <w:rsid w:val="5B767BC7"/>
    <w:rsid w:val="5B777ABF"/>
    <w:rsid w:val="5B7D019F"/>
    <w:rsid w:val="5B8D4F11"/>
    <w:rsid w:val="5B9751CE"/>
    <w:rsid w:val="5BA131E7"/>
    <w:rsid w:val="5BA272A6"/>
    <w:rsid w:val="5BB32F70"/>
    <w:rsid w:val="5BB406F0"/>
    <w:rsid w:val="5BB95D06"/>
    <w:rsid w:val="5BC67205"/>
    <w:rsid w:val="5BD41BC2"/>
    <w:rsid w:val="5BD82630"/>
    <w:rsid w:val="5BDF1F8E"/>
    <w:rsid w:val="5C0D0AE7"/>
    <w:rsid w:val="5C17602F"/>
    <w:rsid w:val="5C1C4D52"/>
    <w:rsid w:val="5C20315A"/>
    <w:rsid w:val="5C2060A7"/>
    <w:rsid w:val="5C287746"/>
    <w:rsid w:val="5C346CE4"/>
    <w:rsid w:val="5C3C3455"/>
    <w:rsid w:val="5C4F0418"/>
    <w:rsid w:val="5C6C23B9"/>
    <w:rsid w:val="5C6F5488"/>
    <w:rsid w:val="5C7210A2"/>
    <w:rsid w:val="5C791CC0"/>
    <w:rsid w:val="5C7F7B49"/>
    <w:rsid w:val="5C97462C"/>
    <w:rsid w:val="5CAC3166"/>
    <w:rsid w:val="5CAD05E2"/>
    <w:rsid w:val="5CB51004"/>
    <w:rsid w:val="5CDA47A9"/>
    <w:rsid w:val="5CE77B5D"/>
    <w:rsid w:val="5CE95669"/>
    <w:rsid w:val="5CF96232"/>
    <w:rsid w:val="5D00723B"/>
    <w:rsid w:val="5D02548B"/>
    <w:rsid w:val="5D0E27BC"/>
    <w:rsid w:val="5D174F7F"/>
    <w:rsid w:val="5D193DB1"/>
    <w:rsid w:val="5D364460"/>
    <w:rsid w:val="5D5A0BF3"/>
    <w:rsid w:val="5D5E7DF4"/>
    <w:rsid w:val="5D5F6D1D"/>
    <w:rsid w:val="5D6D1FFC"/>
    <w:rsid w:val="5D7A7774"/>
    <w:rsid w:val="5D7E7C70"/>
    <w:rsid w:val="5D9C3732"/>
    <w:rsid w:val="5D9D345A"/>
    <w:rsid w:val="5DAC1C09"/>
    <w:rsid w:val="5DC15672"/>
    <w:rsid w:val="5DD605D7"/>
    <w:rsid w:val="5DDC2224"/>
    <w:rsid w:val="5DDC3F2E"/>
    <w:rsid w:val="5DE033EA"/>
    <w:rsid w:val="5E11388E"/>
    <w:rsid w:val="5E230C3A"/>
    <w:rsid w:val="5E3675A4"/>
    <w:rsid w:val="5E3C5819"/>
    <w:rsid w:val="5E4B68D2"/>
    <w:rsid w:val="5E585F52"/>
    <w:rsid w:val="5E650084"/>
    <w:rsid w:val="5E6A32E8"/>
    <w:rsid w:val="5E830965"/>
    <w:rsid w:val="5E994F7A"/>
    <w:rsid w:val="5E997625"/>
    <w:rsid w:val="5EAC56AE"/>
    <w:rsid w:val="5EB85900"/>
    <w:rsid w:val="5EBD5AB9"/>
    <w:rsid w:val="5ED82764"/>
    <w:rsid w:val="5EDE34EF"/>
    <w:rsid w:val="5EDF7832"/>
    <w:rsid w:val="5EE30247"/>
    <w:rsid w:val="5EE65303"/>
    <w:rsid w:val="5EEB1B57"/>
    <w:rsid w:val="5EEB1B82"/>
    <w:rsid w:val="5EEB32C5"/>
    <w:rsid w:val="5EEB5931"/>
    <w:rsid w:val="5EEE7CC0"/>
    <w:rsid w:val="5F045798"/>
    <w:rsid w:val="5F103D72"/>
    <w:rsid w:val="5F186916"/>
    <w:rsid w:val="5F1D7B8D"/>
    <w:rsid w:val="5F2070F3"/>
    <w:rsid w:val="5F2521B5"/>
    <w:rsid w:val="5F293990"/>
    <w:rsid w:val="5F2D50D0"/>
    <w:rsid w:val="5F2E1DC0"/>
    <w:rsid w:val="5F3B1F6C"/>
    <w:rsid w:val="5F3F6ACE"/>
    <w:rsid w:val="5F4165AB"/>
    <w:rsid w:val="5F423E29"/>
    <w:rsid w:val="5F4B43E8"/>
    <w:rsid w:val="5F4B5D21"/>
    <w:rsid w:val="5F4E49B7"/>
    <w:rsid w:val="5F5C0E82"/>
    <w:rsid w:val="5F620DA7"/>
    <w:rsid w:val="5F626165"/>
    <w:rsid w:val="5F731101"/>
    <w:rsid w:val="5F9C19ED"/>
    <w:rsid w:val="5FA019E5"/>
    <w:rsid w:val="5FBF2F88"/>
    <w:rsid w:val="5FC14BC7"/>
    <w:rsid w:val="5FD15AD2"/>
    <w:rsid w:val="5FE63288"/>
    <w:rsid w:val="5FE97D3C"/>
    <w:rsid w:val="5FEB2206"/>
    <w:rsid w:val="5FED48F2"/>
    <w:rsid w:val="5FF576C4"/>
    <w:rsid w:val="600D5A0F"/>
    <w:rsid w:val="600F2399"/>
    <w:rsid w:val="60100168"/>
    <w:rsid w:val="60174473"/>
    <w:rsid w:val="6018338A"/>
    <w:rsid w:val="602023AF"/>
    <w:rsid w:val="603040BD"/>
    <w:rsid w:val="6058076B"/>
    <w:rsid w:val="60691C79"/>
    <w:rsid w:val="606A2308"/>
    <w:rsid w:val="60831C82"/>
    <w:rsid w:val="608D0B89"/>
    <w:rsid w:val="608D13B8"/>
    <w:rsid w:val="608E53E0"/>
    <w:rsid w:val="608F6DCF"/>
    <w:rsid w:val="60A31F75"/>
    <w:rsid w:val="60AB6D30"/>
    <w:rsid w:val="60AF6EEF"/>
    <w:rsid w:val="60C2740B"/>
    <w:rsid w:val="60D30D2A"/>
    <w:rsid w:val="60F50EA4"/>
    <w:rsid w:val="60FC046A"/>
    <w:rsid w:val="61016185"/>
    <w:rsid w:val="61195DA0"/>
    <w:rsid w:val="6133663B"/>
    <w:rsid w:val="613D1665"/>
    <w:rsid w:val="613F695D"/>
    <w:rsid w:val="614B7A50"/>
    <w:rsid w:val="61603826"/>
    <w:rsid w:val="61647C13"/>
    <w:rsid w:val="61736957"/>
    <w:rsid w:val="61773B2D"/>
    <w:rsid w:val="61A478CD"/>
    <w:rsid w:val="61A741F8"/>
    <w:rsid w:val="61B93A0D"/>
    <w:rsid w:val="61BA70C3"/>
    <w:rsid w:val="61BC7C78"/>
    <w:rsid w:val="61C37CAC"/>
    <w:rsid w:val="61EE2831"/>
    <w:rsid w:val="62052E9D"/>
    <w:rsid w:val="620672D3"/>
    <w:rsid w:val="622B2A75"/>
    <w:rsid w:val="6235433D"/>
    <w:rsid w:val="624668BE"/>
    <w:rsid w:val="624A2316"/>
    <w:rsid w:val="625023B9"/>
    <w:rsid w:val="625B49E0"/>
    <w:rsid w:val="62631D21"/>
    <w:rsid w:val="62652744"/>
    <w:rsid w:val="62BD64F1"/>
    <w:rsid w:val="62C2089F"/>
    <w:rsid w:val="62C20B6E"/>
    <w:rsid w:val="62CE4A93"/>
    <w:rsid w:val="62D35C9A"/>
    <w:rsid w:val="62D54765"/>
    <w:rsid w:val="62DB7664"/>
    <w:rsid w:val="62EF54E3"/>
    <w:rsid w:val="62FE221F"/>
    <w:rsid w:val="63072B74"/>
    <w:rsid w:val="63117015"/>
    <w:rsid w:val="631E47F0"/>
    <w:rsid w:val="63211AF7"/>
    <w:rsid w:val="632A18EE"/>
    <w:rsid w:val="632A4CAE"/>
    <w:rsid w:val="63367C3C"/>
    <w:rsid w:val="6337115D"/>
    <w:rsid w:val="634426C1"/>
    <w:rsid w:val="634F6413"/>
    <w:rsid w:val="6350134F"/>
    <w:rsid w:val="637D5D70"/>
    <w:rsid w:val="637D73A5"/>
    <w:rsid w:val="639338AB"/>
    <w:rsid w:val="63C11207"/>
    <w:rsid w:val="63C90472"/>
    <w:rsid w:val="63CA2316"/>
    <w:rsid w:val="63E04D05"/>
    <w:rsid w:val="63E34461"/>
    <w:rsid w:val="63EA5747"/>
    <w:rsid w:val="63EB5108"/>
    <w:rsid w:val="63F21953"/>
    <w:rsid w:val="64101881"/>
    <w:rsid w:val="64274A84"/>
    <w:rsid w:val="642A0B53"/>
    <w:rsid w:val="644E725E"/>
    <w:rsid w:val="6466124F"/>
    <w:rsid w:val="64746C6E"/>
    <w:rsid w:val="64C5571C"/>
    <w:rsid w:val="64CA2BC8"/>
    <w:rsid w:val="64DC65F2"/>
    <w:rsid w:val="64E52B38"/>
    <w:rsid w:val="64EF4547"/>
    <w:rsid w:val="64F75E2E"/>
    <w:rsid w:val="64F953C5"/>
    <w:rsid w:val="64FD6C0C"/>
    <w:rsid w:val="64FE478A"/>
    <w:rsid w:val="65062B47"/>
    <w:rsid w:val="651545C9"/>
    <w:rsid w:val="651F7051"/>
    <w:rsid w:val="652801D5"/>
    <w:rsid w:val="653F0A94"/>
    <w:rsid w:val="65422B5E"/>
    <w:rsid w:val="655363FF"/>
    <w:rsid w:val="65543B68"/>
    <w:rsid w:val="65550F6C"/>
    <w:rsid w:val="655722C3"/>
    <w:rsid w:val="655C6433"/>
    <w:rsid w:val="65644578"/>
    <w:rsid w:val="656B71A0"/>
    <w:rsid w:val="656E1285"/>
    <w:rsid w:val="658645DE"/>
    <w:rsid w:val="65920375"/>
    <w:rsid w:val="65987AD6"/>
    <w:rsid w:val="659D2C6E"/>
    <w:rsid w:val="659E70CA"/>
    <w:rsid w:val="659F59C1"/>
    <w:rsid w:val="65A76AC1"/>
    <w:rsid w:val="65A90596"/>
    <w:rsid w:val="65B76EC6"/>
    <w:rsid w:val="65BC7CB7"/>
    <w:rsid w:val="65C7766D"/>
    <w:rsid w:val="65D02CDA"/>
    <w:rsid w:val="65D162D0"/>
    <w:rsid w:val="65D37CEE"/>
    <w:rsid w:val="65F51DC0"/>
    <w:rsid w:val="65F62BA4"/>
    <w:rsid w:val="6619273A"/>
    <w:rsid w:val="66245681"/>
    <w:rsid w:val="66251F2D"/>
    <w:rsid w:val="662F5994"/>
    <w:rsid w:val="66326DE1"/>
    <w:rsid w:val="66356DF9"/>
    <w:rsid w:val="66402D0B"/>
    <w:rsid w:val="664F74F8"/>
    <w:rsid w:val="6652789F"/>
    <w:rsid w:val="66554A2F"/>
    <w:rsid w:val="667860ED"/>
    <w:rsid w:val="66837B42"/>
    <w:rsid w:val="6686712D"/>
    <w:rsid w:val="669F7F7B"/>
    <w:rsid w:val="66A95CED"/>
    <w:rsid w:val="66AF21DF"/>
    <w:rsid w:val="66BE68C6"/>
    <w:rsid w:val="66E85379"/>
    <w:rsid w:val="66E96DCF"/>
    <w:rsid w:val="66F330C8"/>
    <w:rsid w:val="66F56645"/>
    <w:rsid w:val="66F771A7"/>
    <w:rsid w:val="670558E8"/>
    <w:rsid w:val="6712085D"/>
    <w:rsid w:val="67193AFD"/>
    <w:rsid w:val="675073FE"/>
    <w:rsid w:val="67632E35"/>
    <w:rsid w:val="67654A77"/>
    <w:rsid w:val="676915DC"/>
    <w:rsid w:val="676E12FC"/>
    <w:rsid w:val="67765505"/>
    <w:rsid w:val="67771202"/>
    <w:rsid w:val="67805055"/>
    <w:rsid w:val="678130BB"/>
    <w:rsid w:val="67A208E9"/>
    <w:rsid w:val="67A81461"/>
    <w:rsid w:val="67C71028"/>
    <w:rsid w:val="67C76DB5"/>
    <w:rsid w:val="67CE0A31"/>
    <w:rsid w:val="67E6546D"/>
    <w:rsid w:val="681B5229"/>
    <w:rsid w:val="682B1D3A"/>
    <w:rsid w:val="6839048A"/>
    <w:rsid w:val="68417E8A"/>
    <w:rsid w:val="68587782"/>
    <w:rsid w:val="686061C9"/>
    <w:rsid w:val="68610E40"/>
    <w:rsid w:val="687E4606"/>
    <w:rsid w:val="68903EBC"/>
    <w:rsid w:val="68975C9D"/>
    <w:rsid w:val="68A82E84"/>
    <w:rsid w:val="68AD2122"/>
    <w:rsid w:val="68BC3C6B"/>
    <w:rsid w:val="68CC3A98"/>
    <w:rsid w:val="68E41847"/>
    <w:rsid w:val="691B2DFC"/>
    <w:rsid w:val="692045F1"/>
    <w:rsid w:val="693379B4"/>
    <w:rsid w:val="69416A1A"/>
    <w:rsid w:val="694F7CAA"/>
    <w:rsid w:val="69673B44"/>
    <w:rsid w:val="69826141"/>
    <w:rsid w:val="69847791"/>
    <w:rsid w:val="69853E38"/>
    <w:rsid w:val="699975C7"/>
    <w:rsid w:val="69B97CBB"/>
    <w:rsid w:val="69C84A99"/>
    <w:rsid w:val="69DD6E88"/>
    <w:rsid w:val="69E312EA"/>
    <w:rsid w:val="69EA5D98"/>
    <w:rsid w:val="69FB617B"/>
    <w:rsid w:val="6A063470"/>
    <w:rsid w:val="6A073376"/>
    <w:rsid w:val="6A0A7BC5"/>
    <w:rsid w:val="6A0C209B"/>
    <w:rsid w:val="6A0F7D5D"/>
    <w:rsid w:val="6A104E32"/>
    <w:rsid w:val="6A140B08"/>
    <w:rsid w:val="6A301889"/>
    <w:rsid w:val="6A465148"/>
    <w:rsid w:val="6A55309E"/>
    <w:rsid w:val="6A5C1781"/>
    <w:rsid w:val="6A853969"/>
    <w:rsid w:val="6A8F3879"/>
    <w:rsid w:val="6AB26B47"/>
    <w:rsid w:val="6AB83FD0"/>
    <w:rsid w:val="6AC61A0E"/>
    <w:rsid w:val="6ACB3D20"/>
    <w:rsid w:val="6AE12DDB"/>
    <w:rsid w:val="6AE13829"/>
    <w:rsid w:val="6AF969DC"/>
    <w:rsid w:val="6AFD2A27"/>
    <w:rsid w:val="6B030D4C"/>
    <w:rsid w:val="6B1C7940"/>
    <w:rsid w:val="6B2556D4"/>
    <w:rsid w:val="6B2770E7"/>
    <w:rsid w:val="6B40766A"/>
    <w:rsid w:val="6B4C5B1C"/>
    <w:rsid w:val="6B506CC2"/>
    <w:rsid w:val="6B560E7C"/>
    <w:rsid w:val="6B5920BF"/>
    <w:rsid w:val="6B614BD7"/>
    <w:rsid w:val="6B647232"/>
    <w:rsid w:val="6B6C4B43"/>
    <w:rsid w:val="6B87372B"/>
    <w:rsid w:val="6B887A15"/>
    <w:rsid w:val="6BAA6F1F"/>
    <w:rsid w:val="6BAE6F0A"/>
    <w:rsid w:val="6BD244BA"/>
    <w:rsid w:val="6BD92C38"/>
    <w:rsid w:val="6BDB50B3"/>
    <w:rsid w:val="6BE5371F"/>
    <w:rsid w:val="6BEA3B62"/>
    <w:rsid w:val="6BEE5EB9"/>
    <w:rsid w:val="6BF07522"/>
    <w:rsid w:val="6BF2344D"/>
    <w:rsid w:val="6BF4517A"/>
    <w:rsid w:val="6C18408E"/>
    <w:rsid w:val="6C245957"/>
    <w:rsid w:val="6C255CDD"/>
    <w:rsid w:val="6C380772"/>
    <w:rsid w:val="6C5F1FB2"/>
    <w:rsid w:val="6C601E17"/>
    <w:rsid w:val="6C6634D7"/>
    <w:rsid w:val="6CA51767"/>
    <w:rsid w:val="6CAD496E"/>
    <w:rsid w:val="6CB015C4"/>
    <w:rsid w:val="6CB613C7"/>
    <w:rsid w:val="6CBF6EF4"/>
    <w:rsid w:val="6CC13353"/>
    <w:rsid w:val="6CC97AEC"/>
    <w:rsid w:val="6CD058E0"/>
    <w:rsid w:val="6CDE381E"/>
    <w:rsid w:val="6D042B59"/>
    <w:rsid w:val="6D056918"/>
    <w:rsid w:val="6D2A0812"/>
    <w:rsid w:val="6D2D3320"/>
    <w:rsid w:val="6D312E7C"/>
    <w:rsid w:val="6D3C58FF"/>
    <w:rsid w:val="6D4A55BD"/>
    <w:rsid w:val="6D571AC3"/>
    <w:rsid w:val="6D5F7612"/>
    <w:rsid w:val="6D6C50AC"/>
    <w:rsid w:val="6D7C00C5"/>
    <w:rsid w:val="6D910991"/>
    <w:rsid w:val="6D965483"/>
    <w:rsid w:val="6DA57F72"/>
    <w:rsid w:val="6DA649C0"/>
    <w:rsid w:val="6DA81E1C"/>
    <w:rsid w:val="6DAE5B0D"/>
    <w:rsid w:val="6DC531EF"/>
    <w:rsid w:val="6DCC0B8D"/>
    <w:rsid w:val="6DCD5952"/>
    <w:rsid w:val="6DD04BA4"/>
    <w:rsid w:val="6DF049BD"/>
    <w:rsid w:val="6DF54F14"/>
    <w:rsid w:val="6DFC6948"/>
    <w:rsid w:val="6DFD31A9"/>
    <w:rsid w:val="6E000232"/>
    <w:rsid w:val="6E147C85"/>
    <w:rsid w:val="6E1A4649"/>
    <w:rsid w:val="6E22562B"/>
    <w:rsid w:val="6E4465F2"/>
    <w:rsid w:val="6E497753"/>
    <w:rsid w:val="6E67471D"/>
    <w:rsid w:val="6E867227"/>
    <w:rsid w:val="6E883820"/>
    <w:rsid w:val="6E925478"/>
    <w:rsid w:val="6E9764D0"/>
    <w:rsid w:val="6E9A0087"/>
    <w:rsid w:val="6EA30452"/>
    <w:rsid w:val="6EA36D56"/>
    <w:rsid w:val="6EA54A62"/>
    <w:rsid w:val="6EA72D69"/>
    <w:rsid w:val="6EA97255"/>
    <w:rsid w:val="6EC81806"/>
    <w:rsid w:val="6EC9523C"/>
    <w:rsid w:val="6ECA562A"/>
    <w:rsid w:val="6ED40C81"/>
    <w:rsid w:val="6EEF1D13"/>
    <w:rsid w:val="6EF21B94"/>
    <w:rsid w:val="6EF74724"/>
    <w:rsid w:val="6EFA68C0"/>
    <w:rsid w:val="6F0003FC"/>
    <w:rsid w:val="6F141779"/>
    <w:rsid w:val="6F2A4A37"/>
    <w:rsid w:val="6F3A0F29"/>
    <w:rsid w:val="6F5C119C"/>
    <w:rsid w:val="6F6E74FA"/>
    <w:rsid w:val="6F715FF8"/>
    <w:rsid w:val="6F862598"/>
    <w:rsid w:val="6F8B14B1"/>
    <w:rsid w:val="6FC765C9"/>
    <w:rsid w:val="6FEB6780"/>
    <w:rsid w:val="6FF8536C"/>
    <w:rsid w:val="70061E86"/>
    <w:rsid w:val="70096235"/>
    <w:rsid w:val="701C5D76"/>
    <w:rsid w:val="70294093"/>
    <w:rsid w:val="70337DDE"/>
    <w:rsid w:val="704C7922"/>
    <w:rsid w:val="704E5BAE"/>
    <w:rsid w:val="70553DF8"/>
    <w:rsid w:val="70581235"/>
    <w:rsid w:val="70671D7D"/>
    <w:rsid w:val="70691651"/>
    <w:rsid w:val="70772094"/>
    <w:rsid w:val="708E4CAC"/>
    <w:rsid w:val="7090557F"/>
    <w:rsid w:val="70A72A68"/>
    <w:rsid w:val="70CE5DB1"/>
    <w:rsid w:val="70D273FB"/>
    <w:rsid w:val="70D73CD3"/>
    <w:rsid w:val="70DD4EF6"/>
    <w:rsid w:val="70F300F3"/>
    <w:rsid w:val="71085F34"/>
    <w:rsid w:val="71150E34"/>
    <w:rsid w:val="71186BD3"/>
    <w:rsid w:val="711A2E1A"/>
    <w:rsid w:val="71267542"/>
    <w:rsid w:val="71296141"/>
    <w:rsid w:val="713A515F"/>
    <w:rsid w:val="71417C96"/>
    <w:rsid w:val="714249E0"/>
    <w:rsid w:val="714A6BE2"/>
    <w:rsid w:val="714D10B3"/>
    <w:rsid w:val="71574C81"/>
    <w:rsid w:val="715D54F9"/>
    <w:rsid w:val="716342F2"/>
    <w:rsid w:val="716A38D3"/>
    <w:rsid w:val="71723DFC"/>
    <w:rsid w:val="718104E0"/>
    <w:rsid w:val="71972B8A"/>
    <w:rsid w:val="71B132B0"/>
    <w:rsid w:val="71C32C8F"/>
    <w:rsid w:val="71D21478"/>
    <w:rsid w:val="71E76B32"/>
    <w:rsid w:val="71E84951"/>
    <w:rsid w:val="71E90705"/>
    <w:rsid w:val="71EA742E"/>
    <w:rsid w:val="72007D93"/>
    <w:rsid w:val="72094DC3"/>
    <w:rsid w:val="720B11B4"/>
    <w:rsid w:val="720E0B7E"/>
    <w:rsid w:val="72217DC9"/>
    <w:rsid w:val="723F5E90"/>
    <w:rsid w:val="72477438"/>
    <w:rsid w:val="7251487B"/>
    <w:rsid w:val="725513B4"/>
    <w:rsid w:val="725D51E5"/>
    <w:rsid w:val="72794D1E"/>
    <w:rsid w:val="7281762C"/>
    <w:rsid w:val="729F2B95"/>
    <w:rsid w:val="72B0169B"/>
    <w:rsid w:val="72BA43E6"/>
    <w:rsid w:val="72BC193D"/>
    <w:rsid w:val="72BC7393"/>
    <w:rsid w:val="72D70096"/>
    <w:rsid w:val="72FA0C86"/>
    <w:rsid w:val="72FF5170"/>
    <w:rsid w:val="73051C17"/>
    <w:rsid w:val="732122C1"/>
    <w:rsid w:val="73400B1E"/>
    <w:rsid w:val="734A576D"/>
    <w:rsid w:val="734F0FD2"/>
    <w:rsid w:val="73526450"/>
    <w:rsid w:val="73583A9B"/>
    <w:rsid w:val="735F4F8D"/>
    <w:rsid w:val="736A1C02"/>
    <w:rsid w:val="736B336C"/>
    <w:rsid w:val="73830465"/>
    <w:rsid w:val="73937D65"/>
    <w:rsid w:val="73B03CDC"/>
    <w:rsid w:val="73B33441"/>
    <w:rsid w:val="73BD5B78"/>
    <w:rsid w:val="73C5155C"/>
    <w:rsid w:val="73F73418"/>
    <w:rsid w:val="73FC279D"/>
    <w:rsid w:val="740E69C5"/>
    <w:rsid w:val="742E43F3"/>
    <w:rsid w:val="742E450A"/>
    <w:rsid w:val="743F4223"/>
    <w:rsid w:val="74430027"/>
    <w:rsid w:val="74495668"/>
    <w:rsid w:val="7452064E"/>
    <w:rsid w:val="747B2FCD"/>
    <w:rsid w:val="747E0A1E"/>
    <w:rsid w:val="74984CA1"/>
    <w:rsid w:val="749C1F79"/>
    <w:rsid w:val="74AD4638"/>
    <w:rsid w:val="74B202D3"/>
    <w:rsid w:val="74BF5CE3"/>
    <w:rsid w:val="74C64118"/>
    <w:rsid w:val="74CA6401"/>
    <w:rsid w:val="74CF3EDA"/>
    <w:rsid w:val="74DB59BB"/>
    <w:rsid w:val="74EC15DC"/>
    <w:rsid w:val="74FD2B4F"/>
    <w:rsid w:val="74FF278E"/>
    <w:rsid w:val="750F66CA"/>
    <w:rsid w:val="7538283F"/>
    <w:rsid w:val="754142B5"/>
    <w:rsid w:val="7544326B"/>
    <w:rsid w:val="756974D5"/>
    <w:rsid w:val="756F35A7"/>
    <w:rsid w:val="75890153"/>
    <w:rsid w:val="75995C03"/>
    <w:rsid w:val="759F0B0D"/>
    <w:rsid w:val="75AD2F41"/>
    <w:rsid w:val="75AE4026"/>
    <w:rsid w:val="75AE759C"/>
    <w:rsid w:val="75B10E52"/>
    <w:rsid w:val="75B4344A"/>
    <w:rsid w:val="75B50E95"/>
    <w:rsid w:val="75BB17BB"/>
    <w:rsid w:val="75BB4292"/>
    <w:rsid w:val="75C7342D"/>
    <w:rsid w:val="75D30258"/>
    <w:rsid w:val="75E15A0E"/>
    <w:rsid w:val="75EF359B"/>
    <w:rsid w:val="75F204AF"/>
    <w:rsid w:val="762471E0"/>
    <w:rsid w:val="763A3C55"/>
    <w:rsid w:val="765A4478"/>
    <w:rsid w:val="76617731"/>
    <w:rsid w:val="766F3032"/>
    <w:rsid w:val="76713781"/>
    <w:rsid w:val="768F6550"/>
    <w:rsid w:val="76903790"/>
    <w:rsid w:val="76920F63"/>
    <w:rsid w:val="76BF7232"/>
    <w:rsid w:val="76C8276D"/>
    <w:rsid w:val="76D06AEC"/>
    <w:rsid w:val="76D3680D"/>
    <w:rsid w:val="76D62CDB"/>
    <w:rsid w:val="76DF32F4"/>
    <w:rsid w:val="76E37F31"/>
    <w:rsid w:val="76F732A3"/>
    <w:rsid w:val="76FF686B"/>
    <w:rsid w:val="77074B74"/>
    <w:rsid w:val="7713711B"/>
    <w:rsid w:val="77143B81"/>
    <w:rsid w:val="7718556C"/>
    <w:rsid w:val="771E3BED"/>
    <w:rsid w:val="772367E9"/>
    <w:rsid w:val="77294EED"/>
    <w:rsid w:val="772B6DB7"/>
    <w:rsid w:val="77350554"/>
    <w:rsid w:val="77456248"/>
    <w:rsid w:val="774B5FAF"/>
    <w:rsid w:val="77514D2B"/>
    <w:rsid w:val="77606A22"/>
    <w:rsid w:val="77692AB8"/>
    <w:rsid w:val="77794E56"/>
    <w:rsid w:val="77826B10"/>
    <w:rsid w:val="77927ED6"/>
    <w:rsid w:val="7794180B"/>
    <w:rsid w:val="77A11A44"/>
    <w:rsid w:val="77A80CB1"/>
    <w:rsid w:val="77B03C38"/>
    <w:rsid w:val="77C6382D"/>
    <w:rsid w:val="77CC3056"/>
    <w:rsid w:val="77CF3E8E"/>
    <w:rsid w:val="77D13651"/>
    <w:rsid w:val="77F12535"/>
    <w:rsid w:val="78091106"/>
    <w:rsid w:val="7814082D"/>
    <w:rsid w:val="7814578F"/>
    <w:rsid w:val="781931D0"/>
    <w:rsid w:val="782072C9"/>
    <w:rsid w:val="78212BE0"/>
    <w:rsid w:val="78227F45"/>
    <w:rsid w:val="782F21C9"/>
    <w:rsid w:val="783634EE"/>
    <w:rsid w:val="78395F16"/>
    <w:rsid w:val="783E0B9A"/>
    <w:rsid w:val="784347C4"/>
    <w:rsid w:val="784F4B65"/>
    <w:rsid w:val="785874D9"/>
    <w:rsid w:val="786801A4"/>
    <w:rsid w:val="786B4BDB"/>
    <w:rsid w:val="787107A9"/>
    <w:rsid w:val="787B0E50"/>
    <w:rsid w:val="787F4B16"/>
    <w:rsid w:val="788167C8"/>
    <w:rsid w:val="788C0D77"/>
    <w:rsid w:val="78901331"/>
    <w:rsid w:val="789456D9"/>
    <w:rsid w:val="78A2728C"/>
    <w:rsid w:val="78B55AAC"/>
    <w:rsid w:val="78BA50F7"/>
    <w:rsid w:val="78C07EE4"/>
    <w:rsid w:val="78CA3236"/>
    <w:rsid w:val="78CE133A"/>
    <w:rsid w:val="78D10C16"/>
    <w:rsid w:val="78D23783"/>
    <w:rsid w:val="78D635FC"/>
    <w:rsid w:val="78FA4811"/>
    <w:rsid w:val="79072250"/>
    <w:rsid w:val="790B30AB"/>
    <w:rsid w:val="791606B5"/>
    <w:rsid w:val="79193FD5"/>
    <w:rsid w:val="791B6DA4"/>
    <w:rsid w:val="79262551"/>
    <w:rsid w:val="79324135"/>
    <w:rsid w:val="79432C2F"/>
    <w:rsid w:val="794473A8"/>
    <w:rsid w:val="796F0610"/>
    <w:rsid w:val="797515BF"/>
    <w:rsid w:val="797C1E1F"/>
    <w:rsid w:val="797D6E8C"/>
    <w:rsid w:val="79856DD0"/>
    <w:rsid w:val="79964E85"/>
    <w:rsid w:val="79A77B0C"/>
    <w:rsid w:val="79BA41BB"/>
    <w:rsid w:val="79C61520"/>
    <w:rsid w:val="79E35DAD"/>
    <w:rsid w:val="79E766E9"/>
    <w:rsid w:val="79ED32F3"/>
    <w:rsid w:val="79F32CC4"/>
    <w:rsid w:val="7A035633"/>
    <w:rsid w:val="7A0423EA"/>
    <w:rsid w:val="7A0917AF"/>
    <w:rsid w:val="7A157E3F"/>
    <w:rsid w:val="7A236D15"/>
    <w:rsid w:val="7A3864DC"/>
    <w:rsid w:val="7A3A62E4"/>
    <w:rsid w:val="7A450D2D"/>
    <w:rsid w:val="7A4D0D36"/>
    <w:rsid w:val="7A5102F4"/>
    <w:rsid w:val="7A5C592D"/>
    <w:rsid w:val="7A5D1E51"/>
    <w:rsid w:val="7A68681F"/>
    <w:rsid w:val="7A7C5D56"/>
    <w:rsid w:val="7A8A28F0"/>
    <w:rsid w:val="7A8B6668"/>
    <w:rsid w:val="7A9C08D9"/>
    <w:rsid w:val="7AB636E5"/>
    <w:rsid w:val="7AB847F0"/>
    <w:rsid w:val="7ADB314B"/>
    <w:rsid w:val="7AFB4923"/>
    <w:rsid w:val="7AFE3BAC"/>
    <w:rsid w:val="7B160B6B"/>
    <w:rsid w:val="7B1D1BF5"/>
    <w:rsid w:val="7B1D6AB0"/>
    <w:rsid w:val="7B2B1D79"/>
    <w:rsid w:val="7B301C64"/>
    <w:rsid w:val="7B3753B1"/>
    <w:rsid w:val="7B3E4ED8"/>
    <w:rsid w:val="7B4B2817"/>
    <w:rsid w:val="7B5F19EA"/>
    <w:rsid w:val="7B925739"/>
    <w:rsid w:val="7B9D5B7F"/>
    <w:rsid w:val="7B9E709A"/>
    <w:rsid w:val="7B9E743A"/>
    <w:rsid w:val="7BA670DF"/>
    <w:rsid w:val="7BA96FD5"/>
    <w:rsid w:val="7BB22650"/>
    <w:rsid w:val="7BBD6CF5"/>
    <w:rsid w:val="7BC23C48"/>
    <w:rsid w:val="7BC776AC"/>
    <w:rsid w:val="7BEE5100"/>
    <w:rsid w:val="7BFF3F5C"/>
    <w:rsid w:val="7C2659A6"/>
    <w:rsid w:val="7C2B0D5B"/>
    <w:rsid w:val="7C354771"/>
    <w:rsid w:val="7C501917"/>
    <w:rsid w:val="7C520630"/>
    <w:rsid w:val="7C5928DA"/>
    <w:rsid w:val="7C6724CF"/>
    <w:rsid w:val="7C6F372C"/>
    <w:rsid w:val="7C7B55CC"/>
    <w:rsid w:val="7C907F65"/>
    <w:rsid w:val="7C9130A5"/>
    <w:rsid w:val="7C9711FC"/>
    <w:rsid w:val="7CB24650"/>
    <w:rsid w:val="7CB35F77"/>
    <w:rsid w:val="7CC05128"/>
    <w:rsid w:val="7CC11A85"/>
    <w:rsid w:val="7CC4169E"/>
    <w:rsid w:val="7CD25CF0"/>
    <w:rsid w:val="7D27115C"/>
    <w:rsid w:val="7D2A5DDD"/>
    <w:rsid w:val="7D34167D"/>
    <w:rsid w:val="7D367A56"/>
    <w:rsid w:val="7D67065E"/>
    <w:rsid w:val="7D670C6D"/>
    <w:rsid w:val="7D6C452F"/>
    <w:rsid w:val="7D6E5788"/>
    <w:rsid w:val="7D7F0706"/>
    <w:rsid w:val="7D8C4232"/>
    <w:rsid w:val="7DA36966"/>
    <w:rsid w:val="7DCF4ABD"/>
    <w:rsid w:val="7DD44BD7"/>
    <w:rsid w:val="7DF34205"/>
    <w:rsid w:val="7E177AE7"/>
    <w:rsid w:val="7E6E2528"/>
    <w:rsid w:val="7E7B57EE"/>
    <w:rsid w:val="7E8B31DD"/>
    <w:rsid w:val="7EB84979"/>
    <w:rsid w:val="7EC62364"/>
    <w:rsid w:val="7ED27D86"/>
    <w:rsid w:val="7EEA3D63"/>
    <w:rsid w:val="7EEB29F2"/>
    <w:rsid w:val="7EEC2028"/>
    <w:rsid w:val="7F0C4312"/>
    <w:rsid w:val="7F406314"/>
    <w:rsid w:val="7F42716F"/>
    <w:rsid w:val="7F48121F"/>
    <w:rsid w:val="7F51183B"/>
    <w:rsid w:val="7F531C21"/>
    <w:rsid w:val="7F6835F2"/>
    <w:rsid w:val="7F685ED0"/>
    <w:rsid w:val="7F8042C1"/>
    <w:rsid w:val="7F8A0440"/>
    <w:rsid w:val="7F8D64E8"/>
    <w:rsid w:val="7F912972"/>
    <w:rsid w:val="7F9933A0"/>
    <w:rsid w:val="7F9C1021"/>
    <w:rsid w:val="7FAC170B"/>
    <w:rsid w:val="7FC45788"/>
    <w:rsid w:val="7FCA0A9E"/>
    <w:rsid w:val="7FCE3445"/>
    <w:rsid w:val="7FF150A6"/>
    <w:rsid w:val="7FF649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4"/>
    <w:link w:val="49"/>
    <w:qFormat/>
    <w:uiPriority w:val="0"/>
    <w:pPr>
      <w:keepNext/>
      <w:keepLines/>
      <w:spacing w:after="120" w:line="360" w:lineRule="auto"/>
      <w:jc w:val="left"/>
      <w:outlineLvl w:val="0"/>
    </w:pPr>
    <w:rPr>
      <w:kern w:val="44"/>
      <w:sz w:val="28"/>
      <w:szCs w:val="28"/>
    </w:rPr>
  </w:style>
  <w:style w:type="paragraph" w:styleId="6">
    <w:name w:val="heading 2"/>
    <w:basedOn w:val="1"/>
    <w:next w:val="1"/>
    <w:link w:val="52"/>
    <w:qFormat/>
    <w:uiPriority w:val="0"/>
    <w:pPr>
      <w:keepNext/>
      <w:keepLines/>
      <w:numPr>
        <w:ilvl w:val="1"/>
        <w:numId w:val="0"/>
      </w:numPr>
      <w:spacing w:before="120" w:after="120" w:line="415" w:lineRule="auto"/>
      <w:ind w:left="454"/>
      <w:jc w:val="center"/>
      <w:outlineLvl w:val="1"/>
    </w:pPr>
    <w:rPr>
      <w:rFonts w:ascii="Arial" w:hAnsi="Arial"/>
      <w:b/>
      <w:color w:val="000000"/>
      <w:kern w:val="0"/>
      <w:sz w:val="24"/>
      <w:szCs w:val="24"/>
    </w:rPr>
  </w:style>
  <w:style w:type="paragraph" w:styleId="7">
    <w:name w:val="heading 3"/>
    <w:basedOn w:val="1"/>
    <w:next w:val="1"/>
    <w:link w:val="53"/>
    <w:qFormat/>
    <w:uiPriority w:val="0"/>
    <w:pPr>
      <w:widowControl/>
      <w:spacing w:before="100" w:beforeAutospacing="1" w:after="100" w:afterAutospacing="1"/>
      <w:jc w:val="left"/>
      <w:outlineLvl w:val="2"/>
    </w:pPr>
    <w:rPr>
      <w:rFonts w:ascii="宋体" w:hAnsi="宋体"/>
      <w:kern w:val="0"/>
      <w:sz w:val="27"/>
      <w:szCs w:val="27"/>
    </w:rPr>
  </w:style>
  <w:style w:type="paragraph" w:styleId="8">
    <w:name w:val="heading 4"/>
    <w:basedOn w:val="1"/>
    <w:next w:val="1"/>
    <w:link w:val="54"/>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olor w:val="000000"/>
      <w:kern w:val="0"/>
      <w:sz w:val="20"/>
      <w:szCs w:val="21"/>
    </w:rPr>
  </w:style>
  <w:style w:type="paragraph" w:styleId="9">
    <w:name w:val="heading 5"/>
    <w:basedOn w:val="8"/>
    <w:next w:val="10"/>
    <w:link w:val="55"/>
    <w:qFormat/>
    <w:uiPriority w:val="0"/>
    <w:pPr>
      <w:numPr>
        <w:ilvl w:val="4"/>
        <w:numId w:val="1"/>
      </w:numPr>
      <w:spacing w:line="240" w:lineRule="exact"/>
      <w:outlineLvl w:val="4"/>
    </w:pPr>
  </w:style>
  <w:style w:type="paragraph" w:styleId="11">
    <w:name w:val="heading 6"/>
    <w:basedOn w:val="1"/>
    <w:next w:val="1"/>
    <w:link w:val="57"/>
    <w:qFormat/>
    <w:uiPriority w:val="0"/>
    <w:pPr>
      <w:keepNext/>
      <w:keepLines/>
      <w:numPr>
        <w:ilvl w:val="5"/>
        <w:numId w:val="2"/>
      </w:numPr>
      <w:spacing w:before="240" w:after="64" w:line="320" w:lineRule="auto"/>
      <w:outlineLvl w:val="5"/>
    </w:pPr>
    <w:rPr>
      <w:rFonts w:ascii="Arial" w:hAnsi="Arial" w:eastAsia="黑体"/>
      <w:b/>
      <w:bCs/>
      <w:kern w:val="0"/>
      <w:sz w:val="24"/>
      <w:szCs w:val="24"/>
    </w:rPr>
  </w:style>
  <w:style w:type="paragraph" w:styleId="12">
    <w:name w:val="heading 7"/>
    <w:basedOn w:val="1"/>
    <w:next w:val="10"/>
    <w:link w:val="58"/>
    <w:qFormat/>
    <w:uiPriority w:val="0"/>
    <w:pPr>
      <w:keepNext/>
      <w:keepLines/>
      <w:numPr>
        <w:ilvl w:val="6"/>
        <w:numId w:val="1"/>
      </w:numPr>
      <w:spacing w:before="240" w:after="64" w:line="320" w:lineRule="auto"/>
      <w:outlineLvl w:val="6"/>
    </w:pPr>
    <w:rPr>
      <w:b/>
      <w:kern w:val="0"/>
      <w:sz w:val="24"/>
      <w:szCs w:val="20"/>
    </w:rPr>
  </w:style>
  <w:style w:type="paragraph" w:styleId="13">
    <w:name w:val="heading 8"/>
    <w:basedOn w:val="1"/>
    <w:next w:val="10"/>
    <w:link w:val="59"/>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4">
    <w:name w:val="heading 9"/>
    <w:basedOn w:val="1"/>
    <w:next w:val="10"/>
    <w:link w:val="60"/>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3">
    <w:name w:val="Title"/>
    <w:basedOn w:val="1"/>
    <w:next w:val="1"/>
    <w:link w:val="48"/>
    <w:qFormat/>
    <w:uiPriority w:val="0"/>
    <w:pPr>
      <w:spacing w:before="120" w:after="60"/>
      <w:jc w:val="center"/>
    </w:pPr>
    <w:rPr>
      <w:rFonts w:ascii="Arial" w:hAnsi="Arial"/>
      <w:b/>
      <w:kern w:val="0"/>
      <w:sz w:val="44"/>
      <w:szCs w:val="20"/>
    </w:rPr>
  </w:style>
  <w:style w:type="paragraph" w:styleId="4">
    <w:name w:val="Body Text First Indent"/>
    <w:basedOn w:val="5"/>
    <w:link w:val="51"/>
    <w:qFormat/>
    <w:uiPriority w:val="0"/>
    <w:pPr>
      <w:ind w:firstLine="420"/>
    </w:pPr>
  </w:style>
  <w:style w:type="paragraph" w:styleId="5">
    <w:name w:val="Body Text"/>
    <w:basedOn w:val="1"/>
    <w:next w:val="3"/>
    <w:link w:val="50"/>
    <w:qFormat/>
    <w:uiPriority w:val="0"/>
    <w:pPr>
      <w:spacing w:after="120"/>
    </w:pPr>
    <w:rPr>
      <w:kern w:val="0"/>
      <w:sz w:val="20"/>
      <w:szCs w:val="20"/>
    </w:rPr>
  </w:style>
  <w:style w:type="paragraph" w:styleId="10">
    <w:name w:val="Normal Indent"/>
    <w:basedOn w:val="1"/>
    <w:next w:val="1"/>
    <w:link w:val="56"/>
    <w:qFormat/>
    <w:uiPriority w:val="0"/>
    <w:pPr>
      <w:ind w:firstLine="420"/>
    </w:pPr>
    <w:rPr>
      <w:szCs w:val="20"/>
    </w:rPr>
  </w:style>
  <w:style w:type="paragraph" w:styleId="15">
    <w:name w:val="Document Map"/>
    <w:basedOn w:val="1"/>
    <w:link w:val="61"/>
    <w:qFormat/>
    <w:uiPriority w:val="0"/>
    <w:pPr>
      <w:shd w:val="clear" w:color="auto" w:fill="000080"/>
    </w:pPr>
    <w:rPr>
      <w:kern w:val="0"/>
      <w:sz w:val="20"/>
      <w:szCs w:val="20"/>
    </w:rPr>
  </w:style>
  <w:style w:type="paragraph" w:styleId="16">
    <w:name w:val="annotation text"/>
    <w:basedOn w:val="1"/>
    <w:link w:val="62"/>
    <w:qFormat/>
    <w:uiPriority w:val="0"/>
    <w:pPr>
      <w:spacing w:line="360" w:lineRule="auto"/>
      <w:ind w:firstLine="523" w:firstLineChars="218"/>
      <w:jc w:val="left"/>
    </w:pPr>
    <w:rPr>
      <w:rFonts w:ascii="宋体" w:hAnsi="宋体"/>
      <w:kern w:val="0"/>
      <w:sz w:val="24"/>
      <w:szCs w:val="24"/>
    </w:rPr>
  </w:style>
  <w:style w:type="paragraph" w:styleId="17">
    <w:name w:val="Body Text 3"/>
    <w:basedOn w:val="1"/>
    <w:link w:val="63"/>
    <w:unhideWhenUsed/>
    <w:qFormat/>
    <w:uiPriority w:val="99"/>
    <w:pPr>
      <w:spacing w:after="120"/>
    </w:pPr>
    <w:rPr>
      <w:rFonts w:ascii="Calibri" w:hAnsi="Calibri"/>
      <w:sz w:val="16"/>
      <w:szCs w:val="16"/>
    </w:rPr>
  </w:style>
  <w:style w:type="paragraph" w:styleId="18">
    <w:name w:val="Body Text Indent"/>
    <w:basedOn w:val="1"/>
    <w:next w:val="19"/>
    <w:link w:val="64"/>
    <w:qFormat/>
    <w:uiPriority w:val="0"/>
    <w:pPr>
      <w:ind w:firstLine="570"/>
    </w:pPr>
    <w:rPr>
      <w:kern w:val="0"/>
      <w:sz w:val="28"/>
      <w:szCs w:val="20"/>
    </w:rPr>
  </w:style>
  <w:style w:type="paragraph" w:styleId="19">
    <w:name w:val="envelope return"/>
    <w:basedOn w:val="1"/>
    <w:qFormat/>
    <w:uiPriority w:val="0"/>
    <w:pPr>
      <w:snapToGrid w:val="0"/>
    </w:pPr>
    <w:rPr>
      <w:rFonts w:ascii="Arial" w:hAnsi="Arial"/>
      <w:szCs w:val="24"/>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Plain Text"/>
    <w:basedOn w:val="1"/>
    <w:link w:val="65"/>
    <w:qFormat/>
    <w:uiPriority w:val="0"/>
    <w:rPr>
      <w:rFonts w:ascii="宋体" w:hAnsi="Courier New"/>
      <w:kern w:val="0"/>
      <w:sz w:val="20"/>
      <w:szCs w:val="20"/>
    </w:rPr>
  </w:style>
  <w:style w:type="paragraph" w:styleId="22">
    <w:name w:val="Date"/>
    <w:basedOn w:val="1"/>
    <w:next w:val="1"/>
    <w:link w:val="66"/>
    <w:qFormat/>
    <w:uiPriority w:val="0"/>
    <w:rPr>
      <w:kern w:val="0"/>
      <w:sz w:val="20"/>
      <w:szCs w:val="20"/>
    </w:rPr>
  </w:style>
  <w:style w:type="paragraph" w:styleId="23">
    <w:name w:val="Body Text Indent 2"/>
    <w:basedOn w:val="1"/>
    <w:link w:val="67"/>
    <w:qFormat/>
    <w:uiPriority w:val="0"/>
    <w:pPr>
      <w:spacing w:line="400" w:lineRule="exact"/>
      <w:ind w:left="425"/>
    </w:pPr>
    <w:rPr>
      <w:color w:val="000000"/>
      <w:kern w:val="0"/>
      <w:sz w:val="24"/>
      <w:szCs w:val="20"/>
    </w:rPr>
  </w:style>
  <w:style w:type="paragraph" w:styleId="24">
    <w:name w:val="endnote text"/>
    <w:basedOn w:val="1"/>
    <w:link w:val="68"/>
    <w:qFormat/>
    <w:uiPriority w:val="0"/>
    <w:pPr>
      <w:snapToGrid w:val="0"/>
      <w:jc w:val="left"/>
    </w:pPr>
    <w:rPr>
      <w:kern w:val="0"/>
      <w:sz w:val="20"/>
      <w:szCs w:val="20"/>
    </w:rPr>
  </w:style>
  <w:style w:type="paragraph" w:styleId="25">
    <w:name w:val="Balloon Text"/>
    <w:basedOn w:val="1"/>
    <w:link w:val="69"/>
    <w:qFormat/>
    <w:uiPriority w:val="0"/>
    <w:rPr>
      <w:kern w:val="0"/>
      <w:sz w:val="18"/>
      <w:szCs w:val="18"/>
    </w:rPr>
  </w:style>
  <w:style w:type="paragraph" w:styleId="26">
    <w:name w:val="footer"/>
    <w:basedOn w:val="1"/>
    <w:link w:val="70"/>
    <w:unhideWhenUsed/>
    <w:qFormat/>
    <w:uiPriority w:val="0"/>
    <w:pPr>
      <w:tabs>
        <w:tab w:val="center" w:pos="4153"/>
        <w:tab w:val="right" w:pos="8306"/>
      </w:tabs>
      <w:snapToGrid w:val="0"/>
      <w:jc w:val="left"/>
    </w:pPr>
    <w:rPr>
      <w:rFonts w:ascii="Calibri" w:hAnsi="Calibri"/>
      <w:kern w:val="0"/>
      <w:sz w:val="18"/>
      <w:szCs w:val="18"/>
    </w:rPr>
  </w:style>
  <w:style w:type="paragraph" w:styleId="27">
    <w:name w:val="header"/>
    <w:basedOn w:val="1"/>
    <w:link w:val="7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72"/>
    <w:qFormat/>
    <w:uiPriority w:val="0"/>
    <w:pPr>
      <w:snapToGrid w:val="0"/>
      <w:spacing w:line="360" w:lineRule="auto"/>
      <w:ind w:firstLine="523" w:firstLineChars="218"/>
      <w:jc w:val="left"/>
    </w:pPr>
    <w:rPr>
      <w:rFonts w:ascii="宋体" w:hAnsi="宋体"/>
      <w:kern w:val="0"/>
      <w:sz w:val="18"/>
      <w:szCs w:val="18"/>
    </w:rPr>
  </w:style>
  <w:style w:type="paragraph" w:styleId="30">
    <w:name w:val="Body Text Indent 3"/>
    <w:basedOn w:val="1"/>
    <w:link w:val="73"/>
    <w:qFormat/>
    <w:uiPriority w:val="0"/>
    <w:pPr>
      <w:numPr>
        <w:ilvl w:val="1"/>
        <w:numId w:val="0"/>
      </w:numPr>
      <w:tabs>
        <w:tab w:val="left" w:pos="0"/>
      </w:tabs>
      <w:spacing w:line="400" w:lineRule="exact"/>
      <w:ind w:left="563" w:leftChars="228" w:hanging="84" w:hangingChars="35"/>
    </w:pPr>
    <w:rPr>
      <w:color w:val="000000"/>
      <w:kern w:val="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2">
    <w:name w:val="Body Text 2"/>
    <w:basedOn w:val="1"/>
    <w:link w:val="74"/>
    <w:qFormat/>
    <w:uiPriority w:val="0"/>
    <w:rPr>
      <w:rFonts w:ascii="宋体" w:hAnsi="宋体"/>
      <w:kern w:val="0"/>
      <w:sz w:val="20"/>
      <w:szCs w:val="24"/>
      <w:u w:val="single"/>
    </w:rPr>
  </w:style>
  <w:style w:type="paragraph" w:styleId="33">
    <w:name w:val="HTML Preformatted"/>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szCs w:val="24"/>
      <w:lang w:val="en-US" w:eastAsia="zh-CN" w:bidi="ar-SA"/>
    </w:rPr>
  </w:style>
  <w:style w:type="paragraph" w:styleId="34">
    <w:name w:val="Normal (Web)"/>
    <w:basedOn w:val="1"/>
    <w:qFormat/>
    <w:uiPriority w:val="0"/>
    <w:rPr>
      <w:rFonts w:ascii="Times New Roman" w:hAnsi="Times New Roman"/>
      <w:sz w:val="24"/>
    </w:rPr>
  </w:style>
  <w:style w:type="paragraph" w:styleId="35">
    <w:name w:val="index 1"/>
    <w:basedOn w:val="1"/>
    <w:next w:val="1"/>
    <w:qFormat/>
    <w:uiPriority w:val="0"/>
    <w:rPr>
      <w:rFonts w:ascii="Times New Roman" w:hAnsi="Times New Roman" w:eastAsia="仿宋_GB2312"/>
      <w:sz w:val="28"/>
      <w:szCs w:val="20"/>
    </w:rPr>
  </w:style>
  <w:style w:type="paragraph" w:styleId="36">
    <w:name w:val="annotation subject"/>
    <w:basedOn w:val="16"/>
    <w:next w:val="16"/>
    <w:link w:val="75"/>
    <w:qFormat/>
    <w:uiPriority w:val="0"/>
    <w:rPr>
      <w:b/>
      <w:bCs/>
    </w:rPr>
  </w:style>
  <w:style w:type="paragraph" w:styleId="37">
    <w:name w:val="Body Text First Indent 2"/>
    <w:basedOn w:val="18"/>
    <w:qFormat/>
    <w:uiPriority w:val="0"/>
    <w:pPr>
      <w:spacing w:after="120"/>
      <w:ind w:left="200" w:leftChars="200" w:firstLine="200" w:firstLineChars="200"/>
    </w:pPr>
    <w:rPr>
      <w:rFonts w:ascii="Calibri" w:hAnsi="Calibri"/>
      <w:color w:val="0D0D0D"/>
      <w:sz w:val="21"/>
      <w:szCs w:val="24"/>
      <w:lang w:eastAsia="en-US"/>
    </w:rPr>
  </w:style>
  <w:style w:type="table" w:styleId="39">
    <w:name w:val="Table Grid"/>
    <w:basedOn w:val="3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rPr>
  </w:style>
  <w:style w:type="character" w:styleId="42">
    <w:name w:val="endnote reference"/>
    <w:qFormat/>
    <w:uiPriority w:val="0"/>
    <w:rPr>
      <w:vertAlign w:val="superscript"/>
    </w:rPr>
  </w:style>
  <w:style w:type="character" w:styleId="43">
    <w:name w:val="page number"/>
    <w:qFormat/>
    <w:uiPriority w:val="0"/>
    <w:rPr>
      <w:rFonts w:cs="Times New Roman"/>
    </w:rPr>
  </w:style>
  <w:style w:type="character" w:styleId="44">
    <w:name w:val="FollowedHyperlink"/>
    <w:unhideWhenUsed/>
    <w:qFormat/>
    <w:uiPriority w:val="99"/>
    <w:rPr>
      <w:color w:val="954F72"/>
      <w:u w:val="single"/>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character" w:customStyle="1" w:styleId="48">
    <w:name w:val="标题 Char"/>
    <w:link w:val="3"/>
    <w:qFormat/>
    <w:uiPriority w:val="0"/>
    <w:rPr>
      <w:rFonts w:ascii="Arial" w:hAnsi="Arial" w:eastAsia="宋体" w:cs="Times New Roman"/>
      <w:b/>
      <w:sz w:val="44"/>
      <w:szCs w:val="20"/>
    </w:rPr>
  </w:style>
  <w:style w:type="character" w:customStyle="1" w:styleId="49">
    <w:name w:val="标题 1 Char"/>
    <w:link w:val="2"/>
    <w:qFormat/>
    <w:uiPriority w:val="0"/>
    <w:rPr>
      <w:rFonts w:ascii="Arial" w:hAnsi="Arial" w:eastAsia="宋体" w:cs="Times New Roman"/>
      <w:b/>
      <w:kern w:val="44"/>
      <w:sz w:val="28"/>
      <w:szCs w:val="28"/>
    </w:rPr>
  </w:style>
  <w:style w:type="character" w:customStyle="1" w:styleId="50">
    <w:name w:val="正文文本 Char"/>
    <w:link w:val="5"/>
    <w:qFormat/>
    <w:uiPriority w:val="0"/>
    <w:rPr>
      <w:rFonts w:ascii="Times New Roman" w:hAnsi="Times New Roman" w:eastAsia="宋体" w:cs="Times New Roman"/>
      <w:szCs w:val="20"/>
    </w:rPr>
  </w:style>
  <w:style w:type="character" w:customStyle="1" w:styleId="51">
    <w:name w:val="正文首行缩进 Char"/>
    <w:link w:val="4"/>
    <w:qFormat/>
    <w:uiPriority w:val="0"/>
  </w:style>
  <w:style w:type="character" w:customStyle="1" w:styleId="52">
    <w:name w:val="标题 2 Char"/>
    <w:link w:val="6"/>
    <w:qFormat/>
    <w:uiPriority w:val="0"/>
    <w:rPr>
      <w:rFonts w:ascii="Arial" w:hAnsi="Arial" w:eastAsia="宋体" w:cs="Times New Roman"/>
      <w:b/>
      <w:color w:val="000000"/>
      <w:sz w:val="24"/>
      <w:szCs w:val="24"/>
    </w:rPr>
  </w:style>
  <w:style w:type="character" w:customStyle="1" w:styleId="53">
    <w:name w:val="标题 3 Char"/>
    <w:link w:val="7"/>
    <w:qFormat/>
    <w:uiPriority w:val="0"/>
    <w:rPr>
      <w:rFonts w:ascii="宋体" w:hAnsi="宋体" w:eastAsia="宋体" w:cs="宋体"/>
      <w:kern w:val="0"/>
      <w:sz w:val="27"/>
      <w:szCs w:val="27"/>
    </w:rPr>
  </w:style>
  <w:style w:type="character" w:customStyle="1" w:styleId="54">
    <w:name w:val="标题 4 Char"/>
    <w:link w:val="8"/>
    <w:qFormat/>
    <w:uiPriority w:val="0"/>
    <w:rPr>
      <w:rFonts w:ascii="Arial" w:hAnsi="Arial" w:eastAsia="宋体" w:cs="Times New Roman"/>
      <w:color w:val="000000"/>
      <w:szCs w:val="21"/>
    </w:rPr>
  </w:style>
  <w:style w:type="character" w:customStyle="1" w:styleId="55">
    <w:name w:val="标题 5 Char"/>
    <w:link w:val="9"/>
    <w:qFormat/>
    <w:uiPriority w:val="0"/>
    <w:rPr>
      <w:rFonts w:ascii="Arial" w:hAnsi="Arial" w:eastAsia="宋体" w:cs="Times New Roman"/>
      <w:color w:val="000000"/>
      <w:szCs w:val="21"/>
    </w:rPr>
  </w:style>
  <w:style w:type="character" w:customStyle="1" w:styleId="56">
    <w:name w:val="正文缩进 Char"/>
    <w:link w:val="10"/>
    <w:qFormat/>
    <w:uiPriority w:val="0"/>
    <w:rPr>
      <w:rFonts w:ascii="Times New Roman" w:hAnsi="Times New Roman" w:eastAsia="宋体"/>
      <w:kern w:val="2"/>
      <w:sz w:val="21"/>
    </w:rPr>
  </w:style>
  <w:style w:type="character" w:customStyle="1" w:styleId="57">
    <w:name w:val="标题 6 Char"/>
    <w:link w:val="11"/>
    <w:qFormat/>
    <w:uiPriority w:val="0"/>
    <w:rPr>
      <w:rFonts w:ascii="Arial" w:hAnsi="Arial" w:eastAsia="黑体" w:cs="Times New Roman"/>
      <w:b/>
      <w:bCs/>
      <w:sz w:val="24"/>
      <w:szCs w:val="24"/>
    </w:rPr>
  </w:style>
  <w:style w:type="character" w:customStyle="1" w:styleId="58">
    <w:name w:val="标题 7 Char"/>
    <w:link w:val="12"/>
    <w:qFormat/>
    <w:uiPriority w:val="0"/>
    <w:rPr>
      <w:rFonts w:ascii="Times New Roman" w:hAnsi="Times New Roman" w:eastAsia="宋体" w:cs="Times New Roman"/>
      <w:b/>
      <w:sz w:val="24"/>
      <w:szCs w:val="20"/>
    </w:rPr>
  </w:style>
  <w:style w:type="character" w:customStyle="1" w:styleId="59">
    <w:name w:val="标题 8 Char"/>
    <w:link w:val="13"/>
    <w:qFormat/>
    <w:uiPriority w:val="0"/>
    <w:rPr>
      <w:rFonts w:ascii="Arial" w:hAnsi="Arial" w:eastAsia="黑体" w:cs="Times New Roman"/>
      <w:sz w:val="24"/>
      <w:szCs w:val="20"/>
    </w:rPr>
  </w:style>
  <w:style w:type="character" w:customStyle="1" w:styleId="60">
    <w:name w:val="标题 9 Char"/>
    <w:link w:val="14"/>
    <w:qFormat/>
    <w:uiPriority w:val="0"/>
    <w:rPr>
      <w:rFonts w:ascii="Arial" w:hAnsi="Arial" w:eastAsia="黑体" w:cs="Times New Roman"/>
      <w:szCs w:val="20"/>
    </w:rPr>
  </w:style>
  <w:style w:type="character" w:customStyle="1" w:styleId="61">
    <w:name w:val="文档结构图 Char"/>
    <w:link w:val="15"/>
    <w:qFormat/>
    <w:uiPriority w:val="0"/>
    <w:rPr>
      <w:rFonts w:ascii="Times New Roman" w:hAnsi="Times New Roman" w:eastAsia="宋体" w:cs="Times New Roman"/>
      <w:szCs w:val="20"/>
      <w:shd w:val="clear" w:color="auto" w:fill="000080"/>
    </w:rPr>
  </w:style>
  <w:style w:type="character" w:customStyle="1" w:styleId="62">
    <w:name w:val="批注文字 Char"/>
    <w:link w:val="16"/>
    <w:qFormat/>
    <w:uiPriority w:val="0"/>
    <w:rPr>
      <w:rFonts w:ascii="宋体" w:hAnsi="宋体" w:eastAsia="宋体" w:cs="Times New Roman"/>
      <w:sz w:val="24"/>
      <w:szCs w:val="24"/>
    </w:rPr>
  </w:style>
  <w:style w:type="character" w:customStyle="1" w:styleId="63">
    <w:name w:val="正文文本 3 Char"/>
    <w:link w:val="17"/>
    <w:semiHidden/>
    <w:qFormat/>
    <w:uiPriority w:val="99"/>
    <w:rPr>
      <w:rFonts w:ascii="Calibri" w:hAnsi="Calibri" w:eastAsia="宋体"/>
      <w:kern w:val="2"/>
      <w:sz w:val="16"/>
      <w:szCs w:val="16"/>
    </w:rPr>
  </w:style>
  <w:style w:type="character" w:customStyle="1" w:styleId="64">
    <w:name w:val="正文文本缩进 Char"/>
    <w:link w:val="18"/>
    <w:qFormat/>
    <w:uiPriority w:val="0"/>
    <w:rPr>
      <w:rFonts w:ascii="Times New Roman" w:hAnsi="Times New Roman" w:eastAsia="宋体" w:cs="Times New Roman"/>
      <w:sz w:val="28"/>
      <w:szCs w:val="20"/>
    </w:rPr>
  </w:style>
  <w:style w:type="character" w:customStyle="1" w:styleId="65">
    <w:name w:val="纯文本 Char"/>
    <w:link w:val="21"/>
    <w:qFormat/>
    <w:uiPriority w:val="0"/>
    <w:rPr>
      <w:rFonts w:ascii="宋体" w:hAnsi="Courier New" w:eastAsia="宋体" w:cs="Times New Roman"/>
      <w:szCs w:val="20"/>
    </w:rPr>
  </w:style>
  <w:style w:type="character" w:customStyle="1" w:styleId="66">
    <w:name w:val="日期 Char"/>
    <w:link w:val="22"/>
    <w:qFormat/>
    <w:uiPriority w:val="0"/>
    <w:rPr>
      <w:rFonts w:ascii="Times New Roman" w:hAnsi="Times New Roman" w:eastAsia="宋体" w:cs="Times New Roman"/>
      <w:szCs w:val="20"/>
    </w:rPr>
  </w:style>
  <w:style w:type="character" w:customStyle="1" w:styleId="67">
    <w:name w:val="正文文本缩进 2 Char"/>
    <w:link w:val="23"/>
    <w:qFormat/>
    <w:uiPriority w:val="0"/>
    <w:rPr>
      <w:rFonts w:ascii="Times New Roman" w:hAnsi="Times New Roman" w:eastAsia="宋体" w:cs="Times New Roman"/>
      <w:color w:val="000000"/>
      <w:sz w:val="24"/>
      <w:szCs w:val="20"/>
    </w:rPr>
  </w:style>
  <w:style w:type="character" w:customStyle="1" w:styleId="68">
    <w:name w:val="尾注文本 Char"/>
    <w:link w:val="24"/>
    <w:qFormat/>
    <w:uiPriority w:val="0"/>
    <w:rPr>
      <w:rFonts w:ascii="Times New Roman" w:hAnsi="Times New Roman" w:eastAsia="宋体" w:cs="Times New Roman"/>
      <w:szCs w:val="20"/>
    </w:rPr>
  </w:style>
  <w:style w:type="character" w:customStyle="1" w:styleId="69">
    <w:name w:val="批注框文本 Char"/>
    <w:link w:val="25"/>
    <w:qFormat/>
    <w:uiPriority w:val="0"/>
    <w:rPr>
      <w:rFonts w:ascii="Times New Roman" w:hAnsi="Times New Roman" w:eastAsia="宋体" w:cs="Times New Roman"/>
      <w:sz w:val="18"/>
      <w:szCs w:val="18"/>
    </w:rPr>
  </w:style>
  <w:style w:type="character" w:customStyle="1" w:styleId="70">
    <w:name w:val="页脚 Char"/>
    <w:link w:val="26"/>
    <w:qFormat/>
    <w:uiPriority w:val="0"/>
    <w:rPr>
      <w:rFonts w:ascii="Calibri" w:hAnsi="Calibri" w:eastAsia="宋体" w:cs="Times New Roman"/>
      <w:sz w:val="18"/>
      <w:szCs w:val="18"/>
    </w:rPr>
  </w:style>
  <w:style w:type="character" w:customStyle="1" w:styleId="71">
    <w:name w:val="页眉 Char"/>
    <w:link w:val="27"/>
    <w:qFormat/>
    <w:uiPriority w:val="0"/>
    <w:rPr>
      <w:rFonts w:ascii="Calibri" w:hAnsi="Calibri" w:eastAsia="宋体" w:cs="Times New Roman"/>
      <w:sz w:val="18"/>
      <w:szCs w:val="18"/>
    </w:rPr>
  </w:style>
  <w:style w:type="character" w:customStyle="1" w:styleId="72">
    <w:name w:val="脚注文本 Char"/>
    <w:link w:val="29"/>
    <w:qFormat/>
    <w:uiPriority w:val="0"/>
    <w:rPr>
      <w:rFonts w:ascii="宋体" w:hAnsi="宋体" w:eastAsia="宋体" w:cs="Times New Roman"/>
      <w:sz w:val="18"/>
      <w:szCs w:val="18"/>
    </w:rPr>
  </w:style>
  <w:style w:type="character" w:customStyle="1" w:styleId="73">
    <w:name w:val="正文文本缩进 3 Char"/>
    <w:link w:val="30"/>
    <w:qFormat/>
    <w:uiPriority w:val="0"/>
    <w:rPr>
      <w:rFonts w:ascii="Times New Roman" w:hAnsi="Times New Roman" w:eastAsia="宋体" w:cs="Times New Roman"/>
      <w:color w:val="000000"/>
      <w:sz w:val="24"/>
      <w:szCs w:val="20"/>
    </w:rPr>
  </w:style>
  <w:style w:type="character" w:customStyle="1" w:styleId="74">
    <w:name w:val="正文文本 2 Char"/>
    <w:link w:val="32"/>
    <w:qFormat/>
    <w:uiPriority w:val="0"/>
    <w:rPr>
      <w:rFonts w:ascii="宋体" w:hAnsi="宋体" w:eastAsia="宋体" w:cs="Times New Roman"/>
      <w:szCs w:val="24"/>
      <w:u w:val="single"/>
    </w:rPr>
  </w:style>
  <w:style w:type="character" w:customStyle="1" w:styleId="75">
    <w:name w:val="批注主题 Char"/>
    <w:link w:val="36"/>
    <w:qFormat/>
    <w:uiPriority w:val="0"/>
    <w:rPr>
      <w:rFonts w:ascii="宋体" w:hAnsi="宋体" w:eastAsia="宋体" w:cs="Times New Roman"/>
      <w:b/>
      <w:bCs/>
      <w:sz w:val="24"/>
      <w:szCs w:val="24"/>
    </w:rPr>
  </w:style>
  <w:style w:type="character" w:customStyle="1" w:styleId="76">
    <w:name w:val="正文文本 字符"/>
    <w:semiHidden/>
    <w:qFormat/>
    <w:uiPriority w:val="99"/>
    <w:rPr>
      <w:rFonts w:ascii="Calibri" w:hAnsi="Calibri" w:eastAsia="宋体" w:cs="Times New Roman"/>
    </w:rPr>
  </w:style>
  <w:style w:type="character" w:customStyle="1" w:styleId="77">
    <w:name w:val="标题 8 字符"/>
    <w:semiHidden/>
    <w:qFormat/>
    <w:uiPriority w:val="9"/>
    <w:rPr>
      <w:rFonts w:ascii="等线 Light" w:hAnsi="等线 Light" w:eastAsia="等线 Light" w:cs="Times New Roman"/>
      <w:sz w:val="24"/>
      <w:szCs w:val="24"/>
    </w:rPr>
  </w:style>
  <w:style w:type="character" w:customStyle="1" w:styleId="78">
    <w:name w:val="纯文本 字符"/>
    <w:semiHidden/>
    <w:qFormat/>
    <w:uiPriority w:val="99"/>
    <w:rPr>
      <w:rFonts w:ascii="等线" w:hAnsi="Courier New" w:cs="Courier New"/>
    </w:rPr>
  </w:style>
  <w:style w:type="character" w:customStyle="1" w:styleId="79">
    <w:name w:val="正文文本首行缩进 字符"/>
    <w:link w:val="80"/>
    <w:qFormat/>
    <w:uiPriority w:val="0"/>
    <w:rPr>
      <w:rFonts w:ascii="Times New Roman" w:hAnsi="Times New Roman" w:eastAsia="宋体" w:cs="Times New Roman"/>
      <w:szCs w:val="20"/>
    </w:rPr>
  </w:style>
  <w:style w:type="paragraph" w:customStyle="1" w:styleId="80">
    <w:name w:val="_Style 48"/>
    <w:basedOn w:val="5"/>
    <w:next w:val="4"/>
    <w:link w:val="79"/>
    <w:qFormat/>
    <w:uiPriority w:val="0"/>
    <w:pPr>
      <w:ind w:firstLine="420"/>
    </w:pPr>
  </w:style>
  <w:style w:type="character" w:customStyle="1" w:styleId="81">
    <w:name w:val="文一 Char"/>
    <w:link w:val="82"/>
    <w:qFormat/>
    <w:uiPriority w:val="0"/>
    <w:rPr>
      <w:snapToGrid/>
      <w:spacing w:val="4"/>
      <w:sz w:val="24"/>
      <w:szCs w:val="24"/>
    </w:rPr>
  </w:style>
  <w:style w:type="paragraph" w:customStyle="1" w:styleId="82">
    <w:name w:val="文一"/>
    <w:basedOn w:val="1"/>
    <w:next w:val="1"/>
    <w:link w:val="81"/>
    <w:qFormat/>
    <w:uiPriority w:val="0"/>
    <w:pPr>
      <w:topLinePunct/>
      <w:adjustRightInd w:val="0"/>
      <w:snapToGrid w:val="0"/>
      <w:spacing w:line="360" w:lineRule="auto"/>
      <w:ind w:firstLine="200" w:firstLineChars="200"/>
    </w:pPr>
    <w:rPr>
      <w:spacing w:val="4"/>
      <w:kern w:val="0"/>
      <w:sz w:val="24"/>
      <w:szCs w:val="24"/>
    </w:rPr>
  </w:style>
  <w:style w:type="character" w:customStyle="1" w:styleId="83">
    <w:name w:val="正文文本缩进 字符"/>
    <w:semiHidden/>
    <w:qFormat/>
    <w:uiPriority w:val="99"/>
    <w:rPr>
      <w:rFonts w:ascii="Calibri" w:hAnsi="Calibri" w:eastAsia="宋体" w:cs="Times New Roman"/>
    </w:rPr>
  </w:style>
  <w:style w:type="character" w:customStyle="1" w:styleId="84">
    <w:name w:val="标题 4 字符"/>
    <w:semiHidden/>
    <w:qFormat/>
    <w:uiPriority w:val="9"/>
    <w:rPr>
      <w:rFonts w:ascii="等线 Light" w:hAnsi="等线 Light" w:eastAsia="等线 Light" w:cs="Times New Roman"/>
      <w:b/>
      <w:bCs/>
      <w:sz w:val="28"/>
      <w:szCs w:val="28"/>
    </w:rPr>
  </w:style>
  <w:style w:type="character" w:customStyle="1" w:styleId="85">
    <w:name w:val="正文文本缩进 2 字符"/>
    <w:semiHidden/>
    <w:qFormat/>
    <w:uiPriority w:val="99"/>
    <w:rPr>
      <w:rFonts w:ascii="Calibri" w:hAnsi="Calibri" w:eastAsia="宋体" w:cs="Times New Roman"/>
    </w:rPr>
  </w:style>
  <w:style w:type="character" w:customStyle="1" w:styleId="86">
    <w:name w:val="标题 1 字符"/>
    <w:qFormat/>
    <w:uiPriority w:val="9"/>
    <w:rPr>
      <w:rFonts w:ascii="Calibri" w:hAnsi="Calibri" w:eastAsia="宋体" w:cs="Times New Roman"/>
      <w:b/>
      <w:bCs/>
      <w:kern w:val="44"/>
      <w:sz w:val="44"/>
      <w:szCs w:val="44"/>
    </w:rPr>
  </w:style>
  <w:style w:type="character" w:customStyle="1" w:styleId="87">
    <w:name w:val="正文文本缩进 3 字符"/>
    <w:semiHidden/>
    <w:qFormat/>
    <w:uiPriority w:val="99"/>
    <w:rPr>
      <w:rFonts w:ascii="Calibri" w:hAnsi="Calibri" w:eastAsia="宋体" w:cs="Times New Roman"/>
      <w:sz w:val="16"/>
      <w:szCs w:val="16"/>
    </w:rPr>
  </w:style>
  <w:style w:type="character" w:customStyle="1" w:styleId="88">
    <w:name w:val="正文首行缩进 字符"/>
    <w:semiHidden/>
    <w:qFormat/>
    <w:uiPriority w:val="99"/>
  </w:style>
  <w:style w:type="character" w:customStyle="1" w:styleId="89">
    <w:name w:val="标题 7 字符"/>
    <w:semiHidden/>
    <w:qFormat/>
    <w:uiPriority w:val="9"/>
    <w:rPr>
      <w:rFonts w:ascii="Calibri" w:hAnsi="Calibri" w:eastAsia="宋体" w:cs="Times New Roman"/>
      <w:b/>
      <w:bCs/>
      <w:sz w:val="24"/>
      <w:szCs w:val="24"/>
    </w:rPr>
  </w:style>
  <w:style w:type="character" w:customStyle="1" w:styleId="90">
    <w:name w:val="正文文本 2 字符"/>
    <w:qFormat/>
    <w:uiPriority w:val="0"/>
    <w:rPr>
      <w:rFonts w:ascii="Calibri" w:hAnsi="Calibri" w:eastAsia="宋体" w:cs="Times New Roman"/>
    </w:rPr>
  </w:style>
  <w:style w:type="character" w:customStyle="1" w:styleId="91">
    <w:name w:val="页眉 字符"/>
    <w:semiHidden/>
    <w:qFormat/>
    <w:uiPriority w:val="99"/>
    <w:rPr>
      <w:rFonts w:ascii="Calibri" w:hAnsi="Calibri" w:eastAsia="宋体" w:cs="Times New Roman"/>
      <w:sz w:val="18"/>
      <w:szCs w:val="18"/>
    </w:rPr>
  </w:style>
  <w:style w:type="character" w:customStyle="1" w:styleId="92">
    <w:name w:val="批注框文本 字符"/>
    <w:semiHidden/>
    <w:qFormat/>
    <w:uiPriority w:val="99"/>
    <w:rPr>
      <w:rFonts w:ascii="Calibri" w:hAnsi="Calibri" w:eastAsia="宋体" w:cs="Times New Roman"/>
      <w:sz w:val="18"/>
      <w:szCs w:val="18"/>
    </w:rPr>
  </w:style>
  <w:style w:type="character" w:customStyle="1" w:styleId="93">
    <w:name w:val="标题 2 字符"/>
    <w:semiHidden/>
    <w:qFormat/>
    <w:uiPriority w:val="9"/>
    <w:rPr>
      <w:rFonts w:ascii="等线 Light" w:hAnsi="等线 Light" w:eastAsia="等线 Light" w:cs="Times New Roman"/>
      <w:b/>
      <w:bCs/>
      <w:sz w:val="32"/>
      <w:szCs w:val="32"/>
    </w:rPr>
  </w:style>
  <w:style w:type="character" w:customStyle="1" w:styleId="94">
    <w:name w:val="标题 6 字符"/>
    <w:semiHidden/>
    <w:qFormat/>
    <w:uiPriority w:val="9"/>
    <w:rPr>
      <w:rFonts w:ascii="等线 Light" w:hAnsi="等线 Light" w:eastAsia="等线 Light" w:cs="Times New Roman"/>
      <w:b/>
      <w:bCs/>
      <w:sz w:val="24"/>
      <w:szCs w:val="24"/>
    </w:rPr>
  </w:style>
  <w:style w:type="character" w:customStyle="1" w:styleId="95">
    <w:name w:val="标题 5 字符"/>
    <w:semiHidden/>
    <w:qFormat/>
    <w:uiPriority w:val="9"/>
    <w:rPr>
      <w:rFonts w:ascii="Calibri" w:hAnsi="Calibri" w:eastAsia="宋体" w:cs="Times New Roman"/>
      <w:b/>
      <w:bCs/>
      <w:sz w:val="28"/>
      <w:szCs w:val="28"/>
    </w:rPr>
  </w:style>
  <w:style w:type="character" w:customStyle="1" w:styleId="96">
    <w:name w:val="批注主题 字符"/>
    <w:semiHidden/>
    <w:qFormat/>
    <w:uiPriority w:val="99"/>
    <w:rPr>
      <w:rFonts w:ascii="Calibri" w:hAnsi="Calibri" w:eastAsia="宋体" w:cs="Times New Roman"/>
      <w:b/>
      <w:bCs/>
    </w:rPr>
  </w:style>
  <w:style w:type="character" w:customStyle="1" w:styleId="97">
    <w:name w:val="批注文字 字符"/>
    <w:semiHidden/>
    <w:qFormat/>
    <w:uiPriority w:val="99"/>
    <w:rPr>
      <w:rFonts w:ascii="Calibri" w:hAnsi="Calibri" w:eastAsia="宋体" w:cs="Times New Roman"/>
    </w:rPr>
  </w:style>
  <w:style w:type="character" w:customStyle="1" w:styleId="98">
    <w:name w:val="标题 3 字符"/>
    <w:semiHidden/>
    <w:qFormat/>
    <w:uiPriority w:val="9"/>
    <w:rPr>
      <w:rFonts w:ascii="Calibri" w:hAnsi="Calibri" w:eastAsia="宋体" w:cs="Times New Roman"/>
      <w:b/>
      <w:bCs/>
      <w:sz w:val="32"/>
      <w:szCs w:val="32"/>
    </w:rPr>
  </w:style>
  <w:style w:type="character" w:customStyle="1" w:styleId="99">
    <w:name w:val="脚注文本 字符"/>
    <w:semiHidden/>
    <w:qFormat/>
    <w:uiPriority w:val="99"/>
    <w:rPr>
      <w:rFonts w:ascii="Calibri" w:hAnsi="Calibri" w:eastAsia="宋体" w:cs="Times New Roman"/>
      <w:sz w:val="18"/>
      <w:szCs w:val="18"/>
    </w:rPr>
  </w:style>
  <w:style w:type="character" w:customStyle="1" w:styleId="100">
    <w:name w:val="文档结构图 字符"/>
    <w:semiHidden/>
    <w:qFormat/>
    <w:uiPriority w:val="99"/>
    <w:rPr>
      <w:rFonts w:ascii="Microsoft YaHei UI" w:hAnsi="Calibri" w:eastAsia="Microsoft YaHei UI" w:cs="Times New Roman"/>
      <w:sz w:val="18"/>
      <w:szCs w:val="18"/>
    </w:rPr>
  </w:style>
  <w:style w:type="character" w:customStyle="1" w:styleId="101">
    <w:name w:val="页脚 字符"/>
    <w:semiHidden/>
    <w:qFormat/>
    <w:uiPriority w:val="99"/>
    <w:rPr>
      <w:rFonts w:ascii="Calibri" w:hAnsi="Calibri" w:eastAsia="宋体" w:cs="Times New Roman"/>
      <w:sz w:val="18"/>
      <w:szCs w:val="18"/>
    </w:rPr>
  </w:style>
  <w:style w:type="character" w:customStyle="1" w:styleId="102">
    <w:name w:val="标题 字符"/>
    <w:qFormat/>
    <w:uiPriority w:val="10"/>
    <w:rPr>
      <w:rFonts w:ascii="等线 Light" w:hAnsi="等线 Light" w:eastAsia="等线 Light" w:cs="Times New Roman"/>
      <w:b/>
      <w:bCs/>
      <w:sz w:val="32"/>
      <w:szCs w:val="32"/>
    </w:rPr>
  </w:style>
  <w:style w:type="character" w:customStyle="1" w:styleId="103">
    <w:name w:val="日期 字符"/>
    <w:qFormat/>
    <w:uiPriority w:val="0"/>
    <w:rPr>
      <w:rFonts w:ascii="Calibri" w:hAnsi="Calibri" w:eastAsia="宋体" w:cs="Times New Roman"/>
    </w:rPr>
  </w:style>
  <w:style w:type="character" w:customStyle="1" w:styleId="104">
    <w:name w:val="标题 9 字符"/>
    <w:semiHidden/>
    <w:qFormat/>
    <w:uiPriority w:val="9"/>
    <w:rPr>
      <w:rFonts w:ascii="等线 Light" w:hAnsi="等线 Light" w:eastAsia="等线 Light" w:cs="Times New Roman"/>
      <w:szCs w:val="21"/>
    </w:rPr>
  </w:style>
  <w:style w:type="character" w:customStyle="1" w:styleId="105">
    <w:name w:val="尾注文本 字符"/>
    <w:semiHidden/>
    <w:qFormat/>
    <w:uiPriority w:val="99"/>
    <w:rPr>
      <w:rFonts w:ascii="Calibri" w:hAnsi="Calibri" w:eastAsia="宋体" w:cs="Times New Roman"/>
    </w:rPr>
  </w:style>
  <w:style w:type="paragraph" w:customStyle="1" w:styleId="106">
    <w:name w:val="纯文本1"/>
    <w:qFormat/>
    <w:uiPriority w:val="0"/>
    <w:pPr>
      <w:widowControl w:val="0"/>
      <w:jc w:val="both"/>
    </w:pPr>
    <w:rPr>
      <w:rFonts w:ascii="宋体" w:hAnsi="Courier New" w:eastAsia="宋体" w:cs="Courier New"/>
      <w:kern w:val="2"/>
      <w:sz w:val="21"/>
      <w:szCs w:val="21"/>
      <w:lang w:val="en-US" w:eastAsia="zh-CN" w:bidi="ar-SA"/>
    </w:rPr>
  </w:style>
  <w:style w:type="paragraph" w:customStyle="1" w:styleId="107">
    <w:name w:val="列出段落1"/>
    <w:basedOn w:val="1"/>
    <w:qFormat/>
    <w:uiPriority w:val="34"/>
    <w:pPr>
      <w:widowControl/>
      <w:adjustRightInd w:val="0"/>
      <w:snapToGrid w:val="0"/>
      <w:spacing w:line="240" w:lineRule="auto"/>
      <w:ind w:firstLine="420"/>
      <w:jc w:val="left"/>
    </w:pPr>
    <w:rPr>
      <w:rFonts w:ascii="Calibri" w:hAnsi="Calibri" w:eastAsia="PMingLiU"/>
      <w:snapToGrid w:val="0"/>
      <w:kern w:val="0"/>
      <w:sz w:val="22"/>
      <w:szCs w:val="22"/>
      <w:lang w:val="en-GB" w:eastAsia="en-US"/>
    </w:rPr>
  </w:style>
  <w:style w:type="paragraph" w:customStyle="1" w:styleId="108">
    <w:name w:val="_Style 107"/>
    <w:semiHidden/>
    <w:qFormat/>
    <w:uiPriority w:val="99"/>
    <w:rPr>
      <w:rFonts w:ascii="Times New Roman" w:hAnsi="Times New Roman" w:eastAsia="宋体" w:cs="Times New Roman"/>
      <w:kern w:val="2"/>
      <w:sz w:val="21"/>
      <w:lang w:val="en-US" w:eastAsia="zh-CN" w:bidi="ar-SA"/>
    </w:rPr>
  </w:style>
  <w:style w:type="paragraph" w:customStyle="1" w:styleId="109">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10">
    <w:name w:val="表头"/>
    <w:basedOn w:val="1"/>
    <w:qFormat/>
    <w:uiPriority w:val="0"/>
    <w:pPr>
      <w:spacing w:line="360" w:lineRule="auto"/>
      <w:jc w:val="center"/>
    </w:pPr>
    <w:rPr>
      <w:rFonts w:ascii="黑体" w:hAnsi="Times New Roman" w:eastAsia="黑体"/>
      <w:kern w:val="0"/>
      <w:sz w:val="24"/>
      <w:szCs w:val="20"/>
    </w:rPr>
  </w:style>
  <w:style w:type="paragraph" w:customStyle="1" w:styleId="111">
    <w:name w:val="_Style 110"/>
    <w:basedOn w:val="2"/>
    <w:next w:val="1"/>
    <w:qFormat/>
    <w:uiPriority w:val="39"/>
    <w:pPr>
      <w:widowControl/>
      <w:spacing w:before="480" w:after="0" w:line="276" w:lineRule="auto"/>
      <w:outlineLvl w:val="9"/>
    </w:pPr>
    <w:rPr>
      <w:rFonts w:ascii="Cambria" w:hAnsi="Cambria"/>
      <w:color w:val="365F91"/>
      <w:kern w:val="0"/>
    </w:rPr>
  </w:style>
  <w:style w:type="paragraph" w:customStyle="1" w:styleId="112">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paragraph" w:customStyle="1" w:styleId="113">
    <w:name w:val="发文落款"/>
    <w:basedOn w:val="114"/>
    <w:qFormat/>
    <w:uiPriority w:val="0"/>
    <w:pPr>
      <w:ind w:left="4094" w:right="607" w:firstLine="0"/>
      <w:jc w:val="center"/>
    </w:pPr>
  </w:style>
  <w:style w:type="paragraph" w:customStyle="1" w:styleId="1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5">
    <w:name w:val="列出段落3"/>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16">
    <w:name w:val="公文抬头"/>
    <w:basedOn w:val="10"/>
    <w:qFormat/>
    <w:uiPriority w:val="0"/>
    <w:pPr>
      <w:ind w:firstLine="0"/>
    </w:pPr>
    <w:rPr>
      <w:rFonts w:ascii="仿宋_GB2312" w:eastAsia="仿宋_GB2312"/>
      <w:sz w:val="30"/>
      <w:szCs w:val="24"/>
    </w:rPr>
  </w:style>
  <w:style w:type="paragraph" w:customStyle="1" w:styleId="117">
    <w:name w:val="_Style 49"/>
    <w:basedOn w:val="5"/>
    <w:next w:val="4"/>
    <w:qFormat/>
    <w:uiPriority w:val="0"/>
    <w:pPr>
      <w:ind w:firstLine="420"/>
    </w:pPr>
  </w:style>
  <w:style w:type="paragraph" w:customStyle="1" w:styleId="118">
    <w:name w:val="Char Char Char Char"/>
    <w:basedOn w:val="1"/>
    <w:qFormat/>
    <w:uiPriority w:val="0"/>
    <w:rPr>
      <w:rFonts w:ascii="Times New Roman" w:hAnsi="Times New Roman"/>
      <w:sz w:val="30"/>
      <w:szCs w:val="24"/>
    </w:rPr>
  </w:style>
  <w:style w:type="paragraph" w:customStyle="1" w:styleId="119">
    <w:name w:val="正题"/>
    <w:basedOn w:val="82"/>
    <w:next w:val="82"/>
    <w:qFormat/>
    <w:uiPriority w:val="0"/>
    <w:pPr>
      <w:ind w:firstLine="0" w:firstLineChars="0"/>
      <w:jc w:val="center"/>
    </w:pPr>
    <w:rPr>
      <w:rFonts w:eastAsia="黑体"/>
      <w:b/>
      <w:snapToGrid/>
      <w:sz w:val="36"/>
      <w:szCs w:val="36"/>
      <w:lang w:val="en-US" w:eastAsia="zh-CN"/>
    </w:rPr>
  </w:style>
  <w:style w:type="paragraph" w:customStyle="1" w:styleId="120">
    <w:name w:val="样式 宋体 小四 首行缩进:  0.93 厘米 段前: 11.15 磅 段后: 11.15 磅1"/>
    <w:qFormat/>
    <w:uiPriority w:val="0"/>
    <w:pPr>
      <w:widowControl w:val="0"/>
      <w:adjustRightInd w:val="0"/>
      <w:snapToGrid w:val="0"/>
      <w:ind w:left="200" w:leftChars="200"/>
      <w:jc w:val="both"/>
    </w:pPr>
    <w:rPr>
      <w:rFonts w:ascii="宋体" w:hAnsi="Times New Roman" w:eastAsia="宋体" w:cs="宋体"/>
      <w:kern w:val="2"/>
      <w:sz w:val="24"/>
      <w:lang w:val="en-US" w:eastAsia="zh-CN" w:bidi="ar-SA"/>
    </w:rPr>
  </w:style>
  <w:style w:type="paragraph" w:customStyle="1" w:styleId="12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22">
    <w:name w:val="Table Paragraph"/>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宋体" w:hAnsi="宋体" w:eastAsia="宋体" w:cs="宋体"/>
      <w:kern w:val="1"/>
      <w:sz w:val="21"/>
      <w:szCs w:val="22"/>
      <w:lang w:val="en-US" w:eastAsia="zh-CN" w:bidi="ar-SA"/>
    </w:rPr>
  </w:style>
  <w:style w:type="paragraph" w:styleId="123">
    <w:name w:val="List Paragraph"/>
    <w:basedOn w:val="1"/>
    <w:qFormat/>
    <w:uiPriority w:val="34"/>
    <w:pPr>
      <w:ind w:firstLine="420" w:firstLineChars="200"/>
    </w:pPr>
    <w:rPr>
      <w:rFonts w:ascii="Times New Roman" w:hAnsi="Times New Roman"/>
      <w:szCs w:val="20"/>
    </w:rPr>
  </w:style>
  <w:style w:type="paragraph" w:customStyle="1" w:styleId="124">
    <w:name w:val="文二"/>
    <w:basedOn w:val="1"/>
    <w:qFormat/>
    <w:uiPriority w:val="0"/>
    <w:pPr>
      <w:jc w:val="left"/>
    </w:pPr>
    <w:rPr>
      <w:rFonts w:ascii="宋体" w:hAnsi="宋体"/>
      <w:szCs w:val="21"/>
    </w:rPr>
  </w:style>
  <w:style w:type="paragraph" w:customStyle="1" w:styleId="125">
    <w:name w:val="1"/>
    <w:basedOn w:val="1"/>
    <w:next w:val="1"/>
    <w:qFormat/>
    <w:uiPriority w:val="0"/>
  </w:style>
  <w:style w:type="paragraph" w:customStyle="1" w:styleId="126">
    <w:name w:val="Char"/>
    <w:basedOn w:val="1"/>
    <w:qFormat/>
    <w:uiPriority w:val="0"/>
    <w:rPr>
      <w:rFonts w:ascii="Tahoma" w:hAnsi="Tahoma"/>
      <w:sz w:val="24"/>
      <w:szCs w:val="20"/>
    </w:rPr>
  </w:style>
  <w:style w:type="paragraph" w:customStyle="1" w:styleId="127">
    <w:name w:val="Char Char Char1 Char"/>
    <w:basedOn w:val="15"/>
    <w:qFormat/>
    <w:uiPriority w:val="0"/>
    <w:rPr>
      <w:rFonts w:ascii="Tahoma" w:hAnsi="Tahoma"/>
      <w:sz w:val="24"/>
      <w:szCs w:val="24"/>
    </w:rPr>
  </w:style>
  <w:style w:type="paragraph" w:customStyle="1" w:styleId="128">
    <w:name w:val="样式 23 10 磅"/>
    <w:qFormat/>
    <w:uiPriority w:val="0"/>
    <w:pPr>
      <w:widowControl w:val="0"/>
      <w:jc w:val="both"/>
    </w:pPr>
    <w:rPr>
      <w:rFonts w:ascii="宋体" w:hAnsi="宋体" w:eastAsia="楷体_GB2312" w:cs="宋体"/>
      <w:kern w:val="2"/>
      <w:sz w:val="21"/>
      <w:szCs w:val="21"/>
      <w:lang w:val="en-US" w:eastAsia="zh-CN" w:bidi="ar-SA"/>
    </w:rPr>
  </w:style>
  <w:style w:type="paragraph" w:customStyle="1" w:styleId="129">
    <w:name w:val="leo 样式"/>
    <w:qFormat/>
    <w:uiPriority w:val="0"/>
    <w:pPr>
      <w:widowControl w:val="0"/>
      <w:snapToGrid w:val="0"/>
      <w:spacing w:line="360" w:lineRule="auto"/>
      <w:jc w:val="both"/>
    </w:pPr>
    <w:rPr>
      <w:rFonts w:ascii="仿宋_GB2312" w:hAnsi="Calibri" w:eastAsia="仿宋_GB2312" w:cs="Times New Roman"/>
      <w:bCs/>
      <w:sz w:val="28"/>
      <w:szCs w:val="28"/>
      <w:lang w:val="en-US" w:eastAsia="zh-CN" w:bidi="ar-SA"/>
    </w:rPr>
  </w:style>
  <w:style w:type="paragraph" w:customStyle="1" w:styleId="130">
    <w:name w:val="Char1"/>
    <w:basedOn w:val="1"/>
    <w:qFormat/>
    <w:uiPriority w:val="0"/>
    <w:pPr>
      <w:numPr>
        <w:ilvl w:val="0"/>
        <w:numId w:val="1"/>
      </w:numPr>
    </w:pPr>
    <w:rPr>
      <w:rFonts w:ascii="Times New Roman" w:hAnsi="Times New Roman"/>
      <w:sz w:val="24"/>
      <w:szCs w:val="24"/>
    </w:rPr>
  </w:style>
  <w:style w:type="paragraph" w:customStyle="1" w:styleId="131">
    <w:name w:val="章节三"/>
    <w:basedOn w:val="82"/>
    <w:next w:val="1"/>
    <w:qFormat/>
    <w:uiPriority w:val="0"/>
    <w:pPr>
      <w:spacing w:beforeLines="50" w:afterLines="50" w:line="240" w:lineRule="auto"/>
      <w:ind w:firstLine="0" w:firstLineChars="0"/>
      <w:jc w:val="left"/>
      <w:outlineLvl w:val="2"/>
    </w:pPr>
    <w:rPr>
      <w:rFonts w:ascii="黑体" w:hAnsi="宋体" w:eastAsia="黑体"/>
      <w:b/>
    </w:rPr>
  </w:style>
  <w:style w:type="paragraph" w:customStyle="1" w:styleId="132">
    <w:name w:val="_Style 4"/>
    <w:basedOn w:val="1"/>
    <w:qFormat/>
    <w:uiPriority w:val="34"/>
    <w:pPr>
      <w:ind w:firstLine="420" w:firstLineChars="200"/>
    </w:pPr>
    <w:rPr>
      <w:szCs w:val="20"/>
    </w:rPr>
  </w:style>
  <w:style w:type="character" w:customStyle="1" w:styleId="133">
    <w:name w:val="font51"/>
    <w:qFormat/>
    <w:uiPriority w:val="0"/>
    <w:rPr>
      <w:rFonts w:hint="eastAsia" w:ascii="新宋体" w:hAnsi="新宋体" w:eastAsia="新宋体" w:cs="新宋体"/>
      <w:color w:val="000000"/>
      <w:sz w:val="22"/>
      <w:szCs w:val="22"/>
      <w:u w:val="none"/>
    </w:rPr>
  </w:style>
  <w:style w:type="character" w:customStyle="1" w:styleId="134">
    <w:name w:val="font141"/>
    <w:qFormat/>
    <w:uiPriority w:val="0"/>
    <w:rPr>
      <w:rFonts w:hint="eastAsia" w:ascii="宋体" w:hAnsi="宋体" w:eastAsia="宋体" w:cs="宋体"/>
      <w:color w:val="000000"/>
      <w:sz w:val="22"/>
      <w:szCs w:val="22"/>
      <w:u w:val="none"/>
    </w:rPr>
  </w:style>
  <w:style w:type="character" w:customStyle="1" w:styleId="135">
    <w:name w:val="font61"/>
    <w:qFormat/>
    <w:uiPriority w:val="0"/>
    <w:rPr>
      <w:rFonts w:hint="eastAsia" w:ascii="新宋体" w:hAnsi="新宋体" w:eastAsia="新宋体" w:cs="新宋体"/>
      <w:color w:val="000000"/>
      <w:sz w:val="22"/>
      <w:szCs w:val="22"/>
      <w:u w:val="none"/>
    </w:rPr>
  </w:style>
  <w:style w:type="character" w:customStyle="1" w:styleId="136">
    <w:name w:val="font112"/>
    <w:qFormat/>
    <w:uiPriority w:val="0"/>
    <w:rPr>
      <w:rFonts w:hint="eastAsia" w:ascii="新宋体" w:hAnsi="新宋体" w:eastAsia="新宋体" w:cs="新宋体"/>
      <w:color w:val="FF0000"/>
      <w:sz w:val="22"/>
      <w:szCs w:val="22"/>
      <w:u w:val="none"/>
    </w:rPr>
  </w:style>
  <w:style w:type="character" w:customStyle="1" w:styleId="137">
    <w:name w:val="font81"/>
    <w:qFormat/>
    <w:uiPriority w:val="0"/>
    <w:rPr>
      <w:rFonts w:hint="eastAsia" w:ascii="宋体" w:hAnsi="宋体" w:eastAsia="宋体" w:cs="宋体"/>
      <w:color w:val="000000"/>
      <w:sz w:val="20"/>
      <w:szCs w:val="20"/>
      <w:u w:val="none"/>
    </w:rPr>
  </w:style>
  <w:style w:type="character" w:customStyle="1" w:styleId="138">
    <w:name w:val="font101"/>
    <w:qFormat/>
    <w:uiPriority w:val="0"/>
    <w:rPr>
      <w:rFonts w:hint="default" w:ascii="Times New Roman" w:hAnsi="Times New Roman" w:cs="Times New Roman"/>
      <w:color w:val="000000"/>
      <w:sz w:val="20"/>
      <w:szCs w:val="20"/>
      <w:u w:val="none"/>
    </w:rPr>
  </w:style>
  <w:style w:type="character" w:customStyle="1" w:styleId="139">
    <w:name w:val="font71"/>
    <w:qFormat/>
    <w:uiPriority w:val="0"/>
    <w:rPr>
      <w:rFonts w:hint="eastAsia" w:ascii="宋体" w:hAnsi="宋体" w:eastAsia="宋体" w:cs="宋体"/>
      <w:color w:val="000000"/>
      <w:sz w:val="22"/>
      <w:szCs w:val="22"/>
      <w:u w:val="none"/>
    </w:rPr>
  </w:style>
  <w:style w:type="character" w:customStyle="1" w:styleId="140">
    <w:name w:val="font01"/>
    <w:qFormat/>
    <w:uiPriority w:val="0"/>
    <w:rPr>
      <w:rFonts w:hint="eastAsia" w:ascii="宋体" w:hAnsi="宋体" w:eastAsia="宋体" w:cs="宋体"/>
      <w:color w:val="FF0000"/>
      <w:sz w:val="22"/>
      <w:szCs w:val="22"/>
      <w:u w:val="none"/>
    </w:rPr>
  </w:style>
  <w:style w:type="character" w:customStyle="1" w:styleId="141">
    <w:name w:val="font31"/>
    <w:qFormat/>
    <w:uiPriority w:val="0"/>
    <w:rPr>
      <w:rFonts w:hint="eastAsia" w:ascii="宋体" w:hAnsi="宋体" w:eastAsia="宋体" w:cs="宋体"/>
      <w:color w:val="000000"/>
      <w:sz w:val="22"/>
      <w:szCs w:val="22"/>
      <w:u w:val="none"/>
    </w:rPr>
  </w:style>
  <w:style w:type="character" w:customStyle="1" w:styleId="142">
    <w:name w:val="font21"/>
    <w:qFormat/>
    <w:uiPriority w:val="0"/>
    <w:rPr>
      <w:rFonts w:hint="eastAsia" w:ascii="宋体" w:hAnsi="宋体" w:eastAsia="宋体" w:cs="宋体"/>
      <w:color w:val="000000"/>
      <w:sz w:val="21"/>
      <w:szCs w:val="21"/>
      <w:u w:val="none"/>
    </w:rPr>
  </w:style>
  <w:style w:type="character" w:customStyle="1" w:styleId="143">
    <w:name w:val="font91"/>
    <w:qFormat/>
    <w:uiPriority w:val="0"/>
    <w:rPr>
      <w:rFonts w:hint="eastAsia" w:ascii="宋体" w:hAnsi="宋体" w:eastAsia="宋体" w:cs="宋体"/>
      <w:color w:val="FF0000"/>
      <w:sz w:val="21"/>
      <w:szCs w:val="21"/>
      <w:u w:val="none"/>
    </w:rPr>
  </w:style>
  <w:style w:type="paragraph" w:customStyle="1" w:styleId="144">
    <w:name w:val="封二"/>
    <w:basedOn w:val="82"/>
    <w:next w:val="82"/>
    <w:qFormat/>
    <w:uiPriority w:val="0"/>
    <w:pPr>
      <w:ind w:firstLine="0" w:firstLineChars="0"/>
      <w:jc w:val="center"/>
    </w:pPr>
    <w:rPr>
      <w:rFonts w:eastAsia="黑体"/>
      <w:b/>
      <w:sz w:val="36"/>
      <w:szCs w:val="36"/>
    </w:rPr>
  </w:style>
  <w:style w:type="paragraph" w:customStyle="1" w:styleId="145">
    <w:name w:val="封一"/>
    <w:basedOn w:val="82"/>
    <w:next w:val="82"/>
    <w:qFormat/>
    <w:uiPriority w:val="0"/>
    <w:pPr>
      <w:ind w:firstLine="0" w:firstLineChars="0"/>
      <w:jc w:val="center"/>
    </w:pPr>
    <w:rPr>
      <w:rFonts w:eastAsia="黑体"/>
      <w:b/>
      <w:sz w:val="84"/>
      <w:szCs w:val="84"/>
    </w:rPr>
  </w:style>
  <w:style w:type="paragraph" w:customStyle="1" w:styleId="146">
    <w:name w:val="封四"/>
    <w:basedOn w:val="82"/>
    <w:next w:val="82"/>
    <w:qFormat/>
    <w:uiPriority w:val="0"/>
    <w:pPr>
      <w:jc w:val="left"/>
    </w:pPr>
    <w:rPr>
      <w:rFonts w:eastAsia="等线"/>
      <w:sz w:val="30"/>
      <w:szCs w:val="30"/>
    </w:rPr>
  </w:style>
  <w:style w:type="paragraph" w:customStyle="1" w:styleId="147">
    <w:name w:val="样式 宋体 行距: 1.5 倍行距"/>
    <w:basedOn w:val="1"/>
    <w:qFormat/>
    <w:uiPriority w:val="0"/>
    <w:pPr>
      <w:jc w:val="center"/>
    </w:pPr>
    <w:rPr>
      <w:rFonts w:ascii="Times New Roman" w:hAnsi="Times New Roman"/>
      <w:b/>
      <w:szCs w:val="20"/>
    </w:rPr>
  </w:style>
  <w:style w:type="paragraph" w:styleId="148">
    <w:name w:val="No Spacing"/>
    <w:qFormat/>
    <w:uiPriority w:val="1"/>
    <w:pPr>
      <w:widowControl w:val="0"/>
      <w:jc w:val="both"/>
    </w:pPr>
    <w:rPr>
      <w:rFonts w:ascii="Times New Roman" w:hAnsi="Times New Roman" w:eastAsia="等线" w:cs="Times New Roman"/>
      <w:kern w:val="2"/>
      <w:sz w:val="21"/>
      <w:szCs w:val="22"/>
      <w:lang w:val="en-US" w:eastAsia="zh-CN" w:bidi="ar-SA"/>
    </w:rPr>
  </w:style>
  <w:style w:type="paragraph" w:customStyle="1" w:styleId="149">
    <w:name w:val="Normal_0_0"/>
    <w:next w:val="150"/>
    <w:qFormat/>
    <w:uiPriority w:val="0"/>
    <w:rPr>
      <w:rFonts w:ascii="宋体" w:hAnsi="宋体" w:eastAsia="宋体" w:cs="宋体"/>
      <w:sz w:val="24"/>
      <w:szCs w:val="24"/>
      <w:lang w:val="en-US" w:eastAsia="zh-CN" w:bidi="ar-SA"/>
    </w:rPr>
  </w:style>
  <w:style w:type="paragraph" w:customStyle="1" w:styleId="150">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Default"/>
    <w:qFormat/>
    <w:uiPriority w:val="99"/>
    <w:pPr>
      <w:widowControl w:val="0"/>
      <w:autoSpaceDE w:val="0"/>
      <w:autoSpaceDN w:val="0"/>
      <w:adjustRightInd w:val="0"/>
    </w:pPr>
    <w:rPr>
      <w:rFonts w:ascii="宋体u萀" w:hAnsi="Times New Roman" w:eastAsia="宋体u萀" w:cs="宋体u萀"/>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18683</Words>
  <Characters>19627</Characters>
  <Lines>389</Lines>
  <Paragraphs>109</Paragraphs>
  <TotalTime>1</TotalTime>
  <ScaleCrop>false</ScaleCrop>
  <LinksUpToDate>false</LinksUpToDate>
  <CharactersWithSpaces>20573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2023-02-23T15:29:00Z</dcterms:created>
  <dc:creator>管理员</dc:creator>
  <cp:lastModifiedBy>谢小萍</cp:lastModifiedBy>
  <cp:lastPrinted>2022-03-22T00:45:00Z</cp:lastPrinted>
  <dcterms:modified xsi:type="dcterms:W3CDTF">2025-12-03T09:31:56Z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574806E6159748E89AFF217B8F66896C_13</vt:lpwstr>
  </property>
  <property fmtid="{D5CDD505-2E9C-101B-9397-08002B2CF9AE}" pid="4" name="commondata">
    <vt:lpwstr>eyJoZGlkIjoiNDcxNjdiZTdjOTc2MTkwNWM3NDg3YmYxMTBjZDU5ODgifQ==</vt:lpwstr>
  </property>
  <property fmtid="{D5CDD505-2E9C-101B-9397-08002B2CF9AE}" pid="5" name="KSOTemplateDocerSaveRecord">
    <vt:lpwstr>eyJoZGlkIjoiOWU0YjY1MjA4Y2M3YjdhZDY4MzAxZDJhOTE2N2RjZmYiLCJ1c2VySWQiOiIzOTkxNTM0OTEifQ==</vt:lpwstr>
  </property>
</Properties>
</file>