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E70F7">
      <w:pPr>
        <w:spacing w:before="240" w:line="360" w:lineRule="auto"/>
        <w:jc w:val="center"/>
        <w:rPr>
          <w:rFonts w:ascii="宋体" w:hAnsi="宋体"/>
          <w:b/>
          <w:sz w:val="40"/>
          <w:szCs w:val="36"/>
          <w:highlight w:val="none"/>
        </w:rPr>
      </w:pPr>
      <w:bookmarkStart w:id="0" w:name="_GoBack"/>
    </w:p>
    <w:p w14:paraId="6D275962">
      <w:pPr>
        <w:spacing w:line="360" w:lineRule="auto"/>
        <w:jc w:val="center"/>
        <w:rPr>
          <w:rFonts w:hint="eastAsia" w:ascii="宋体" w:hAnsi="宋体" w:eastAsia="宋体"/>
          <w:sz w:val="48"/>
          <w:szCs w:val="48"/>
          <w:highlight w:val="none"/>
          <w:lang w:eastAsia="zh-CN"/>
        </w:rPr>
      </w:pPr>
      <w:r>
        <w:rPr>
          <w:rFonts w:hint="eastAsia"/>
          <w:b/>
          <w:sz w:val="48"/>
          <w:szCs w:val="48"/>
          <w:highlight w:val="none"/>
          <w:lang w:eastAsia="zh-CN"/>
        </w:rPr>
        <w:t>美林湖医院项目精装修工程</w:t>
      </w:r>
      <w:r>
        <w:rPr>
          <w:rFonts w:hint="eastAsia"/>
          <w:b/>
          <w:sz w:val="48"/>
          <w:szCs w:val="48"/>
          <w:highlight w:val="none"/>
          <w:lang w:eastAsia="zh-CN"/>
        </w:rPr>
        <w:t>施工</w:t>
      </w:r>
    </w:p>
    <w:p w14:paraId="4FBE0312">
      <w:pPr>
        <w:spacing w:line="360" w:lineRule="auto"/>
        <w:jc w:val="right"/>
        <w:rPr>
          <w:rFonts w:ascii="宋体" w:hAnsi="宋体"/>
          <w:highlight w:val="none"/>
        </w:rPr>
      </w:pPr>
    </w:p>
    <w:p w14:paraId="3A435723">
      <w:pPr>
        <w:spacing w:line="360" w:lineRule="auto"/>
        <w:rPr>
          <w:rFonts w:ascii="宋体" w:hAnsi="宋体"/>
          <w:sz w:val="28"/>
          <w:szCs w:val="28"/>
          <w:highlight w:val="none"/>
        </w:rPr>
      </w:pPr>
    </w:p>
    <w:p w14:paraId="039D0A3E">
      <w:pPr>
        <w:spacing w:line="360" w:lineRule="auto"/>
        <w:rPr>
          <w:rFonts w:ascii="宋体" w:hAnsi="宋体"/>
          <w:sz w:val="28"/>
          <w:szCs w:val="28"/>
          <w:highlight w:val="none"/>
        </w:rPr>
      </w:pPr>
    </w:p>
    <w:p w14:paraId="0A0EEBAB">
      <w:pPr>
        <w:pStyle w:val="6"/>
        <w:rPr>
          <w:rFonts w:hAnsi="宋体"/>
          <w:sz w:val="28"/>
          <w:szCs w:val="28"/>
          <w:highlight w:val="none"/>
        </w:rPr>
      </w:pPr>
    </w:p>
    <w:p w14:paraId="060B9306">
      <w:pPr>
        <w:pStyle w:val="6"/>
        <w:rPr>
          <w:rFonts w:hAnsi="宋体"/>
          <w:sz w:val="28"/>
          <w:szCs w:val="28"/>
          <w:highlight w:val="none"/>
        </w:rPr>
      </w:pPr>
    </w:p>
    <w:p w14:paraId="3DCF44E7">
      <w:pPr>
        <w:pStyle w:val="6"/>
        <w:rPr>
          <w:highlight w:val="none"/>
        </w:rPr>
      </w:pPr>
    </w:p>
    <w:p w14:paraId="2EC65F2F">
      <w:pPr>
        <w:spacing w:line="360" w:lineRule="auto"/>
        <w:rPr>
          <w:rFonts w:ascii="宋体" w:hAnsi="宋体"/>
          <w:sz w:val="28"/>
          <w:highlight w:val="none"/>
        </w:rPr>
      </w:pPr>
    </w:p>
    <w:p w14:paraId="18100DD9">
      <w:pPr>
        <w:spacing w:line="360" w:lineRule="auto"/>
        <w:jc w:val="center"/>
        <w:rPr>
          <w:rFonts w:ascii="宋体" w:hAnsi="宋体"/>
          <w:b/>
          <w:sz w:val="72"/>
          <w:szCs w:val="52"/>
          <w:highlight w:val="none"/>
        </w:rPr>
      </w:pPr>
      <w:r>
        <w:rPr>
          <w:rFonts w:hint="eastAsia" w:ascii="宋体" w:hAnsi="宋体"/>
          <w:b/>
          <w:sz w:val="72"/>
          <w:szCs w:val="52"/>
          <w:highlight w:val="none"/>
        </w:rPr>
        <w:t>招标公告</w:t>
      </w:r>
    </w:p>
    <w:p w14:paraId="0209CC58">
      <w:pPr>
        <w:spacing w:line="360" w:lineRule="auto"/>
        <w:rPr>
          <w:rFonts w:ascii="宋体" w:hAnsi="宋体"/>
          <w:highlight w:val="none"/>
        </w:rPr>
      </w:pPr>
    </w:p>
    <w:p w14:paraId="728C21DA">
      <w:pPr>
        <w:spacing w:line="360" w:lineRule="auto"/>
        <w:rPr>
          <w:rFonts w:ascii="宋体" w:hAnsi="宋体"/>
          <w:highlight w:val="none"/>
        </w:rPr>
      </w:pPr>
    </w:p>
    <w:p w14:paraId="017412CF">
      <w:pPr>
        <w:spacing w:line="360" w:lineRule="auto"/>
        <w:rPr>
          <w:rFonts w:ascii="宋体" w:hAnsi="宋体"/>
          <w:highlight w:val="none"/>
        </w:rPr>
      </w:pPr>
    </w:p>
    <w:p w14:paraId="0C59F55D">
      <w:pPr>
        <w:pStyle w:val="6"/>
        <w:rPr>
          <w:highlight w:val="none"/>
        </w:rPr>
      </w:pPr>
    </w:p>
    <w:p w14:paraId="3122B21E">
      <w:pPr>
        <w:spacing w:line="360" w:lineRule="auto"/>
        <w:rPr>
          <w:rFonts w:ascii="宋体" w:hAnsi="宋体"/>
          <w:highlight w:val="none"/>
        </w:rPr>
      </w:pPr>
    </w:p>
    <w:p w14:paraId="4F8BC502">
      <w:pPr>
        <w:spacing w:line="360" w:lineRule="auto"/>
        <w:rPr>
          <w:rFonts w:ascii="宋体" w:hAnsi="宋体"/>
          <w:highlight w:val="none"/>
        </w:rPr>
      </w:pPr>
    </w:p>
    <w:p w14:paraId="1E6968A8">
      <w:pPr>
        <w:spacing w:line="360" w:lineRule="auto"/>
        <w:rPr>
          <w:rFonts w:ascii="宋体" w:hAnsi="宋体"/>
          <w:highlight w:val="none"/>
        </w:rPr>
      </w:pPr>
    </w:p>
    <w:p w14:paraId="54139A82">
      <w:pPr>
        <w:spacing w:line="360" w:lineRule="auto"/>
        <w:rPr>
          <w:rFonts w:ascii="宋体" w:hAnsi="宋体"/>
          <w:highlight w:val="none"/>
        </w:rPr>
      </w:pPr>
    </w:p>
    <w:p w14:paraId="3C0A3228">
      <w:pPr>
        <w:spacing w:line="360" w:lineRule="auto"/>
        <w:rPr>
          <w:rFonts w:ascii="宋体" w:hAnsi="宋体"/>
          <w:highlight w:val="none"/>
        </w:rPr>
      </w:pPr>
    </w:p>
    <w:p w14:paraId="0726362A">
      <w:pPr>
        <w:spacing w:line="360" w:lineRule="auto"/>
        <w:ind w:firstLine="708" w:firstLineChars="252"/>
        <w:rPr>
          <w:rFonts w:ascii="宋体" w:hAnsi="宋体"/>
          <w:b/>
          <w:sz w:val="28"/>
          <w:szCs w:val="24"/>
          <w:highlight w:val="none"/>
        </w:rPr>
      </w:pPr>
      <w:r>
        <w:rPr>
          <w:rFonts w:hint="eastAsia" w:ascii="宋体" w:hAnsi="宋体"/>
          <w:b/>
          <w:sz w:val="28"/>
          <w:szCs w:val="24"/>
          <w:highlight w:val="none"/>
        </w:rPr>
        <w:t>招标人：清远市广州后花园有限公司</w:t>
      </w:r>
    </w:p>
    <w:p w14:paraId="67C87CBF">
      <w:pPr>
        <w:spacing w:line="360" w:lineRule="auto"/>
        <w:ind w:firstLine="708" w:firstLineChars="252"/>
        <w:rPr>
          <w:rFonts w:ascii="宋体" w:hAnsi="宋体"/>
          <w:b/>
          <w:sz w:val="28"/>
          <w:szCs w:val="24"/>
          <w:highlight w:val="none"/>
        </w:rPr>
      </w:pPr>
      <w:r>
        <w:rPr>
          <w:rFonts w:hint="eastAsia" w:ascii="宋体" w:hAnsi="宋体"/>
          <w:b/>
          <w:sz w:val="28"/>
          <w:szCs w:val="24"/>
          <w:highlight w:val="none"/>
        </w:rPr>
        <w:t>招标代理：广州市东建工程建设监理有限公司</w:t>
      </w:r>
    </w:p>
    <w:p w14:paraId="593A47E3">
      <w:pPr>
        <w:spacing w:line="360" w:lineRule="auto"/>
        <w:jc w:val="center"/>
        <w:rPr>
          <w:rFonts w:ascii="宋体" w:hAnsi="宋体"/>
          <w:b/>
          <w:sz w:val="28"/>
          <w:szCs w:val="28"/>
          <w:highlight w:val="none"/>
        </w:rPr>
      </w:pPr>
      <w:r>
        <w:rPr>
          <w:rFonts w:hint="eastAsia" w:ascii="宋体" w:hAnsi="宋体"/>
          <w:b/>
          <w:sz w:val="28"/>
          <w:szCs w:val="28"/>
          <w:highlight w:val="none"/>
        </w:rPr>
        <w:t>202</w:t>
      </w:r>
      <w:r>
        <w:rPr>
          <w:rFonts w:hint="eastAsia" w:ascii="宋体" w:hAnsi="宋体"/>
          <w:b/>
          <w:sz w:val="28"/>
          <w:szCs w:val="28"/>
          <w:highlight w:val="none"/>
          <w:lang w:val="en-US" w:eastAsia="zh-CN"/>
        </w:rPr>
        <w:t>5</w:t>
      </w:r>
      <w:r>
        <w:rPr>
          <w:rFonts w:hint="eastAsia" w:ascii="宋体" w:hAnsi="宋体"/>
          <w:b/>
          <w:sz w:val="28"/>
          <w:szCs w:val="28"/>
          <w:highlight w:val="none"/>
        </w:rPr>
        <w:t>年</w:t>
      </w:r>
      <w:r>
        <w:rPr>
          <w:rFonts w:hint="eastAsia" w:ascii="宋体" w:hAnsi="宋体"/>
          <w:b/>
          <w:sz w:val="28"/>
          <w:szCs w:val="28"/>
          <w:highlight w:val="none"/>
          <w:lang w:val="en-US" w:eastAsia="zh-CN"/>
        </w:rPr>
        <w:t>12</w:t>
      </w:r>
      <w:r>
        <w:rPr>
          <w:rFonts w:hint="eastAsia" w:ascii="宋体" w:hAnsi="宋体"/>
          <w:b/>
          <w:sz w:val="28"/>
          <w:szCs w:val="28"/>
          <w:highlight w:val="none"/>
        </w:rPr>
        <w:t>月</w:t>
      </w:r>
    </w:p>
    <w:p w14:paraId="4890778A">
      <w:pPr>
        <w:widowControl/>
        <w:jc w:val="center"/>
        <w:rPr>
          <w:b/>
          <w:sz w:val="32"/>
          <w:highlight w:val="none"/>
        </w:rPr>
      </w:pPr>
    </w:p>
    <w:p w14:paraId="77AB9D68">
      <w:pPr>
        <w:widowControl/>
        <w:jc w:val="center"/>
        <w:rPr>
          <w:b/>
          <w:sz w:val="32"/>
          <w:highlight w:val="none"/>
        </w:rPr>
      </w:pPr>
    </w:p>
    <w:p w14:paraId="6A3CAA52">
      <w:pPr>
        <w:widowControl/>
        <w:jc w:val="center"/>
        <w:rPr>
          <w:rFonts w:hint="eastAsia" w:eastAsia="宋体"/>
          <w:b/>
          <w:sz w:val="32"/>
          <w:highlight w:val="none"/>
          <w:lang w:eastAsia="zh-CN"/>
        </w:rPr>
      </w:pPr>
      <w:r>
        <w:rPr>
          <w:rFonts w:hint="eastAsia"/>
          <w:b/>
          <w:sz w:val="32"/>
          <w:highlight w:val="none"/>
          <w:lang w:eastAsia="zh-CN"/>
        </w:rPr>
        <w:t>美林湖医院项目精装修工程施工</w:t>
      </w:r>
    </w:p>
    <w:p w14:paraId="05A3E618">
      <w:pPr>
        <w:widowControl/>
        <w:jc w:val="center"/>
        <w:rPr>
          <w:b/>
          <w:sz w:val="32"/>
          <w:highlight w:val="none"/>
        </w:rPr>
      </w:pPr>
      <w:r>
        <w:rPr>
          <w:rFonts w:hint="eastAsia"/>
          <w:b/>
          <w:sz w:val="32"/>
          <w:highlight w:val="none"/>
        </w:rPr>
        <w:t>招标公告</w:t>
      </w:r>
    </w:p>
    <w:p w14:paraId="62BC05B8">
      <w:pPr>
        <w:widowControl/>
        <w:spacing w:line="360" w:lineRule="auto"/>
        <w:ind w:firstLine="480" w:firstLineChars="200"/>
        <w:jc w:val="left"/>
        <w:rPr>
          <w:rFonts w:ascii="宋体" w:hAnsi="宋体"/>
          <w:sz w:val="24"/>
          <w:highlight w:val="none"/>
        </w:rPr>
      </w:pPr>
      <w:r>
        <w:rPr>
          <w:rFonts w:hint="eastAsia" w:ascii="宋体" w:hAnsi="宋体"/>
          <w:sz w:val="24"/>
          <w:highlight w:val="none"/>
        </w:rPr>
        <w:t>根据</w:t>
      </w:r>
      <w:r>
        <w:rPr>
          <w:rFonts w:hint="eastAsia" w:ascii="宋体" w:hAnsi="宋体" w:cs="宋体"/>
          <w:sz w:val="24"/>
          <w:highlight w:val="none"/>
          <w:u w:val="single"/>
        </w:rPr>
        <w:t>《广东省企业投资项目备案证》（项目代码：2311-441802-04-01-809562）批准</w:t>
      </w:r>
      <w:r>
        <w:rPr>
          <w:rFonts w:hint="eastAsia" w:ascii="宋体" w:hAnsi="宋体" w:cs="宋体"/>
          <w:sz w:val="24"/>
          <w:highlight w:val="none"/>
        </w:rPr>
        <w:t>，并且图纸和技术资料满足</w:t>
      </w:r>
      <w:r>
        <w:rPr>
          <w:rFonts w:hint="eastAsia" w:ascii="宋体" w:hAnsi="宋体"/>
          <w:sz w:val="24"/>
          <w:highlight w:val="none"/>
        </w:rPr>
        <w:t>施工需要，</w:t>
      </w:r>
      <w:r>
        <w:rPr>
          <w:rFonts w:hint="eastAsia" w:ascii="宋体" w:hAnsi="宋体" w:cs="宋体"/>
          <w:sz w:val="24"/>
          <w:highlight w:val="none"/>
          <w:u w:val="single"/>
        </w:rPr>
        <w:t>清远市广州后花园有限公司</w:t>
      </w:r>
      <w:r>
        <w:rPr>
          <w:rFonts w:hint="eastAsia" w:ascii="宋体" w:hAnsi="宋体"/>
          <w:sz w:val="24"/>
          <w:highlight w:val="none"/>
        </w:rPr>
        <w:t>现对</w:t>
      </w:r>
      <w:r>
        <w:rPr>
          <w:rFonts w:hint="eastAsia" w:ascii="宋体" w:hAnsi="宋体"/>
          <w:sz w:val="24"/>
          <w:highlight w:val="none"/>
          <w:u w:val="single"/>
          <w:lang w:eastAsia="zh-CN"/>
        </w:rPr>
        <w:t>美林湖医院项目精装修工程</w:t>
      </w:r>
      <w:r>
        <w:rPr>
          <w:rFonts w:hint="eastAsia" w:ascii="宋体" w:hAnsi="宋体"/>
          <w:sz w:val="24"/>
          <w:highlight w:val="none"/>
        </w:rPr>
        <w:t>进行施工公开招标，选定承包人。</w:t>
      </w:r>
    </w:p>
    <w:p w14:paraId="38C5966F">
      <w:pPr>
        <w:tabs>
          <w:tab w:val="center" w:pos="4415"/>
        </w:tabs>
        <w:spacing w:line="360" w:lineRule="auto"/>
        <w:ind w:firstLine="537" w:firstLineChars="224"/>
        <w:rPr>
          <w:rFonts w:hint="eastAsia" w:ascii="宋体" w:hAnsi="宋体" w:eastAsia="宋体"/>
          <w:sz w:val="24"/>
          <w:highlight w:val="none"/>
          <w:u w:val="single"/>
          <w:lang w:eastAsia="zh-CN"/>
        </w:rPr>
      </w:pPr>
      <w:r>
        <w:rPr>
          <w:rFonts w:hint="eastAsia" w:ascii="宋体" w:hAnsi="宋体"/>
          <w:sz w:val="24"/>
          <w:highlight w:val="none"/>
        </w:rPr>
        <w:t>一、工程名称：</w:t>
      </w:r>
      <w:r>
        <w:rPr>
          <w:rFonts w:hint="eastAsia" w:ascii="宋体" w:hAnsi="宋体" w:cs="宋体"/>
          <w:sz w:val="24"/>
          <w:highlight w:val="none"/>
          <w:u w:val="single"/>
          <w:lang w:eastAsia="zh-CN"/>
        </w:rPr>
        <w:t>美林湖医院项目精装修工程施工</w:t>
      </w:r>
    </w:p>
    <w:p w14:paraId="6C5ADF09">
      <w:pPr>
        <w:tabs>
          <w:tab w:val="center" w:pos="4415"/>
        </w:tabs>
        <w:spacing w:line="360" w:lineRule="auto"/>
        <w:ind w:firstLine="1017" w:firstLineChars="424"/>
        <w:rPr>
          <w:rFonts w:hint="eastAsia" w:ascii="宋体" w:hAnsi="宋体" w:eastAsia="宋体"/>
          <w:sz w:val="24"/>
          <w:highlight w:val="none"/>
          <w:u w:val="single"/>
          <w:lang w:eastAsia="zh-CN"/>
        </w:rPr>
      </w:pPr>
      <w:r>
        <w:rPr>
          <w:rFonts w:hint="eastAsia" w:ascii="宋体"/>
          <w:sz w:val="24"/>
          <w:highlight w:val="none"/>
        </w:rPr>
        <w:t>项目代码：</w:t>
      </w:r>
      <w:r>
        <w:rPr>
          <w:rFonts w:hint="eastAsia" w:ascii="宋体" w:hAnsi="宋体" w:cs="宋体"/>
          <w:sz w:val="24"/>
          <w:highlight w:val="none"/>
          <w:u w:val="single"/>
        </w:rPr>
        <w:t>2311-441802-04-01-809562</w:t>
      </w:r>
    </w:p>
    <w:p w14:paraId="76336D3F">
      <w:pPr>
        <w:spacing w:line="360" w:lineRule="auto"/>
        <w:ind w:firstLine="537" w:firstLineChars="224"/>
        <w:rPr>
          <w:rFonts w:ascii="宋体" w:hAnsi="宋体"/>
          <w:sz w:val="24"/>
          <w:highlight w:val="none"/>
          <w:u w:val="single"/>
        </w:rPr>
      </w:pPr>
      <w:r>
        <w:rPr>
          <w:rFonts w:hint="eastAsia" w:ascii="宋体" w:hAnsi="宋体"/>
          <w:sz w:val="24"/>
          <w:highlight w:val="none"/>
        </w:rPr>
        <w:t>二、招标单位：</w:t>
      </w:r>
      <w:r>
        <w:rPr>
          <w:rFonts w:hint="eastAsia" w:ascii="宋体" w:hAnsi="宋体" w:cs="宋体"/>
          <w:sz w:val="24"/>
          <w:highlight w:val="none"/>
          <w:u w:val="single"/>
        </w:rPr>
        <w:t>清远市广州后花园有限公司</w:t>
      </w:r>
    </w:p>
    <w:p w14:paraId="4F2AB3C3">
      <w:pPr>
        <w:spacing w:line="360" w:lineRule="auto"/>
        <w:ind w:left="420" w:leftChars="200" w:firstLine="537" w:firstLineChars="224"/>
        <w:jc w:val="left"/>
        <w:rPr>
          <w:rFonts w:ascii="宋体" w:hAnsi="宋体" w:cs="宋体"/>
          <w:sz w:val="24"/>
          <w:highlight w:val="none"/>
          <w:u w:val="single"/>
        </w:rPr>
      </w:pPr>
      <w:r>
        <w:rPr>
          <w:rFonts w:hint="eastAsia" w:ascii="宋体" w:hAnsi="宋体"/>
          <w:sz w:val="24"/>
          <w:highlight w:val="none"/>
        </w:rPr>
        <w:t>联系人：</w:t>
      </w:r>
      <w:r>
        <w:rPr>
          <w:rFonts w:hint="eastAsia" w:ascii="宋体" w:hAnsi="宋体" w:cs="宋体"/>
          <w:sz w:val="24"/>
          <w:highlight w:val="none"/>
          <w:u w:val="single"/>
        </w:rPr>
        <w:t>唐工</w:t>
      </w:r>
      <w:r>
        <w:rPr>
          <w:rFonts w:hint="eastAsia" w:ascii="宋体" w:hAnsi="宋体"/>
          <w:sz w:val="24"/>
          <w:highlight w:val="none"/>
        </w:rPr>
        <w:t xml:space="preserve">          联系电话：</w:t>
      </w:r>
      <w:r>
        <w:rPr>
          <w:rFonts w:hint="eastAsia" w:ascii="宋体" w:hAnsi="宋体" w:cs="宋体"/>
          <w:sz w:val="24"/>
          <w:highlight w:val="none"/>
          <w:u w:val="single"/>
        </w:rPr>
        <w:t>0763-3816412</w:t>
      </w:r>
    </w:p>
    <w:p w14:paraId="2E2C0E20">
      <w:pPr>
        <w:spacing w:line="360" w:lineRule="auto"/>
        <w:ind w:left="420" w:leftChars="200" w:firstLine="537" w:firstLineChars="224"/>
        <w:jc w:val="left"/>
        <w:rPr>
          <w:rFonts w:ascii="宋体" w:hAnsi="宋体"/>
          <w:sz w:val="24"/>
          <w:highlight w:val="none"/>
          <w:u w:val="single"/>
        </w:rPr>
      </w:pPr>
      <w:r>
        <w:rPr>
          <w:rFonts w:hint="eastAsia" w:ascii="宋体" w:hAnsi="宋体"/>
          <w:sz w:val="24"/>
          <w:highlight w:val="none"/>
        </w:rPr>
        <w:t>联系地址：</w:t>
      </w:r>
      <w:r>
        <w:rPr>
          <w:rFonts w:hint="eastAsia" w:ascii="宋体" w:hAnsi="宋体" w:cs="宋体"/>
          <w:sz w:val="24"/>
          <w:highlight w:val="none"/>
          <w:u w:val="single"/>
        </w:rPr>
        <w:t>广东清远市清城区石角镇美林湖星汇半岛8栋6楼</w:t>
      </w:r>
    </w:p>
    <w:p w14:paraId="07689D94">
      <w:pPr>
        <w:spacing w:line="360" w:lineRule="auto"/>
        <w:ind w:left="420" w:leftChars="200" w:firstLine="537" w:firstLineChars="224"/>
        <w:jc w:val="left"/>
        <w:rPr>
          <w:rFonts w:ascii="宋体" w:hAnsi="宋体" w:cs="宋体"/>
          <w:sz w:val="24"/>
          <w:highlight w:val="none"/>
          <w:u w:val="single"/>
        </w:rPr>
      </w:pPr>
      <w:r>
        <w:rPr>
          <w:rFonts w:hint="eastAsia" w:ascii="宋体" w:hAnsi="宋体"/>
          <w:sz w:val="24"/>
          <w:highlight w:val="none"/>
        </w:rPr>
        <w:t>招标代理机构：</w:t>
      </w:r>
      <w:r>
        <w:rPr>
          <w:rFonts w:hint="eastAsia" w:ascii="宋体" w:hAnsi="宋体" w:cs="宋体"/>
          <w:sz w:val="24"/>
          <w:highlight w:val="none"/>
          <w:u w:val="single"/>
        </w:rPr>
        <w:t>广州市东建工程建设监理有限公司</w:t>
      </w:r>
    </w:p>
    <w:p w14:paraId="55C1E0BE">
      <w:pPr>
        <w:spacing w:line="360" w:lineRule="auto"/>
        <w:ind w:firstLine="1015" w:firstLineChars="423"/>
        <w:rPr>
          <w:rFonts w:ascii="宋体" w:hAnsi="宋体"/>
          <w:sz w:val="24"/>
          <w:szCs w:val="24"/>
          <w:highlight w:val="none"/>
          <w:u w:val="single"/>
        </w:rPr>
      </w:pPr>
      <w:r>
        <w:rPr>
          <w:rFonts w:hint="eastAsia" w:ascii="宋体" w:hAnsi="宋体"/>
          <w:sz w:val="24"/>
          <w:highlight w:val="none"/>
        </w:rPr>
        <w:t>联系人：</w:t>
      </w:r>
      <w:r>
        <w:rPr>
          <w:rFonts w:hint="eastAsia" w:ascii="宋体" w:hAnsi="宋体"/>
          <w:sz w:val="24"/>
          <w:szCs w:val="24"/>
          <w:highlight w:val="none"/>
          <w:u w:val="single"/>
        </w:rPr>
        <w:t>谢工</w:t>
      </w:r>
      <w:r>
        <w:rPr>
          <w:rFonts w:hint="eastAsia" w:ascii="宋体" w:hAnsi="宋体"/>
          <w:sz w:val="24"/>
          <w:szCs w:val="24"/>
          <w:highlight w:val="none"/>
        </w:rPr>
        <w:t xml:space="preserve">         </w:t>
      </w:r>
      <w:r>
        <w:rPr>
          <w:rFonts w:hint="eastAsia" w:ascii="宋体" w:hAnsi="宋体"/>
          <w:sz w:val="24"/>
          <w:highlight w:val="none"/>
        </w:rPr>
        <w:t>联系电话：</w:t>
      </w:r>
      <w:r>
        <w:rPr>
          <w:rFonts w:hint="eastAsia" w:ascii="宋体" w:hAnsi="宋体"/>
          <w:sz w:val="24"/>
          <w:szCs w:val="24"/>
          <w:highlight w:val="none"/>
          <w:u w:val="single"/>
        </w:rPr>
        <w:t>020-83372591</w:t>
      </w:r>
    </w:p>
    <w:p w14:paraId="0AA01DBC">
      <w:pPr>
        <w:spacing w:line="360" w:lineRule="auto"/>
        <w:ind w:firstLine="1015" w:firstLineChars="423"/>
        <w:jc w:val="left"/>
        <w:rPr>
          <w:rFonts w:ascii="宋体" w:hAnsi="宋体" w:cs="宋体"/>
          <w:sz w:val="24"/>
          <w:highlight w:val="none"/>
          <w:u w:val="single"/>
        </w:rPr>
      </w:pPr>
      <w:r>
        <w:rPr>
          <w:rFonts w:hint="eastAsia" w:ascii="宋体" w:hAnsi="宋体"/>
          <w:sz w:val="24"/>
          <w:highlight w:val="none"/>
        </w:rPr>
        <w:t>联系地址：</w:t>
      </w:r>
      <w:r>
        <w:rPr>
          <w:rFonts w:hint="eastAsia" w:ascii="宋体" w:hAnsi="宋体" w:cs="宋体"/>
          <w:sz w:val="24"/>
          <w:highlight w:val="none"/>
          <w:u w:val="single"/>
        </w:rPr>
        <w:t>广州市越秀区东风中路507号东建大厦首层</w:t>
      </w:r>
    </w:p>
    <w:p w14:paraId="4B76C720">
      <w:pPr>
        <w:spacing w:line="360" w:lineRule="auto"/>
        <w:ind w:firstLine="1015" w:firstLineChars="423"/>
        <w:jc w:val="left"/>
        <w:rPr>
          <w:rFonts w:ascii="宋体"/>
          <w:sz w:val="24"/>
          <w:highlight w:val="none"/>
        </w:rPr>
      </w:pPr>
      <w:r>
        <w:rPr>
          <w:rFonts w:hint="eastAsia" w:ascii="宋体" w:hAnsi="宋体"/>
          <w:sz w:val="24"/>
          <w:highlight w:val="none"/>
        </w:rPr>
        <w:t>招标监督机构：</w:t>
      </w:r>
      <w:r>
        <w:rPr>
          <w:rFonts w:hint="eastAsia" w:ascii="宋体" w:hAnsi="宋体" w:cs="宋体"/>
          <w:sz w:val="24"/>
          <w:highlight w:val="none"/>
          <w:u w:val="single"/>
        </w:rPr>
        <w:t>清远市广州后花园有限公司</w:t>
      </w:r>
    </w:p>
    <w:p w14:paraId="16699813">
      <w:pPr>
        <w:spacing w:line="360" w:lineRule="auto"/>
        <w:ind w:firstLine="1015" w:firstLineChars="423"/>
        <w:rPr>
          <w:rFonts w:ascii="宋体" w:hAnsi="宋体" w:cs="宋体"/>
          <w:sz w:val="24"/>
          <w:highlight w:val="none"/>
          <w:u w:val="single"/>
        </w:rPr>
      </w:pPr>
      <w:r>
        <w:rPr>
          <w:rFonts w:hint="eastAsia" w:ascii="宋体" w:hAnsi="宋体"/>
          <w:sz w:val="24"/>
          <w:highlight w:val="none"/>
        </w:rPr>
        <w:t>监督电话：</w:t>
      </w:r>
      <w:r>
        <w:rPr>
          <w:rFonts w:hint="eastAsia" w:ascii="宋体" w:hAnsi="宋体" w:cs="宋体"/>
          <w:sz w:val="24"/>
          <w:highlight w:val="none"/>
          <w:u w:val="single"/>
        </w:rPr>
        <w:t>0763-3816409</w:t>
      </w:r>
    </w:p>
    <w:p w14:paraId="68855594">
      <w:pPr>
        <w:pStyle w:val="5"/>
        <w:spacing w:after="0" w:line="360" w:lineRule="auto"/>
        <w:ind w:firstLine="960" w:firstLineChars="400"/>
        <w:jc w:val="left"/>
        <w:rPr>
          <w:highlight w:val="none"/>
          <w:u w:val="single"/>
        </w:rPr>
      </w:pPr>
      <w:r>
        <w:rPr>
          <w:rFonts w:hint="eastAsia" w:ascii="宋体" w:hAnsi="宋体"/>
          <w:sz w:val="24"/>
          <w:highlight w:val="none"/>
        </w:rPr>
        <w:t>联系地址：</w:t>
      </w:r>
      <w:r>
        <w:rPr>
          <w:rFonts w:hint="eastAsia" w:ascii="宋体" w:hAnsi="宋体" w:cs="宋体"/>
          <w:sz w:val="24"/>
          <w:szCs w:val="24"/>
          <w:highlight w:val="none"/>
          <w:u w:val="single"/>
        </w:rPr>
        <w:t>广东清远市清城区石角镇美林湖星汇半岛8栋4楼</w:t>
      </w:r>
    </w:p>
    <w:p w14:paraId="737AFE61">
      <w:pPr>
        <w:spacing w:line="360" w:lineRule="auto"/>
        <w:ind w:firstLine="537" w:firstLineChars="224"/>
        <w:rPr>
          <w:rFonts w:ascii="宋体" w:hAnsi="宋体"/>
          <w:sz w:val="24"/>
          <w:highlight w:val="none"/>
          <w:u w:val="single"/>
        </w:rPr>
      </w:pPr>
      <w:r>
        <w:rPr>
          <w:rFonts w:hint="eastAsia" w:ascii="宋体" w:hAnsi="宋体"/>
          <w:sz w:val="24"/>
          <w:highlight w:val="none"/>
        </w:rPr>
        <w:t>三、建设地点：</w:t>
      </w:r>
      <w:r>
        <w:rPr>
          <w:rFonts w:hint="eastAsia" w:ascii="宋体" w:hAnsi="宋体"/>
          <w:sz w:val="24"/>
          <w:highlight w:val="none"/>
          <w:u w:val="single"/>
        </w:rPr>
        <w:t>本项目位于</w:t>
      </w:r>
      <w:r>
        <w:rPr>
          <w:rFonts w:hint="eastAsia" w:ascii="宋体" w:hAnsi="宋体" w:cs="宋体"/>
          <w:sz w:val="24"/>
          <w:szCs w:val="24"/>
          <w:highlight w:val="none"/>
          <w:u w:val="single"/>
        </w:rPr>
        <w:t>清远市清城区石角镇美林湖区内</w:t>
      </w:r>
      <w:r>
        <w:rPr>
          <w:rFonts w:hint="eastAsia" w:ascii="宋体" w:hAnsi="宋体"/>
          <w:sz w:val="24"/>
          <w:highlight w:val="none"/>
          <w:u w:val="single"/>
        </w:rPr>
        <w:t>。</w:t>
      </w:r>
    </w:p>
    <w:p w14:paraId="340BB954">
      <w:pPr>
        <w:spacing w:line="360" w:lineRule="auto"/>
        <w:ind w:firstLine="537" w:firstLineChars="224"/>
        <w:rPr>
          <w:rFonts w:hint="eastAsia" w:ascii="宋体" w:hAnsi="宋体" w:cs="宋体"/>
          <w:sz w:val="24"/>
          <w:szCs w:val="24"/>
          <w:highlight w:val="none"/>
          <w:u w:val="single"/>
          <w:lang w:eastAsia="zh-CN"/>
        </w:rPr>
      </w:pPr>
      <w:r>
        <w:rPr>
          <w:rFonts w:hint="eastAsia" w:ascii="宋体" w:hAnsi="宋体"/>
          <w:sz w:val="24"/>
          <w:highlight w:val="none"/>
        </w:rPr>
        <w:t>四、项目概况：</w:t>
      </w:r>
      <w:r>
        <w:rPr>
          <w:rFonts w:hint="eastAsia" w:ascii="宋体" w:hAnsi="宋体" w:cs="宋体"/>
          <w:sz w:val="24"/>
          <w:szCs w:val="24"/>
          <w:highlight w:val="none"/>
          <w:u w:val="single"/>
          <w:lang w:eastAsia="zh-CN"/>
        </w:rPr>
        <w:t>美林湖医院项目精装修工程，</w:t>
      </w:r>
      <w:r>
        <w:rPr>
          <w:rFonts w:hint="eastAsia" w:ascii="宋体" w:hAnsi="宋体" w:cs="宋体"/>
          <w:sz w:val="24"/>
          <w:szCs w:val="24"/>
          <w:highlight w:val="none"/>
          <w:u w:val="single"/>
          <w:lang w:val="en-US" w:eastAsia="zh-CN"/>
        </w:rPr>
        <w:t>施工</w:t>
      </w:r>
      <w:r>
        <w:rPr>
          <w:rFonts w:hint="eastAsia" w:ascii="宋体" w:hAnsi="宋体" w:cs="宋体"/>
          <w:sz w:val="24"/>
          <w:szCs w:val="24"/>
          <w:highlight w:val="none"/>
          <w:u w:val="single"/>
          <w:lang w:eastAsia="zh-CN"/>
        </w:rPr>
        <w:t>面积</w:t>
      </w:r>
      <w:r>
        <w:rPr>
          <w:rFonts w:hint="eastAsia" w:ascii="宋体" w:hAnsi="宋体" w:cs="宋体"/>
          <w:sz w:val="24"/>
          <w:szCs w:val="24"/>
          <w:highlight w:val="none"/>
          <w:u w:val="single"/>
          <w:lang w:val="en-US" w:eastAsia="zh-CN"/>
        </w:rPr>
        <w:t>约9633.43</w:t>
      </w:r>
      <w:r>
        <w:rPr>
          <w:rFonts w:hint="eastAsia" w:ascii="宋体" w:hAnsi="宋体" w:cs="宋体"/>
          <w:sz w:val="24"/>
          <w:szCs w:val="24"/>
          <w:highlight w:val="none"/>
          <w:u w:val="single"/>
          <w:lang w:eastAsia="zh-CN"/>
        </w:rPr>
        <w:t>平方米</w:t>
      </w:r>
      <w:r>
        <w:rPr>
          <w:rFonts w:hint="eastAsia" w:ascii="宋体" w:hAnsi="宋体" w:cs="宋体"/>
          <w:sz w:val="24"/>
          <w:szCs w:val="24"/>
          <w:highlight w:val="none"/>
          <w:u w:val="single"/>
          <w:lang w:eastAsia="zh-CN"/>
        </w:rPr>
        <w:t>，具体以招标设计图纸、工程量清单及有关资料说明为准。</w:t>
      </w:r>
    </w:p>
    <w:p w14:paraId="605C1376">
      <w:pPr>
        <w:spacing w:line="360" w:lineRule="auto"/>
        <w:ind w:firstLine="537" w:firstLineChars="224"/>
        <w:rPr>
          <w:rFonts w:ascii="宋体" w:hAnsi="宋体"/>
          <w:sz w:val="24"/>
          <w:highlight w:val="none"/>
          <w:u w:val="single"/>
        </w:rPr>
      </w:pPr>
      <w:r>
        <w:rPr>
          <w:rFonts w:hint="eastAsia" w:ascii="宋体" w:hAnsi="宋体"/>
          <w:sz w:val="24"/>
          <w:highlight w:val="none"/>
        </w:rPr>
        <w:t>五、标段划分及各标段招标内容、规模和最高投标限价：</w:t>
      </w:r>
    </w:p>
    <w:p w14:paraId="46B80393">
      <w:pPr>
        <w:spacing w:line="360" w:lineRule="auto"/>
        <w:ind w:firstLine="537" w:firstLineChars="224"/>
        <w:rPr>
          <w:rFonts w:ascii="宋体" w:hAnsi="宋体"/>
          <w:sz w:val="24"/>
          <w:szCs w:val="24"/>
          <w:highlight w:val="none"/>
        </w:rPr>
      </w:pPr>
      <w:r>
        <w:rPr>
          <w:rFonts w:hint="eastAsia" w:ascii="宋体" w:hAnsi="宋体"/>
          <w:sz w:val="24"/>
          <w:szCs w:val="24"/>
          <w:highlight w:val="none"/>
        </w:rPr>
        <w:t>1、本工程划分为1个标段。</w:t>
      </w:r>
    </w:p>
    <w:p w14:paraId="70216CF4">
      <w:pPr>
        <w:spacing w:line="360" w:lineRule="auto"/>
        <w:ind w:firstLine="480" w:firstLineChars="200"/>
        <w:rPr>
          <w:rFonts w:ascii="宋体" w:hAnsi="宋体"/>
          <w:sz w:val="24"/>
          <w:szCs w:val="24"/>
          <w:highlight w:val="none"/>
        </w:rPr>
      </w:pPr>
      <w:r>
        <w:rPr>
          <w:rFonts w:hint="eastAsia" w:ascii="宋体" w:hAnsi="宋体"/>
          <w:sz w:val="24"/>
          <w:szCs w:val="24"/>
          <w:highlight w:val="none"/>
        </w:rPr>
        <w:t>2、招标内容、规模：</w:t>
      </w:r>
    </w:p>
    <w:p w14:paraId="11DE89CF">
      <w:pPr>
        <w:pStyle w:val="6"/>
        <w:spacing w:line="360" w:lineRule="auto"/>
        <w:ind w:firstLine="480" w:firstLineChars="200"/>
        <w:rPr>
          <w:rFonts w:hAnsi="宋体"/>
          <w:sz w:val="24"/>
          <w:szCs w:val="24"/>
          <w:highlight w:val="none"/>
        </w:rPr>
      </w:pPr>
      <w:r>
        <w:rPr>
          <w:rFonts w:hint="eastAsia" w:hAnsi="宋体"/>
          <w:sz w:val="24"/>
          <w:szCs w:val="24"/>
          <w:highlight w:val="none"/>
          <w:lang w:eastAsia="zh-CN"/>
        </w:rPr>
        <w:t>美林湖医院项目精装修工程</w:t>
      </w:r>
      <w:r>
        <w:rPr>
          <w:rFonts w:hint="eastAsia" w:hAnsi="宋体"/>
          <w:sz w:val="24"/>
          <w:szCs w:val="24"/>
          <w:highlight w:val="none"/>
        </w:rPr>
        <w:t>，包括但不限于以下工作：</w:t>
      </w:r>
    </w:p>
    <w:p w14:paraId="5347E6C9">
      <w:pPr>
        <w:spacing w:line="360" w:lineRule="auto"/>
        <w:ind w:firstLine="537" w:firstLineChars="224"/>
        <w:rPr>
          <w:rFonts w:hint="default"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施工范围按照约定范围和发包人确认的施工图纸、图纸会审纪录和有关变更文件、资料、以及双方签订的有关协议所包含的内容。按工程量清单，包材料、包施工、包质量、包工期、包联合调试、包施工安全、包文明施工、包成品保护、包调试与检测、包试运行、包验收合格、包培训、包质保期内工程质量保修、包专业协调及配合、包施工现场管理与协调服务、包工程联合验收、包工程备案、包竣工资料（含相关专业分包工程资料收集整理）及备案资料移交(若确因发包人原因导致承包人工程备案、验收未能通过，需提供书面证明，责任由发包人承担)、包税费、包分户验收及移交、包配合整体竣工验收、包因验收（报价范围内）不能通过所需要发生的整改费用，以及承包人按照税收法律法规规定须承担为履行此合同在中华人民共和国境内外所必须缴纳的一切直接或间接税费及规费（包括但不限于增值税、企业所得税、个人所得税、关税等税费）等工作及其它相关服务内容。</w:t>
      </w:r>
      <w:r>
        <w:rPr>
          <w:rFonts w:hint="eastAsia" w:ascii="宋体" w:hAnsi="宋体" w:cs="宋体"/>
          <w:sz w:val="24"/>
          <w:szCs w:val="24"/>
          <w:highlight w:val="none"/>
          <w:u w:val="none"/>
          <w:lang w:val="en-US" w:eastAsia="zh-CN"/>
        </w:rPr>
        <w:t>具体以施工合同为准。</w:t>
      </w:r>
    </w:p>
    <w:p w14:paraId="69B0DA68">
      <w:pPr>
        <w:spacing w:line="360" w:lineRule="auto"/>
        <w:ind w:firstLine="537" w:firstLineChars="224"/>
        <w:rPr>
          <w:highlight w:val="none"/>
        </w:rPr>
      </w:pPr>
      <w:r>
        <w:rPr>
          <w:rFonts w:hint="eastAsia" w:ascii="宋体" w:hAnsi="宋体"/>
          <w:sz w:val="24"/>
          <w:szCs w:val="24"/>
          <w:highlight w:val="none"/>
        </w:rPr>
        <w:t>3、最高投标限价：</w:t>
      </w:r>
      <w:r>
        <w:rPr>
          <w:rFonts w:hint="eastAsia" w:ascii="宋体" w:hAnsi="宋体"/>
          <w:sz w:val="24"/>
          <w:szCs w:val="24"/>
          <w:highlight w:val="none"/>
          <w:u w:val="single"/>
        </w:rPr>
        <w:t>￥</w:t>
      </w:r>
      <w:r>
        <w:rPr>
          <w:rFonts w:hint="eastAsia" w:ascii="宋体" w:hAnsi="宋体"/>
          <w:sz w:val="24"/>
          <w:szCs w:val="24"/>
          <w:highlight w:val="none"/>
          <w:u w:val="single"/>
        </w:rPr>
        <w:t>1</w:t>
      </w:r>
      <w:r>
        <w:rPr>
          <w:rFonts w:hint="eastAsia" w:ascii="宋体" w:hAnsi="宋体"/>
          <w:sz w:val="24"/>
          <w:szCs w:val="24"/>
          <w:highlight w:val="none"/>
          <w:u w:val="single"/>
          <w:lang w:val="en-US" w:eastAsia="zh-CN"/>
        </w:rPr>
        <w:t>5</w:t>
      </w:r>
      <w:r>
        <w:rPr>
          <w:rFonts w:hint="eastAsia" w:ascii="宋体" w:hAnsi="宋体"/>
          <w:sz w:val="24"/>
          <w:szCs w:val="24"/>
          <w:highlight w:val="none"/>
          <w:u w:val="single"/>
        </w:rPr>
        <w:t>,</w:t>
      </w:r>
      <w:r>
        <w:rPr>
          <w:rFonts w:hint="eastAsia" w:ascii="宋体" w:hAnsi="宋体"/>
          <w:sz w:val="24"/>
          <w:szCs w:val="24"/>
          <w:highlight w:val="none"/>
          <w:u w:val="single"/>
          <w:lang w:val="en-US" w:eastAsia="zh-CN"/>
        </w:rPr>
        <w:t>0</w:t>
      </w:r>
      <w:r>
        <w:rPr>
          <w:rFonts w:hint="eastAsia" w:ascii="宋体" w:hAnsi="宋体"/>
          <w:sz w:val="24"/>
          <w:szCs w:val="24"/>
          <w:highlight w:val="none"/>
          <w:u w:val="single"/>
        </w:rPr>
        <w:t>00,000.00</w:t>
      </w:r>
      <w:r>
        <w:rPr>
          <w:rFonts w:hint="eastAsia" w:ascii="宋体" w:hAnsi="宋体"/>
          <w:sz w:val="24"/>
          <w:szCs w:val="24"/>
          <w:highlight w:val="none"/>
          <w:u w:val="none"/>
        </w:rPr>
        <w:t>元</w:t>
      </w:r>
      <w:r>
        <w:rPr>
          <w:rFonts w:hint="eastAsia" w:ascii="宋体" w:hAnsi="宋体"/>
          <w:sz w:val="24"/>
          <w:szCs w:val="24"/>
          <w:highlight w:val="none"/>
        </w:rPr>
        <w:t>，其中：绿色施工安全防护措施费为</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lang w:val="en-US" w:eastAsia="zh-CN"/>
        </w:rPr>
        <w:t xml:space="preserve">569,281.23 </w:t>
      </w:r>
      <w:r>
        <w:rPr>
          <w:rFonts w:hint="eastAsia" w:ascii="宋体" w:hAnsi="宋体"/>
          <w:sz w:val="24"/>
          <w:szCs w:val="24"/>
          <w:highlight w:val="none"/>
        </w:rPr>
        <w:t>元，暂列金额为</w:t>
      </w:r>
      <w:r>
        <w:rPr>
          <w:rFonts w:hint="eastAsia" w:ascii="宋体" w:hAnsi="宋体"/>
          <w:sz w:val="24"/>
          <w:szCs w:val="24"/>
          <w:highlight w:val="none"/>
          <w:u w:val="single"/>
        </w:rPr>
        <w:t>0.00</w:t>
      </w:r>
      <w:r>
        <w:rPr>
          <w:rFonts w:hint="eastAsia" w:ascii="宋体" w:hAnsi="宋体"/>
          <w:sz w:val="24"/>
          <w:szCs w:val="24"/>
          <w:highlight w:val="none"/>
        </w:rPr>
        <w:t>元</w:t>
      </w:r>
      <w:r>
        <w:rPr>
          <w:rFonts w:ascii="宋体" w:hAnsi="宋体"/>
          <w:sz w:val="24"/>
          <w:szCs w:val="24"/>
          <w:highlight w:val="none"/>
        </w:rPr>
        <w:t xml:space="preserve"> </w:t>
      </w:r>
      <w:r>
        <w:rPr>
          <w:rFonts w:hint="eastAsia" w:ascii="宋体" w:hAnsi="宋体"/>
          <w:sz w:val="24"/>
          <w:szCs w:val="24"/>
          <w:highlight w:val="none"/>
        </w:rPr>
        <w:t>，专业暂估价为</w:t>
      </w:r>
      <w:r>
        <w:rPr>
          <w:rFonts w:ascii="宋体" w:hAnsi="宋体"/>
          <w:sz w:val="24"/>
          <w:szCs w:val="24"/>
          <w:highlight w:val="none"/>
          <w:u w:val="single"/>
        </w:rPr>
        <w:t xml:space="preserve"> </w:t>
      </w:r>
      <w:r>
        <w:rPr>
          <w:rFonts w:hint="eastAsia" w:ascii="宋体" w:hAnsi="宋体"/>
          <w:sz w:val="24"/>
          <w:szCs w:val="24"/>
          <w:highlight w:val="none"/>
          <w:u w:val="single"/>
        </w:rPr>
        <w:t>0.00</w:t>
      </w:r>
      <w:r>
        <w:rPr>
          <w:rFonts w:ascii="宋体" w:hAnsi="宋体"/>
          <w:sz w:val="24"/>
          <w:szCs w:val="24"/>
          <w:highlight w:val="none"/>
          <w:u w:val="single"/>
        </w:rPr>
        <w:t xml:space="preserve"> </w:t>
      </w:r>
      <w:r>
        <w:rPr>
          <w:rFonts w:hint="eastAsia" w:ascii="宋体" w:hAnsi="宋体"/>
          <w:sz w:val="24"/>
          <w:szCs w:val="24"/>
          <w:highlight w:val="none"/>
        </w:rPr>
        <w:t>元</w:t>
      </w:r>
      <w:r>
        <w:rPr>
          <w:rFonts w:hint="eastAsia" w:ascii="宋体" w:hAnsi="宋体"/>
          <w:sz w:val="24"/>
          <w:szCs w:val="24"/>
          <w:highlight w:val="none"/>
        </w:rPr>
        <w:t>，根据国家或省级、行业建设主管部门的规定计价标准计取，最终以招标人审定金额为准。</w:t>
      </w:r>
      <w:r>
        <w:rPr>
          <w:rFonts w:hint="eastAsia" w:ascii="宋体" w:hAnsi="宋体" w:cs="宋体"/>
          <w:sz w:val="24"/>
          <w:highlight w:val="none"/>
        </w:rPr>
        <w:t>投标时绿色施工安全防护措施费、暂列金、专业暂估价不参与竞争，按本暂定金额进行填报。</w:t>
      </w:r>
    </w:p>
    <w:p w14:paraId="4E42337E">
      <w:pPr>
        <w:snapToGrid w:val="0"/>
        <w:spacing w:line="360" w:lineRule="auto"/>
        <w:ind w:left="435"/>
        <w:rPr>
          <w:rFonts w:hint="eastAsia" w:ascii="宋体" w:hAnsi="宋体"/>
          <w:sz w:val="24"/>
          <w:highlight w:val="none"/>
        </w:rPr>
      </w:pPr>
      <w:r>
        <w:rPr>
          <w:rFonts w:hint="eastAsia" w:ascii="宋体" w:hAnsi="宋体"/>
          <w:sz w:val="24"/>
          <w:highlight w:val="none"/>
        </w:rPr>
        <w:t>六、资金来源：</w:t>
      </w:r>
      <w:r>
        <w:rPr>
          <w:rFonts w:hint="eastAsia" w:ascii="宋体" w:hAnsi="宋体"/>
          <w:sz w:val="24"/>
          <w:highlight w:val="none"/>
          <w:u w:val="single"/>
        </w:rPr>
        <w:t>自筹资金</w:t>
      </w:r>
      <w:r>
        <w:rPr>
          <w:rFonts w:hint="eastAsia" w:ascii="宋体" w:hAnsi="宋体"/>
          <w:sz w:val="24"/>
          <w:highlight w:val="none"/>
        </w:rPr>
        <w:t>。</w:t>
      </w:r>
    </w:p>
    <w:p w14:paraId="744AA6D6">
      <w:pPr>
        <w:snapToGrid w:val="0"/>
        <w:spacing w:line="360" w:lineRule="auto"/>
        <w:ind w:left="435"/>
        <w:rPr>
          <w:rFonts w:ascii="宋体" w:hAnsi="宋体" w:cs="宋体"/>
          <w:sz w:val="24"/>
          <w:szCs w:val="24"/>
          <w:highlight w:val="none"/>
        </w:rPr>
      </w:pPr>
      <w:r>
        <w:rPr>
          <w:rFonts w:hint="eastAsia" w:ascii="宋体" w:hAnsi="宋体" w:cs="宋体"/>
          <w:kern w:val="0"/>
          <w:sz w:val="24"/>
          <w:szCs w:val="24"/>
          <w:highlight w:val="none"/>
        </w:rPr>
        <w:t>七、</w:t>
      </w:r>
      <w:r>
        <w:rPr>
          <w:rFonts w:hint="eastAsia" w:ascii="宋体" w:hAnsi="宋体"/>
          <w:sz w:val="24"/>
          <w:highlight w:val="none"/>
        </w:rPr>
        <w:t>公告发布日期、</w:t>
      </w:r>
      <w:r>
        <w:rPr>
          <w:rFonts w:hint="eastAsia" w:ascii="宋体" w:hAnsi="宋体" w:cs="宋体"/>
          <w:sz w:val="24"/>
          <w:szCs w:val="24"/>
          <w:highlight w:val="none"/>
        </w:rPr>
        <w:t>递交投标文件时间与开标时间：</w:t>
      </w:r>
    </w:p>
    <w:p w14:paraId="1AA2A050">
      <w:pPr>
        <w:snapToGrid w:val="0"/>
        <w:spacing w:line="360" w:lineRule="auto"/>
        <w:ind w:left="435"/>
        <w:rPr>
          <w:rFonts w:ascii="宋体" w:hAnsi="宋体"/>
          <w:sz w:val="24"/>
          <w:highlight w:val="none"/>
        </w:rPr>
      </w:pPr>
      <w:r>
        <w:rPr>
          <w:rFonts w:hint="eastAsia" w:ascii="宋体" w:hAnsi="宋体" w:cs="宋体"/>
          <w:sz w:val="24"/>
          <w:szCs w:val="24"/>
          <w:highlight w:val="none"/>
        </w:rPr>
        <w:t>1、</w:t>
      </w:r>
      <w:r>
        <w:rPr>
          <w:rFonts w:hint="eastAsia" w:ascii="宋体" w:hAnsi="宋体"/>
          <w:sz w:val="24"/>
          <w:highlight w:val="none"/>
        </w:rPr>
        <w:t>公告发布日期（含本日）：</w:t>
      </w:r>
      <w:r>
        <w:rPr>
          <w:rFonts w:hint="eastAsia"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szCs w:val="24"/>
          <w:highlight w:val="none"/>
          <w:u w:val="single"/>
        </w:rPr>
        <w:t xml:space="preserve">   </w:t>
      </w:r>
      <w:r>
        <w:rPr>
          <w:rFonts w:hint="eastAsia" w:ascii="宋体" w:hAnsi="宋体"/>
          <w:sz w:val="24"/>
          <w:highlight w:val="none"/>
        </w:rPr>
        <w:t>月</w:t>
      </w:r>
      <w:r>
        <w:rPr>
          <w:rFonts w:hint="eastAsia" w:ascii="宋体" w:hAnsi="宋体"/>
          <w:sz w:val="24"/>
          <w:szCs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szCs w:val="24"/>
          <w:highlight w:val="none"/>
          <w:u w:val="single"/>
        </w:rPr>
        <w:t xml:space="preserve">   </w:t>
      </w:r>
      <w:r>
        <w:rPr>
          <w:rFonts w:hint="eastAsia" w:ascii="宋体" w:hAnsi="宋体"/>
          <w:sz w:val="24"/>
          <w:highlight w:val="none"/>
        </w:rPr>
        <w:t>月</w:t>
      </w:r>
      <w:r>
        <w:rPr>
          <w:rFonts w:hint="eastAsia" w:ascii="宋体" w:hAnsi="宋体"/>
          <w:sz w:val="24"/>
          <w:szCs w:val="24"/>
          <w:highlight w:val="none"/>
          <w:u w:val="single"/>
        </w:rPr>
        <w:t xml:space="preserve">   </w:t>
      </w:r>
      <w:r>
        <w:rPr>
          <w:rFonts w:hint="eastAsia" w:ascii="宋体" w:hAnsi="宋体"/>
          <w:sz w:val="24"/>
          <w:highlight w:val="none"/>
        </w:rPr>
        <w:t>日</w:t>
      </w:r>
    </w:p>
    <w:p w14:paraId="3A55A764">
      <w:pPr>
        <w:snapToGrid w:val="0"/>
        <w:spacing w:line="360" w:lineRule="auto"/>
        <w:ind w:firstLine="480" w:firstLineChars="200"/>
        <w:rPr>
          <w:rFonts w:ascii="宋体" w:cs="宋体"/>
          <w:kern w:val="0"/>
          <w:sz w:val="24"/>
          <w:szCs w:val="24"/>
          <w:highlight w:val="none"/>
        </w:rPr>
      </w:pPr>
      <w:r>
        <w:rPr>
          <w:rFonts w:hint="eastAsia" w:ascii="宋体" w:hAnsi="宋体"/>
          <w:sz w:val="24"/>
          <w:highlight w:val="none"/>
        </w:rPr>
        <w:t>凡有意参加投标者，请登录</w:t>
      </w:r>
      <w:r>
        <w:rPr>
          <w:rFonts w:hint="eastAsia"/>
          <w:sz w:val="24"/>
          <w:szCs w:val="24"/>
          <w:highlight w:val="none"/>
          <w:u w:val="single"/>
          <w:lang w:eastAsia="zh-CN"/>
        </w:rPr>
        <w:t>广州交易集团有限公司（广州公共资源交易中心）</w:t>
      </w:r>
      <w:r>
        <w:rPr>
          <w:rFonts w:hint="eastAsia" w:ascii="宋体" w:hAnsi="宋体"/>
          <w:sz w:val="24"/>
          <w:szCs w:val="24"/>
          <w:highlight w:val="none"/>
        </w:rPr>
        <w:t>交易平台</w:t>
      </w:r>
      <w:r>
        <w:rPr>
          <w:rFonts w:hint="eastAsia" w:ascii="宋体" w:hAnsi="宋体"/>
          <w:sz w:val="24"/>
          <w:highlight w:val="none"/>
        </w:rPr>
        <w:t>网站下载电子招</w:t>
      </w:r>
      <w:r>
        <w:rPr>
          <w:rFonts w:hint="eastAsia" w:ascii="宋体" w:hAnsi="宋体" w:cs="宋体"/>
          <w:kern w:val="0"/>
          <w:sz w:val="24"/>
          <w:szCs w:val="24"/>
          <w:highlight w:val="none"/>
        </w:rPr>
        <w:t>标文件。</w:t>
      </w:r>
    </w:p>
    <w:p w14:paraId="36603D2C">
      <w:pPr>
        <w:widowControl/>
        <w:shd w:val="clear" w:color="auto" w:fill="FFFFFF"/>
        <w:snapToGrid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注：发布招标公告的时间为招标公告发出之日起至投标截止时间止。</w:t>
      </w:r>
    </w:p>
    <w:p w14:paraId="47922FFA">
      <w:pPr>
        <w:widowControl/>
        <w:shd w:val="clear" w:color="auto" w:fill="FFFFFF"/>
        <w:snapToGrid w:val="0"/>
        <w:spacing w:line="360" w:lineRule="auto"/>
        <w:ind w:left="809" w:leftChars="214" w:hanging="360" w:hangingChars="150"/>
        <w:jc w:val="left"/>
        <w:rPr>
          <w:rFonts w:ascii="宋体" w:hAnsi="宋体" w:cs="宋体"/>
          <w:sz w:val="24"/>
          <w:szCs w:val="24"/>
          <w:highlight w:val="none"/>
        </w:rPr>
      </w:pPr>
      <w:r>
        <w:rPr>
          <w:rFonts w:hint="eastAsia" w:ascii="宋体" w:hAnsi="宋体" w:cs="宋体"/>
          <w:sz w:val="24"/>
          <w:szCs w:val="24"/>
          <w:highlight w:val="none"/>
        </w:rPr>
        <w:t>2、递交投标文件起始时间：</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5</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sz w:val="24"/>
          <w:szCs w:val="24"/>
          <w:highlight w:val="none"/>
          <w:u w:val="single"/>
        </w:rPr>
        <w:t xml:space="preserve">   </w:t>
      </w:r>
      <w:r>
        <w:rPr>
          <w:rFonts w:hint="eastAsia" w:ascii="宋体" w:hAnsi="宋体"/>
          <w:sz w:val="24"/>
          <w:szCs w:val="24"/>
          <w:highlight w:val="none"/>
        </w:rPr>
        <w:t>时</w:t>
      </w:r>
      <w:r>
        <w:rPr>
          <w:rFonts w:hint="eastAsia"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14:paraId="17EEAB27">
      <w:pPr>
        <w:widowControl/>
        <w:shd w:val="clear" w:color="auto" w:fill="FFFFFF"/>
        <w:snapToGrid w:val="0"/>
        <w:spacing w:line="360" w:lineRule="auto"/>
        <w:ind w:left="764" w:leftChars="364" w:firstLine="1440" w:firstLineChars="600"/>
        <w:jc w:val="left"/>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szCs w:val="24"/>
          <w:highlight w:val="none"/>
          <w:u w:val="single"/>
        </w:rPr>
        <w:t xml:space="preserve">   </w:t>
      </w:r>
      <w:r>
        <w:rPr>
          <w:rFonts w:hint="eastAsia" w:ascii="宋体" w:hAnsi="宋体"/>
          <w:sz w:val="24"/>
          <w:highlight w:val="none"/>
        </w:rPr>
        <w:t>月</w:t>
      </w:r>
      <w:r>
        <w:rPr>
          <w:rFonts w:hint="eastAsia" w:ascii="宋体" w:hAnsi="宋体"/>
          <w:sz w:val="24"/>
          <w:szCs w:val="24"/>
          <w:highlight w:val="none"/>
          <w:u w:val="single"/>
        </w:rPr>
        <w:t xml:space="preserve">   </w:t>
      </w:r>
      <w:r>
        <w:rPr>
          <w:rFonts w:hint="eastAsia" w:ascii="宋体" w:hAnsi="宋体"/>
          <w:sz w:val="24"/>
          <w:highlight w:val="none"/>
        </w:rPr>
        <w:t>日</w:t>
      </w:r>
      <w:r>
        <w:rPr>
          <w:rFonts w:hint="eastAsia" w:ascii="宋体" w:hAnsi="宋体"/>
          <w:sz w:val="24"/>
          <w:szCs w:val="24"/>
          <w:highlight w:val="none"/>
          <w:u w:val="single"/>
        </w:rPr>
        <w:t xml:space="preserve">   </w:t>
      </w:r>
      <w:r>
        <w:rPr>
          <w:rFonts w:hint="eastAsia" w:ascii="宋体" w:hAnsi="宋体"/>
          <w:sz w:val="24"/>
          <w:szCs w:val="24"/>
          <w:highlight w:val="none"/>
        </w:rPr>
        <w:t>时</w:t>
      </w:r>
      <w:r>
        <w:rPr>
          <w:rFonts w:hint="eastAsia"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14:paraId="2B8A3FB8">
      <w:pPr>
        <w:widowControl/>
        <w:shd w:val="clear" w:color="auto" w:fill="FFFFFF"/>
        <w:snapToGrid w:val="0"/>
        <w:spacing w:line="360" w:lineRule="auto"/>
        <w:ind w:firstLine="480"/>
        <w:jc w:val="left"/>
        <w:rPr>
          <w:rFonts w:ascii="宋体" w:hAnsi="宋体" w:cs="宋体"/>
          <w:sz w:val="24"/>
          <w:szCs w:val="24"/>
          <w:highlight w:val="none"/>
          <w:u w:val="single"/>
        </w:rPr>
      </w:pPr>
      <w:r>
        <w:rPr>
          <w:rFonts w:hint="eastAsia" w:ascii="宋体" w:hAnsi="宋体" w:cs="宋体"/>
          <w:sz w:val="24"/>
          <w:szCs w:val="24"/>
          <w:highlight w:val="none"/>
        </w:rPr>
        <w:t>3、开标开始时间：</w:t>
      </w:r>
      <w:r>
        <w:rPr>
          <w:rFonts w:hint="eastAsia"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szCs w:val="24"/>
          <w:highlight w:val="none"/>
          <w:u w:val="single"/>
        </w:rPr>
        <w:t xml:space="preserve">   </w:t>
      </w:r>
      <w:r>
        <w:rPr>
          <w:rFonts w:hint="eastAsia" w:ascii="宋体" w:hAnsi="宋体"/>
          <w:sz w:val="24"/>
          <w:highlight w:val="none"/>
        </w:rPr>
        <w:t>月</w:t>
      </w:r>
      <w:r>
        <w:rPr>
          <w:rFonts w:hint="eastAsia" w:ascii="宋体" w:hAnsi="宋体"/>
          <w:sz w:val="24"/>
          <w:szCs w:val="24"/>
          <w:highlight w:val="none"/>
          <w:u w:val="single"/>
        </w:rPr>
        <w:t xml:space="preserve">   </w:t>
      </w:r>
      <w:r>
        <w:rPr>
          <w:rFonts w:hint="eastAsia" w:ascii="宋体" w:hAnsi="宋体"/>
          <w:sz w:val="24"/>
          <w:highlight w:val="none"/>
        </w:rPr>
        <w:t>日</w:t>
      </w:r>
      <w:r>
        <w:rPr>
          <w:rFonts w:hint="eastAsia" w:ascii="宋体" w:hAnsi="宋体"/>
          <w:sz w:val="24"/>
          <w:szCs w:val="24"/>
          <w:highlight w:val="none"/>
          <w:u w:val="single"/>
        </w:rPr>
        <w:t xml:space="preserve">   </w:t>
      </w:r>
      <w:r>
        <w:rPr>
          <w:rFonts w:hint="eastAsia" w:ascii="宋体" w:hAnsi="宋体"/>
          <w:sz w:val="24"/>
          <w:szCs w:val="24"/>
          <w:highlight w:val="none"/>
        </w:rPr>
        <w:t>时</w:t>
      </w:r>
      <w:r>
        <w:rPr>
          <w:rFonts w:hint="eastAsia"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14:paraId="08CFB40D">
      <w:pPr>
        <w:widowControl/>
        <w:shd w:val="clear" w:color="auto" w:fill="FFFFFF"/>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2F23E8F5">
      <w:pPr>
        <w:snapToGrid w:val="0"/>
        <w:spacing w:line="360" w:lineRule="auto"/>
        <w:ind w:firstLine="480" w:firstLineChars="200"/>
        <w:rPr>
          <w:rFonts w:ascii="宋体" w:hAnsi="宋体" w:cs="仿宋_GB2312"/>
          <w:sz w:val="24"/>
          <w:szCs w:val="24"/>
          <w:highlight w:val="none"/>
        </w:rPr>
      </w:pPr>
      <w:r>
        <w:rPr>
          <w:rFonts w:hint="eastAsia" w:ascii="宋体" w:hAnsi="宋体" w:cs="宋体"/>
          <w:sz w:val="24"/>
          <w:szCs w:val="24"/>
          <w:highlight w:val="none"/>
        </w:rPr>
        <w:t>5、</w:t>
      </w:r>
      <w:r>
        <w:rPr>
          <w:rFonts w:hint="eastAsia" w:ascii="宋体" w:hAnsi="宋体"/>
          <w:bCs/>
          <w:sz w:val="24"/>
          <w:highlight w:val="none"/>
        </w:rPr>
        <w:t>投标人通过</w:t>
      </w:r>
      <w:r>
        <w:rPr>
          <w:rFonts w:hint="eastAsia"/>
          <w:sz w:val="24"/>
          <w:szCs w:val="24"/>
          <w:highlight w:val="none"/>
          <w:u w:val="single"/>
          <w:lang w:eastAsia="zh-CN"/>
        </w:rPr>
        <w:t>广州交易集团有限公司（广州公共资源交易中心）</w:t>
      </w:r>
      <w:r>
        <w:rPr>
          <w:rFonts w:hint="eastAsia" w:ascii="宋体" w:hAnsi="宋体"/>
          <w:sz w:val="24"/>
          <w:szCs w:val="24"/>
          <w:highlight w:val="none"/>
        </w:rPr>
        <w:t>交易平台</w:t>
      </w:r>
      <w:r>
        <w:rPr>
          <w:rFonts w:hint="eastAsia" w:ascii="宋体" w:hAnsi="宋体"/>
          <w:sz w:val="24"/>
          <w:highlight w:val="none"/>
        </w:rPr>
        <w:t>递交电子投标文件。</w:t>
      </w:r>
      <w:r>
        <w:rPr>
          <w:rFonts w:hint="eastAsia" w:ascii="宋体" w:hAnsi="宋体" w:cs="仿宋_GB2312"/>
          <w:sz w:val="24"/>
          <w:szCs w:val="24"/>
          <w:highlight w:val="none"/>
        </w:rPr>
        <w:t>投标人应在递交投标文件截止时间前，登录</w:t>
      </w:r>
      <w:r>
        <w:rPr>
          <w:rFonts w:hint="eastAsia"/>
          <w:sz w:val="24"/>
          <w:szCs w:val="24"/>
          <w:highlight w:val="none"/>
          <w:u w:val="single"/>
          <w:lang w:eastAsia="zh-CN"/>
        </w:rPr>
        <w:t>广州交易集团有限公司（广州公共资源交易中心）</w:t>
      </w:r>
      <w:r>
        <w:rPr>
          <w:rFonts w:hint="eastAsia" w:ascii="宋体" w:hAnsi="宋体"/>
          <w:sz w:val="24"/>
          <w:szCs w:val="24"/>
          <w:highlight w:val="none"/>
        </w:rPr>
        <w:t>交易平台</w:t>
      </w:r>
      <w:r>
        <w:rPr>
          <w:rFonts w:hint="eastAsia" w:ascii="宋体" w:hAnsi="宋体" w:cs="仿宋_GB2312"/>
          <w:sz w:val="24"/>
          <w:szCs w:val="24"/>
          <w:highlight w:val="none"/>
        </w:rPr>
        <w:t xml:space="preserve">网站办理网上投标登记手续。按照交易平台关于全流程电子化项目的相关指南进行操作。 </w:t>
      </w:r>
    </w:p>
    <w:p w14:paraId="216DB73A">
      <w:pPr>
        <w:widowControl/>
        <w:shd w:val="clear" w:color="auto" w:fill="FFFFFF"/>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八、招标文件获取方式：</w:t>
      </w:r>
    </w:p>
    <w:p w14:paraId="26E12DBC">
      <w:pPr>
        <w:widowControl/>
        <w:shd w:val="clear" w:color="auto" w:fill="FFFFFF"/>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本项目招标文件随招标公告一并在</w:t>
      </w:r>
      <w:r>
        <w:rPr>
          <w:rFonts w:hint="eastAsia" w:ascii="宋体" w:hAnsi="宋体" w:cs="宋体"/>
          <w:sz w:val="24"/>
          <w:szCs w:val="24"/>
          <w:highlight w:val="none"/>
          <w:u w:val="single"/>
          <w:lang w:eastAsia="zh-CN"/>
        </w:rPr>
        <w:t>广州交易集团有限公司（广州公共资源交易中心）</w:t>
      </w:r>
      <w:r>
        <w:rPr>
          <w:rFonts w:hint="eastAsia" w:ascii="宋体" w:hAnsi="宋体"/>
          <w:sz w:val="24"/>
          <w:szCs w:val="24"/>
          <w:highlight w:val="none"/>
        </w:rPr>
        <w:t>交易平台</w:t>
      </w:r>
      <w:r>
        <w:rPr>
          <w:rFonts w:hint="eastAsia" w:ascii="宋体" w:hAnsi="宋体"/>
          <w:sz w:val="24"/>
          <w:highlight w:val="none"/>
        </w:rPr>
        <w:t>网站发布。招标文件</w:t>
      </w:r>
      <w:r>
        <w:rPr>
          <w:rFonts w:hint="eastAsia" w:ascii="宋体" w:hAnsi="宋体" w:cs="宋体"/>
          <w:kern w:val="0"/>
          <w:sz w:val="24"/>
          <w:szCs w:val="24"/>
          <w:highlight w:val="none"/>
        </w:rPr>
        <w:t>一经在</w:t>
      </w:r>
      <w:r>
        <w:rPr>
          <w:rFonts w:hint="eastAsia" w:ascii="宋体" w:hAnsi="宋体" w:cs="宋体"/>
          <w:sz w:val="24"/>
          <w:szCs w:val="24"/>
          <w:highlight w:val="none"/>
          <w:u w:val="single"/>
          <w:lang w:eastAsia="zh-CN"/>
        </w:rPr>
        <w:t>广州交易集团有限公司（广州公共资源交易中心）</w:t>
      </w:r>
      <w:r>
        <w:rPr>
          <w:rFonts w:hint="eastAsia" w:ascii="宋体" w:hAnsi="宋体"/>
          <w:sz w:val="24"/>
          <w:szCs w:val="24"/>
          <w:highlight w:val="none"/>
        </w:rPr>
        <w:t>交易平台</w:t>
      </w:r>
      <w:r>
        <w:rPr>
          <w:rFonts w:hint="eastAsia" w:ascii="宋体" w:hAnsi="宋体" w:cs="宋体"/>
          <w:kern w:val="0"/>
          <w:sz w:val="24"/>
          <w:szCs w:val="24"/>
          <w:highlight w:val="none"/>
        </w:rPr>
        <w:t>发布，视为发售给投标人，招标文件由投标人自行在</w:t>
      </w:r>
      <w:r>
        <w:rPr>
          <w:rFonts w:hint="eastAsia" w:ascii="宋体" w:hAnsi="宋体" w:cs="宋体"/>
          <w:sz w:val="24"/>
          <w:szCs w:val="24"/>
          <w:highlight w:val="none"/>
          <w:u w:val="single"/>
          <w:lang w:eastAsia="zh-CN"/>
        </w:rPr>
        <w:t>广州交易集团有限公司（广州公共资源交易中心）</w:t>
      </w:r>
      <w:r>
        <w:rPr>
          <w:rFonts w:hint="eastAsia" w:ascii="宋体" w:hAnsi="宋体"/>
          <w:sz w:val="24"/>
          <w:szCs w:val="24"/>
          <w:highlight w:val="none"/>
        </w:rPr>
        <w:t>交易平台</w:t>
      </w:r>
      <w:r>
        <w:rPr>
          <w:rFonts w:hint="eastAsia" w:ascii="宋体" w:hAnsi="宋体" w:cs="宋体"/>
          <w:kern w:val="0"/>
          <w:sz w:val="24"/>
          <w:szCs w:val="24"/>
          <w:highlight w:val="none"/>
        </w:rPr>
        <w:t>网站下载。</w:t>
      </w:r>
    </w:p>
    <w:p w14:paraId="76F66DB4">
      <w:pPr>
        <w:spacing w:line="360" w:lineRule="auto"/>
        <w:ind w:firstLine="537" w:firstLineChars="224"/>
        <w:rPr>
          <w:rFonts w:ascii="宋体"/>
          <w:sz w:val="24"/>
          <w:highlight w:val="none"/>
        </w:rPr>
      </w:pPr>
      <w:r>
        <w:rPr>
          <w:rFonts w:hint="eastAsia" w:ascii="宋体" w:hAnsi="宋体"/>
          <w:sz w:val="24"/>
          <w:highlight w:val="none"/>
        </w:rPr>
        <w:t>九、投标人合格条件：</w:t>
      </w:r>
    </w:p>
    <w:p w14:paraId="63BEB7CD">
      <w:pPr>
        <w:spacing w:line="360" w:lineRule="auto"/>
        <w:ind w:firstLine="537" w:firstLineChars="224"/>
        <w:rPr>
          <w:rFonts w:ascii="宋体" w:hAnsi="宋体"/>
          <w:sz w:val="24"/>
          <w:highlight w:val="none"/>
        </w:rPr>
      </w:pPr>
      <w:r>
        <w:rPr>
          <w:rFonts w:ascii="宋体" w:hAnsi="宋体"/>
          <w:sz w:val="24"/>
          <w:highlight w:val="none"/>
        </w:rPr>
        <w:t>1</w:t>
      </w:r>
      <w:r>
        <w:rPr>
          <w:rFonts w:hint="eastAsia" w:ascii="宋体" w:hAnsi="宋体"/>
          <w:sz w:val="24"/>
          <w:highlight w:val="none"/>
        </w:rPr>
        <w:t>、投标人参加投标的意思表达清楚，投标人代表被授权有效。</w:t>
      </w:r>
    </w:p>
    <w:p w14:paraId="2FC67E3B">
      <w:pPr>
        <w:spacing w:line="360" w:lineRule="auto"/>
        <w:ind w:firstLine="537" w:firstLineChars="224"/>
        <w:rPr>
          <w:rFonts w:ascii="宋体" w:hAnsi="宋体"/>
          <w:sz w:val="24"/>
          <w:highlight w:val="none"/>
        </w:rPr>
      </w:pPr>
      <w:r>
        <w:rPr>
          <w:rFonts w:hint="eastAsia" w:ascii="宋体" w:hAnsi="宋体"/>
          <w:sz w:val="24"/>
          <w:highlight w:val="none"/>
        </w:rPr>
        <w:t>2、投标人均具有独立法人资格，按国家法律经营。</w:t>
      </w:r>
    </w:p>
    <w:p w14:paraId="202B9363">
      <w:pPr>
        <w:spacing w:line="360" w:lineRule="auto"/>
        <w:ind w:firstLine="537" w:firstLineChars="224"/>
        <w:rPr>
          <w:rFonts w:ascii="宋体" w:hAnsi="宋体"/>
          <w:sz w:val="24"/>
          <w:highlight w:val="none"/>
        </w:rPr>
      </w:pPr>
      <w:r>
        <w:rPr>
          <w:rFonts w:hint="eastAsia" w:ascii="宋体" w:hAnsi="宋体"/>
          <w:sz w:val="24"/>
          <w:highlight w:val="none"/>
        </w:rPr>
        <w:t>3、投标人均持有建设行政主管部门颁发的</w:t>
      </w:r>
      <w:r>
        <w:rPr>
          <w:rFonts w:hint="eastAsia" w:ascii="宋体" w:hAnsi="宋体" w:cs="宋体"/>
          <w:sz w:val="24"/>
          <w:highlight w:val="none"/>
        </w:rPr>
        <w:t>有效期内的</w:t>
      </w:r>
      <w:r>
        <w:rPr>
          <w:rFonts w:hint="eastAsia" w:ascii="宋体" w:hAnsi="宋体"/>
          <w:sz w:val="24"/>
          <w:highlight w:val="none"/>
        </w:rPr>
        <w:t>企业资质证书及安全生产许可证；</w:t>
      </w:r>
    </w:p>
    <w:p w14:paraId="2C53E172">
      <w:pPr>
        <w:spacing w:line="360" w:lineRule="auto"/>
        <w:ind w:firstLine="537" w:firstLineChars="224"/>
        <w:rPr>
          <w:rFonts w:ascii="宋体" w:hAnsi="宋体"/>
          <w:sz w:val="24"/>
          <w:highlight w:val="none"/>
        </w:rPr>
      </w:pPr>
      <w:r>
        <w:rPr>
          <w:rFonts w:hint="eastAsia" w:ascii="宋体" w:hAnsi="宋体"/>
          <w:sz w:val="24"/>
          <w:highlight w:val="none"/>
        </w:rPr>
        <w:t>4、投标人具有承接本工程所需的</w:t>
      </w:r>
      <w:r>
        <w:rPr>
          <w:rFonts w:hint="eastAsia" w:ascii="宋体" w:hAnsi="宋体"/>
          <w:sz w:val="24"/>
          <w:highlight w:val="none"/>
          <w:u w:val="single"/>
        </w:rPr>
        <w:t>建筑装修装饰工程专业承包二级或以上资质</w:t>
      </w:r>
      <w:r>
        <w:rPr>
          <w:rFonts w:hint="eastAsia" w:ascii="宋体" w:hAnsi="宋体"/>
          <w:sz w:val="24"/>
          <w:highlight w:val="none"/>
        </w:rPr>
        <w:t>；</w:t>
      </w:r>
    </w:p>
    <w:p w14:paraId="14208E97">
      <w:pPr>
        <w:spacing w:line="360" w:lineRule="auto"/>
        <w:ind w:firstLine="537" w:firstLineChars="224"/>
        <w:rPr>
          <w:rFonts w:ascii="宋体" w:hAnsi="宋体"/>
          <w:sz w:val="24"/>
          <w:highlight w:val="none"/>
        </w:rPr>
      </w:pPr>
      <w:r>
        <w:rPr>
          <w:rFonts w:hint="eastAsia" w:ascii="宋体" w:hAnsi="宋体"/>
          <w:sz w:val="24"/>
          <w:highlight w:val="none"/>
        </w:rPr>
        <w:t>投标人拟担任本工程项目负责人的人员为：建筑工程专业一级注册建造师。</w:t>
      </w:r>
    </w:p>
    <w:p w14:paraId="2E70FD9E">
      <w:pPr>
        <w:spacing w:line="360" w:lineRule="auto"/>
        <w:ind w:firstLine="537" w:firstLineChars="224"/>
        <w:rPr>
          <w:rFonts w:ascii="宋体" w:hAnsi="宋体"/>
          <w:sz w:val="24"/>
          <w:highlight w:val="none"/>
        </w:rPr>
      </w:pPr>
      <w:r>
        <w:rPr>
          <w:rFonts w:hint="eastAsia" w:ascii="宋体" w:hAnsi="宋体"/>
          <w:sz w:val="24"/>
          <w:highlight w:val="none"/>
        </w:rPr>
        <w:t>注：</w:t>
      </w:r>
      <w:r>
        <w:rPr>
          <w:rFonts w:hint="eastAsia" w:ascii="宋体" w:hAnsi="宋体" w:cs="宋体"/>
          <w:bCs/>
          <w:color w:val="000000"/>
          <w:kern w:val="0"/>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784802E8">
      <w:pPr>
        <w:spacing w:line="360" w:lineRule="auto"/>
        <w:ind w:firstLine="537" w:firstLineChars="224"/>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投标人还应当符合《住房和城乡建设部办公厅关于做好建筑业“证照分离”改革衔接有关工作的通知》（建办市〔2021〕30号）、</w:t>
      </w:r>
      <w:r>
        <w:rPr>
          <w:rFonts w:hint="eastAsia" w:ascii="宋体" w:hAnsi="宋体" w:cs="宋体"/>
          <w:color w:val="000000"/>
          <w:kern w:val="0"/>
          <w:sz w:val="24"/>
          <w:szCs w:val="24"/>
          <w:highlight w:val="none"/>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cs="宋体"/>
          <w:bCs/>
          <w:color w:val="000000"/>
          <w:kern w:val="0"/>
          <w:sz w:val="24"/>
          <w:szCs w:val="24"/>
          <w:highlight w:val="none"/>
        </w:rPr>
        <w:t>《住房城乡建设部建筑市场监管司关于建设工程企业资质延续有关事项的通知》（建司局函市〔2023〕116号）、</w:t>
      </w:r>
      <w:r>
        <w:rPr>
          <w:rFonts w:hint="eastAsia" w:ascii="宋体" w:hAnsi="宋体" w:cs="宋体"/>
          <w:bCs/>
          <w:kern w:val="0"/>
          <w:sz w:val="24"/>
          <w:szCs w:val="24"/>
          <w:highlight w:val="none"/>
        </w:rPr>
        <w:t>《广东省住房和城乡建设厅关于建设工程企业资质延续有关事项的通知》</w:t>
      </w:r>
      <w:r>
        <w:rPr>
          <w:rFonts w:hint="eastAsia" w:ascii="宋体" w:hAnsi="宋体" w:cs="宋体"/>
          <w:bCs/>
          <w:color w:val="000000"/>
          <w:kern w:val="0"/>
          <w:sz w:val="24"/>
          <w:szCs w:val="24"/>
          <w:highlight w:val="none"/>
        </w:rPr>
        <w:t>（粤建许函〔2023〕820号）等相关规定。根据上述文件的要求，投标人需办理企业资质有效期延续的，应当按照相关规定及时办理。</w:t>
      </w:r>
    </w:p>
    <w:p w14:paraId="4C068823">
      <w:pPr>
        <w:spacing w:line="360" w:lineRule="auto"/>
        <w:ind w:firstLine="480" w:firstLineChars="200"/>
        <w:rPr>
          <w:rFonts w:ascii="宋体" w:hAnsi="宋体" w:cs="宋体"/>
          <w:bCs/>
          <w:color w:val="000000"/>
          <w:kern w:val="0"/>
          <w:sz w:val="24"/>
          <w:szCs w:val="24"/>
          <w:highlight w:val="none"/>
        </w:rPr>
      </w:pPr>
      <w:r>
        <w:rPr>
          <w:rFonts w:hint="eastAsia" w:ascii="宋体" w:hAnsi="宋体"/>
          <w:sz w:val="24"/>
          <w:highlight w:val="none"/>
        </w:rPr>
        <w:t>②</w:t>
      </w:r>
      <w:r>
        <w:rPr>
          <w:rFonts w:hint="eastAsia" w:ascii="宋体" w:hAnsi="宋体" w:cs="宋体"/>
          <w:bCs/>
          <w:color w:val="000000"/>
          <w:kern w:val="0"/>
          <w:sz w:val="24"/>
          <w:szCs w:val="24"/>
          <w:highlight w:val="none"/>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453C35F1">
      <w:pPr>
        <w:spacing w:line="360" w:lineRule="auto"/>
        <w:ind w:firstLine="537" w:firstLineChars="224"/>
        <w:rPr>
          <w:rFonts w:ascii="宋体" w:hAnsi="宋体"/>
          <w:sz w:val="24"/>
          <w:highlight w:val="none"/>
        </w:rPr>
      </w:pPr>
      <w:r>
        <w:rPr>
          <w:rFonts w:hint="eastAsia" w:ascii="宋体" w:hAnsi="宋体" w:cs="宋体"/>
          <w:bCs/>
          <w:color w:val="000000"/>
          <w:kern w:val="0"/>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0428A1A">
      <w:pPr>
        <w:spacing w:line="360" w:lineRule="auto"/>
        <w:ind w:firstLine="537" w:firstLineChars="224"/>
        <w:rPr>
          <w:rFonts w:ascii="宋体" w:hAnsi="宋体" w:cs="宋体"/>
          <w:bCs/>
          <w:color w:val="000000"/>
          <w:kern w:val="0"/>
          <w:sz w:val="24"/>
          <w:szCs w:val="24"/>
          <w:highlight w:val="none"/>
        </w:rPr>
      </w:pPr>
      <w:r>
        <w:rPr>
          <w:rFonts w:hint="eastAsia" w:ascii="宋体" w:hAnsi="宋体"/>
          <w:sz w:val="24"/>
          <w:highlight w:val="none"/>
        </w:rPr>
        <w:t>③</w:t>
      </w:r>
      <w:r>
        <w:rPr>
          <w:rFonts w:hint="eastAsia" w:ascii="宋体" w:hAnsi="宋体" w:cs="宋体"/>
          <w:bCs/>
          <w:color w:val="000000"/>
          <w:kern w:val="0"/>
          <w:sz w:val="24"/>
          <w:szCs w:val="24"/>
          <w:highlight w:val="none"/>
        </w:rPr>
        <w:t>项目负责人在任职期间不得担任专职安全员，项目专职安全员在任职期间也不得担任项目负责人，项目负责人和专职安全员不为同一人。</w:t>
      </w:r>
    </w:p>
    <w:p w14:paraId="4994032D">
      <w:pPr>
        <w:spacing w:line="360" w:lineRule="auto"/>
        <w:ind w:firstLine="537" w:firstLineChars="224"/>
        <w:rPr>
          <w:rFonts w:ascii="宋体" w:hAnsi="宋体"/>
          <w:sz w:val="24"/>
          <w:highlight w:val="none"/>
        </w:rPr>
      </w:pPr>
      <w:r>
        <w:rPr>
          <w:rFonts w:hint="eastAsia" w:ascii="宋体" w:hAnsi="宋体"/>
          <w:sz w:val="24"/>
          <w:highlight w:val="none"/>
        </w:rPr>
        <w:t>5、项目负责人持有安全生产考核合格证（B类）或建筑施工企业项目负责人安全生产考核合格证书；</w:t>
      </w:r>
    </w:p>
    <w:p w14:paraId="3ACA8AA5">
      <w:pPr>
        <w:spacing w:line="360" w:lineRule="auto"/>
        <w:ind w:firstLine="537" w:firstLineChars="224"/>
        <w:rPr>
          <w:rFonts w:ascii="宋体" w:hAnsi="宋体"/>
          <w:sz w:val="24"/>
          <w:highlight w:val="none"/>
        </w:rPr>
      </w:pPr>
      <w:r>
        <w:rPr>
          <w:rFonts w:hint="eastAsia" w:ascii="宋体" w:hAnsi="宋体"/>
          <w:sz w:val="24"/>
          <w:highlight w:val="none"/>
        </w:rPr>
        <w:t>6、投标人拟担任本工程技术负责人的资格要求为：</w:t>
      </w:r>
      <w:r>
        <w:rPr>
          <w:rFonts w:hint="eastAsia" w:ascii="宋体" w:hAnsi="宋体"/>
          <w:sz w:val="24"/>
          <w:highlight w:val="none"/>
          <w:u w:val="single"/>
        </w:rPr>
        <w:t>具有建筑工程相关专业工程师或以上职称证书</w:t>
      </w:r>
      <w:r>
        <w:rPr>
          <w:rFonts w:hint="eastAsia" w:ascii="宋体" w:hAnsi="宋体"/>
          <w:sz w:val="24"/>
          <w:highlight w:val="none"/>
        </w:rPr>
        <w:t>。</w:t>
      </w:r>
    </w:p>
    <w:p w14:paraId="147D9F44">
      <w:pPr>
        <w:spacing w:line="360" w:lineRule="auto"/>
        <w:ind w:firstLine="537" w:firstLineChars="224"/>
        <w:rPr>
          <w:rFonts w:ascii="宋体" w:hAnsi="宋体"/>
          <w:sz w:val="24"/>
          <w:highlight w:val="none"/>
        </w:rPr>
      </w:pPr>
      <w:r>
        <w:rPr>
          <w:rFonts w:hint="eastAsia" w:ascii="宋体" w:hAnsi="宋体"/>
          <w:sz w:val="24"/>
          <w:highlight w:val="none"/>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14:paraId="11600503">
      <w:pPr>
        <w:spacing w:line="360" w:lineRule="auto"/>
        <w:ind w:firstLine="537" w:firstLineChars="224"/>
        <w:rPr>
          <w:rFonts w:ascii="宋体" w:hAnsi="宋体"/>
          <w:sz w:val="24"/>
          <w:highlight w:val="none"/>
        </w:rPr>
      </w:pPr>
      <w:r>
        <w:rPr>
          <w:rFonts w:hint="eastAsia" w:ascii="宋体" w:hAnsi="宋体"/>
          <w:sz w:val="24"/>
          <w:highlight w:val="none"/>
        </w:rPr>
        <w:t>7、专职安全员须具有安全生产考核合格证（C类）或建筑施工企业专职安全生产管理人员安全生产考核合格证书（C3类）。</w:t>
      </w:r>
    </w:p>
    <w:p w14:paraId="681C98B2">
      <w:pPr>
        <w:spacing w:line="360" w:lineRule="auto"/>
        <w:ind w:firstLine="537" w:firstLineChars="224"/>
        <w:rPr>
          <w:rFonts w:ascii="宋体" w:hAnsi="宋体"/>
          <w:sz w:val="24"/>
          <w:highlight w:val="none"/>
        </w:rPr>
      </w:pPr>
      <w:r>
        <w:rPr>
          <w:rFonts w:hint="eastAsia" w:ascii="宋体" w:hAnsi="宋体"/>
          <w:sz w:val="24"/>
          <w:highlight w:val="none"/>
        </w:rPr>
        <w:t>8、投标人已按照附件一的内容签署盖章的投标人声明。</w:t>
      </w:r>
    </w:p>
    <w:p w14:paraId="03B92A38">
      <w:pPr>
        <w:spacing w:line="360" w:lineRule="auto"/>
        <w:ind w:firstLine="537" w:firstLineChars="224"/>
        <w:rPr>
          <w:rFonts w:ascii="宋体" w:hAnsi="宋体"/>
          <w:sz w:val="24"/>
          <w:highlight w:val="none"/>
        </w:rPr>
      </w:pPr>
      <w:r>
        <w:rPr>
          <w:rFonts w:hint="eastAsia" w:ascii="宋体" w:hAnsi="宋体"/>
          <w:sz w:val="24"/>
          <w:highlight w:val="none"/>
        </w:rPr>
        <w:t>9、关于联合体投标：</w:t>
      </w:r>
      <w:r>
        <w:rPr>
          <w:rFonts w:hint="eastAsia" w:ascii="宋体" w:hAnsi="宋体"/>
          <w:sz w:val="24"/>
          <w:highlight w:val="none"/>
          <w:u w:val="single"/>
        </w:rPr>
        <w:t>本项目不接受联合体投标</w:t>
      </w:r>
      <w:r>
        <w:rPr>
          <w:rFonts w:hint="eastAsia" w:ascii="宋体" w:hAnsi="宋体"/>
          <w:sz w:val="24"/>
          <w:highlight w:val="none"/>
        </w:rPr>
        <w:t>。</w:t>
      </w:r>
    </w:p>
    <w:p w14:paraId="2C4FDB8A">
      <w:pPr>
        <w:spacing w:line="360" w:lineRule="auto"/>
        <w:ind w:firstLine="537" w:firstLineChars="224"/>
        <w:rPr>
          <w:rFonts w:ascii="宋体" w:hAnsi="宋体"/>
          <w:sz w:val="24"/>
          <w:highlight w:val="none"/>
        </w:rPr>
      </w:pPr>
      <w:r>
        <w:rPr>
          <w:rFonts w:hint="eastAsia" w:ascii="宋体" w:hAnsi="宋体"/>
          <w:sz w:val="24"/>
          <w:highlight w:val="none"/>
        </w:rPr>
        <w:t>10、投标人未出现以下情形：与其它投标人的单位负责人为同一人或者存在控股、管理关系的（按投标人提供的《投标人声明》第八条内容进行评审）。如不同投标申请人出现单位负责人为同一人或者存在控股、管理关系的情形，则视为无效投标。</w:t>
      </w:r>
    </w:p>
    <w:p w14:paraId="15D1D052">
      <w:pPr>
        <w:spacing w:line="360" w:lineRule="auto"/>
        <w:ind w:firstLine="537" w:firstLineChars="224"/>
        <w:rPr>
          <w:rFonts w:ascii="宋体" w:hAnsi="宋体"/>
          <w:sz w:val="24"/>
          <w:highlight w:val="none"/>
        </w:rPr>
      </w:pPr>
      <w:r>
        <w:rPr>
          <w:rFonts w:hint="eastAsia" w:ascii="宋体" w:hAnsi="宋体"/>
          <w:sz w:val="24"/>
          <w:highlight w:val="none"/>
        </w:rPr>
        <w:t>11、未被列入拖欠农民工工资失信联合惩戒对象名单（投标人无需提供资料，按交易系统比对的结果进行评审）。</w:t>
      </w:r>
    </w:p>
    <w:p w14:paraId="249EDF94">
      <w:pPr>
        <w:pStyle w:val="14"/>
        <w:tabs>
          <w:tab w:val="left" w:pos="7380"/>
        </w:tabs>
        <w:spacing w:after="0" w:line="360" w:lineRule="auto"/>
        <w:ind w:firstLine="523" w:firstLineChars="218"/>
        <w:rPr>
          <w:rFonts w:ascii="宋体"/>
          <w:sz w:val="24"/>
          <w:highlight w:val="none"/>
        </w:rPr>
      </w:pPr>
      <w:r>
        <w:rPr>
          <w:rFonts w:hint="eastAsia" w:ascii="宋体" w:hAnsi="宋体"/>
          <w:sz w:val="24"/>
          <w:highlight w:val="none"/>
        </w:rPr>
        <w:t>注：未在招标公告第九条单列的资审合格条件，不作为资审不合格的依据。</w:t>
      </w:r>
    </w:p>
    <w:p w14:paraId="18FDB567">
      <w:pPr>
        <w:snapToGrid w:val="0"/>
        <w:spacing w:line="360" w:lineRule="auto"/>
        <w:ind w:firstLine="480" w:firstLineChars="200"/>
        <w:rPr>
          <w:rFonts w:ascii="宋体" w:cs="宋体"/>
          <w:sz w:val="24"/>
          <w:szCs w:val="24"/>
          <w:highlight w:val="none"/>
        </w:rPr>
      </w:pPr>
      <w:r>
        <w:rPr>
          <w:rFonts w:hint="eastAsia" w:ascii="宋体" w:hAnsi="宋体" w:cs="宋体"/>
          <w:sz w:val="24"/>
          <w:szCs w:val="24"/>
          <w:highlight w:val="none"/>
        </w:rPr>
        <w:t>十、资格审查方式：</w:t>
      </w:r>
    </w:p>
    <w:p w14:paraId="002D2B94">
      <w:pPr>
        <w:widowControl/>
        <w:snapToGrid w:val="0"/>
        <w:spacing w:line="360" w:lineRule="auto"/>
        <w:ind w:firstLine="480" w:firstLineChars="200"/>
        <w:rPr>
          <w:rFonts w:ascii="宋体" w:cs="宋体"/>
          <w:sz w:val="24"/>
          <w:szCs w:val="24"/>
          <w:highlight w:val="none"/>
        </w:rPr>
      </w:pPr>
      <w:r>
        <w:rPr>
          <w:rFonts w:hint="eastAsia" w:ascii="宋体" w:hAnsi="宋体" w:cs="宋体"/>
          <w:sz w:val="24"/>
          <w:szCs w:val="24"/>
          <w:highlight w:val="none"/>
        </w:rPr>
        <w:t>本工程采用资格后审方式，由评标委员会负责资格审查。</w:t>
      </w:r>
    </w:p>
    <w:p w14:paraId="48717C16">
      <w:pPr>
        <w:snapToGrid w:val="0"/>
        <w:spacing w:line="360" w:lineRule="auto"/>
        <w:rPr>
          <w:rFonts w:ascii="宋体" w:hAnsi="宋体"/>
          <w:sz w:val="24"/>
          <w:highlight w:val="none"/>
        </w:rPr>
      </w:pPr>
      <w:r>
        <w:rPr>
          <w:rFonts w:hint="eastAsia" w:ascii="宋体" w:hAnsi="宋体"/>
          <w:sz w:val="24"/>
          <w:highlight w:val="none"/>
        </w:rPr>
        <w:t xml:space="preserve">    十一、资格审查结果将在</w:t>
      </w:r>
      <w:r>
        <w:rPr>
          <w:rFonts w:hint="eastAsia"/>
          <w:sz w:val="24"/>
          <w:szCs w:val="24"/>
          <w:highlight w:val="none"/>
          <w:u w:val="single"/>
          <w:lang w:eastAsia="zh-CN"/>
        </w:rPr>
        <w:t>广州交易集团有限公司（广州公共资源交易中心）</w:t>
      </w:r>
      <w:r>
        <w:rPr>
          <w:rFonts w:hint="eastAsia" w:ascii="宋体" w:hAnsi="宋体"/>
          <w:sz w:val="24"/>
          <w:szCs w:val="24"/>
          <w:highlight w:val="none"/>
        </w:rPr>
        <w:t>交易平台</w:t>
      </w:r>
      <w:r>
        <w:rPr>
          <w:rFonts w:hint="eastAsia" w:ascii="宋体" w:hAnsi="宋体"/>
          <w:sz w:val="24"/>
          <w:highlight w:val="none"/>
        </w:rPr>
        <w:t>和广东省招标投标监管网公示，</w:t>
      </w:r>
      <w:r>
        <w:rPr>
          <w:rFonts w:hint="eastAsia" w:ascii="宋体" w:hAnsi="宋体"/>
          <w:bCs/>
          <w:sz w:val="24"/>
          <w:highlight w:val="none"/>
        </w:rPr>
        <w:t>公示时间不得少于3日。</w:t>
      </w:r>
    </w:p>
    <w:p w14:paraId="5561B947">
      <w:pPr>
        <w:snapToGrid w:val="0"/>
        <w:spacing w:line="360" w:lineRule="auto"/>
        <w:rPr>
          <w:rFonts w:ascii="宋体" w:hAnsi="宋体"/>
          <w:sz w:val="24"/>
          <w:highlight w:val="none"/>
        </w:rPr>
      </w:pPr>
      <w:r>
        <w:rPr>
          <w:rFonts w:hint="eastAsia" w:ascii="宋体" w:hAnsi="宋体"/>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14:paraId="3AB1864C">
      <w:pPr>
        <w:spacing w:line="360" w:lineRule="auto"/>
        <w:ind w:firstLine="537" w:firstLineChars="224"/>
        <w:rPr>
          <w:rFonts w:ascii="宋体"/>
          <w:sz w:val="24"/>
          <w:highlight w:val="none"/>
        </w:rPr>
      </w:pPr>
      <w:r>
        <w:rPr>
          <w:rFonts w:hint="eastAsia" w:ascii="宋体" w:hAnsi="宋体"/>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A05185B">
      <w:pPr>
        <w:spacing w:line="360" w:lineRule="auto"/>
        <w:ind w:firstLine="537" w:firstLineChars="224"/>
        <w:rPr>
          <w:rFonts w:ascii="宋体" w:hAnsi="宋体"/>
          <w:sz w:val="24"/>
          <w:highlight w:val="none"/>
        </w:rPr>
      </w:pPr>
      <w:r>
        <w:rPr>
          <w:rFonts w:hint="eastAsia" w:ascii="宋体" w:hAnsi="宋体"/>
          <w:sz w:val="24"/>
          <w:highlight w:val="none"/>
        </w:rPr>
        <w:t>十四、投标文件全部采用电子文档，投标人按招标文件要求提交投标文件。</w:t>
      </w:r>
    </w:p>
    <w:p w14:paraId="0E14C1D9">
      <w:pPr>
        <w:spacing w:line="360" w:lineRule="auto"/>
        <w:ind w:firstLine="480" w:firstLineChars="200"/>
        <w:rPr>
          <w:rFonts w:ascii="宋体" w:hAnsi="宋体"/>
          <w:sz w:val="24"/>
          <w:highlight w:val="none"/>
        </w:rPr>
      </w:pPr>
      <w:r>
        <w:rPr>
          <w:rFonts w:hint="eastAsia" w:ascii="宋体" w:hAnsi="宋体"/>
          <w:sz w:val="24"/>
          <w:highlight w:val="none"/>
        </w:rPr>
        <w:t>十五、潜在投标人或利害关系人对本招标公告及招标文件有异议的，应当在投标截止时间10日前向招标人书面提出。</w:t>
      </w:r>
    </w:p>
    <w:p w14:paraId="30D5E2C6">
      <w:pPr>
        <w:spacing w:line="360" w:lineRule="auto"/>
        <w:ind w:firstLine="480" w:firstLineChars="200"/>
        <w:rPr>
          <w:rFonts w:ascii="宋体"/>
          <w:sz w:val="24"/>
          <w:highlight w:val="none"/>
          <w:u w:val="single"/>
        </w:rPr>
      </w:pPr>
      <w:r>
        <w:rPr>
          <w:rFonts w:hint="eastAsia" w:ascii="宋体" w:hAnsi="宋体"/>
          <w:sz w:val="24"/>
          <w:highlight w:val="none"/>
        </w:rPr>
        <w:t>异议受理部门：</w:t>
      </w:r>
      <w:r>
        <w:rPr>
          <w:rFonts w:hint="eastAsia" w:ascii="宋体" w:hAnsi="宋体"/>
          <w:sz w:val="24"/>
          <w:highlight w:val="none"/>
          <w:u w:val="single"/>
        </w:rPr>
        <w:t>清远市广州后花园有限公司</w:t>
      </w:r>
    </w:p>
    <w:p w14:paraId="4292C7E7">
      <w:pPr>
        <w:spacing w:line="360" w:lineRule="auto"/>
        <w:ind w:firstLine="480" w:firstLineChars="200"/>
        <w:rPr>
          <w:rFonts w:ascii="宋体"/>
          <w:sz w:val="24"/>
          <w:highlight w:val="none"/>
          <w:u w:val="single"/>
        </w:rPr>
      </w:pPr>
      <w:r>
        <w:rPr>
          <w:rFonts w:hint="eastAsia" w:ascii="宋体" w:hAnsi="宋体"/>
          <w:sz w:val="24"/>
          <w:highlight w:val="none"/>
        </w:rPr>
        <w:t>异议受理电话：</w:t>
      </w:r>
      <w:r>
        <w:rPr>
          <w:rFonts w:hint="eastAsia" w:ascii="宋体" w:hAnsi="宋体" w:cs="宋体"/>
          <w:sz w:val="24"/>
          <w:highlight w:val="none"/>
          <w:u w:val="single"/>
        </w:rPr>
        <w:t>0763-3816409</w:t>
      </w:r>
    </w:p>
    <w:p w14:paraId="5C54725D">
      <w:pPr>
        <w:spacing w:line="360" w:lineRule="auto"/>
        <w:ind w:firstLine="480" w:firstLineChars="200"/>
        <w:rPr>
          <w:rFonts w:ascii="宋体" w:hAnsi="宋体" w:cs="宋体"/>
          <w:sz w:val="24"/>
          <w:szCs w:val="24"/>
          <w:highlight w:val="none"/>
        </w:rPr>
      </w:pPr>
      <w:r>
        <w:rPr>
          <w:rFonts w:hint="eastAsia" w:ascii="宋体" w:hAnsi="宋体"/>
          <w:sz w:val="24"/>
          <w:highlight w:val="none"/>
        </w:rPr>
        <w:t>地址：</w:t>
      </w:r>
      <w:r>
        <w:rPr>
          <w:rFonts w:hint="eastAsia" w:ascii="宋体" w:hAnsi="宋体"/>
          <w:sz w:val="24"/>
          <w:highlight w:val="none"/>
          <w:u w:val="single"/>
        </w:rPr>
        <w:t>广东清远市清城区石角镇美林湖星汇半岛8栋</w:t>
      </w:r>
      <w:r>
        <w:rPr>
          <w:rFonts w:ascii="宋体" w:hAnsi="宋体"/>
          <w:sz w:val="24"/>
          <w:highlight w:val="none"/>
          <w:u w:val="single"/>
        </w:rPr>
        <w:t>4</w:t>
      </w:r>
      <w:r>
        <w:rPr>
          <w:rFonts w:hint="eastAsia" w:ascii="宋体" w:hAnsi="宋体"/>
          <w:sz w:val="24"/>
          <w:highlight w:val="none"/>
          <w:u w:val="single"/>
        </w:rPr>
        <w:t>楼</w:t>
      </w:r>
    </w:p>
    <w:p w14:paraId="05433083">
      <w:pPr>
        <w:spacing w:line="360" w:lineRule="auto"/>
        <w:ind w:firstLine="480" w:firstLineChars="200"/>
        <w:rPr>
          <w:rFonts w:ascii="宋体" w:hAnsi="宋体"/>
          <w:sz w:val="24"/>
          <w:highlight w:val="none"/>
          <w:u w:val="single"/>
        </w:rPr>
      </w:pPr>
      <w:r>
        <w:rPr>
          <w:rFonts w:hint="eastAsia" w:ascii="宋体" w:hAnsi="宋体"/>
          <w:sz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73EC682">
      <w:pPr>
        <w:spacing w:line="360" w:lineRule="auto"/>
        <w:ind w:firstLine="480" w:firstLineChars="200"/>
        <w:rPr>
          <w:rFonts w:ascii="宋体"/>
          <w:sz w:val="24"/>
          <w:highlight w:val="none"/>
        </w:rPr>
      </w:pPr>
      <w:r>
        <w:rPr>
          <w:rFonts w:hint="eastAsia" w:ascii="宋体" w:hAnsi="宋体"/>
          <w:sz w:val="24"/>
          <w:highlight w:val="none"/>
        </w:rPr>
        <w:t>十六、本公告在广州公共资源交易网（网址：http://www.gzggzy.cn）、广东省招标投标监管网（网址：http://www.gdzbtb.gov.cn/）和中国招标投标公共服务平台（网址：http://www.cebpubservice.com/）发布，本公告的修改、补充，在广州公共资源交易网发布。</w:t>
      </w:r>
    </w:p>
    <w:p w14:paraId="3C8F5894">
      <w:pPr>
        <w:spacing w:line="360" w:lineRule="auto"/>
        <w:ind w:firstLine="537" w:firstLineChars="224"/>
        <w:rPr>
          <w:rFonts w:ascii="宋体"/>
          <w:sz w:val="24"/>
          <w:highlight w:val="none"/>
        </w:rPr>
      </w:pPr>
      <w:r>
        <w:rPr>
          <w:rFonts w:hint="eastAsia" w:ascii="宋体" w:hAnsi="宋体"/>
          <w:sz w:val="24"/>
          <w:highlight w:val="none"/>
        </w:rPr>
        <w:t>十七、本招标公告及招标文件使用GZZB2018-3招标文件范本。本公告与范本内容不同之处均以下划线标明，所有标明下划线部分属于本公告的组成部分，同其他部分具有同样的效力。</w:t>
      </w:r>
    </w:p>
    <w:p w14:paraId="5D84098C">
      <w:pPr>
        <w:spacing w:line="360" w:lineRule="auto"/>
        <w:ind w:firstLine="537" w:firstLineChars="224"/>
        <w:rPr>
          <w:rFonts w:ascii="宋体" w:hAnsi="宋体"/>
          <w:sz w:val="24"/>
          <w:highlight w:val="none"/>
        </w:rPr>
      </w:pPr>
      <w:r>
        <w:rPr>
          <w:rFonts w:hint="eastAsia" w:ascii="宋体" w:hAnsi="宋体"/>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14:paraId="2971C33D">
      <w:pPr>
        <w:spacing w:line="360" w:lineRule="auto"/>
        <w:ind w:firstLine="537" w:firstLineChars="224"/>
        <w:rPr>
          <w:rFonts w:ascii="宋体"/>
          <w:sz w:val="24"/>
          <w:highlight w:val="none"/>
        </w:rPr>
      </w:pPr>
      <w:r>
        <w:rPr>
          <w:rFonts w:hint="eastAsia" w:ascii="宋体"/>
          <w:sz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14:paraId="238FE623">
      <w:pPr>
        <w:spacing w:line="360" w:lineRule="auto"/>
        <w:ind w:firstLine="537" w:firstLineChars="224"/>
        <w:rPr>
          <w:rFonts w:ascii="宋体"/>
          <w:sz w:val="24"/>
          <w:highlight w:val="none"/>
        </w:rPr>
      </w:pPr>
      <w:r>
        <w:rPr>
          <w:rFonts w:hint="eastAsia" w:ascii="宋体"/>
          <w:sz w:val="24"/>
          <w:highlight w:val="none"/>
        </w:rPr>
        <w:t>1.将中标工程转包或者违法分包的;</w:t>
      </w:r>
    </w:p>
    <w:p w14:paraId="3D3639A6">
      <w:pPr>
        <w:spacing w:line="360" w:lineRule="auto"/>
        <w:ind w:firstLine="537" w:firstLineChars="224"/>
        <w:rPr>
          <w:rFonts w:ascii="宋体"/>
          <w:sz w:val="24"/>
          <w:highlight w:val="none"/>
        </w:rPr>
      </w:pPr>
      <w:r>
        <w:rPr>
          <w:rFonts w:hint="eastAsia" w:ascii="宋体"/>
          <w:sz w:val="24"/>
          <w:highlight w:val="none"/>
        </w:rPr>
        <w:t>2.在中标工程中不执行质量、安全生产相关规定的，造成质量或安全事故的；</w:t>
      </w:r>
    </w:p>
    <w:p w14:paraId="1C4825F2">
      <w:pPr>
        <w:spacing w:line="360" w:lineRule="auto"/>
        <w:ind w:firstLine="537" w:firstLineChars="224"/>
        <w:rPr>
          <w:rFonts w:ascii="宋体"/>
          <w:sz w:val="24"/>
          <w:highlight w:val="none"/>
        </w:rPr>
      </w:pPr>
      <w:r>
        <w:rPr>
          <w:rFonts w:hint="eastAsia" w:ascii="宋体"/>
          <w:sz w:val="24"/>
          <w:highlight w:val="none"/>
        </w:rPr>
        <w:t>3.存在围标或串标情形的;</w:t>
      </w:r>
    </w:p>
    <w:p w14:paraId="73000655">
      <w:pPr>
        <w:spacing w:line="360" w:lineRule="auto"/>
        <w:ind w:firstLine="537" w:firstLineChars="224"/>
        <w:rPr>
          <w:rFonts w:ascii="宋体"/>
          <w:sz w:val="24"/>
          <w:highlight w:val="none"/>
        </w:rPr>
      </w:pPr>
      <w:r>
        <w:rPr>
          <w:rFonts w:hint="eastAsia" w:ascii="宋体"/>
          <w:sz w:val="24"/>
          <w:highlight w:val="none"/>
        </w:rPr>
        <w:t>4.在投标文件中提供虚假材料的;</w:t>
      </w:r>
    </w:p>
    <w:p w14:paraId="68BEC9A4">
      <w:pPr>
        <w:spacing w:line="360" w:lineRule="auto"/>
        <w:ind w:firstLine="537" w:firstLineChars="224"/>
        <w:rPr>
          <w:rFonts w:ascii="宋体"/>
          <w:sz w:val="24"/>
          <w:highlight w:val="none"/>
        </w:rPr>
      </w:pPr>
      <w:r>
        <w:rPr>
          <w:rFonts w:hint="eastAsia" w:ascii="宋体"/>
          <w:sz w:val="24"/>
          <w:highlight w:val="none"/>
        </w:rPr>
        <w:t>5.存在行贿情形的；</w:t>
      </w:r>
    </w:p>
    <w:p w14:paraId="24091166">
      <w:pPr>
        <w:spacing w:line="360" w:lineRule="auto"/>
        <w:ind w:firstLine="537" w:firstLineChars="224"/>
        <w:rPr>
          <w:rFonts w:ascii="宋体"/>
          <w:sz w:val="24"/>
          <w:highlight w:val="none"/>
        </w:rPr>
      </w:pPr>
      <w:r>
        <w:rPr>
          <w:rFonts w:hint="eastAsia" w:ascii="宋体"/>
          <w:sz w:val="24"/>
          <w:highlight w:val="none"/>
        </w:rPr>
        <w:t>6.拖欠农民工工资的；</w:t>
      </w:r>
    </w:p>
    <w:p w14:paraId="624A0479">
      <w:pPr>
        <w:spacing w:line="360" w:lineRule="auto"/>
        <w:ind w:firstLine="537" w:firstLineChars="224"/>
        <w:rPr>
          <w:rFonts w:ascii="宋体"/>
          <w:sz w:val="24"/>
          <w:highlight w:val="none"/>
        </w:rPr>
      </w:pPr>
      <w:r>
        <w:rPr>
          <w:rFonts w:hint="eastAsia" w:ascii="宋体"/>
          <w:sz w:val="24"/>
          <w:highlight w:val="none"/>
        </w:rPr>
        <w:t>7.未按照国家、省、市有关建筑施工实名制管理和工人工资支付分账管理的规定执行，被行政监管部门处罚的；</w:t>
      </w:r>
    </w:p>
    <w:p w14:paraId="4289C736">
      <w:pPr>
        <w:adjustRightInd w:val="0"/>
        <w:snapToGrid w:val="0"/>
        <w:spacing w:line="360" w:lineRule="auto"/>
        <w:ind w:firstLine="480" w:firstLineChars="200"/>
        <w:rPr>
          <w:rFonts w:ascii="宋体"/>
          <w:sz w:val="24"/>
          <w:highlight w:val="none"/>
        </w:rPr>
      </w:pPr>
      <w:r>
        <w:rPr>
          <w:rFonts w:hint="eastAsia" w:ascii="宋体"/>
          <w:sz w:val="24"/>
          <w:highlight w:val="none"/>
        </w:rPr>
        <w:t>8.中标人在项目实施过程中选取的专业分包单位或劳务企业或劳务班组长与投标时不一致的（如有）。</w:t>
      </w:r>
    </w:p>
    <w:p w14:paraId="4473CEB3">
      <w:pPr>
        <w:spacing w:line="360" w:lineRule="auto"/>
        <w:ind w:firstLine="537" w:firstLineChars="224"/>
        <w:rPr>
          <w:rFonts w:ascii="宋体"/>
          <w:sz w:val="24"/>
          <w:highlight w:val="none"/>
        </w:rPr>
      </w:pPr>
    </w:p>
    <w:p w14:paraId="6FD0B37A">
      <w:pPr>
        <w:spacing w:line="360" w:lineRule="auto"/>
        <w:ind w:firstLine="537" w:firstLineChars="224"/>
        <w:rPr>
          <w:rFonts w:ascii="宋体"/>
          <w:sz w:val="24"/>
          <w:highlight w:val="none"/>
        </w:rPr>
      </w:pPr>
    </w:p>
    <w:p w14:paraId="54A6850C">
      <w:pPr>
        <w:pStyle w:val="6"/>
        <w:spacing w:line="360" w:lineRule="auto"/>
        <w:jc w:val="right"/>
        <w:rPr>
          <w:rFonts w:hAnsi="宋体" w:cs="宋体"/>
          <w:sz w:val="24"/>
          <w:szCs w:val="24"/>
          <w:highlight w:val="none"/>
        </w:rPr>
      </w:pPr>
      <w:r>
        <w:rPr>
          <w:rFonts w:hint="eastAsia" w:cs="宋体"/>
          <w:sz w:val="24"/>
          <w:szCs w:val="24"/>
          <w:highlight w:val="none"/>
        </w:rPr>
        <w:t xml:space="preserve"> </w:t>
      </w:r>
      <w:r>
        <w:rPr>
          <w:rFonts w:hint="eastAsia" w:hAnsi="宋体" w:cs="宋体"/>
          <w:sz w:val="24"/>
          <w:szCs w:val="24"/>
          <w:highlight w:val="none"/>
        </w:rPr>
        <w:t>招标人：清远市广州后花园有限公司</w:t>
      </w:r>
    </w:p>
    <w:p w14:paraId="760ED704">
      <w:pPr>
        <w:pStyle w:val="6"/>
        <w:spacing w:line="360" w:lineRule="auto"/>
        <w:jc w:val="right"/>
        <w:rPr>
          <w:rFonts w:hAnsi="宋体" w:cs="宋体"/>
          <w:sz w:val="24"/>
          <w:szCs w:val="24"/>
          <w:highlight w:val="none"/>
        </w:rPr>
      </w:pPr>
      <w:r>
        <w:rPr>
          <w:rFonts w:hint="eastAsia" w:hAnsi="宋体" w:cs="宋体"/>
          <w:sz w:val="24"/>
          <w:szCs w:val="24"/>
          <w:highlight w:val="none"/>
        </w:rPr>
        <w:t>招标代理：广州市东建工程建设监理有限公司</w:t>
      </w:r>
    </w:p>
    <w:p w14:paraId="207E7FA9">
      <w:pPr>
        <w:pStyle w:val="6"/>
        <w:spacing w:line="360" w:lineRule="auto"/>
        <w:jc w:val="right"/>
        <w:rPr>
          <w:rFonts w:hAnsi="宋体" w:cs="宋体"/>
          <w:sz w:val="24"/>
          <w:szCs w:val="24"/>
          <w:highlight w:val="none"/>
        </w:rPr>
      </w:pPr>
      <w:r>
        <w:rPr>
          <w:rFonts w:hint="eastAsia" w:hAnsi="宋体" w:cs="宋体"/>
          <w:sz w:val="24"/>
          <w:szCs w:val="24"/>
          <w:highlight w:val="none"/>
        </w:rPr>
        <w:t>日  期：202</w:t>
      </w:r>
      <w:r>
        <w:rPr>
          <w:rFonts w:hint="eastAsia" w:hAnsi="宋体" w:cs="宋体"/>
          <w:sz w:val="24"/>
          <w:szCs w:val="24"/>
          <w:highlight w:val="none"/>
          <w:lang w:val="en-US" w:eastAsia="zh-CN"/>
        </w:rPr>
        <w:t>5</w:t>
      </w:r>
      <w:r>
        <w:rPr>
          <w:rFonts w:hint="eastAsia" w:hAnsi="宋体" w:cs="宋体"/>
          <w:sz w:val="24"/>
          <w:szCs w:val="24"/>
          <w:highlight w:val="none"/>
        </w:rPr>
        <w:t>年</w:t>
      </w:r>
      <w:r>
        <w:rPr>
          <w:rFonts w:hint="eastAsia" w:hAnsi="宋体" w:cs="宋体"/>
          <w:sz w:val="24"/>
          <w:szCs w:val="24"/>
          <w:highlight w:val="none"/>
          <w:lang w:val="en-US" w:eastAsia="zh-CN"/>
        </w:rPr>
        <w:t>12</w:t>
      </w:r>
      <w:r>
        <w:rPr>
          <w:rFonts w:hint="eastAsia" w:hAnsi="宋体" w:cs="宋体"/>
          <w:sz w:val="24"/>
          <w:szCs w:val="24"/>
          <w:highlight w:val="none"/>
        </w:rPr>
        <w:t>月</w:t>
      </w:r>
    </w:p>
    <w:p w14:paraId="2762D649">
      <w:pPr>
        <w:widowControl/>
        <w:jc w:val="left"/>
        <w:rPr>
          <w:rFonts w:ascii="宋体" w:hAnsi="宋体"/>
          <w:sz w:val="24"/>
          <w:highlight w:val="none"/>
        </w:rPr>
      </w:pPr>
      <w:r>
        <w:rPr>
          <w:rFonts w:ascii="宋体" w:hAnsi="宋体"/>
          <w:sz w:val="24"/>
          <w:highlight w:val="none"/>
        </w:rPr>
        <w:br w:type="page"/>
      </w:r>
    </w:p>
    <w:p w14:paraId="400E879D">
      <w:pPr>
        <w:spacing w:line="360" w:lineRule="auto"/>
        <w:rPr>
          <w:b/>
          <w:sz w:val="44"/>
          <w:highlight w:val="none"/>
        </w:rPr>
      </w:pPr>
      <w:r>
        <w:rPr>
          <w:rFonts w:hint="eastAsia" w:ascii="宋体" w:hAnsi="宋体"/>
          <w:sz w:val="24"/>
          <w:highlight w:val="none"/>
        </w:rPr>
        <w:t>附件一：</w:t>
      </w:r>
    </w:p>
    <w:p w14:paraId="476A4083">
      <w:pPr>
        <w:spacing w:line="360" w:lineRule="auto"/>
        <w:jc w:val="center"/>
        <w:rPr>
          <w:b/>
          <w:kern w:val="0"/>
          <w:sz w:val="32"/>
          <w:szCs w:val="32"/>
          <w:highlight w:val="none"/>
        </w:rPr>
      </w:pPr>
      <w:r>
        <w:rPr>
          <w:rFonts w:hint="eastAsia"/>
          <w:b/>
          <w:kern w:val="0"/>
          <w:sz w:val="32"/>
          <w:szCs w:val="32"/>
          <w:highlight w:val="none"/>
        </w:rPr>
        <w:t>投标人声明</w:t>
      </w:r>
    </w:p>
    <w:p w14:paraId="78272236">
      <w:pPr>
        <w:pStyle w:val="26"/>
        <w:ind w:firstLine="0"/>
        <w:rPr>
          <w:rFonts w:ascii="宋体" w:hAnsi="宋体" w:eastAsia="宋体"/>
          <w:color w:val="auto"/>
          <w:sz w:val="21"/>
          <w:szCs w:val="21"/>
          <w:highlight w:val="none"/>
        </w:rPr>
      </w:pPr>
    </w:p>
    <w:p w14:paraId="08A402EF">
      <w:pPr>
        <w:pStyle w:val="26"/>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本招标项目招标人及招标监管机构：</w:t>
      </w:r>
    </w:p>
    <w:p w14:paraId="38347B43">
      <w:pPr>
        <w:tabs>
          <w:tab w:val="center" w:pos="4415"/>
        </w:tabs>
        <w:spacing w:line="360" w:lineRule="auto"/>
        <w:ind w:firstLine="470" w:firstLineChars="224"/>
        <w:rPr>
          <w:rFonts w:ascii="宋体" w:hAnsi="宋体"/>
          <w:szCs w:val="21"/>
          <w:highlight w:val="none"/>
        </w:rPr>
      </w:pPr>
      <w:r>
        <w:rPr>
          <w:rFonts w:hint="eastAsia" w:ascii="宋体" w:hAnsi="宋体"/>
          <w:szCs w:val="21"/>
          <w:highlight w:val="none"/>
        </w:rPr>
        <w:t>本公司就参加</w:t>
      </w:r>
      <w:r>
        <w:rPr>
          <w:rFonts w:hint="eastAsia" w:ascii="宋体" w:hAnsi="宋体"/>
          <w:szCs w:val="21"/>
          <w:highlight w:val="none"/>
          <w:u w:val="single"/>
          <w:lang w:eastAsia="zh-CN"/>
        </w:rPr>
        <w:t>美林湖医院项目精装修工程施工</w:t>
      </w:r>
      <w:r>
        <w:rPr>
          <w:rFonts w:hint="eastAsia" w:ascii="宋体" w:hAnsi="宋体"/>
          <w:szCs w:val="21"/>
          <w:highlight w:val="none"/>
        </w:rPr>
        <w:t>投标工作，作出郑重声明：</w:t>
      </w:r>
    </w:p>
    <w:p w14:paraId="0760EC0A">
      <w:pPr>
        <w:pStyle w:val="2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14:paraId="2BFBACD8">
      <w:pPr>
        <w:pStyle w:val="2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14:paraId="4CF8A577">
      <w:pPr>
        <w:pStyle w:val="2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25C1BB84">
      <w:pPr>
        <w:pStyle w:val="6"/>
        <w:spacing w:line="360" w:lineRule="auto"/>
        <w:ind w:firstLine="420" w:firstLineChars="200"/>
        <w:rPr>
          <w:rFonts w:hAnsi="宋体" w:cs="宋体"/>
          <w:bCs/>
          <w:color w:val="000000"/>
          <w:kern w:val="0"/>
          <w:szCs w:val="21"/>
          <w:highlight w:val="none"/>
        </w:rPr>
      </w:pPr>
      <w:r>
        <w:rPr>
          <w:rFonts w:hint="eastAsia" w:hAnsi="宋体" w:cs="宋体"/>
          <w:bCs/>
          <w:color w:val="000000"/>
          <w:kern w:val="0"/>
          <w:szCs w:val="21"/>
          <w:highlight w:val="none"/>
        </w:rPr>
        <w:t>（一）为招标人不具有独立法人资格的附属机构（单位）；</w:t>
      </w:r>
    </w:p>
    <w:p w14:paraId="32A3DB1E">
      <w:pPr>
        <w:pStyle w:val="6"/>
        <w:spacing w:line="360" w:lineRule="auto"/>
        <w:ind w:firstLine="420" w:firstLineChars="200"/>
        <w:rPr>
          <w:rFonts w:hAnsi="宋体" w:cs="宋体"/>
          <w:bCs/>
          <w:color w:val="000000"/>
          <w:kern w:val="0"/>
          <w:szCs w:val="21"/>
          <w:highlight w:val="none"/>
        </w:rPr>
      </w:pPr>
      <w:r>
        <w:rPr>
          <w:rFonts w:hint="eastAsia" w:hAnsi="宋体" w:cs="宋体"/>
          <w:bCs/>
          <w:color w:val="000000"/>
          <w:kern w:val="0"/>
          <w:szCs w:val="21"/>
          <w:highlight w:val="none"/>
        </w:rPr>
        <w:t>（二）为本标段前期准备提供设计或咨询服务或者与本项目设计人或提供咨询服务的机构存在附属关系的；</w:t>
      </w:r>
    </w:p>
    <w:p w14:paraId="097ACE7F">
      <w:pPr>
        <w:pStyle w:val="6"/>
        <w:spacing w:line="360" w:lineRule="auto"/>
        <w:ind w:firstLine="420" w:firstLineChars="200"/>
        <w:rPr>
          <w:rFonts w:hAnsi="宋体" w:cs="宋体"/>
          <w:bCs/>
          <w:color w:val="000000"/>
          <w:kern w:val="0"/>
          <w:szCs w:val="21"/>
          <w:highlight w:val="none"/>
        </w:rPr>
      </w:pPr>
      <w:r>
        <w:rPr>
          <w:rFonts w:hint="eastAsia" w:hAnsi="宋体" w:cs="宋体"/>
          <w:bCs/>
          <w:color w:val="000000"/>
          <w:kern w:val="0"/>
          <w:szCs w:val="21"/>
          <w:highlight w:val="none"/>
        </w:rPr>
        <w:t>（三）为本</w:t>
      </w:r>
      <w:r>
        <w:rPr>
          <w:rFonts w:hint="eastAsia" w:hAnsi="宋体" w:cs="宋体"/>
          <w:b/>
          <w:color w:val="000000"/>
          <w:kern w:val="0"/>
          <w:szCs w:val="21"/>
          <w:highlight w:val="none"/>
        </w:rPr>
        <w:t>标段</w:t>
      </w:r>
      <w:r>
        <w:rPr>
          <w:rFonts w:hint="eastAsia" w:hAnsi="宋体" w:cs="宋体"/>
          <w:bCs/>
          <w:color w:val="000000"/>
          <w:kern w:val="0"/>
          <w:szCs w:val="21"/>
          <w:highlight w:val="none"/>
        </w:rPr>
        <w:t>监理人或者与本</w:t>
      </w:r>
      <w:r>
        <w:rPr>
          <w:rFonts w:hint="eastAsia" w:hAnsi="宋体" w:cs="宋体"/>
          <w:b/>
          <w:color w:val="000000"/>
          <w:kern w:val="0"/>
          <w:szCs w:val="21"/>
          <w:highlight w:val="none"/>
        </w:rPr>
        <w:t>标段</w:t>
      </w:r>
      <w:r>
        <w:rPr>
          <w:rFonts w:hint="eastAsia" w:hAnsi="宋体" w:cs="宋体"/>
          <w:bCs/>
          <w:color w:val="000000"/>
          <w:kern w:val="0"/>
          <w:szCs w:val="21"/>
          <w:highlight w:val="none"/>
        </w:rPr>
        <w:t>监理人存在隶属关系或者其他利害关系；</w:t>
      </w:r>
    </w:p>
    <w:p w14:paraId="05A2F8E9">
      <w:pPr>
        <w:pStyle w:val="6"/>
        <w:spacing w:line="360" w:lineRule="auto"/>
        <w:ind w:firstLine="420" w:firstLineChars="200"/>
        <w:rPr>
          <w:rFonts w:hAnsi="宋体" w:cs="宋体"/>
          <w:bCs/>
          <w:color w:val="000000"/>
          <w:kern w:val="0"/>
          <w:szCs w:val="21"/>
          <w:highlight w:val="none"/>
        </w:rPr>
      </w:pPr>
      <w:r>
        <w:rPr>
          <w:rFonts w:hint="eastAsia" w:hAnsi="宋体" w:cs="宋体"/>
          <w:bCs/>
          <w:color w:val="000000"/>
          <w:kern w:val="0"/>
          <w:szCs w:val="21"/>
          <w:highlight w:val="none"/>
        </w:rPr>
        <w:t>（四）为本标段的代建人；</w:t>
      </w:r>
    </w:p>
    <w:p w14:paraId="50510525">
      <w:pPr>
        <w:pStyle w:val="6"/>
        <w:spacing w:line="360" w:lineRule="auto"/>
        <w:ind w:firstLine="420" w:firstLineChars="200"/>
        <w:rPr>
          <w:rFonts w:hAnsi="宋体" w:cs="宋体"/>
          <w:bCs/>
          <w:color w:val="000000"/>
          <w:kern w:val="0"/>
          <w:szCs w:val="21"/>
          <w:highlight w:val="none"/>
        </w:rPr>
      </w:pPr>
      <w:r>
        <w:rPr>
          <w:rFonts w:hint="eastAsia" w:hAnsi="宋体" w:cs="宋体"/>
          <w:bCs/>
          <w:color w:val="000000"/>
          <w:kern w:val="0"/>
          <w:szCs w:val="21"/>
          <w:highlight w:val="none"/>
        </w:rPr>
        <w:t>（五）为本标段提供招标代理服务的；</w:t>
      </w:r>
    </w:p>
    <w:p w14:paraId="05AD92E3">
      <w:pPr>
        <w:pStyle w:val="6"/>
        <w:spacing w:line="360" w:lineRule="auto"/>
        <w:ind w:firstLine="420" w:firstLineChars="200"/>
        <w:rPr>
          <w:rFonts w:hAnsi="宋体" w:cs="宋体"/>
          <w:bCs/>
          <w:color w:val="000000"/>
          <w:kern w:val="0"/>
          <w:szCs w:val="21"/>
          <w:highlight w:val="none"/>
        </w:rPr>
      </w:pPr>
      <w:r>
        <w:rPr>
          <w:rFonts w:hint="eastAsia" w:hAnsi="宋体" w:cs="宋体"/>
          <w:bCs/>
          <w:color w:val="000000"/>
          <w:kern w:val="0"/>
          <w:szCs w:val="21"/>
          <w:highlight w:val="none"/>
        </w:rPr>
        <w:t>（六）与本标段的监理人或代建人或招标代理机构同为一个法定代表人的；</w:t>
      </w:r>
    </w:p>
    <w:p w14:paraId="2880F26D">
      <w:pPr>
        <w:pStyle w:val="6"/>
        <w:spacing w:line="360" w:lineRule="auto"/>
        <w:ind w:firstLine="420" w:firstLineChars="200"/>
        <w:rPr>
          <w:rFonts w:hAnsi="宋体" w:cs="宋体"/>
          <w:bCs/>
          <w:color w:val="000000"/>
          <w:kern w:val="0"/>
          <w:szCs w:val="21"/>
          <w:highlight w:val="none"/>
        </w:rPr>
      </w:pPr>
      <w:r>
        <w:rPr>
          <w:rFonts w:hint="eastAsia" w:hAnsi="宋体" w:cs="宋体"/>
          <w:bCs/>
          <w:color w:val="000000"/>
          <w:kern w:val="0"/>
          <w:szCs w:val="21"/>
          <w:highlight w:val="none"/>
        </w:rPr>
        <w:t>（七）与本标段的监理人或代建人或招标代理机构互相控股或参股的；</w:t>
      </w:r>
    </w:p>
    <w:p w14:paraId="5882EDF8">
      <w:pPr>
        <w:pStyle w:val="6"/>
        <w:spacing w:line="360" w:lineRule="auto"/>
        <w:ind w:firstLine="420" w:firstLineChars="200"/>
        <w:rPr>
          <w:rFonts w:hAnsi="宋体" w:cs="宋体"/>
          <w:bCs/>
          <w:color w:val="000000"/>
          <w:kern w:val="0"/>
          <w:szCs w:val="21"/>
          <w:highlight w:val="none"/>
        </w:rPr>
      </w:pPr>
      <w:r>
        <w:rPr>
          <w:rFonts w:hint="eastAsia" w:hAnsi="宋体" w:cs="宋体"/>
          <w:bCs/>
          <w:color w:val="000000"/>
          <w:kern w:val="0"/>
          <w:szCs w:val="21"/>
          <w:highlight w:val="none"/>
        </w:rPr>
        <w:t>（八）与本标段的监理人或代建人或招标代理机构相互任职或工作的；</w:t>
      </w:r>
    </w:p>
    <w:p w14:paraId="29B83108">
      <w:pPr>
        <w:pStyle w:val="6"/>
        <w:spacing w:line="360" w:lineRule="auto"/>
        <w:ind w:firstLine="420" w:firstLineChars="200"/>
        <w:rPr>
          <w:rFonts w:hAnsi="宋体" w:cs="宋体"/>
          <w:bCs/>
          <w:color w:val="000000"/>
          <w:kern w:val="0"/>
          <w:szCs w:val="21"/>
          <w:highlight w:val="none"/>
        </w:rPr>
      </w:pPr>
      <w:r>
        <w:rPr>
          <w:rFonts w:hint="eastAsia" w:hAnsi="宋体" w:cs="宋体"/>
          <w:bCs/>
          <w:color w:val="000000"/>
          <w:kern w:val="0"/>
          <w:szCs w:val="21"/>
          <w:highlight w:val="none"/>
        </w:rPr>
        <w:t>（九）与本标段的检测机构有隶属关系或者其他利害关系；</w:t>
      </w:r>
    </w:p>
    <w:p w14:paraId="1689E35F">
      <w:pPr>
        <w:pStyle w:val="6"/>
        <w:spacing w:line="360" w:lineRule="auto"/>
        <w:ind w:firstLine="420" w:firstLineChars="200"/>
        <w:rPr>
          <w:rFonts w:hAnsi="宋体" w:cs="宋体"/>
          <w:bCs/>
          <w:color w:val="000000"/>
          <w:kern w:val="0"/>
          <w:szCs w:val="21"/>
          <w:highlight w:val="none"/>
        </w:rPr>
      </w:pPr>
      <w:r>
        <w:rPr>
          <w:rFonts w:hint="eastAsia" w:hAnsi="宋体" w:cs="宋体"/>
          <w:bCs/>
          <w:color w:val="000000"/>
          <w:kern w:val="0"/>
          <w:szCs w:val="21"/>
          <w:highlight w:val="none"/>
        </w:rPr>
        <w:t xml:space="preserve">（十）与招标人存在利害关系且可能影响招标公正性； </w:t>
      </w:r>
    </w:p>
    <w:p w14:paraId="46A3C6EB">
      <w:pPr>
        <w:pStyle w:val="6"/>
        <w:spacing w:line="360" w:lineRule="auto"/>
        <w:ind w:firstLine="420" w:firstLineChars="200"/>
        <w:rPr>
          <w:rFonts w:hAnsi="宋体" w:cs="宋体"/>
          <w:bCs/>
          <w:color w:val="000000"/>
          <w:kern w:val="0"/>
          <w:szCs w:val="21"/>
          <w:highlight w:val="none"/>
        </w:rPr>
      </w:pPr>
      <w:r>
        <w:rPr>
          <w:rFonts w:hint="eastAsia" w:hAnsi="宋体" w:cs="宋体"/>
          <w:bCs/>
          <w:color w:val="000000"/>
          <w:kern w:val="0"/>
          <w:szCs w:val="21"/>
          <w:highlight w:val="none"/>
        </w:rPr>
        <w:t>（十一）被依法暂停或取消投标资格的；（</w:t>
      </w:r>
      <w:r>
        <w:rPr>
          <w:rFonts w:hint="eastAsia" w:hAnsi="宋体" w:cs="宋体"/>
          <w:b/>
          <w:color w:val="000000"/>
          <w:kern w:val="0"/>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hAnsi="宋体" w:cs="宋体"/>
          <w:bCs/>
          <w:color w:val="000000"/>
          <w:kern w:val="0"/>
          <w:szCs w:val="21"/>
          <w:highlight w:val="none"/>
        </w:rPr>
        <w:t xml:space="preserve">） </w:t>
      </w:r>
    </w:p>
    <w:p w14:paraId="1934876F">
      <w:pPr>
        <w:pStyle w:val="6"/>
        <w:spacing w:line="360" w:lineRule="auto"/>
        <w:ind w:firstLine="420" w:firstLineChars="200"/>
        <w:rPr>
          <w:rFonts w:hAnsi="宋体" w:cs="宋体"/>
          <w:bCs/>
          <w:color w:val="000000"/>
          <w:kern w:val="0"/>
          <w:szCs w:val="21"/>
          <w:highlight w:val="none"/>
        </w:rPr>
      </w:pPr>
      <w:r>
        <w:rPr>
          <w:rFonts w:hint="eastAsia" w:hAnsi="宋体" w:cs="宋体"/>
          <w:bCs/>
          <w:color w:val="000000"/>
          <w:kern w:val="0"/>
          <w:szCs w:val="21"/>
          <w:highlight w:val="none"/>
        </w:rPr>
        <w:t>（十二）被责令停产停业、暂扣或者吊销许可证、暂扣或者吊销执照的</w:t>
      </w:r>
      <w:r>
        <w:rPr>
          <w:rFonts w:hint="eastAsia" w:hAnsi="宋体" w:cs="宋体"/>
          <w:b/>
          <w:color w:val="000000"/>
          <w:kern w:val="0"/>
          <w:szCs w:val="21"/>
          <w:highlight w:val="none"/>
        </w:rPr>
        <w:t>（</w:t>
      </w:r>
      <w:r>
        <w:rPr>
          <w:rFonts w:hint="eastAsia" w:hAnsi="宋体" w:cs="宋体"/>
          <w:b/>
          <w:color w:val="000000"/>
          <w:kern w:val="0"/>
          <w:szCs w:val="21"/>
          <w:highlight w:val="none"/>
          <w:lang w:val="zh-CN"/>
        </w:rPr>
        <w:t>本项事实应当以根据《中华人民共和国行政处罚法》依法作出并已经生效的行政处罚决定为认定依据。</w:t>
      </w:r>
      <w:r>
        <w:rPr>
          <w:rFonts w:hint="eastAsia" w:hAnsi="宋体" w:cs="宋体"/>
          <w:b/>
          <w:color w:val="000000"/>
          <w:kern w:val="0"/>
          <w:szCs w:val="21"/>
          <w:highlight w:val="none"/>
        </w:rPr>
        <w:t>）</w:t>
      </w:r>
      <w:r>
        <w:rPr>
          <w:rFonts w:hint="eastAsia" w:hAnsi="宋体" w:cs="宋体"/>
          <w:bCs/>
          <w:color w:val="000000"/>
          <w:kern w:val="0"/>
          <w:szCs w:val="21"/>
          <w:highlight w:val="none"/>
        </w:rPr>
        <w:t>；</w:t>
      </w:r>
    </w:p>
    <w:p w14:paraId="06D05E60">
      <w:pPr>
        <w:pStyle w:val="6"/>
        <w:spacing w:line="360" w:lineRule="auto"/>
        <w:ind w:firstLine="420" w:firstLineChars="200"/>
        <w:rPr>
          <w:rFonts w:hAnsi="宋体" w:cs="宋体"/>
          <w:bCs/>
          <w:color w:val="000000"/>
          <w:kern w:val="0"/>
          <w:szCs w:val="21"/>
          <w:highlight w:val="none"/>
        </w:rPr>
      </w:pPr>
      <w:r>
        <w:rPr>
          <w:rFonts w:hint="eastAsia" w:hAnsi="宋体" w:cs="宋体"/>
          <w:bCs/>
          <w:color w:val="000000"/>
          <w:kern w:val="0"/>
          <w:szCs w:val="21"/>
          <w:highlight w:val="none"/>
        </w:rPr>
        <w:t>（十三）进入清算程序，或被宣布破产，或其他丧失履约能力的情形；</w:t>
      </w:r>
    </w:p>
    <w:p w14:paraId="27A38757">
      <w:pPr>
        <w:pStyle w:val="6"/>
        <w:spacing w:line="360" w:lineRule="auto"/>
        <w:ind w:firstLine="420" w:firstLineChars="200"/>
        <w:rPr>
          <w:rFonts w:hAnsi="宋体" w:cs="宋体"/>
          <w:bCs/>
          <w:color w:val="000000"/>
          <w:kern w:val="0"/>
          <w:szCs w:val="21"/>
          <w:highlight w:val="none"/>
        </w:rPr>
      </w:pPr>
      <w:r>
        <w:rPr>
          <w:rFonts w:hint="eastAsia" w:hAnsi="宋体" w:cs="宋体"/>
          <w:bCs/>
          <w:color w:val="000000"/>
          <w:kern w:val="0"/>
          <w:szCs w:val="21"/>
          <w:highlight w:val="none"/>
        </w:rPr>
        <w:t>（十四）在最近三年内有严重违约或重大工程质量问题的；</w:t>
      </w:r>
      <w:r>
        <w:rPr>
          <w:rFonts w:hint="eastAsia" w:hAnsi="宋体" w:cs="宋体"/>
          <w:b/>
          <w:color w:val="000000"/>
          <w:kern w:val="0"/>
          <w:szCs w:val="21"/>
          <w:highlight w:val="none"/>
        </w:rPr>
        <w:t>（</w:t>
      </w:r>
      <w:r>
        <w:rPr>
          <w:rFonts w:hint="eastAsia" w:hAnsi="宋体" w:cs="宋体"/>
          <w:b/>
          <w:color w:val="000000"/>
          <w:kern w:val="0"/>
          <w:szCs w:val="21"/>
          <w:highlight w:val="none"/>
          <w:lang w:val="zh-CN"/>
        </w:rPr>
        <w:t>“严重违约”事实应当以</w:t>
      </w:r>
      <w:r>
        <w:rPr>
          <w:rFonts w:hint="eastAsia" w:hAnsi="宋体" w:cs="宋体"/>
          <w:b/>
          <w:color w:val="000000"/>
          <w:kern w:val="0"/>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7FE97BB">
      <w:pPr>
        <w:pStyle w:val="26"/>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（十五）法律法规规定的其他情形。</w:t>
      </w:r>
    </w:p>
    <w:p w14:paraId="59E4F4FD">
      <w:pPr>
        <w:pStyle w:val="2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四、本公司保证：本项目拟派的项目负责人没有在其他在建项目中任施工单位项目负责人，本项目拟派的专职安全员没有在其他在建项目中任职。</w:t>
      </w:r>
    </w:p>
    <w:p w14:paraId="75ED3352">
      <w:pPr>
        <w:widowControl/>
        <w:spacing w:line="360" w:lineRule="auto"/>
        <w:ind w:firstLine="422" w:firstLineChars="200"/>
        <w:jc w:val="left"/>
        <w:rPr>
          <w:rFonts w:ascii="宋体" w:hAnsi="宋体"/>
          <w:b/>
          <w:bCs/>
          <w:kern w:val="0"/>
          <w:szCs w:val="21"/>
          <w:highlight w:val="none"/>
        </w:rPr>
      </w:pPr>
      <w:r>
        <w:rPr>
          <w:rFonts w:hint="eastAsia" w:ascii="宋体" w:hAnsi="宋体"/>
          <w:b/>
          <w:bCs/>
          <w:kern w:val="0"/>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4AB99D1">
      <w:pPr>
        <w:widowControl/>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B4DD57D">
      <w:pPr>
        <w:pStyle w:val="2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七、本公司承诺，切实落实《住房城乡建设部人力资源社会保障部关于印发建筑工人实名管理办法（试行）的通知》（建市〔2019〕18 号）、《广东省建设工程领域工人工资支付专用账户管理办法》（粤人社规〔2018〕14 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w:t>
      </w:r>
    </w:p>
    <w:p w14:paraId="00697178">
      <w:pPr>
        <w:pStyle w:val="26"/>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。（注：本条由投标人如实填写，如有，应列出全部满足招标公告资质要求的相关单位的名称；如无，则填写“无”。）</w:t>
      </w:r>
    </w:p>
    <w:p w14:paraId="71EE2273">
      <w:pPr>
        <w:pStyle w:val="2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4E4EF61B">
      <w:pPr>
        <w:pStyle w:val="2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13FBA7C">
      <w:pPr>
        <w:pStyle w:val="2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10C1C871">
      <w:pPr>
        <w:pStyle w:val="2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28E87C45">
      <w:pPr>
        <w:pStyle w:val="26"/>
        <w:ind w:firstLine="420" w:firstLineChars="200"/>
        <w:rPr>
          <w:rFonts w:ascii="宋体" w:hAnsi="宋体" w:eastAsia="宋体"/>
          <w:color w:val="auto"/>
          <w:sz w:val="21"/>
          <w:szCs w:val="21"/>
          <w:highlight w:val="none"/>
        </w:rPr>
      </w:pPr>
    </w:p>
    <w:p w14:paraId="0CFC877F">
      <w:pPr>
        <w:pStyle w:val="26"/>
        <w:ind w:firstLine="420" w:firstLineChars="200"/>
        <w:rPr>
          <w:rFonts w:ascii="宋体" w:hAnsi="宋体" w:eastAsia="宋体"/>
          <w:color w:val="auto"/>
          <w:sz w:val="21"/>
          <w:szCs w:val="21"/>
          <w:highlight w:val="none"/>
        </w:rPr>
      </w:pPr>
    </w:p>
    <w:p w14:paraId="275CE671">
      <w:pPr>
        <w:pStyle w:val="27"/>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14:paraId="5A77A596">
      <w:pPr>
        <w:pStyle w:val="26"/>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w:t>
      </w:r>
    </w:p>
    <w:p w14:paraId="5793F4CE">
      <w:pPr>
        <w:pStyle w:val="26"/>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14:paraId="38BA22B5">
      <w:pPr>
        <w:pStyle w:val="26"/>
        <w:ind w:right="879" w:firstLine="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14:paraId="7892E719">
      <w:pPr>
        <w:pStyle w:val="26"/>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年   月   日                 </w:t>
      </w:r>
    </w:p>
    <w:p w14:paraId="39C36C41">
      <w:pPr>
        <w:pStyle w:val="26"/>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（企业公章）</w:t>
      </w:r>
    </w:p>
    <w:p w14:paraId="16CAFBFB">
      <w:pPr>
        <w:widowControl/>
        <w:snapToGrid w:val="0"/>
        <w:spacing w:line="360" w:lineRule="auto"/>
        <w:ind w:right="102"/>
        <w:jc w:val="left"/>
        <w:rPr>
          <w:rFonts w:ascii="宋体" w:hAnsi="宋体"/>
          <w:kern w:val="0"/>
          <w:szCs w:val="21"/>
          <w:highlight w:val="none"/>
        </w:rPr>
      </w:pPr>
      <w:r>
        <w:rPr>
          <w:rFonts w:hint="eastAsia" w:ascii="宋体" w:hAnsi="宋体"/>
          <w:kern w:val="0"/>
          <w:szCs w:val="21"/>
          <w:highlight w:val="none"/>
        </w:rPr>
        <w:t xml:space="preserve">注：招标人应当要求投标人的项目负责人和技术负责人签字。 </w:t>
      </w:r>
    </w:p>
    <w:p w14:paraId="56B975DA">
      <w:pPr>
        <w:widowControl/>
        <w:spacing w:line="360" w:lineRule="auto"/>
        <w:jc w:val="left"/>
        <w:rPr>
          <w:rFonts w:ascii="宋体" w:hAnsi="宋体"/>
          <w:kern w:val="0"/>
          <w:szCs w:val="21"/>
          <w:highlight w:val="none"/>
        </w:rPr>
      </w:pPr>
    </w:p>
    <w:p w14:paraId="0ADC5276">
      <w:pPr>
        <w:rPr>
          <w:highlight w:val="none"/>
        </w:rPr>
      </w:pP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1FBA6">
    <w:pPr>
      <w:pStyle w:val="8"/>
      <w:ind w:firstLine="392"/>
      <w:jc w:val="center"/>
      <w:rPr>
        <w:rStyle w:val="17"/>
      </w:rPr>
    </w:pPr>
    <w:r>
      <w:rPr>
        <w:rStyle w:val="17"/>
      </w:rPr>
      <w:fldChar w:fldCharType="begin"/>
    </w:r>
    <w:r>
      <w:rPr>
        <w:rStyle w:val="17"/>
      </w:rPr>
      <w:instrText xml:space="preserve">PAGE  </w:instrText>
    </w:r>
    <w:r>
      <w:rPr>
        <w:rStyle w:val="17"/>
      </w:rPr>
      <w:fldChar w:fldCharType="separate"/>
    </w:r>
    <w:r>
      <w:rPr>
        <w:rStyle w:val="17"/>
      </w:rPr>
      <w:t>12</w:t>
    </w:r>
    <w:r>
      <w:rPr>
        <w:rStyle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58F8E">
    <w:pPr>
      <w:pStyle w:val="8"/>
      <w:ind w:firstLine="392"/>
      <w:rPr>
        <w:rStyle w:val="17"/>
      </w:rPr>
    </w:pPr>
    <w:r>
      <w:rPr>
        <w:rStyle w:val="17"/>
      </w:rPr>
      <w:fldChar w:fldCharType="begin"/>
    </w:r>
    <w:r>
      <w:rPr>
        <w:rStyle w:val="17"/>
      </w:rPr>
      <w:instrText xml:space="preserve">PAGE  </w:instrText>
    </w:r>
    <w:r>
      <w:rPr>
        <w:rStyle w:val="17"/>
      </w:rPr>
      <w:fldChar w:fldCharType="separate"/>
    </w:r>
    <w:r>
      <w:rPr>
        <w:rStyle w:val="17"/>
        <w:rFonts w:hint="eastAsia"/>
      </w:rPr>
      <w:t>一</w:t>
    </w:r>
    <w:r>
      <w:rPr>
        <w:rStyle w:val="17"/>
      </w:rPr>
      <w:t>–2</w:t>
    </w:r>
    <w:r>
      <w:rPr>
        <w:rStyle w:val="17"/>
      </w:rPr>
      <w:fldChar w:fldCharType="end"/>
    </w:r>
  </w:p>
  <w:p w14:paraId="29C59A82">
    <w:pPr>
      <w:pStyle w:val="8"/>
      <w:ind w:firstLine="392"/>
    </w:pPr>
    <w:r>
      <w:t>--</w:t>
    </w:r>
  </w:p>
  <w:p w14:paraId="6F8EBC0A"/>
  <w:p w14:paraId="324E74A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2D282">
    <w:pPr>
      <w:pStyle w:val="8"/>
      <w:ind w:firstLine="392"/>
    </w:pPr>
    <w:r>
      <w:rPr>
        <w:rStyle w:val="17"/>
      </w:rPr>
      <w:fldChar w:fldCharType="begin"/>
    </w:r>
    <w:r>
      <w:rPr>
        <w:rStyle w:val="17"/>
      </w:rPr>
      <w:instrText xml:space="preserve"> PAGE </w:instrText>
    </w:r>
    <w:r>
      <w:rPr>
        <w:rStyle w:val="17"/>
      </w:rPr>
      <w:fldChar w:fldCharType="separate"/>
    </w:r>
    <w:r>
      <w:rPr>
        <w:rStyle w:val="17"/>
      </w:rPr>
      <w:t>10</w:t>
    </w:r>
    <w:r>
      <w:rPr>
        <w:rStyle w:val="17"/>
      </w:rPr>
      <w:fldChar w:fldCharType="end"/>
    </w:r>
  </w:p>
  <w:p w14:paraId="70DB1704"/>
  <w:p w14:paraId="4D66DFF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12A7">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CB6A0">
    <w:pPr>
      <w:pStyle w:val="9"/>
      <w:ind w:firstLine="392"/>
    </w:pPr>
    <w:r>
      <w:rPr>
        <w:rFonts w:hint="eastAsia"/>
      </w:rPr>
      <w:t>横枝岗路道路排水改造工程招标文件</w:t>
    </w:r>
  </w:p>
  <w:p w14:paraId="5663B92C"/>
  <w:p w14:paraId="2567FB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3144C">
    <w:pPr>
      <w:pStyle w:val="9"/>
      <w:jc w:val="both"/>
    </w:pPr>
  </w:p>
  <w:p w14:paraId="5719E3AE"/>
  <w:p w14:paraId="33A43E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lM2QxOTE1OGY4NWMzY2ZmZjRhNDRhZjBhNjIxMjIifQ=="/>
  </w:docVars>
  <w:rsids>
    <w:rsidRoot w:val="001C36EE"/>
    <w:rsid w:val="00011E67"/>
    <w:rsid w:val="00105DE0"/>
    <w:rsid w:val="00121C77"/>
    <w:rsid w:val="00167BFF"/>
    <w:rsid w:val="00172095"/>
    <w:rsid w:val="00173141"/>
    <w:rsid w:val="00184176"/>
    <w:rsid w:val="001A52A7"/>
    <w:rsid w:val="001A6843"/>
    <w:rsid w:val="001C36EE"/>
    <w:rsid w:val="001D706E"/>
    <w:rsid w:val="0022218B"/>
    <w:rsid w:val="00224459"/>
    <w:rsid w:val="00267E92"/>
    <w:rsid w:val="00283E4C"/>
    <w:rsid w:val="0028533B"/>
    <w:rsid w:val="002A642F"/>
    <w:rsid w:val="002C08E0"/>
    <w:rsid w:val="0030278E"/>
    <w:rsid w:val="003121A1"/>
    <w:rsid w:val="00324145"/>
    <w:rsid w:val="003F2464"/>
    <w:rsid w:val="00407BAF"/>
    <w:rsid w:val="00416809"/>
    <w:rsid w:val="00457788"/>
    <w:rsid w:val="00460C17"/>
    <w:rsid w:val="00470A4A"/>
    <w:rsid w:val="004956C2"/>
    <w:rsid w:val="00496F84"/>
    <w:rsid w:val="004B2CC1"/>
    <w:rsid w:val="004E55DD"/>
    <w:rsid w:val="00532D47"/>
    <w:rsid w:val="0053367F"/>
    <w:rsid w:val="00547FCB"/>
    <w:rsid w:val="00571A6A"/>
    <w:rsid w:val="00595C8A"/>
    <w:rsid w:val="005E5C0E"/>
    <w:rsid w:val="00607DAF"/>
    <w:rsid w:val="006525AD"/>
    <w:rsid w:val="00655005"/>
    <w:rsid w:val="00670081"/>
    <w:rsid w:val="0067367A"/>
    <w:rsid w:val="00682E8B"/>
    <w:rsid w:val="00684440"/>
    <w:rsid w:val="006D17BD"/>
    <w:rsid w:val="006D62A8"/>
    <w:rsid w:val="006E1822"/>
    <w:rsid w:val="006F127F"/>
    <w:rsid w:val="00707003"/>
    <w:rsid w:val="007259B2"/>
    <w:rsid w:val="007A01D4"/>
    <w:rsid w:val="007A25D1"/>
    <w:rsid w:val="007A6B3D"/>
    <w:rsid w:val="007E03D3"/>
    <w:rsid w:val="007E75F5"/>
    <w:rsid w:val="00826F6C"/>
    <w:rsid w:val="008304A7"/>
    <w:rsid w:val="008510DF"/>
    <w:rsid w:val="00860432"/>
    <w:rsid w:val="00867B85"/>
    <w:rsid w:val="008711AA"/>
    <w:rsid w:val="00886268"/>
    <w:rsid w:val="008C7378"/>
    <w:rsid w:val="008D7ECC"/>
    <w:rsid w:val="00962647"/>
    <w:rsid w:val="00976D4B"/>
    <w:rsid w:val="00980613"/>
    <w:rsid w:val="009D0029"/>
    <w:rsid w:val="009D178D"/>
    <w:rsid w:val="009E04E5"/>
    <w:rsid w:val="009E6ACA"/>
    <w:rsid w:val="00A349D6"/>
    <w:rsid w:val="00A9785A"/>
    <w:rsid w:val="00AB373A"/>
    <w:rsid w:val="00AD3795"/>
    <w:rsid w:val="00AD68A9"/>
    <w:rsid w:val="00AE0DB2"/>
    <w:rsid w:val="00B45B7C"/>
    <w:rsid w:val="00B71F65"/>
    <w:rsid w:val="00B82133"/>
    <w:rsid w:val="00BA1F73"/>
    <w:rsid w:val="00BF1DCF"/>
    <w:rsid w:val="00BF6247"/>
    <w:rsid w:val="00C60E77"/>
    <w:rsid w:val="00C8408A"/>
    <w:rsid w:val="00CA05F2"/>
    <w:rsid w:val="00D51F8B"/>
    <w:rsid w:val="00D5408A"/>
    <w:rsid w:val="00DA372A"/>
    <w:rsid w:val="00DE4ED6"/>
    <w:rsid w:val="00E05E4F"/>
    <w:rsid w:val="00E47D01"/>
    <w:rsid w:val="00E85CCE"/>
    <w:rsid w:val="00E9645A"/>
    <w:rsid w:val="00F45038"/>
    <w:rsid w:val="00F80702"/>
    <w:rsid w:val="00FC12C0"/>
    <w:rsid w:val="00FF0A65"/>
    <w:rsid w:val="00FF4E4E"/>
    <w:rsid w:val="012153D7"/>
    <w:rsid w:val="015E5E12"/>
    <w:rsid w:val="017D4FB9"/>
    <w:rsid w:val="01A52705"/>
    <w:rsid w:val="01CD0AF7"/>
    <w:rsid w:val="01E93200"/>
    <w:rsid w:val="01F353DB"/>
    <w:rsid w:val="022510C3"/>
    <w:rsid w:val="022A4754"/>
    <w:rsid w:val="02845E60"/>
    <w:rsid w:val="029B2199"/>
    <w:rsid w:val="029F7154"/>
    <w:rsid w:val="03332376"/>
    <w:rsid w:val="036E28F4"/>
    <w:rsid w:val="037C0F02"/>
    <w:rsid w:val="03A55827"/>
    <w:rsid w:val="03D93EDA"/>
    <w:rsid w:val="04575263"/>
    <w:rsid w:val="04783C3D"/>
    <w:rsid w:val="04826744"/>
    <w:rsid w:val="049A455F"/>
    <w:rsid w:val="04F7772C"/>
    <w:rsid w:val="051D6775"/>
    <w:rsid w:val="052430DB"/>
    <w:rsid w:val="052539A4"/>
    <w:rsid w:val="052C3D34"/>
    <w:rsid w:val="0532195B"/>
    <w:rsid w:val="05BB24F7"/>
    <w:rsid w:val="05EC0654"/>
    <w:rsid w:val="06110968"/>
    <w:rsid w:val="065958F2"/>
    <w:rsid w:val="06622C7D"/>
    <w:rsid w:val="0676641E"/>
    <w:rsid w:val="06AF2867"/>
    <w:rsid w:val="07175D1E"/>
    <w:rsid w:val="07657615"/>
    <w:rsid w:val="07917873"/>
    <w:rsid w:val="079F5E6D"/>
    <w:rsid w:val="07AA637F"/>
    <w:rsid w:val="07D17DB0"/>
    <w:rsid w:val="07D85B18"/>
    <w:rsid w:val="0824254E"/>
    <w:rsid w:val="084208A2"/>
    <w:rsid w:val="08540166"/>
    <w:rsid w:val="08555818"/>
    <w:rsid w:val="0867191A"/>
    <w:rsid w:val="08830CDE"/>
    <w:rsid w:val="097A53C7"/>
    <w:rsid w:val="0993146A"/>
    <w:rsid w:val="09C24519"/>
    <w:rsid w:val="09D4148D"/>
    <w:rsid w:val="09DB4F16"/>
    <w:rsid w:val="0A005160"/>
    <w:rsid w:val="0A016858"/>
    <w:rsid w:val="0A165F4E"/>
    <w:rsid w:val="0A1C13D2"/>
    <w:rsid w:val="0A2C3B1B"/>
    <w:rsid w:val="0A6E3900"/>
    <w:rsid w:val="0B187AA4"/>
    <w:rsid w:val="0B4B2A98"/>
    <w:rsid w:val="0B765B95"/>
    <w:rsid w:val="0B7D1977"/>
    <w:rsid w:val="0BD725F5"/>
    <w:rsid w:val="0C123173"/>
    <w:rsid w:val="0C2B2513"/>
    <w:rsid w:val="0C3D7481"/>
    <w:rsid w:val="0C8F2829"/>
    <w:rsid w:val="0CA57A5D"/>
    <w:rsid w:val="0CBD145F"/>
    <w:rsid w:val="0CFE26A9"/>
    <w:rsid w:val="0D49663A"/>
    <w:rsid w:val="0D570D57"/>
    <w:rsid w:val="0D8308C4"/>
    <w:rsid w:val="0E0D2217"/>
    <w:rsid w:val="0E0D57F7"/>
    <w:rsid w:val="0E0F3E38"/>
    <w:rsid w:val="0E3F3599"/>
    <w:rsid w:val="0E526B07"/>
    <w:rsid w:val="0E5D5183"/>
    <w:rsid w:val="0EE12586"/>
    <w:rsid w:val="0F2E7F13"/>
    <w:rsid w:val="0F4E7EE7"/>
    <w:rsid w:val="0F8267DB"/>
    <w:rsid w:val="0FA43FFC"/>
    <w:rsid w:val="10973517"/>
    <w:rsid w:val="10BD35C7"/>
    <w:rsid w:val="1109042B"/>
    <w:rsid w:val="111911C3"/>
    <w:rsid w:val="1143339D"/>
    <w:rsid w:val="11495112"/>
    <w:rsid w:val="117A462E"/>
    <w:rsid w:val="11BC4D17"/>
    <w:rsid w:val="11E22BBA"/>
    <w:rsid w:val="11F272A1"/>
    <w:rsid w:val="124D60E5"/>
    <w:rsid w:val="125A3098"/>
    <w:rsid w:val="126420E9"/>
    <w:rsid w:val="12A76776"/>
    <w:rsid w:val="13192BB2"/>
    <w:rsid w:val="131D0253"/>
    <w:rsid w:val="134D6332"/>
    <w:rsid w:val="13517FF7"/>
    <w:rsid w:val="137415A0"/>
    <w:rsid w:val="139130A4"/>
    <w:rsid w:val="13A97F48"/>
    <w:rsid w:val="13DD0A7B"/>
    <w:rsid w:val="14121CFA"/>
    <w:rsid w:val="14397DD8"/>
    <w:rsid w:val="143F10DF"/>
    <w:rsid w:val="14671DBF"/>
    <w:rsid w:val="14804833"/>
    <w:rsid w:val="14854B12"/>
    <w:rsid w:val="14A20A30"/>
    <w:rsid w:val="14B22D17"/>
    <w:rsid w:val="14C32666"/>
    <w:rsid w:val="14C36CD2"/>
    <w:rsid w:val="151235F9"/>
    <w:rsid w:val="153A1632"/>
    <w:rsid w:val="15835C67"/>
    <w:rsid w:val="15903CA5"/>
    <w:rsid w:val="15E45152"/>
    <w:rsid w:val="15EF3AF7"/>
    <w:rsid w:val="161004B7"/>
    <w:rsid w:val="162118FC"/>
    <w:rsid w:val="162400F6"/>
    <w:rsid w:val="164D0F49"/>
    <w:rsid w:val="169225C3"/>
    <w:rsid w:val="169A4D61"/>
    <w:rsid w:val="16B9038D"/>
    <w:rsid w:val="16C32FBA"/>
    <w:rsid w:val="16DA67F6"/>
    <w:rsid w:val="16E2752A"/>
    <w:rsid w:val="17457E73"/>
    <w:rsid w:val="176D73C9"/>
    <w:rsid w:val="177E3384"/>
    <w:rsid w:val="17A83C8D"/>
    <w:rsid w:val="17AC1E4E"/>
    <w:rsid w:val="17D71DF7"/>
    <w:rsid w:val="17FB3316"/>
    <w:rsid w:val="18783B86"/>
    <w:rsid w:val="187A7192"/>
    <w:rsid w:val="18817CB2"/>
    <w:rsid w:val="189C3C17"/>
    <w:rsid w:val="18A51933"/>
    <w:rsid w:val="18B51C8F"/>
    <w:rsid w:val="18BB3B37"/>
    <w:rsid w:val="18BF5274"/>
    <w:rsid w:val="18D55226"/>
    <w:rsid w:val="18E5190D"/>
    <w:rsid w:val="19173A91"/>
    <w:rsid w:val="19436939"/>
    <w:rsid w:val="196B3484"/>
    <w:rsid w:val="198218CD"/>
    <w:rsid w:val="19861019"/>
    <w:rsid w:val="19A1335A"/>
    <w:rsid w:val="19B906A4"/>
    <w:rsid w:val="1A03709F"/>
    <w:rsid w:val="1A072B23"/>
    <w:rsid w:val="1A080F1B"/>
    <w:rsid w:val="1A3441CE"/>
    <w:rsid w:val="1ABC48F0"/>
    <w:rsid w:val="1ADF05DE"/>
    <w:rsid w:val="1AF365C0"/>
    <w:rsid w:val="1B1B1F29"/>
    <w:rsid w:val="1B6F54BE"/>
    <w:rsid w:val="1BC952F2"/>
    <w:rsid w:val="1BDB41D6"/>
    <w:rsid w:val="1C4F3541"/>
    <w:rsid w:val="1C611550"/>
    <w:rsid w:val="1C870638"/>
    <w:rsid w:val="1CB3587E"/>
    <w:rsid w:val="1CB7665E"/>
    <w:rsid w:val="1CCE4466"/>
    <w:rsid w:val="1CFD2F9D"/>
    <w:rsid w:val="1D37341C"/>
    <w:rsid w:val="1D3F35B6"/>
    <w:rsid w:val="1D405808"/>
    <w:rsid w:val="1D4604A0"/>
    <w:rsid w:val="1D743260"/>
    <w:rsid w:val="1DA022A7"/>
    <w:rsid w:val="1DDD44C8"/>
    <w:rsid w:val="1DF51CE6"/>
    <w:rsid w:val="1E060BE2"/>
    <w:rsid w:val="1E086616"/>
    <w:rsid w:val="1E195BB5"/>
    <w:rsid w:val="1E3105C3"/>
    <w:rsid w:val="1EA77665"/>
    <w:rsid w:val="1EB31B66"/>
    <w:rsid w:val="1EEA1408"/>
    <w:rsid w:val="1F1728E6"/>
    <w:rsid w:val="1F422EEA"/>
    <w:rsid w:val="1F4C5B16"/>
    <w:rsid w:val="1F770DE5"/>
    <w:rsid w:val="1F8136F5"/>
    <w:rsid w:val="1FB350D1"/>
    <w:rsid w:val="1FB85127"/>
    <w:rsid w:val="1FB97650"/>
    <w:rsid w:val="1FCB1AFA"/>
    <w:rsid w:val="20104D96"/>
    <w:rsid w:val="203065DE"/>
    <w:rsid w:val="205D622D"/>
    <w:rsid w:val="206F236A"/>
    <w:rsid w:val="207277FE"/>
    <w:rsid w:val="20887022"/>
    <w:rsid w:val="20AC1E18"/>
    <w:rsid w:val="20F90404"/>
    <w:rsid w:val="21D2064D"/>
    <w:rsid w:val="21DF48AF"/>
    <w:rsid w:val="21E46A4E"/>
    <w:rsid w:val="21EC13EF"/>
    <w:rsid w:val="21FB714B"/>
    <w:rsid w:val="2213502C"/>
    <w:rsid w:val="221E19EC"/>
    <w:rsid w:val="22210462"/>
    <w:rsid w:val="22656765"/>
    <w:rsid w:val="227B0BEC"/>
    <w:rsid w:val="22912EC0"/>
    <w:rsid w:val="22A139BF"/>
    <w:rsid w:val="22CA2FC7"/>
    <w:rsid w:val="22F06943"/>
    <w:rsid w:val="230F7587"/>
    <w:rsid w:val="23162C67"/>
    <w:rsid w:val="231F3AEB"/>
    <w:rsid w:val="231F5939"/>
    <w:rsid w:val="23254AE0"/>
    <w:rsid w:val="235B7CFE"/>
    <w:rsid w:val="236B6EB3"/>
    <w:rsid w:val="237F5E1F"/>
    <w:rsid w:val="238C6E29"/>
    <w:rsid w:val="2392339C"/>
    <w:rsid w:val="23943268"/>
    <w:rsid w:val="2424165E"/>
    <w:rsid w:val="24244ED4"/>
    <w:rsid w:val="242D23BA"/>
    <w:rsid w:val="246B2598"/>
    <w:rsid w:val="24997BD1"/>
    <w:rsid w:val="24B11094"/>
    <w:rsid w:val="24E27DB6"/>
    <w:rsid w:val="252E1F46"/>
    <w:rsid w:val="254A3177"/>
    <w:rsid w:val="25954413"/>
    <w:rsid w:val="25A30362"/>
    <w:rsid w:val="25A462E2"/>
    <w:rsid w:val="25C0501D"/>
    <w:rsid w:val="25CC4B2B"/>
    <w:rsid w:val="25CD10F9"/>
    <w:rsid w:val="25D16D75"/>
    <w:rsid w:val="2609650F"/>
    <w:rsid w:val="2611620E"/>
    <w:rsid w:val="263D0486"/>
    <w:rsid w:val="265D154E"/>
    <w:rsid w:val="265E4AAD"/>
    <w:rsid w:val="26663961"/>
    <w:rsid w:val="269A360B"/>
    <w:rsid w:val="26BE0028"/>
    <w:rsid w:val="27552761"/>
    <w:rsid w:val="27910EB2"/>
    <w:rsid w:val="27B72598"/>
    <w:rsid w:val="2809760F"/>
    <w:rsid w:val="284A0044"/>
    <w:rsid w:val="289508A3"/>
    <w:rsid w:val="28A6273B"/>
    <w:rsid w:val="28F72F97"/>
    <w:rsid w:val="29191616"/>
    <w:rsid w:val="2938245E"/>
    <w:rsid w:val="2950171F"/>
    <w:rsid w:val="298113C1"/>
    <w:rsid w:val="29E63150"/>
    <w:rsid w:val="29F41D18"/>
    <w:rsid w:val="2AE906CB"/>
    <w:rsid w:val="2AFF555D"/>
    <w:rsid w:val="2B991D4C"/>
    <w:rsid w:val="2B9F7652"/>
    <w:rsid w:val="2BFC211E"/>
    <w:rsid w:val="2C105A4A"/>
    <w:rsid w:val="2C133F1E"/>
    <w:rsid w:val="2C203772"/>
    <w:rsid w:val="2C452775"/>
    <w:rsid w:val="2C736DD8"/>
    <w:rsid w:val="2C7D4415"/>
    <w:rsid w:val="2C7E5D56"/>
    <w:rsid w:val="2C97659A"/>
    <w:rsid w:val="2C9D76A2"/>
    <w:rsid w:val="2CC118F2"/>
    <w:rsid w:val="2D0D2D89"/>
    <w:rsid w:val="2D10499E"/>
    <w:rsid w:val="2D5776A5"/>
    <w:rsid w:val="2DAF5BEE"/>
    <w:rsid w:val="2DD65871"/>
    <w:rsid w:val="2E3D144C"/>
    <w:rsid w:val="2E9D3382"/>
    <w:rsid w:val="2ED563FB"/>
    <w:rsid w:val="2EFF3620"/>
    <w:rsid w:val="2F0315A3"/>
    <w:rsid w:val="2F04676A"/>
    <w:rsid w:val="2F07200E"/>
    <w:rsid w:val="2F3C4C02"/>
    <w:rsid w:val="2FB83911"/>
    <w:rsid w:val="2FC34145"/>
    <w:rsid w:val="2FDB57F3"/>
    <w:rsid w:val="2FE91E87"/>
    <w:rsid w:val="30093CDB"/>
    <w:rsid w:val="30180DCD"/>
    <w:rsid w:val="30234296"/>
    <w:rsid w:val="30670A02"/>
    <w:rsid w:val="30B312FD"/>
    <w:rsid w:val="30EC5047"/>
    <w:rsid w:val="31060DE6"/>
    <w:rsid w:val="31161A91"/>
    <w:rsid w:val="311E38B4"/>
    <w:rsid w:val="315C6248"/>
    <w:rsid w:val="31713594"/>
    <w:rsid w:val="318B715B"/>
    <w:rsid w:val="31CA1248"/>
    <w:rsid w:val="31D61CC4"/>
    <w:rsid w:val="31D7118A"/>
    <w:rsid w:val="31DE6AA2"/>
    <w:rsid w:val="320008F1"/>
    <w:rsid w:val="32292413"/>
    <w:rsid w:val="32837BFA"/>
    <w:rsid w:val="32F27C96"/>
    <w:rsid w:val="32FD149B"/>
    <w:rsid w:val="33411E93"/>
    <w:rsid w:val="343516FB"/>
    <w:rsid w:val="344B7B7B"/>
    <w:rsid w:val="345E01D1"/>
    <w:rsid w:val="3481200A"/>
    <w:rsid w:val="34BA37F6"/>
    <w:rsid w:val="34BE2FB1"/>
    <w:rsid w:val="34F84078"/>
    <w:rsid w:val="352960B5"/>
    <w:rsid w:val="355E5AD1"/>
    <w:rsid w:val="35684088"/>
    <w:rsid w:val="357A2F85"/>
    <w:rsid w:val="358D021A"/>
    <w:rsid w:val="35F04FF6"/>
    <w:rsid w:val="360A4309"/>
    <w:rsid w:val="36A60369"/>
    <w:rsid w:val="36EE59D9"/>
    <w:rsid w:val="37330717"/>
    <w:rsid w:val="37835E55"/>
    <w:rsid w:val="37D3697D"/>
    <w:rsid w:val="382A0C93"/>
    <w:rsid w:val="38384CFA"/>
    <w:rsid w:val="383B2D1A"/>
    <w:rsid w:val="38747127"/>
    <w:rsid w:val="387D6E9F"/>
    <w:rsid w:val="387F7D49"/>
    <w:rsid w:val="38A32AFD"/>
    <w:rsid w:val="38BD5663"/>
    <w:rsid w:val="38C64085"/>
    <w:rsid w:val="38D27183"/>
    <w:rsid w:val="38E57F67"/>
    <w:rsid w:val="38F1355F"/>
    <w:rsid w:val="38F93C10"/>
    <w:rsid w:val="393B51D2"/>
    <w:rsid w:val="39660242"/>
    <w:rsid w:val="39FB0669"/>
    <w:rsid w:val="3A257964"/>
    <w:rsid w:val="3A335B7F"/>
    <w:rsid w:val="3AA62924"/>
    <w:rsid w:val="3ABF2298"/>
    <w:rsid w:val="3B0C081D"/>
    <w:rsid w:val="3B0C5280"/>
    <w:rsid w:val="3B1522EF"/>
    <w:rsid w:val="3B1A6930"/>
    <w:rsid w:val="3B231D40"/>
    <w:rsid w:val="3B337E5E"/>
    <w:rsid w:val="3B6E2517"/>
    <w:rsid w:val="3B7A3CDF"/>
    <w:rsid w:val="3BBA0580"/>
    <w:rsid w:val="3BEA11C9"/>
    <w:rsid w:val="3BFA0F25"/>
    <w:rsid w:val="3C0B0F0B"/>
    <w:rsid w:val="3C1E1EE2"/>
    <w:rsid w:val="3C8D359F"/>
    <w:rsid w:val="3C9A772A"/>
    <w:rsid w:val="3CD37EFE"/>
    <w:rsid w:val="3D082929"/>
    <w:rsid w:val="3D1B504E"/>
    <w:rsid w:val="3D3A1978"/>
    <w:rsid w:val="3D8E2AFE"/>
    <w:rsid w:val="3DA74050"/>
    <w:rsid w:val="3DBF00CF"/>
    <w:rsid w:val="3DC74E4C"/>
    <w:rsid w:val="3DEA5EC6"/>
    <w:rsid w:val="3DF53E53"/>
    <w:rsid w:val="3E06004E"/>
    <w:rsid w:val="3E374A24"/>
    <w:rsid w:val="3E424B35"/>
    <w:rsid w:val="3E5351D5"/>
    <w:rsid w:val="3E6B790F"/>
    <w:rsid w:val="3EDC080D"/>
    <w:rsid w:val="3F367F1D"/>
    <w:rsid w:val="3F384FCF"/>
    <w:rsid w:val="3F3E521E"/>
    <w:rsid w:val="3F47037C"/>
    <w:rsid w:val="3F740A45"/>
    <w:rsid w:val="3F744EE9"/>
    <w:rsid w:val="3FB65E92"/>
    <w:rsid w:val="3FE536F1"/>
    <w:rsid w:val="3FF05BE1"/>
    <w:rsid w:val="40084E77"/>
    <w:rsid w:val="402B73E6"/>
    <w:rsid w:val="403918CF"/>
    <w:rsid w:val="40624243"/>
    <w:rsid w:val="4081166C"/>
    <w:rsid w:val="40A8660C"/>
    <w:rsid w:val="40D90F20"/>
    <w:rsid w:val="41155923"/>
    <w:rsid w:val="41271AD4"/>
    <w:rsid w:val="41615D7E"/>
    <w:rsid w:val="41A92107"/>
    <w:rsid w:val="41EB405B"/>
    <w:rsid w:val="42367969"/>
    <w:rsid w:val="424E5D61"/>
    <w:rsid w:val="429F5713"/>
    <w:rsid w:val="42B4353C"/>
    <w:rsid w:val="42D741E3"/>
    <w:rsid w:val="42EE7A68"/>
    <w:rsid w:val="42FF7F79"/>
    <w:rsid w:val="438016CA"/>
    <w:rsid w:val="43830FEE"/>
    <w:rsid w:val="43B9111D"/>
    <w:rsid w:val="43D75602"/>
    <w:rsid w:val="44045059"/>
    <w:rsid w:val="440525B4"/>
    <w:rsid w:val="4478091B"/>
    <w:rsid w:val="4497145E"/>
    <w:rsid w:val="44AE7B04"/>
    <w:rsid w:val="44B65141"/>
    <w:rsid w:val="44B6565C"/>
    <w:rsid w:val="44C55904"/>
    <w:rsid w:val="44F22B38"/>
    <w:rsid w:val="450E1174"/>
    <w:rsid w:val="452F5F4C"/>
    <w:rsid w:val="45383C57"/>
    <w:rsid w:val="454315E6"/>
    <w:rsid w:val="454C31E3"/>
    <w:rsid w:val="45724994"/>
    <w:rsid w:val="4583444B"/>
    <w:rsid w:val="45EF7078"/>
    <w:rsid w:val="45F20A03"/>
    <w:rsid w:val="46570B7F"/>
    <w:rsid w:val="46834FC3"/>
    <w:rsid w:val="47034758"/>
    <w:rsid w:val="47140E7E"/>
    <w:rsid w:val="476D64A6"/>
    <w:rsid w:val="47C9559D"/>
    <w:rsid w:val="47CC284A"/>
    <w:rsid w:val="47D048BC"/>
    <w:rsid w:val="48143A2B"/>
    <w:rsid w:val="481903DC"/>
    <w:rsid w:val="481A20B6"/>
    <w:rsid w:val="483C1890"/>
    <w:rsid w:val="483F2463"/>
    <w:rsid w:val="4896076C"/>
    <w:rsid w:val="48BB1493"/>
    <w:rsid w:val="48DB1B35"/>
    <w:rsid w:val="491F2669"/>
    <w:rsid w:val="493A685C"/>
    <w:rsid w:val="49535428"/>
    <w:rsid w:val="496F1034"/>
    <w:rsid w:val="49756CB8"/>
    <w:rsid w:val="498567F6"/>
    <w:rsid w:val="49915D1A"/>
    <w:rsid w:val="49D942C7"/>
    <w:rsid w:val="49F12736"/>
    <w:rsid w:val="49F930E0"/>
    <w:rsid w:val="4A1231CF"/>
    <w:rsid w:val="4A1F6E62"/>
    <w:rsid w:val="4ABC373D"/>
    <w:rsid w:val="4AD1021E"/>
    <w:rsid w:val="4AEE0F90"/>
    <w:rsid w:val="4AF0316F"/>
    <w:rsid w:val="4B047908"/>
    <w:rsid w:val="4B0F6C8F"/>
    <w:rsid w:val="4B2C5E19"/>
    <w:rsid w:val="4BB06072"/>
    <w:rsid w:val="4C0849EF"/>
    <w:rsid w:val="4C4009E7"/>
    <w:rsid w:val="4C465518"/>
    <w:rsid w:val="4C5E09B9"/>
    <w:rsid w:val="4C691378"/>
    <w:rsid w:val="4C6C79C4"/>
    <w:rsid w:val="4C942727"/>
    <w:rsid w:val="4CD45DE3"/>
    <w:rsid w:val="4CFF2296"/>
    <w:rsid w:val="4D0C4EDB"/>
    <w:rsid w:val="4D292E6F"/>
    <w:rsid w:val="4D4B229B"/>
    <w:rsid w:val="4D720DA7"/>
    <w:rsid w:val="4D763316"/>
    <w:rsid w:val="4D9C4497"/>
    <w:rsid w:val="4DD81EA9"/>
    <w:rsid w:val="4E4B30FD"/>
    <w:rsid w:val="4EB517F2"/>
    <w:rsid w:val="4F1156F4"/>
    <w:rsid w:val="4F293A6D"/>
    <w:rsid w:val="4F2B1E42"/>
    <w:rsid w:val="4F975815"/>
    <w:rsid w:val="4FDC03A1"/>
    <w:rsid w:val="502A5210"/>
    <w:rsid w:val="50304ED3"/>
    <w:rsid w:val="50554B7F"/>
    <w:rsid w:val="505D5410"/>
    <w:rsid w:val="50BA10E4"/>
    <w:rsid w:val="50D43A3A"/>
    <w:rsid w:val="50E74E01"/>
    <w:rsid w:val="512025D6"/>
    <w:rsid w:val="515B5AA7"/>
    <w:rsid w:val="518C6764"/>
    <w:rsid w:val="51A508E7"/>
    <w:rsid w:val="51DD6022"/>
    <w:rsid w:val="52275EB2"/>
    <w:rsid w:val="523E0F91"/>
    <w:rsid w:val="526B1CE3"/>
    <w:rsid w:val="526E606C"/>
    <w:rsid w:val="52D003E7"/>
    <w:rsid w:val="52DB5734"/>
    <w:rsid w:val="52EA44E7"/>
    <w:rsid w:val="52F42171"/>
    <w:rsid w:val="52F43FF6"/>
    <w:rsid w:val="53074FEA"/>
    <w:rsid w:val="53463EF0"/>
    <w:rsid w:val="5398630D"/>
    <w:rsid w:val="53CB1303"/>
    <w:rsid w:val="53EA5979"/>
    <w:rsid w:val="540723BD"/>
    <w:rsid w:val="543B4702"/>
    <w:rsid w:val="54464B8A"/>
    <w:rsid w:val="544762AC"/>
    <w:rsid w:val="544967CB"/>
    <w:rsid w:val="54870CE9"/>
    <w:rsid w:val="548C44D0"/>
    <w:rsid w:val="54AA393B"/>
    <w:rsid w:val="54AE08E3"/>
    <w:rsid w:val="54F448A4"/>
    <w:rsid w:val="55180893"/>
    <w:rsid w:val="554F52BF"/>
    <w:rsid w:val="55847E23"/>
    <w:rsid w:val="55C776C9"/>
    <w:rsid w:val="55EE4C56"/>
    <w:rsid w:val="56356DBB"/>
    <w:rsid w:val="56422331"/>
    <w:rsid w:val="564A004F"/>
    <w:rsid w:val="5697618B"/>
    <w:rsid w:val="56F56C5D"/>
    <w:rsid w:val="574232EE"/>
    <w:rsid w:val="57757E47"/>
    <w:rsid w:val="57C54915"/>
    <w:rsid w:val="57F9070D"/>
    <w:rsid w:val="585D3B89"/>
    <w:rsid w:val="58A4226E"/>
    <w:rsid w:val="58DE1373"/>
    <w:rsid w:val="59774ACC"/>
    <w:rsid w:val="597E4A16"/>
    <w:rsid w:val="59F56B12"/>
    <w:rsid w:val="5A3966BC"/>
    <w:rsid w:val="5A8326F7"/>
    <w:rsid w:val="5A9A53AC"/>
    <w:rsid w:val="5AC9244D"/>
    <w:rsid w:val="5B19078A"/>
    <w:rsid w:val="5B51582B"/>
    <w:rsid w:val="5BA109C3"/>
    <w:rsid w:val="5BBC1352"/>
    <w:rsid w:val="5C147B09"/>
    <w:rsid w:val="5C3C0E61"/>
    <w:rsid w:val="5C672353"/>
    <w:rsid w:val="5C7920D2"/>
    <w:rsid w:val="5CCA5622"/>
    <w:rsid w:val="5D072AA1"/>
    <w:rsid w:val="5D1325AE"/>
    <w:rsid w:val="5D292A17"/>
    <w:rsid w:val="5D3A7375"/>
    <w:rsid w:val="5D562647"/>
    <w:rsid w:val="5D89735E"/>
    <w:rsid w:val="5DCA3A18"/>
    <w:rsid w:val="5E045326"/>
    <w:rsid w:val="5E345B18"/>
    <w:rsid w:val="5EAC1F1C"/>
    <w:rsid w:val="5EBB4B7B"/>
    <w:rsid w:val="5EC96260"/>
    <w:rsid w:val="5F0F10E7"/>
    <w:rsid w:val="5F49114F"/>
    <w:rsid w:val="5F882086"/>
    <w:rsid w:val="5FB2142F"/>
    <w:rsid w:val="5FC7101F"/>
    <w:rsid w:val="600E18DB"/>
    <w:rsid w:val="603B4F3C"/>
    <w:rsid w:val="60433FA6"/>
    <w:rsid w:val="60671524"/>
    <w:rsid w:val="60714E01"/>
    <w:rsid w:val="60717CF2"/>
    <w:rsid w:val="609A4358"/>
    <w:rsid w:val="61322D83"/>
    <w:rsid w:val="61373B45"/>
    <w:rsid w:val="61504E19"/>
    <w:rsid w:val="61A46B11"/>
    <w:rsid w:val="61B6101A"/>
    <w:rsid w:val="61E0223F"/>
    <w:rsid w:val="61FB103A"/>
    <w:rsid w:val="6269762A"/>
    <w:rsid w:val="62704B5B"/>
    <w:rsid w:val="62B91878"/>
    <w:rsid w:val="62F06648"/>
    <w:rsid w:val="62F12229"/>
    <w:rsid w:val="62F50074"/>
    <w:rsid w:val="630D619B"/>
    <w:rsid w:val="631876D7"/>
    <w:rsid w:val="634563ED"/>
    <w:rsid w:val="634D0E4E"/>
    <w:rsid w:val="63642BCE"/>
    <w:rsid w:val="63AB4186"/>
    <w:rsid w:val="63D55914"/>
    <w:rsid w:val="64121E0D"/>
    <w:rsid w:val="644F2419"/>
    <w:rsid w:val="65556AA0"/>
    <w:rsid w:val="65643FB1"/>
    <w:rsid w:val="65742452"/>
    <w:rsid w:val="65B732B6"/>
    <w:rsid w:val="65CE2682"/>
    <w:rsid w:val="66014531"/>
    <w:rsid w:val="666845B1"/>
    <w:rsid w:val="66914062"/>
    <w:rsid w:val="66A81A25"/>
    <w:rsid w:val="66D41C46"/>
    <w:rsid w:val="67121848"/>
    <w:rsid w:val="672076F9"/>
    <w:rsid w:val="67281F92"/>
    <w:rsid w:val="677F7E04"/>
    <w:rsid w:val="67852F40"/>
    <w:rsid w:val="67A12C4B"/>
    <w:rsid w:val="67C879E6"/>
    <w:rsid w:val="684F3C7A"/>
    <w:rsid w:val="68527D75"/>
    <w:rsid w:val="685327A1"/>
    <w:rsid w:val="68720F3A"/>
    <w:rsid w:val="6895071F"/>
    <w:rsid w:val="68D423D1"/>
    <w:rsid w:val="696944ED"/>
    <w:rsid w:val="696A007A"/>
    <w:rsid w:val="697C30C8"/>
    <w:rsid w:val="69824A4D"/>
    <w:rsid w:val="69AD6C43"/>
    <w:rsid w:val="69EB2192"/>
    <w:rsid w:val="6A072332"/>
    <w:rsid w:val="6A375EC2"/>
    <w:rsid w:val="6A470981"/>
    <w:rsid w:val="6A86657E"/>
    <w:rsid w:val="6A9C04C7"/>
    <w:rsid w:val="6B0A20DA"/>
    <w:rsid w:val="6B151F5A"/>
    <w:rsid w:val="6B3B334A"/>
    <w:rsid w:val="6B4B0772"/>
    <w:rsid w:val="6B7D59FA"/>
    <w:rsid w:val="6BAE7DDB"/>
    <w:rsid w:val="6BB61486"/>
    <w:rsid w:val="6BC94919"/>
    <w:rsid w:val="6BC97EFC"/>
    <w:rsid w:val="6BDC2F65"/>
    <w:rsid w:val="6C0A6EE4"/>
    <w:rsid w:val="6C0E5BFA"/>
    <w:rsid w:val="6C543D68"/>
    <w:rsid w:val="6C6B3EF7"/>
    <w:rsid w:val="6C9A3C64"/>
    <w:rsid w:val="6C9F7446"/>
    <w:rsid w:val="6CC81F87"/>
    <w:rsid w:val="6CE53294"/>
    <w:rsid w:val="6CF0352F"/>
    <w:rsid w:val="6CFC1EF7"/>
    <w:rsid w:val="6D0F6F5E"/>
    <w:rsid w:val="6D445338"/>
    <w:rsid w:val="6D692989"/>
    <w:rsid w:val="6D7E7C6A"/>
    <w:rsid w:val="6DDB5465"/>
    <w:rsid w:val="6E0739D7"/>
    <w:rsid w:val="6E731A0D"/>
    <w:rsid w:val="6E7F7A62"/>
    <w:rsid w:val="6E9A19C7"/>
    <w:rsid w:val="6EB440E9"/>
    <w:rsid w:val="6EB90621"/>
    <w:rsid w:val="6EBE56B6"/>
    <w:rsid w:val="6ECB392F"/>
    <w:rsid w:val="6ED27FA4"/>
    <w:rsid w:val="6F153637"/>
    <w:rsid w:val="6F411E43"/>
    <w:rsid w:val="6F4D6A39"/>
    <w:rsid w:val="6F7246F2"/>
    <w:rsid w:val="6F7E124A"/>
    <w:rsid w:val="6FAA79E8"/>
    <w:rsid w:val="70545BA6"/>
    <w:rsid w:val="707029DF"/>
    <w:rsid w:val="70B074D1"/>
    <w:rsid w:val="70FA499F"/>
    <w:rsid w:val="711A6DEF"/>
    <w:rsid w:val="7123390F"/>
    <w:rsid w:val="71401B10"/>
    <w:rsid w:val="71426F1C"/>
    <w:rsid w:val="714F3FE5"/>
    <w:rsid w:val="717A200D"/>
    <w:rsid w:val="717A499A"/>
    <w:rsid w:val="719965FB"/>
    <w:rsid w:val="71C575A5"/>
    <w:rsid w:val="71E80C9B"/>
    <w:rsid w:val="72833D52"/>
    <w:rsid w:val="7285473C"/>
    <w:rsid w:val="729A01E8"/>
    <w:rsid w:val="72DA52C8"/>
    <w:rsid w:val="73080A44"/>
    <w:rsid w:val="73166260"/>
    <w:rsid w:val="733A1083"/>
    <w:rsid w:val="73530396"/>
    <w:rsid w:val="73693C04"/>
    <w:rsid w:val="736C3DBA"/>
    <w:rsid w:val="739F72F3"/>
    <w:rsid w:val="73B07652"/>
    <w:rsid w:val="73DB2A7F"/>
    <w:rsid w:val="73DC6C44"/>
    <w:rsid w:val="73EC6785"/>
    <w:rsid w:val="73F42B72"/>
    <w:rsid w:val="74312486"/>
    <w:rsid w:val="74522E59"/>
    <w:rsid w:val="746F3FC4"/>
    <w:rsid w:val="748B1DCA"/>
    <w:rsid w:val="74DD0F83"/>
    <w:rsid w:val="74DE1AB1"/>
    <w:rsid w:val="75526B58"/>
    <w:rsid w:val="755E3691"/>
    <w:rsid w:val="75734AE6"/>
    <w:rsid w:val="757E7345"/>
    <w:rsid w:val="759C12DB"/>
    <w:rsid w:val="75B66CB7"/>
    <w:rsid w:val="75C30DC4"/>
    <w:rsid w:val="75FE283B"/>
    <w:rsid w:val="765F4CD8"/>
    <w:rsid w:val="769549C0"/>
    <w:rsid w:val="76ED6AD1"/>
    <w:rsid w:val="774535D1"/>
    <w:rsid w:val="77974721"/>
    <w:rsid w:val="77B7138C"/>
    <w:rsid w:val="77D966D5"/>
    <w:rsid w:val="77F3500A"/>
    <w:rsid w:val="78040EAB"/>
    <w:rsid w:val="78354103"/>
    <w:rsid w:val="787D249B"/>
    <w:rsid w:val="78896A97"/>
    <w:rsid w:val="78AD4F49"/>
    <w:rsid w:val="78F369D5"/>
    <w:rsid w:val="79975481"/>
    <w:rsid w:val="79A0404F"/>
    <w:rsid w:val="79C26734"/>
    <w:rsid w:val="79CC0695"/>
    <w:rsid w:val="7AA6776D"/>
    <w:rsid w:val="7AB05834"/>
    <w:rsid w:val="7AD72F66"/>
    <w:rsid w:val="7AFF36A9"/>
    <w:rsid w:val="7B6E77A6"/>
    <w:rsid w:val="7B7F57B8"/>
    <w:rsid w:val="7B9D6653"/>
    <w:rsid w:val="7BB44029"/>
    <w:rsid w:val="7BB977A5"/>
    <w:rsid w:val="7BFC4EE4"/>
    <w:rsid w:val="7C14558C"/>
    <w:rsid w:val="7C381D81"/>
    <w:rsid w:val="7C472F78"/>
    <w:rsid w:val="7CF229CE"/>
    <w:rsid w:val="7D4E22FA"/>
    <w:rsid w:val="7D6E7127"/>
    <w:rsid w:val="7D796C4C"/>
    <w:rsid w:val="7D89584C"/>
    <w:rsid w:val="7DB74351"/>
    <w:rsid w:val="7DCB394B"/>
    <w:rsid w:val="7DCB56F9"/>
    <w:rsid w:val="7E03353C"/>
    <w:rsid w:val="7E311A31"/>
    <w:rsid w:val="7E3A462D"/>
    <w:rsid w:val="7E507AA1"/>
    <w:rsid w:val="7E590F57"/>
    <w:rsid w:val="7E5A7B78"/>
    <w:rsid w:val="7E6D46AA"/>
    <w:rsid w:val="7EF853D2"/>
    <w:rsid w:val="7F017B9C"/>
    <w:rsid w:val="7F1218E7"/>
    <w:rsid w:val="7F381468"/>
    <w:rsid w:val="7F5B0CFF"/>
    <w:rsid w:val="7F6763F4"/>
    <w:rsid w:val="7F7C2BBB"/>
    <w:rsid w:val="7F9929DC"/>
    <w:rsid w:val="7FAF7FE8"/>
    <w:rsid w:val="7FB977D3"/>
    <w:rsid w:val="7FC401FE"/>
    <w:rsid w:val="7FD27C07"/>
    <w:rsid w:val="7FD8638A"/>
    <w:rsid w:val="7FF32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ind w:firstLine="420"/>
    </w:pPr>
    <w:rPr>
      <w:szCs w:val="20"/>
    </w:rPr>
  </w:style>
  <w:style w:type="paragraph" w:styleId="4">
    <w:name w:val="annotation text"/>
    <w:basedOn w:val="1"/>
    <w:link w:val="28"/>
    <w:autoRedefine/>
    <w:qFormat/>
    <w:uiPriority w:val="0"/>
    <w:pPr>
      <w:spacing w:line="360" w:lineRule="auto"/>
      <w:ind w:firstLine="523" w:firstLineChars="218"/>
      <w:jc w:val="left"/>
    </w:pPr>
    <w:rPr>
      <w:rFonts w:ascii="宋体" w:hAnsi="宋体"/>
      <w:kern w:val="0"/>
      <w:sz w:val="24"/>
      <w:szCs w:val="24"/>
      <w:lang w:val="zh-CN"/>
    </w:rPr>
  </w:style>
  <w:style w:type="paragraph" w:styleId="5">
    <w:name w:val="Body Text"/>
    <w:basedOn w:val="1"/>
    <w:next w:val="1"/>
    <w:link w:val="23"/>
    <w:autoRedefine/>
    <w:semiHidden/>
    <w:unhideWhenUsed/>
    <w:qFormat/>
    <w:uiPriority w:val="99"/>
    <w:pPr>
      <w:spacing w:after="120"/>
    </w:pPr>
  </w:style>
  <w:style w:type="paragraph" w:styleId="6">
    <w:name w:val="Plain Text"/>
    <w:basedOn w:val="1"/>
    <w:autoRedefine/>
    <w:qFormat/>
    <w:uiPriority w:val="0"/>
    <w:rPr>
      <w:rFonts w:ascii="宋体" w:hAnsi="Courier New"/>
    </w:rPr>
  </w:style>
  <w:style w:type="paragraph" w:styleId="7">
    <w:name w:val="Balloon Text"/>
    <w:basedOn w:val="1"/>
    <w:link w:val="29"/>
    <w:autoRedefine/>
    <w:semiHidden/>
    <w:unhideWhenUsed/>
    <w:qFormat/>
    <w:uiPriority w:val="99"/>
    <w:rPr>
      <w:sz w:val="18"/>
      <w:szCs w:val="18"/>
    </w:rPr>
  </w:style>
  <w:style w:type="paragraph" w:styleId="8">
    <w:name w:val="footer"/>
    <w:basedOn w:val="1"/>
    <w:link w:val="22"/>
    <w:autoRedefine/>
    <w:unhideWhenUsed/>
    <w:qFormat/>
    <w:uiPriority w:val="0"/>
    <w:pPr>
      <w:tabs>
        <w:tab w:val="center" w:pos="4153"/>
        <w:tab w:val="right" w:pos="8306"/>
      </w:tabs>
      <w:snapToGrid w:val="0"/>
      <w:jc w:val="left"/>
    </w:pPr>
    <w:rPr>
      <w:sz w:val="18"/>
      <w:szCs w:val="18"/>
    </w:rPr>
  </w:style>
  <w:style w:type="paragraph" w:styleId="9">
    <w:name w:val="header"/>
    <w:basedOn w:val="1"/>
    <w:link w:val="2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0"/>
    <w:pPr>
      <w:tabs>
        <w:tab w:val="right" w:leader="dot" w:pos="8296"/>
      </w:tabs>
    </w:pPr>
    <w:rPr>
      <w:rFonts w:ascii="宋体" w:hAnsi="Times New Roman" w:eastAsia="楷体_GB2312" w:cs="TimesNewRomanPSMT"/>
      <w:b/>
      <w:kern w:val="0"/>
      <w:sz w:val="28"/>
      <w:szCs w:val="20"/>
    </w:rPr>
  </w:style>
  <w:style w:type="paragraph" w:styleId="11">
    <w:name w:val="Body Text 2"/>
    <w:basedOn w:val="1"/>
    <w:link w:val="25"/>
    <w:autoRedefine/>
    <w:qFormat/>
    <w:uiPriority w:val="0"/>
    <w:rPr>
      <w:rFonts w:ascii="宋体" w:hAnsi="宋体"/>
      <w:kern w:val="0"/>
      <w:sz w:val="20"/>
      <w:szCs w:val="24"/>
      <w:u w:val="single"/>
      <w:lang w:val="zh-CN"/>
    </w:r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annotation subject"/>
    <w:basedOn w:val="4"/>
    <w:next w:val="4"/>
    <w:link w:val="30"/>
    <w:autoRedefine/>
    <w:semiHidden/>
    <w:unhideWhenUsed/>
    <w:qFormat/>
    <w:uiPriority w:val="99"/>
    <w:pPr>
      <w:spacing w:line="240" w:lineRule="auto"/>
      <w:ind w:firstLine="0" w:firstLineChars="0"/>
    </w:pPr>
    <w:rPr>
      <w:rFonts w:ascii="Calibri" w:hAnsi="Calibri"/>
      <w:b/>
      <w:bCs/>
      <w:kern w:val="2"/>
      <w:sz w:val="21"/>
      <w:szCs w:val="22"/>
      <w:lang w:val="en-US"/>
    </w:rPr>
  </w:style>
  <w:style w:type="paragraph" w:styleId="14">
    <w:name w:val="Body Text First Indent"/>
    <w:basedOn w:val="5"/>
    <w:link w:val="24"/>
    <w:autoRedefine/>
    <w:qFormat/>
    <w:uiPriority w:val="0"/>
    <w:pPr>
      <w:ind w:firstLine="420"/>
    </w:pPr>
    <w:rPr>
      <w:rFonts w:ascii="Times New Roman" w:hAnsi="Times New Roman"/>
      <w:kern w:val="0"/>
      <w:sz w:val="20"/>
      <w:szCs w:val="20"/>
      <w:lang w:val="zh-CN"/>
    </w:rPr>
  </w:style>
  <w:style w:type="character" w:styleId="17">
    <w:name w:val="page number"/>
    <w:autoRedefine/>
    <w:qFormat/>
    <w:uiPriority w:val="0"/>
    <w:rPr>
      <w:rFonts w:cs="Times New Roman"/>
    </w:rPr>
  </w:style>
  <w:style w:type="character" w:styleId="18">
    <w:name w:val="FollowedHyperlink"/>
    <w:basedOn w:val="16"/>
    <w:autoRedefine/>
    <w:semiHidden/>
    <w:unhideWhenUsed/>
    <w:qFormat/>
    <w:uiPriority w:val="99"/>
    <w:rPr>
      <w:color w:val="000000"/>
      <w:u w:val="none"/>
    </w:rPr>
  </w:style>
  <w:style w:type="character" w:styleId="19">
    <w:name w:val="Hyperlink"/>
    <w:basedOn w:val="16"/>
    <w:autoRedefine/>
    <w:semiHidden/>
    <w:unhideWhenUsed/>
    <w:qFormat/>
    <w:uiPriority w:val="99"/>
    <w:rPr>
      <w:color w:val="000000"/>
      <w:u w:val="none"/>
    </w:rPr>
  </w:style>
  <w:style w:type="character" w:styleId="20">
    <w:name w:val="annotation reference"/>
    <w:autoRedefine/>
    <w:qFormat/>
    <w:uiPriority w:val="0"/>
    <w:rPr>
      <w:sz w:val="21"/>
      <w:szCs w:val="21"/>
    </w:rPr>
  </w:style>
  <w:style w:type="character" w:customStyle="1" w:styleId="21">
    <w:name w:val="页眉 Char"/>
    <w:basedOn w:val="16"/>
    <w:link w:val="9"/>
    <w:autoRedefine/>
    <w:qFormat/>
    <w:uiPriority w:val="0"/>
    <w:rPr>
      <w:sz w:val="18"/>
      <w:szCs w:val="18"/>
    </w:rPr>
  </w:style>
  <w:style w:type="character" w:customStyle="1" w:styleId="22">
    <w:name w:val="页脚 Char"/>
    <w:basedOn w:val="16"/>
    <w:link w:val="8"/>
    <w:autoRedefine/>
    <w:qFormat/>
    <w:uiPriority w:val="0"/>
    <w:rPr>
      <w:sz w:val="18"/>
      <w:szCs w:val="18"/>
    </w:rPr>
  </w:style>
  <w:style w:type="character" w:customStyle="1" w:styleId="23">
    <w:name w:val="正文文本 Char"/>
    <w:basedOn w:val="16"/>
    <w:link w:val="5"/>
    <w:autoRedefine/>
    <w:semiHidden/>
    <w:qFormat/>
    <w:uiPriority w:val="99"/>
    <w:rPr>
      <w:rFonts w:ascii="Calibri" w:hAnsi="Calibri" w:eastAsia="宋体" w:cs="Times New Roman"/>
    </w:rPr>
  </w:style>
  <w:style w:type="character" w:customStyle="1" w:styleId="24">
    <w:name w:val="正文首行缩进 Char"/>
    <w:basedOn w:val="23"/>
    <w:link w:val="14"/>
    <w:autoRedefine/>
    <w:qFormat/>
    <w:uiPriority w:val="0"/>
    <w:rPr>
      <w:rFonts w:ascii="Times New Roman" w:hAnsi="Times New Roman" w:eastAsia="宋体" w:cs="Times New Roman"/>
      <w:kern w:val="0"/>
      <w:sz w:val="20"/>
      <w:szCs w:val="20"/>
      <w:lang w:val="zh-CN" w:eastAsia="zh-CN"/>
    </w:rPr>
  </w:style>
  <w:style w:type="character" w:customStyle="1" w:styleId="25">
    <w:name w:val="正文文本 2 Char"/>
    <w:basedOn w:val="16"/>
    <w:link w:val="11"/>
    <w:autoRedefine/>
    <w:qFormat/>
    <w:uiPriority w:val="0"/>
    <w:rPr>
      <w:rFonts w:ascii="宋体" w:hAnsi="宋体" w:eastAsia="宋体" w:cs="Times New Roman"/>
      <w:kern w:val="0"/>
      <w:sz w:val="20"/>
      <w:szCs w:val="24"/>
      <w:u w:val="single"/>
      <w:lang w:val="zh-CN" w:eastAsia="zh-CN"/>
    </w:rPr>
  </w:style>
  <w:style w:type="paragraph" w:customStyle="1" w:styleId="26">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
    <w:name w:val="发文落款"/>
    <w:basedOn w:val="26"/>
    <w:autoRedefine/>
    <w:qFormat/>
    <w:uiPriority w:val="0"/>
    <w:pPr>
      <w:ind w:left="4094" w:right="607" w:firstLine="0"/>
      <w:jc w:val="center"/>
    </w:pPr>
  </w:style>
  <w:style w:type="character" w:customStyle="1" w:styleId="28">
    <w:name w:val="批注文字 Char"/>
    <w:basedOn w:val="16"/>
    <w:link w:val="4"/>
    <w:autoRedefine/>
    <w:qFormat/>
    <w:uiPriority w:val="0"/>
    <w:rPr>
      <w:rFonts w:ascii="宋体" w:hAnsi="宋体" w:eastAsia="宋体" w:cs="Times New Roman"/>
      <w:kern w:val="0"/>
      <w:sz w:val="24"/>
      <w:szCs w:val="24"/>
      <w:lang w:val="zh-CN" w:eastAsia="zh-CN"/>
    </w:rPr>
  </w:style>
  <w:style w:type="character" w:customStyle="1" w:styleId="29">
    <w:name w:val="批注框文本 Char"/>
    <w:basedOn w:val="16"/>
    <w:link w:val="7"/>
    <w:autoRedefine/>
    <w:semiHidden/>
    <w:qFormat/>
    <w:uiPriority w:val="99"/>
    <w:rPr>
      <w:rFonts w:ascii="Calibri" w:hAnsi="Calibri" w:eastAsia="宋体" w:cs="Times New Roman"/>
      <w:sz w:val="18"/>
      <w:szCs w:val="18"/>
    </w:rPr>
  </w:style>
  <w:style w:type="character" w:customStyle="1" w:styleId="30">
    <w:name w:val="批注主题 Char"/>
    <w:basedOn w:val="28"/>
    <w:link w:val="13"/>
    <w:autoRedefine/>
    <w:semiHidden/>
    <w:qFormat/>
    <w:uiPriority w:val="99"/>
    <w:rPr>
      <w:rFonts w:ascii="Calibri" w:hAnsi="Calibri" w:eastAsia="宋体" w:cs="Times New Roman"/>
      <w:b/>
      <w:bCs/>
      <w:kern w:val="0"/>
      <w:sz w:val="24"/>
      <w:szCs w:val="24"/>
      <w:lang w:val="zh-CN" w:eastAsia="zh-CN"/>
    </w:rPr>
  </w:style>
  <w:style w:type="paragraph" w:customStyle="1" w:styleId="31">
    <w:name w:val="列出段落1"/>
    <w:basedOn w:val="1"/>
    <w:autoRedefine/>
    <w:qFormat/>
    <w:uiPriority w:val="34"/>
    <w:pPr>
      <w:widowControl/>
      <w:adjustRightInd w:val="0"/>
      <w:snapToGrid w:val="0"/>
      <w:ind w:firstLine="420"/>
      <w:jc w:val="left"/>
    </w:pPr>
    <w:rPr>
      <w:rFonts w:eastAsia="PMingLiU"/>
      <w:snapToGrid w:val="0"/>
      <w:kern w:val="0"/>
      <w:sz w:val="22"/>
      <w:lang w:val="en-GB" w:eastAsia="en-US"/>
    </w:rPr>
  </w:style>
  <w:style w:type="character" w:customStyle="1" w:styleId="32">
    <w:name w:val="times"/>
    <w:basedOn w:val="16"/>
    <w:autoRedefine/>
    <w:qFormat/>
    <w:uiPriority w:val="0"/>
    <w:rPr>
      <w:color w:val="3399FF"/>
      <w:bdr w:val="single" w:color="D1EDF8" w:sz="6" w:space="0"/>
      <w:shd w:val="clear" w:color="auto" w:fill="EAF9FF"/>
    </w:rPr>
  </w:style>
  <w:style w:type="character" w:customStyle="1" w:styleId="33">
    <w:name w:val="times1"/>
    <w:basedOn w:val="16"/>
    <w:autoRedefine/>
    <w:qFormat/>
    <w:uiPriority w:val="0"/>
    <w:rPr>
      <w:color w:val="CDCDCD"/>
      <w:bdr w:val="single" w:color="CDCDCD" w:sz="6" w:space="0"/>
      <w:shd w:val="clear" w:color="auto" w:fill="EFEFEF"/>
    </w:rPr>
  </w:style>
  <w:style w:type="character" w:customStyle="1" w:styleId="34">
    <w:name w:val="hover42"/>
    <w:basedOn w:val="16"/>
    <w:autoRedefine/>
    <w:qFormat/>
    <w:uiPriority w:val="0"/>
  </w:style>
  <w:style w:type="character" w:customStyle="1" w:styleId="35">
    <w:name w:val="hover40"/>
    <w:basedOn w:val="16"/>
    <w:autoRedefine/>
    <w:qFormat/>
    <w:uiPriority w:val="0"/>
  </w:style>
  <w:style w:type="character" w:customStyle="1" w:styleId="36">
    <w:name w:val="hover41"/>
    <w:basedOn w:val="16"/>
    <w:autoRedefine/>
    <w:qFormat/>
    <w:uiPriority w:val="0"/>
  </w:style>
  <w:style w:type="paragraph" w:customStyle="1" w:styleId="37">
    <w:name w:val="文一"/>
    <w:basedOn w:val="1"/>
    <w:autoRedefine/>
    <w:qFormat/>
    <w:uiPriority w:val="0"/>
    <w:pPr>
      <w:topLinePunct/>
      <w:adjustRightInd w:val="0"/>
      <w:snapToGrid w:val="0"/>
      <w:spacing w:line="360" w:lineRule="auto"/>
      <w:ind w:firstLine="200" w:firstLineChars="200"/>
    </w:pPr>
    <w:rPr>
      <w:spacing w:val="4"/>
      <w:sz w:val="24"/>
    </w:rPr>
  </w:style>
  <w:style w:type="paragraph" w:customStyle="1" w:styleId="38">
    <w:name w:val="UserStyle_66"/>
    <w:autoRedefine/>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6281</Words>
  <Characters>6585</Characters>
  <Lines>60</Lines>
  <Paragraphs>16</Paragraphs>
  <TotalTime>8</TotalTime>
  <ScaleCrop>false</ScaleCrop>
  <LinksUpToDate>false</LinksUpToDate>
  <CharactersWithSpaces>6823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2020-05-26T00:51:00Z</dcterms:created>
  <dc:creator>xbx</dc:creator>
  <cp:lastModifiedBy>谢小萍</cp:lastModifiedBy>
  <dcterms:modified xsi:type="dcterms:W3CDTF">2025-12-03T08:43:59Z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275B49DF3D594BBC94310BBBDD1FEB0C_13</vt:lpwstr>
  </property>
  <property fmtid="{D5CDD505-2E9C-101B-9397-08002B2CF9AE}" pid="4" name="commondata">
    <vt:lpwstr>eyJoZGlkIjoiNDcxNjdiZTdjOTc2MTkwNWM3NDg3YmYxMTBjZDU5ODgifQ==</vt:lpwstr>
  </property>
  <property fmtid="{D5CDD505-2E9C-101B-9397-08002B2CF9AE}" pid="5" name="KSOTemplateDocerSaveRecord">
    <vt:lpwstr>eyJoZGlkIjoiOWU0YjY1MjA4Y2M3YjdhZDY4MzAxZDJhOTE2N2RjZmYiLCJ1c2VySWQiOiIzOTkxNTM0OTEifQ==</vt:lpwstr>
  </property>
</Properties>
</file>