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center"/>
        <w:rPr>
          <w:color w:val="000000" w:themeColor="text1"/>
          <w:sz w:val="48"/>
          <w:szCs w:val="48"/>
          <w:highlight w:val="none"/>
          <w14:textFill>
            <w14:solidFill>
              <w14:schemeClr w14:val="tx1"/>
            </w14:solidFill>
          </w14:textFill>
        </w:rPr>
      </w:pPr>
      <w:bookmarkStart w:id="274" w:name="_GoBack"/>
      <w:bookmarkEnd w:id="274"/>
    </w:p>
    <w:p>
      <w:pPr>
        <w:shd w:val="clear"/>
        <w:jc w:val="center"/>
        <w:rPr>
          <w:color w:val="000000" w:themeColor="text1"/>
          <w:sz w:val="48"/>
          <w:szCs w:val="48"/>
          <w:highlight w:val="none"/>
          <w14:textFill>
            <w14:solidFill>
              <w14:schemeClr w14:val="tx1"/>
            </w14:solidFill>
          </w14:textFill>
        </w:rPr>
      </w:pPr>
    </w:p>
    <w:p>
      <w:pPr>
        <w:shd w:val="clear"/>
        <w:ind w:right="252" w:rightChars="120"/>
        <w:jc w:val="center"/>
        <w:rPr>
          <w:rFonts w:hint="eastAsia"/>
          <w:b/>
          <w:bCs/>
          <w:color w:val="000000" w:themeColor="text1"/>
          <w:sz w:val="56"/>
          <w:szCs w:val="56"/>
          <w:highlight w:val="none"/>
          <w14:textFill>
            <w14:solidFill>
              <w14:schemeClr w14:val="tx1"/>
            </w14:solidFill>
          </w14:textFill>
        </w:rPr>
      </w:pPr>
      <w:r>
        <w:rPr>
          <w:rFonts w:hint="eastAsia"/>
          <w:b/>
          <w:bCs/>
          <w:color w:val="000000" w:themeColor="text1"/>
          <w:sz w:val="56"/>
          <w:szCs w:val="56"/>
          <w:highlight w:val="none"/>
          <w14:textFill>
            <w14:solidFill>
              <w14:schemeClr w14:val="tx1"/>
            </w14:solidFill>
          </w14:textFill>
        </w:rPr>
        <w:t>中共广州市白云区委党校新校区</w:t>
      </w:r>
    </w:p>
    <w:p>
      <w:pPr>
        <w:shd w:val="clear"/>
        <w:ind w:right="252" w:rightChars="120"/>
        <w:jc w:val="center"/>
        <w:rPr>
          <w:color w:val="000000" w:themeColor="text1"/>
          <w:sz w:val="36"/>
          <w:szCs w:val="36"/>
          <w:highlight w:val="none"/>
          <w:u w:val="single"/>
          <w14:textFill>
            <w14:solidFill>
              <w14:schemeClr w14:val="tx1"/>
            </w14:solidFill>
          </w14:textFill>
        </w:rPr>
      </w:pPr>
      <w:r>
        <w:rPr>
          <w:rFonts w:hint="eastAsia"/>
          <w:b/>
          <w:bCs/>
          <w:color w:val="000000" w:themeColor="text1"/>
          <w:sz w:val="56"/>
          <w:szCs w:val="56"/>
          <w:highlight w:val="none"/>
          <w14:textFill>
            <w14:solidFill>
              <w14:schemeClr w14:val="tx1"/>
            </w14:solidFill>
          </w14:textFill>
        </w:rPr>
        <w:t>建设工程项目第三方检测及监测</w:t>
      </w:r>
    </w:p>
    <w:p>
      <w:pPr>
        <w:shd w:val="clear"/>
        <w:jc w:val="center"/>
        <w:rPr>
          <w:color w:val="000000" w:themeColor="text1"/>
          <w:sz w:val="32"/>
          <w:szCs w:val="32"/>
          <w:highlight w:val="none"/>
          <w14:textFill>
            <w14:solidFill>
              <w14:schemeClr w14:val="tx1"/>
            </w14:solidFill>
          </w14:textFill>
        </w:rPr>
      </w:pPr>
    </w:p>
    <w:p>
      <w:pPr>
        <w:shd w:val="clear"/>
        <w:rPr>
          <w:color w:val="000000" w:themeColor="text1"/>
          <w:sz w:val="28"/>
          <w:highlight w:val="none"/>
          <w14:textFill>
            <w14:solidFill>
              <w14:schemeClr w14:val="tx1"/>
            </w14:solidFill>
          </w14:textFill>
        </w:rPr>
      </w:pPr>
    </w:p>
    <w:p>
      <w:pPr>
        <w:shd w:val="clear"/>
        <w:rPr>
          <w:color w:val="000000" w:themeColor="text1"/>
          <w:sz w:val="28"/>
          <w:highlight w:val="none"/>
          <w14:textFill>
            <w14:solidFill>
              <w14:schemeClr w14:val="tx1"/>
            </w14:solidFill>
          </w14:textFill>
        </w:rPr>
      </w:pPr>
    </w:p>
    <w:p>
      <w:pPr>
        <w:shd w:val="clear"/>
        <w:rPr>
          <w:color w:val="000000" w:themeColor="text1"/>
          <w:sz w:val="28"/>
          <w:highlight w:val="none"/>
          <w14:textFill>
            <w14:solidFill>
              <w14:schemeClr w14:val="tx1"/>
            </w14:solidFill>
          </w14:textFill>
        </w:rPr>
      </w:pPr>
    </w:p>
    <w:p>
      <w:pPr>
        <w:shd w:val="clear"/>
        <w:rPr>
          <w:color w:val="000000" w:themeColor="text1"/>
          <w:sz w:val="28"/>
          <w:highlight w:val="none"/>
          <w14:textFill>
            <w14:solidFill>
              <w14:schemeClr w14:val="tx1"/>
            </w14:solidFill>
          </w14:textFill>
        </w:rPr>
      </w:pPr>
    </w:p>
    <w:p>
      <w:pPr>
        <w:shd w:val="clear"/>
        <w:rPr>
          <w:color w:val="000000" w:themeColor="text1"/>
          <w:sz w:val="28"/>
          <w:highlight w:val="none"/>
          <w14:textFill>
            <w14:solidFill>
              <w14:schemeClr w14:val="tx1"/>
            </w14:solidFill>
          </w14:textFill>
        </w:rPr>
      </w:pPr>
    </w:p>
    <w:p>
      <w:pPr>
        <w:shd w:val="clear"/>
        <w:rPr>
          <w:color w:val="000000" w:themeColor="text1"/>
          <w:sz w:val="28"/>
          <w:highlight w:val="none"/>
          <w14:textFill>
            <w14:solidFill>
              <w14:schemeClr w14:val="tx1"/>
            </w14:solidFill>
          </w14:textFill>
        </w:rPr>
      </w:pPr>
    </w:p>
    <w:p>
      <w:pPr>
        <w:shd w:val="clear"/>
        <w:jc w:val="center"/>
        <w:rPr>
          <w:b/>
          <w:bCs/>
          <w:color w:val="000000" w:themeColor="text1"/>
          <w:sz w:val="72"/>
          <w:szCs w:val="72"/>
          <w:highlight w:val="none"/>
          <w14:textFill>
            <w14:solidFill>
              <w14:schemeClr w14:val="tx1"/>
            </w14:solidFill>
          </w14:textFill>
        </w:rPr>
      </w:pPr>
      <w:r>
        <w:rPr>
          <w:rFonts w:hint="eastAsia"/>
          <w:b/>
          <w:bCs/>
          <w:color w:val="000000" w:themeColor="text1"/>
          <w:sz w:val="72"/>
          <w:szCs w:val="72"/>
          <w:highlight w:val="none"/>
          <w14:textFill>
            <w14:solidFill>
              <w14:schemeClr w14:val="tx1"/>
            </w14:solidFill>
          </w14:textFill>
        </w:rPr>
        <w:t>招标文件</w:t>
      </w: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spacing w:line="480" w:lineRule="auto"/>
        <w:ind w:firstLine="1417" w:firstLineChars="504"/>
        <w:rPr>
          <w:rFonts w:ascii="宋体" w:hAnsi="宋体" w:cs="宋体"/>
          <w:b/>
          <w:color w:val="000000" w:themeColor="text1"/>
          <w:sz w:val="28"/>
          <w:szCs w:val="28"/>
          <w:highlight w:val="none"/>
          <w:u w:val="single"/>
          <w:lang w:val="zh-CN"/>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招</w:t>
      </w:r>
      <w:r>
        <w:rPr>
          <w:rFonts w:ascii="宋体" w:hAnsi="宋体" w:cs="宋体"/>
          <w:b/>
          <w:color w:val="000000" w:themeColor="text1"/>
          <w:sz w:val="28"/>
          <w:szCs w:val="28"/>
          <w:highlight w:val="none"/>
          <w14:textFill>
            <w14:solidFill>
              <w14:schemeClr w14:val="tx1"/>
            </w14:solidFill>
          </w14:textFill>
        </w:rPr>
        <w:t xml:space="preserve">   </w:t>
      </w:r>
      <w:r>
        <w:rPr>
          <w:rFonts w:hint="eastAsia" w:ascii="宋体" w:hAnsi="宋体" w:cs="宋体"/>
          <w:b/>
          <w:color w:val="000000" w:themeColor="text1"/>
          <w:sz w:val="28"/>
          <w:szCs w:val="28"/>
          <w:highlight w:val="none"/>
          <w14:textFill>
            <w14:solidFill>
              <w14:schemeClr w14:val="tx1"/>
            </w14:solidFill>
          </w14:textFill>
        </w:rPr>
        <w:t>标</w:t>
      </w:r>
      <w:r>
        <w:rPr>
          <w:rFonts w:ascii="宋体" w:hAnsi="宋体" w:cs="宋体"/>
          <w:b/>
          <w:color w:val="000000" w:themeColor="text1"/>
          <w:sz w:val="28"/>
          <w:szCs w:val="28"/>
          <w:highlight w:val="none"/>
          <w14:textFill>
            <w14:solidFill>
              <w14:schemeClr w14:val="tx1"/>
            </w14:solidFill>
          </w14:textFill>
        </w:rPr>
        <w:t xml:space="preserve">   </w:t>
      </w:r>
      <w:r>
        <w:rPr>
          <w:rFonts w:hint="eastAsia" w:ascii="宋体" w:hAnsi="宋体" w:cs="宋体"/>
          <w:b/>
          <w:color w:val="000000" w:themeColor="text1"/>
          <w:sz w:val="28"/>
          <w:szCs w:val="28"/>
          <w:highlight w:val="none"/>
          <w14:textFill>
            <w14:solidFill>
              <w14:schemeClr w14:val="tx1"/>
            </w14:solidFill>
          </w14:textFill>
        </w:rPr>
        <w:t>人：</w:t>
      </w:r>
      <w:r>
        <w:rPr>
          <w:rFonts w:hint="eastAsia" w:ascii="宋体" w:hAnsi="宋体" w:cs="宋体"/>
          <w:b/>
          <w:color w:val="000000" w:themeColor="text1"/>
          <w:sz w:val="28"/>
          <w:szCs w:val="28"/>
          <w:highlight w:val="none"/>
          <w:u w:val="single"/>
          <w14:textFill>
            <w14:solidFill>
              <w14:schemeClr w14:val="tx1"/>
            </w14:solidFill>
          </w14:textFill>
        </w:rPr>
        <w:t>广州市白云城市建设投资有限公司</w:t>
      </w:r>
    </w:p>
    <w:p>
      <w:pPr>
        <w:shd w:val="clear"/>
        <w:spacing w:line="480" w:lineRule="auto"/>
        <w:ind w:firstLine="1417" w:firstLineChars="504"/>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lang w:val="zh-CN"/>
          <w14:textFill>
            <w14:solidFill>
              <w14:schemeClr w14:val="tx1"/>
            </w14:solidFill>
          </w14:textFill>
        </w:rPr>
        <w:t>招标代理机构：</w:t>
      </w:r>
      <w:r>
        <w:rPr>
          <w:rFonts w:hint="eastAsia" w:ascii="宋体" w:hAnsi="宋体" w:cs="宋体"/>
          <w:b/>
          <w:color w:val="000000" w:themeColor="text1"/>
          <w:sz w:val="28"/>
          <w:szCs w:val="28"/>
          <w:highlight w:val="none"/>
          <w:u w:val="single"/>
          <w:lang w:val="zh-CN"/>
          <w14:textFill>
            <w14:solidFill>
              <w14:schemeClr w14:val="tx1"/>
            </w14:solidFill>
          </w14:textFill>
        </w:rPr>
        <w:t>广州市白云工程咨询管理有限公司</w:t>
      </w:r>
    </w:p>
    <w:p>
      <w:pPr>
        <w:shd w:val="clear"/>
        <w:spacing w:line="480" w:lineRule="auto"/>
        <w:ind w:firstLine="1417" w:firstLineChars="504"/>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日</w:t>
      </w:r>
      <w:r>
        <w:rPr>
          <w:rFonts w:ascii="宋体" w:hAnsi="宋体" w:cs="宋体"/>
          <w:b/>
          <w:color w:val="000000" w:themeColor="text1"/>
          <w:sz w:val="28"/>
          <w:szCs w:val="28"/>
          <w:highlight w:val="none"/>
          <w14:textFill>
            <w14:solidFill>
              <w14:schemeClr w14:val="tx1"/>
            </w14:solidFill>
          </w14:textFill>
        </w:rPr>
        <w:t xml:space="preserve">        </w:t>
      </w:r>
      <w:r>
        <w:rPr>
          <w:rFonts w:hint="eastAsia" w:ascii="宋体" w:hAnsi="宋体" w:cs="宋体"/>
          <w:b/>
          <w:color w:val="000000" w:themeColor="text1"/>
          <w:sz w:val="28"/>
          <w:szCs w:val="28"/>
          <w:highlight w:val="none"/>
          <w14:textFill>
            <w14:solidFill>
              <w14:schemeClr w14:val="tx1"/>
            </w14:solidFill>
          </w14:textFill>
        </w:rPr>
        <w:t>期：</w:t>
      </w:r>
      <w:r>
        <w:rPr>
          <w:rFonts w:ascii="宋体" w:hAnsi="宋体" w:cs="宋体"/>
          <w:b/>
          <w:bCs/>
          <w:color w:val="000000" w:themeColor="text1"/>
          <w:sz w:val="28"/>
          <w:szCs w:val="28"/>
          <w:highlight w:val="none"/>
          <w:u w:val="single"/>
          <w14:textFill>
            <w14:solidFill>
              <w14:schemeClr w14:val="tx1"/>
            </w14:solidFill>
          </w14:textFill>
        </w:rPr>
        <w:t>2025</w:t>
      </w:r>
      <w:r>
        <w:rPr>
          <w:rFonts w:hint="eastAsia" w:ascii="宋体" w:hAnsi="宋体" w:cs="宋体"/>
          <w:b/>
          <w:bCs/>
          <w:color w:val="000000" w:themeColor="text1"/>
          <w:sz w:val="28"/>
          <w:szCs w:val="28"/>
          <w:highlight w:val="none"/>
          <w14:textFill>
            <w14:solidFill>
              <w14:schemeClr w14:val="tx1"/>
            </w14:solidFill>
          </w14:textFill>
        </w:rPr>
        <w:t>年</w:t>
      </w:r>
      <w:r>
        <w:rPr>
          <w:rFonts w:ascii="宋体" w:hAnsi="宋体" w:cs="宋体"/>
          <w:b/>
          <w:bCs/>
          <w:color w:val="000000" w:themeColor="text1"/>
          <w:sz w:val="28"/>
          <w:szCs w:val="28"/>
          <w:highlight w:val="none"/>
          <w:u w:val="single"/>
          <w14:textFill>
            <w14:solidFill>
              <w14:schemeClr w14:val="tx1"/>
            </w14:solidFill>
          </w14:textFill>
        </w:rPr>
        <w:t>12</w:t>
      </w:r>
      <w:r>
        <w:rPr>
          <w:rFonts w:hint="eastAsia" w:ascii="宋体" w:hAnsi="宋体" w:cs="宋体"/>
          <w:b/>
          <w:bCs/>
          <w:color w:val="000000" w:themeColor="text1"/>
          <w:sz w:val="28"/>
          <w:szCs w:val="28"/>
          <w:highlight w:val="none"/>
          <w14:textFill>
            <w14:solidFill>
              <w14:schemeClr w14:val="tx1"/>
            </w14:solidFill>
          </w14:textFill>
        </w:rPr>
        <w:t>月</w:t>
      </w:r>
    </w:p>
    <w:p>
      <w:pPr>
        <w:shd w:val="clear"/>
        <w:spacing w:line="360" w:lineRule="auto"/>
        <w:jc w:val="center"/>
        <w:rPr>
          <w:bCs/>
          <w:color w:val="000000" w:themeColor="text1"/>
          <w:sz w:val="52"/>
          <w:highlight w:val="none"/>
          <w14:textFill>
            <w14:solidFill>
              <w14:schemeClr w14:val="tx1"/>
            </w14:solidFill>
          </w14:textFill>
        </w:rPr>
      </w:pPr>
      <w:bookmarkStart w:id="0" w:name="_Toc154922225"/>
      <w:bookmarkStart w:id="1" w:name="_Toc154921241"/>
      <w:bookmarkStart w:id="2" w:name="_Toc144974479"/>
      <w:bookmarkStart w:id="3" w:name="_Toc152045511"/>
      <w:bookmarkStart w:id="4" w:name="_Toc152042287"/>
      <w:r>
        <w:rPr>
          <w:bCs/>
          <w:color w:val="000000" w:themeColor="text1"/>
          <w:sz w:val="52"/>
          <w:highlight w:val="none"/>
          <w14:textFill>
            <w14:solidFill>
              <w14:schemeClr w14:val="tx1"/>
            </w14:solidFill>
          </w14:textFill>
        </w:rPr>
        <w:br w:type="page"/>
      </w:r>
      <w:r>
        <w:rPr>
          <w:rFonts w:hint="eastAsia"/>
          <w:bCs/>
          <w:color w:val="000000" w:themeColor="text1"/>
          <w:sz w:val="52"/>
          <w:highlight w:val="none"/>
          <w14:textFill>
            <w14:solidFill>
              <w14:schemeClr w14:val="tx1"/>
            </w14:solidFill>
          </w14:textFill>
        </w:rPr>
        <w:t>重要提示</w:t>
      </w:r>
    </w:p>
    <w:p>
      <w:pPr>
        <w:shd w:val="clear"/>
        <w:spacing w:line="360" w:lineRule="auto"/>
        <w:ind w:firstLine="537" w:firstLineChars="224"/>
        <w:jc w:val="center"/>
        <w:rPr>
          <w:bCs/>
          <w:color w:val="000000" w:themeColor="text1"/>
          <w:sz w:val="24"/>
          <w:highlight w:val="none"/>
          <w14:textFill>
            <w14:solidFill>
              <w14:schemeClr w14:val="tx1"/>
            </w14:solidFill>
          </w14:textFill>
        </w:rPr>
      </w:pPr>
    </w:p>
    <w:p>
      <w:pPr>
        <w:shd w:val="clea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本项目实施电子招投标，投标人应先认真阅读</w:t>
      </w:r>
      <w:r>
        <w:rPr>
          <w:rFonts w:hint="eastAsia"/>
          <w:color w:val="000000" w:themeColor="text1"/>
          <w:sz w:val="24"/>
          <w:szCs w:val="24"/>
          <w:highlight w:val="none"/>
          <w14:textFill>
            <w14:solidFill>
              <w14:schemeClr w14:val="tx1"/>
            </w14:solidFill>
          </w14:textFill>
        </w:rPr>
        <w:t>广州公共资源交易中心网站最新发布的建设工程全流程电子化项目操作指南</w:t>
      </w:r>
      <w:r>
        <w:rPr>
          <w:rFonts w:hint="eastAsia"/>
          <w:color w:val="000000" w:themeColor="text1"/>
          <w:sz w:val="24"/>
          <w:highlight w:val="none"/>
          <w14:textFill>
            <w14:solidFill>
              <w14:schemeClr w14:val="tx1"/>
            </w14:solidFill>
          </w14:textFill>
        </w:rPr>
        <w:t>。</w:t>
      </w:r>
    </w:p>
    <w:p>
      <w:pPr>
        <w:shd w:val="clear"/>
        <w:spacing w:line="360" w:lineRule="auto"/>
        <w:ind w:firstLine="480" w:firstLineChars="200"/>
        <w:rPr>
          <w:color w:val="000000" w:themeColor="text1"/>
          <w:sz w:val="24"/>
          <w:highlight w:val="none"/>
          <w14:textFill>
            <w14:solidFill>
              <w14:schemeClr w14:val="tx1"/>
            </w14:solidFill>
          </w14:textFill>
        </w:rPr>
      </w:pPr>
    </w:p>
    <w:bookmarkEnd w:id="0"/>
    <w:bookmarkEnd w:id="1"/>
    <w:p>
      <w:pPr>
        <w:pStyle w:val="125"/>
        <w:keepNext w:val="0"/>
        <w:keepLines w:val="0"/>
        <w:widowControl w:val="0"/>
        <w:shd w:val="clear"/>
        <w:jc w:val="center"/>
        <w:rPr>
          <w:rFonts w:ascii="Times New Roman" w:hAnsi="Times New Roman"/>
          <w:b w:val="0"/>
          <w:color w:val="000000" w:themeColor="text1"/>
          <w:highlight w:val="none"/>
          <w:lang w:val="zh-CN"/>
          <w14:textFill>
            <w14:solidFill>
              <w14:schemeClr w14:val="tx1"/>
            </w14:solidFill>
          </w14:textFill>
        </w:rPr>
      </w:pPr>
    </w:p>
    <w:p>
      <w:pPr>
        <w:shd w:val="clear"/>
        <w:jc w:val="center"/>
        <w:rPr>
          <w:b/>
          <w:color w:val="000000" w:themeColor="text1"/>
          <w:sz w:val="36"/>
          <w:szCs w:val="36"/>
          <w:highlight w:val="none"/>
          <w14:textFill>
            <w14:solidFill>
              <w14:schemeClr w14:val="tx1"/>
            </w14:solidFill>
          </w14:textFill>
        </w:rPr>
      </w:pPr>
      <w:r>
        <w:rPr>
          <w:color w:val="000000" w:themeColor="text1"/>
          <w:highlight w:val="none"/>
          <w:lang w:val="zh-CN"/>
          <w14:textFill>
            <w14:solidFill>
              <w14:schemeClr w14:val="tx1"/>
            </w14:solidFill>
          </w14:textFill>
        </w:rPr>
        <w:br w:type="page"/>
      </w:r>
      <w:r>
        <w:rPr>
          <w:rFonts w:hint="eastAsia"/>
          <w:b/>
          <w:color w:val="000000" w:themeColor="text1"/>
          <w:sz w:val="36"/>
          <w:szCs w:val="36"/>
          <w:highlight w:val="none"/>
          <w:lang w:val="zh-CN"/>
          <w14:textFill>
            <w14:solidFill>
              <w14:schemeClr w14:val="tx1"/>
            </w14:solidFill>
          </w14:textFill>
        </w:rPr>
        <w:t>目</w:t>
      </w:r>
      <w:r>
        <w:rPr>
          <w:b/>
          <w:color w:val="000000" w:themeColor="text1"/>
          <w:sz w:val="36"/>
          <w:szCs w:val="36"/>
          <w:highlight w:val="none"/>
          <w:lang w:val="zh-CN"/>
          <w14:textFill>
            <w14:solidFill>
              <w14:schemeClr w14:val="tx1"/>
            </w14:solidFill>
          </w14:textFill>
        </w:rPr>
        <w:t xml:space="preserve">  </w:t>
      </w:r>
      <w:r>
        <w:rPr>
          <w:rFonts w:hint="eastAsia"/>
          <w:b/>
          <w:color w:val="000000" w:themeColor="text1"/>
          <w:sz w:val="36"/>
          <w:szCs w:val="36"/>
          <w:highlight w:val="none"/>
          <w:lang w:val="zh-CN"/>
          <w14:textFill>
            <w14:solidFill>
              <w14:schemeClr w14:val="tx1"/>
            </w14:solidFill>
          </w14:textFill>
        </w:rPr>
        <w:t>录</w:t>
      </w:r>
    </w:p>
    <w:p>
      <w:pPr>
        <w:pStyle w:val="27"/>
        <w:shd w:val="clear"/>
        <w:tabs>
          <w:tab w:val="right" w:leader="dot" w:pos="8630"/>
        </w:tabs>
        <w:spacing w:line="480" w:lineRule="auto"/>
        <w:jc w:val="center"/>
        <w:rPr>
          <w:b/>
          <w:color w:val="000000" w:themeColor="text1"/>
          <w:highlight w:val="none"/>
          <w14:textFill>
            <w14:solidFill>
              <w14:schemeClr w14:val="tx1"/>
            </w14:solidFill>
          </w14:textFill>
        </w:rPr>
      </w:pPr>
    </w:p>
    <w:p>
      <w:pPr>
        <w:pStyle w:val="27"/>
        <w:shd w:val="clear"/>
        <w:tabs>
          <w:tab w:val="right" w:leader="dot" w:pos="9072"/>
        </w:tabs>
        <w:spacing w:line="360" w:lineRule="auto"/>
        <w:rPr>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fldChar w:fldCharType="begin"/>
      </w:r>
      <w:r>
        <w:rPr>
          <w:b/>
          <w:color w:val="000000" w:themeColor="text1"/>
          <w:sz w:val="24"/>
          <w:szCs w:val="24"/>
          <w:highlight w:val="none"/>
          <w14:textFill>
            <w14:solidFill>
              <w14:schemeClr w14:val="tx1"/>
            </w14:solidFill>
          </w14:textFill>
        </w:rPr>
        <w:instrText xml:space="preserve"> TOC \o "1-3" \h \z \u </w:instrText>
      </w:r>
      <w:r>
        <w:rPr>
          <w:b/>
          <w:color w:val="000000" w:themeColor="text1"/>
          <w:sz w:val="24"/>
          <w:szCs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"_Toc30888" </w:instrText>
      </w:r>
      <w:r>
        <w:rPr>
          <w:color w:val="000000" w:themeColor="text1"/>
          <w:sz w:val="21"/>
          <w:szCs w:val="22"/>
          <w:highlight w:val="none"/>
          <w14:textFill>
            <w14:solidFill>
              <w14:schemeClr w14:val="tx1"/>
            </w14:solidFill>
          </w14:textFill>
        </w:rPr>
        <w:fldChar w:fldCharType="separate"/>
      </w:r>
      <w:r>
        <w:rPr>
          <w:rFonts w:hint="eastAsia"/>
          <w:color w:val="000000" w:themeColor="text1"/>
          <w:sz w:val="24"/>
          <w:szCs w:val="24"/>
          <w:highlight w:val="none"/>
          <w14:textFill>
            <w14:solidFill>
              <w14:schemeClr w14:val="tx1"/>
            </w14:solidFill>
          </w14:textFill>
        </w:rPr>
        <w:t>第一卷</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_Toc30888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3</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pPr>
        <w:pStyle w:val="27"/>
        <w:shd w:val="clear"/>
        <w:tabs>
          <w:tab w:val="right" w:leader="dot" w:pos="9072"/>
        </w:tabs>
        <w:spacing w:line="360" w:lineRule="auto"/>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"_Toc32365" </w:instrText>
      </w:r>
      <w:r>
        <w:rPr>
          <w:color w:val="000000" w:themeColor="text1"/>
          <w:sz w:val="21"/>
          <w:szCs w:val="22"/>
          <w:highlight w:val="none"/>
          <w14:textFill>
            <w14:solidFill>
              <w14:schemeClr w14:val="tx1"/>
            </w14:solidFill>
          </w14:textFill>
        </w:rPr>
        <w:fldChar w:fldCharType="separate"/>
      </w:r>
      <w:r>
        <w:rPr>
          <w:rFonts w:hint="eastAsia"/>
          <w:color w:val="000000" w:themeColor="text1"/>
          <w:sz w:val="24"/>
          <w:szCs w:val="24"/>
          <w:highlight w:val="none"/>
          <w14:textFill>
            <w14:solidFill>
              <w14:schemeClr w14:val="tx1"/>
            </w14:solidFill>
          </w14:textFill>
        </w:rPr>
        <w:t>第一章</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招标公告</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_Toc32365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3</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pPr>
        <w:pStyle w:val="27"/>
        <w:shd w:val="clear"/>
        <w:tabs>
          <w:tab w:val="right" w:leader="dot" w:pos="9072"/>
        </w:tabs>
        <w:spacing w:line="360" w:lineRule="auto"/>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"_Toc21280" </w:instrText>
      </w:r>
      <w:r>
        <w:rPr>
          <w:color w:val="000000" w:themeColor="text1"/>
          <w:sz w:val="21"/>
          <w:szCs w:val="22"/>
          <w:highlight w:val="none"/>
          <w14:textFill>
            <w14:solidFill>
              <w14:schemeClr w14:val="tx1"/>
            </w14:solidFill>
          </w14:textFill>
        </w:rPr>
        <w:fldChar w:fldCharType="separate"/>
      </w:r>
      <w:r>
        <w:rPr>
          <w:rFonts w:hint="eastAsia"/>
          <w:color w:val="000000" w:themeColor="text1"/>
          <w:sz w:val="24"/>
          <w:szCs w:val="24"/>
          <w:highlight w:val="none"/>
          <w14:textFill>
            <w14:solidFill>
              <w14:schemeClr w14:val="tx1"/>
            </w14:solidFill>
          </w14:textFill>
        </w:rPr>
        <w:t>第二章</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投标人须知</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_Toc21280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4</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pPr>
        <w:pStyle w:val="27"/>
        <w:shd w:val="clear"/>
        <w:tabs>
          <w:tab w:val="right" w:leader="dot" w:pos="9072"/>
        </w:tabs>
        <w:spacing w:line="360" w:lineRule="auto"/>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"_Toc12873" </w:instrText>
      </w:r>
      <w:r>
        <w:rPr>
          <w:color w:val="000000" w:themeColor="text1"/>
          <w:sz w:val="21"/>
          <w:szCs w:val="22"/>
          <w:highlight w:val="none"/>
          <w14:textFill>
            <w14:solidFill>
              <w14:schemeClr w14:val="tx1"/>
            </w14:solidFill>
          </w14:textFill>
        </w:rPr>
        <w:fldChar w:fldCharType="separate"/>
      </w:r>
      <w:r>
        <w:rPr>
          <w:rFonts w:hint="eastAsia"/>
          <w:color w:val="000000" w:themeColor="text1"/>
          <w:sz w:val="24"/>
          <w:szCs w:val="24"/>
          <w:highlight w:val="none"/>
          <w14:textFill>
            <w14:solidFill>
              <w14:schemeClr w14:val="tx1"/>
            </w14:solidFill>
          </w14:textFill>
        </w:rPr>
        <w:t>第三章</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评标办法（综合评估法）</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_Toc12873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33</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pPr>
        <w:pStyle w:val="27"/>
        <w:shd w:val="clear"/>
        <w:tabs>
          <w:tab w:val="right" w:leader="dot" w:pos="9072"/>
        </w:tabs>
        <w:spacing w:line="360" w:lineRule="auto"/>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"_Toc10820" </w:instrText>
      </w:r>
      <w:r>
        <w:rPr>
          <w:color w:val="000000" w:themeColor="text1"/>
          <w:sz w:val="21"/>
          <w:szCs w:val="22"/>
          <w:highlight w:val="none"/>
          <w14:textFill>
            <w14:solidFill>
              <w14:schemeClr w14:val="tx1"/>
            </w14:solidFill>
          </w14:textFill>
        </w:rPr>
        <w:fldChar w:fldCharType="separate"/>
      </w:r>
      <w:r>
        <w:rPr>
          <w:rFonts w:hint="eastAsia"/>
          <w:color w:val="000000" w:themeColor="text1"/>
          <w:sz w:val="24"/>
          <w:szCs w:val="24"/>
          <w:highlight w:val="none"/>
          <w14:textFill>
            <w14:solidFill>
              <w14:schemeClr w14:val="tx1"/>
            </w14:solidFill>
          </w14:textFill>
        </w:rPr>
        <w:t>第四章</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合同条款及格式</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_Toc10820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41</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pPr>
        <w:pStyle w:val="27"/>
        <w:shd w:val="clear"/>
        <w:tabs>
          <w:tab w:val="right" w:leader="dot" w:pos="9072"/>
        </w:tabs>
        <w:spacing w:line="360" w:lineRule="auto"/>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"_Toc27371" </w:instrText>
      </w:r>
      <w:r>
        <w:rPr>
          <w:color w:val="000000" w:themeColor="text1"/>
          <w:sz w:val="21"/>
          <w:szCs w:val="22"/>
          <w:highlight w:val="none"/>
          <w14:textFill>
            <w14:solidFill>
              <w14:schemeClr w14:val="tx1"/>
            </w14:solidFill>
          </w14:textFill>
        </w:rPr>
        <w:fldChar w:fldCharType="separate"/>
      </w:r>
      <w:r>
        <w:rPr>
          <w:rFonts w:hint="eastAsia"/>
          <w:color w:val="000000" w:themeColor="text1"/>
          <w:sz w:val="24"/>
          <w:szCs w:val="24"/>
          <w:highlight w:val="none"/>
          <w14:textFill>
            <w14:solidFill>
              <w14:schemeClr w14:val="tx1"/>
            </w14:solidFill>
          </w14:textFill>
        </w:rPr>
        <w:t>第二卷</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_Toc27371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42</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pPr>
        <w:pStyle w:val="27"/>
        <w:shd w:val="clear"/>
        <w:tabs>
          <w:tab w:val="right" w:leader="dot" w:pos="9072"/>
        </w:tabs>
        <w:spacing w:line="360" w:lineRule="auto"/>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"_Toc12868" </w:instrText>
      </w:r>
      <w:r>
        <w:rPr>
          <w:color w:val="000000" w:themeColor="text1"/>
          <w:sz w:val="21"/>
          <w:szCs w:val="22"/>
          <w:highlight w:val="none"/>
          <w14:textFill>
            <w14:solidFill>
              <w14:schemeClr w14:val="tx1"/>
            </w14:solidFill>
          </w14:textFill>
        </w:rPr>
        <w:fldChar w:fldCharType="separate"/>
      </w:r>
      <w:r>
        <w:rPr>
          <w:rFonts w:hint="eastAsia"/>
          <w:color w:val="000000" w:themeColor="text1"/>
          <w:sz w:val="24"/>
          <w:szCs w:val="24"/>
          <w:highlight w:val="none"/>
          <w14:textFill>
            <w14:solidFill>
              <w14:schemeClr w14:val="tx1"/>
            </w14:solidFill>
          </w14:textFill>
        </w:rPr>
        <w:t>第五章</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委托人要求</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_Toc12868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43</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pPr>
        <w:pStyle w:val="27"/>
        <w:shd w:val="clear"/>
        <w:tabs>
          <w:tab w:val="right" w:leader="dot" w:pos="9072"/>
        </w:tabs>
        <w:spacing w:line="360" w:lineRule="auto"/>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"_Toc26111" </w:instrText>
      </w:r>
      <w:r>
        <w:rPr>
          <w:color w:val="000000" w:themeColor="text1"/>
          <w:sz w:val="21"/>
          <w:szCs w:val="22"/>
          <w:highlight w:val="none"/>
          <w14:textFill>
            <w14:solidFill>
              <w14:schemeClr w14:val="tx1"/>
            </w14:solidFill>
          </w14:textFill>
        </w:rPr>
        <w:fldChar w:fldCharType="separate"/>
      </w:r>
      <w:r>
        <w:rPr>
          <w:rFonts w:hint="eastAsia"/>
          <w:color w:val="000000" w:themeColor="text1"/>
          <w:sz w:val="24"/>
          <w:szCs w:val="24"/>
          <w:highlight w:val="none"/>
          <w14:textFill>
            <w14:solidFill>
              <w14:schemeClr w14:val="tx1"/>
            </w14:solidFill>
          </w14:textFill>
        </w:rPr>
        <w:t>第三卷</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_Toc26111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48</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pPr>
        <w:pStyle w:val="27"/>
        <w:shd w:val="clear"/>
        <w:tabs>
          <w:tab w:val="right" w:leader="dot" w:pos="9072"/>
        </w:tabs>
        <w:spacing w:line="360" w:lineRule="auto"/>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"_Toc31850" </w:instrText>
      </w:r>
      <w:r>
        <w:rPr>
          <w:color w:val="000000" w:themeColor="text1"/>
          <w:sz w:val="21"/>
          <w:szCs w:val="22"/>
          <w:highlight w:val="none"/>
          <w14:textFill>
            <w14:solidFill>
              <w14:schemeClr w14:val="tx1"/>
            </w14:solidFill>
          </w14:textFill>
        </w:rPr>
        <w:fldChar w:fldCharType="separate"/>
      </w:r>
      <w:r>
        <w:rPr>
          <w:rFonts w:hint="eastAsia"/>
          <w:color w:val="000000" w:themeColor="text1"/>
          <w:sz w:val="24"/>
          <w:szCs w:val="24"/>
          <w:highlight w:val="none"/>
          <w14:textFill>
            <w14:solidFill>
              <w14:schemeClr w14:val="tx1"/>
            </w14:solidFill>
          </w14:textFill>
        </w:rPr>
        <w:t>第六章</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投标文件格式</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_Toc31850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49</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pPr>
        <w:pStyle w:val="27"/>
        <w:shd w:val="clear"/>
        <w:tabs>
          <w:tab w:val="right" w:leader="dot" w:pos="9072"/>
        </w:tabs>
        <w:spacing w:line="360" w:lineRule="auto"/>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"_Toc19546" </w:instrText>
      </w:r>
      <w:r>
        <w:rPr>
          <w:color w:val="000000" w:themeColor="text1"/>
          <w:sz w:val="21"/>
          <w:szCs w:val="22"/>
          <w:highlight w:val="none"/>
          <w14:textFill>
            <w14:solidFill>
              <w14:schemeClr w14:val="tx1"/>
            </w14:solidFill>
          </w14:textFill>
        </w:rPr>
        <w:fldChar w:fldCharType="separate"/>
      </w:r>
      <w:r>
        <w:rPr>
          <w:rFonts w:hint="eastAsia"/>
          <w:color w:val="000000" w:themeColor="text1"/>
          <w:sz w:val="24"/>
          <w:szCs w:val="24"/>
          <w:highlight w:val="none"/>
          <w14:textFill>
            <w14:solidFill>
              <w14:schemeClr w14:val="tx1"/>
            </w14:solidFill>
          </w14:textFill>
        </w:rPr>
        <w:t>第七章</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工程量清单</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_Toc19546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74</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pPr>
        <w:shd w:val="clear"/>
        <w:spacing w:line="360" w:lineRule="auto"/>
        <w:jc w:val="center"/>
        <w:rPr>
          <w:color w:val="000000" w:themeColor="text1"/>
          <w:highlight w:val="none"/>
          <w14:textFill>
            <w14:solidFill>
              <w14:schemeClr w14:val="tx1"/>
            </w14:solidFill>
          </w14:textFill>
        </w:rPr>
      </w:pPr>
      <w:r>
        <w:rPr>
          <w:color w:val="000000" w:themeColor="text1"/>
          <w:sz w:val="24"/>
          <w:szCs w:val="24"/>
          <w:highlight w:val="none"/>
          <w14:textFill>
            <w14:solidFill>
              <w14:schemeClr w14:val="tx1"/>
            </w14:solidFill>
          </w14:textFill>
        </w:rPr>
        <w:fldChar w:fldCharType="end"/>
      </w:r>
      <w:bookmarkStart w:id="5" w:name="_Toc511557024"/>
    </w:p>
    <w:p>
      <w:pPr>
        <w:shd w:val="clear"/>
        <w:spacing w:line="340" w:lineRule="atLeast"/>
        <w:jc w:val="center"/>
        <w:rPr>
          <w:color w:val="000000" w:themeColor="text1"/>
          <w:highlight w:val="none"/>
          <w14:textFill>
            <w14:solidFill>
              <w14:schemeClr w14:val="tx1"/>
            </w14:solidFill>
          </w14:textFill>
        </w:rPr>
      </w:pPr>
    </w:p>
    <w:p>
      <w:pPr>
        <w:shd w:val="clear"/>
        <w:spacing w:line="340" w:lineRule="atLeast"/>
        <w:jc w:val="center"/>
        <w:rPr>
          <w:color w:val="000000" w:themeColor="text1"/>
          <w:highlight w:val="none"/>
          <w14:textFill>
            <w14:solidFill>
              <w14:schemeClr w14:val="tx1"/>
            </w14:solidFill>
          </w14:textFill>
        </w:rPr>
        <w:sectPr>
          <w:footerReference r:id="rId3" w:type="default"/>
          <w:pgSz w:w="11850" w:h="16783"/>
          <w:pgMar w:top="1588" w:right="1360" w:bottom="1418" w:left="1418" w:header="720" w:footer="720" w:gutter="0"/>
          <w:pgNumType w:start="0"/>
          <w:cols w:space="720" w:num="1"/>
          <w:titlePg/>
          <w:docGrid w:linePitch="286" w:charSpace="0"/>
        </w:sectPr>
      </w:pPr>
    </w:p>
    <w:p>
      <w:pPr>
        <w:pStyle w:val="2"/>
        <w:shd w:val="clear"/>
        <w:rPr>
          <w:rFonts w:ascii="Times New Roman" w:hAnsi="Times New Roman"/>
          <w:color w:val="000000" w:themeColor="text1"/>
          <w:highlight w:val="none"/>
          <w14:textFill>
            <w14:solidFill>
              <w14:schemeClr w14:val="tx1"/>
            </w14:solidFill>
          </w14:textFill>
        </w:rPr>
      </w:pPr>
    </w:p>
    <w:p>
      <w:pPr>
        <w:pStyle w:val="3"/>
        <w:keepNext w:val="0"/>
        <w:keepLines w:val="0"/>
        <w:shd w:val="clear"/>
        <w:spacing w:before="0" w:after="0" w:line="340" w:lineRule="atLeast"/>
        <w:jc w:val="center"/>
        <w:rPr>
          <w:color w:val="000000" w:themeColor="text1"/>
          <w:highlight w:val="none"/>
          <w14:textFill>
            <w14:solidFill>
              <w14:schemeClr w14:val="tx1"/>
            </w14:solidFill>
          </w14:textFill>
        </w:rPr>
      </w:pPr>
      <w:bookmarkStart w:id="6" w:name="_Toc30888"/>
      <w:r>
        <w:rPr>
          <w:rFonts w:hint="eastAsia"/>
          <w:color w:val="000000" w:themeColor="text1"/>
          <w:highlight w:val="none"/>
          <w14:textFill>
            <w14:solidFill>
              <w14:schemeClr w14:val="tx1"/>
            </w14:solidFill>
          </w14:textFill>
        </w:rPr>
        <w:t>第</w:t>
      </w:r>
      <w:bookmarkEnd w:id="2"/>
      <w:bookmarkEnd w:id="3"/>
      <w:bookmarkEnd w:id="4"/>
      <w:bookmarkEnd w:id="5"/>
      <w:r>
        <w:rPr>
          <w:rFonts w:hint="eastAsia"/>
          <w:color w:val="000000" w:themeColor="text1"/>
          <w:highlight w:val="none"/>
          <w14:textFill>
            <w14:solidFill>
              <w14:schemeClr w14:val="tx1"/>
            </w14:solidFill>
          </w14:textFill>
        </w:rPr>
        <w:t>一卷</w:t>
      </w:r>
      <w:bookmarkEnd w:id="6"/>
    </w:p>
    <w:p>
      <w:pPr>
        <w:pStyle w:val="3"/>
        <w:keepNext w:val="0"/>
        <w:keepLines w:val="0"/>
        <w:shd w:val="clear"/>
        <w:spacing w:line="240" w:lineRule="auto"/>
        <w:jc w:val="center"/>
        <w:rPr>
          <w:color w:val="000000" w:themeColor="text1"/>
          <w:highlight w:val="none"/>
          <w14:textFill>
            <w14:solidFill>
              <w14:schemeClr w14:val="tx1"/>
            </w14:solidFill>
          </w14:textFill>
        </w:rPr>
      </w:pPr>
      <w:bookmarkStart w:id="7" w:name="_Toc32365"/>
      <w:r>
        <w:rPr>
          <w:rFonts w:hint="eastAsia"/>
          <w:color w:val="000000" w:themeColor="text1"/>
          <w:highlight w:val="none"/>
          <w14:textFill>
            <w14:solidFill>
              <w14:schemeClr w14:val="tx1"/>
            </w14:solidFill>
          </w14:textFill>
        </w:rPr>
        <w:t>第一章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招标公告</w:t>
      </w:r>
      <w:bookmarkEnd w:id="7"/>
    </w:p>
    <w:p>
      <w:pPr>
        <w:shd w:val="clear"/>
        <w:spacing w:line="440" w:lineRule="exact"/>
        <w:jc w:val="center"/>
        <w:rPr>
          <w:color w:val="000000" w:themeColor="text1"/>
          <w:sz w:val="28"/>
          <w:highlight w:val="none"/>
          <w14:textFill>
            <w14:solidFill>
              <w14:schemeClr w14:val="tx1"/>
            </w14:solidFill>
          </w14:textFill>
        </w:rPr>
      </w:pPr>
      <w:r>
        <w:rPr>
          <w:rFonts w:hint="eastAsia"/>
          <w:color w:val="000000" w:themeColor="text1"/>
          <w:sz w:val="28"/>
          <w:highlight w:val="none"/>
          <w14:textFill>
            <w14:solidFill>
              <w14:schemeClr w14:val="tx1"/>
            </w14:solidFill>
          </w14:textFill>
        </w:rPr>
        <w:t>（另册）</w:t>
      </w:r>
    </w:p>
    <w:p>
      <w:pPr>
        <w:shd w:val="clear"/>
        <w:spacing w:line="440" w:lineRule="exact"/>
        <w:jc w:val="center"/>
        <w:rPr>
          <w:color w:val="000000" w:themeColor="text1"/>
          <w:sz w:val="20"/>
          <w:highlight w:val="none"/>
          <w14:textFill>
            <w14:solidFill>
              <w14:schemeClr w14:val="tx1"/>
            </w14:solidFill>
          </w14:textFill>
        </w:rPr>
      </w:pPr>
    </w:p>
    <w:p>
      <w:pPr>
        <w:shd w:val="clear"/>
        <w:spacing w:line="440" w:lineRule="exact"/>
        <w:jc w:val="center"/>
        <w:rPr>
          <w:color w:val="000000" w:themeColor="text1"/>
          <w:sz w:val="20"/>
          <w:highlight w:val="none"/>
          <w14:textFill>
            <w14:solidFill>
              <w14:schemeClr w14:val="tx1"/>
            </w14:solidFill>
          </w14:textFill>
        </w:rPr>
      </w:pPr>
    </w:p>
    <w:p>
      <w:pPr>
        <w:shd w:val="clear"/>
        <w:spacing w:line="440" w:lineRule="exact"/>
        <w:jc w:val="center"/>
        <w:rPr>
          <w:color w:val="000000" w:themeColor="text1"/>
          <w:sz w:val="20"/>
          <w:highlight w:val="none"/>
          <w14:textFill>
            <w14:solidFill>
              <w14:schemeClr w14:val="tx1"/>
            </w14:solidFill>
          </w14:textFill>
        </w:rPr>
      </w:pPr>
    </w:p>
    <w:p>
      <w:pPr>
        <w:shd w:val="clear"/>
        <w:spacing w:line="440" w:lineRule="exact"/>
        <w:jc w:val="center"/>
        <w:rPr>
          <w:color w:val="000000" w:themeColor="text1"/>
          <w:sz w:val="20"/>
          <w:highlight w:val="none"/>
          <w14:textFill>
            <w14:solidFill>
              <w14:schemeClr w14:val="tx1"/>
            </w14:solidFill>
          </w14:textFill>
        </w:rPr>
      </w:pPr>
      <w:r>
        <w:rPr>
          <w:color w:val="000000" w:themeColor="text1"/>
          <w:sz w:val="20"/>
          <w:highlight w:val="none"/>
          <w14:textFill>
            <w14:solidFill>
              <w14:schemeClr w14:val="tx1"/>
            </w14:solidFill>
          </w14:textFill>
        </w:rPr>
        <w:br w:type="page"/>
      </w:r>
    </w:p>
    <w:p>
      <w:pPr>
        <w:pStyle w:val="3"/>
        <w:keepNext w:val="0"/>
        <w:keepLines w:val="0"/>
        <w:shd w:val="clear"/>
        <w:spacing w:before="0" w:after="0" w:line="340" w:lineRule="atLeast"/>
        <w:jc w:val="center"/>
        <w:rPr>
          <w:color w:val="000000" w:themeColor="text1"/>
          <w:highlight w:val="none"/>
          <w14:textFill>
            <w14:solidFill>
              <w14:schemeClr w14:val="tx1"/>
            </w14:solidFill>
          </w14:textFill>
        </w:rPr>
      </w:pPr>
      <w:bookmarkStart w:id="8" w:name="_Toc21280"/>
      <w:r>
        <w:rPr>
          <w:rFonts w:hint="eastAsia"/>
          <w:color w:val="000000" w:themeColor="text1"/>
          <w:highlight w:val="none"/>
          <w14:textFill>
            <w14:solidFill>
              <w14:schemeClr w14:val="tx1"/>
            </w14:solidFill>
          </w14:textFill>
        </w:rPr>
        <w:t>第二章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投标人须知</w:t>
      </w:r>
      <w:bookmarkEnd w:id="8"/>
    </w:p>
    <w:p>
      <w:pPr>
        <w:shd w:val="clear"/>
        <w:rPr>
          <w:color w:val="000000" w:themeColor="text1"/>
          <w:highlight w:val="none"/>
          <w14:textFill>
            <w14:solidFill>
              <w14:schemeClr w14:val="tx1"/>
            </w14:solidFill>
          </w14:textFill>
        </w:rPr>
      </w:pPr>
    </w:p>
    <w:p>
      <w:pPr>
        <w:pStyle w:val="4"/>
        <w:keepNext w:val="0"/>
        <w:keepLines w:val="0"/>
        <w:shd w:val="clear"/>
        <w:spacing w:before="0" w:after="0" w:line="340" w:lineRule="atLeast"/>
        <w:jc w:val="center"/>
        <w:rPr>
          <w:rFonts w:ascii="Times New Roman" w:hAnsi="Times New Roman" w:eastAsia="宋体"/>
          <w:color w:val="000000" w:themeColor="text1"/>
          <w:highlight w:val="none"/>
          <w14:textFill>
            <w14:solidFill>
              <w14:schemeClr w14:val="tx1"/>
            </w14:solidFill>
          </w14:textFill>
        </w:rPr>
      </w:pPr>
      <w:bookmarkStart w:id="9" w:name="_Toc47987323"/>
      <w:bookmarkStart w:id="10" w:name="_Toc10995"/>
      <w:r>
        <w:rPr>
          <w:rFonts w:hint="eastAsia" w:ascii="Times New Roman" w:hAnsi="Times New Roman" w:eastAsia="宋体"/>
          <w:color w:val="000000" w:themeColor="text1"/>
          <w:highlight w:val="none"/>
          <w14:textFill>
            <w14:solidFill>
              <w14:schemeClr w14:val="tx1"/>
            </w14:solidFill>
          </w14:textFill>
        </w:rPr>
        <w:t>投标人须知前附表</w:t>
      </w:r>
      <w:bookmarkEnd w:id="9"/>
      <w:bookmarkEnd w:id="10"/>
    </w:p>
    <w:tbl>
      <w:tblPr>
        <w:tblStyle w:val="39"/>
        <w:tblW w:w="850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25"/>
        <w:gridCol w:w="1664"/>
        <w:gridCol w:w="581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57" w:hRule="atLeast"/>
          <w:tblHeader/>
        </w:trPr>
        <w:tc>
          <w:tcPr>
            <w:tcW w:w="1025" w:type="dxa"/>
            <w:vAlign w:val="center"/>
          </w:tcPr>
          <w:p>
            <w:pPr>
              <w:shd w:val="clear"/>
              <w:snapToGrid w:val="0"/>
              <w:jc w:val="center"/>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条款号</w:t>
            </w:r>
          </w:p>
        </w:tc>
        <w:tc>
          <w:tcPr>
            <w:tcW w:w="1664" w:type="dxa"/>
            <w:vAlign w:val="center"/>
          </w:tcPr>
          <w:p>
            <w:pPr>
              <w:shd w:val="clear"/>
              <w:snapToGrid w:val="0"/>
              <w:jc w:val="center"/>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条款名称</w:t>
            </w:r>
          </w:p>
        </w:tc>
        <w:tc>
          <w:tcPr>
            <w:tcW w:w="5811" w:type="dxa"/>
            <w:vAlign w:val="center"/>
          </w:tcPr>
          <w:p>
            <w:pPr>
              <w:shd w:val="clear"/>
              <w:snapToGrid w:val="0"/>
              <w:jc w:val="center"/>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1.1.2</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招标人</w:t>
            </w:r>
          </w:p>
        </w:tc>
        <w:tc>
          <w:tcPr>
            <w:tcW w:w="5811" w:type="dxa"/>
            <w:vAlign w:val="center"/>
          </w:tcPr>
          <w:p>
            <w:pPr>
              <w:shd w:val="clear"/>
              <w:snapToGrid w:val="0"/>
              <w:ind w:left="720" w:hanging="720" w:hangingChars="3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名称：</w:t>
            </w:r>
            <w:r>
              <w:rPr>
                <w:rFonts w:hint="eastAsia" w:ascii="宋体" w:hAnsi="宋体" w:cs="宋体"/>
                <w:color w:val="000000" w:themeColor="text1"/>
                <w:sz w:val="24"/>
                <w:szCs w:val="24"/>
                <w:highlight w:val="none"/>
                <w:u w:val="single"/>
                <w14:textFill>
                  <w14:solidFill>
                    <w14:schemeClr w14:val="tx1"/>
                  </w14:solidFill>
                </w14:textFill>
              </w:rPr>
              <w:t>广州市白云城市建设投资有限公司</w:t>
            </w:r>
          </w:p>
          <w:p>
            <w:pPr>
              <w:shd w:val="clear"/>
              <w:snapToGrid w:val="0"/>
              <w:ind w:left="720" w:hanging="720" w:hangingChars="3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w:t>
            </w:r>
            <w:r>
              <w:rPr>
                <w:rFonts w:hint="eastAsia" w:ascii="宋体" w:hAnsi="宋体" w:cs="宋体"/>
                <w:color w:val="000000" w:themeColor="text1"/>
                <w:kern w:val="0"/>
                <w:sz w:val="24"/>
                <w:highlight w:val="none"/>
                <w:u w:val="single"/>
                <w14:textFill>
                  <w14:solidFill>
                    <w14:schemeClr w14:val="tx1"/>
                  </w14:solidFill>
                </w14:textFill>
              </w:rPr>
              <w:t>广州市白云区齐富路</w:t>
            </w:r>
            <w:r>
              <w:rPr>
                <w:rFonts w:ascii="宋体" w:hAnsi="宋体" w:cs="宋体"/>
                <w:color w:val="000000" w:themeColor="text1"/>
                <w:kern w:val="0"/>
                <w:sz w:val="24"/>
                <w:highlight w:val="none"/>
                <w:u w:val="single"/>
                <w14:textFill>
                  <w14:solidFill>
                    <w14:schemeClr w14:val="tx1"/>
                  </w14:solidFill>
                </w14:textFill>
              </w:rPr>
              <w:t>88</w:t>
            </w:r>
            <w:r>
              <w:rPr>
                <w:rFonts w:hint="eastAsia" w:ascii="宋体" w:hAnsi="宋体" w:cs="宋体"/>
                <w:color w:val="000000" w:themeColor="text1"/>
                <w:kern w:val="0"/>
                <w:sz w:val="24"/>
                <w:highlight w:val="none"/>
                <w:u w:val="single"/>
                <w14:textFill>
                  <w14:solidFill>
                    <w14:schemeClr w14:val="tx1"/>
                  </w14:solidFill>
                </w14:textFill>
              </w:rPr>
              <w:t>号</w:t>
            </w:r>
            <w:r>
              <w:rPr>
                <w:rFonts w:ascii="宋体" w:hAnsi="宋体" w:cs="宋体"/>
                <w:color w:val="000000" w:themeColor="text1"/>
                <w:kern w:val="0"/>
                <w:sz w:val="24"/>
                <w:highlight w:val="none"/>
                <w:u w:val="single"/>
                <w14:textFill>
                  <w14:solidFill>
                    <w14:schemeClr w14:val="tx1"/>
                  </w14:solidFill>
                </w14:textFill>
              </w:rPr>
              <w:t>C</w:t>
            </w:r>
            <w:r>
              <w:rPr>
                <w:rFonts w:hint="eastAsia" w:ascii="宋体" w:hAnsi="宋体" w:cs="宋体"/>
                <w:color w:val="000000" w:themeColor="text1"/>
                <w:kern w:val="0"/>
                <w:sz w:val="24"/>
                <w:highlight w:val="none"/>
                <w:u w:val="single"/>
                <w14:textFill>
                  <w14:solidFill>
                    <w14:schemeClr w14:val="tx1"/>
                  </w14:solidFill>
                </w14:textFill>
              </w:rPr>
              <w:t>座</w:t>
            </w:r>
            <w:r>
              <w:rPr>
                <w:rFonts w:ascii="宋体" w:hAnsi="宋体" w:cs="宋体"/>
                <w:color w:val="000000" w:themeColor="text1"/>
                <w:kern w:val="0"/>
                <w:sz w:val="24"/>
                <w:highlight w:val="none"/>
                <w:u w:val="single"/>
                <w14:textFill>
                  <w14:solidFill>
                    <w14:schemeClr w14:val="tx1"/>
                  </w14:solidFill>
                </w14:textFill>
              </w:rPr>
              <w:t>8</w:t>
            </w:r>
            <w:r>
              <w:rPr>
                <w:rFonts w:hint="eastAsia" w:ascii="宋体" w:hAnsi="宋体" w:cs="宋体"/>
                <w:color w:val="000000" w:themeColor="text1"/>
                <w:kern w:val="0"/>
                <w:sz w:val="24"/>
                <w:highlight w:val="none"/>
                <w:u w:val="single"/>
                <w14:textFill>
                  <w14:solidFill>
                    <w14:schemeClr w14:val="tx1"/>
                  </w14:solidFill>
                </w14:textFill>
              </w:rPr>
              <w:t>楼</w:t>
            </w:r>
          </w:p>
          <w:p>
            <w:pPr>
              <w:shd w:val="clear"/>
              <w:snapToGrid w:val="0"/>
              <w:ind w:left="720" w:hanging="720" w:hangingChars="3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w:t>
            </w:r>
            <w:r>
              <w:rPr>
                <w:rFonts w:hint="eastAsia" w:ascii="宋体" w:hAnsi="宋体" w:cs="宋体"/>
                <w:color w:val="000000" w:themeColor="text1"/>
                <w:sz w:val="24"/>
                <w:highlight w:val="none"/>
                <w:u w:val="single"/>
                <w14:textFill>
                  <w14:solidFill>
                    <w14:schemeClr w14:val="tx1"/>
                  </w14:solidFill>
                </w14:textFill>
              </w:rPr>
              <w:t>古工</w:t>
            </w:r>
          </w:p>
          <w:p>
            <w:pPr>
              <w:shd w:val="clear"/>
              <w:snapToGrid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联系电话：</w:t>
            </w:r>
            <w:r>
              <w:rPr>
                <w:rFonts w:ascii="宋体" w:hAnsi="宋体" w:cs="宋体"/>
                <w:color w:val="000000" w:themeColor="text1"/>
                <w:sz w:val="24"/>
                <w:highlight w:val="none"/>
                <w:u w:val="single"/>
                <w14:textFill>
                  <w14:solidFill>
                    <w14:schemeClr w14:val="tx1"/>
                  </w14:solidFill>
                </w14:textFill>
              </w:rPr>
              <w:t>020-32789910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78"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1.1.3</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招标代理机构</w:t>
            </w:r>
          </w:p>
        </w:tc>
        <w:tc>
          <w:tcPr>
            <w:tcW w:w="5811" w:type="dxa"/>
            <w:vAlign w:val="center"/>
          </w:tcPr>
          <w:p>
            <w:pPr>
              <w:shd w:val="clear"/>
              <w:snapToGrid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名称：</w:t>
            </w:r>
            <w:r>
              <w:rPr>
                <w:rFonts w:hint="eastAsia" w:ascii="宋体" w:hAnsi="宋体" w:cs="宋体"/>
                <w:color w:val="000000" w:themeColor="text1"/>
                <w:sz w:val="24"/>
                <w:szCs w:val="24"/>
                <w:highlight w:val="none"/>
                <w:u w:val="single"/>
                <w14:textFill>
                  <w14:solidFill>
                    <w14:schemeClr w14:val="tx1"/>
                  </w14:solidFill>
                </w14:textFill>
              </w:rPr>
              <w:t>广州市白云工程咨询管理有限公司</w:t>
            </w:r>
          </w:p>
          <w:p>
            <w:pPr>
              <w:shd w:val="clear"/>
              <w:snapToGrid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广州市白云区齐富路</w:t>
            </w:r>
            <w:r>
              <w:rPr>
                <w:rFonts w:ascii="宋体" w:hAnsi="宋体"/>
                <w:color w:val="000000" w:themeColor="text1"/>
                <w:sz w:val="24"/>
                <w:highlight w:val="none"/>
                <w:u w:val="single"/>
                <w14:textFill>
                  <w14:solidFill>
                    <w14:schemeClr w14:val="tx1"/>
                  </w14:solidFill>
                </w14:textFill>
              </w:rPr>
              <w:t>88</w:t>
            </w:r>
            <w:r>
              <w:rPr>
                <w:rFonts w:hint="eastAsia" w:ascii="宋体" w:hAnsi="宋体"/>
                <w:color w:val="000000" w:themeColor="text1"/>
                <w:sz w:val="24"/>
                <w:highlight w:val="none"/>
                <w:u w:val="single"/>
                <w14:textFill>
                  <w14:solidFill>
                    <w14:schemeClr w14:val="tx1"/>
                  </w14:solidFill>
                </w14:textFill>
              </w:rPr>
              <w:t>号</w:t>
            </w:r>
            <w:r>
              <w:rPr>
                <w:rFonts w:ascii="宋体" w:hAnsi="宋体"/>
                <w:color w:val="000000" w:themeColor="text1"/>
                <w:sz w:val="24"/>
                <w:highlight w:val="none"/>
                <w:u w:val="single"/>
                <w14:textFill>
                  <w14:solidFill>
                    <w14:schemeClr w14:val="tx1"/>
                  </w14:solidFill>
                </w14:textFill>
              </w:rPr>
              <w:t>C</w:t>
            </w:r>
            <w:r>
              <w:rPr>
                <w:rFonts w:hint="eastAsia" w:ascii="宋体" w:hAnsi="宋体"/>
                <w:color w:val="000000" w:themeColor="text1"/>
                <w:sz w:val="24"/>
                <w:highlight w:val="none"/>
                <w:u w:val="single"/>
                <w14:textFill>
                  <w14:solidFill>
                    <w14:schemeClr w14:val="tx1"/>
                  </w14:solidFill>
                </w14:textFill>
              </w:rPr>
              <w:t>座</w:t>
            </w:r>
            <w:r>
              <w:rPr>
                <w:rFonts w:ascii="宋体" w:hAnsi="宋体"/>
                <w:color w:val="000000" w:themeColor="text1"/>
                <w:sz w:val="24"/>
                <w:highlight w:val="none"/>
                <w:u w:val="single"/>
                <w14:textFill>
                  <w14:solidFill>
                    <w14:schemeClr w14:val="tx1"/>
                  </w14:solidFill>
                </w14:textFill>
              </w:rPr>
              <w:t>5</w:t>
            </w:r>
            <w:r>
              <w:rPr>
                <w:rFonts w:hint="eastAsia" w:ascii="宋体" w:hAnsi="宋体"/>
                <w:color w:val="000000" w:themeColor="text1"/>
                <w:sz w:val="24"/>
                <w:highlight w:val="none"/>
                <w:u w:val="single"/>
                <w14:textFill>
                  <w14:solidFill>
                    <w14:schemeClr w14:val="tx1"/>
                  </w14:solidFill>
                </w14:textFill>
              </w:rPr>
              <w:t>楼</w:t>
            </w:r>
          </w:p>
          <w:p>
            <w:pPr>
              <w:shd w:val="clear"/>
              <w:snapToGrid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w:t>
            </w:r>
            <w:r>
              <w:rPr>
                <w:rFonts w:hint="eastAsia" w:ascii="宋体" w:hAnsi="宋体" w:cs="宋体"/>
                <w:color w:val="000000" w:themeColor="text1"/>
                <w:sz w:val="24"/>
                <w:szCs w:val="24"/>
                <w:highlight w:val="none"/>
                <w:u w:val="single"/>
                <w14:textFill>
                  <w14:solidFill>
                    <w14:schemeClr w14:val="tx1"/>
                  </w14:solidFill>
                </w14:textFill>
              </w:rPr>
              <w:t>张</w:t>
            </w:r>
            <w:r>
              <w:rPr>
                <w:rFonts w:hint="eastAsia" w:ascii="宋体" w:hAnsi="宋体" w:cs="宋体"/>
                <w:color w:val="000000" w:themeColor="text1"/>
                <w:sz w:val="24"/>
                <w:highlight w:val="none"/>
                <w:u w:val="single"/>
                <w14:textFill>
                  <w14:solidFill>
                    <w14:schemeClr w14:val="tx1"/>
                  </w14:solidFill>
                </w14:textFill>
              </w:rPr>
              <w:t>工、肖工</w:t>
            </w:r>
          </w:p>
          <w:p>
            <w:pPr>
              <w:shd w:val="clear"/>
              <w:snapToGrid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电话：</w:t>
            </w:r>
            <w:r>
              <w:rPr>
                <w:rFonts w:ascii="宋体" w:hAnsi="宋体" w:cs="宋体"/>
                <w:color w:val="000000" w:themeColor="text1"/>
                <w:sz w:val="24"/>
                <w:szCs w:val="24"/>
                <w:highlight w:val="none"/>
                <w:u w:val="single"/>
                <w14:textFill>
                  <w14:solidFill>
                    <w14:schemeClr w14:val="tx1"/>
                  </w14:solidFill>
                </w14:textFill>
              </w:rPr>
              <w:t>020-35622940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1.1.4</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招标项目名称</w:t>
            </w:r>
          </w:p>
        </w:tc>
        <w:tc>
          <w:tcPr>
            <w:tcW w:w="5811" w:type="dxa"/>
            <w:vAlign w:val="center"/>
          </w:tcPr>
          <w:p>
            <w:pPr>
              <w:shd w:val="clear"/>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中共广州市白云区委党校新校区建设工程项目第三方检测及监测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1.1.5</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项目建设地点</w:t>
            </w:r>
          </w:p>
        </w:tc>
        <w:tc>
          <w:tcPr>
            <w:tcW w:w="5811" w:type="dxa"/>
            <w:vAlign w:val="center"/>
          </w:tcPr>
          <w:p>
            <w:pPr>
              <w:shd w:val="clear"/>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1.1.6</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项目建设规模</w:t>
            </w:r>
          </w:p>
        </w:tc>
        <w:tc>
          <w:tcPr>
            <w:tcW w:w="5811" w:type="dxa"/>
          </w:tcPr>
          <w:p>
            <w:pPr>
              <w:shd w:val="clear"/>
              <w:snapToGrid w:val="0"/>
              <w:ind w:right="106"/>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1.1.7</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工程项目施工预计开工日期和建设周期</w:t>
            </w:r>
          </w:p>
        </w:tc>
        <w:tc>
          <w:tcPr>
            <w:tcW w:w="5811" w:type="dxa"/>
            <w:vAlign w:val="center"/>
          </w:tcPr>
          <w:p>
            <w:pPr>
              <w:shd w:val="clear"/>
              <w:snapToGrid w:val="0"/>
              <w:ind w:right="-239"/>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1.1.8</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建筑安装工程费</w:t>
            </w:r>
            <w:r>
              <w:rPr>
                <w:rFonts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工程概算</w:t>
            </w:r>
          </w:p>
        </w:tc>
        <w:tc>
          <w:tcPr>
            <w:tcW w:w="5811" w:type="dxa"/>
            <w:vAlign w:val="center"/>
          </w:tcPr>
          <w:p>
            <w:pPr>
              <w:shd w:val="clear"/>
              <w:snapToGrid w:val="0"/>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9"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1.2.1</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资金来源及比例</w:t>
            </w:r>
          </w:p>
        </w:tc>
        <w:tc>
          <w:tcPr>
            <w:tcW w:w="5811" w:type="dxa"/>
            <w:vAlign w:val="center"/>
          </w:tcPr>
          <w:p>
            <w:pPr>
              <w:shd w:val="clear"/>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1.2.2</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资金落实情况</w:t>
            </w:r>
          </w:p>
        </w:tc>
        <w:tc>
          <w:tcPr>
            <w:tcW w:w="5811" w:type="dxa"/>
            <w:vAlign w:val="center"/>
          </w:tcPr>
          <w:p>
            <w:pPr>
              <w:shd w:val="clear"/>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1.3.1</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招标范围</w:t>
            </w:r>
          </w:p>
        </w:tc>
        <w:tc>
          <w:tcPr>
            <w:tcW w:w="5811" w:type="dxa"/>
          </w:tcPr>
          <w:p>
            <w:pPr>
              <w:shd w:val="clear"/>
              <w:snapToGrid w:val="0"/>
              <w:ind w:right="106"/>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1.3.2</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服务期</w:t>
            </w:r>
          </w:p>
        </w:tc>
        <w:tc>
          <w:tcPr>
            <w:tcW w:w="5811" w:type="dxa"/>
          </w:tcPr>
          <w:p>
            <w:pPr>
              <w:shd w:val="clear"/>
              <w:snapToGrid w:val="0"/>
              <w:ind w:right="106"/>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1.3.4</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质量标准</w:t>
            </w:r>
          </w:p>
        </w:tc>
        <w:tc>
          <w:tcPr>
            <w:tcW w:w="5811" w:type="dxa"/>
            <w:vAlign w:val="center"/>
          </w:tcPr>
          <w:p>
            <w:pPr>
              <w:pStyle w:val="37"/>
              <w:shd w:val="clear"/>
              <w:snapToGrid w:val="0"/>
              <w:spacing w:after="0" w:line="240" w:lineRule="auto"/>
              <w:ind w:firstLine="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质量控制目标：竣工验收达到合格标准。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1.4.1</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投标人资质条件、能力、信誉</w:t>
            </w:r>
          </w:p>
        </w:tc>
        <w:tc>
          <w:tcPr>
            <w:tcW w:w="5811" w:type="dxa"/>
            <w:vAlign w:val="center"/>
          </w:tcPr>
          <w:p>
            <w:pPr>
              <w:shd w:val="clear"/>
              <w:snapToGrid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）资质要求：见招标公告投标人资格要求。</w:t>
            </w:r>
          </w:p>
          <w:p>
            <w:pPr>
              <w:shd w:val="clear"/>
              <w:snapToGrid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）财务要求：</w:t>
            </w:r>
            <w:r>
              <w:rPr>
                <w:rFonts w:ascii="宋体" w:hAnsi="宋体" w:cs="宋体"/>
                <w:color w:val="000000" w:themeColor="text1"/>
                <w:sz w:val="24"/>
                <w:szCs w:val="24"/>
                <w:highlight w:val="none"/>
                <w14:textFill>
                  <w14:solidFill>
                    <w14:schemeClr w14:val="tx1"/>
                  </w14:solidFill>
                </w14:textFill>
              </w:rPr>
              <w:t>/</w:t>
            </w:r>
          </w:p>
          <w:p>
            <w:pPr>
              <w:shd w:val="clear"/>
              <w:snapToGrid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）业绩要求：</w:t>
            </w:r>
            <w:r>
              <w:rPr>
                <w:rFonts w:ascii="宋体" w:hAnsi="宋体" w:cs="宋体"/>
                <w:color w:val="000000" w:themeColor="text1"/>
                <w:sz w:val="24"/>
                <w:szCs w:val="24"/>
                <w:highlight w:val="none"/>
                <w14:textFill>
                  <w14:solidFill>
                    <w14:schemeClr w14:val="tx1"/>
                  </w14:solidFill>
                </w14:textFill>
              </w:rPr>
              <w:t>/</w:t>
            </w:r>
          </w:p>
          <w:p>
            <w:pPr>
              <w:shd w:val="clear"/>
              <w:snapToGrid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）信誉要求：</w:t>
            </w:r>
            <w:r>
              <w:rPr>
                <w:rFonts w:ascii="宋体" w:hAnsi="宋体" w:cs="宋体"/>
                <w:color w:val="000000" w:themeColor="text1"/>
                <w:sz w:val="24"/>
                <w:szCs w:val="24"/>
                <w:highlight w:val="none"/>
                <w14:textFill>
                  <w14:solidFill>
                    <w14:schemeClr w14:val="tx1"/>
                  </w14:solidFill>
                </w14:textFill>
              </w:rPr>
              <w:t>/</w:t>
            </w:r>
          </w:p>
          <w:p>
            <w:pPr>
              <w:shd w:val="clear"/>
              <w:snapToGrid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）项目负责人的资格要求：见招标公告投标人资格要求。</w:t>
            </w:r>
          </w:p>
          <w:p>
            <w:pPr>
              <w:shd w:val="clear"/>
              <w:snapToGrid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）其他主要人员要求：</w:t>
            </w:r>
            <w:r>
              <w:rPr>
                <w:rFonts w:ascii="宋体" w:hAnsi="宋体" w:cs="宋体"/>
                <w:color w:val="000000" w:themeColor="text1"/>
                <w:sz w:val="24"/>
                <w:szCs w:val="24"/>
                <w:highlight w:val="none"/>
                <w14:textFill>
                  <w14:solidFill>
                    <w14:schemeClr w14:val="tx1"/>
                  </w14:solidFill>
                </w14:textFill>
              </w:rPr>
              <w:t>/</w:t>
            </w:r>
          </w:p>
          <w:p>
            <w:pPr>
              <w:shd w:val="clear"/>
              <w:snapToGrid w:val="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）试验仪器设备要求：</w:t>
            </w:r>
            <w:r>
              <w:rPr>
                <w:rFonts w:ascii="宋体" w:hAnsi="宋体" w:cs="宋体"/>
                <w:color w:val="000000" w:themeColor="text1"/>
                <w:sz w:val="24"/>
                <w:szCs w:val="24"/>
                <w:highlight w:val="none"/>
                <w14:textFill>
                  <w14:solidFill>
                    <w14:schemeClr w14:val="tx1"/>
                  </w14:solidFill>
                </w14:textFill>
              </w:rPr>
              <w:t>/</w:t>
            </w:r>
          </w:p>
          <w:p>
            <w:pPr>
              <w:shd w:val="clear"/>
              <w:snapToGrid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CMA</w:t>
            </w:r>
            <w:r>
              <w:rPr>
                <w:rFonts w:hint="eastAsia" w:ascii="宋体" w:hAnsi="宋体" w:cs="宋体"/>
                <w:color w:val="000000" w:themeColor="text1"/>
                <w:sz w:val="24"/>
                <w:szCs w:val="24"/>
                <w:highlight w:val="none"/>
                <w14:textFill>
                  <w14:solidFill>
                    <w14:schemeClr w14:val="tx1"/>
                  </w14:solidFill>
                </w14:textFill>
              </w:rPr>
              <w:t>计量认证要求：见招标公告投标人资格要求。</w:t>
            </w:r>
          </w:p>
          <w:p>
            <w:pPr>
              <w:shd w:val="clear"/>
              <w:snapToGrid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）联合体投标要求：见招标公告投标人资格要求。</w:t>
            </w:r>
          </w:p>
          <w:p>
            <w:pPr>
              <w:shd w:val="clear"/>
              <w:snapToGrid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）其他要求：见招标公告投标人资格要求。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4"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1.4.2</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是否接受联合体投标</w:t>
            </w:r>
          </w:p>
        </w:tc>
        <w:tc>
          <w:tcPr>
            <w:tcW w:w="5811" w:type="dxa"/>
            <w:vAlign w:val="center"/>
          </w:tcPr>
          <w:p>
            <w:pPr>
              <w:shd w:val="clear"/>
              <w:snapToGrid w:val="0"/>
              <w:ind w:right="-238"/>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position w:val="3"/>
                <w:sz w:val="24"/>
                <w:szCs w:val="24"/>
                <w:highlight w:val="none"/>
                <w14:textFill>
                  <w14:solidFill>
                    <w14:schemeClr w14:val="tx1"/>
                  </w14:solidFill>
                </w14:textFill>
              </w:rPr>
              <w:t>不接受</w:t>
            </w:r>
          </w:p>
          <w:p>
            <w:pPr>
              <w:shd w:val="clear"/>
              <w:snapToGrid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■接受，应满足下列要求：见招标公告投标人资格要求。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1.4.3</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投标人不得存在的其他情形</w:t>
            </w:r>
          </w:p>
        </w:tc>
        <w:tc>
          <w:tcPr>
            <w:tcW w:w="5811" w:type="dxa"/>
            <w:vAlign w:val="center"/>
          </w:tcPr>
          <w:p>
            <w:pPr>
              <w:shd w:val="clear"/>
              <w:topLinePunct/>
              <w:snapToGrid w:val="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6"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1.9.1</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踏勘现场</w:t>
            </w:r>
          </w:p>
        </w:tc>
        <w:tc>
          <w:tcPr>
            <w:tcW w:w="5811" w:type="dxa"/>
            <w:vAlign w:val="center"/>
          </w:tcPr>
          <w:p>
            <w:pPr>
              <w:pStyle w:val="16"/>
              <w:shd w:val="clear"/>
              <w:topLinePunct/>
              <w:snapToGrid w:val="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■不组织，</w:t>
            </w:r>
            <w:r>
              <w:rPr>
                <w:rFonts w:hint="eastAsia" w:hAnsi="宋体" w:cs="宋体"/>
                <w:color w:val="000000" w:themeColor="text1"/>
                <w:szCs w:val="24"/>
                <w:highlight w:val="none"/>
                <w:u w:val="single"/>
                <w14:textFill>
                  <w14:solidFill>
                    <w14:schemeClr w14:val="tx1"/>
                  </w14:solidFill>
                </w14:textFill>
              </w:rPr>
              <w:t>由投标人自行现场考察。</w:t>
            </w:r>
          </w:p>
          <w:p>
            <w:pPr>
              <w:pStyle w:val="16"/>
              <w:shd w:val="clear"/>
              <w:topLinePunct/>
              <w:snapToGrid w:val="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□组织，踏勘时间：</w:t>
            </w:r>
            <w:r>
              <w:rPr>
                <w:rFonts w:hAnsi="宋体" w:cs="宋体"/>
                <w:color w:val="000000" w:themeColor="text1"/>
                <w:szCs w:val="24"/>
                <w:highlight w:val="none"/>
                <w14:textFill>
                  <w14:solidFill>
                    <w14:schemeClr w14:val="tx1"/>
                  </w14:solidFill>
                </w14:textFill>
              </w:rPr>
              <w:t>/</w:t>
            </w:r>
          </w:p>
          <w:p>
            <w:pPr>
              <w:pStyle w:val="16"/>
              <w:shd w:val="clear"/>
              <w:topLinePunct/>
              <w:snapToGrid w:val="0"/>
              <w:ind w:firstLine="960" w:firstLineChars="4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踏勘集中地点：</w:t>
            </w:r>
            <w:r>
              <w:rPr>
                <w:rFonts w:hAnsi="宋体" w:cs="宋体"/>
                <w:color w:val="000000" w:themeColor="text1"/>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9"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1.10.1</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投标预备会</w:t>
            </w:r>
          </w:p>
        </w:tc>
        <w:tc>
          <w:tcPr>
            <w:tcW w:w="5811" w:type="dxa"/>
            <w:vAlign w:val="center"/>
          </w:tcPr>
          <w:p>
            <w:pPr>
              <w:pStyle w:val="16"/>
              <w:shd w:val="clear"/>
              <w:topLinePunct/>
              <w:snapToGrid w:val="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■不召开</w:t>
            </w:r>
          </w:p>
          <w:p>
            <w:pPr>
              <w:shd w:val="clear"/>
              <w:snapToGrid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□召开，召开时间：</w:t>
            </w:r>
            <w:r>
              <w:rPr>
                <w:rFonts w:ascii="宋体" w:hAnsi="宋体" w:cs="宋体"/>
                <w:color w:val="000000" w:themeColor="text1"/>
                <w:sz w:val="24"/>
                <w:szCs w:val="24"/>
                <w:highlight w:val="none"/>
                <w:u w:val="single"/>
                <w14:textFill>
                  <w14:solidFill>
                    <w14:schemeClr w14:val="tx1"/>
                  </w14:solidFill>
                </w14:textFill>
              </w:rPr>
              <w:t xml:space="preserve"> / </w:t>
            </w:r>
          </w:p>
          <w:p>
            <w:pPr>
              <w:shd w:val="clear"/>
              <w:snapToGrid w:val="0"/>
              <w:ind w:firstLine="960" w:firstLineChars="4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召开地点：</w:t>
            </w:r>
            <w:r>
              <w:rPr>
                <w:rFonts w:ascii="宋体" w:hAnsi="宋体" w:cs="宋体"/>
                <w:color w:val="000000" w:themeColor="text1"/>
                <w:sz w:val="24"/>
                <w:szCs w:val="24"/>
                <w:highlight w:val="none"/>
                <w:u w:val="single"/>
                <w14:textFill>
                  <w14:solidFill>
                    <w14:schemeClr w14:val="tx1"/>
                  </w14:solidFill>
                </w14:textFill>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trPr>
        <w:tc>
          <w:tcPr>
            <w:tcW w:w="1025" w:type="dxa"/>
            <w:vMerge w:val="restart"/>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1.10.2</w:t>
            </w:r>
          </w:p>
        </w:tc>
        <w:tc>
          <w:tcPr>
            <w:tcW w:w="1664" w:type="dxa"/>
            <w:vMerge w:val="restart"/>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投标人在投标预备会前提出问题</w:t>
            </w:r>
          </w:p>
        </w:tc>
        <w:tc>
          <w:tcPr>
            <w:tcW w:w="5811" w:type="dxa"/>
            <w:vAlign w:val="center"/>
          </w:tcPr>
          <w:p>
            <w:pPr>
              <w:shd w:val="clear"/>
              <w:snapToGrid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时间：</w:t>
            </w:r>
            <w:r>
              <w:rPr>
                <w:rFonts w:ascii="宋体" w:hAnsi="宋体" w:cs="宋体"/>
                <w:color w:val="000000" w:themeColor="text1"/>
                <w:sz w:val="24"/>
                <w:szCs w:val="24"/>
                <w:highlight w:val="none"/>
                <w:u w:val="single"/>
                <w14:textFill>
                  <w14:solidFill>
                    <w14:schemeClr w14:val="tx1"/>
                  </w14:solidFill>
                </w14:textFill>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4" w:hRule="atLeast"/>
        </w:trPr>
        <w:tc>
          <w:tcPr>
            <w:tcW w:w="1025" w:type="dxa"/>
            <w:vMerge w:val="continue"/>
            <w:vAlign w:val="center"/>
          </w:tcPr>
          <w:p>
            <w:pPr>
              <w:shd w:val="clear"/>
              <w:snapToGrid w:val="0"/>
              <w:jc w:val="center"/>
              <w:rPr>
                <w:color w:val="000000" w:themeColor="text1"/>
                <w:sz w:val="24"/>
                <w:szCs w:val="24"/>
                <w:highlight w:val="none"/>
                <w14:textFill>
                  <w14:solidFill>
                    <w14:schemeClr w14:val="tx1"/>
                  </w14:solidFill>
                </w14:textFill>
              </w:rPr>
            </w:pPr>
          </w:p>
        </w:tc>
        <w:tc>
          <w:tcPr>
            <w:tcW w:w="1664" w:type="dxa"/>
            <w:vMerge w:val="continue"/>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p>
        </w:tc>
        <w:tc>
          <w:tcPr>
            <w:tcW w:w="5811" w:type="dxa"/>
            <w:vAlign w:val="center"/>
          </w:tcPr>
          <w:p>
            <w:pPr>
              <w:shd w:val="clear"/>
              <w:snapToGrid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形式：</w:t>
            </w:r>
            <w:r>
              <w:rPr>
                <w:rFonts w:ascii="宋体" w:hAnsi="宋体" w:cs="宋体"/>
                <w:color w:val="000000" w:themeColor="text1"/>
                <w:sz w:val="24"/>
                <w:szCs w:val="24"/>
                <w:highlight w:val="none"/>
                <w:u w:val="single"/>
                <w14:textFill>
                  <w14:solidFill>
                    <w14:schemeClr w14:val="tx1"/>
                  </w14:solidFill>
                </w14:textFill>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1.10.3</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招标文件澄清发出的形式</w:t>
            </w:r>
          </w:p>
        </w:tc>
        <w:tc>
          <w:tcPr>
            <w:tcW w:w="5811" w:type="dxa"/>
            <w:vAlign w:val="center"/>
          </w:tcPr>
          <w:p>
            <w:pPr>
              <w:shd w:val="clear"/>
              <w:snapToGrid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在广州公共资源交易中心网站“招标答疑”专区发布，一经在发布，视作已发放给所有投标人。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6"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1.12.1</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实质性要求和条件</w:t>
            </w:r>
          </w:p>
        </w:tc>
        <w:tc>
          <w:tcPr>
            <w:tcW w:w="5811" w:type="dxa"/>
            <w:vAlign w:val="center"/>
          </w:tcPr>
          <w:p>
            <w:pPr>
              <w:pStyle w:val="16"/>
              <w:shd w:val="clear"/>
              <w:topLinePunct/>
              <w:snapToGrid w:val="0"/>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1.12.3</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偏差</w:t>
            </w:r>
          </w:p>
        </w:tc>
        <w:tc>
          <w:tcPr>
            <w:tcW w:w="5811" w:type="dxa"/>
          </w:tcPr>
          <w:p>
            <w:pPr>
              <w:shd w:val="clear"/>
              <w:snapToGrid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■不允许</w:t>
            </w:r>
          </w:p>
          <w:p>
            <w:pPr>
              <w:pStyle w:val="16"/>
              <w:shd w:val="clear"/>
              <w:topLinePunct/>
              <w:snapToGrid w:val="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□允许，偏差范围：</w:t>
            </w:r>
            <w:r>
              <w:rPr>
                <w:rFonts w:hAnsi="宋体" w:cs="宋体"/>
                <w:color w:val="000000" w:themeColor="text1"/>
                <w:szCs w:val="24"/>
                <w:highlight w:val="none"/>
                <w14:textFill>
                  <w14:solidFill>
                    <w14:schemeClr w14:val="tx1"/>
                  </w14:solidFill>
                </w14:textFill>
              </w:rPr>
              <w:t>/</w:t>
            </w:r>
          </w:p>
          <w:p>
            <w:pPr>
              <w:pStyle w:val="16"/>
              <w:shd w:val="clear"/>
              <w:topLinePunct/>
              <w:snapToGrid w:val="0"/>
              <w:ind w:firstLine="938" w:firstLineChars="391"/>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偏差幅度：</w:t>
            </w:r>
            <w:r>
              <w:rPr>
                <w:rFonts w:hAnsi="宋体" w:cs="宋体"/>
                <w:color w:val="000000" w:themeColor="text1"/>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2.1</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构成招标文件的其他资料</w:t>
            </w:r>
          </w:p>
        </w:tc>
        <w:tc>
          <w:tcPr>
            <w:tcW w:w="5811" w:type="dxa"/>
            <w:vAlign w:val="center"/>
          </w:tcPr>
          <w:p>
            <w:pPr>
              <w:shd w:val="clear"/>
              <w:snapToGrid w:val="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u w:val="single"/>
                <w14:textFill>
                  <w14:solidFill>
                    <w14:schemeClr w14:val="tx1"/>
                  </w14:solidFill>
                </w14:textFill>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025" w:type="dxa"/>
            <w:vMerge w:val="restart"/>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2.2.1</w:t>
            </w:r>
          </w:p>
        </w:tc>
        <w:tc>
          <w:tcPr>
            <w:tcW w:w="1664" w:type="dxa"/>
            <w:vMerge w:val="restart"/>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投标人要求澄清招标文件</w:t>
            </w:r>
          </w:p>
        </w:tc>
        <w:tc>
          <w:tcPr>
            <w:tcW w:w="5811" w:type="dxa"/>
            <w:vAlign w:val="center"/>
          </w:tcPr>
          <w:p>
            <w:pPr>
              <w:shd w:val="clear"/>
              <w:snapToGrid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疑问提交时间：投标人在递交投标文件截止时间</w:t>
            </w:r>
            <w:r>
              <w:rPr>
                <w:rFonts w:ascii="宋体" w:hAnsi="宋体" w:cs="宋体"/>
                <w:color w:val="000000" w:themeColor="text1"/>
                <w:sz w:val="24"/>
                <w:szCs w:val="24"/>
                <w:highlight w:val="none"/>
                <w14:textFill>
                  <w14:solidFill>
                    <w14:schemeClr w14:val="tx1"/>
                  </w14:solidFill>
                </w14:textFill>
              </w:rPr>
              <w:t>18</w:t>
            </w:r>
            <w:r>
              <w:rPr>
                <w:rFonts w:hint="eastAsia" w:ascii="宋体" w:hAnsi="宋体" w:cs="宋体"/>
                <w:color w:val="000000" w:themeColor="text1"/>
                <w:sz w:val="24"/>
                <w:szCs w:val="24"/>
                <w:highlight w:val="none"/>
                <w14:textFill>
                  <w14:solidFill>
                    <w14:schemeClr w14:val="tx1"/>
                  </w14:solidFill>
                </w14:textFill>
              </w:rPr>
              <w:t>天前提出。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trPr>
        <w:tc>
          <w:tcPr>
            <w:tcW w:w="1025" w:type="dxa"/>
            <w:vMerge w:val="continue"/>
            <w:vAlign w:val="center"/>
          </w:tcPr>
          <w:p>
            <w:pPr>
              <w:shd w:val="clear"/>
              <w:snapToGrid w:val="0"/>
              <w:jc w:val="center"/>
              <w:rPr>
                <w:color w:val="000000" w:themeColor="text1"/>
                <w:sz w:val="24"/>
                <w:szCs w:val="24"/>
                <w:highlight w:val="none"/>
                <w14:textFill>
                  <w14:solidFill>
                    <w14:schemeClr w14:val="tx1"/>
                  </w14:solidFill>
                </w14:textFill>
              </w:rPr>
            </w:pPr>
          </w:p>
        </w:tc>
        <w:tc>
          <w:tcPr>
            <w:tcW w:w="1664" w:type="dxa"/>
            <w:vMerge w:val="continue"/>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p>
        </w:tc>
        <w:tc>
          <w:tcPr>
            <w:tcW w:w="5811" w:type="dxa"/>
            <w:vAlign w:val="center"/>
          </w:tcPr>
          <w:p>
            <w:pPr>
              <w:shd w:val="clear"/>
              <w:spacing w:line="276"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形式：投标人疑问通过广州公共资源交易中心网站进入提问区域将问题提交给招标人或招标代理人，提交问题时一律不得署名。</w:t>
            </w:r>
          </w:p>
          <w:p>
            <w:pPr>
              <w:shd w:val="clear"/>
              <w:ind w:left="-90" w:firstLine="120" w:firstLineChars="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具体操作方法详见广州公共资源交易中心网站最新发布的建设工程全流程电子化项目操作指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2.2.2</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招标文件澄清发出的形式</w:t>
            </w:r>
          </w:p>
        </w:tc>
        <w:tc>
          <w:tcPr>
            <w:tcW w:w="5811" w:type="dxa"/>
            <w:vAlign w:val="center"/>
          </w:tcPr>
          <w:p>
            <w:pPr>
              <w:shd w:val="clear"/>
              <w:snapToGrid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在递交投标文件截止时间</w:t>
            </w:r>
            <w:r>
              <w:rPr>
                <w:rFonts w:ascii="宋体" w:hAnsi="宋体" w:cs="宋体"/>
                <w:color w:val="000000" w:themeColor="text1"/>
                <w:sz w:val="24"/>
                <w:szCs w:val="24"/>
                <w:highlight w:val="none"/>
                <w14:textFill>
                  <w14:solidFill>
                    <w14:schemeClr w14:val="tx1"/>
                  </w14:solidFill>
                </w14:textFill>
              </w:rPr>
              <w:t>15</w:t>
            </w:r>
            <w:r>
              <w:rPr>
                <w:rFonts w:hint="eastAsia" w:ascii="宋体" w:hAnsi="宋体" w:cs="宋体"/>
                <w:color w:val="000000" w:themeColor="text1"/>
                <w:sz w:val="24"/>
                <w:szCs w:val="24"/>
                <w:highlight w:val="none"/>
                <w14:textFill>
                  <w14:solidFill>
                    <w14:schemeClr w14:val="tx1"/>
                  </w14:solidFill>
                </w14:textFill>
              </w:rPr>
              <w:t>天前；在广州公共资源交易中心网站通过项目答疑专区网上公开发布。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6" w:hRule="atLeast"/>
        </w:trPr>
        <w:tc>
          <w:tcPr>
            <w:tcW w:w="1025" w:type="dxa"/>
            <w:vMerge w:val="restart"/>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2.2.3</w:t>
            </w:r>
          </w:p>
        </w:tc>
        <w:tc>
          <w:tcPr>
            <w:tcW w:w="1664" w:type="dxa"/>
            <w:vMerge w:val="restart"/>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投标人确认收到招标文件澄清</w:t>
            </w:r>
          </w:p>
        </w:tc>
        <w:tc>
          <w:tcPr>
            <w:tcW w:w="5811" w:type="dxa"/>
            <w:vAlign w:val="center"/>
          </w:tcPr>
          <w:p>
            <w:pPr>
              <w:shd w:val="clear"/>
              <w:spacing w:line="4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时间：发出即视作收到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38" w:hRule="atLeast"/>
        </w:trPr>
        <w:tc>
          <w:tcPr>
            <w:tcW w:w="1025" w:type="dxa"/>
            <w:vMerge w:val="continue"/>
            <w:vAlign w:val="center"/>
          </w:tcPr>
          <w:p>
            <w:pPr>
              <w:shd w:val="clear"/>
              <w:snapToGrid w:val="0"/>
              <w:jc w:val="center"/>
              <w:rPr>
                <w:color w:val="000000" w:themeColor="text1"/>
                <w:sz w:val="24"/>
                <w:szCs w:val="24"/>
                <w:highlight w:val="none"/>
                <w14:textFill>
                  <w14:solidFill>
                    <w14:schemeClr w14:val="tx1"/>
                  </w14:solidFill>
                </w14:textFill>
              </w:rPr>
            </w:pPr>
          </w:p>
        </w:tc>
        <w:tc>
          <w:tcPr>
            <w:tcW w:w="1664" w:type="dxa"/>
            <w:vMerge w:val="continue"/>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p>
        </w:tc>
        <w:tc>
          <w:tcPr>
            <w:tcW w:w="5811" w:type="dxa"/>
            <w:vAlign w:val="center"/>
          </w:tcPr>
          <w:p>
            <w:pPr>
              <w:shd w:val="clear"/>
              <w:spacing w:line="276"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形式：招标文件澄清（招标答疑纪要）一经在广州公共资源交易中心网站发布，视作已发放给所有投标人。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3"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2.3.1</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招标文件修改发出的形式</w:t>
            </w:r>
          </w:p>
        </w:tc>
        <w:tc>
          <w:tcPr>
            <w:tcW w:w="5811" w:type="dxa"/>
            <w:vAlign w:val="center"/>
          </w:tcPr>
          <w:p>
            <w:pPr>
              <w:shd w:val="clear"/>
              <w:snapToGrid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以补充公告或项目答疑澄清的方式在广州公共资源交易中心网站发布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trPr>
        <w:tc>
          <w:tcPr>
            <w:tcW w:w="1025" w:type="dxa"/>
            <w:vMerge w:val="restart"/>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2.3.2</w:t>
            </w:r>
          </w:p>
        </w:tc>
        <w:tc>
          <w:tcPr>
            <w:tcW w:w="1664" w:type="dxa"/>
            <w:vMerge w:val="restart"/>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投标人确认收到招标文件修改</w:t>
            </w:r>
          </w:p>
        </w:tc>
        <w:tc>
          <w:tcPr>
            <w:tcW w:w="5811" w:type="dxa"/>
            <w:vAlign w:val="center"/>
          </w:tcPr>
          <w:p>
            <w:pPr>
              <w:shd w:val="clear"/>
              <w:spacing w:line="4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时间：发出即视作收到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025" w:type="dxa"/>
            <w:vMerge w:val="continue"/>
            <w:vAlign w:val="center"/>
          </w:tcPr>
          <w:p>
            <w:pPr>
              <w:shd w:val="clear"/>
              <w:snapToGrid w:val="0"/>
              <w:jc w:val="center"/>
              <w:rPr>
                <w:color w:val="000000" w:themeColor="text1"/>
                <w:sz w:val="24"/>
                <w:szCs w:val="24"/>
                <w:highlight w:val="none"/>
                <w14:textFill>
                  <w14:solidFill>
                    <w14:schemeClr w14:val="tx1"/>
                  </w14:solidFill>
                </w14:textFill>
              </w:rPr>
            </w:pPr>
          </w:p>
        </w:tc>
        <w:tc>
          <w:tcPr>
            <w:tcW w:w="1664" w:type="dxa"/>
            <w:vMerge w:val="continue"/>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p>
        </w:tc>
        <w:tc>
          <w:tcPr>
            <w:tcW w:w="5811" w:type="dxa"/>
            <w:vAlign w:val="center"/>
          </w:tcPr>
          <w:p>
            <w:pPr>
              <w:shd w:val="clea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3.1.1</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构成投标文件的其他资料</w:t>
            </w:r>
          </w:p>
        </w:tc>
        <w:tc>
          <w:tcPr>
            <w:tcW w:w="5811" w:type="dxa"/>
            <w:vAlign w:val="center"/>
          </w:tcPr>
          <w:p>
            <w:pPr>
              <w:shd w:val="clear"/>
              <w:snapToGrid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满足本项目评审要求的其他资料。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3.2.1</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增值税税金的计算方法</w:t>
            </w:r>
          </w:p>
        </w:tc>
        <w:tc>
          <w:tcPr>
            <w:tcW w:w="5811" w:type="dxa"/>
            <w:vAlign w:val="center"/>
          </w:tcPr>
          <w:p>
            <w:pPr>
              <w:shd w:val="clear"/>
              <w:snapToGrid w:val="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u w:val="single"/>
                <w14:textFill>
                  <w14:solidFill>
                    <w14:schemeClr w14:val="tx1"/>
                  </w14:solidFill>
                </w14:textFill>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10"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3.2.3</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报价方式</w:t>
            </w:r>
          </w:p>
        </w:tc>
        <w:tc>
          <w:tcPr>
            <w:tcW w:w="5811" w:type="dxa"/>
            <w:vAlign w:val="center"/>
          </w:tcPr>
          <w:p>
            <w:pPr>
              <w:pStyle w:val="2"/>
              <w:shd w:val="clear"/>
              <w:rPr>
                <w:color w:val="000000" w:themeColor="text1"/>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投标人必须详细审阅全部招标文件及招标相关资料</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充分考虑职责和义务</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全面地理解招标文件对投标报价的要求</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并按招标人提出的条件及内容结合自身条件综合考虑自行报价。（以元为单位，保留两位小数，第三位小数四舍五入）</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本项目为全费用综合单价包干，服务费结算时按合同约定条款按实际发生的工程量结算。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29"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3.2.4</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最高投标限价</w:t>
            </w:r>
          </w:p>
        </w:tc>
        <w:tc>
          <w:tcPr>
            <w:tcW w:w="5811" w:type="dxa"/>
            <w:vAlign w:val="center"/>
          </w:tcPr>
          <w:p>
            <w:pPr>
              <w:shd w:val="clear"/>
              <w:snapToGrid w:val="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□无</w:t>
            </w:r>
          </w:p>
          <w:p>
            <w:pPr>
              <w:shd w:val="clear"/>
              <w:tabs>
                <w:tab w:val="left" w:pos="7513"/>
              </w:tabs>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■有，最高投标限价：人民币</w:t>
            </w:r>
            <w:r>
              <w:rPr>
                <w:rFonts w:ascii="宋体" w:hAnsi="宋体" w:cs="宋体"/>
                <w:color w:val="000000" w:themeColor="text1"/>
                <w:sz w:val="24"/>
                <w:szCs w:val="24"/>
                <w:highlight w:val="none"/>
                <w:u w:val="single"/>
                <w14:textFill>
                  <w14:solidFill>
                    <w14:schemeClr w14:val="tx1"/>
                  </w14:solidFill>
                </w14:textFill>
              </w:rPr>
              <w:t>3460900.20</w:t>
            </w:r>
            <w:r>
              <w:rPr>
                <w:rFonts w:hint="eastAsia"/>
                <w:color w:val="000000" w:themeColor="text1"/>
                <w:sz w:val="24"/>
                <w:szCs w:val="24"/>
                <w:highlight w:val="none"/>
                <w14:textFill>
                  <w14:solidFill>
                    <w14:schemeClr w14:val="tx1"/>
                  </w14:solidFill>
                </w14:textFill>
              </w:rPr>
              <w:t>元。其中第三方检测费</w:t>
            </w:r>
            <w:r>
              <w:rPr>
                <w:rFonts w:ascii="宋体" w:hAnsi="宋体" w:cs="宋体"/>
                <w:color w:val="000000" w:themeColor="text1"/>
                <w:sz w:val="24"/>
                <w:szCs w:val="24"/>
                <w:highlight w:val="none"/>
                <w:u w:val="single"/>
                <w14:textFill>
                  <w14:solidFill>
                    <w14:schemeClr w14:val="tx1"/>
                  </w14:solidFill>
                </w14:textFill>
              </w:rPr>
              <w:t>2646951.00</w:t>
            </w:r>
            <w:r>
              <w:rPr>
                <w:rFonts w:hint="eastAsia"/>
                <w:color w:val="000000" w:themeColor="text1"/>
                <w:sz w:val="24"/>
                <w:szCs w:val="24"/>
                <w:highlight w:val="none"/>
                <w14:textFill>
                  <w14:solidFill>
                    <w14:schemeClr w14:val="tx1"/>
                  </w14:solidFill>
                </w14:textFill>
              </w:rPr>
              <w:t>元；监测费</w:t>
            </w:r>
            <w:r>
              <w:rPr>
                <w:rFonts w:ascii="宋体" w:hAnsi="宋体" w:cs="宋体"/>
                <w:color w:val="000000" w:themeColor="text1"/>
                <w:sz w:val="24"/>
                <w:szCs w:val="24"/>
                <w:highlight w:val="none"/>
                <w:u w:val="single"/>
                <w14:textFill>
                  <w14:solidFill>
                    <w14:schemeClr w14:val="tx1"/>
                  </w14:solidFill>
                </w14:textFill>
              </w:rPr>
              <w:t xml:space="preserve"> 813949.20</w:t>
            </w:r>
            <w:r>
              <w:rPr>
                <w:rFonts w:hint="eastAsia"/>
                <w:color w:val="000000" w:themeColor="text1"/>
                <w:sz w:val="24"/>
                <w:szCs w:val="24"/>
                <w:highlight w:val="none"/>
                <w14:textFill>
                  <w14:solidFill>
                    <w14:schemeClr w14:val="tx1"/>
                  </w14:solidFill>
                </w14:textFill>
              </w:rPr>
              <w:t>元。</w:t>
            </w:r>
          </w:p>
          <w:p>
            <w:pPr>
              <w:pStyle w:val="17"/>
              <w:shd w:val="clea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6"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3.2.5</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投标报价的其他要求</w:t>
            </w:r>
          </w:p>
        </w:tc>
        <w:tc>
          <w:tcPr>
            <w:tcW w:w="5811" w:type="dxa"/>
            <w:vAlign w:val="center"/>
          </w:tcPr>
          <w:p>
            <w:pPr>
              <w:pStyle w:val="16"/>
              <w:shd w:val="clear"/>
              <w:topLinePunct/>
              <w:snapToGrid w:val="0"/>
              <w:rPr>
                <w:rFonts w:hAnsi="宋体" w:cs="宋体"/>
                <w:b/>
                <w:color w:val="000000" w:themeColor="text1"/>
                <w:szCs w:val="24"/>
                <w:highlight w:val="none"/>
                <w14:textFill>
                  <w14:solidFill>
                    <w14:schemeClr w14:val="tx1"/>
                  </w14:solidFill>
                </w14:textFill>
              </w:rPr>
            </w:pPr>
            <w:r>
              <w:rPr>
                <w:rFonts w:hAnsi="宋体" w:cs="宋体"/>
                <w:b/>
                <w:color w:val="000000" w:themeColor="text1"/>
                <w:szCs w:val="24"/>
                <w:highlight w:val="none"/>
                <w14:textFill>
                  <w14:solidFill>
                    <w14:schemeClr w14:val="tx1"/>
                  </w14:solidFill>
                </w14:textFill>
              </w:rPr>
              <w:t>1</w:t>
            </w:r>
            <w:r>
              <w:rPr>
                <w:rFonts w:hint="eastAsia" w:hAnsi="宋体" w:cs="宋体"/>
                <w:b/>
                <w:color w:val="000000" w:themeColor="text1"/>
                <w:szCs w:val="24"/>
                <w:highlight w:val="none"/>
                <w14:textFill>
                  <w14:solidFill>
                    <w14:schemeClr w14:val="tx1"/>
                  </w14:solidFill>
                </w14:textFill>
              </w:rPr>
              <w:t>、</w:t>
            </w:r>
            <w:r>
              <w:rPr>
                <w:rFonts w:hAnsi="宋体" w:cs="宋体"/>
                <w:b/>
                <w:color w:val="000000" w:themeColor="text1"/>
                <w:szCs w:val="24"/>
                <w:highlight w:val="none"/>
                <w14:textFill>
                  <w14:solidFill>
                    <w14:schemeClr w14:val="tx1"/>
                  </w14:solidFill>
                </w14:textFill>
              </w:rPr>
              <w:t>投标报价超过上述相应的最高投标限价或第三方检测费、</w:t>
            </w:r>
            <w:r>
              <w:rPr>
                <w:rFonts w:hint="eastAsia" w:hAnsi="宋体" w:cs="宋体"/>
                <w:b/>
                <w:color w:val="000000" w:themeColor="text1"/>
                <w:szCs w:val="24"/>
                <w:highlight w:val="none"/>
                <w14:textFill>
                  <w14:solidFill>
                    <w14:schemeClr w14:val="tx1"/>
                  </w14:solidFill>
                </w14:textFill>
              </w:rPr>
              <w:t>监测费</w:t>
            </w:r>
            <w:r>
              <w:rPr>
                <w:rFonts w:hAnsi="宋体" w:cs="宋体"/>
                <w:b/>
                <w:color w:val="000000" w:themeColor="text1"/>
                <w:szCs w:val="24"/>
                <w:highlight w:val="none"/>
                <w14:textFill>
                  <w14:solidFill>
                    <w14:schemeClr w14:val="tx1"/>
                  </w14:solidFill>
                </w14:textFill>
              </w:rPr>
              <w:t>超过对应的最高投标限价时，投标文件将被否决。</w:t>
            </w:r>
          </w:p>
          <w:p>
            <w:pPr>
              <w:pStyle w:val="16"/>
              <w:shd w:val="clear"/>
              <w:topLinePunct/>
              <w:snapToGrid w:val="0"/>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2</w:t>
            </w:r>
            <w:r>
              <w:rPr>
                <w:rFonts w:hint="eastAsia" w:hAnsi="宋体" w:cs="宋体"/>
                <w:color w:val="000000" w:themeColor="text1"/>
                <w:szCs w:val="24"/>
                <w:highlight w:val="none"/>
                <w14:textFill>
                  <w14:solidFill>
                    <w14:schemeClr w14:val="tx1"/>
                  </w14:solidFill>
                </w14:textFill>
              </w:rPr>
              <w:t>、</w:t>
            </w:r>
            <w:r>
              <w:rPr>
                <w:rFonts w:hAnsi="宋体" w:cs="宋体"/>
                <w:color w:val="000000" w:themeColor="text1"/>
                <w:szCs w:val="24"/>
                <w:highlight w:val="none"/>
                <w14:textFill>
                  <w14:solidFill>
                    <w14:schemeClr w14:val="tx1"/>
                  </w14:solidFill>
                </w14:textFill>
              </w:rPr>
              <w:t>投标人的报价，应是包括了为实施和完成本项目全部服务工作所需的人工费、材料费、机械设备费、检测试验费、测点埋设和损坏修复费、各项措施费（包括但不限于安全文明施工、临水临电安装、临时道路铺设、机械设备进出场、工作面清理及整理、检测配载、桩头处理、试坑开挖、疏干排水、工作搭架、工作棚、锚桩及焊接等相关费用）、报告编写费、配合协调费、工程保险费、风险费、管理费、规费、利润、税金等所有的一切相关费用。不论实际费用有无发生，亦不论各项费用有无涨落，均不再调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3.3.1</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投标有效期</w:t>
            </w:r>
          </w:p>
        </w:tc>
        <w:tc>
          <w:tcPr>
            <w:tcW w:w="5811" w:type="dxa"/>
            <w:vAlign w:val="center"/>
          </w:tcPr>
          <w:p>
            <w:pPr>
              <w:shd w:val="clear"/>
              <w:snapToGrid w:val="0"/>
              <w:rPr>
                <w:rFonts w:ascii="宋体" w:hAnsi="宋体" w:cs="宋体"/>
                <w:color w:val="000000" w:themeColor="text1"/>
                <w:sz w:val="24"/>
                <w:szCs w:val="24"/>
                <w:highlight w:val="none"/>
                <w14:textFill>
                  <w14:solidFill>
                    <w14:schemeClr w14:val="tx1"/>
                  </w14:solidFill>
                </w14:textFill>
              </w:rPr>
            </w:pPr>
            <w:bookmarkStart w:id="11" w:name="_Toc369531512"/>
            <w:bookmarkStart w:id="12" w:name="_Toc361508582"/>
            <w:bookmarkStart w:id="13" w:name="_Toc384308207"/>
            <w:bookmarkStart w:id="14" w:name="_Toc1789"/>
            <w:bookmarkStart w:id="15" w:name="_Toc300834946"/>
            <w:bookmarkStart w:id="16" w:name="_Toc352691470"/>
            <w:r>
              <w:rPr>
                <w:rFonts w:ascii="宋体" w:hAnsi="宋体" w:cs="宋体"/>
                <w:color w:val="000000" w:themeColor="text1"/>
                <w:sz w:val="24"/>
                <w:szCs w:val="24"/>
                <w:highlight w:val="none"/>
                <w:u w:val="single"/>
                <w14:textFill>
                  <w14:solidFill>
                    <w14:schemeClr w14:val="tx1"/>
                  </w14:solidFill>
                </w14:textFill>
              </w:rPr>
              <w:t>90</w:t>
            </w:r>
            <w:r>
              <w:rPr>
                <w:rFonts w:hint="eastAsia" w:ascii="宋体" w:hAnsi="宋体" w:cs="宋体"/>
                <w:color w:val="000000" w:themeColor="text1"/>
                <w:sz w:val="24"/>
                <w:szCs w:val="24"/>
                <w:highlight w:val="none"/>
                <w14:textFill>
                  <w14:solidFill>
                    <w14:schemeClr w14:val="tx1"/>
                  </w14:solidFill>
                </w14:textFill>
              </w:rPr>
              <w:t>日历天（从投标截止之日算起）。</w:t>
            </w:r>
          </w:p>
        </w:tc>
      </w:tr>
      <w:bookmarkEnd w:id="11"/>
      <w:bookmarkEnd w:id="12"/>
      <w:bookmarkEnd w:id="13"/>
      <w:bookmarkEnd w:id="14"/>
      <w:bookmarkEnd w:id="15"/>
      <w:bookmarkEnd w:id="16"/>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6"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3.4.1</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投标保证金</w:t>
            </w:r>
          </w:p>
        </w:tc>
        <w:tc>
          <w:tcPr>
            <w:tcW w:w="5811" w:type="dxa"/>
            <w:vAlign w:val="center"/>
          </w:tcPr>
          <w:p>
            <w:pPr>
              <w:pStyle w:val="16"/>
              <w:shd w:val="clear"/>
              <w:topLinePunct/>
              <w:spacing w:line="27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是否要求投标人递交投标保证金：</w:t>
            </w:r>
          </w:p>
          <w:p>
            <w:pPr>
              <w:pStyle w:val="16"/>
              <w:shd w:val="clear"/>
              <w:topLinePunct/>
              <w:spacing w:line="27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■不要求递交投标保证金。</w:t>
            </w:r>
          </w:p>
          <w:p>
            <w:pPr>
              <w:pStyle w:val="16"/>
              <w:shd w:val="clear"/>
              <w:topLinePunct/>
              <w:spacing w:line="27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□要求递交投标保证金。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1"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3.4.4</w:t>
            </w:r>
          </w:p>
        </w:tc>
        <w:tc>
          <w:tcPr>
            <w:tcW w:w="1664" w:type="dxa"/>
            <w:vAlign w:val="center"/>
          </w:tcPr>
          <w:p>
            <w:pPr>
              <w:shd w:val="clear"/>
              <w:snapToGrid w:val="0"/>
              <w:jc w:val="center"/>
              <w:rPr>
                <w:rFonts w:ascii="宋体" w:hAnsi="宋体" w:cs="宋体"/>
                <w:strike/>
                <w:color w:val="000000" w:themeColor="text1"/>
                <w:sz w:val="24"/>
                <w:szCs w:val="24"/>
                <w:highlight w:val="none"/>
                <w14:textFill>
                  <w14:solidFill>
                    <w14:schemeClr w14:val="tx1"/>
                  </w14:solidFill>
                </w14:textFill>
              </w:rPr>
            </w:pPr>
            <w:r>
              <w:rPr>
                <w:rFonts w:hint="eastAsia" w:ascii="宋体" w:hAnsi="宋体" w:cs="宋体"/>
                <w:strike/>
                <w:color w:val="000000" w:themeColor="text1"/>
                <w:sz w:val="24"/>
                <w:szCs w:val="24"/>
                <w:highlight w:val="none"/>
                <w14:textFill>
                  <w14:solidFill>
                    <w14:schemeClr w14:val="tx1"/>
                  </w14:solidFill>
                </w14:textFill>
              </w:rPr>
              <w:t>其他不予退还投标保证金的情形</w:t>
            </w:r>
          </w:p>
        </w:tc>
        <w:tc>
          <w:tcPr>
            <w:tcW w:w="5811" w:type="dxa"/>
            <w:vAlign w:val="center"/>
          </w:tcPr>
          <w:p>
            <w:pPr>
              <w:pStyle w:val="16"/>
              <w:shd w:val="clear"/>
              <w:topLinePunct/>
              <w:spacing w:line="400" w:lineRule="exact"/>
              <w:rPr>
                <w:rFonts w:hAnsi="宋体" w:cs="宋体"/>
                <w:strike/>
                <w:color w:val="000000" w:themeColor="text1"/>
                <w:szCs w:val="24"/>
                <w:highlight w:val="none"/>
                <w14:textFill>
                  <w14:solidFill>
                    <w14:schemeClr w14:val="tx1"/>
                  </w14:solidFill>
                </w14:textFill>
              </w:rPr>
            </w:pPr>
            <w:r>
              <w:rPr>
                <w:rFonts w:hint="eastAsia" w:hAnsi="宋体" w:cs="宋体"/>
                <w:strike/>
                <w:color w:val="000000" w:themeColor="text1"/>
                <w:szCs w:val="24"/>
                <w:highlight w:val="none"/>
                <w14:textFill>
                  <w14:solidFill>
                    <w14:schemeClr w14:val="tx1"/>
                  </w14:solidFill>
                </w14:textFill>
              </w:rPr>
              <w:t>投标人采用不正当的手段骗取中标经查实的。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3.5</w:t>
            </w:r>
          </w:p>
        </w:tc>
        <w:tc>
          <w:tcPr>
            <w:tcW w:w="1664" w:type="dxa"/>
            <w:vAlign w:val="center"/>
          </w:tcPr>
          <w:p>
            <w:pPr>
              <w:shd w:val="clear"/>
              <w:snapToGrid w:val="0"/>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资格审查资料的特殊要求</w:t>
            </w:r>
          </w:p>
        </w:tc>
        <w:tc>
          <w:tcPr>
            <w:tcW w:w="5811" w:type="dxa"/>
            <w:vAlign w:val="center"/>
          </w:tcPr>
          <w:p>
            <w:pPr>
              <w:pStyle w:val="16"/>
              <w:shd w:val="clear"/>
              <w:spacing w:line="276" w:lineRule="auto"/>
              <w:rPr>
                <w:rFonts w:hAnsi="宋体" w:cs="宋体"/>
                <w:color w:val="000000" w:themeColor="text1"/>
                <w:spacing w:val="-1"/>
                <w:szCs w:val="24"/>
                <w:highlight w:val="none"/>
                <w14:textFill>
                  <w14:solidFill>
                    <w14:schemeClr w14:val="tx1"/>
                  </w14:solidFill>
                </w14:textFill>
              </w:rPr>
            </w:pPr>
            <w:r>
              <w:rPr>
                <w:rFonts w:hint="eastAsia" w:hAnsi="宋体" w:cs="宋体"/>
                <w:color w:val="000000" w:themeColor="text1"/>
                <w:spacing w:val="-1"/>
                <w:szCs w:val="24"/>
                <w:highlight w:val="none"/>
                <w14:textFill>
                  <w14:solidFill>
                    <w14:schemeClr w14:val="tx1"/>
                  </w14:solidFill>
                </w14:textFill>
              </w:rPr>
              <w:t>■无</w:t>
            </w:r>
          </w:p>
          <w:p>
            <w:pPr>
              <w:pStyle w:val="16"/>
              <w:shd w:val="clear"/>
              <w:spacing w:line="276" w:lineRule="auto"/>
              <w:rPr>
                <w:rFonts w:hAnsi="宋体" w:cs="宋体"/>
                <w:color w:val="000000" w:themeColor="text1"/>
                <w:spacing w:val="-1"/>
                <w:szCs w:val="24"/>
                <w:highlight w:val="none"/>
                <w14:textFill>
                  <w14:solidFill>
                    <w14:schemeClr w14:val="tx1"/>
                  </w14:solidFill>
                </w14:textFill>
              </w:rPr>
            </w:pPr>
            <w:r>
              <w:rPr>
                <w:rFonts w:hint="eastAsia" w:hAnsi="宋体" w:cs="宋体"/>
                <w:color w:val="000000" w:themeColor="text1"/>
                <w:spacing w:val="-1"/>
                <w:szCs w:val="24"/>
                <w:highlight w:val="none"/>
                <w14:textFill>
                  <w14:solidFill>
                    <w14:schemeClr w14:val="tx1"/>
                  </w14:solidFill>
                </w14:textFill>
              </w:rPr>
              <w:t>□有，具体要求：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3.6.1</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是否允许递交备选投标方案</w:t>
            </w:r>
          </w:p>
        </w:tc>
        <w:tc>
          <w:tcPr>
            <w:tcW w:w="5811" w:type="dxa"/>
            <w:vAlign w:val="center"/>
          </w:tcPr>
          <w:p>
            <w:pPr>
              <w:pStyle w:val="16"/>
              <w:shd w:val="clear"/>
              <w:topLinePunct/>
              <w:snapToGrid w:val="0"/>
              <w:rPr>
                <w:rFonts w:hAnsi="宋体" w:cs="宋体"/>
                <w:color w:val="000000" w:themeColor="text1"/>
                <w:szCs w:val="24"/>
                <w:highlight w:val="none"/>
                <w14:textFill>
                  <w14:solidFill>
                    <w14:schemeClr w14:val="tx1"/>
                  </w14:solidFill>
                </w14:textFill>
              </w:rPr>
            </w:pPr>
            <w:r>
              <w:rPr>
                <w:rFonts w:hint="eastAsia" w:hAnsi="宋体" w:cs="宋体"/>
                <w:color w:val="000000" w:themeColor="text1"/>
                <w:spacing w:val="-1"/>
                <w:szCs w:val="24"/>
                <w:highlight w:val="none"/>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不允许</w:t>
            </w:r>
          </w:p>
          <w:p>
            <w:pPr>
              <w:shd w:val="clear"/>
              <w:snapToGrid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□允许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5"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3.7.3</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投标文件所附证书证件要求</w:t>
            </w:r>
          </w:p>
        </w:tc>
        <w:tc>
          <w:tcPr>
            <w:tcW w:w="5811" w:type="dxa"/>
            <w:vAlign w:val="center"/>
          </w:tcPr>
          <w:p>
            <w:pPr>
              <w:shd w:val="clear"/>
              <w:snapToGrid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投标文件所附证书证件需为原件清晰扫描件，并采用单位数字证书加盖投标单位电子印章。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3.7.3</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投标文件盖章或签字要求</w:t>
            </w:r>
          </w:p>
        </w:tc>
        <w:tc>
          <w:tcPr>
            <w:tcW w:w="5811" w:type="dxa"/>
            <w:vAlign w:val="center"/>
          </w:tcPr>
          <w:p>
            <w:pPr>
              <w:pStyle w:val="16"/>
              <w:shd w:val="clear"/>
              <w:topLinePunct/>
              <w:snapToGrid w:val="0"/>
              <w:rPr>
                <w:rFonts w:hAnsi="宋体" w:cs="宋体"/>
                <w:color w:val="000000" w:themeColor="text1"/>
                <w:szCs w:val="24"/>
                <w:highlight w:val="none"/>
                <w:u w:val="single"/>
                <w14:textFill>
                  <w14:solidFill>
                    <w14:schemeClr w14:val="tx1"/>
                  </w14:solidFill>
                </w14:textFill>
              </w:rPr>
            </w:pPr>
            <w:r>
              <w:rPr>
                <w:rFonts w:hint="eastAsia" w:hAnsi="宋体" w:cs="宋体"/>
                <w:color w:val="000000" w:themeColor="text1"/>
                <w:highlight w:val="none"/>
                <w:u w:val="single"/>
                <w14:textFill>
                  <w14:solidFill>
                    <w14:schemeClr w14:val="tx1"/>
                  </w14:solidFill>
                </w14:textFill>
              </w:rPr>
              <w:t>取消在招标文件中采用个人数字证书和加盖个人电子印章要求，投标文件中需法定代表人、代理人签字或加盖电子印章的，</w:t>
            </w:r>
            <w:r>
              <w:rPr>
                <w:rFonts w:hint="eastAsia" w:hAnsi="宋体" w:cs="宋体"/>
                <w:color w:val="000000" w:themeColor="text1"/>
                <w:szCs w:val="21"/>
                <w:highlight w:val="none"/>
                <w:u w:val="single"/>
                <w14:textFill>
                  <w14:solidFill>
                    <w14:schemeClr w14:val="tx1"/>
                  </w14:solidFill>
                </w14:textFill>
              </w:rPr>
              <w:t>应加盖个人电子印章或在线下完成后扫描上传。投标文件按招标文件要求加盖</w:t>
            </w:r>
            <w:bookmarkStart w:id="17" w:name="_Hlk64988330"/>
            <w:r>
              <w:rPr>
                <w:rFonts w:hint="eastAsia" w:hAnsi="宋体" w:cs="宋体"/>
                <w:color w:val="000000" w:themeColor="text1"/>
                <w:szCs w:val="21"/>
                <w:highlight w:val="none"/>
                <w:u w:val="single"/>
                <w14:textFill>
                  <w14:solidFill>
                    <w14:schemeClr w14:val="tx1"/>
                  </w14:solidFill>
                </w14:textFill>
              </w:rPr>
              <w:t>单位电子印章</w:t>
            </w:r>
            <w:bookmarkEnd w:id="17"/>
            <w:r>
              <w:rPr>
                <w:rFonts w:hint="eastAsia" w:hAnsi="宋体" w:cs="宋体"/>
                <w:color w:val="000000" w:themeColor="text1"/>
                <w:szCs w:val="21"/>
                <w:highlight w:val="none"/>
                <w:u w:val="single"/>
                <w14:textFill>
                  <w14:solidFill>
                    <w14:schemeClr w14:val="tx1"/>
                  </w14:solidFill>
                </w14:textFill>
              </w:rPr>
              <w:t>。</w:t>
            </w:r>
            <w:r>
              <w:rPr>
                <w:rFonts w:hint="eastAsia" w:hAnsi="宋体" w:cs="宋体"/>
                <w:color w:val="000000" w:themeColor="text1"/>
                <w:highlight w:val="none"/>
                <w:u w:val="single"/>
                <w14:textFill>
                  <w14:solidFill>
                    <w14:schemeClr w14:val="tx1"/>
                  </w14:solidFill>
                </w14:textFill>
              </w:rPr>
              <w:t>相关操作详见广州公共资源交易中心网站最新发布的建设工程全流程电子化项目操作指南。</w:t>
            </w:r>
            <w:r>
              <w:rPr>
                <w:rFonts w:hint="eastAsia" w:hAnsi="宋体" w:cs="宋体"/>
                <w:b/>
                <w:color w:val="000000" w:themeColor="text1"/>
                <w:highlight w:val="none"/>
                <w:u w:val="single"/>
                <w14:textFill>
                  <w14:solidFill>
                    <w14:schemeClr w14:val="tx1"/>
                  </w14:solidFill>
                </w14:textFill>
              </w:rPr>
              <w:t>联合体投标时，除《联合体共同投标协议书》必须联合体各方分别按要求进行签字、盖章外，投标文件封面及其他内容落款中的“投标人”应填写联合体各方的单位全称【格式为：（主）</w:t>
            </w:r>
            <w:r>
              <w:rPr>
                <w:rFonts w:hAnsi="宋体" w:cs="宋体"/>
                <w:b/>
                <w:color w:val="000000" w:themeColor="text1"/>
                <w:highlight w:val="none"/>
                <w:u w:val="single"/>
                <w14:textFill>
                  <w14:solidFill>
                    <w14:schemeClr w14:val="tx1"/>
                  </w14:solidFill>
                </w14:textFill>
              </w:rPr>
              <w:t>XXXX</w:t>
            </w:r>
            <w:r>
              <w:rPr>
                <w:rFonts w:hint="eastAsia" w:hAnsi="宋体" w:cs="宋体"/>
                <w:b/>
                <w:color w:val="000000" w:themeColor="text1"/>
                <w:highlight w:val="none"/>
                <w:u w:val="single"/>
                <w14:textFill>
                  <w14:solidFill>
                    <w14:schemeClr w14:val="tx1"/>
                  </w14:solidFill>
                </w14:textFill>
              </w:rPr>
              <w:t>公司（成）</w:t>
            </w:r>
            <w:r>
              <w:rPr>
                <w:rFonts w:hAnsi="宋体" w:cs="宋体"/>
                <w:b/>
                <w:color w:val="000000" w:themeColor="text1"/>
                <w:highlight w:val="none"/>
                <w:u w:val="single"/>
                <w14:textFill>
                  <w14:solidFill>
                    <w14:schemeClr w14:val="tx1"/>
                  </w14:solidFill>
                </w14:textFill>
              </w:rPr>
              <w:t>XXXX</w:t>
            </w:r>
            <w:r>
              <w:rPr>
                <w:rFonts w:hint="eastAsia" w:hAnsi="宋体" w:cs="宋体"/>
                <w:b/>
                <w:color w:val="000000" w:themeColor="text1"/>
                <w:highlight w:val="none"/>
                <w:u w:val="single"/>
                <w14:textFill>
                  <w14:solidFill>
                    <w14:schemeClr w14:val="tx1"/>
                  </w14:solidFill>
                </w14:textFill>
              </w:rPr>
              <w:t>公司（成）……】，由联合体牵头方签字、盖章即可。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4.1.1</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投标文件加密要求</w:t>
            </w:r>
          </w:p>
        </w:tc>
        <w:tc>
          <w:tcPr>
            <w:tcW w:w="5811" w:type="dxa"/>
            <w:vAlign w:val="center"/>
          </w:tcPr>
          <w:p>
            <w:pPr>
              <w:pStyle w:val="16"/>
              <w:numPr>
                <w:ilvl w:val="0"/>
                <w:numId w:val="1"/>
              </w:numPr>
              <w:shd w:val="clear"/>
              <w:topLinePunct/>
              <w:snapToGrid w:val="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网上递交的电子投标文件须进行加密。具体操作详见广州公共资源交易中心网站最新发布的建设工程全流程电子化项目操作指南。</w:t>
            </w:r>
          </w:p>
          <w:p>
            <w:pPr>
              <w:pStyle w:val="16"/>
              <w:numPr>
                <w:ilvl w:val="0"/>
                <w:numId w:val="1"/>
              </w:numPr>
              <w:shd w:val="clear"/>
              <w:topLinePunct/>
              <w:snapToGrid w:val="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如有提交备用投标文件电子光盘或</w:t>
            </w:r>
            <w:r>
              <w:rPr>
                <w:rFonts w:hAnsi="宋体" w:cs="宋体"/>
                <w:color w:val="000000" w:themeColor="text1"/>
                <w:szCs w:val="24"/>
                <w:highlight w:val="none"/>
                <w14:textFill>
                  <w14:solidFill>
                    <w14:schemeClr w14:val="tx1"/>
                  </w14:solidFill>
                </w14:textFill>
              </w:rPr>
              <w:t>U</w:t>
            </w:r>
            <w:r>
              <w:rPr>
                <w:rFonts w:hint="eastAsia" w:hAnsi="宋体" w:cs="宋体"/>
                <w:color w:val="000000" w:themeColor="text1"/>
                <w:szCs w:val="24"/>
                <w:highlight w:val="none"/>
                <w14:textFill>
                  <w14:solidFill>
                    <w14:schemeClr w14:val="tx1"/>
                  </w14:solidFill>
                </w14:textFill>
              </w:rPr>
              <w:t>盘，备用投标文件电子光盘或</w:t>
            </w:r>
            <w:r>
              <w:rPr>
                <w:rFonts w:hAnsi="宋体" w:cs="宋体"/>
                <w:color w:val="000000" w:themeColor="text1"/>
                <w:szCs w:val="24"/>
                <w:highlight w:val="none"/>
                <w14:textFill>
                  <w14:solidFill>
                    <w14:schemeClr w14:val="tx1"/>
                  </w14:solidFill>
                </w14:textFill>
              </w:rPr>
              <w:t>U</w:t>
            </w:r>
            <w:r>
              <w:rPr>
                <w:rFonts w:hint="eastAsia" w:hAnsi="宋体" w:cs="宋体"/>
                <w:color w:val="000000" w:themeColor="text1"/>
                <w:szCs w:val="24"/>
                <w:highlight w:val="none"/>
                <w14:textFill>
                  <w14:solidFill>
                    <w14:schemeClr w14:val="tx1"/>
                  </w14:solidFill>
                </w14:textFill>
              </w:rPr>
              <w:t>盘应密封包装，并在封套的封口处加盖投标人单位公章。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4"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4.1.2</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封套上应载明的信息</w:t>
            </w:r>
          </w:p>
        </w:tc>
        <w:tc>
          <w:tcPr>
            <w:tcW w:w="5811" w:type="dxa"/>
            <w:vAlign w:val="center"/>
          </w:tcPr>
          <w:p>
            <w:pPr>
              <w:pStyle w:val="16"/>
              <w:shd w:val="clear"/>
              <w:topLinePunct/>
              <w:snapToGrid w:val="0"/>
              <w:spacing w:line="27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如有提交投标文件光盘或</w:t>
            </w:r>
            <w:r>
              <w:rPr>
                <w:rFonts w:hAnsi="宋体" w:cs="宋体"/>
                <w:color w:val="000000" w:themeColor="text1"/>
                <w:szCs w:val="24"/>
                <w:highlight w:val="none"/>
                <w14:textFill>
                  <w14:solidFill>
                    <w14:schemeClr w14:val="tx1"/>
                  </w14:solidFill>
                </w14:textFill>
              </w:rPr>
              <w:t>U</w:t>
            </w:r>
            <w:r>
              <w:rPr>
                <w:rFonts w:hint="eastAsia" w:hAnsi="宋体" w:cs="宋体"/>
                <w:color w:val="000000" w:themeColor="text1"/>
                <w:szCs w:val="24"/>
                <w:highlight w:val="none"/>
                <w14:textFill>
                  <w14:solidFill>
                    <w14:schemeClr w14:val="tx1"/>
                  </w14:solidFill>
                </w14:textFill>
              </w:rPr>
              <w:t>盘备用，封套上应注明如下信息：</w:t>
            </w:r>
          </w:p>
          <w:p>
            <w:pPr>
              <w:pStyle w:val="16"/>
              <w:shd w:val="clear"/>
              <w:topLinePunct/>
              <w:spacing w:line="276" w:lineRule="auto"/>
              <w:rPr>
                <w:rFonts w:hAnsi="宋体" w:cs="宋体"/>
                <w:color w:val="000000" w:themeColor="text1"/>
                <w:szCs w:val="24"/>
                <w:highlight w:val="none"/>
                <w:u w:val="singl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招标人名称：</w:t>
            </w:r>
          </w:p>
          <w:p>
            <w:pPr>
              <w:pStyle w:val="16"/>
              <w:shd w:val="clear"/>
              <w:topLinePunct/>
              <w:spacing w:line="276" w:lineRule="auto"/>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u w:val="single"/>
                <w14:textFill>
                  <w14:solidFill>
                    <w14:schemeClr w14:val="tx1"/>
                  </w14:solidFill>
                </w14:textFill>
              </w:rPr>
              <w:t xml:space="preserve">          </w:t>
            </w:r>
            <w:r>
              <w:rPr>
                <w:rFonts w:hint="eastAsia" w:hAnsi="宋体" w:cs="宋体"/>
                <w:color w:val="000000" w:themeColor="text1"/>
                <w:szCs w:val="24"/>
                <w:highlight w:val="none"/>
                <w14:textFill>
                  <w14:solidFill>
                    <w14:schemeClr w14:val="tx1"/>
                  </w14:solidFill>
                </w14:textFill>
              </w:rPr>
              <w:t>（项目名称）招标项目投标文件</w:t>
            </w:r>
          </w:p>
          <w:p>
            <w:pPr>
              <w:pStyle w:val="16"/>
              <w:shd w:val="clear"/>
              <w:topLinePunct/>
              <w:spacing w:line="27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招标人地址：</w:t>
            </w:r>
          </w:p>
          <w:p>
            <w:pPr>
              <w:pStyle w:val="16"/>
              <w:shd w:val="clear"/>
              <w:topLinePunct/>
              <w:spacing w:line="27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招标项目编号：</w:t>
            </w:r>
          </w:p>
          <w:p>
            <w:pPr>
              <w:pStyle w:val="16"/>
              <w:shd w:val="clear"/>
              <w:topLinePunct/>
              <w:spacing w:line="27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投标人名称：</w:t>
            </w:r>
          </w:p>
          <w:p>
            <w:pPr>
              <w:pStyle w:val="16"/>
              <w:shd w:val="clear"/>
              <w:topLinePunct/>
              <w:spacing w:line="27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投标人地址：</w:t>
            </w:r>
          </w:p>
          <w:p>
            <w:pPr>
              <w:pStyle w:val="16"/>
              <w:shd w:val="clear"/>
              <w:topLinePunct/>
              <w:snapToGrid w:val="0"/>
              <w:spacing w:line="27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在</w:t>
            </w:r>
            <w:r>
              <w:rPr>
                <w:rFonts w:hAnsi="宋体" w:cs="宋体"/>
                <w:color w:val="000000" w:themeColor="text1"/>
                <w:szCs w:val="24"/>
                <w:highlight w:val="none"/>
                <w:u w:val="single"/>
                <w14:textFill>
                  <w14:solidFill>
                    <w14:schemeClr w14:val="tx1"/>
                  </w14:solidFill>
                </w14:textFill>
              </w:rPr>
              <w:t xml:space="preserve">    </w:t>
            </w:r>
            <w:r>
              <w:rPr>
                <w:rFonts w:hint="eastAsia" w:hAnsi="宋体" w:cs="宋体"/>
                <w:color w:val="000000" w:themeColor="text1"/>
                <w:szCs w:val="24"/>
                <w:highlight w:val="none"/>
                <w14:textFill>
                  <w14:solidFill>
                    <w14:schemeClr w14:val="tx1"/>
                  </w14:solidFill>
                </w14:textFill>
              </w:rPr>
              <w:t>年</w:t>
            </w:r>
            <w:r>
              <w:rPr>
                <w:rFonts w:hAnsi="宋体" w:cs="宋体"/>
                <w:color w:val="000000" w:themeColor="text1"/>
                <w:szCs w:val="24"/>
                <w:highlight w:val="none"/>
                <w:u w:val="single"/>
                <w14:textFill>
                  <w14:solidFill>
                    <w14:schemeClr w14:val="tx1"/>
                  </w14:solidFill>
                </w14:textFill>
              </w:rPr>
              <w:t xml:space="preserve">    </w:t>
            </w:r>
            <w:r>
              <w:rPr>
                <w:rFonts w:hint="eastAsia" w:hAnsi="宋体" w:cs="宋体"/>
                <w:color w:val="000000" w:themeColor="text1"/>
                <w:szCs w:val="24"/>
                <w:highlight w:val="none"/>
                <w14:textFill>
                  <w14:solidFill>
                    <w14:schemeClr w14:val="tx1"/>
                  </w14:solidFill>
                </w14:textFill>
              </w:rPr>
              <w:t>月</w:t>
            </w:r>
            <w:r>
              <w:rPr>
                <w:rFonts w:hAnsi="宋体" w:cs="宋体"/>
                <w:color w:val="000000" w:themeColor="text1"/>
                <w:szCs w:val="24"/>
                <w:highlight w:val="none"/>
                <w:u w:val="single"/>
                <w14:textFill>
                  <w14:solidFill>
                    <w14:schemeClr w14:val="tx1"/>
                  </w14:solidFill>
                </w14:textFill>
              </w:rPr>
              <w:t xml:space="preserve">    </w:t>
            </w:r>
            <w:r>
              <w:rPr>
                <w:rFonts w:hint="eastAsia" w:hAnsi="宋体" w:cs="宋体"/>
                <w:color w:val="000000" w:themeColor="text1"/>
                <w:szCs w:val="24"/>
                <w:highlight w:val="none"/>
                <w14:textFill>
                  <w14:solidFill>
                    <w14:schemeClr w14:val="tx1"/>
                  </w14:solidFill>
                </w14:textFill>
              </w:rPr>
              <w:t>日</w:t>
            </w:r>
            <w:r>
              <w:rPr>
                <w:rFonts w:hAnsi="宋体" w:cs="宋体"/>
                <w:color w:val="000000" w:themeColor="text1"/>
                <w:szCs w:val="24"/>
                <w:highlight w:val="none"/>
                <w:u w:val="single"/>
                <w14:textFill>
                  <w14:solidFill>
                    <w14:schemeClr w14:val="tx1"/>
                  </w14:solidFill>
                </w14:textFill>
              </w:rPr>
              <w:t xml:space="preserve">    </w:t>
            </w:r>
            <w:r>
              <w:rPr>
                <w:rFonts w:hint="eastAsia" w:hAnsi="宋体" w:cs="宋体"/>
                <w:color w:val="000000" w:themeColor="text1"/>
                <w:szCs w:val="24"/>
                <w:highlight w:val="none"/>
                <w14:textFill>
                  <w14:solidFill>
                    <w14:schemeClr w14:val="tx1"/>
                  </w14:solidFill>
                </w14:textFill>
              </w:rPr>
              <w:t>时前不得开启</w:t>
            </w:r>
            <w:r>
              <w:rPr>
                <w:rFonts w:hint="eastAsia" w:hAnsi="宋体" w:cs="宋体"/>
                <w:color w:val="000000" w:themeColor="text1"/>
                <w:szCs w:val="21"/>
                <w:highlight w:val="none"/>
                <w14:textFill>
                  <w14:solidFill>
                    <w14:schemeClr w14:val="tx1"/>
                  </w14:solidFill>
                </w14:textFill>
              </w:rPr>
              <w:t>（填入开标时间）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4.2.1</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投标截止时间</w:t>
            </w:r>
          </w:p>
        </w:tc>
        <w:tc>
          <w:tcPr>
            <w:tcW w:w="5811" w:type="dxa"/>
            <w:vAlign w:val="center"/>
          </w:tcPr>
          <w:p>
            <w:pPr>
              <w:shd w:val="clear"/>
              <w:snapToGrid w:val="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时</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分</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（北京时间）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6"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4.2.2</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递交电子投标文件交易平台</w:t>
            </w:r>
          </w:p>
        </w:tc>
        <w:tc>
          <w:tcPr>
            <w:tcW w:w="5811" w:type="dxa"/>
            <w:vAlign w:val="center"/>
          </w:tcPr>
          <w:p>
            <w:pPr>
              <w:shd w:val="clear"/>
              <w:snapToGrid w:val="0"/>
              <w:rPr>
                <w:rFonts w:ascii="宋体" w:hAnsi="宋体" w:cs="宋体"/>
                <w:color w:val="000000" w:themeColor="text1"/>
                <w:sz w:val="24"/>
                <w:szCs w:val="24"/>
                <w:highlight w:val="none"/>
                <w:u w:val="single"/>
                <w14:textFill>
                  <w14:solidFill>
                    <w14:schemeClr w14:val="tx1"/>
                  </w14:solidFill>
                </w14:textFill>
              </w:rPr>
            </w:pPr>
            <w:r>
              <w:rPr>
                <w:rFonts w:ascii="宋体" w:hAnsi="宋体" w:cs="宋体"/>
                <w:color w:val="000000" w:themeColor="text1"/>
                <w:sz w:val="24"/>
                <w:szCs w:val="24"/>
                <w:highlight w:val="none"/>
                <w:u w:val="single"/>
                <w14:textFill>
                  <w14:solidFill>
                    <w14:schemeClr w14:val="tx1"/>
                  </w14:solidFill>
                </w14:textFill>
              </w:rPr>
              <w:t>1.</w:t>
            </w:r>
            <w:r>
              <w:rPr>
                <w:rFonts w:hint="eastAsia" w:ascii="宋体" w:hAnsi="宋体" w:cs="宋体"/>
                <w:color w:val="000000" w:themeColor="text1"/>
                <w:sz w:val="24"/>
                <w:szCs w:val="24"/>
                <w:highlight w:val="none"/>
                <w:u w:val="single"/>
                <w14:textFill>
                  <w14:solidFill>
                    <w14:schemeClr w14:val="tx1"/>
                  </w14:solidFill>
                </w14:textFill>
              </w:rPr>
              <w:t>递交方式：网上递交投标文件</w:t>
            </w:r>
            <w:r>
              <w:rPr>
                <w:rFonts w:ascii="宋体" w:hAnsi="宋体" w:cs="宋体"/>
                <w:color w:val="000000" w:themeColor="text1"/>
                <w:sz w:val="24"/>
                <w:szCs w:val="24"/>
                <w:highlight w:val="none"/>
                <w:u w:val="single"/>
                <w14:textFill>
                  <w14:solidFill>
                    <w14:schemeClr w14:val="tx1"/>
                  </w14:solidFill>
                </w14:textFill>
              </w:rPr>
              <w:t xml:space="preserve"> </w:t>
            </w:r>
          </w:p>
          <w:p>
            <w:pPr>
              <w:shd w:val="clear"/>
              <w:snapToGrid w:val="0"/>
              <w:rPr>
                <w:rFonts w:ascii="宋体" w:hAnsi="宋体" w:cs="宋体"/>
                <w:color w:val="000000" w:themeColor="text1"/>
                <w:sz w:val="24"/>
                <w:szCs w:val="24"/>
                <w:highlight w:val="none"/>
                <w:u w:val="single"/>
                <w14:textFill>
                  <w14:solidFill>
                    <w14:schemeClr w14:val="tx1"/>
                  </w14:solidFill>
                </w14:textFill>
              </w:rPr>
            </w:pPr>
            <w:r>
              <w:rPr>
                <w:rFonts w:ascii="宋体" w:hAnsi="宋体" w:cs="宋体"/>
                <w:color w:val="000000" w:themeColor="text1"/>
                <w:sz w:val="24"/>
                <w:szCs w:val="24"/>
                <w:highlight w:val="none"/>
                <w:u w:val="single"/>
                <w14:textFill>
                  <w14:solidFill>
                    <w14:schemeClr w14:val="tx1"/>
                  </w14:solidFill>
                </w14:textFill>
              </w:rPr>
              <w:t>2.</w:t>
            </w:r>
            <w:r>
              <w:rPr>
                <w:rFonts w:hint="eastAsia" w:ascii="宋体" w:hAnsi="宋体" w:cs="宋体"/>
                <w:color w:val="000000" w:themeColor="text1"/>
                <w:sz w:val="24"/>
                <w:szCs w:val="24"/>
                <w:highlight w:val="none"/>
                <w:u w:val="single"/>
                <w14:textFill>
                  <w14:solidFill>
                    <w14:schemeClr w14:val="tx1"/>
                  </w14:solidFill>
                </w14:textFill>
              </w:rPr>
              <w:t>交易平台：广州公共资源交易中心网站。</w:t>
            </w:r>
          </w:p>
          <w:p>
            <w:pPr>
              <w:shd w:val="clear"/>
              <w:snapToGrid w:val="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u w:val="single"/>
                <w14:textFill>
                  <w14:solidFill>
                    <w14:schemeClr w14:val="tx1"/>
                  </w14:solidFill>
                </w14:textFill>
              </w:rPr>
              <w:t>3.</w:t>
            </w:r>
            <w:r>
              <w:rPr>
                <w:rFonts w:hint="eastAsia" w:ascii="宋体" w:hAnsi="宋体" w:cs="宋体"/>
                <w:color w:val="000000" w:themeColor="text1"/>
                <w:sz w:val="24"/>
                <w:szCs w:val="24"/>
                <w:highlight w:val="none"/>
                <w:u w:val="single"/>
                <w14:textFill>
                  <w14:solidFill>
                    <w14:schemeClr w14:val="tx1"/>
                  </w14:solidFill>
                </w14:textFill>
              </w:rPr>
              <w:t>上述时间是否有改变，请密切留意招标答疑纪要的相关信息。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4.2.3</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投标文件是否退还</w:t>
            </w:r>
          </w:p>
        </w:tc>
        <w:tc>
          <w:tcPr>
            <w:tcW w:w="5811" w:type="dxa"/>
            <w:vAlign w:val="center"/>
          </w:tcPr>
          <w:p>
            <w:pPr>
              <w:pStyle w:val="16"/>
              <w:shd w:val="clear"/>
              <w:topLinePunct/>
              <w:snapToGrid w:val="0"/>
              <w:rPr>
                <w:rFonts w:hAnsi="宋体" w:cs="宋体"/>
                <w:color w:val="000000" w:themeColor="text1"/>
                <w:szCs w:val="24"/>
                <w:highlight w:val="none"/>
                <w14:textFill>
                  <w14:solidFill>
                    <w14:schemeClr w14:val="tx1"/>
                  </w14:solidFill>
                </w14:textFill>
              </w:rPr>
            </w:pPr>
            <w:r>
              <w:rPr>
                <w:rFonts w:hint="eastAsia" w:hAnsi="宋体" w:cs="宋体"/>
                <w:color w:val="000000" w:themeColor="text1"/>
                <w:spacing w:val="-1"/>
                <w:szCs w:val="24"/>
                <w:highlight w:val="none"/>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否</w:t>
            </w:r>
          </w:p>
          <w:p>
            <w:pPr>
              <w:pStyle w:val="16"/>
              <w:shd w:val="clear"/>
              <w:topLinePunct/>
              <w:snapToGrid w:val="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□是，退还时间：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3"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5.1</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开标时间和地点</w:t>
            </w:r>
          </w:p>
        </w:tc>
        <w:tc>
          <w:tcPr>
            <w:tcW w:w="5811" w:type="dxa"/>
            <w:vAlign w:val="center"/>
          </w:tcPr>
          <w:p>
            <w:pPr>
              <w:shd w:val="clear"/>
              <w:spacing w:line="276"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开标时间：同投标截止时间</w:t>
            </w:r>
          </w:p>
          <w:p>
            <w:pPr>
              <w:shd w:val="clear"/>
              <w:spacing w:line="276"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开标地点：广州公共资源交易中心</w:t>
            </w:r>
          </w:p>
          <w:p>
            <w:pPr>
              <w:shd w:val="clear"/>
              <w:snapToGrid w:val="0"/>
              <w:spacing w:line="276"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本电子招投标项目在广州公共资源交易中心公开开标，并邀请所有投标人的法定代表人（单位负责人）或其委托代理人准时参加。开标时，投标人代表有权出席开标会，也可以自主决定不参加开标会，</w:t>
            </w:r>
            <w:bookmarkStart w:id="18" w:name="_Hlk117268545"/>
            <w:r>
              <w:rPr>
                <w:rFonts w:hint="eastAsia" w:ascii="宋体" w:hAnsi="宋体" w:cs="宋体"/>
                <w:color w:val="000000" w:themeColor="text1"/>
                <w:sz w:val="24"/>
                <w:szCs w:val="24"/>
                <w:highlight w:val="none"/>
                <w14:textFill>
                  <w14:solidFill>
                    <w14:schemeClr w14:val="tx1"/>
                  </w14:solidFill>
                </w14:textFill>
              </w:rPr>
              <w:t>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bookmarkEnd w:id="18"/>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76"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5.2</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开标程序</w:t>
            </w:r>
          </w:p>
        </w:tc>
        <w:tc>
          <w:tcPr>
            <w:tcW w:w="5811" w:type="dxa"/>
            <w:vAlign w:val="center"/>
          </w:tcPr>
          <w:p>
            <w:pPr>
              <w:shd w:val="clea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电子招投标项目开标按下列程序进行：</w:t>
            </w:r>
          </w:p>
          <w:p>
            <w:pPr>
              <w:shd w:val="clear"/>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5.2.1</w:t>
            </w:r>
            <w:r>
              <w:rPr>
                <w:rFonts w:hint="eastAsia" w:ascii="宋体" w:hAnsi="宋体" w:cs="宋体"/>
                <w:color w:val="000000" w:themeColor="text1"/>
                <w:kern w:val="0"/>
                <w:sz w:val="24"/>
                <w:highlight w:val="none"/>
                <w14:textFill>
                  <w14:solidFill>
                    <w14:schemeClr w14:val="tx1"/>
                  </w14:solidFill>
                </w14:textFill>
              </w:rPr>
              <w:t>主持人按下列程序进行开标：</w:t>
            </w:r>
          </w:p>
          <w:p>
            <w:pPr>
              <w:shd w:val="clea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r>
              <w:rPr>
                <w:rFonts w:ascii="宋体" w:hAnsi="宋体" w:cs="宋体"/>
                <w:color w:val="000000" w:themeColor="text1"/>
                <w:kern w:val="0"/>
                <w:sz w:val="24"/>
                <w:highlight w:val="none"/>
                <w14:textFill>
                  <w14:solidFill>
                    <w14:schemeClr w14:val="tx1"/>
                  </w14:solidFill>
                </w14:textFill>
              </w:rPr>
              <w:t>1</w:t>
            </w:r>
            <w:r>
              <w:rPr>
                <w:rFonts w:hint="eastAsia" w:ascii="宋体" w:hAnsi="宋体" w:cs="宋体"/>
                <w:color w:val="000000" w:themeColor="text1"/>
                <w:kern w:val="0"/>
                <w:sz w:val="24"/>
                <w:highlight w:val="none"/>
                <w14:textFill>
                  <w14:solidFill>
                    <w14:schemeClr w14:val="tx1"/>
                  </w14:solidFill>
                </w14:textFill>
              </w:rPr>
              <w:t>）宣布开标纪律；</w:t>
            </w:r>
          </w:p>
          <w:p>
            <w:pPr>
              <w:shd w:val="clea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r>
              <w:rPr>
                <w:rFonts w:ascii="宋体" w:hAnsi="宋体" w:cs="宋体"/>
                <w:color w:val="000000" w:themeColor="text1"/>
                <w:kern w:val="0"/>
                <w:sz w:val="24"/>
                <w:highlight w:val="none"/>
                <w14:textFill>
                  <w14:solidFill>
                    <w14:schemeClr w14:val="tx1"/>
                  </w14:solidFill>
                </w14:textFill>
              </w:rPr>
              <w:t>2</w:t>
            </w:r>
            <w:r>
              <w:rPr>
                <w:rFonts w:hint="eastAsia" w:ascii="宋体" w:hAnsi="宋体" w:cs="宋体"/>
                <w:color w:val="000000" w:themeColor="text1"/>
                <w:kern w:val="0"/>
                <w:sz w:val="24"/>
                <w:highlight w:val="none"/>
                <w14:textFill>
                  <w14:solidFill>
                    <w14:schemeClr w14:val="tx1"/>
                  </w14:solidFill>
                </w14:textFill>
              </w:rPr>
              <w:t>）投标人通过电子招标投标交易平台对已递交的电子投标文件进行解密，公布招标项目名称、投标人名称、</w:t>
            </w:r>
            <w:r>
              <w:rPr>
                <w:rFonts w:hint="eastAsia" w:ascii="宋体" w:hAnsi="宋体" w:cs="宋体"/>
                <w:strike/>
                <w:color w:val="000000" w:themeColor="text1"/>
                <w:kern w:val="0"/>
                <w:sz w:val="24"/>
                <w:highlight w:val="none"/>
                <w14:textFill>
                  <w14:solidFill>
                    <w14:schemeClr w14:val="tx1"/>
                  </w14:solidFill>
                </w14:textFill>
              </w:rPr>
              <w:t>投标保证金的递交情况、</w:t>
            </w:r>
            <w:r>
              <w:rPr>
                <w:rFonts w:hint="eastAsia" w:ascii="宋体" w:hAnsi="宋体" w:cs="宋体"/>
                <w:color w:val="000000" w:themeColor="text1"/>
                <w:kern w:val="0"/>
                <w:sz w:val="24"/>
                <w:highlight w:val="none"/>
                <w14:textFill>
                  <w14:solidFill>
                    <w14:schemeClr w14:val="tx1"/>
                  </w14:solidFill>
                </w14:textFill>
              </w:rPr>
              <w:t>投标报价、服务期及其他内容，并记录在案；</w:t>
            </w:r>
          </w:p>
          <w:p>
            <w:pPr>
              <w:shd w:val="clea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r>
              <w:rPr>
                <w:rFonts w:ascii="宋体" w:hAnsi="宋体" w:cs="宋体"/>
                <w:color w:val="000000" w:themeColor="text1"/>
                <w:kern w:val="0"/>
                <w:sz w:val="24"/>
                <w:highlight w:val="none"/>
                <w14:textFill>
                  <w14:solidFill>
                    <w14:schemeClr w14:val="tx1"/>
                  </w14:solidFill>
                </w14:textFill>
              </w:rPr>
              <w:t>3</w:t>
            </w:r>
            <w:r>
              <w:rPr>
                <w:rFonts w:hint="eastAsia" w:ascii="宋体" w:hAnsi="宋体" w:cs="宋体"/>
                <w:color w:val="000000" w:themeColor="text1"/>
                <w:kern w:val="0"/>
                <w:sz w:val="24"/>
                <w:highlight w:val="none"/>
                <w14:textFill>
                  <w14:solidFill>
                    <w14:schemeClr w14:val="tx1"/>
                  </w14:solidFill>
                </w14:textFill>
              </w:rPr>
              <w:t>）宣布开标人、唱标人、记录人、监标人等有关人员姓名；</w:t>
            </w:r>
          </w:p>
          <w:p>
            <w:pPr>
              <w:shd w:val="clea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r>
              <w:rPr>
                <w:rFonts w:ascii="宋体" w:hAnsi="宋体" w:cs="宋体"/>
                <w:color w:val="000000" w:themeColor="text1"/>
                <w:kern w:val="0"/>
                <w:sz w:val="24"/>
                <w:highlight w:val="none"/>
                <w14:textFill>
                  <w14:solidFill>
                    <w14:schemeClr w14:val="tx1"/>
                  </w14:solidFill>
                </w14:textFill>
              </w:rPr>
              <w:t>4</w:t>
            </w:r>
            <w:r>
              <w:rPr>
                <w:rFonts w:hint="eastAsia" w:ascii="宋体" w:hAnsi="宋体" w:cs="宋体"/>
                <w:color w:val="000000" w:themeColor="text1"/>
                <w:kern w:val="0"/>
                <w:sz w:val="24"/>
                <w:highlight w:val="none"/>
                <w14:textFill>
                  <w14:solidFill>
                    <w14:schemeClr w14:val="tx1"/>
                  </w14:solidFill>
                </w14:textFill>
              </w:rPr>
              <w:t>）公布在投标截止时间前递交投标文件的投标人名称；</w:t>
            </w:r>
          </w:p>
          <w:p>
            <w:pPr>
              <w:shd w:val="clea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r>
              <w:rPr>
                <w:rFonts w:ascii="宋体" w:hAnsi="宋体" w:cs="宋体"/>
                <w:color w:val="000000" w:themeColor="text1"/>
                <w:kern w:val="0"/>
                <w:sz w:val="24"/>
                <w:highlight w:val="none"/>
                <w14:textFill>
                  <w14:solidFill>
                    <w14:schemeClr w14:val="tx1"/>
                  </w14:solidFill>
                </w14:textFill>
              </w:rPr>
              <w:t>5</w:t>
            </w:r>
            <w:r>
              <w:rPr>
                <w:rFonts w:hint="eastAsia" w:ascii="宋体" w:hAnsi="宋体" w:cs="宋体"/>
                <w:color w:val="000000" w:themeColor="text1"/>
                <w:kern w:val="0"/>
                <w:sz w:val="24"/>
                <w:highlight w:val="none"/>
                <w14:textFill>
                  <w14:solidFill>
                    <w14:schemeClr w14:val="tx1"/>
                  </w14:solidFill>
                </w14:textFill>
              </w:rPr>
              <w:t>）投标人代表、招标人代表、监标人、记录人等有关人员在开标记录上签字确认；若有关人员不签字的，不影响开标程序；</w:t>
            </w:r>
          </w:p>
          <w:p>
            <w:pPr>
              <w:shd w:val="clea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r>
              <w:rPr>
                <w:rFonts w:ascii="宋体" w:hAnsi="宋体" w:cs="宋体"/>
                <w:color w:val="000000" w:themeColor="text1"/>
                <w:kern w:val="0"/>
                <w:sz w:val="24"/>
                <w:highlight w:val="none"/>
                <w14:textFill>
                  <w14:solidFill>
                    <w14:schemeClr w14:val="tx1"/>
                  </w14:solidFill>
                </w14:textFill>
              </w:rPr>
              <w:t>6</w:t>
            </w:r>
            <w:r>
              <w:rPr>
                <w:rFonts w:hint="eastAsia" w:ascii="宋体" w:hAnsi="宋体" w:cs="宋体"/>
                <w:color w:val="000000" w:themeColor="text1"/>
                <w:kern w:val="0"/>
                <w:sz w:val="24"/>
                <w:highlight w:val="none"/>
                <w14:textFill>
                  <w14:solidFill>
                    <w14:schemeClr w14:val="tx1"/>
                  </w14:solidFill>
                </w14:textFill>
              </w:rPr>
              <w:t>）开标结束。</w:t>
            </w:r>
          </w:p>
          <w:p>
            <w:pPr>
              <w:shd w:val="clear"/>
              <w:rPr>
                <w:rFonts w:ascii="宋体" w:hAnsi="宋体" w:cs="宋体"/>
                <w:color w:val="000000" w:themeColor="text1"/>
                <w:kern w:val="0"/>
                <w:sz w:val="24"/>
                <w:highlight w:val="none"/>
                <w14:textFill>
                  <w14:solidFill>
                    <w14:schemeClr w14:val="tx1"/>
                  </w14:solidFill>
                </w14:textFill>
              </w:rPr>
            </w:pPr>
            <w:bookmarkStart w:id="19" w:name="_Hlk66785081"/>
            <w:r>
              <w:rPr>
                <w:rFonts w:ascii="宋体" w:hAnsi="宋体" w:cs="宋体"/>
                <w:color w:val="000000" w:themeColor="text1"/>
                <w:kern w:val="0"/>
                <w:sz w:val="24"/>
                <w:highlight w:val="none"/>
                <w14:textFill>
                  <w14:solidFill>
                    <w14:schemeClr w14:val="tx1"/>
                  </w14:solidFill>
                </w14:textFill>
              </w:rPr>
              <w:t>5.2.2</w:t>
            </w:r>
            <w:r>
              <w:rPr>
                <w:rFonts w:hint="eastAsia" w:ascii="宋体" w:hAnsi="宋体" w:cs="宋体"/>
                <w:color w:val="000000" w:themeColor="text1"/>
                <w:kern w:val="0"/>
                <w:sz w:val="24"/>
                <w:highlight w:val="none"/>
                <w14:textFill>
                  <w14:solidFill>
                    <w14:schemeClr w14:val="tx1"/>
                  </w14:solidFill>
                </w14:textFill>
              </w:rPr>
              <w:t>投标截止时间前未完成投标文件传输的或因投标人之外的原因造成投标文件未解密且未递交备用投标文件备用电子光盘或</w:t>
            </w:r>
            <w:r>
              <w:rPr>
                <w:rFonts w:ascii="宋体" w:hAnsi="宋体" w:cs="宋体"/>
                <w:color w:val="000000" w:themeColor="text1"/>
                <w:kern w:val="0"/>
                <w:sz w:val="24"/>
                <w:highlight w:val="none"/>
                <w14:textFill>
                  <w14:solidFill>
                    <w14:schemeClr w14:val="tx1"/>
                  </w14:solidFill>
                </w14:textFill>
              </w:rPr>
              <w:t>U</w:t>
            </w:r>
            <w:r>
              <w:rPr>
                <w:rFonts w:hint="eastAsia" w:ascii="宋体" w:hAnsi="宋体" w:cs="宋体"/>
                <w:color w:val="000000" w:themeColor="text1"/>
                <w:kern w:val="0"/>
                <w:sz w:val="24"/>
                <w:highlight w:val="none"/>
                <w14:textFill>
                  <w14:solidFill>
                    <w14:schemeClr w14:val="tx1"/>
                  </w14:solidFill>
                </w14:textFill>
              </w:rPr>
              <w:t>盘的，视为投标人撤回其投标文件。因投标人原因造成投标文件未解密的，或未在投标截止时间后一个小时内解密的，视为撤销其投标文件。</w:t>
            </w:r>
            <w:bookmarkEnd w:id="19"/>
          </w:p>
          <w:p>
            <w:pPr>
              <w:shd w:val="clear"/>
              <w:snapToGrid w:val="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5.2.3</w:t>
            </w:r>
            <w:r>
              <w:rPr>
                <w:rFonts w:hint="eastAsia" w:ascii="宋体" w:hAnsi="宋体" w:cs="宋体"/>
                <w:color w:val="000000" w:themeColor="text1"/>
                <w:kern w:val="0"/>
                <w:sz w:val="24"/>
                <w:highlight w:val="none"/>
                <w14:textFill>
                  <w14:solidFill>
                    <w14:schemeClr w14:val="tx1"/>
                  </w14:solidFill>
                </w14:textFill>
              </w:rPr>
              <w:t>开标时，两个（含两个）以上的投标人加密打包投标文件的电脑机器特征码一致的，不参与下一程序，并由评标委员会否决其投标。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41"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5.3</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开标异议</w:t>
            </w:r>
          </w:p>
        </w:tc>
        <w:tc>
          <w:tcPr>
            <w:tcW w:w="5811" w:type="dxa"/>
            <w:vAlign w:val="center"/>
          </w:tcPr>
          <w:p>
            <w:pPr>
              <w:shd w:val="clea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标时，投标人代表有权出席开标会，也可以自主决定不参加开标会，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6.1.1</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评标委员会的组建</w:t>
            </w:r>
          </w:p>
        </w:tc>
        <w:tc>
          <w:tcPr>
            <w:tcW w:w="5811" w:type="dxa"/>
            <w:vAlign w:val="center"/>
          </w:tcPr>
          <w:p>
            <w:pPr>
              <w:shd w:val="clear"/>
              <w:snapToGrid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评标由招标人在开标前依法组建的评标委员会负责。</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6.3.2</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评标委员会推荐中标候选人的人数</w:t>
            </w:r>
          </w:p>
        </w:tc>
        <w:tc>
          <w:tcPr>
            <w:tcW w:w="5811" w:type="dxa"/>
            <w:vAlign w:val="center"/>
          </w:tcPr>
          <w:p>
            <w:pPr>
              <w:shd w:val="clear"/>
              <w:snapToGrid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推荐中标候选人</w:t>
            </w:r>
            <w:r>
              <w:rPr>
                <w:rFonts w:ascii="宋体" w:hAnsi="宋体" w:cs="宋体"/>
                <w:color w:val="000000" w:themeColor="text1"/>
                <w:sz w:val="24"/>
                <w:szCs w:val="24"/>
                <w:highlight w:val="none"/>
                <w:u w:val="single"/>
                <w14:textFill>
                  <w14:solidFill>
                    <w14:schemeClr w14:val="tx1"/>
                  </w14:solidFill>
                </w14:textFill>
              </w:rPr>
              <w:t>3</w:t>
            </w:r>
            <w:r>
              <w:rPr>
                <w:rFonts w:hint="eastAsia" w:ascii="宋体" w:hAnsi="宋体" w:cs="宋体"/>
                <w:color w:val="000000" w:themeColor="text1"/>
                <w:sz w:val="24"/>
                <w:szCs w:val="24"/>
                <w:highlight w:val="none"/>
                <w:u w:val="single"/>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59"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7.1</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中标候选人公示媒介及期限</w:t>
            </w:r>
          </w:p>
        </w:tc>
        <w:tc>
          <w:tcPr>
            <w:tcW w:w="5811" w:type="dxa"/>
            <w:vAlign w:val="center"/>
          </w:tcPr>
          <w:p>
            <w:pPr>
              <w:shd w:val="clear"/>
              <w:spacing w:line="276"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公示媒介：</w:t>
            </w:r>
            <w:r>
              <w:rPr>
                <w:rFonts w:hint="eastAsia" w:ascii="宋体" w:hAnsi="宋体" w:cs="宋体"/>
                <w:color w:val="000000" w:themeColor="text1"/>
                <w:sz w:val="24"/>
                <w:szCs w:val="24"/>
                <w:highlight w:val="none"/>
                <w:u w:val="single"/>
                <w14:textFill>
                  <w14:solidFill>
                    <w14:schemeClr w14:val="tx1"/>
                  </w14:solidFill>
                </w14:textFill>
              </w:rPr>
              <w:t>广州公共资源交易网、中国招标投标公共服务平台、广东省招标投标监管网</w:t>
            </w:r>
          </w:p>
          <w:p>
            <w:pPr>
              <w:shd w:val="clear"/>
              <w:snapToGrid w:val="0"/>
              <w:spacing w:line="276" w:lineRule="auto"/>
              <w:ind w:right="106"/>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公示期限：</w:t>
            </w:r>
            <w:r>
              <w:rPr>
                <w:rFonts w:ascii="宋体" w:hAnsi="宋体" w:cs="宋体"/>
                <w:color w:val="000000" w:themeColor="text1"/>
                <w:sz w:val="24"/>
                <w:szCs w:val="24"/>
                <w:highlight w:val="none"/>
                <w:u w:val="single"/>
                <w14:textFill>
                  <w14:solidFill>
                    <w14:schemeClr w14:val="tx1"/>
                  </w14:solidFill>
                </w14:textFill>
              </w:rPr>
              <w:t xml:space="preserve"> 3 </w:t>
            </w:r>
            <w:r>
              <w:rPr>
                <w:rFonts w:hint="eastAsia" w:ascii="宋体" w:hAnsi="宋体" w:cs="宋体"/>
                <w:color w:val="000000" w:themeColor="text1"/>
                <w:sz w:val="24"/>
                <w:szCs w:val="24"/>
                <w:highlight w:val="none"/>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7.4</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是否授权评标委员会确定中标人</w:t>
            </w:r>
          </w:p>
        </w:tc>
        <w:tc>
          <w:tcPr>
            <w:tcW w:w="5811" w:type="dxa"/>
            <w:vAlign w:val="center"/>
          </w:tcPr>
          <w:p>
            <w:pPr>
              <w:shd w:val="clear"/>
              <w:snapToGrid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□是</w:t>
            </w:r>
          </w:p>
          <w:p>
            <w:pPr>
              <w:shd w:val="clear"/>
              <w:snapToGrid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76"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7.6.1</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履约保证金</w:t>
            </w:r>
          </w:p>
        </w:tc>
        <w:tc>
          <w:tcPr>
            <w:tcW w:w="5811" w:type="dxa"/>
            <w:vAlign w:val="center"/>
          </w:tcPr>
          <w:p>
            <w:pPr>
              <w:pStyle w:val="33"/>
              <w:widowControl w:val="0"/>
              <w:shd w:val="clear"/>
              <w:topLinePunct/>
              <w:spacing w:before="0" w:beforeAutospacing="0" w:after="0" w:afterAutospacing="0"/>
              <w:jc w:val="both"/>
              <w:rPr>
                <w:color w:val="000000" w:themeColor="text1"/>
                <w:szCs w:val="24"/>
                <w:highlight w:val="none"/>
                <w14:textFill>
                  <w14:solidFill>
                    <w14:schemeClr w14:val="tx1"/>
                  </w14:solidFill>
                </w14:textFill>
              </w:rPr>
            </w:pPr>
            <w:r>
              <w:rPr>
                <w:rFonts w:hint="eastAsia"/>
                <w:color w:val="000000" w:themeColor="text1"/>
                <w:kern w:val="2"/>
                <w:szCs w:val="24"/>
                <w:highlight w:val="none"/>
                <w:lang w:bidi="ar"/>
                <w14:textFill>
                  <w14:solidFill>
                    <w14:schemeClr w14:val="tx1"/>
                  </w14:solidFill>
                </w14:textFill>
              </w:rPr>
              <w:t>是否要求中标人提交履约保证金：</w:t>
            </w:r>
          </w:p>
          <w:p>
            <w:pPr>
              <w:pStyle w:val="33"/>
              <w:widowControl w:val="0"/>
              <w:shd w:val="clear"/>
              <w:topLinePunct/>
              <w:spacing w:before="0" w:beforeAutospacing="0" w:after="0" w:afterAutospacing="0"/>
              <w:jc w:val="both"/>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w:t>
            </w:r>
            <w:r>
              <w:rPr>
                <w:rFonts w:hint="eastAsia"/>
                <w:color w:val="000000" w:themeColor="text1"/>
                <w:kern w:val="2"/>
                <w:szCs w:val="24"/>
                <w:highlight w:val="none"/>
                <w:lang w:bidi="ar"/>
                <w14:textFill>
                  <w14:solidFill>
                    <w14:schemeClr w14:val="tx1"/>
                  </w14:solidFill>
                </w14:textFill>
              </w:rPr>
              <w:t>要求，履约保证金的形式：</w:t>
            </w:r>
            <w:r>
              <w:rPr>
                <w:color w:val="000000" w:themeColor="text1"/>
                <w:szCs w:val="24"/>
                <w:highlight w:val="none"/>
                <w:u w:val="single"/>
                <w14:textFill>
                  <w14:solidFill>
                    <w14:schemeClr w14:val="tx1"/>
                  </w14:solidFill>
                </w14:textFill>
              </w:rPr>
              <w:t xml:space="preserve">  </w:t>
            </w:r>
            <w:r>
              <w:rPr>
                <w:rFonts w:hint="eastAsia"/>
                <w:color w:val="000000" w:themeColor="text1"/>
                <w:kern w:val="2"/>
                <w:szCs w:val="24"/>
                <w:highlight w:val="none"/>
                <w:u w:val="single"/>
                <w:lang w:bidi="ar"/>
                <w14:textFill>
                  <w14:solidFill>
                    <w14:schemeClr w14:val="tx1"/>
                  </w14:solidFill>
                </w14:textFill>
              </w:rPr>
              <w:t>。</w:t>
            </w:r>
          </w:p>
          <w:p>
            <w:pPr>
              <w:shd w:val="clear"/>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履约保证金的金额：</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w:t>
            </w:r>
          </w:p>
          <w:p>
            <w:pPr>
              <w:widowControl/>
              <w:shd w:val="clear"/>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bidi="ar"/>
                <w14:textFill>
                  <w14:solidFill>
                    <w14:schemeClr w14:val="tx1"/>
                  </w14:solidFill>
                </w14:textFill>
              </w:rPr>
              <w:t>不要求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9</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是否采用电子招标投标</w:t>
            </w:r>
          </w:p>
        </w:tc>
        <w:tc>
          <w:tcPr>
            <w:tcW w:w="5811" w:type="dxa"/>
            <w:vAlign w:val="center"/>
          </w:tcPr>
          <w:p>
            <w:pPr>
              <w:shd w:val="clear"/>
              <w:spacing w:line="276"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□否</w:t>
            </w:r>
          </w:p>
          <w:p>
            <w:pPr>
              <w:shd w:val="clear"/>
              <w:spacing w:line="276" w:lineRule="auto"/>
              <w:ind w:left="2378" w:leftChars="3" w:hanging="2372" w:hangingChars="997"/>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是，具体要求：</w:t>
            </w:r>
          </w:p>
          <w:p>
            <w:pPr>
              <w:shd w:val="clear"/>
              <w:spacing w:line="276" w:lineRule="auto"/>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1</w:t>
            </w:r>
            <w:r>
              <w:rPr>
                <w:rFonts w:hint="eastAsia" w:ascii="宋体" w:hAnsi="宋体" w:cs="宋体"/>
                <w:color w:val="000000" w:themeColor="text1"/>
                <w:kern w:val="0"/>
                <w:sz w:val="24"/>
                <w:szCs w:val="24"/>
                <w:highlight w:val="none"/>
                <w14:textFill>
                  <w14:solidFill>
                    <w14:schemeClr w14:val="tx1"/>
                  </w14:solidFill>
                </w14:textFill>
              </w:rPr>
              <w:t>、见</w:t>
            </w:r>
            <w:r>
              <w:rPr>
                <w:rFonts w:hint="eastAsia" w:ascii="宋体" w:hAnsi="宋体" w:cs="宋体"/>
                <w:color w:val="000000" w:themeColor="text1"/>
                <w:sz w:val="24"/>
                <w:szCs w:val="24"/>
                <w:highlight w:val="none"/>
                <w14:textFill>
                  <w14:solidFill>
                    <w14:schemeClr w14:val="tx1"/>
                  </w14:solidFill>
                </w14:textFill>
              </w:rPr>
              <w:t>广州公共资源交易中心网站最新发布的建设工程全流程电子化项目操作指南</w:t>
            </w:r>
            <w:r>
              <w:rPr>
                <w:rFonts w:hint="eastAsia" w:ascii="宋体" w:hAnsi="宋体" w:cs="宋体"/>
                <w:color w:val="000000" w:themeColor="text1"/>
                <w:kern w:val="0"/>
                <w:sz w:val="24"/>
                <w:szCs w:val="24"/>
                <w:highlight w:val="none"/>
                <w14:textFill>
                  <w14:solidFill>
                    <w14:schemeClr w14:val="tx1"/>
                  </w14:solidFill>
                </w14:textFill>
              </w:rPr>
              <w:t>。</w:t>
            </w:r>
          </w:p>
          <w:p>
            <w:pPr>
              <w:shd w:val="clear"/>
              <w:spacing w:line="276" w:lineRule="auto"/>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2</w:t>
            </w:r>
            <w:r>
              <w:rPr>
                <w:rFonts w:hint="eastAsia" w:ascii="宋体" w:hAnsi="宋体" w:cs="宋体"/>
                <w:color w:val="000000" w:themeColor="text1"/>
                <w:kern w:val="0"/>
                <w:sz w:val="24"/>
                <w:szCs w:val="24"/>
                <w:highlight w:val="none"/>
                <w14:textFill>
                  <w14:solidFill>
                    <w14:schemeClr w14:val="tx1"/>
                  </w14:solidFill>
                </w14:textFill>
              </w:rPr>
              <w:t>、递交投标文件光盘或</w:t>
            </w:r>
            <w:r>
              <w:rPr>
                <w:rFonts w:ascii="宋体" w:hAnsi="宋体" w:cs="宋体"/>
                <w:color w:val="000000" w:themeColor="text1"/>
                <w:kern w:val="0"/>
                <w:sz w:val="24"/>
                <w:szCs w:val="24"/>
                <w:highlight w:val="none"/>
                <w14:textFill>
                  <w14:solidFill>
                    <w14:schemeClr w14:val="tx1"/>
                  </w14:solidFill>
                </w14:textFill>
              </w:rPr>
              <w:t>U</w:t>
            </w:r>
            <w:r>
              <w:rPr>
                <w:rFonts w:hint="eastAsia" w:ascii="宋体" w:hAnsi="宋体" w:cs="宋体"/>
                <w:color w:val="000000" w:themeColor="text1"/>
                <w:kern w:val="0"/>
                <w:sz w:val="24"/>
                <w:szCs w:val="24"/>
                <w:highlight w:val="none"/>
                <w14:textFill>
                  <w14:solidFill>
                    <w14:schemeClr w14:val="tx1"/>
                  </w14:solidFill>
                </w14:textFill>
              </w:rPr>
              <w:t>盘备用</w:t>
            </w:r>
          </w:p>
          <w:p>
            <w:pPr>
              <w:shd w:val="clear"/>
              <w:spacing w:line="276" w:lineRule="auto"/>
              <w:ind w:firstLine="240" w:firstLineChars="1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1</w:t>
            </w:r>
            <w:r>
              <w:rPr>
                <w:rFonts w:hint="eastAsia" w:ascii="宋体" w:hAnsi="宋体" w:cs="宋体"/>
                <w:color w:val="000000" w:themeColor="text1"/>
                <w:kern w:val="0"/>
                <w:sz w:val="24"/>
                <w:szCs w:val="24"/>
                <w:highlight w:val="none"/>
                <w14:textFill>
                  <w14:solidFill>
                    <w14:schemeClr w14:val="tx1"/>
                  </w14:solidFill>
                </w14:textFill>
              </w:rPr>
              <w:t>）投标人可制作非加密的电子投标文件（</w:t>
            </w:r>
            <w:r>
              <w:rPr>
                <w:rFonts w:ascii="宋体" w:hAnsi="宋体" w:cs="宋体"/>
                <w:color w:val="000000" w:themeColor="text1"/>
                <w:kern w:val="0"/>
                <w:sz w:val="24"/>
                <w:szCs w:val="24"/>
                <w:highlight w:val="none"/>
                <w14:textFill>
                  <w14:solidFill>
                    <w14:schemeClr w14:val="tx1"/>
                  </w14:solidFill>
                </w14:textFill>
              </w:rPr>
              <w:t>PDF</w:t>
            </w:r>
            <w:r>
              <w:rPr>
                <w:rFonts w:hint="eastAsia" w:ascii="宋体" w:hAnsi="宋体" w:cs="宋体"/>
                <w:color w:val="000000" w:themeColor="text1"/>
                <w:kern w:val="0"/>
                <w:sz w:val="24"/>
                <w:szCs w:val="24"/>
                <w:highlight w:val="none"/>
                <w14:textFill>
                  <w14:solidFill>
                    <w14:schemeClr w14:val="tx1"/>
                  </w14:solidFill>
                </w14:textFill>
              </w:rPr>
              <w:t>格式）刻入光盘或</w:t>
            </w:r>
            <w:r>
              <w:rPr>
                <w:rFonts w:ascii="宋体" w:hAnsi="宋体" w:cs="宋体"/>
                <w:color w:val="000000" w:themeColor="text1"/>
                <w:kern w:val="0"/>
                <w:sz w:val="24"/>
                <w:szCs w:val="24"/>
                <w:highlight w:val="none"/>
                <w14:textFill>
                  <w14:solidFill>
                    <w14:schemeClr w14:val="tx1"/>
                  </w14:solidFill>
                </w14:textFill>
              </w:rPr>
              <w:t>U</w:t>
            </w:r>
            <w:r>
              <w:rPr>
                <w:rFonts w:hint="eastAsia" w:ascii="宋体" w:hAnsi="宋体" w:cs="宋体"/>
                <w:color w:val="000000" w:themeColor="text1"/>
                <w:kern w:val="0"/>
                <w:sz w:val="24"/>
                <w:szCs w:val="24"/>
                <w:highlight w:val="none"/>
                <w14:textFill>
                  <w14:solidFill>
                    <w14:schemeClr w14:val="tx1"/>
                  </w14:solidFill>
                </w14:textFill>
              </w:rPr>
              <w:t>盘（</w:t>
            </w:r>
            <w:r>
              <w:rPr>
                <w:rFonts w:ascii="宋体" w:hAnsi="宋体" w:cs="宋体"/>
                <w:color w:val="000000" w:themeColor="text1"/>
                <w:kern w:val="0"/>
                <w:sz w:val="24"/>
                <w:szCs w:val="24"/>
                <w:highlight w:val="none"/>
                <w14:textFill>
                  <w14:solidFill>
                    <w14:schemeClr w14:val="tx1"/>
                  </w14:solidFill>
                </w14:textFill>
              </w:rPr>
              <w:t>1</w:t>
            </w:r>
            <w:r>
              <w:rPr>
                <w:rFonts w:hint="eastAsia" w:ascii="宋体" w:hAnsi="宋体" w:cs="宋体"/>
                <w:color w:val="000000" w:themeColor="text1"/>
                <w:kern w:val="0"/>
                <w:sz w:val="24"/>
                <w:szCs w:val="24"/>
                <w:highlight w:val="none"/>
                <w14:textFill>
                  <w14:solidFill>
                    <w14:schemeClr w14:val="tx1"/>
                  </w14:solidFill>
                </w14:textFill>
              </w:rPr>
              <w:t>份），在规定的时间、地点提交备用光盘或</w:t>
            </w:r>
            <w:r>
              <w:rPr>
                <w:rFonts w:ascii="宋体" w:hAnsi="宋体" w:cs="宋体"/>
                <w:color w:val="000000" w:themeColor="text1"/>
                <w:kern w:val="0"/>
                <w:sz w:val="24"/>
                <w:szCs w:val="24"/>
                <w:highlight w:val="none"/>
                <w14:textFill>
                  <w14:solidFill>
                    <w14:schemeClr w14:val="tx1"/>
                  </w14:solidFill>
                </w14:textFill>
              </w:rPr>
              <w:t>U</w:t>
            </w:r>
            <w:r>
              <w:rPr>
                <w:rFonts w:hint="eastAsia" w:ascii="宋体" w:hAnsi="宋体" w:cs="宋体"/>
                <w:color w:val="000000" w:themeColor="text1"/>
                <w:kern w:val="0"/>
                <w:sz w:val="24"/>
                <w:szCs w:val="24"/>
                <w:highlight w:val="none"/>
                <w14:textFill>
                  <w14:solidFill>
                    <w14:schemeClr w14:val="tx1"/>
                  </w14:solidFill>
                </w14:textFill>
              </w:rPr>
              <w:t>盘。（刻录好的投标文件光盘或</w:t>
            </w:r>
            <w:r>
              <w:rPr>
                <w:rFonts w:ascii="宋体" w:hAnsi="宋体" w:cs="宋体"/>
                <w:color w:val="000000" w:themeColor="text1"/>
                <w:kern w:val="0"/>
                <w:sz w:val="24"/>
                <w:szCs w:val="24"/>
                <w:highlight w:val="none"/>
                <w14:textFill>
                  <w14:solidFill>
                    <w14:schemeClr w14:val="tx1"/>
                  </w14:solidFill>
                </w14:textFill>
              </w:rPr>
              <w:t>U</w:t>
            </w:r>
            <w:r>
              <w:rPr>
                <w:rFonts w:hint="eastAsia" w:ascii="宋体" w:hAnsi="宋体" w:cs="宋体"/>
                <w:color w:val="000000" w:themeColor="text1"/>
                <w:kern w:val="0"/>
                <w:sz w:val="24"/>
                <w:szCs w:val="24"/>
                <w:highlight w:val="none"/>
                <w14:textFill>
                  <w14:solidFill>
                    <w14:schemeClr w14:val="tx1"/>
                  </w14:solidFill>
                </w14:textFill>
              </w:rPr>
              <w:t>盘密封在密封袋中，并在封口处加盖投标人单位公章。密封袋上应写明项目名称和招标人名称。</w:t>
            </w:r>
          </w:p>
          <w:p>
            <w:pPr>
              <w:shd w:val="clear"/>
              <w:spacing w:line="276" w:lineRule="auto"/>
              <w:ind w:firstLine="240" w:firstLineChars="1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2</w:t>
            </w:r>
            <w:r>
              <w:rPr>
                <w:rFonts w:hint="eastAsia" w:ascii="宋体" w:hAnsi="宋体" w:cs="宋体"/>
                <w:color w:val="000000" w:themeColor="text1"/>
                <w:kern w:val="0"/>
                <w:sz w:val="24"/>
                <w:szCs w:val="24"/>
                <w:highlight w:val="none"/>
                <w14:textFill>
                  <w14:solidFill>
                    <w14:schemeClr w14:val="tx1"/>
                  </w14:solidFill>
                </w14:textFill>
              </w:rPr>
              <w:t>）递交的投标文件（光盘或</w:t>
            </w:r>
            <w:r>
              <w:rPr>
                <w:rFonts w:ascii="宋体" w:hAnsi="宋体" w:cs="宋体"/>
                <w:color w:val="000000" w:themeColor="text1"/>
                <w:kern w:val="0"/>
                <w:sz w:val="24"/>
                <w:szCs w:val="24"/>
                <w:highlight w:val="none"/>
                <w14:textFill>
                  <w14:solidFill>
                    <w14:schemeClr w14:val="tx1"/>
                  </w14:solidFill>
                </w14:textFill>
              </w:rPr>
              <w:t>U</w:t>
            </w:r>
            <w:r>
              <w:rPr>
                <w:rFonts w:hint="eastAsia" w:ascii="宋体" w:hAnsi="宋体" w:cs="宋体"/>
                <w:color w:val="000000" w:themeColor="text1"/>
                <w:kern w:val="0"/>
                <w:sz w:val="24"/>
                <w:szCs w:val="24"/>
                <w:highlight w:val="none"/>
                <w14:textFill>
                  <w14:solidFill>
                    <w14:schemeClr w14:val="tx1"/>
                  </w14:solidFill>
                </w14:textFill>
              </w:rPr>
              <w:t>盘）不得加密。光盘或</w:t>
            </w:r>
            <w:r>
              <w:rPr>
                <w:rFonts w:ascii="宋体" w:hAnsi="宋体" w:cs="宋体"/>
                <w:color w:val="000000" w:themeColor="text1"/>
                <w:kern w:val="0"/>
                <w:sz w:val="24"/>
                <w:szCs w:val="24"/>
                <w:highlight w:val="none"/>
                <w14:textFill>
                  <w14:solidFill>
                    <w14:schemeClr w14:val="tx1"/>
                  </w14:solidFill>
                </w14:textFill>
              </w:rPr>
              <w:t>U</w:t>
            </w:r>
            <w:r>
              <w:rPr>
                <w:rFonts w:hint="eastAsia" w:ascii="宋体" w:hAnsi="宋体" w:cs="宋体"/>
                <w:color w:val="000000" w:themeColor="text1"/>
                <w:kern w:val="0"/>
                <w:sz w:val="24"/>
                <w:szCs w:val="24"/>
                <w:highlight w:val="none"/>
                <w14:textFill>
                  <w14:solidFill>
                    <w14:schemeClr w14:val="tx1"/>
                  </w14:solidFill>
                </w14:textFill>
              </w:rPr>
              <w:t>盘（投标文件）无法读取或导入的，则视为未提交备用投标文件光盘或</w:t>
            </w:r>
            <w:r>
              <w:rPr>
                <w:rFonts w:ascii="宋体" w:hAnsi="宋体" w:cs="宋体"/>
                <w:color w:val="000000" w:themeColor="text1"/>
                <w:kern w:val="0"/>
                <w:sz w:val="24"/>
                <w:szCs w:val="24"/>
                <w:highlight w:val="none"/>
                <w14:textFill>
                  <w14:solidFill>
                    <w14:schemeClr w14:val="tx1"/>
                  </w14:solidFill>
                </w14:textFill>
              </w:rPr>
              <w:t>U</w:t>
            </w:r>
            <w:r>
              <w:rPr>
                <w:rFonts w:hint="eastAsia" w:ascii="宋体" w:hAnsi="宋体" w:cs="宋体"/>
                <w:color w:val="000000" w:themeColor="text1"/>
                <w:kern w:val="0"/>
                <w:sz w:val="24"/>
                <w:szCs w:val="24"/>
                <w:highlight w:val="none"/>
                <w14:textFill>
                  <w14:solidFill>
                    <w14:schemeClr w14:val="tx1"/>
                  </w14:solidFill>
                </w14:textFill>
              </w:rPr>
              <w:t>盘。如果投标人没有按规定通过交易平台网上递交电子投标文件的，不再读取提交的光盘或</w:t>
            </w:r>
            <w:r>
              <w:rPr>
                <w:rFonts w:ascii="宋体" w:hAnsi="宋体" w:cs="宋体"/>
                <w:color w:val="000000" w:themeColor="text1"/>
                <w:kern w:val="0"/>
                <w:sz w:val="24"/>
                <w:szCs w:val="24"/>
                <w:highlight w:val="none"/>
                <w14:textFill>
                  <w14:solidFill>
                    <w14:schemeClr w14:val="tx1"/>
                  </w14:solidFill>
                </w14:textFill>
              </w:rPr>
              <w:t>U</w:t>
            </w:r>
            <w:r>
              <w:rPr>
                <w:rFonts w:hint="eastAsia" w:ascii="宋体" w:hAnsi="宋体" w:cs="宋体"/>
                <w:color w:val="000000" w:themeColor="text1"/>
                <w:kern w:val="0"/>
                <w:sz w:val="24"/>
                <w:szCs w:val="24"/>
                <w:highlight w:val="none"/>
                <w14:textFill>
                  <w14:solidFill>
                    <w14:schemeClr w14:val="tx1"/>
                  </w14:solidFill>
                </w14:textFill>
              </w:rPr>
              <w:t>盘。</w:t>
            </w:r>
          </w:p>
          <w:p>
            <w:pPr>
              <w:shd w:val="clear"/>
              <w:spacing w:line="276" w:lineRule="auto"/>
              <w:ind w:firstLine="240" w:firstLineChars="1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3</w:t>
            </w:r>
            <w:r>
              <w:rPr>
                <w:rFonts w:hint="eastAsia" w:ascii="宋体" w:hAnsi="宋体" w:cs="宋体"/>
                <w:color w:val="000000" w:themeColor="text1"/>
                <w:kern w:val="0"/>
                <w:sz w:val="24"/>
                <w:szCs w:val="24"/>
                <w:highlight w:val="none"/>
                <w14:textFill>
                  <w14:solidFill>
                    <w14:schemeClr w14:val="tx1"/>
                  </w14:solidFill>
                </w14:textFill>
              </w:rPr>
              <w:t>）投标人可选择不提交光盘或</w:t>
            </w:r>
            <w:r>
              <w:rPr>
                <w:rFonts w:ascii="宋体" w:hAnsi="宋体" w:cs="宋体"/>
                <w:color w:val="000000" w:themeColor="text1"/>
                <w:kern w:val="0"/>
                <w:sz w:val="24"/>
                <w:szCs w:val="24"/>
                <w:highlight w:val="none"/>
                <w14:textFill>
                  <w14:solidFill>
                    <w14:schemeClr w14:val="tx1"/>
                  </w14:solidFill>
                </w14:textFill>
              </w:rPr>
              <w:t>U</w:t>
            </w:r>
            <w:r>
              <w:rPr>
                <w:rFonts w:hint="eastAsia" w:ascii="宋体" w:hAnsi="宋体" w:cs="宋体"/>
                <w:color w:val="000000" w:themeColor="text1"/>
                <w:kern w:val="0"/>
                <w:sz w:val="24"/>
                <w:szCs w:val="24"/>
                <w:highlight w:val="none"/>
                <w14:textFill>
                  <w14:solidFill>
                    <w14:schemeClr w14:val="tx1"/>
                  </w14:solidFill>
                </w14:textFill>
              </w:rPr>
              <w:t>盘备用。</w:t>
            </w:r>
          </w:p>
          <w:p>
            <w:pPr>
              <w:shd w:val="clear"/>
              <w:spacing w:line="276" w:lineRule="auto"/>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3</w:t>
            </w:r>
            <w:r>
              <w:rPr>
                <w:rFonts w:hint="eastAsia" w:ascii="宋体" w:hAnsi="宋体" w:cs="宋体"/>
                <w:color w:val="000000" w:themeColor="text1"/>
                <w:kern w:val="0"/>
                <w:sz w:val="24"/>
                <w:szCs w:val="24"/>
                <w:highlight w:val="none"/>
                <w14:textFill>
                  <w14:solidFill>
                    <w14:schemeClr w14:val="tx1"/>
                  </w14:solidFill>
                </w14:textFill>
              </w:rPr>
              <w:t>、补救方案</w:t>
            </w:r>
          </w:p>
          <w:p>
            <w:pPr>
              <w:shd w:val="clear"/>
              <w:spacing w:line="276"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1</w:t>
            </w:r>
            <w:r>
              <w:rPr>
                <w:rFonts w:hint="eastAsia" w:ascii="宋体" w:hAnsi="宋体" w:cs="宋体"/>
                <w:color w:val="000000" w:themeColor="text1"/>
                <w:kern w:val="0"/>
                <w:sz w:val="24"/>
                <w:szCs w:val="24"/>
                <w:highlight w:val="none"/>
                <w14:textFill>
                  <w14:solidFill>
                    <w14:schemeClr w14:val="tx1"/>
                  </w14:solidFill>
                </w14:textFill>
              </w:rPr>
              <w:t>）投标文件解密失败的补救方案：</w:t>
            </w:r>
          </w:p>
          <w:p>
            <w:pPr>
              <w:shd w:val="clear"/>
              <w:spacing w:line="276"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在规定时间内，因投标人之外原因（指网络瘫痪、服务器损坏、交易系统故障短期无法恢复）导致的电子投标文件解密失败，在开标现场读取光盘或</w:t>
            </w:r>
            <w:r>
              <w:rPr>
                <w:rFonts w:ascii="宋体" w:hAnsi="宋体" w:cs="宋体"/>
                <w:color w:val="000000" w:themeColor="text1"/>
                <w:kern w:val="0"/>
                <w:sz w:val="24"/>
                <w:szCs w:val="24"/>
                <w:highlight w:val="none"/>
                <w14:textFill>
                  <w14:solidFill>
                    <w14:schemeClr w14:val="tx1"/>
                  </w14:solidFill>
                </w14:textFill>
              </w:rPr>
              <w:t>U</w:t>
            </w:r>
            <w:r>
              <w:rPr>
                <w:rFonts w:hint="eastAsia" w:ascii="宋体" w:hAnsi="宋体" w:cs="宋体"/>
                <w:color w:val="000000" w:themeColor="text1"/>
                <w:kern w:val="0"/>
                <w:sz w:val="24"/>
                <w:szCs w:val="24"/>
                <w:highlight w:val="none"/>
                <w14:textFill>
                  <w14:solidFill>
                    <w14:schemeClr w14:val="tx1"/>
                  </w14:solidFill>
                </w14:textFill>
              </w:rPr>
              <w:t>盘内容，继续开标程序。评标委员会对其投标文件的评审以光盘或</w:t>
            </w:r>
            <w:r>
              <w:rPr>
                <w:rFonts w:ascii="宋体" w:hAnsi="宋体" w:cs="宋体"/>
                <w:color w:val="000000" w:themeColor="text1"/>
                <w:kern w:val="0"/>
                <w:sz w:val="24"/>
                <w:szCs w:val="24"/>
                <w:highlight w:val="none"/>
                <w14:textFill>
                  <w14:solidFill>
                    <w14:schemeClr w14:val="tx1"/>
                  </w14:solidFill>
                </w14:textFill>
              </w:rPr>
              <w:t>U</w:t>
            </w:r>
            <w:r>
              <w:rPr>
                <w:rFonts w:hint="eastAsia" w:ascii="宋体" w:hAnsi="宋体" w:cs="宋体"/>
                <w:color w:val="000000" w:themeColor="text1"/>
                <w:kern w:val="0"/>
                <w:sz w:val="24"/>
                <w:szCs w:val="24"/>
                <w:highlight w:val="none"/>
                <w14:textFill>
                  <w14:solidFill>
                    <w14:schemeClr w14:val="tx1"/>
                  </w14:solidFill>
                </w14:textFill>
              </w:rPr>
              <w:t>盘内容为准。因投标人之外原因解密失败且未递交电子光盘或</w:t>
            </w:r>
            <w:r>
              <w:rPr>
                <w:rFonts w:ascii="宋体" w:hAnsi="宋体" w:cs="宋体"/>
                <w:color w:val="000000" w:themeColor="text1"/>
                <w:kern w:val="0"/>
                <w:sz w:val="24"/>
                <w:szCs w:val="24"/>
                <w:highlight w:val="none"/>
                <w14:textFill>
                  <w14:solidFill>
                    <w14:schemeClr w14:val="tx1"/>
                  </w14:solidFill>
                </w14:textFill>
              </w:rPr>
              <w:t>U</w:t>
            </w:r>
            <w:r>
              <w:rPr>
                <w:rFonts w:hint="eastAsia" w:ascii="宋体" w:hAnsi="宋体" w:cs="宋体"/>
                <w:color w:val="000000" w:themeColor="text1"/>
                <w:kern w:val="0"/>
                <w:sz w:val="24"/>
                <w:szCs w:val="24"/>
                <w:highlight w:val="none"/>
                <w14:textFill>
                  <w14:solidFill>
                    <w14:schemeClr w14:val="tx1"/>
                  </w14:solidFill>
                </w14:textFill>
              </w:rPr>
              <w:t>盘的，视为撤回投标文件。</w:t>
            </w:r>
          </w:p>
          <w:p>
            <w:pPr>
              <w:shd w:val="clear"/>
              <w:spacing w:line="276"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2</w:t>
            </w:r>
            <w:r>
              <w:rPr>
                <w:rFonts w:hint="eastAsia" w:ascii="宋体" w:hAnsi="宋体" w:cs="宋体"/>
                <w:color w:val="000000" w:themeColor="text1"/>
                <w:kern w:val="0"/>
                <w:sz w:val="24"/>
                <w:szCs w:val="24"/>
                <w:highlight w:val="none"/>
                <w14:textFill>
                  <w14:solidFill>
                    <w14:schemeClr w14:val="tx1"/>
                  </w14:solidFill>
                </w14:textFill>
              </w:rPr>
              <w:t>）评标时突发情况的补救方案</w:t>
            </w:r>
          </w:p>
          <w:p>
            <w:pPr>
              <w:shd w:val="clear"/>
              <w:spacing w:line="276"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若遇不可抗力发生（指：网络瘫痪、服务器损坏、交易系统故障短期无法恢复），由评标委员会开启现场递交的全部投标文件光盘或</w:t>
            </w:r>
            <w:r>
              <w:rPr>
                <w:rFonts w:ascii="宋体" w:hAnsi="宋体" w:cs="宋体"/>
                <w:color w:val="000000" w:themeColor="text1"/>
                <w:kern w:val="0"/>
                <w:sz w:val="24"/>
                <w:szCs w:val="24"/>
                <w:highlight w:val="none"/>
                <w14:textFill>
                  <w14:solidFill>
                    <w14:schemeClr w14:val="tx1"/>
                  </w14:solidFill>
                </w14:textFill>
              </w:rPr>
              <w:t>U</w:t>
            </w:r>
            <w:r>
              <w:rPr>
                <w:rFonts w:hint="eastAsia" w:ascii="宋体" w:hAnsi="宋体" w:cs="宋体"/>
                <w:color w:val="000000" w:themeColor="text1"/>
                <w:kern w:val="0"/>
                <w:sz w:val="24"/>
                <w:szCs w:val="24"/>
                <w:highlight w:val="none"/>
                <w14:textFill>
                  <w14:solidFill>
                    <w14:schemeClr w14:val="tx1"/>
                  </w14:solidFill>
                </w14:textFill>
              </w:rPr>
              <w:t>盘，并按光盘或</w:t>
            </w:r>
            <w:r>
              <w:rPr>
                <w:rFonts w:ascii="宋体" w:hAnsi="宋体" w:cs="宋体"/>
                <w:color w:val="000000" w:themeColor="text1"/>
                <w:kern w:val="0"/>
                <w:sz w:val="24"/>
                <w:szCs w:val="24"/>
                <w:highlight w:val="none"/>
                <w14:textFill>
                  <w14:solidFill>
                    <w14:schemeClr w14:val="tx1"/>
                  </w14:solidFill>
                </w14:textFill>
              </w:rPr>
              <w:t>U</w:t>
            </w:r>
            <w:r>
              <w:rPr>
                <w:rFonts w:hint="eastAsia" w:ascii="宋体" w:hAnsi="宋体" w:cs="宋体"/>
                <w:color w:val="000000" w:themeColor="text1"/>
                <w:kern w:val="0"/>
                <w:sz w:val="24"/>
                <w:szCs w:val="24"/>
                <w:highlight w:val="none"/>
                <w14:textFill>
                  <w14:solidFill>
                    <w14:schemeClr w14:val="tx1"/>
                  </w14:solidFill>
                </w14:textFill>
              </w:rPr>
              <w:t>盘内容进行评审。若因不可抗力发生（指：网络瘫痪、服务器损坏、交易系统故障短期无法恢复）且投标人未递交电子光盘或</w:t>
            </w:r>
            <w:r>
              <w:rPr>
                <w:rFonts w:ascii="宋体" w:hAnsi="宋体" w:cs="宋体"/>
                <w:color w:val="000000" w:themeColor="text1"/>
                <w:kern w:val="0"/>
                <w:sz w:val="24"/>
                <w:szCs w:val="24"/>
                <w:highlight w:val="none"/>
                <w14:textFill>
                  <w14:solidFill>
                    <w14:schemeClr w14:val="tx1"/>
                  </w14:solidFill>
                </w14:textFill>
              </w:rPr>
              <w:t>U</w:t>
            </w:r>
            <w:r>
              <w:rPr>
                <w:rFonts w:hint="eastAsia" w:ascii="宋体" w:hAnsi="宋体" w:cs="宋体"/>
                <w:color w:val="000000" w:themeColor="text1"/>
                <w:kern w:val="0"/>
                <w:sz w:val="24"/>
                <w:szCs w:val="24"/>
                <w:highlight w:val="none"/>
                <w14:textFill>
                  <w14:solidFill>
                    <w14:schemeClr w14:val="tx1"/>
                  </w14:solidFill>
                </w14:textFill>
              </w:rPr>
              <w:t>盘的，视为撤销其投标文件。</w:t>
            </w:r>
          </w:p>
          <w:p>
            <w:pPr>
              <w:shd w:val="clear"/>
              <w:spacing w:line="276"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3</w:t>
            </w:r>
            <w:r>
              <w:rPr>
                <w:rFonts w:hint="eastAsia" w:ascii="宋体" w:hAnsi="宋体" w:cs="宋体"/>
                <w:color w:val="000000" w:themeColor="text1"/>
                <w:kern w:val="0"/>
                <w:sz w:val="24"/>
                <w:szCs w:val="24"/>
                <w:highlight w:val="none"/>
                <w14:textFill>
                  <w14:solidFill>
                    <w14:schemeClr w14:val="tx1"/>
                  </w14:solidFill>
                </w14:textFill>
              </w:rPr>
              <w:t>）除发生上述情况外，开标评标均以投标人通过交易平台网上递交的电子投标文件为准。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10</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需要补充的其他内容</w:t>
            </w:r>
          </w:p>
        </w:tc>
        <w:tc>
          <w:tcPr>
            <w:tcW w:w="5811" w:type="dxa"/>
            <w:vAlign w:val="center"/>
          </w:tcPr>
          <w:p>
            <w:pPr>
              <w:shd w:val="clear"/>
              <w:snapToGrid w:val="0"/>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10.1</w:t>
            </w:r>
          </w:p>
        </w:tc>
        <w:tc>
          <w:tcPr>
            <w:tcW w:w="1664" w:type="dxa"/>
            <w:vAlign w:val="center"/>
          </w:tcPr>
          <w:p>
            <w:pPr>
              <w:shd w:val="clear"/>
              <w:snapToGri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特别提示</w:t>
            </w:r>
          </w:p>
        </w:tc>
        <w:tc>
          <w:tcPr>
            <w:tcW w:w="5811" w:type="dxa"/>
            <w:vAlign w:val="center"/>
          </w:tcPr>
          <w:p>
            <w:pPr>
              <w:widowControl/>
              <w:shd w:val="clear"/>
              <w:spacing w:line="276"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投标人在本项目招标人的工程项目中存在下列行为的，将被拒绝一年内参与我单位后续工程投标。（注：拒绝投标时限由招标人视严重程度确定，最低三个月起，自招标人发出通知之日起计）：</w:t>
            </w:r>
          </w:p>
          <w:p>
            <w:pPr>
              <w:widowControl/>
              <w:shd w:val="clear"/>
              <w:spacing w:line="276"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1</w:t>
            </w:r>
            <w:r>
              <w:rPr>
                <w:rFonts w:hint="eastAsia" w:ascii="宋体" w:hAnsi="宋体" w:cs="宋体"/>
                <w:color w:val="000000" w:themeColor="text1"/>
                <w:kern w:val="0"/>
                <w:sz w:val="24"/>
                <w:szCs w:val="24"/>
                <w:highlight w:val="none"/>
                <w14:textFill>
                  <w14:solidFill>
                    <w14:schemeClr w14:val="tx1"/>
                  </w14:solidFill>
                </w14:textFill>
              </w:rPr>
              <w:t>）将中标工程转包或者违法分包的；</w:t>
            </w:r>
          </w:p>
          <w:p>
            <w:pPr>
              <w:widowControl/>
              <w:shd w:val="clear"/>
              <w:spacing w:line="276"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2</w:t>
            </w:r>
            <w:r>
              <w:rPr>
                <w:rFonts w:hint="eastAsia" w:ascii="宋体" w:hAnsi="宋体" w:cs="宋体"/>
                <w:color w:val="000000" w:themeColor="text1"/>
                <w:kern w:val="0"/>
                <w:sz w:val="24"/>
                <w:szCs w:val="24"/>
                <w:highlight w:val="none"/>
                <w14:textFill>
                  <w14:solidFill>
                    <w14:schemeClr w14:val="tx1"/>
                  </w14:solidFill>
                </w14:textFill>
              </w:rPr>
              <w:t>）在中标工程中不执行质量、安全生产相关规定的，造成质量或安全事故的；</w:t>
            </w:r>
          </w:p>
          <w:p>
            <w:pPr>
              <w:widowControl/>
              <w:shd w:val="clear"/>
              <w:spacing w:line="276"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3</w:t>
            </w:r>
            <w:r>
              <w:rPr>
                <w:rFonts w:hint="eastAsia" w:ascii="宋体" w:hAnsi="宋体" w:cs="宋体"/>
                <w:color w:val="000000" w:themeColor="text1"/>
                <w:kern w:val="0"/>
                <w:sz w:val="24"/>
                <w:szCs w:val="24"/>
                <w:highlight w:val="none"/>
                <w14:textFill>
                  <w14:solidFill>
                    <w14:schemeClr w14:val="tx1"/>
                  </w14:solidFill>
                </w14:textFill>
              </w:rPr>
              <w:t>）存在围标或串标情形的；</w:t>
            </w:r>
          </w:p>
          <w:p>
            <w:pPr>
              <w:widowControl/>
              <w:shd w:val="clear"/>
              <w:spacing w:line="276"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4</w:t>
            </w:r>
            <w:r>
              <w:rPr>
                <w:rFonts w:hint="eastAsia" w:ascii="宋体" w:hAnsi="宋体" w:cs="宋体"/>
                <w:color w:val="000000" w:themeColor="text1"/>
                <w:kern w:val="0"/>
                <w:sz w:val="24"/>
                <w:szCs w:val="24"/>
                <w:highlight w:val="none"/>
                <w14:textFill>
                  <w14:solidFill>
                    <w14:schemeClr w14:val="tx1"/>
                  </w14:solidFill>
                </w14:textFill>
              </w:rPr>
              <w:t>）在投标文件中提供虚假材料的；</w:t>
            </w:r>
          </w:p>
          <w:p>
            <w:pPr>
              <w:shd w:val="clear"/>
              <w:snapToGrid w:val="0"/>
              <w:spacing w:line="276"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5</w:t>
            </w:r>
            <w:r>
              <w:rPr>
                <w:rFonts w:hint="eastAsia" w:ascii="宋体" w:hAnsi="宋体" w:cs="宋体"/>
                <w:color w:val="000000" w:themeColor="text1"/>
                <w:kern w:val="0"/>
                <w:sz w:val="24"/>
                <w:szCs w:val="24"/>
                <w:highlight w:val="none"/>
                <w14:textFill>
                  <w14:solidFill>
                    <w14:schemeClr w14:val="tx1"/>
                  </w14:solidFill>
                </w14:textFill>
              </w:rPr>
              <w:t>）存在行贿情形的；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10.2</w:t>
            </w:r>
          </w:p>
        </w:tc>
        <w:tc>
          <w:tcPr>
            <w:tcW w:w="1664" w:type="dxa"/>
            <w:vAlign w:val="center"/>
          </w:tcPr>
          <w:p>
            <w:pPr>
              <w:widowControl/>
              <w:shd w:val="clear"/>
              <w:adjustRightIn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招标失败情形</w:t>
            </w:r>
          </w:p>
        </w:tc>
        <w:tc>
          <w:tcPr>
            <w:tcW w:w="5811" w:type="dxa"/>
            <w:vAlign w:val="center"/>
          </w:tcPr>
          <w:p>
            <w:pPr>
              <w:shd w:val="clear"/>
              <w:spacing w:line="276" w:lineRule="auto"/>
              <w:ind w:left="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本项目采用资格后审方式，满足资格审查合格条件或通过初步评审的投标申请人不足</w:t>
            </w:r>
            <w:r>
              <w:rPr>
                <w:rFonts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名视为招标失败。招标人分析招标失败原因，修正招标方案，报有关管理部门后，重新组织招标。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10.3</w:t>
            </w:r>
          </w:p>
        </w:tc>
        <w:tc>
          <w:tcPr>
            <w:tcW w:w="1664" w:type="dxa"/>
            <w:vAlign w:val="center"/>
          </w:tcPr>
          <w:p>
            <w:pPr>
              <w:widowControl/>
              <w:shd w:val="clear"/>
              <w:adjustRightIn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中标候选人公示要求</w:t>
            </w:r>
          </w:p>
        </w:tc>
        <w:tc>
          <w:tcPr>
            <w:tcW w:w="5811" w:type="dxa"/>
            <w:vAlign w:val="center"/>
          </w:tcPr>
          <w:p>
            <w:pPr>
              <w:widowControl/>
              <w:shd w:val="clear"/>
              <w:spacing w:line="276"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在产生中标候选人后，招标人将中标候选人的投标文件商务部分的人员、业绩、奖项等资料在广州公共资源交易中心网站、广东省招标投标监管网站公开。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10.4</w:t>
            </w:r>
          </w:p>
        </w:tc>
        <w:tc>
          <w:tcPr>
            <w:tcW w:w="1664" w:type="dxa"/>
            <w:vAlign w:val="center"/>
          </w:tcPr>
          <w:p>
            <w:pPr>
              <w:widowControl/>
              <w:shd w:val="clear"/>
              <w:adjustRightInd w:val="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检测、监测服务要求</w:t>
            </w:r>
          </w:p>
        </w:tc>
        <w:tc>
          <w:tcPr>
            <w:tcW w:w="5811" w:type="dxa"/>
            <w:vAlign w:val="center"/>
          </w:tcPr>
          <w:p>
            <w:pPr>
              <w:shd w:val="clear"/>
              <w:snapToGrid w:val="0"/>
              <w:spacing w:line="276"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本项目的技术要求、质量控制要求等见“委托人要求”相关内容。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025" w:type="dxa"/>
            <w:vAlign w:val="center"/>
          </w:tcPr>
          <w:p>
            <w:pPr>
              <w:shd w:val="clear"/>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10.5</w:t>
            </w:r>
          </w:p>
        </w:tc>
        <w:tc>
          <w:tcPr>
            <w:tcW w:w="1664" w:type="dxa"/>
            <w:vAlign w:val="center"/>
          </w:tcPr>
          <w:p>
            <w:pPr>
              <w:widowControl/>
              <w:shd w:val="clear"/>
              <w:adjustRightInd w:val="0"/>
              <w:jc w:val="center"/>
              <w:rPr>
                <w:rFonts w:ascii="宋体" w:hAnsi="宋体" w:cs="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投标报价评审优惠政策</w:t>
            </w:r>
          </w:p>
        </w:tc>
        <w:tc>
          <w:tcPr>
            <w:tcW w:w="5811" w:type="dxa"/>
            <w:vAlign w:val="center"/>
          </w:tcPr>
          <w:p>
            <w:pPr>
              <w:shd w:val="clea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w:t>
            </w:r>
            <w:r>
              <w:rPr>
                <w:rFonts w:hint="eastAsia"/>
                <w:color w:val="000000" w:themeColor="text1"/>
                <w:sz w:val="24"/>
                <w:szCs w:val="24"/>
                <w:highlight w:val="none"/>
                <w14:textFill>
                  <w14:solidFill>
                    <w14:schemeClr w14:val="tx1"/>
                  </w14:solidFill>
                </w14:textFill>
              </w:rPr>
              <w:t>根据《广东省政府采购促进中小企业发展实施细则（试行）》要求，对符合《政府采购促进中小企业发展管理办法》的投标人，给予相应的价格评审优惠。</w:t>
            </w:r>
          </w:p>
          <w:p>
            <w:pPr>
              <w:shd w:val="clea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w:t>
            </w:r>
            <w:r>
              <w:rPr>
                <w:rFonts w:hint="eastAsia"/>
                <w:color w:val="000000" w:themeColor="text1"/>
                <w:sz w:val="24"/>
                <w:szCs w:val="24"/>
                <w:highlight w:val="none"/>
                <w14:textFill>
                  <w14:solidFill>
                    <w14:schemeClr w14:val="tx1"/>
                  </w14:solidFill>
                </w14:textFill>
              </w:rPr>
              <w:t>本招标项目评标计算价格分时，对小微企业投标的，在采用原报价进行评分的基础上增加其价格得分的</w:t>
            </w:r>
            <w:r>
              <w:rPr>
                <w:color w:val="000000" w:themeColor="text1"/>
                <w:sz w:val="24"/>
                <w:szCs w:val="24"/>
                <w:highlight w:val="none"/>
                <w14:textFill>
                  <w14:solidFill>
                    <w14:schemeClr w14:val="tx1"/>
                  </w14:solidFill>
                </w14:textFill>
              </w:rPr>
              <w:t>5%</w:t>
            </w:r>
            <w:r>
              <w:rPr>
                <w:rFonts w:hint="eastAsia"/>
                <w:color w:val="000000" w:themeColor="text1"/>
                <w:sz w:val="24"/>
                <w:szCs w:val="24"/>
                <w:highlight w:val="none"/>
                <w14:textFill>
                  <w14:solidFill>
                    <w14:schemeClr w14:val="tx1"/>
                  </w14:solidFill>
                </w14:textFill>
              </w:rPr>
              <w:t>作为其价格分：对大中型企业与小微企业组成联合体或者允许大中型企业向一家或者多家小微企业分包（联合协议或者分包意向协议（格式详见第六章投标文件格式）约定小微企业的合同份额占到合同总金额</w:t>
            </w:r>
            <w:r>
              <w:rPr>
                <w:color w:val="000000" w:themeColor="text1"/>
                <w:sz w:val="24"/>
                <w:szCs w:val="24"/>
                <w:highlight w:val="none"/>
                <w14:textFill>
                  <w14:solidFill>
                    <w14:schemeClr w14:val="tx1"/>
                  </w14:solidFill>
                </w14:textFill>
              </w:rPr>
              <w:t>30%</w:t>
            </w:r>
            <w:r>
              <w:rPr>
                <w:rFonts w:hint="eastAsia"/>
                <w:color w:val="000000" w:themeColor="text1"/>
                <w:sz w:val="24"/>
                <w:szCs w:val="24"/>
                <w:highlight w:val="none"/>
                <w14:textFill>
                  <w14:solidFill>
                    <w14:schemeClr w14:val="tx1"/>
                  </w14:solidFill>
                </w14:textFill>
              </w:rPr>
              <w:t>或以上）的，在采用原报价进行评分的基础上增加其价格得分的</w:t>
            </w:r>
            <w:r>
              <w:rPr>
                <w:color w:val="000000" w:themeColor="text1"/>
                <w:sz w:val="24"/>
                <w:szCs w:val="24"/>
                <w:highlight w:val="none"/>
                <w14:textFill>
                  <w14:solidFill>
                    <w14:schemeClr w14:val="tx1"/>
                  </w14:solidFill>
                </w14:textFill>
              </w:rPr>
              <w:t>2%</w:t>
            </w:r>
            <w:r>
              <w:rPr>
                <w:rFonts w:hint="eastAsia"/>
                <w:color w:val="000000" w:themeColor="text1"/>
                <w:sz w:val="24"/>
                <w:szCs w:val="24"/>
                <w:highlight w:val="none"/>
                <w14:textFill>
                  <w14:solidFill>
                    <w14:schemeClr w14:val="tx1"/>
                  </w14:solidFill>
                </w14:textFill>
              </w:rPr>
              <w:t>作为其价格分。若原报价己满分，仍可突破满分上限继续享受加分优惠，以实际计算结果作为最终价格分。</w:t>
            </w:r>
          </w:p>
          <w:p>
            <w:pPr>
              <w:shd w:val="clea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w:t>
            </w:r>
            <w:r>
              <w:rPr>
                <w:rFonts w:hint="eastAsia"/>
                <w:color w:val="000000" w:themeColor="text1"/>
                <w:sz w:val="24"/>
                <w:szCs w:val="24"/>
                <w:highlight w:val="none"/>
                <w14:textFill>
                  <w14:solidFill>
                    <w14:schemeClr w14:val="tx1"/>
                  </w14:solidFill>
                </w14:textFill>
              </w:rPr>
              <w:t>投标人应按《政府采购促进中小企业发展管理办法》规定出具《中小企业声明函》（格式详见第六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pPr>
              <w:shd w:val="clea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4.</w:t>
            </w:r>
            <w:r>
              <w:rPr>
                <w:rFonts w:hint="eastAsia"/>
                <w:color w:val="000000" w:themeColor="text1"/>
                <w:sz w:val="24"/>
                <w:szCs w:val="24"/>
                <w:highlight w:val="none"/>
                <w14:textFill>
                  <w14:solidFill>
                    <w14:schemeClr w14:val="tx1"/>
                  </w14:solidFill>
                </w14:textFill>
              </w:rPr>
              <w:t>小微企业划分标准按照《工业和信息化部国家统计局国家发展和改革委员会财政部关于印发中小企业划型标准规定的通知》（工信部联企业〔</w:t>
            </w:r>
            <w:r>
              <w:rPr>
                <w:color w:val="000000" w:themeColor="text1"/>
                <w:sz w:val="24"/>
                <w:szCs w:val="24"/>
                <w:highlight w:val="none"/>
                <w14:textFill>
                  <w14:solidFill>
                    <w14:schemeClr w14:val="tx1"/>
                  </w14:solidFill>
                </w14:textFill>
              </w:rPr>
              <w:t>2011</w:t>
            </w: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300</w:t>
            </w:r>
            <w:r>
              <w:rPr>
                <w:rFonts w:hint="eastAsia"/>
                <w:color w:val="000000" w:themeColor="text1"/>
                <w:sz w:val="24"/>
                <w:szCs w:val="24"/>
                <w:highlight w:val="none"/>
                <w14:textFill>
                  <w14:solidFill>
                    <w14:schemeClr w14:val="tx1"/>
                  </w14:solidFill>
                </w14:textFill>
              </w:rPr>
              <w:t>号）执行。本项目属于其他未列明行业，从业人员</w:t>
            </w:r>
            <w:r>
              <w:rPr>
                <w:color w:val="000000" w:themeColor="text1"/>
                <w:sz w:val="24"/>
                <w:szCs w:val="24"/>
                <w:highlight w:val="none"/>
                <w14:textFill>
                  <w14:solidFill>
                    <w14:schemeClr w14:val="tx1"/>
                  </w14:solidFill>
                </w14:textFill>
              </w:rPr>
              <w:t>300</w:t>
            </w:r>
            <w:r>
              <w:rPr>
                <w:rFonts w:hint="eastAsia"/>
                <w:color w:val="000000" w:themeColor="text1"/>
                <w:sz w:val="24"/>
                <w:szCs w:val="24"/>
                <w:highlight w:val="none"/>
                <w14:textFill>
                  <w14:solidFill>
                    <w14:schemeClr w14:val="tx1"/>
                  </w14:solidFill>
                </w14:textFill>
              </w:rPr>
              <w:t>人以下的为中小微型企业。其中，从业人员</w:t>
            </w:r>
            <w:r>
              <w:rPr>
                <w:color w:val="000000" w:themeColor="text1"/>
                <w:sz w:val="24"/>
                <w:szCs w:val="24"/>
                <w:highlight w:val="none"/>
                <w14:textFill>
                  <w14:solidFill>
                    <w14:schemeClr w14:val="tx1"/>
                  </w14:solidFill>
                </w14:textFill>
              </w:rPr>
              <w:t>100</w:t>
            </w:r>
            <w:r>
              <w:rPr>
                <w:rFonts w:hint="eastAsia"/>
                <w:color w:val="000000" w:themeColor="text1"/>
                <w:sz w:val="24"/>
                <w:szCs w:val="24"/>
                <w:highlight w:val="none"/>
                <w14:textFill>
                  <w14:solidFill>
                    <w14:schemeClr w14:val="tx1"/>
                  </w14:solidFill>
                </w14:textFill>
              </w:rPr>
              <w:t>人及以上的为中型企业；从业人员</w:t>
            </w:r>
            <w:r>
              <w:rPr>
                <w:color w:val="000000" w:themeColor="text1"/>
                <w:sz w:val="24"/>
                <w:szCs w:val="24"/>
                <w:highlight w:val="none"/>
                <w14:textFill>
                  <w14:solidFill>
                    <w14:schemeClr w14:val="tx1"/>
                  </w14:solidFill>
                </w14:textFill>
              </w:rPr>
              <w:t>10</w:t>
            </w:r>
            <w:r>
              <w:rPr>
                <w:rFonts w:hint="eastAsia"/>
                <w:color w:val="000000" w:themeColor="text1"/>
                <w:sz w:val="24"/>
                <w:szCs w:val="24"/>
                <w:highlight w:val="none"/>
                <w14:textFill>
                  <w14:solidFill>
                    <w14:schemeClr w14:val="tx1"/>
                  </w14:solidFill>
                </w14:textFill>
              </w:rPr>
              <w:t>人及以上的为小型企业；从业人员</w:t>
            </w:r>
            <w:r>
              <w:rPr>
                <w:color w:val="000000" w:themeColor="text1"/>
                <w:sz w:val="24"/>
                <w:szCs w:val="24"/>
                <w:highlight w:val="none"/>
                <w14:textFill>
                  <w14:solidFill>
                    <w14:schemeClr w14:val="tx1"/>
                  </w14:solidFill>
                </w14:textFill>
              </w:rPr>
              <w:t>10</w:t>
            </w:r>
            <w:r>
              <w:rPr>
                <w:rFonts w:hint="eastAsia"/>
                <w:color w:val="000000" w:themeColor="text1"/>
                <w:sz w:val="24"/>
                <w:szCs w:val="24"/>
                <w:highlight w:val="none"/>
                <w14:textFill>
                  <w14:solidFill>
                    <w14:schemeClr w14:val="tx1"/>
                  </w14:solidFill>
                </w14:textFill>
              </w:rPr>
              <w:t>人以下的为微型企业。</w:t>
            </w:r>
          </w:p>
          <w:p>
            <w:pPr>
              <w:shd w:val="clea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注：（</w:t>
            </w:r>
            <w:r>
              <w:rPr>
                <w:color w:val="000000" w:themeColor="text1"/>
                <w:sz w:val="24"/>
                <w:szCs w:val="24"/>
                <w:highlight w:val="none"/>
                <w14:textFill>
                  <w14:solidFill>
                    <w14:schemeClr w14:val="tx1"/>
                  </w14:solidFill>
                </w14:textFill>
              </w:rPr>
              <w:t>1</w:t>
            </w:r>
            <w:r>
              <w:rPr>
                <w:rFonts w:hint="eastAsia"/>
                <w:color w:val="000000" w:themeColor="text1"/>
                <w:sz w:val="24"/>
                <w:szCs w:val="24"/>
                <w:highlight w:val="none"/>
                <w14:textFill>
                  <w14:solidFill>
                    <w14:schemeClr w14:val="tx1"/>
                  </w14:solidFill>
                </w14:textFill>
              </w:rPr>
              <w:t>）小微企业，是指在中华人民共和国境内依法设立，依据国务院批准的中小企业划分标准确定的小型企业和微型企业，但与大企业的负责人为同一人，或者与大企业存在直接控股、管理关系的除外。以联合体形式参与投标的，联合体各方均为小微企业的，联合体视同小微企业。</w:t>
            </w:r>
          </w:p>
          <w:p>
            <w:pPr>
              <w:shd w:val="clea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2</w:t>
            </w:r>
            <w:r>
              <w:rPr>
                <w:rFonts w:hint="eastAsia"/>
                <w:color w:val="000000" w:themeColor="text1"/>
                <w:sz w:val="24"/>
                <w:szCs w:val="24"/>
                <w:highlight w:val="none"/>
                <w14:textFill>
                  <w14:solidFill>
                    <w14:schemeClr w14:val="tx1"/>
                  </w14:solidFill>
                </w14:textFill>
              </w:rPr>
              <w:t>）组成联合体或者接受分包合同的小微企业与联合体内其他企业、分包企业之间存在直接控股、管理关系的，不享受价格评分优惠。</w:t>
            </w:r>
          </w:p>
          <w:p>
            <w:pPr>
              <w:shd w:val="clea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3</w:t>
            </w:r>
            <w:r>
              <w:rPr>
                <w:rFonts w:hint="eastAsia"/>
                <w:color w:val="000000" w:themeColor="text1"/>
                <w:sz w:val="24"/>
                <w:szCs w:val="24"/>
                <w:highlight w:val="none"/>
                <w14:textFill>
                  <w14:solidFill>
                    <w14:schemeClr w14:val="tx1"/>
                  </w14:solidFill>
                </w14:textFill>
              </w:rPr>
              <w:t>）公示期间如有异议、投诉的，被异议、投诉单位需提供注册登记所在地的县级以上人民政府中小企业主管部门认定函。</w:t>
            </w:r>
          </w:p>
          <w:p>
            <w:pPr>
              <w:shd w:val="clea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4</w:t>
            </w:r>
            <w:r>
              <w:rPr>
                <w:rFonts w:hint="eastAsia"/>
                <w:color w:val="000000" w:themeColor="text1"/>
                <w:sz w:val="24"/>
                <w:szCs w:val="24"/>
                <w:highlight w:val="none"/>
                <w14:textFill>
                  <w14:solidFill>
                    <w14:schemeClr w14:val="tx1"/>
                  </w14:solidFill>
                </w14:textFill>
              </w:rPr>
              <w:t>）规定享受扶持政策获得承包合同的，小微企业不得将合同分包给大中型企业，中型企业不得将合同分包给大型企业。</w:t>
            </w:r>
          </w:p>
          <w:p>
            <w:pPr>
              <w:shd w:val="clear"/>
              <w:snapToGrid w:val="0"/>
              <w:spacing w:line="276"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5</w:t>
            </w:r>
            <w:r>
              <w:rPr>
                <w:rFonts w:hint="eastAsia"/>
                <w:color w:val="000000" w:themeColor="text1"/>
                <w:sz w:val="24"/>
                <w:szCs w:val="24"/>
                <w:highlight w:val="none"/>
                <w14:textFill>
                  <w14:solidFill>
                    <w14:schemeClr w14:val="tx1"/>
                  </w14:solidFill>
                </w14:textFill>
              </w:rPr>
              <w:t>）根据《财政部司法部关于政府采购支持监狱企业发展有关问题的通知》（财库〔</w:t>
            </w:r>
            <w:r>
              <w:rPr>
                <w:color w:val="000000" w:themeColor="text1"/>
                <w:sz w:val="24"/>
                <w:szCs w:val="24"/>
                <w:highlight w:val="none"/>
                <w14:textFill>
                  <w14:solidFill>
                    <w14:schemeClr w14:val="tx1"/>
                  </w14:solidFill>
                </w14:textFill>
              </w:rPr>
              <w:t>2014</w:t>
            </w: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68</w:t>
            </w:r>
            <w:r>
              <w:rPr>
                <w:rFonts w:hint="eastAsia"/>
                <w:color w:val="000000" w:themeColor="text1"/>
                <w:sz w:val="24"/>
                <w:szCs w:val="24"/>
                <w:highlight w:val="none"/>
                <w14:textFill>
                  <w14:solidFill>
                    <w14:schemeClr w14:val="tx1"/>
                  </w14:solidFill>
                </w14:textFill>
              </w:rPr>
              <w:t>号）规定，监狱企业视同小型、微型企业，需提供由省级以上监狱管理局、戒毒管理局（含新疆生产建设兵团）出具的属于监狱企业的证明文件，经评审满足要求后，可享受上述加分优惠，否则不得享受上述加分优惠。根据《财政部民政部中国残疾人联合会关于促进残疾人就业政府采购政策的通知》（财库〔</w:t>
            </w:r>
            <w:r>
              <w:rPr>
                <w:color w:val="000000" w:themeColor="text1"/>
                <w:sz w:val="24"/>
                <w:szCs w:val="24"/>
                <w:highlight w:val="none"/>
                <w14:textFill>
                  <w14:solidFill>
                    <w14:schemeClr w14:val="tx1"/>
                  </w14:solidFill>
                </w14:textFill>
              </w:rPr>
              <w:t>2017</w:t>
            </w: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141</w:t>
            </w:r>
            <w:r>
              <w:rPr>
                <w:rFonts w:hint="eastAsia"/>
                <w:color w:val="000000" w:themeColor="text1"/>
                <w:sz w:val="24"/>
                <w:szCs w:val="24"/>
                <w:highlight w:val="none"/>
                <w14:textFill>
                  <w14:solidFill>
                    <w14:schemeClr w14:val="tx1"/>
                  </w14:solidFill>
                </w14:textFill>
              </w:rPr>
              <w:t>号）规定，残疾人福利性单位视同小型、微型企业，需提供《残疾人福利性单位声明函》（格式详见第六章投标文件格式），经评审满足要求后，可享受上述加分优惠，否则不得享受上述加分优惠。监狱企业、残疾人福利性单位属于小型、微型企业的，不重复享受政策。</w:t>
            </w:r>
          </w:p>
        </w:tc>
      </w:tr>
    </w:tbl>
    <w:p>
      <w:pPr>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5"/>
        <w:shd w:val="clear"/>
        <w:spacing w:before="0" w:after="0" w:line="360" w:lineRule="auto"/>
        <w:ind w:firstLine="138" w:firstLineChars="0"/>
        <w:jc w:val="center"/>
        <w:rPr>
          <w:rFonts w:ascii="Times New Roman" w:hAnsi="Times New Roman" w:eastAsia="宋体"/>
          <w:b/>
          <w:bCs/>
          <w:color w:val="000000" w:themeColor="text1"/>
          <w:sz w:val="36"/>
          <w:szCs w:val="32"/>
          <w:highlight w:val="none"/>
          <w14:textFill>
            <w14:solidFill>
              <w14:schemeClr w14:val="tx1"/>
            </w14:solidFill>
          </w14:textFill>
        </w:rPr>
      </w:pPr>
      <w:bookmarkStart w:id="20" w:name="_Toc18917"/>
      <w:bookmarkStart w:id="21" w:name="_Toc47376765"/>
      <w:bookmarkStart w:id="22" w:name="_Toc47987324"/>
      <w:r>
        <w:rPr>
          <w:rFonts w:hint="eastAsia" w:ascii="Times New Roman" w:hAnsi="Times New Roman" w:eastAsia="宋体"/>
          <w:b/>
          <w:bCs/>
          <w:color w:val="000000" w:themeColor="text1"/>
          <w:sz w:val="36"/>
          <w:szCs w:val="32"/>
          <w:highlight w:val="none"/>
          <w14:textFill>
            <w14:solidFill>
              <w14:schemeClr w14:val="tx1"/>
            </w14:solidFill>
          </w14:textFill>
        </w:rPr>
        <w:t>否决性条款汇总</w:t>
      </w:r>
    </w:p>
    <w:p>
      <w:pPr>
        <w:shd w:val="clear"/>
        <w:spacing w:line="336" w:lineRule="auto"/>
        <w:ind w:firstLine="484" w:firstLineChars="202"/>
        <w:rPr>
          <w:rFonts w:ascii="宋体" w:hAnsi="宋体"/>
          <w:color w:val="000000" w:themeColor="text1"/>
          <w:kern w:val="2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招标人应当在招标文件中将否决性条款集中载明，未集中载明的否决投标条款，评标时不予认可。如招标文件澄清或修改的内容中增加、删除、修改否决性条款的，招标人应当集中载明调整后完整的否决性条款，并依法发给所有潜在投标人或投标人。</w:t>
      </w:r>
      <w:r>
        <w:rPr>
          <w:rFonts w:hint="eastAsia" w:ascii="宋体" w:hAnsi="宋体"/>
          <w:color w:val="000000" w:themeColor="text1"/>
          <w:kern w:val="21"/>
          <w:sz w:val="24"/>
          <w:highlight w:val="none"/>
          <w14:textFill>
            <w14:solidFill>
              <w14:schemeClr w14:val="tx1"/>
            </w14:solidFill>
          </w14:textFill>
        </w:rPr>
        <w:t>否决性条款指招标文件中规定的拒绝受理或者作无效标以及不合格标处理等否定投标文件效力的条款。</w:t>
      </w:r>
    </w:p>
    <w:tbl>
      <w:tblPr>
        <w:tblStyle w:val="39"/>
        <w:tblW w:w="8916"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8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66" w:type="dxa"/>
            <w:noWrap/>
            <w:vAlign w:val="center"/>
          </w:tcPr>
          <w:p>
            <w:pPr>
              <w:shd w:val="clear"/>
              <w:adjustRightInd w:val="0"/>
              <w:snapToGrid w:val="0"/>
              <w:ind w:firstLine="52"/>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序号</w:t>
            </w:r>
          </w:p>
        </w:tc>
        <w:tc>
          <w:tcPr>
            <w:tcW w:w="8050" w:type="dxa"/>
            <w:noWrap/>
            <w:vAlign w:val="center"/>
          </w:tcPr>
          <w:p>
            <w:pPr>
              <w:shd w:val="clear"/>
              <w:adjustRightInd w:val="0"/>
              <w:snapToGrid w:val="0"/>
              <w:ind w:firstLine="426"/>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16" w:type="dxa"/>
            <w:gridSpan w:val="2"/>
            <w:noWrap/>
            <w:vAlign w:val="center"/>
          </w:tcPr>
          <w:p>
            <w:pPr>
              <w:shd w:val="clear"/>
              <w:adjustRightInd w:val="0"/>
              <w:snapToGrid w:val="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投标文件有下列情形之一的，由评标委员会否决其投标：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6" w:type="dxa"/>
            <w:vAlign w:val="center"/>
          </w:tcPr>
          <w:p>
            <w:pPr>
              <w:shd w:val="clear"/>
              <w:adjustRightInd w:val="0"/>
              <w:snapToGrid w:val="0"/>
              <w:jc w:val="center"/>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w:t>
            </w:r>
          </w:p>
        </w:tc>
        <w:tc>
          <w:tcPr>
            <w:tcW w:w="8050" w:type="dxa"/>
            <w:vAlign w:val="center"/>
          </w:tcPr>
          <w:p>
            <w:pPr>
              <w:shd w:val="clear"/>
              <w:adjustRightInd w:val="0"/>
              <w:snapToGrid w:val="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投标文件应当对招标文件的实质性要求和条件作出满足性或更有利于招标人的响应，否则，投标人的投标将被否决。实质性要求和条件见投标人须知前附表。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6" w:type="dxa"/>
            <w:vAlign w:val="center"/>
          </w:tcPr>
          <w:p>
            <w:pPr>
              <w:shd w:val="clear"/>
              <w:adjustRightInd w:val="0"/>
              <w:snapToGrid w:val="0"/>
              <w:jc w:val="center"/>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p>
        </w:tc>
        <w:tc>
          <w:tcPr>
            <w:tcW w:w="8050" w:type="dxa"/>
            <w:vAlign w:val="center"/>
          </w:tcPr>
          <w:p>
            <w:pPr>
              <w:shd w:val="clear"/>
              <w:adjustRightInd w:val="0"/>
              <w:snapToGrid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投标文件有不符合招标文件评标办法前附表《</w:t>
            </w:r>
            <w:r>
              <w:rPr>
                <w:rFonts w:ascii="宋体" w:hAnsi="宋体" w:cs="宋体"/>
                <w:color w:val="000000" w:themeColor="text1"/>
                <w:sz w:val="24"/>
                <w:highlight w:val="none"/>
                <w14:textFill>
                  <w14:solidFill>
                    <w14:schemeClr w14:val="tx1"/>
                  </w14:solidFill>
                </w14:textFill>
              </w:rPr>
              <w:t>形式评审标准</w:t>
            </w:r>
            <w:r>
              <w:rPr>
                <w:rFonts w:hint="eastAsia" w:ascii="宋体" w:hAnsi="宋体" w:cs="宋体"/>
                <w:color w:val="000000" w:themeColor="text1"/>
                <w:sz w:val="24"/>
                <w:highlight w:val="none"/>
                <w14:textFill>
                  <w14:solidFill>
                    <w14:schemeClr w14:val="tx1"/>
                  </w14:solidFill>
                </w14:textFill>
              </w:rPr>
              <w:t>》中任何一项情形的。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66" w:type="dxa"/>
            <w:vAlign w:val="center"/>
          </w:tcPr>
          <w:p>
            <w:pPr>
              <w:shd w:val="clear"/>
              <w:adjustRightInd w:val="0"/>
              <w:snapToGrid w:val="0"/>
              <w:jc w:val="center"/>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w:t>
            </w:r>
          </w:p>
        </w:tc>
        <w:tc>
          <w:tcPr>
            <w:tcW w:w="8050" w:type="dxa"/>
            <w:vAlign w:val="center"/>
          </w:tcPr>
          <w:p>
            <w:pPr>
              <w:shd w:val="clear"/>
              <w:adjustRightInd w:val="0"/>
              <w:snapToGrid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投标文件有不符合招标文件评标办法前附表《资格评审标准》中任何一项情形的。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66" w:type="dxa"/>
            <w:vAlign w:val="center"/>
          </w:tcPr>
          <w:p>
            <w:pPr>
              <w:shd w:val="clear"/>
              <w:adjustRightInd w:val="0"/>
              <w:snapToGrid w:val="0"/>
              <w:jc w:val="center"/>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w:t>
            </w:r>
          </w:p>
        </w:tc>
        <w:tc>
          <w:tcPr>
            <w:tcW w:w="8050" w:type="dxa"/>
            <w:vAlign w:val="center"/>
          </w:tcPr>
          <w:p>
            <w:pPr>
              <w:shd w:val="clear"/>
              <w:adjustRightInd w:val="0"/>
              <w:snapToGrid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投标文件有不符合招标文件评标办法前附表《响应性评审标准》中任何一项情形的。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66" w:type="dxa"/>
            <w:vAlign w:val="center"/>
          </w:tcPr>
          <w:p>
            <w:pPr>
              <w:shd w:val="clear"/>
              <w:adjustRightInd w:val="0"/>
              <w:snapToGrid w:val="0"/>
              <w:jc w:val="center"/>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5</w:t>
            </w:r>
          </w:p>
        </w:tc>
        <w:tc>
          <w:tcPr>
            <w:tcW w:w="8050" w:type="dxa"/>
            <w:vAlign w:val="center"/>
          </w:tcPr>
          <w:p>
            <w:pPr>
              <w:pStyle w:val="33"/>
              <w:widowControl w:val="0"/>
              <w:shd w:val="clear"/>
              <w:kinsoku w:val="0"/>
              <w:overflowPunct w:val="0"/>
              <w:adjustRightInd w:val="0"/>
              <w:snapToGrid w:val="0"/>
              <w:spacing w:before="0" w:beforeAutospacing="0" w:after="0" w:afterAutospacing="0"/>
              <w:jc w:val="both"/>
              <w:rPr>
                <w:rFonts w:ascii="Times New Roman" w:hAnsi="Times New Roman" w:cs="Times New Roman"/>
                <w:color w:val="000000" w:themeColor="text1"/>
                <w:szCs w:val="24"/>
                <w:highlight w:val="none"/>
                <w14:textFill>
                  <w14:solidFill>
                    <w14:schemeClr w14:val="tx1"/>
                  </w14:solidFill>
                </w14:textFill>
              </w:rPr>
            </w:pPr>
            <w:r>
              <w:rPr>
                <w:color w:val="000000" w:themeColor="text1"/>
                <w:szCs w:val="24"/>
                <w:highlight w:val="none"/>
                <w:lang w:bidi="ar"/>
                <w14:textFill>
                  <w14:solidFill>
                    <w14:schemeClr w14:val="tx1"/>
                  </w14:solidFill>
                </w14:textFill>
              </w:rPr>
              <w:t>投标文件没有对招标文件的实质性要求和条件作出响应，或者对招标文件的偏差超出招标文件规定的偏差范围或最高项数；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66" w:type="dxa"/>
            <w:vAlign w:val="center"/>
          </w:tcPr>
          <w:p>
            <w:pPr>
              <w:shd w:val="clear"/>
              <w:adjustRightInd w:val="0"/>
              <w:snapToGrid w:val="0"/>
              <w:jc w:val="center"/>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6</w:t>
            </w:r>
          </w:p>
        </w:tc>
        <w:tc>
          <w:tcPr>
            <w:tcW w:w="8050" w:type="dxa"/>
            <w:vAlign w:val="center"/>
          </w:tcPr>
          <w:p>
            <w:pPr>
              <w:pStyle w:val="33"/>
              <w:widowControl w:val="0"/>
              <w:shd w:val="clear"/>
              <w:kinsoku w:val="0"/>
              <w:overflowPunct w:val="0"/>
              <w:adjustRightInd w:val="0"/>
              <w:snapToGrid w:val="0"/>
              <w:spacing w:before="0" w:beforeAutospacing="0" w:after="0" w:afterAutospacing="0"/>
              <w:jc w:val="both"/>
              <w:rPr>
                <w:rFonts w:ascii="Times New Roman" w:hAnsi="Times New Roman" w:cs="Times New Roman"/>
                <w:color w:val="000000" w:themeColor="text1"/>
                <w:kern w:val="2"/>
                <w:szCs w:val="24"/>
                <w:highlight w:val="none"/>
                <w:lang w:bidi="ar"/>
                <w14:textFill>
                  <w14:solidFill>
                    <w14:schemeClr w14:val="tx1"/>
                  </w14:solidFill>
                </w14:textFill>
              </w:rPr>
            </w:pPr>
            <w:r>
              <w:rPr>
                <w:color w:val="000000" w:themeColor="text1"/>
                <w:szCs w:val="24"/>
                <w:highlight w:val="none"/>
                <w:lang w:bidi="ar"/>
                <w14:textFill>
                  <w14:solidFill>
                    <w14:schemeClr w14:val="tx1"/>
                  </w14:solidFill>
                </w14:textFill>
              </w:rPr>
              <w:t>有串通投标、弄虚作假、行贿等违法行为。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2" w:hRule="atLeast"/>
        </w:trPr>
        <w:tc>
          <w:tcPr>
            <w:tcW w:w="866" w:type="dxa"/>
            <w:vAlign w:val="center"/>
          </w:tcPr>
          <w:p>
            <w:pPr>
              <w:shd w:val="clear"/>
              <w:adjustRightInd w:val="0"/>
              <w:snapToGrid w:val="0"/>
              <w:jc w:val="center"/>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7</w:t>
            </w:r>
          </w:p>
        </w:tc>
        <w:tc>
          <w:tcPr>
            <w:tcW w:w="8050" w:type="dxa"/>
            <w:vAlign w:val="center"/>
          </w:tcPr>
          <w:p>
            <w:pPr>
              <w:shd w:val="clear"/>
              <w:adjustRightInd w:val="0"/>
              <w:snapToGrid w:val="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投标报价有算术错误及其他错误的，评标委员会按以下原则要求投标人对投标报价进行修正，并要求投标人书面澄清确认。投标人拒不澄清确认的，评标委员会应当否决其投标：</w:t>
            </w:r>
          </w:p>
          <w:p>
            <w:pPr>
              <w:shd w:val="clear"/>
              <w:adjustRightInd w:val="0"/>
              <w:snapToGrid w:val="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1</w:t>
            </w:r>
            <w:r>
              <w:rPr>
                <w:rFonts w:hint="eastAsia"/>
                <w:color w:val="000000" w:themeColor="text1"/>
                <w:sz w:val="24"/>
                <w:szCs w:val="24"/>
                <w:highlight w:val="none"/>
                <w:lang w:bidi="ar"/>
                <w14:textFill>
                  <w14:solidFill>
                    <w14:schemeClr w14:val="tx1"/>
                  </w14:solidFill>
                </w14:textFill>
              </w:rPr>
              <w:t>）投标文件中的大写金额与小写金额不一致的，以大写金额为准；</w:t>
            </w:r>
          </w:p>
          <w:p>
            <w:pPr>
              <w:pStyle w:val="33"/>
              <w:widowControl w:val="0"/>
              <w:shd w:val="clear"/>
              <w:kinsoku w:val="0"/>
              <w:overflowPunct w:val="0"/>
              <w:adjustRightInd w:val="0"/>
              <w:snapToGrid w:val="0"/>
              <w:spacing w:before="0" w:beforeAutospacing="0" w:after="0" w:afterAutospacing="0"/>
              <w:jc w:val="both"/>
              <w:rPr>
                <w:color w:val="000000" w:themeColor="text1"/>
                <w:szCs w:val="24"/>
                <w:highlight w:val="none"/>
                <w:lang w:bidi="ar"/>
                <w14:textFill>
                  <w14:solidFill>
                    <w14:schemeClr w14:val="tx1"/>
                  </w14:solidFill>
                </w14:textFill>
              </w:rPr>
            </w:pPr>
            <w:r>
              <w:rPr>
                <w:color w:val="000000" w:themeColor="text1"/>
                <w:szCs w:val="24"/>
                <w:highlight w:val="none"/>
                <w:lang w:bidi="ar"/>
                <w14:textFill>
                  <w14:solidFill>
                    <w14:schemeClr w14:val="tx1"/>
                  </w14:solidFill>
                </w14:textFill>
              </w:rPr>
              <w:t>（2）总价金额与单价金额不一致的，以单价金额为准，但单价金额小数点有明显错误的除外。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866" w:type="dxa"/>
            <w:vAlign w:val="center"/>
          </w:tcPr>
          <w:p>
            <w:pPr>
              <w:shd w:val="clear"/>
              <w:adjustRightInd w:val="0"/>
              <w:snapToGrid w:val="0"/>
              <w:jc w:val="center"/>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8</w:t>
            </w:r>
          </w:p>
        </w:tc>
        <w:tc>
          <w:tcPr>
            <w:tcW w:w="8050" w:type="dxa"/>
            <w:vAlign w:val="center"/>
          </w:tcPr>
          <w:p>
            <w:pPr>
              <w:pStyle w:val="33"/>
              <w:widowControl w:val="0"/>
              <w:shd w:val="clear"/>
              <w:kinsoku w:val="0"/>
              <w:overflowPunct w:val="0"/>
              <w:adjustRightInd w:val="0"/>
              <w:snapToGrid w:val="0"/>
              <w:spacing w:before="0" w:beforeAutospacing="0" w:after="0" w:afterAutospacing="0"/>
              <w:jc w:val="both"/>
              <w:rPr>
                <w:color w:val="000000" w:themeColor="text1"/>
                <w:szCs w:val="24"/>
                <w:highlight w:val="none"/>
                <w:lang w:bidi="ar"/>
                <w14:textFill>
                  <w14:solidFill>
                    <w14:schemeClr w14:val="tx1"/>
                  </w14:solidFill>
                </w14:textFill>
              </w:rPr>
            </w:pPr>
            <w:r>
              <w:rPr>
                <w:color w:val="000000" w:themeColor="text1"/>
                <w:szCs w:val="24"/>
                <w:highlight w:val="none"/>
                <w:lang w:bidi="ar"/>
                <w14:textFill>
                  <w14:solidFill>
                    <w14:schemeClr w14:val="tx1"/>
                  </w14:solidFill>
                </w14:textFill>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tc>
      </w:tr>
    </w:tbl>
    <w:p>
      <w:pPr>
        <w:pStyle w:val="2"/>
        <w:shd w:val="clear"/>
        <w:rPr>
          <w:color w:val="000000" w:themeColor="text1"/>
          <w:sz w:val="24"/>
          <w:highlight w:val="none"/>
          <w:lang w:bidi="ar"/>
          <w14:textFill>
            <w14:solidFill>
              <w14:schemeClr w14:val="tx1"/>
            </w14:solidFill>
          </w14:textFill>
        </w:rPr>
      </w:pPr>
      <w:r>
        <w:rPr>
          <w:color w:val="000000" w:themeColor="text1"/>
          <w:highlight w:val="none"/>
          <w:lang w:bidi="ar"/>
          <w14:textFill>
            <w14:solidFill>
              <w14:schemeClr w14:val="tx1"/>
            </w14:solidFill>
          </w14:textFill>
        </w:rPr>
        <w:br w:type="page"/>
      </w:r>
    </w:p>
    <w:p>
      <w:pPr>
        <w:pStyle w:val="4"/>
        <w:keepNext w:val="0"/>
        <w:keepLines w:val="0"/>
        <w:shd w:val="clear"/>
        <w:spacing w:before="0" w:after="0" w:line="360" w:lineRule="auto"/>
        <w:jc w:val="left"/>
        <w:rPr>
          <w:rFonts w:ascii="Times New Roman" w:hAnsi="Times New Roman" w:eastAsia="宋体"/>
          <w:color w:val="000000" w:themeColor="text1"/>
          <w:highlight w:val="none"/>
          <w14:textFill>
            <w14:solidFill>
              <w14:schemeClr w14:val="tx1"/>
            </w14:solidFill>
          </w14:textFill>
        </w:rPr>
      </w:pPr>
      <w:r>
        <w:rPr>
          <w:rFonts w:ascii="Times New Roman" w:hAnsi="Times New Roman" w:eastAsia="宋体"/>
          <w:color w:val="000000" w:themeColor="text1"/>
          <w:highlight w:val="none"/>
          <w14:textFill>
            <w14:solidFill>
              <w14:schemeClr w14:val="tx1"/>
            </w14:solidFill>
          </w14:textFill>
        </w:rPr>
        <w:t>1.</w:t>
      </w:r>
      <w:r>
        <w:rPr>
          <w:rFonts w:hint="eastAsia" w:ascii="Times New Roman" w:hAnsi="Times New Roman" w:eastAsia="宋体"/>
          <w:color w:val="000000" w:themeColor="text1"/>
          <w:highlight w:val="none"/>
          <w14:textFill>
            <w14:solidFill>
              <w14:schemeClr w14:val="tx1"/>
            </w14:solidFill>
          </w14:textFill>
        </w:rPr>
        <w:t>总则</w:t>
      </w:r>
      <w:bookmarkEnd w:id="20"/>
      <w:bookmarkEnd w:id="21"/>
      <w:bookmarkEnd w:id="22"/>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招标项目概况</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1.1.1</w:t>
      </w:r>
      <w:r>
        <w:rPr>
          <w:rFonts w:hint="eastAsia" w:ascii="Times New Roman" w:hAnsi="Times New Roman" w:cs="Times New Roman"/>
          <w:color w:val="000000" w:themeColor="text1"/>
          <w:spacing w:val="-8"/>
          <w:kern w:val="2"/>
          <w:szCs w:val="24"/>
          <w:highlight w:val="none"/>
          <w:lang w:bidi="ar"/>
          <w14:textFill>
            <w14:solidFill>
              <w14:schemeClr w14:val="tx1"/>
            </w14:solidFill>
          </w14:textFill>
        </w:rPr>
        <w:t>根据《中华人民共和国招标投标法》、《中华人民共和国招标投标法实施条例》等有关</w:t>
      </w:r>
      <w:r>
        <w:rPr>
          <w:rFonts w:hint="eastAsia" w:ascii="Times New Roman" w:hAnsi="Times New Roman" w:cs="Times New Roman"/>
          <w:color w:val="000000" w:themeColor="text1"/>
          <w:kern w:val="2"/>
          <w:szCs w:val="24"/>
          <w:highlight w:val="none"/>
          <w:lang w:bidi="ar"/>
          <w14:textFill>
            <w14:solidFill>
              <w14:schemeClr w14:val="tx1"/>
            </w14:solidFill>
          </w14:textFill>
        </w:rPr>
        <w:t>法律、法规和规章的规定，本招标项目已具备招标条件，现对本项目进行招标。</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1.1.2</w:t>
      </w:r>
      <w:r>
        <w:rPr>
          <w:rFonts w:hint="eastAsia" w:ascii="Times New Roman" w:hAnsi="Times New Roman" w:cs="Times New Roman"/>
          <w:color w:val="000000" w:themeColor="text1"/>
          <w:kern w:val="2"/>
          <w:szCs w:val="24"/>
          <w:highlight w:val="none"/>
          <w:lang w:bidi="ar"/>
          <w14:textFill>
            <w14:solidFill>
              <w14:schemeClr w14:val="tx1"/>
            </w14:solidFill>
          </w14:textFill>
        </w:rPr>
        <w:t>招标人：见投标人须知前附表。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1.1.3</w:t>
      </w:r>
      <w:r>
        <w:rPr>
          <w:rFonts w:hint="eastAsia" w:ascii="Times New Roman" w:hAnsi="Times New Roman" w:cs="Times New Roman"/>
          <w:color w:val="000000" w:themeColor="text1"/>
          <w:kern w:val="2"/>
          <w:szCs w:val="24"/>
          <w:highlight w:val="none"/>
          <w:lang w:bidi="ar"/>
          <w14:textFill>
            <w14:solidFill>
              <w14:schemeClr w14:val="tx1"/>
            </w14:solidFill>
          </w14:textFill>
        </w:rPr>
        <w:t>招标代理机构：见投标人须知前附表。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1.1.4</w:t>
      </w:r>
      <w:r>
        <w:rPr>
          <w:rFonts w:hint="eastAsia" w:ascii="Times New Roman" w:hAnsi="Times New Roman" w:cs="Times New Roman"/>
          <w:color w:val="000000" w:themeColor="text1"/>
          <w:kern w:val="2"/>
          <w:szCs w:val="24"/>
          <w:highlight w:val="none"/>
          <w:lang w:bidi="ar"/>
          <w14:textFill>
            <w14:solidFill>
              <w14:schemeClr w14:val="tx1"/>
            </w14:solidFill>
          </w14:textFill>
        </w:rPr>
        <w:t>招标项目名称：见投标人须知前附表。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1.1.5</w:t>
      </w:r>
      <w:r>
        <w:rPr>
          <w:rFonts w:hint="eastAsia" w:ascii="Times New Roman" w:hAnsi="Times New Roman" w:cs="Times New Roman"/>
          <w:color w:val="000000" w:themeColor="text1"/>
          <w:kern w:val="2"/>
          <w:szCs w:val="24"/>
          <w:highlight w:val="none"/>
          <w:lang w:bidi="ar"/>
          <w14:textFill>
            <w14:solidFill>
              <w14:schemeClr w14:val="tx1"/>
            </w14:solidFill>
          </w14:textFill>
        </w:rPr>
        <w:t>项目建设地点：见投标人须知前附表。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1.1.6</w:t>
      </w:r>
      <w:r>
        <w:rPr>
          <w:rFonts w:hint="eastAsia" w:ascii="Times New Roman" w:hAnsi="Times New Roman" w:cs="Times New Roman"/>
          <w:color w:val="000000" w:themeColor="text1"/>
          <w:kern w:val="2"/>
          <w:szCs w:val="24"/>
          <w:highlight w:val="none"/>
          <w:lang w:bidi="ar"/>
          <w14:textFill>
            <w14:solidFill>
              <w14:schemeClr w14:val="tx1"/>
            </w14:solidFill>
          </w14:textFill>
        </w:rPr>
        <w:t>项目建设规模：见投标人须知前附表。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1.1.7</w:t>
      </w:r>
      <w:r>
        <w:rPr>
          <w:rFonts w:hint="eastAsia" w:ascii="Times New Roman" w:hAnsi="Times New Roman" w:cs="Times New Roman"/>
          <w:color w:val="000000" w:themeColor="text1"/>
          <w:kern w:val="2"/>
          <w:szCs w:val="24"/>
          <w:highlight w:val="none"/>
          <w:lang w:bidi="ar"/>
          <w14:textFill>
            <w14:solidFill>
              <w14:schemeClr w14:val="tx1"/>
            </w14:solidFill>
          </w14:textFill>
        </w:rPr>
        <w:t>工程项目施工预计开工日期和建设周期：见投标人须知前附表。</w:t>
      </w:r>
    </w:p>
    <w:p>
      <w:pPr>
        <w:pStyle w:val="33"/>
        <w:widowControl w:val="0"/>
        <w:shd w:val="clear"/>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1.1.8</w:t>
      </w:r>
      <w:r>
        <w:rPr>
          <w:rFonts w:hint="eastAsia" w:ascii="Times New Roman" w:hAnsi="Times New Roman" w:cs="Times New Roman"/>
          <w:color w:val="000000" w:themeColor="text1"/>
          <w:kern w:val="2"/>
          <w:szCs w:val="24"/>
          <w:highlight w:val="none"/>
          <w:lang w:bidi="ar"/>
          <w14:textFill>
            <w14:solidFill>
              <w14:schemeClr w14:val="tx1"/>
            </w14:solidFill>
          </w14:textFill>
        </w:rPr>
        <w:t>建筑安装工程费</w:t>
      </w:r>
      <w:r>
        <w:rPr>
          <w:rFonts w:ascii="Times New Roman" w:hAnsi="Times New Roman" w:cs="Times New Roman"/>
          <w:color w:val="000000" w:themeColor="text1"/>
          <w:kern w:val="2"/>
          <w:szCs w:val="24"/>
          <w:highlight w:val="none"/>
          <w:lang w:bidi="ar"/>
          <w14:textFill>
            <w14:solidFill>
              <w14:schemeClr w14:val="tx1"/>
            </w14:solidFill>
          </w14:textFill>
        </w:rPr>
        <w:t>/</w:t>
      </w:r>
      <w:r>
        <w:rPr>
          <w:rFonts w:hint="eastAsia" w:ascii="Times New Roman" w:hAnsi="Times New Roman" w:cs="Times New Roman"/>
          <w:color w:val="000000" w:themeColor="text1"/>
          <w:kern w:val="2"/>
          <w:szCs w:val="24"/>
          <w:highlight w:val="none"/>
          <w:lang w:bidi="ar"/>
          <w14:textFill>
            <w14:solidFill>
              <w14:schemeClr w14:val="tx1"/>
            </w14:solidFill>
          </w14:textFill>
        </w:rPr>
        <w:t>工程概算：见投标人须知前附表。</w:t>
      </w: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招标项目的资金来源和落实情况</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1.2.1</w:t>
      </w:r>
      <w:r>
        <w:rPr>
          <w:rFonts w:hint="eastAsia" w:ascii="Times New Roman" w:hAnsi="Times New Roman" w:cs="Times New Roman"/>
          <w:color w:val="000000" w:themeColor="text1"/>
          <w:kern w:val="2"/>
          <w:szCs w:val="24"/>
          <w:highlight w:val="none"/>
          <w:lang w:bidi="ar"/>
          <w14:textFill>
            <w14:solidFill>
              <w14:schemeClr w14:val="tx1"/>
            </w14:solidFill>
          </w14:textFill>
        </w:rPr>
        <w:t>资金来源及比例：见投标人须知前附表。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1.2.2</w:t>
      </w:r>
      <w:r>
        <w:rPr>
          <w:rFonts w:hint="eastAsia" w:ascii="Times New Roman" w:hAnsi="Times New Roman" w:cs="Times New Roman"/>
          <w:color w:val="000000" w:themeColor="text1"/>
          <w:kern w:val="2"/>
          <w:szCs w:val="24"/>
          <w:highlight w:val="none"/>
          <w:lang w:bidi="ar"/>
          <w14:textFill>
            <w14:solidFill>
              <w14:schemeClr w14:val="tx1"/>
            </w14:solidFill>
          </w14:textFill>
        </w:rPr>
        <w:t>资金落实情况：见投标人须知前附表。</w:t>
      </w: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招标内容、服务期限和最高投标限价</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1.3.1</w:t>
      </w:r>
      <w:r>
        <w:rPr>
          <w:rFonts w:hint="eastAsia" w:ascii="Times New Roman" w:hAnsi="Times New Roman" w:cs="Times New Roman"/>
          <w:color w:val="000000" w:themeColor="text1"/>
          <w:kern w:val="2"/>
          <w:szCs w:val="24"/>
          <w:highlight w:val="none"/>
          <w:lang w:bidi="ar"/>
          <w14:textFill>
            <w14:solidFill>
              <w14:schemeClr w14:val="tx1"/>
            </w14:solidFill>
          </w14:textFill>
        </w:rPr>
        <w:t>招标内容：见投标人须知前附表。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1.3.2</w:t>
      </w:r>
      <w:r>
        <w:rPr>
          <w:rFonts w:hint="eastAsia" w:ascii="Times New Roman" w:hAnsi="Times New Roman" w:cs="Times New Roman"/>
          <w:color w:val="000000" w:themeColor="text1"/>
          <w:kern w:val="2"/>
          <w:szCs w:val="24"/>
          <w:highlight w:val="none"/>
          <w:lang w:bidi="ar"/>
          <w14:textFill>
            <w14:solidFill>
              <w14:schemeClr w14:val="tx1"/>
            </w14:solidFill>
          </w14:textFill>
        </w:rPr>
        <w:t>服务期：见投标人须知前附表。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kern w:val="2"/>
          <w:szCs w:val="24"/>
          <w:highlight w:val="none"/>
          <w:lang w:bidi="ar"/>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1.3.3</w:t>
      </w:r>
      <w:r>
        <w:rPr>
          <w:rFonts w:hint="eastAsia" w:ascii="Times New Roman" w:hAnsi="Times New Roman" w:cs="Times New Roman"/>
          <w:color w:val="000000" w:themeColor="text1"/>
          <w:kern w:val="2"/>
          <w:szCs w:val="24"/>
          <w:highlight w:val="none"/>
          <w:lang w:bidi="ar"/>
          <w14:textFill>
            <w14:solidFill>
              <w14:schemeClr w14:val="tx1"/>
            </w14:solidFill>
          </w14:textFill>
        </w:rPr>
        <w:t>最高投标限价：见投标人须知前附表。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highlight w:val="none"/>
          <w:lang w:bidi="ar"/>
          <w14:textFill>
            <w14:solidFill>
              <w14:schemeClr w14:val="tx1"/>
            </w14:solidFill>
          </w14:textFill>
        </w:rPr>
        <w:t>1.3.4</w:t>
      </w:r>
      <w:r>
        <w:rPr>
          <w:rFonts w:hint="eastAsia" w:ascii="Times New Roman" w:hAnsi="Times New Roman" w:cs="Times New Roman"/>
          <w:color w:val="000000" w:themeColor="text1"/>
          <w:kern w:val="2"/>
          <w:highlight w:val="none"/>
          <w:lang w:bidi="ar"/>
          <w14:textFill>
            <w14:solidFill>
              <w14:schemeClr w14:val="tx1"/>
            </w14:solidFill>
          </w14:textFill>
        </w:rPr>
        <w:t>质量标准：见投标人须知前附表。</w:t>
      </w: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投标人资格要求</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1.4.1</w:t>
      </w:r>
      <w:r>
        <w:rPr>
          <w:rFonts w:hint="eastAsia" w:ascii="Times New Roman" w:hAnsi="Times New Roman" w:cs="Times New Roman"/>
          <w:color w:val="000000" w:themeColor="text1"/>
          <w:kern w:val="2"/>
          <w:szCs w:val="24"/>
          <w:highlight w:val="none"/>
          <w:lang w:bidi="ar"/>
          <w14:textFill>
            <w14:solidFill>
              <w14:schemeClr w14:val="tx1"/>
            </w14:solidFill>
          </w14:textFill>
        </w:rPr>
        <w:t>投标人应具备承担本招标项目资质条件、能力和信誉：</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hint="eastAsia" w:ascii="Times New Roman" w:hAnsi="Times New Roman" w:cs="Times New Roman"/>
          <w:color w:val="000000" w:themeColor="text1"/>
          <w:kern w:val="2"/>
          <w:szCs w:val="24"/>
          <w:highlight w:val="none"/>
          <w:lang w:bidi="ar"/>
          <w14:textFill>
            <w14:solidFill>
              <w14:schemeClr w14:val="tx1"/>
            </w14:solidFill>
          </w14:textFill>
        </w:rPr>
        <w:t>（</w:t>
      </w:r>
      <w:r>
        <w:rPr>
          <w:rFonts w:ascii="Times New Roman" w:hAnsi="Times New Roman" w:cs="Times New Roman"/>
          <w:color w:val="000000" w:themeColor="text1"/>
          <w:kern w:val="2"/>
          <w:szCs w:val="24"/>
          <w:highlight w:val="none"/>
          <w:lang w:bidi="ar"/>
          <w14:textFill>
            <w14:solidFill>
              <w14:schemeClr w14:val="tx1"/>
            </w14:solidFill>
          </w14:textFill>
        </w:rPr>
        <w:t>1</w:t>
      </w:r>
      <w:r>
        <w:rPr>
          <w:rFonts w:hint="eastAsia" w:ascii="Times New Roman" w:hAnsi="Times New Roman" w:cs="Times New Roman"/>
          <w:color w:val="000000" w:themeColor="text1"/>
          <w:kern w:val="2"/>
          <w:szCs w:val="24"/>
          <w:highlight w:val="none"/>
          <w:lang w:bidi="ar"/>
          <w14:textFill>
            <w14:solidFill>
              <w14:schemeClr w14:val="tx1"/>
            </w14:solidFill>
          </w14:textFill>
        </w:rPr>
        <w:t>）资质要求：见投标人须知前附表；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hint="eastAsia" w:ascii="Times New Roman" w:hAnsi="Times New Roman" w:cs="Times New Roman"/>
          <w:color w:val="000000" w:themeColor="text1"/>
          <w:kern w:val="2"/>
          <w:szCs w:val="24"/>
          <w:highlight w:val="none"/>
          <w:lang w:bidi="ar"/>
          <w14:textFill>
            <w14:solidFill>
              <w14:schemeClr w14:val="tx1"/>
            </w14:solidFill>
          </w14:textFill>
        </w:rPr>
        <w:t>（</w:t>
      </w:r>
      <w:r>
        <w:rPr>
          <w:rFonts w:ascii="Times New Roman" w:hAnsi="Times New Roman" w:cs="Times New Roman"/>
          <w:color w:val="000000" w:themeColor="text1"/>
          <w:kern w:val="2"/>
          <w:szCs w:val="24"/>
          <w:highlight w:val="none"/>
          <w:lang w:bidi="ar"/>
          <w14:textFill>
            <w14:solidFill>
              <w14:schemeClr w14:val="tx1"/>
            </w14:solidFill>
          </w14:textFill>
        </w:rPr>
        <w:t>2</w:t>
      </w:r>
      <w:r>
        <w:rPr>
          <w:rFonts w:hint="eastAsia" w:ascii="Times New Roman" w:hAnsi="Times New Roman" w:cs="Times New Roman"/>
          <w:color w:val="000000" w:themeColor="text1"/>
          <w:kern w:val="2"/>
          <w:szCs w:val="24"/>
          <w:highlight w:val="none"/>
          <w:lang w:bidi="ar"/>
          <w14:textFill>
            <w14:solidFill>
              <w14:schemeClr w14:val="tx1"/>
            </w14:solidFill>
          </w14:textFill>
        </w:rPr>
        <w:t>）财务要求：见投标人须知前附表；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hint="eastAsia" w:ascii="Times New Roman" w:hAnsi="Times New Roman" w:cs="Times New Roman"/>
          <w:color w:val="000000" w:themeColor="text1"/>
          <w:kern w:val="2"/>
          <w:szCs w:val="24"/>
          <w:highlight w:val="none"/>
          <w:lang w:bidi="ar"/>
          <w14:textFill>
            <w14:solidFill>
              <w14:schemeClr w14:val="tx1"/>
            </w14:solidFill>
          </w14:textFill>
        </w:rPr>
        <w:t>（</w:t>
      </w:r>
      <w:r>
        <w:rPr>
          <w:rFonts w:ascii="Times New Roman" w:hAnsi="Times New Roman" w:cs="Times New Roman"/>
          <w:color w:val="000000" w:themeColor="text1"/>
          <w:kern w:val="2"/>
          <w:szCs w:val="24"/>
          <w:highlight w:val="none"/>
          <w:lang w:bidi="ar"/>
          <w14:textFill>
            <w14:solidFill>
              <w14:schemeClr w14:val="tx1"/>
            </w14:solidFill>
          </w14:textFill>
        </w:rPr>
        <w:t>3</w:t>
      </w:r>
      <w:r>
        <w:rPr>
          <w:rFonts w:hint="eastAsia" w:ascii="Times New Roman" w:hAnsi="Times New Roman" w:cs="Times New Roman"/>
          <w:color w:val="000000" w:themeColor="text1"/>
          <w:kern w:val="2"/>
          <w:szCs w:val="24"/>
          <w:highlight w:val="none"/>
          <w:lang w:bidi="ar"/>
          <w14:textFill>
            <w14:solidFill>
              <w14:schemeClr w14:val="tx1"/>
            </w14:solidFill>
          </w14:textFill>
        </w:rPr>
        <w:t>）业绩要求：见投标人须知前附表；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hint="eastAsia" w:ascii="Times New Roman" w:hAnsi="Times New Roman" w:cs="Times New Roman"/>
          <w:color w:val="000000" w:themeColor="text1"/>
          <w:kern w:val="2"/>
          <w:szCs w:val="24"/>
          <w:highlight w:val="none"/>
          <w:lang w:bidi="ar"/>
          <w14:textFill>
            <w14:solidFill>
              <w14:schemeClr w14:val="tx1"/>
            </w14:solidFill>
          </w14:textFill>
        </w:rPr>
        <w:t>（</w:t>
      </w:r>
      <w:r>
        <w:rPr>
          <w:rFonts w:ascii="Times New Roman" w:hAnsi="Times New Roman" w:cs="Times New Roman"/>
          <w:color w:val="000000" w:themeColor="text1"/>
          <w:kern w:val="2"/>
          <w:szCs w:val="24"/>
          <w:highlight w:val="none"/>
          <w:lang w:bidi="ar"/>
          <w14:textFill>
            <w14:solidFill>
              <w14:schemeClr w14:val="tx1"/>
            </w14:solidFill>
          </w14:textFill>
        </w:rPr>
        <w:t>4</w:t>
      </w:r>
      <w:r>
        <w:rPr>
          <w:rFonts w:hint="eastAsia" w:ascii="Times New Roman" w:hAnsi="Times New Roman" w:cs="Times New Roman"/>
          <w:color w:val="000000" w:themeColor="text1"/>
          <w:kern w:val="2"/>
          <w:szCs w:val="24"/>
          <w:highlight w:val="none"/>
          <w:lang w:bidi="ar"/>
          <w14:textFill>
            <w14:solidFill>
              <w14:schemeClr w14:val="tx1"/>
            </w14:solidFill>
          </w14:textFill>
        </w:rPr>
        <w:t>）信誉要求：见投标人须知前附表；</w:t>
      </w:r>
    </w:p>
    <w:p>
      <w:pPr>
        <w:pStyle w:val="33"/>
        <w:widowControl w:val="0"/>
        <w:shd w:val="clear"/>
        <w:kinsoku w:val="0"/>
        <w:overflowPunct w:val="0"/>
        <w:spacing w:before="0" w:beforeAutospacing="0" w:after="0" w:afterAutospacing="0" w:line="360" w:lineRule="auto"/>
        <w:ind w:firstLine="456" w:firstLineChars="200"/>
        <w:jc w:val="both"/>
        <w:rPr>
          <w:rFonts w:ascii="Times New Roman" w:hAnsi="Times New Roman" w:cs="Times New Roman"/>
          <w:color w:val="000000" w:themeColor="text1"/>
          <w:szCs w:val="24"/>
          <w:highlight w:val="none"/>
          <w14:textFill>
            <w14:solidFill>
              <w14:schemeClr w14:val="tx1"/>
            </w14:solidFill>
          </w14:textFill>
        </w:rPr>
      </w:pPr>
      <w:r>
        <w:rPr>
          <w:rFonts w:hint="eastAsia" w:ascii="Times New Roman" w:hAnsi="Times New Roman" w:cs="Times New Roman"/>
          <w:color w:val="000000" w:themeColor="text1"/>
          <w:spacing w:val="-6"/>
          <w:kern w:val="2"/>
          <w:szCs w:val="24"/>
          <w:highlight w:val="none"/>
          <w:lang w:bidi="ar"/>
          <w14:textFill>
            <w14:solidFill>
              <w14:schemeClr w14:val="tx1"/>
            </w14:solidFill>
          </w14:textFill>
        </w:rPr>
        <w:t>（</w:t>
      </w:r>
      <w:r>
        <w:rPr>
          <w:rFonts w:ascii="Times New Roman" w:hAnsi="Times New Roman" w:cs="Times New Roman"/>
          <w:color w:val="000000" w:themeColor="text1"/>
          <w:spacing w:val="-6"/>
          <w:kern w:val="2"/>
          <w:szCs w:val="24"/>
          <w:highlight w:val="none"/>
          <w:lang w:bidi="ar"/>
          <w14:textFill>
            <w14:solidFill>
              <w14:schemeClr w14:val="tx1"/>
            </w14:solidFill>
          </w14:textFill>
        </w:rPr>
        <w:t>5</w:t>
      </w:r>
      <w:r>
        <w:rPr>
          <w:rFonts w:hint="eastAsia" w:ascii="Times New Roman" w:hAnsi="Times New Roman" w:cs="Times New Roman"/>
          <w:color w:val="000000" w:themeColor="text1"/>
          <w:spacing w:val="-6"/>
          <w:kern w:val="2"/>
          <w:szCs w:val="24"/>
          <w:highlight w:val="none"/>
          <w:lang w:bidi="ar"/>
          <w14:textFill>
            <w14:solidFill>
              <w14:schemeClr w14:val="tx1"/>
            </w14:solidFill>
          </w14:textFill>
        </w:rPr>
        <w:t>）项目负责人</w:t>
      </w:r>
      <w:r>
        <w:rPr>
          <w:rFonts w:hint="eastAsia" w:ascii="Times New Roman" w:hAnsi="Times New Roman" w:cs="Times New Roman"/>
          <w:color w:val="000000" w:themeColor="text1"/>
          <w:kern w:val="2"/>
          <w:szCs w:val="24"/>
          <w:highlight w:val="none"/>
          <w:lang w:bidi="ar"/>
          <w14:textFill>
            <w14:solidFill>
              <w14:schemeClr w14:val="tx1"/>
            </w14:solidFill>
          </w14:textFill>
        </w:rPr>
        <w:t>的资格要求：见投标人须知前附表；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hint="eastAsia" w:ascii="Times New Roman" w:hAnsi="Times New Roman" w:cs="Times New Roman"/>
          <w:color w:val="000000" w:themeColor="text1"/>
          <w:kern w:val="2"/>
          <w:szCs w:val="24"/>
          <w:highlight w:val="none"/>
          <w:lang w:bidi="ar"/>
          <w14:textFill>
            <w14:solidFill>
              <w14:schemeClr w14:val="tx1"/>
            </w14:solidFill>
          </w14:textFill>
        </w:rPr>
        <w:t>（</w:t>
      </w:r>
      <w:r>
        <w:rPr>
          <w:rFonts w:ascii="Times New Roman" w:hAnsi="Times New Roman" w:cs="Times New Roman"/>
          <w:color w:val="000000" w:themeColor="text1"/>
          <w:kern w:val="2"/>
          <w:szCs w:val="24"/>
          <w:highlight w:val="none"/>
          <w:lang w:bidi="ar"/>
          <w14:textFill>
            <w14:solidFill>
              <w14:schemeClr w14:val="tx1"/>
            </w14:solidFill>
          </w14:textFill>
        </w:rPr>
        <w:t>6</w:t>
      </w:r>
      <w:r>
        <w:rPr>
          <w:rFonts w:hint="eastAsia" w:ascii="Times New Roman" w:hAnsi="Times New Roman" w:cs="Times New Roman"/>
          <w:color w:val="000000" w:themeColor="text1"/>
          <w:kern w:val="2"/>
          <w:szCs w:val="24"/>
          <w:highlight w:val="none"/>
          <w:lang w:bidi="ar"/>
          <w14:textFill>
            <w14:solidFill>
              <w14:schemeClr w14:val="tx1"/>
            </w14:solidFill>
          </w14:textFill>
        </w:rPr>
        <w:t>）其他主要人员要求：见投标人须知前附表。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hint="eastAsia" w:ascii="Times New Roman" w:hAnsi="Times New Roman" w:cs="Times New Roman"/>
          <w:color w:val="000000" w:themeColor="text1"/>
          <w:kern w:val="2"/>
          <w:szCs w:val="24"/>
          <w:highlight w:val="none"/>
          <w:lang w:bidi="ar"/>
          <w14:textFill>
            <w14:solidFill>
              <w14:schemeClr w14:val="tx1"/>
            </w14:solidFill>
          </w14:textFill>
        </w:rPr>
        <w:t>（</w:t>
      </w:r>
      <w:r>
        <w:rPr>
          <w:rFonts w:ascii="Times New Roman" w:hAnsi="Times New Roman" w:cs="Times New Roman"/>
          <w:color w:val="000000" w:themeColor="text1"/>
          <w:kern w:val="2"/>
          <w:szCs w:val="24"/>
          <w:highlight w:val="none"/>
          <w:lang w:bidi="ar"/>
          <w14:textFill>
            <w14:solidFill>
              <w14:schemeClr w14:val="tx1"/>
            </w14:solidFill>
          </w14:textFill>
        </w:rPr>
        <w:t>7</w:t>
      </w:r>
      <w:r>
        <w:rPr>
          <w:rFonts w:hint="eastAsia" w:ascii="Times New Roman" w:hAnsi="Times New Roman" w:cs="Times New Roman"/>
          <w:color w:val="000000" w:themeColor="text1"/>
          <w:kern w:val="2"/>
          <w:szCs w:val="24"/>
          <w:highlight w:val="none"/>
          <w:lang w:bidi="ar"/>
          <w14:textFill>
            <w14:solidFill>
              <w14:schemeClr w14:val="tx1"/>
            </w14:solidFill>
          </w14:textFill>
        </w:rPr>
        <w:t>）试验仪器设备要求：见投标人须知前附表。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hint="eastAsia" w:ascii="Times New Roman" w:hAnsi="Times New Roman" w:cs="Times New Roman"/>
          <w:color w:val="000000" w:themeColor="text1"/>
          <w:kern w:val="2"/>
          <w:szCs w:val="24"/>
          <w:highlight w:val="none"/>
          <w:lang w:bidi="ar"/>
          <w14:textFill>
            <w14:solidFill>
              <w14:schemeClr w14:val="tx1"/>
            </w14:solidFill>
          </w14:textFill>
        </w:rPr>
        <w:t>（</w:t>
      </w:r>
      <w:r>
        <w:rPr>
          <w:rFonts w:ascii="Times New Roman" w:hAnsi="Times New Roman" w:cs="Times New Roman"/>
          <w:color w:val="000000" w:themeColor="text1"/>
          <w:kern w:val="2"/>
          <w:szCs w:val="24"/>
          <w:highlight w:val="none"/>
          <w:lang w:bidi="ar"/>
          <w14:textFill>
            <w14:solidFill>
              <w14:schemeClr w14:val="tx1"/>
            </w14:solidFill>
          </w14:textFill>
        </w:rPr>
        <w:t>8</w:t>
      </w:r>
      <w:r>
        <w:rPr>
          <w:rFonts w:hint="eastAsia" w:ascii="Times New Roman" w:hAnsi="Times New Roman" w:cs="Times New Roman"/>
          <w:color w:val="000000" w:themeColor="text1"/>
          <w:kern w:val="2"/>
          <w:szCs w:val="24"/>
          <w:highlight w:val="none"/>
          <w:lang w:bidi="ar"/>
          <w14:textFill>
            <w14:solidFill>
              <w14:schemeClr w14:val="tx1"/>
            </w14:solidFill>
          </w14:textFill>
        </w:rPr>
        <w:t>）联合体投标要求：见投标人须知前附表。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hint="eastAsia" w:ascii="Times New Roman" w:hAnsi="Times New Roman" w:cs="Times New Roman"/>
          <w:color w:val="000000" w:themeColor="text1"/>
          <w:kern w:val="2"/>
          <w:szCs w:val="24"/>
          <w:highlight w:val="none"/>
          <w:lang w:bidi="ar"/>
          <w14:textFill>
            <w14:solidFill>
              <w14:schemeClr w14:val="tx1"/>
            </w14:solidFill>
          </w14:textFill>
        </w:rPr>
        <w:t>（</w:t>
      </w:r>
      <w:r>
        <w:rPr>
          <w:rFonts w:ascii="Times New Roman" w:hAnsi="Times New Roman" w:cs="Times New Roman"/>
          <w:color w:val="000000" w:themeColor="text1"/>
          <w:kern w:val="2"/>
          <w:szCs w:val="24"/>
          <w:highlight w:val="none"/>
          <w:lang w:bidi="ar"/>
          <w14:textFill>
            <w14:solidFill>
              <w14:schemeClr w14:val="tx1"/>
            </w14:solidFill>
          </w14:textFill>
        </w:rPr>
        <w:t>9</w:t>
      </w:r>
      <w:r>
        <w:rPr>
          <w:rFonts w:hint="eastAsia" w:ascii="Times New Roman" w:hAnsi="Times New Roman" w:cs="Times New Roman"/>
          <w:color w:val="000000" w:themeColor="text1"/>
          <w:kern w:val="2"/>
          <w:szCs w:val="24"/>
          <w:highlight w:val="none"/>
          <w:lang w:bidi="ar"/>
          <w14:textFill>
            <w14:solidFill>
              <w14:schemeClr w14:val="tx1"/>
            </w14:solidFill>
          </w14:textFill>
        </w:rPr>
        <w:t>）其他要求：见投标人须知前附表。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hint="eastAsia" w:ascii="Times New Roman" w:hAnsi="Times New Roman" w:cs="Times New Roman"/>
          <w:color w:val="000000" w:themeColor="text1"/>
          <w:kern w:val="2"/>
          <w:szCs w:val="24"/>
          <w:highlight w:val="none"/>
          <w:lang w:bidi="ar"/>
          <w14:textFill>
            <w14:solidFill>
              <w14:schemeClr w14:val="tx1"/>
            </w14:solidFill>
          </w14:textFill>
        </w:rPr>
        <w:t>需要提交的相关证明材料见本章第</w:t>
      </w:r>
      <w:r>
        <w:rPr>
          <w:rFonts w:ascii="Times New Roman" w:hAnsi="Times New Roman" w:cs="Times New Roman"/>
          <w:color w:val="000000" w:themeColor="text1"/>
          <w:kern w:val="2"/>
          <w:szCs w:val="24"/>
          <w:highlight w:val="none"/>
          <w:lang w:bidi="ar"/>
          <w14:textFill>
            <w14:solidFill>
              <w14:schemeClr w14:val="tx1"/>
            </w14:solidFill>
          </w14:textFill>
        </w:rPr>
        <w:t>3.1</w:t>
      </w:r>
      <w:r>
        <w:rPr>
          <w:rFonts w:hint="eastAsia" w:ascii="Times New Roman" w:hAnsi="Times New Roman" w:cs="Times New Roman"/>
          <w:color w:val="000000" w:themeColor="text1"/>
          <w:kern w:val="2"/>
          <w:szCs w:val="24"/>
          <w:highlight w:val="none"/>
          <w:lang w:bidi="ar"/>
          <w14:textFill>
            <w14:solidFill>
              <w14:schemeClr w14:val="tx1"/>
            </w14:solidFill>
          </w14:textFill>
        </w:rPr>
        <w:t>款的规定。</w:t>
      </w:r>
    </w:p>
    <w:p>
      <w:pPr>
        <w:pStyle w:val="33"/>
        <w:widowControl w:val="0"/>
        <w:shd w:val="clear"/>
        <w:kinsoku w:val="0"/>
        <w:overflowPunct w:val="0"/>
        <w:spacing w:before="0" w:beforeAutospacing="0" w:after="12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1.4.2</w:t>
      </w:r>
      <w:r>
        <w:rPr>
          <w:rFonts w:hint="eastAsia" w:ascii="Times New Roman" w:hAnsi="Times New Roman" w:cs="Times New Roman"/>
          <w:color w:val="000000" w:themeColor="text1"/>
          <w:kern w:val="2"/>
          <w:szCs w:val="24"/>
          <w:highlight w:val="none"/>
          <w:lang w:bidi="ar"/>
          <w14:textFill>
            <w14:solidFill>
              <w14:schemeClr w14:val="tx1"/>
            </w14:solidFill>
          </w14:textFill>
        </w:rPr>
        <w:t>投标人须知前附表规定接受联合体投标的，联合体除应符合本章第</w:t>
      </w:r>
      <w:r>
        <w:rPr>
          <w:rFonts w:ascii="Times New Roman" w:hAnsi="Times New Roman" w:cs="Times New Roman"/>
          <w:color w:val="000000" w:themeColor="text1"/>
          <w:kern w:val="2"/>
          <w:szCs w:val="24"/>
          <w:highlight w:val="none"/>
          <w:lang w:bidi="ar"/>
          <w14:textFill>
            <w14:solidFill>
              <w14:schemeClr w14:val="tx1"/>
            </w14:solidFill>
          </w14:textFill>
        </w:rPr>
        <w:t>1.4.1</w:t>
      </w:r>
      <w:r>
        <w:rPr>
          <w:rFonts w:hint="eastAsia" w:ascii="Times New Roman" w:hAnsi="Times New Roman" w:cs="Times New Roman"/>
          <w:color w:val="000000" w:themeColor="text1"/>
          <w:kern w:val="2"/>
          <w:szCs w:val="24"/>
          <w:highlight w:val="none"/>
          <w:lang w:bidi="ar"/>
          <w14:textFill>
            <w14:solidFill>
              <w14:schemeClr w14:val="tx1"/>
            </w14:solidFill>
          </w14:textFill>
        </w:rPr>
        <w:t>项和投标人须知前附表的要求外，还应遵守以下规定：</w:t>
      </w:r>
    </w:p>
    <w:p>
      <w:pPr>
        <w:pStyle w:val="33"/>
        <w:widowControl w:val="0"/>
        <w:shd w:val="clear"/>
        <w:kinsoku w:val="0"/>
        <w:overflowPunct w:val="0"/>
        <w:spacing w:before="0" w:beforeAutospacing="0" w:after="12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hint="eastAsia" w:ascii="Times New Roman" w:hAnsi="Times New Roman" w:cs="Times New Roman"/>
          <w:color w:val="000000" w:themeColor="text1"/>
          <w:kern w:val="2"/>
          <w:szCs w:val="24"/>
          <w:highlight w:val="none"/>
          <w:lang w:bidi="ar"/>
          <w14:textFill>
            <w14:solidFill>
              <w14:schemeClr w14:val="tx1"/>
            </w14:solidFill>
          </w14:textFill>
        </w:rPr>
        <w:t>（</w:t>
      </w:r>
      <w:r>
        <w:rPr>
          <w:rFonts w:ascii="Times New Roman" w:hAnsi="Times New Roman" w:cs="Times New Roman"/>
          <w:color w:val="000000" w:themeColor="text1"/>
          <w:kern w:val="2"/>
          <w:szCs w:val="24"/>
          <w:highlight w:val="none"/>
          <w:lang w:bidi="ar"/>
          <w14:textFill>
            <w14:solidFill>
              <w14:schemeClr w14:val="tx1"/>
            </w14:solidFill>
          </w14:textFill>
        </w:rPr>
        <w:t>1</w:t>
      </w:r>
      <w:r>
        <w:rPr>
          <w:rFonts w:hint="eastAsia" w:ascii="Times New Roman" w:hAnsi="Times New Roman" w:cs="Times New Roman"/>
          <w:color w:val="000000" w:themeColor="text1"/>
          <w:kern w:val="2"/>
          <w:szCs w:val="24"/>
          <w:highlight w:val="none"/>
          <w:lang w:bidi="ar"/>
          <w14:textFill>
            <w14:solidFill>
              <w14:schemeClr w14:val="tx1"/>
            </w14:solidFill>
          </w14:textFill>
        </w:rPr>
        <w:t>）联合体各方应按招标文件提供的格式签订</w:t>
      </w:r>
      <w:r>
        <w:rPr>
          <w:rFonts w:hint="eastAsia" w:ascii="Times New Roman" w:hAnsi="Times New Roman" w:cs="Times New Roman"/>
          <w:color w:val="000000" w:themeColor="text1"/>
          <w:kern w:val="2"/>
          <w:szCs w:val="24"/>
          <w:highlight w:val="none"/>
          <w:u w:val="single"/>
          <w:lang w:bidi="ar"/>
          <w14:textFill>
            <w14:solidFill>
              <w14:schemeClr w14:val="tx1"/>
            </w14:solidFill>
          </w14:textFill>
        </w:rPr>
        <w:t>联合体共同投标协议书</w:t>
      </w:r>
      <w:r>
        <w:rPr>
          <w:rFonts w:hint="eastAsia" w:ascii="Times New Roman" w:hAnsi="Times New Roman" w:cs="Times New Roman"/>
          <w:color w:val="000000" w:themeColor="text1"/>
          <w:kern w:val="2"/>
          <w:szCs w:val="24"/>
          <w:highlight w:val="none"/>
          <w:lang w:bidi="ar"/>
          <w14:textFill>
            <w14:solidFill>
              <w14:schemeClr w14:val="tx1"/>
            </w14:solidFill>
          </w14:textFill>
        </w:rPr>
        <w:t>，明确联合体牵头人和各方权利义务，并承诺就中标项目向招标人承担连带责任；</w:t>
      </w:r>
    </w:p>
    <w:p>
      <w:pPr>
        <w:pStyle w:val="33"/>
        <w:widowControl w:val="0"/>
        <w:shd w:val="clear"/>
        <w:kinsoku w:val="0"/>
        <w:overflowPunct w:val="0"/>
        <w:spacing w:before="0" w:beforeAutospacing="0" w:after="0" w:afterAutospacing="0" w:line="360" w:lineRule="auto"/>
        <w:ind w:right="-149" w:rightChars="-71" w:firstLine="476" w:firstLineChars="200"/>
        <w:jc w:val="both"/>
        <w:rPr>
          <w:rFonts w:ascii="Times New Roman" w:hAnsi="Times New Roman" w:cs="Times New Roman"/>
          <w:color w:val="000000" w:themeColor="text1"/>
          <w:spacing w:val="-1"/>
          <w:kern w:val="2"/>
          <w:szCs w:val="24"/>
          <w:highlight w:val="none"/>
          <w:lang w:bidi="ar"/>
          <w14:textFill>
            <w14:solidFill>
              <w14:schemeClr w14:val="tx1"/>
            </w14:solidFill>
          </w14:textFill>
        </w:rPr>
      </w:pPr>
      <w:r>
        <w:rPr>
          <w:rFonts w:hint="eastAsia" w:ascii="Times New Roman" w:hAnsi="Times New Roman" w:cs="Times New Roman"/>
          <w:color w:val="000000" w:themeColor="text1"/>
          <w:spacing w:val="-1"/>
          <w:kern w:val="2"/>
          <w:szCs w:val="24"/>
          <w:highlight w:val="none"/>
          <w:lang w:bidi="ar"/>
          <w14:textFill>
            <w14:solidFill>
              <w14:schemeClr w14:val="tx1"/>
            </w14:solidFill>
          </w14:textFill>
        </w:rPr>
        <w:t>（</w:t>
      </w:r>
      <w:r>
        <w:rPr>
          <w:rFonts w:ascii="Times New Roman" w:hAnsi="Times New Roman" w:cs="Times New Roman"/>
          <w:color w:val="000000" w:themeColor="text1"/>
          <w:spacing w:val="-1"/>
          <w:kern w:val="2"/>
          <w:szCs w:val="24"/>
          <w:highlight w:val="none"/>
          <w:lang w:bidi="ar"/>
          <w14:textFill>
            <w14:solidFill>
              <w14:schemeClr w14:val="tx1"/>
            </w14:solidFill>
          </w14:textFill>
        </w:rPr>
        <w:t>2</w:t>
      </w:r>
      <w:r>
        <w:rPr>
          <w:rFonts w:hint="eastAsia" w:ascii="Times New Roman" w:hAnsi="Times New Roman" w:cs="Times New Roman"/>
          <w:color w:val="000000" w:themeColor="text1"/>
          <w:spacing w:val="-1"/>
          <w:kern w:val="2"/>
          <w:szCs w:val="24"/>
          <w:highlight w:val="none"/>
          <w:lang w:bidi="ar"/>
          <w14:textFill>
            <w14:solidFill>
              <w14:schemeClr w14:val="tx1"/>
            </w14:solidFill>
          </w14:textFill>
        </w:rPr>
        <w:t>）由同一专业的单位组成的联合体，</w:t>
      </w:r>
      <w:bookmarkStart w:id="23" w:name="_Hlk66979497"/>
      <w:r>
        <w:rPr>
          <w:rFonts w:hint="eastAsia" w:ascii="Times New Roman" w:hAnsi="Times New Roman" w:cs="Times New Roman"/>
          <w:color w:val="000000" w:themeColor="text1"/>
          <w:spacing w:val="-1"/>
          <w:kern w:val="2"/>
          <w:szCs w:val="24"/>
          <w:highlight w:val="none"/>
          <w:lang w:bidi="ar"/>
          <w14:textFill>
            <w14:solidFill>
              <w14:schemeClr w14:val="tx1"/>
            </w14:solidFill>
          </w14:textFill>
        </w:rPr>
        <w:t>按照资质等级较低的单位确定资质等级；</w:t>
      </w:r>
      <w:bookmarkEnd w:id="23"/>
    </w:p>
    <w:p>
      <w:pPr>
        <w:pStyle w:val="33"/>
        <w:widowControl w:val="0"/>
        <w:shd w:val="clear"/>
        <w:kinsoku w:val="0"/>
        <w:overflowPunct w:val="0"/>
        <w:spacing w:before="0" w:beforeAutospacing="0" w:after="0" w:afterAutospacing="0" w:line="360" w:lineRule="auto"/>
        <w:ind w:right="-149" w:rightChars="-71"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hint="eastAsia" w:ascii="Times New Roman" w:hAnsi="Times New Roman" w:cs="Times New Roman"/>
          <w:color w:val="000000" w:themeColor="text1"/>
          <w:kern w:val="2"/>
          <w:szCs w:val="24"/>
          <w:highlight w:val="none"/>
          <w:lang w:bidi="ar"/>
          <w14:textFill>
            <w14:solidFill>
              <w14:schemeClr w14:val="tx1"/>
            </w14:solidFill>
          </w14:textFill>
        </w:rPr>
        <w:t>（</w:t>
      </w:r>
      <w:r>
        <w:rPr>
          <w:rFonts w:ascii="Times New Roman" w:hAnsi="Times New Roman" w:cs="Times New Roman"/>
          <w:color w:val="000000" w:themeColor="text1"/>
          <w:kern w:val="2"/>
          <w:szCs w:val="24"/>
          <w:highlight w:val="none"/>
          <w:lang w:bidi="ar"/>
          <w14:textFill>
            <w14:solidFill>
              <w14:schemeClr w14:val="tx1"/>
            </w14:solidFill>
          </w14:textFill>
        </w:rPr>
        <w:t>3</w:t>
      </w:r>
      <w:r>
        <w:rPr>
          <w:rFonts w:hint="eastAsia" w:ascii="Times New Roman" w:hAnsi="Times New Roman" w:cs="Times New Roman"/>
          <w:color w:val="000000" w:themeColor="text1"/>
          <w:kern w:val="2"/>
          <w:szCs w:val="24"/>
          <w:highlight w:val="none"/>
          <w:lang w:bidi="ar"/>
          <w14:textFill>
            <w14:solidFill>
              <w14:schemeClr w14:val="tx1"/>
            </w14:solidFill>
          </w14:textFill>
        </w:rPr>
        <w:t>）联合体各方不得再以自己名义单独或参加其他联合体在本招标项目中投标，否则各相关投标均无效。</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1.4.3</w:t>
      </w:r>
      <w:r>
        <w:rPr>
          <w:rFonts w:hint="eastAsia" w:ascii="Times New Roman" w:hAnsi="Times New Roman" w:cs="Times New Roman"/>
          <w:color w:val="000000" w:themeColor="text1"/>
          <w:kern w:val="2"/>
          <w:szCs w:val="24"/>
          <w:highlight w:val="none"/>
          <w:lang w:bidi="ar"/>
          <w14:textFill>
            <w14:solidFill>
              <w14:schemeClr w14:val="tx1"/>
            </w14:solidFill>
          </w14:textFill>
        </w:rPr>
        <w:t>投标人不得存在下列情形之一：</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highlight w:val="none"/>
          <w:lang w:bidi="ar"/>
          <w14:textFill>
            <w14:solidFill>
              <w14:schemeClr w14:val="tx1"/>
            </w14:solidFill>
          </w14:textFill>
        </w:rPr>
      </w:pPr>
      <w:r>
        <w:rPr>
          <w:color w:val="000000" w:themeColor="text1"/>
          <w:spacing w:val="-1"/>
          <w:szCs w:val="24"/>
          <w:highlight w:val="none"/>
          <w:lang w:bidi="ar"/>
          <w14:textFill>
            <w14:solidFill>
              <w14:schemeClr w14:val="tx1"/>
            </w14:solidFill>
          </w14:textFill>
        </w:rPr>
        <w:t>（1）为招标人不具有独立法人资格的附属机构（单位）；</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highlight w:val="none"/>
          <w:lang w:bidi="ar"/>
          <w14:textFill>
            <w14:solidFill>
              <w14:schemeClr w14:val="tx1"/>
            </w14:solidFill>
          </w14:textFill>
        </w:rPr>
      </w:pPr>
      <w:r>
        <w:rPr>
          <w:color w:val="000000" w:themeColor="text1"/>
          <w:spacing w:val="-1"/>
          <w:szCs w:val="24"/>
          <w:highlight w:val="none"/>
          <w:lang w:bidi="ar"/>
          <w14:textFill>
            <w14:solidFill>
              <w14:schemeClr w14:val="tx1"/>
            </w14:solidFill>
          </w14:textFill>
        </w:rPr>
        <w:t>（2）与招标人存在利害关系且可能影响招标公正性；</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highlight w:val="none"/>
          <w:lang w:bidi="ar"/>
          <w14:textFill>
            <w14:solidFill>
              <w14:schemeClr w14:val="tx1"/>
            </w14:solidFill>
          </w14:textFill>
        </w:rPr>
      </w:pPr>
      <w:r>
        <w:rPr>
          <w:color w:val="000000" w:themeColor="text1"/>
          <w:spacing w:val="-1"/>
          <w:szCs w:val="24"/>
          <w:highlight w:val="none"/>
          <w:lang w:bidi="ar"/>
          <w14:textFill>
            <w14:solidFill>
              <w14:schemeClr w14:val="tx1"/>
            </w14:solidFill>
          </w14:textFill>
        </w:rPr>
        <w:t>（3）与</w:t>
      </w:r>
      <w:r>
        <w:rPr>
          <w:rFonts w:hint="eastAsia"/>
          <w:color w:val="000000" w:themeColor="text1"/>
          <w:spacing w:val="-1"/>
          <w:szCs w:val="24"/>
          <w:highlight w:val="none"/>
          <w:lang w:bidi="ar"/>
          <w14:textFill>
            <w14:solidFill>
              <w14:schemeClr w14:val="tx1"/>
            </w14:solidFill>
          </w14:textFill>
        </w:rPr>
        <w:t>本标段</w:t>
      </w:r>
      <w:r>
        <w:rPr>
          <w:color w:val="000000" w:themeColor="text1"/>
          <w:spacing w:val="-1"/>
          <w:szCs w:val="24"/>
          <w:highlight w:val="none"/>
          <w:lang w:bidi="ar"/>
          <w14:textFill>
            <w14:solidFill>
              <w14:schemeClr w14:val="tx1"/>
            </w14:solidFill>
          </w14:textFill>
        </w:rPr>
        <w:t>的其他投标人为同一个单位负责人；</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highlight w:val="none"/>
          <w:lang w:bidi="ar"/>
          <w14:textFill>
            <w14:solidFill>
              <w14:schemeClr w14:val="tx1"/>
            </w14:solidFill>
          </w14:textFill>
        </w:rPr>
      </w:pPr>
      <w:r>
        <w:rPr>
          <w:color w:val="000000" w:themeColor="text1"/>
          <w:spacing w:val="-1"/>
          <w:szCs w:val="24"/>
          <w:highlight w:val="none"/>
          <w:lang w:bidi="ar"/>
          <w14:textFill>
            <w14:solidFill>
              <w14:schemeClr w14:val="tx1"/>
            </w14:solidFill>
          </w14:textFill>
        </w:rPr>
        <w:t>（4）与</w:t>
      </w:r>
      <w:r>
        <w:rPr>
          <w:rFonts w:hint="eastAsia"/>
          <w:color w:val="000000" w:themeColor="text1"/>
          <w:spacing w:val="-1"/>
          <w:szCs w:val="24"/>
          <w:highlight w:val="none"/>
          <w:lang w:bidi="ar"/>
          <w14:textFill>
            <w14:solidFill>
              <w14:schemeClr w14:val="tx1"/>
            </w14:solidFill>
          </w14:textFill>
        </w:rPr>
        <w:t>本标段</w:t>
      </w:r>
      <w:r>
        <w:rPr>
          <w:color w:val="000000" w:themeColor="text1"/>
          <w:spacing w:val="-1"/>
          <w:szCs w:val="24"/>
          <w:highlight w:val="none"/>
          <w:lang w:bidi="ar"/>
          <w14:textFill>
            <w14:solidFill>
              <w14:schemeClr w14:val="tx1"/>
            </w14:solidFill>
          </w14:textFill>
        </w:rPr>
        <w:t>的其他投标人存在控股、管理关系；</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highlight w:val="none"/>
          <w:lang w:bidi="ar"/>
          <w14:textFill>
            <w14:solidFill>
              <w14:schemeClr w14:val="tx1"/>
            </w14:solidFill>
          </w14:textFill>
        </w:rPr>
      </w:pPr>
      <w:r>
        <w:rPr>
          <w:color w:val="000000" w:themeColor="text1"/>
          <w:spacing w:val="-1"/>
          <w:szCs w:val="24"/>
          <w:highlight w:val="none"/>
          <w:lang w:bidi="ar"/>
          <w14:textFill>
            <w14:solidFill>
              <w14:schemeClr w14:val="tx1"/>
            </w14:solidFill>
          </w14:textFill>
        </w:rPr>
        <w:t>（5）为</w:t>
      </w:r>
      <w:r>
        <w:rPr>
          <w:rFonts w:hint="eastAsia"/>
          <w:color w:val="000000" w:themeColor="text1"/>
          <w:spacing w:val="-1"/>
          <w:szCs w:val="24"/>
          <w:highlight w:val="none"/>
          <w:lang w:bidi="ar"/>
          <w14:textFill>
            <w14:solidFill>
              <w14:schemeClr w14:val="tx1"/>
            </w14:solidFill>
          </w14:textFill>
        </w:rPr>
        <w:t>本标段</w:t>
      </w:r>
      <w:r>
        <w:rPr>
          <w:color w:val="000000" w:themeColor="text1"/>
          <w:spacing w:val="-1"/>
          <w:szCs w:val="24"/>
          <w:highlight w:val="none"/>
          <w:lang w:bidi="ar"/>
          <w14:textFill>
            <w14:solidFill>
              <w14:schemeClr w14:val="tx1"/>
            </w14:solidFill>
          </w14:textFill>
        </w:rPr>
        <w:t>的代建人；</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highlight w:val="none"/>
          <w:lang w:bidi="ar"/>
          <w14:textFill>
            <w14:solidFill>
              <w14:schemeClr w14:val="tx1"/>
            </w14:solidFill>
          </w14:textFill>
        </w:rPr>
      </w:pPr>
      <w:r>
        <w:rPr>
          <w:color w:val="000000" w:themeColor="text1"/>
          <w:spacing w:val="-1"/>
          <w:szCs w:val="24"/>
          <w:highlight w:val="none"/>
          <w:lang w:bidi="ar"/>
          <w14:textFill>
            <w14:solidFill>
              <w14:schemeClr w14:val="tx1"/>
            </w14:solidFill>
          </w14:textFill>
        </w:rPr>
        <w:t>（6）为</w:t>
      </w:r>
      <w:r>
        <w:rPr>
          <w:rFonts w:hint="eastAsia"/>
          <w:color w:val="000000" w:themeColor="text1"/>
          <w:spacing w:val="-1"/>
          <w:szCs w:val="24"/>
          <w:highlight w:val="none"/>
          <w:lang w:bidi="ar"/>
          <w14:textFill>
            <w14:solidFill>
              <w14:schemeClr w14:val="tx1"/>
            </w14:solidFill>
          </w14:textFill>
        </w:rPr>
        <w:t>本标段</w:t>
      </w:r>
      <w:r>
        <w:rPr>
          <w:color w:val="000000" w:themeColor="text1"/>
          <w:spacing w:val="-1"/>
          <w:szCs w:val="24"/>
          <w:highlight w:val="none"/>
          <w:lang w:bidi="ar"/>
          <w14:textFill>
            <w14:solidFill>
              <w14:schemeClr w14:val="tx1"/>
            </w14:solidFill>
          </w14:textFill>
        </w:rPr>
        <w:t>的招标代理机构；</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highlight w:val="none"/>
          <w:lang w:bidi="ar"/>
          <w14:textFill>
            <w14:solidFill>
              <w14:schemeClr w14:val="tx1"/>
            </w14:solidFill>
          </w14:textFill>
        </w:rPr>
      </w:pPr>
      <w:r>
        <w:rPr>
          <w:color w:val="000000" w:themeColor="text1"/>
          <w:spacing w:val="-1"/>
          <w:szCs w:val="24"/>
          <w:highlight w:val="none"/>
          <w:lang w:bidi="ar"/>
          <w14:textFill>
            <w14:solidFill>
              <w14:schemeClr w14:val="tx1"/>
            </w14:solidFill>
          </w14:textFill>
        </w:rPr>
        <w:t>（7）与</w:t>
      </w:r>
      <w:r>
        <w:rPr>
          <w:rFonts w:hint="eastAsia"/>
          <w:color w:val="000000" w:themeColor="text1"/>
          <w:spacing w:val="-1"/>
          <w:szCs w:val="24"/>
          <w:highlight w:val="none"/>
          <w:lang w:bidi="ar"/>
          <w14:textFill>
            <w14:solidFill>
              <w14:schemeClr w14:val="tx1"/>
            </w14:solidFill>
          </w14:textFill>
        </w:rPr>
        <w:t>本标段</w:t>
      </w:r>
      <w:r>
        <w:rPr>
          <w:color w:val="000000" w:themeColor="text1"/>
          <w:spacing w:val="-1"/>
          <w:szCs w:val="24"/>
          <w:highlight w:val="none"/>
          <w:lang w:bidi="ar"/>
          <w14:textFill>
            <w14:solidFill>
              <w14:schemeClr w14:val="tx1"/>
            </w14:solidFill>
          </w14:textFill>
        </w:rPr>
        <w:t>的</w:t>
      </w:r>
      <w:r>
        <w:rPr>
          <w:rFonts w:hint="eastAsia"/>
          <w:color w:val="000000" w:themeColor="text1"/>
          <w:spacing w:val="-1"/>
          <w:szCs w:val="24"/>
          <w:highlight w:val="none"/>
          <w:lang w:bidi="ar"/>
          <w14:textFill>
            <w14:solidFill>
              <w14:schemeClr w14:val="tx1"/>
            </w14:solidFill>
          </w14:textFill>
        </w:rPr>
        <w:t>监理人或</w:t>
      </w:r>
      <w:r>
        <w:rPr>
          <w:color w:val="000000" w:themeColor="text1"/>
          <w:spacing w:val="-1"/>
          <w:szCs w:val="24"/>
          <w:highlight w:val="none"/>
          <w:lang w:bidi="ar"/>
          <w14:textFill>
            <w14:solidFill>
              <w14:schemeClr w14:val="tx1"/>
            </w14:solidFill>
          </w14:textFill>
        </w:rPr>
        <w:t>代建人或招标代理机构同为一个法定代表人；</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highlight w:val="none"/>
          <w:lang w:bidi="ar"/>
          <w14:textFill>
            <w14:solidFill>
              <w14:schemeClr w14:val="tx1"/>
            </w14:solidFill>
          </w14:textFill>
        </w:rPr>
      </w:pPr>
      <w:r>
        <w:rPr>
          <w:color w:val="000000" w:themeColor="text1"/>
          <w:spacing w:val="-1"/>
          <w:szCs w:val="24"/>
          <w:highlight w:val="none"/>
          <w:lang w:bidi="ar"/>
          <w14:textFill>
            <w14:solidFill>
              <w14:schemeClr w14:val="tx1"/>
            </w14:solidFill>
          </w14:textFill>
        </w:rPr>
        <w:t>（8）与</w:t>
      </w:r>
      <w:r>
        <w:rPr>
          <w:rFonts w:hint="eastAsia"/>
          <w:color w:val="000000" w:themeColor="text1"/>
          <w:spacing w:val="-1"/>
          <w:szCs w:val="24"/>
          <w:highlight w:val="none"/>
          <w:lang w:bidi="ar"/>
          <w14:textFill>
            <w14:solidFill>
              <w14:schemeClr w14:val="tx1"/>
            </w14:solidFill>
          </w14:textFill>
        </w:rPr>
        <w:t>本标段</w:t>
      </w:r>
      <w:r>
        <w:rPr>
          <w:color w:val="000000" w:themeColor="text1"/>
          <w:spacing w:val="-1"/>
          <w:szCs w:val="24"/>
          <w:highlight w:val="none"/>
          <w:lang w:bidi="ar"/>
          <w14:textFill>
            <w14:solidFill>
              <w14:schemeClr w14:val="tx1"/>
            </w14:solidFill>
          </w14:textFill>
        </w:rPr>
        <w:t>的</w:t>
      </w:r>
      <w:r>
        <w:rPr>
          <w:rFonts w:hint="eastAsia"/>
          <w:color w:val="000000" w:themeColor="text1"/>
          <w:spacing w:val="-1"/>
          <w:szCs w:val="24"/>
          <w:highlight w:val="none"/>
          <w:lang w:bidi="ar"/>
          <w14:textFill>
            <w14:solidFill>
              <w14:schemeClr w14:val="tx1"/>
            </w14:solidFill>
          </w14:textFill>
        </w:rPr>
        <w:t>监理人或</w:t>
      </w:r>
      <w:r>
        <w:rPr>
          <w:color w:val="000000" w:themeColor="text1"/>
          <w:spacing w:val="-1"/>
          <w:szCs w:val="24"/>
          <w:highlight w:val="none"/>
          <w:lang w:bidi="ar"/>
          <w14:textFill>
            <w14:solidFill>
              <w14:schemeClr w14:val="tx1"/>
            </w14:solidFill>
          </w14:textFill>
        </w:rPr>
        <w:t>代建人或招标代理机构存在控股或参股关系；</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highlight w:val="none"/>
          <w:lang w:bidi="ar"/>
          <w14:textFill>
            <w14:solidFill>
              <w14:schemeClr w14:val="tx1"/>
            </w14:solidFill>
          </w14:textFill>
        </w:rPr>
      </w:pPr>
      <w:r>
        <w:rPr>
          <w:color w:val="000000" w:themeColor="text1"/>
          <w:spacing w:val="-1"/>
          <w:szCs w:val="24"/>
          <w:highlight w:val="none"/>
          <w:lang w:bidi="ar"/>
          <w14:textFill>
            <w14:solidFill>
              <w14:schemeClr w14:val="tx1"/>
            </w14:solidFill>
          </w14:textFill>
        </w:rPr>
        <w:t>（9）与</w:t>
      </w:r>
      <w:r>
        <w:rPr>
          <w:rFonts w:hint="eastAsia"/>
          <w:color w:val="000000" w:themeColor="text1"/>
          <w:spacing w:val="-1"/>
          <w:szCs w:val="24"/>
          <w:highlight w:val="none"/>
          <w:lang w:bidi="ar"/>
          <w14:textFill>
            <w14:solidFill>
              <w14:schemeClr w14:val="tx1"/>
            </w14:solidFill>
          </w14:textFill>
        </w:rPr>
        <w:t>本标段</w:t>
      </w:r>
      <w:r>
        <w:rPr>
          <w:color w:val="000000" w:themeColor="text1"/>
          <w:spacing w:val="-1"/>
          <w:szCs w:val="24"/>
          <w:highlight w:val="none"/>
          <w:lang w:bidi="ar"/>
          <w14:textFill>
            <w14:solidFill>
              <w14:schemeClr w14:val="tx1"/>
            </w14:solidFill>
          </w14:textFill>
        </w:rPr>
        <w:t>的施工承包人以及建筑材料、建筑构配件和设备供应商有隶属关系或者其他利害关系；</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highlight w:val="none"/>
          <w:lang w:bidi="ar"/>
          <w14:textFill>
            <w14:solidFill>
              <w14:schemeClr w14:val="tx1"/>
            </w14:solidFill>
          </w14:textFill>
        </w:rPr>
      </w:pPr>
      <w:r>
        <w:rPr>
          <w:color w:val="000000" w:themeColor="text1"/>
          <w:spacing w:val="-1"/>
          <w:szCs w:val="24"/>
          <w:highlight w:val="none"/>
          <w:lang w:bidi="ar"/>
          <w14:textFill>
            <w14:solidFill>
              <w14:schemeClr w14:val="tx1"/>
            </w14:solidFill>
          </w14:textFill>
        </w:rPr>
        <w:t>（10）被依法暂停或者取消投标资格</w:t>
      </w:r>
      <w:r>
        <w:rPr>
          <w:rFonts w:hint="eastAsia"/>
          <w:color w:val="000000" w:themeColor="text1"/>
          <w:spacing w:val="-1"/>
          <w:szCs w:val="24"/>
          <w:highlight w:val="none"/>
          <w:lang w:bidi="ar"/>
          <w14:textFill>
            <w14:solidFill>
              <w14:schemeClr w14:val="tx1"/>
            </w14:solidFill>
          </w14:textFill>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highlight w:val="none"/>
          <w:lang w:bidi="ar"/>
          <w14:textFill>
            <w14:solidFill>
              <w14:schemeClr w14:val="tx1"/>
            </w14:solidFill>
          </w14:textFill>
        </w:rPr>
      </w:pPr>
      <w:r>
        <w:rPr>
          <w:color w:val="000000" w:themeColor="text1"/>
          <w:spacing w:val="-1"/>
          <w:szCs w:val="24"/>
          <w:highlight w:val="none"/>
          <w:lang w:bidi="ar"/>
          <w14:textFill>
            <w14:solidFill>
              <w14:schemeClr w14:val="tx1"/>
            </w14:solidFill>
          </w14:textFill>
        </w:rPr>
        <w:t>（11）被责令停产停业、暂扣或者吊销许可证、暂扣或者吊销执照</w:t>
      </w:r>
      <w:r>
        <w:rPr>
          <w:rFonts w:hint="eastAsia"/>
          <w:color w:val="000000" w:themeColor="text1"/>
          <w:spacing w:val="-1"/>
          <w:szCs w:val="24"/>
          <w:highlight w:val="none"/>
          <w:lang w:bidi="ar"/>
          <w14:textFill>
            <w14:solidFill>
              <w14:schemeClr w14:val="tx1"/>
            </w14:solidFill>
          </w14:textFill>
        </w:rPr>
        <w:t>（本项事实应当以根据《中华人民共和国行政处罚法》依法作出并已经生效的行政处罚决定为认定依据。）</w:t>
      </w:r>
      <w:r>
        <w:rPr>
          <w:color w:val="000000" w:themeColor="text1"/>
          <w:spacing w:val="-1"/>
          <w:szCs w:val="24"/>
          <w:highlight w:val="none"/>
          <w:lang w:bidi="ar"/>
          <w14:textFill>
            <w14:solidFill>
              <w14:schemeClr w14:val="tx1"/>
            </w14:solidFill>
          </w14:textFill>
        </w:rPr>
        <w:t>；</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highlight w:val="none"/>
          <w:lang w:bidi="ar"/>
          <w14:textFill>
            <w14:solidFill>
              <w14:schemeClr w14:val="tx1"/>
            </w14:solidFill>
          </w14:textFill>
        </w:rPr>
      </w:pPr>
      <w:r>
        <w:rPr>
          <w:color w:val="000000" w:themeColor="text1"/>
          <w:spacing w:val="-1"/>
          <w:szCs w:val="24"/>
          <w:highlight w:val="none"/>
          <w:lang w:bidi="ar"/>
          <w14:textFill>
            <w14:solidFill>
              <w14:schemeClr w14:val="tx1"/>
            </w14:solidFill>
          </w14:textFill>
        </w:rPr>
        <w:t>（12）进入清算程序，或被宣告破产，或其他丧失履约能力的情形；</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highlight w:val="none"/>
          <w:lang w:bidi="ar"/>
          <w14:textFill>
            <w14:solidFill>
              <w14:schemeClr w14:val="tx1"/>
            </w14:solidFill>
          </w14:textFill>
        </w:rPr>
      </w:pPr>
      <w:r>
        <w:rPr>
          <w:color w:val="000000" w:themeColor="text1"/>
          <w:spacing w:val="-1"/>
          <w:szCs w:val="24"/>
          <w:highlight w:val="none"/>
          <w:lang w:bidi="ar"/>
          <w14:textFill>
            <w14:solidFill>
              <w14:schemeClr w14:val="tx1"/>
            </w14:solidFill>
          </w14:textFill>
        </w:rPr>
        <w:t>（13）</w:t>
      </w:r>
      <w:r>
        <w:rPr>
          <w:rFonts w:hint="eastAsia"/>
          <w:color w:val="000000" w:themeColor="text1"/>
          <w:spacing w:val="-1"/>
          <w:szCs w:val="24"/>
          <w:highlight w:val="none"/>
          <w:lang w:bidi="ar"/>
          <w14:textFill>
            <w14:solidFill>
              <w14:schemeClr w14:val="tx1"/>
            </w14:solidFill>
          </w14:textFill>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color w:val="000000" w:themeColor="text1"/>
          <w:spacing w:val="-1"/>
          <w:szCs w:val="24"/>
          <w:highlight w:val="none"/>
          <w:lang w:bidi="ar"/>
          <w14:textFill>
            <w14:solidFill>
              <w14:schemeClr w14:val="tx1"/>
            </w14:solidFill>
          </w14:textFill>
        </w:rPr>
        <w:t>；</w:t>
      </w:r>
    </w:p>
    <w:p>
      <w:pPr>
        <w:pStyle w:val="33"/>
        <w:shd w:val="clear"/>
        <w:adjustRightInd w:val="0"/>
        <w:snapToGrid w:val="0"/>
        <w:spacing w:before="0" w:beforeAutospacing="0" w:after="0" w:afterAutospacing="0" w:line="360" w:lineRule="auto"/>
        <w:ind w:firstLine="476" w:firstLineChars="200"/>
        <w:rPr>
          <w:strike/>
          <w:color w:val="000000" w:themeColor="text1"/>
          <w:spacing w:val="-1"/>
          <w:szCs w:val="24"/>
          <w:highlight w:val="none"/>
          <w:lang w:bidi="ar"/>
          <w14:textFill>
            <w14:solidFill>
              <w14:schemeClr w14:val="tx1"/>
            </w14:solidFill>
          </w14:textFill>
        </w:rPr>
      </w:pPr>
      <w:r>
        <w:rPr>
          <w:strike/>
          <w:color w:val="000000" w:themeColor="text1"/>
          <w:spacing w:val="-1"/>
          <w:szCs w:val="24"/>
          <w:highlight w:val="none"/>
          <w:lang w:bidi="ar"/>
          <w14:textFill>
            <w14:solidFill>
              <w14:schemeClr w14:val="tx1"/>
            </w14:solidFill>
          </w14:textFill>
        </w:rPr>
        <w:t>（14）被工商行政管理机关在全国企业信用信息公示系统中列入严重违法失信企业名单；</w:t>
      </w:r>
    </w:p>
    <w:p>
      <w:pPr>
        <w:pStyle w:val="33"/>
        <w:shd w:val="clear"/>
        <w:adjustRightInd w:val="0"/>
        <w:snapToGrid w:val="0"/>
        <w:spacing w:before="0" w:beforeAutospacing="0" w:after="0" w:afterAutospacing="0" w:line="360" w:lineRule="auto"/>
        <w:ind w:firstLine="476" w:firstLineChars="200"/>
        <w:rPr>
          <w:strike/>
          <w:color w:val="000000" w:themeColor="text1"/>
          <w:spacing w:val="-1"/>
          <w:szCs w:val="24"/>
          <w:highlight w:val="none"/>
          <w:lang w:bidi="ar"/>
          <w14:textFill>
            <w14:solidFill>
              <w14:schemeClr w14:val="tx1"/>
            </w14:solidFill>
          </w14:textFill>
        </w:rPr>
      </w:pPr>
      <w:r>
        <w:rPr>
          <w:strike/>
          <w:color w:val="000000" w:themeColor="text1"/>
          <w:spacing w:val="-1"/>
          <w:szCs w:val="24"/>
          <w:highlight w:val="none"/>
          <w:lang w:bidi="ar"/>
          <w14:textFill>
            <w14:solidFill>
              <w14:schemeClr w14:val="tx1"/>
            </w14:solidFill>
          </w14:textFill>
        </w:rPr>
        <w:t>（15）被最高人民法院在“信用中国”网站（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strike w:val="0"/>
          <w:color w:val="000000" w:themeColor="text1"/>
          <w:highlight w:val="none"/>
          <w14:textFill>
            <w14:solidFill>
              <w14:schemeClr w14:val="tx1"/>
            </w14:solidFill>
          </w14:textFill>
        </w:rPr>
        <w:fldChar w:fldCharType="separate"/>
      </w:r>
      <w:r>
        <w:rPr>
          <w:strike/>
          <w:color w:val="000000" w:themeColor="text1"/>
          <w:highlight w:val="none"/>
          <w14:textFill>
            <w14:solidFill>
              <w14:schemeClr w14:val="tx1"/>
            </w14:solidFill>
          </w14:textFill>
        </w:rPr>
        <w:t>www.creditchina.gov.cn</w:t>
      </w:r>
      <w:r>
        <w:rPr>
          <w:strike/>
          <w:color w:val="000000" w:themeColor="text1"/>
          <w:highlight w:val="none"/>
          <w14:textFill>
            <w14:solidFill>
              <w14:schemeClr w14:val="tx1"/>
            </w14:solidFill>
          </w14:textFill>
        </w:rPr>
        <w:fldChar w:fldCharType="end"/>
      </w:r>
      <w:r>
        <w:rPr>
          <w:strike/>
          <w:color w:val="000000" w:themeColor="text1"/>
          <w:spacing w:val="-1"/>
          <w:szCs w:val="24"/>
          <w:highlight w:val="none"/>
          <w:lang w:bidi="ar"/>
          <w14:textFill>
            <w14:solidFill>
              <w14:schemeClr w14:val="tx1"/>
            </w14:solidFill>
          </w14:textFill>
        </w:rPr>
        <w:t>）或各级信用信息共享平台中列入失信被执行人名单；</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highlight w:val="none"/>
          <w:lang w:bidi="ar"/>
          <w14:textFill>
            <w14:solidFill>
              <w14:schemeClr w14:val="tx1"/>
            </w14:solidFill>
          </w14:textFill>
        </w:rPr>
      </w:pPr>
      <w:r>
        <w:rPr>
          <w:color w:val="000000" w:themeColor="text1"/>
          <w:spacing w:val="-1"/>
          <w:szCs w:val="24"/>
          <w:highlight w:val="none"/>
          <w:lang w:bidi="ar"/>
          <w14:textFill>
            <w14:solidFill>
              <w14:schemeClr w14:val="tx1"/>
            </w14:solidFill>
          </w14:textFill>
        </w:rPr>
        <w:t>（14）在近三年内投标人或其法定代表人、拟委任的项目负责人有行贿犯罪行为的</w:t>
      </w:r>
      <w:r>
        <w:rPr>
          <w:strike/>
          <w:color w:val="000000" w:themeColor="text1"/>
          <w:spacing w:val="-1"/>
          <w:szCs w:val="24"/>
          <w:highlight w:val="none"/>
          <w:lang w:bidi="ar"/>
          <w14:textFill>
            <w14:solidFill>
              <w14:schemeClr w14:val="tx1"/>
            </w14:solidFill>
          </w14:textFill>
        </w:rPr>
        <w:t>（以检察机关职务犯罪预防部门出具的查询结果为准）</w:t>
      </w:r>
      <w:r>
        <w:rPr>
          <w:color w:val="000000" w:themeColor="text1"/>
          <w:spacing w:val="-1"/>
          <w:szCs w:val="24"/>
          <w:highlight w:val="none"/>
          <w:lang w:bidi="ar"/>
          <w14:textFill>
            <w14:solidFill>
              <w14:schemeClr w14:val="tx1"/>
            </w14:solidFill>
          </w14:textFill>
        </w:rPr>
        <w:t>；</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highlight w:val="none"/>
          <w:u w:val="single"/>
          <w:lang w:bidi="ar"/>
          <w14:textFill>
            <w14:solidFill>
              <w14:schemeClr w14:val="tx1"/>
            </w14:solidFill>
          </w14:textFill>
        </w:rPr>
      </w:pPr>
      <w:r>
        <w:rPr>
          <w:color w:val="000000" w:themeColor="text1"/>
          <w:spacing w:val="-1"/>
          <w:szCs w:val="24"/>
          <w:highlight w:val="none"/>
          <w:u w:val="single"/>
          <w:lang w:bidi="ar"/>
          <w14:textFill>
            <w14:solidFill>
              <w14:schemeClr w14:val="tx1"/>
            </w14:solidFill>
          </w14:textFill>
        </w:rPr>
        <w:t>（15）本公司近二年（从招标公告发布年度起逆推2年的1月1日起至投标截止时间止）未因以往检测工作中存在伪造检测数据、出具虚假检测报告的行为被各级建设行政主管部门或市场监督管理部门行政处罚或通报的；</w:t>
      </w:r>
    </w:p>
    <w:p>
      <w:pPr>
        <w:pStyle w:val="33"/>
        <w:shd w:val="clear"/>
        <w:adjustRightInd w:val="0"/>
        <w:snapToGrid w:val="0"/>
        <w:spacing w:before="0" w:beforeAutospacing="0" w:after="0" w:afterAutospacing="0" w:line="360" w:lineRule="auto"/>
        <w:ind w:firstLine="476" w:firstLineChars="200"/>
        <w:rPr>
          <w:strike/>
          <w:color w:val="000000" w:themeColor="text1"/>
          <w:spacing w:val="-1"/>
          <w:szCs w:val="24"/>
          <w:highlight w:val="none"/>
          <w:u w:val="single"/>
          <w:lang w:bidi="ar"/>
          <w14:textFill>
            <w14:solidFill>
              <w14:schemeClr w14:val="tx1"/>
            </w14:solidFill>
          </w14:textFill>
        </w:rPr>
      </w:pPr>
      <w:r>
        <w:rPr>
          <w:strike/>
          <w:color w:val="000000" w:themeColor="text1"/>
          <w:spacing w:val="-1"/>
          <w:szCs w:val="24"/>
          <w:highlight w:val="none"/>
          <w:u w:val="single"/>
          <w:lang w:bidi="ar"/>
          <w14:textFill>
            <w14:solidFill>
              <w14:schemeClr w14:val="tx1"/>
            </w14:solidFill>
          </w14:textFill>
        </w:rPr>
        <w:t>（15）被列入失信联合惩戒名单且被限制参加建设工程投标的；</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highlight w:val="none"/>
          <w:u w:val="single"/>
          <w:lang w:bidi="ar"/>
          <w14:textFill>
            <w14:solidFill>
              <w14:schemeClr w14:val="tx1"/>
            </w14:solidFill>
          </w14:textFill>
        </w:rPr>
      </w:pPr>
      <w:r>
        <w:rPr>
          <w:rFonts w:hint="eastAsia"/>
          <w:color w:val="000000" w:themeColor="text1"/>
          <w:spacing w:val="-1"/>
          <w:szCs w:val="24"/>
          <w:highlight w:val="none"/>
          <w:u w:val="single"/>
          <w:lang w:bidi="ar"/>
          <w14:textFill>
            <w14:solidFill>
              <w14:schemeClr w14:val="tx1"/>
            </w14:solidFill>
          </w14:textFill>
        </w:rPr>
        <w:t>（</w:t>
      </w:r>
      <w:r>
        <w:rPr>
          <w:color w:val="000000" w:themeColor="text1"/>
          <w:spacing w:val="-1"/>
          <w:szCs w:val="24"/>
          <w:highlight w:val="none"/>
          <w:u w:val="single"/>
          <w:lang w:bidi="ar"/>
          <w14:textFill>
            <w14:solidFill>
              <w14:schemeClr w14:val="tx1"/>
            </w14:solidFill>
          </w14:textFill>
        </w:rPr>
        <w:t>16</w:t>
      </w:r>
      <w:r>
        <w:rPr>
          <w:rFonts w:hint="eastAsia"/>
          <w:color w:val="000000" w:themeColor="text1"/>
          <w:spacing w:val="-1"/>
          <w:szCs w:val="24"/>
          <w:highlight w:val="none"/>
          <w:u w:val="single"/>
          <w:lang w:bidi="ar"/>
          <w14:textFill>
            <w14:solidFill>
              <w14:schemeClr w14:val="tx1"/>
            </w14:solidFill>
          </w14:textFill>
        </w:rPr>
        <w:t>）未被列入拖欠农民工工资失信联合惩戒对象名单和失信被执行人（投标人无需提供资料，按投标截止时间广州交易集团有限公司（广州公共资源交易中心）交易系统比对的结果进行评审）。</w:t>
      </w:r>
    </w:p>
    <w:p>
      <w:pPr>
        <w:pStyle w:val="33"/>
        <w:shd w:val="clear"/>
        <w:adjustRightInd w:val="0"/>
        <w:snapToGrid w:val="0"/>
        <w:spacing w:before="0" w:beforeAutospacing="0" w:after="0" w:afterAutospacing="0" w:line="360" w:lineRule="auto"/>
        <w:ind w:firstLine="476" w:firstLineChars="200"/>
        <w:rPr>
          <w:color w:val="000000" w:themeColor="text1"/>
          <w:spacing w:val="-1"/>
          <w:szCs w:val="24"/>
          <w:highlight w:val="none"/>
          <w:lang w:bidi="ar"/>
          <w14:textFill>
            <w14:solidFill>
              <w14:schemeClr w14:val="tx1"/>
            </w14:solidFill>
          </w14:textFill>
        </w:rPr>
      </w:pPr>
      <w:r>
        <w:rPr>
          <w:rFonts w:hint="eastAsia"/>
          <w:color w:val="000000" w:themeColor="text1"/>
          <w:spacing w:val="-1"/>
          <w:szCs w:val="24"/>
          <w:highlight w:val="none"/>
          <w:u w:val="single"/>
          <w:lang w:bidi="ar"/>
          <w14:textFill>
            <w14:solidFill>
              <w14:schemeClr w14:val="tx1"/>
            </w14:solidFill>
          </w14:textFill>
        </w:rPr>
        <w:t>（</w:t>
      </w:r>
      <w:r>
        <w:rPr>
          <w:color w:val="000000" w:themeColor="text1"/>
          <w:spacing w:val="-1"/>
          <w:szCs w:val="24"/>
          <w:highlight w:val="none"/>
          <w:u w:val="single"/>
          <w:lang w:bidi="ar"/>
          <w14:textFill>
            <w14:solidFill>
              <w14:schemeClr w14:val="tx1"/>
            </w14:solidFill>
          </w14:textFill>
        </w:rPr>
        <w:t>17</w:t>
      </w:r>
      <w:r>
        <w:rPr>
          <w:rFonts w:hint="eastAsia"/>
          <w:color w:val="000000" w:themeColor="text1"/>
          <w:spacing w:val="-1"/>
          <w:szCs w:val="24"/>
          <w:highlight w:val="none"/>
          <w:u w:val="single"/>
          <w:lang w:bidi="ar"/>
          <w14:textFill>
            <w14:solidFill>
              <w14:schemeClr w14:val="tx1"/>
            </w14:solidFill>
          </w14:textFill>
        </w:rPr>
        <w:t>）</w:t>
      </w:r>
      <w:r>
        <w:rPr>
          <w:color w:val="000000" w:themeColor="text1"/>
          <w:spacing w:val="-1"/>
          <w:szCs w:val="24"/>
          <w:highlight w:val="none"/>
          <w:u w:val="single"/>
          <w:lang w:bidi="ar"/>
          <w14:textFill>
            <w14:solidFill>
              <w14:schemeClr w14:val="tx1"/>
            </w14:solidFill>
          </w14:textFill>
        </w:rPr>
        <w:t>法律法规或投标人须知前附表规定的其他情形。</w:t>
      </w: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费用承担</w:t>
      </w:r>
    </w:p>
    <w:p>
      <w:pPr>
        <w:pStyle w:val="33"/>
        <w:widowControl w:val="0"/>
        <w:shd w:val="clear"/>
        <w:kinsoku w:val="0"/>
        <w:overflowPunct w:val="0"/>
        <w:spacing w:before="0" w:beforeAutospacing="0" w:after="0" w:afterAutospacing="0" w:line="360" w:lineRule="auto"/>
        <w:ind w:firstLine="476" w:firstLineChars="200"/>
        <w:jc w:val="both"/>
        <w:rPr>
          <w:rFonts w:ascii="Times New Roman" w:hAnsi="Times New Roman" w:cs="Times New Roman"/>
          <w:color w:val="000000" w:themeColor="text1"/>
          <w:spacing w:val="-1"/>
          <w:szCs w:val="24"/>
          <w:highlight w:val="none"/>
          <w14:textFill>
            <w14:solidFill>
              <w14:schemeClr w14:val="tx1"/>
            </w14:solidFill>
          </w14:textFill>
        </w:rPr>
      </w:pPr>
      <w:r>
        <w:rPr>
          <w:rFonts w:hint="eastAsia" w:ascii="Times New Roman" w:hAnsi="Times New Roman" w:cs="Times New Roman"/>
          <w:color w:val="000000" w:themeColor="text1"/>
          <w:spacing w:val="-1"/>
          <w:kern w:val="2"/>
          <w:szCs w:val="24"/>
          <w:highlight w:val="none"/>
          <w:lang w:bidi="ar"/>
          <w14:textFill>
            <w14:solidFill>
              <w14:schemeClr w14:val="tx1"/>
            </w14:solidFill>
          </w14:textFill>
        </w:rPr>
        <w:t>投标人准备和参加投标活动发生的费用自理。</w:t>
      </w: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24" w:name="bookmark26"/>
      <w:bookmarkEnd w:id="24"/>
      <w:r>
        <w:rPr>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保密</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hint="eastAsia" w:ascii="Times New Roman" w:hAnsi="Times New Roman" w:cs="Times New Roman"/>
          <w:color w:val="000000" w:themeColor="text1"/>
          <w:kern w:val="2"/>
          <w:szCs w:val="24"/>
          <w:highlight w:val="none"/>
          <w:lang w:bidi="ar"/>
          <w14:textFill>
            <w14:solidFill>
              <w14:schemeClr w14:val="tx1"/>
            </w14:solidFill>
          </w14:textFill>
        </w:rPr>
        <w:t>参与招标投标活动的各方应对招标文件和投标文件中的商业和技术等秘密保密，否则应承担相应的法律责任。</w:t>
      </w: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25" w:name="bookmark27"/>
      <w:bookmarkEnd w:id="25"/>
      <w:r>
        <w:rPr>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语言文字</w:t>
      </w:r>
    </w:p>
    <w:p>
      <w:pPr>
        <w:pStyle w:val="33"/>
        <w:widowControl w:val="0"/>
        <w:shd w:val="clear"/>
        <w:kinsoku w:val="0"/>
        <w:overflowPunct w:val="0"/>
        <w:spacing w:before="0" w:beforeAutospacing="0" w:after="0" w:afterAutospacing="0" w:line="360" w:lineRule="auto"/>
        <w:ind w:firstLine="360" w:firstLineChars="150"/>
        <w:jc w:val="both"/>
        <w:rPr>
          <w:rFonts w:ascii="Times New Roman" w:hAnsi="Times New Roman" w:cs="Times New Roman"/>
          <w:color w:val="000000" w:themeColor="text1"/>
          <w:szCs w:val="24"/>
          <w:highlight w:val="none"/>
          <w14:textFill>
            <w14:solidFill>
              <w14:schemeClr w14:val="tx1"/>
            </w14:solidFill>
          </w14:textFill>
        </w:rPr>
      </w:pPr>
      <w:r>
        <w:rPr>
          <w:rFonts w:hint="eastAsia" w:ascii="Times New Roman" w:hAnsi="Times New Roman" w:cs="Times New Roman"/>
          <w:color w:val="000000" w:themeColor="text1"/>
          <w:kern w:val="2"/>
          <w:szCs w:val="24"/>
          <w:highlight w:val="none"/>
          <w:lang w:bidi="ar"/>
          <w14:textFill>
            <w14:solidFill>
              <w14:schemeClr w14:val="tx1"/>
            </w14:solidFill>
          </w14:textFill>
        </w:rPr>
        <w:t>招标投标文件使用的语言文字为中文。专用术语使用外文的，应附有中文注释。</w:t>
      </w: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26" w:name="bookmark28"/>
      <w:bookmarkEnd w:id="26"/>
      <w:r>
        <w:rPr>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计量单位</w:t>
      </w:r>
    </w:p>
    <w:p>
      <w:pPr>
        <w:pStyle w:val="33"/>
        <w:widowControl w:val="0"/>
        <w:shd w:val="clear"/>
        <w:kinsoku w:val="0"/>
        <w:overflowPunct w:val="0"/>
        <w:spacing w:before="0" w:beforeAutospacing="0" w:after="0" w:afterAutospacing="0" w:line="360" w:lineRule="auto"/>
        <w:ind w:firstLine="476" w:firstLineChars="200"/>
        <w:jc w:val="both"/>
        <w:rPr>
          <w:rFonts w:ascii="Times New Roman" w:hAnsi="Times New Roman" w:cs="Times New Roman"/>
          <w:color w:val="000000" w:themeColor="text1"/>
          <w:spacing w:val="-1"/>
          <w:szCs w:val="24"/>
          <w:highlight w:val="none"/>
          <w14:textFill>
            <w14:solidFill>
              <w14:schemeClr w14:val="tx1"/>
            </w14:solidFill>
          </w14:textFill>
        </w:rPr>
      </w:pPr>
      <w:r>
        <w:rPr>
          <w:rFonts w:hint="eastAsia" w:ascii="Times New Roman" w:hAnsi="Times New Roman" w:cs="Times New Roman"/>
          <w:color w:val="000000" w:themeColor="text1"/>
          <w:spacing w:val="-1"/>
          <w:kern w:val="2"/>
          <w:szCs w:val="24"/>
          <w:highlight w:val="none"/>
          <w:lang w:bidi="ar"/>
          <w14:textFill>
            <w14:solidFill>
              <w14:schemeClr w14:val="tx1"/>
            </w14:solidFill>
          </w14:textFill>
        </w:rPr>
        <w:t>所有计量均采用中华人民共和国法定计量单位。</w:t>
      </w: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27" w:name="bookmark29"/>
      <w:bookmarkEnd w:id="27"/>
      <w:r>
        <w:rPr>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踏勘现场</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1.9.1</w:t>
      </w:r>
      <w:r>
        <w:rPr>
          <w:rFonts w:hint="eastAsia" w:ascii="Times New Roman" w:hAnsi="Times New Roman" w:cs="Times New Roman"/>
          <w:color w:val="000000" w:themeColor="text1"/>
          <w:kern w:val="2"/>
          <w:szCs w:val="24"/>
          <w:highlight w:val="none"/>
          <w:lang w:bidi="ar"/>
          <w14:textFill>
            <w14:solidFill>
              <w14:schemeClr w14:val="tx1"/>
            </w14:solidFill>
          </w14:textFill>
        </w:rPr>
        <w:t>投标人须知前附表规定组织踏勘现场的，招标人按投标人须知前附表规定的时间、地点组织投标人踏勘项目现场。部分投标人未按时参加踏勘现场的，不影响踏勘现场的正常进行。</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1.9.2</w:t>
      </w:r>
      <w:r>
        <w:rPr>
          <w:rFonts w:hint="eastAsia" w:ascii="Times New Roman" w:hAnsi="Times New Roman" w:cs="Times New Roman"/>
          <w:color w:val="000000" w:themeColor="text1"/>
          <w:kern w:val="2"/>
          <w:szCs w:val="24"/>
          <w:highlight w:val="none"/>
          <w:lang w:bidi="ar"/>
          <w14:textFill>
            <w14:solidFill>
              <w14:schemeClr w14:val="tx1"/>
            </w14:solidFill>
          </w14:textFill>
        </w:rPr>
        <w:t>投标人踏勘现场发生的费用自理。</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1.9.3</w:t>
      </w:r>
      <w:r>
        <w:rPr>
          <w:rFonts w:hint="eastAsia" w:ascii="Times New Roman" w:hAnsi="Times New Roman" w:cs="Times New Roman"/>
          <w:color w:val="000000" w:themeColor="text1"/>
          <w:kern w:val="2"/>
          <w:szCs w:val="24"/>
          <w:highlight w:val="none"/>
          <w:lang w:bidi="ar"/>
          <w14:textFill>
            <w14:solidFill>
              <w14:schemeClr w14:val="tx1"/>
            </w14:solidFill>
          </w14:textFill>
        </w:rPr>
        <w:t>除招标人的原因外，投标人自行负责在踏勘现场中所发生的人员伤亡和财产损失。</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1.9.4</w:t>
      </w:r>
      <w:r>
        <w:rPr>
          <w:rFonts w:hint="eastAsia" w:ascii="Times New Roman" w:hAnsi="Times New Roman" w:cs="Times New Roman"/>
          <w:color w:val="000000" w:themeColor="text1"/>
          <w:kern w:val="2"/>
          <w:szCs w:val="24"/>
          <w:highlight w:val="none"/>
          <w:lang w:bidi="ar"/>
          <w14:textFill>
            <w14:solidFill>
              <w14:schemeClr w14:val="tx1"/>
            </w14:solidFill>
          </w14:textFill>
        </w:rPr>
        <w:t>招标人在踏勘现场中介绍的工程场地和相关的周边环境情况，供投标人在编制投标文件时参考，招标人不对投标人据此作出的判断和决策负责。</w:t>
      </w: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28" w:name="bookmark30"/>
      <w:bookmarkEnd w:id="28"/>
      <w:r>
        <w:rPr>
          <w:color w:val="000000" w:themeColor="text1"/>
          <w:highlight w:val="none"/>
          <w14:textFill>
            <w14:solidFill>
              <w14:schemeClr w14:val="tx1"/>
            </w14:solidFill>
          </w14:textFill>
        </w:rPr>
        <w:t xml:space="preserve">1.10 </w:t>
      </w:r>
      <w:r>
        <w:rPr>
          <w:rFonts w:hint="eastAsia"/>
          <w:color w:val="000000" w:themeColor="text1"/>
          <w:highlight w:val="none"/>
          <w14:textFill>
            <w14:solidFill>
              <w14:schemeClr w14:val="tx1"/>
            </w14:solidFill>
          </w14:textFill>
        </w:rPr>
        <w:t>投标预备会</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1.10.1</w:t>
      </w:r>
      <w:r>
        <w:rPr>
          <w:rFonts w:hint="eastAsia" w:ascii="Times New Roman" w:hAnsi="Times New Roman" w:cs="Times New Roman"/>
          <w:color w:val="000000" w:themeColor="text1"/>
          <w:kern w:val="2"/>
          <w:szCs w:val="24"/>
          <w:highlight w:val="none"/>
          <w:lang w:bidi="ar"/>
          <w14:textFill>
            <w14:solidFill>
              <w14:schemeClr w14:val="tx1"/>
            </w14:solidFill>
          </w14:textFill>
        </w:rPr>
        <w:t>投标人须知前附表规定召开投标预备会的，招标人按投标人须知前附表规定的时间和地点召开投标预备会，澄清投标人提出的问题。</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1.10.2</w:t>
      </w:r>
      <w:r>
        <w:rPr>
          <w:rFonts w:hint="eastAsia" w:ascii="Times New Roman" w:hAnsi="Times New Roman" w:cs="Times New Roman"/>
          <w:color w:val="000000" w:themeColor="text1"/>
          <w:kern w:val="2"/>
          <w:szCs w:val="24"/>
          <w:highlight w:val="none"/>
          <w:lang w:bidi="ar"/>
          <w14:textFill>
            <w14:solidFill>
              <w14:schemeClr w14:val="tx1"/>
            </w14:solidFill>
          </w14:textFill>
        </w:rPr>
        <w:t>投标人应按投标人须知前附表规定的时间和形式将提出的问题送达招标人，以便招标人在会议期间澄清。</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1.10.3</w:t>
      </w:r>
      <w:r>
        <w:rPr>
          <w:rFonts w:hint="eastAsia" w:ascii="Times New Roman" w:hAnsi="Times New Roman" w:cs="Times New Roman"/>
          <w:color w:val="000000" w:themeColor="text1"/>
          <w:kern w:val="2"/>
          <w:szCs w:val="24"/>
          <w:highlight w:val="none"/>
          <w:lang w:bidi="ar"/>
          <w14:textFill>
            <w14:solidFill>
              <w14:schemeClr w14:val="tx1"/>
            </w14:solidFill>
          </w14:textFill>
        </w:rPr>
        <w:t>投标预备会后，招标人将对投标人所提问题的澄清，以投标人须知前附表规定的形式通知所有潜在投标人。该澄清内容为招标文件的组成部分。</w:t>
      </w:r>
      <w:bookmarkStart w:id="29" w:name="bookmark31"/>
      <w:bookmarkEnd w:id="29"/>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1.11 </w:t>
      </w:r>
      <w:r>
        <w:rPr>
          <w:rFonts w:hint="eastAsia"/>
          <w:color w:val="000000" w:themeColor="text1"/>
          <w:highlight w:val="none"/>
          <w14:textFill>
            <w14:solidFill>
              <w14:schemeClr w14:val="tx1"/>
            </w14:solidFill>
          </w14:textFill>
        </w:rPr>
        <w:t>分包</w:t>
      </w:r>
    </w:p>
    <w:p>
      <w:pPr>
        <w:pStyle w:val="33"/>
        <w:widowControl w:val="0"/>
        <w:shd w:val="clear"/>
        <w:kinsoku w:val="0"/>
        <w:overflowPunct w:val="0"/>
        <w:spacing w:before="0" w:beforeAutospacing="0" w:after="0" w:afterAutospacing="0" w:line="360" w:lineRule="auto"/>
        <w:ind w:firstLine="480" w:firstLineChars="200"/>
        <w:jc w:val="both"/>
        <w:rPr>
          <w:color w:val="000000" w:themeColor="text1"/>
          <w:szCs w:val="24"/>
          <w:highlight w:val="none"/>
          <w14:textFill>
            <w14:solidFill>
              <w14:schemeClr w14:val="tx1"/>
            </w14:solidFill>
          </w14:textFill>
        </w:rPr>
      </w:pPr>
      <w:r>
        <w:rPr>
          <w:rFonts w:hint="eastAsia"/>
          <w:color w:val="000000" w:themeColor="text1"/>
          <w:kern w:val="2"/>
          <w:szCs w:val="24"/>
          <w:highlight w:val="none"/>
          <w:lang w:bidi="ar"/>
          <w14:textFill>
            <w14:solidFill>
              <w14:schemeClr w14:val="tx1"/>
            </w14:solidFill>
          </w14:textFill>
        </w:rPr>
        <w:t>允许，具体按合同约定执行。</w:t>
      </w: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30" w:name="bookmark32"/>
      <w:bookmarkEnd w:id="30"/>
      <w:r>
        <w:rPr>
          <w:color w:val="000000" w:themeColor="text1"/>
          <w:highlight w:val="none"/>
          <w14:textFill>
            <w14:solidFill>
              <w14:schemeClr w14:val="tx1"/>
            </w14:solidFill>
          </w14:textFill>
        </w:rPr>
        <w:t xml:space="preserve">1.12 </w:t>
      </w:r>
      <w:r>
        <w:rPr>
          <w:rFonts w:hint="eastAsia"/>
          <w:color w:val="000000" w:themeColor="text1"/>
          <w:highlight w:val="none"/>
          <w14:textFill>
            <w14:solidFill>
              <w14:schemeClr w14:val="tx1"/>
            </w14:solidFill>
          </w14:textFill>
        </w:rPr>
        <w:t>响应和偏差</w:t>
      </w:r>
    </w:p>
    <w:p>
      <w:pPr>
        <w:pStyle w:val="33"/>
        <w:widowControl w:val="0"/>
        <w:shd w:val="clear"/>
        <w:kinsoku w:val="0"/>
        <w:overflowPunct w:val="0"/>
        <w:spacing w:before="0" w:beforeAutospacing="0" w:after="0" w:afterAutospacing="0" w:line="360" w:lineRule="auto"/>
        <w:ind w:right="-149" w:rightChars="-71"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1.12.1</w:t>
      </w:r>
      <w:r>
        <w:rPr>
          <w:rFonts w:hint="eastAsia" w:ascii="Times New Roman" w:hAnsi="Times New Roman" w:cs="Times New Roman"/>
          <w:color w:val="000000" w:themeColor="text1"/>
          <w:kern w:val="2"/>
          <w:szCs w:val="24"/>
          <w:highlight w:val="none"/>
          <w:lang w:bidi="ar"/>
          <w14:textFill>
            <w14:solidFill>
              <w14:schemeClr w14:val="tx1"/>
            </w14:solidFill>
          </w14:textFill>
        </w:rPr>
        <w:t>投标文件应当对招标文件的实质性要求和条件作出满足性或更有利于招标人的响应，否则，投标人的投标将被否决。实质性要求和条件见投标人须知前附表。</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1.12.2</w:t>
      </w:r>
      <w:r>
        <w:rPr>
          <w:rFonts w:hint="eastAsia" w:ascii="Times New Roman" w:hAnsi="Times New Roman" w:cs="Times New Roman"/>
          <w:color w:val="000000" w:themeColor="text1"/>
          <w:kern w:val="2"/>
          <w:szCs w:val="24"/>
          <w:highlight w:val="none"/>
          <w:lang w:bidi="ar"/>
          <w14:textFill>
            <w14:solidFill>
              <w14:schemeClr w14:val="tx1"/>
            </w14:solidFill>
          </w14:textFill>
        </w:rPr>
        <w:t>投标人应根据招标文件的要求提供技术方案等内容以对招标文件作出响应。</w:t>
      </w:r>
    </w:p>
    <w:p>
      <w:pPr>
        <w:pStyle w:val="33"/>
        <w:widowControl w:val="0"/>
        <w:shd w:val="clear"/>
        <w:kinsoku w:val="0"/>
        <w:overflowPunct w:val="0"/>
        <w:spacing w:before="0" w:beforeAutospacing="0" w:after="0" w:afterAutospacing="0" w:line="360" w:lineRule="auto"/>
        <w:ind w:firstLine="480" w:firstLineChars="200"/>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1.12.3</w:t>
      </w:r>
      <w:r>
        <w:rPr>
          <w:rFonts w:hint="eastAsia" w:ascii="Times New Roman" w:hAnsi="Times New Roman" w:cs="Times New Roman"/>
          <w:color w:val="000000" w:themeColor="text1"/>
          <w:kern w:val="2"/>
          <w:szCs w:val="24"/>
          <w:highlight w:val="none"/>
          <w:lang w:bidi="ar"/>
          <w14:textFill>
            <w14:solidFill>
              <w14:schemeClr w14:val="tx1"/>
            </w14:solidFill>
          </w14:textFill>
        </w:rPr>
        <w:t>投标人须知前附表允许投标文件偏离招标文件某些要求的，偏差应当符合招标文件规定的偏差范围和幅度。</w:t>
      </w:r>
    </w:p>
    <w:p>
      <w:pPr>
        <w:pStyle w:val="4"/>
        <w:keepNext w:val="0"/>
        <w:keepLines w:val="0"/>
        <w:shd w:val="clear"/>
        <w:spacing w:before="0" w:after="0" w:line="360" w:lineRule="auto"/>
        <w:jc w:val="left"/>
        <w:rPr>
          <w:rFonts w:ascii="Times New Roman" w:hAnsi="Times New Roman" w:eastAsia="宋体"/>
          <w:color w:val="000000" w:themeColor="text1"/>
          <w:highlight w:val="none"/>
          <w14:textFill>
            <w14:solidFill>
              <w14:schemeClr w14:val="tx1"/>
            </w14:solidFill>
          </w14:textFill>
        </w:rPr>
      </w:pPr>
      <w:bookmarkStart w:id="31" w:name="_Toc47376766"/>
      <w:bookmarkStart w:id="32" w:name="_Toc16702"/>
      <w:bookmarkStart w:id="33" w:name="_Toc47987325"/>
      <w:r>
        <w:rPr>
          <w:rFonts w:ascii="Times New Roman" w:hAnsi="Times New Roman" w:eastAsia="宋体"/>
          <w:color w:val="000000" w:themeColor="text1"/>
          <w:highlight w:val="none"/>
          <w14:textFill>
            <w14:solidFill>
              <w14:schemeClr w14:val="tx1"/>
            </w14:solidFill>
          </w14:textFill>
        </w:rPr>
        <w:t>2.</w:t>
      </w:r>
      <w:r>
        <w:rPr>
          <w:rFonts w:hint="eastAsia" w:ascii="Times New Roman" w:hAnsi="Times New Roman" w:eastAsia="宋体"/>
          <w:color w:val="000000" w:themeColor="text1"/>
          <w:highlight w:val="none"/>
          <w14:textFill>
            <w14:solidFill>
              <w14:schemeClr w14:val="tx1"/>
            </w14:solidFill>
          </w14:textFill>
        </w:rPr>
        <w:t>招标文件</w:t>
      </w:r>
      <w:bookmarkEnd w:id="31"/>
      <w:bookmarkEnd w:id="32"/>
      <w:bookmarkEnd w:id="33"/>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34" w:name="bookmark35"/>
      <w:bookmarkEnd w:id="34"/>
      <w:bookmarkStart w:id="35" w:name="bookmark34"/>
      <w:bookmarkEnd w:id="35"/>
      <w:r>
        <w:rPr>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招标文件的组成</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本招标文件包括：</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1</w:t>
      </w:r>
      <w:r>
        <w:rPr>
          <w:rFonts w:hint="eastAsia"/>
          <w:color w:val="000000" w:themeColor="text1"/>
          <w:sz w:val="24"/>
          <w:szCs w:val="24"/>
          <w:highlight w:val="none"/>
          <w:lang w:bidi="ar"/>
          <w14:textFill>
            <w14:solidFill>
              <w14:schemeClr w14:val="tx1"/>
            </w14:solidFill>
          </w14:textFill>
        </w:rPr>
        <w:t>）招标公告；</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2</w:t>
      </w:r>
      <w:r>
        <w:rPr>
          <w:rFonts w:hint="eastAsia"/>
          <w:color w:val="000000" w:themeColor="text1"/>
          <w:sz w:val="24"/>
          <w:szCs w:val="24"/>
          <w:highlight w:val="none"/>
          <w:lang w:bidi="ar"/>
          <w14:textFill>
            <w14:solidFill>
              <w14:schemeClr w14:val="tx1"/>
            </w14:solidFill>
          </w14:textFill>
        </w:rPr>
        <w:t>）投标人须知；</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3</w:t>
      </w:r>
      <w:r>
        <w:rPr>
          <w:rFonts w:hint="eastAsia"/>
          <w:color w:val="000000" w:themeColor="text1"/>
          <w:sz w:val="24"/>
          <w:szCs w:val="24"/>
          <w:highlight w:val="none"/>
          <w:lang w:bidi="ar"/>
          <w14:textFill>
            <w14:solidFill>
              <w14:schemeClr w14:val="tx1"/>
            </w14:solidFill>
          </w14:textFill>
        </w:rPr>
        <w:t>）评标办法；</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4</w:t>
      </w:r>
      <w:r>
        <w:rPr>
          <w:rFonts w:hint="eastAsia"/>
          <w:color w:val="000000" w:themeColor="text1"/>
          <w:sz w:val="24"/>
          <w:szCs w:val="24"/>
          <w:highlight w:val="none"/>
          <w:lang w:bidi="ar"/>
          <w14:textFill>
            <w14:solidFill>
              <w14:schemeClr w14:val="tx1"/>
            </w14:solidFill>
          </w14:textFill>
        </w:rPr>
        <w:t>）合同条款及格式；</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5</w:t>
      </w:r>
      <w:r>
        <w:rPr>
          <w:rFonts w:hint="eastAsia"/>
          <w:color w:val="000000" w:themeColor="text1"/>
          <w:sz w:val="24"/>
          <w:szCs w:val="24"/>
          <w:highlight w:val="none"/>
          <w:lang w:bidi="ar"/>
          <w14:textFill>
            <w14:solidFill>
              <w14:schemeClr w14:val="tx1"/>
            </w14:solidFill>
          </w14:textFill>
        </w:rPr>
        <w:t>）委托人要求；</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6</w:t>
      </w:r>
      <w:r>
        <w:rPr>
          <w:rFonts w:hint="eastAsia"/>
          <w:color w:val="000000" w:themeColor="text1"/>
          <w:sz w:val="24"/>
          <w:szCs w:val="24"/>
          <w:highlight w:val="none"/>
          <w:lang w:bidi="ar"/>
          <w14:textFill>
            <w14:solidFill>
              <w14:schemeClr w14:val="tx1"/>
            </w14:solidFill>
          </w14:textFill>
        </w:rPr>
        <w:t>）投标文件格式；</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7</w:t>
      </w:r>
      <w:r>
        <w:rPr>
          <w:rFonts w:hint="eastAsia"/>
          <w:color w:val="000000" w:themeColor="text1"/>
          <w:sz w:val="24"/>
          <w:szCs w:val="24"/>
          <w:highlight w:val="none"/>
          <w:lang w:bidi="ar"/>
          <w14:textFill>
            <w14:solidFill>
              <w14:schemeClr w14:val="tx1"/>
            </w14:solidFill>
          </w14:textFill>
        </w:rPr>
        <w:t>）工</w:t>
      </w:r>
      <w:r>
        <w:rPr>
          <w:rFonts w:hint="eastAsia"/>
          <w:color w:val="000000" w:themeColor="text1"/>
          <w:sz w:val="24"/>
          <w:szCs w:val="24"/>
          <w:highlight w:val="none"/>
          <w:lang w:val="en-US" w:eastAsia="zh-CN" w:bidi="ar"/>
          <w14:textFill>
            <w14:solidFill>
              <w14:schemeClr w14:val="tx1"/>
            </w14:solidFill>
          </w14:textFill>
        </w:rPr>
        <w:t>程量</w:t>
      </w:r>
      <w:r>
        <w:rPr>
          <w:rFonts w:hint="eastAsia"/>
          <w:color w:val="000000" w:themeColor="text1"/>
          <w:sz w:val="24"/>
          <w:szCs w:val="24"/>
          <w:highlight w:val="none"/>
          <w:lang w:bidi="ar"/>
          <w14:textFill>
            <w14:solidFill>
              <w14:schemeClr w14:val="tx1"/>
            </w14:solidFill>
          </w14:textFill>
        </w:rPr>
        <w:t>清单；</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8</w:t>
      </w:r>
      <w:r>
        <w:rPr>
          <w:rFonts w:hint="eastAsia"/>
          <w:color w:val="000000" w:themeColor="text1"/>
          <w:sz w:val="24"/>
          <w:szCs w:val="24"/>
          <w:highlight w:val="none"/>
          <w:lang w:bidi="ar"/>
          <w14:textFill>
            <w14:solidFill>
              <w14:schemeClr w14:val="tx1"/>
            </w14:solidFill>
          </w14:textFill>
        </w:rPr>
        <w:t>）投标人须知前附表规定的其他资料。</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根据本章第</w:t>
      </w:r>
      <w:r>
        <w:rPr>
          <w:color w:val="000000" w:themeColor="text1"/>
          <w:sz w:val="24"/>
          <w:szCs w:val="24"/>
          <w:highlight w:val="none"/>
          <w:lang w:bidi="ar"/>
          <w14:textFill>
            <w14:solidFill>
              <w14:schemeClr w14:val="tx1"/>
            </w14:solidFill>
          </w14:textFill>
        </w:rPr>
        <w:t>1.10</w:t>
      </w:r>
      <w:r>
        <w:rPr>
          <w:rFonts w:hint="eastAsia"/>
          <w:color w:val="000000" w:themeColor="text1"/>
          <w:sz w:val="24"/>
          <w:szCs w:val="24"/>
          <w:highlight w:val="none"/>
          <w:lang w:bidi="ar"/>
          <w14:textFill>
            <w14:solidFill>
              <w14:schemeClr w14:val="tx1"/>
            </w14:solidFill>
          </w14:textFill>
        </w:rPr>
        <w:t>款、第</w:t>
      </w:r>
      <w:r>
        <w:rPr>
          <w:color w:val="000000" w:themeColor="text1"/>
          <w:sz w:val="24"/>
          <w:szCs w:val="24"/>
          <w:highlight w:val="none"/>
          <w:lang w:bidi="ar"/>
          <w14:textFill>
            <w14:solidFill>
              <w14:schemeClr w14:val="tx1"/>
            </w14:solidFill>
          </w14:textFill>
        </w:rPr>
        <w:t>2.2</w:t>
      </w:r>
      <w:r>
        <w:rPr>
          <w:rFonts w:hint="eastAsia"/>
          <w:color w:val="000000" w:themeColor="text1"/>
          <w:sz w:val="24"/>
          <w:szCs w:val="24"/>
          <w:highlight w:val="none"/>
          <w:lang w:bidi="ar"/>
          <w14:textFill>
            <w14:solidFill>
              <w14:schemeClr w14:val="tx1"/>
            </w14:solidFill>
          </w14:textFill>
        </w:rPr>
        <w:t>款和第</w:t>
      </w:r>
      <w:r>
        <w:rPr>
          <w:color w:val="000000" w:themeColor="text1"/>
          <w:sz w:val="24"/>
          <w:szCs w:val="24"/>
          <w:highlight w:val="none"/>
          <w:lang w:bidi="ar"/>
          <w14:textFill>
            <w14:solidFill>
              <w14:schemeClr w14:val="tx1"/>
            </w14:solidFill>
          </w14:textFill>
        </w:rPr>
        <w:t>2.3</w:t>
      </w:r>
      <w:r>
        <w:rPr>
          <w:rFonts w:hint="eastAsia"/>
          <w:color w:val="000000" w:themeColor="text1"/>
          <w:sz w:val="24"/>
          <w:szCs w:val="24"/>
          <w:highlight w:val="none"/>
          <w:lang w:bidi="ar"/>
          <w14:textFill>
            <w14:solidFill>
              <w14:schemeClr w14:val="tx1"/>
            </w14:solidFill>
          </w14:textFill>
        </w:rPr>
        <w:t>款对招标文件所作的澄清、修改，构成招标文件的组成部分。</w:t>
      </w: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招标文件的澄清</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2.2.1</w:t>
      </w:r>
      <w:r>
        <w:rPr>
          <w:rFonts w:hint="eastAsia"/>
          <w:color w:val="000000" w:themeColor="text1"/>
          <w:sz w:val="24"/>
          <w:szCs w:val="24"/>
          <w:highlight w:val="none"/>
          <w:lang w:bidi="ar"/>
          <w14:textFill>
            <w14:solidFill>
              <w14:schemeClr w14:val="tx1"/>
            </w14:solidFill>
          </w14:textFill>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2.2.2</w:t>
      </w:r>
      <w:r>
        <w:rPr>
          <w:rFonts w:hint="eastAsia"/>
          <w:color w:val="000000" w:themeColor="text1"/>
          <w:sz w:val="24"/>
          <w:szCs w:val="24"/>
          <w:highlight w:val="none"/>
          <w:lang w:bidi="ar"/>
          <w14:textFill>
            <w14:solidFill>
              <w14:schemeClr w14:val="tx1"/>
            </w14:solidFill>
          </w14:textFill>
        </w:rPr>
        <w:t>招标文件的澄清以投标人须知前附表规定的形式发给所有潜在投标人，但不指明澄清问题的来源。澄清发出的时间距本章第</w:t>
      </w:r>
      <w:r>
        <w:rPr>
          <w:color w:val="000000" w:themeColor="text1"/>
          <w:sz w:val="24"/>
          <w:szCs w:val="24"/>
          <w:highlight w:val="none"/>
          <w:lang w:bidi="ar"/>
          <w14:textFill>
            <w14:solidFill>
              <w14:schemeClr w14:val="tx1"/>
            </w14:solidFill>
          </w14:textFill>
        </w:rPr>
        <w:t>4.2.1</w:t>
      </w:r>
      <w:r>
        <w:rPr>
          <w:rFonts w:hint="eastAsia"/>
          <w:color w:val="000000" w:themeColor="text1"/>
          <w:sz w:val="24"/>
          <w:szCs w:val="24"/>
          <w:highlight w:val="none"/>
          <w:lang w:bidi="ar"/>
          <w14:textFill>
            <w14:solidFill>
              <w14:schemeClr w14:val="tx1"/>
            </w14:solidFill>
          </w14:textFill>
        </w:rPr>
        <w:t>项规定的投标截止时间不足</w:t>
      </w:r>
      <w:r>
        <w:rPr>
          <w:color w:val="000000" w:themeColor="text1"/>
          <w:sz w:val="24"/>
          <w:szCs w:val="24"/>
          <w:highlight w:val="none"/>
          <w:lang w:bidi="ar"/>
          <w14:textFill>
            <w14:solidFill>
              <w14:schemeClr w14:val="tx1"/>
            </w14:solidFill>
          </w14:textFill>
        </w:rPr>
        <w:t>15</w:t>
      </w:r>
      <w:r>
        <w:rPr>
          <w:rFonts w:hint="eastAsia"/>
          <w:color w:val="000000" w:themeColor="text1"/>
          <w:sz w:val="24"/>
          <w:szCs w:val="24"/>
          <w:highlight w:val="none"/>
          <w:lang w:bidi="ar"/>
          <w14:textFill>
            <w14:solidFill>
              <w14:schemeClr w14:val="tx1"/>
            </w14:solidFill>
          </w14:textFill>
        </w:rPr>
        <w:t>日的，并且澄清内容可能影响投标文件编制的，将相应延长投标截止时间。</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 xml:space="preserve">2.2.3 </w:t>
      </w:r>
      <w:r>
        <w:rPr>
          <w:rFonts w:hint="eastAsia"/>
          <w:color w:val="000000" w:themeColor="text1"/>
          <w:sz w:val="24"/>
          <w:szCs w:val="24"/>
          <w:highlight w:val="none"/>
          <w:lang w:bidi="ar"/>
          <w14:textFill>
            <w14:solidFill>
              <w14:schemeClr w14:val="tx1"/>
            </w14:solidFill>
          </w14:textFill>
        </w:rPr>
        <w:t>投标人在收到澄清后，应按投标人须知前附表规定的时间和形式通知招标人，确认已收到该澄清。</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2.2.4</w:t>
      </w:r>
      <w:r>
        <w:rPr>
          <w:rFonts w:hint="eastAsia"/>
          <w:color w:val="000000" w:themeColor="text1"/>
          <w:sz w:val="24"/>
          <w:szCs w:val="24"/>
          <w:highlight w:val="none"/>
          <w:lang w:bidi="ar"/>
          <w14:textFill>
            <w14:solidFill>
              <w14:schemeClr w14:val="tx1"/>
            </w14:solidFill>
          </w14:textFill>
        </w:rPr>
        <w:t>除非招标人认为确有必要答复，否则，招标人有权拒绝回复投标人在本章第</w:t>
      </w:r>
      <w:r>
        <w:rPr>
          <w:color w:val="000000" w:themeColor="text1"/>
          <w:sz w:val="24"/>
          <w:szCs w:val="24"/>
          <w:highlight w:val="none"/>
          <w:lang w:bidi="ar"/>
          <w14:textFill>
            <w14:solidFill>
              <w14:schemeClr w14:val="tx1"/>
            </w14:solidFill>
          </w14:textFill>
        </w:rPr>
        <w:t>2.2.1</w:t>
      </w:r>
      <w:r>
        <w:rPr>
          <w:rFonts w:hint="eastAsia"/>
          <w:color w:val="000000" w:themeColor="text1"/>
          <w:sz w:val="24"/>
          <w:szCs w:val="24"/>
          <w:highlight w:val="none"/>
          <w:lang w:bidi="ar"/>
          <w14:textFill>
            <w14:solidFill>
              <w14:schemeClr w14:val="tx1"/>
            </w14:solidFill>
          </w14:textFill>
        </w:rPr>
        <w:t>项规定的时间后的任何澄清要求。</w:t>
      </w:r>
    </w:p>
    <w:p>
      <w:pPr>
        <w:shd w:val="clear"/>
        <w:spacing w:line="360" w:lineRule="auto"/>
        <w:rPr>
          <w:color w:val="000000" w:themeColor="text1"/>
          <w:highlight w:val="none"/>
          <w14:textFill>
            <w14:solidFill>
              <w14:schemeClr w14:val="tx1"/>
            </w14:solidFill>
          </w14:textFill>
        </w:rPr>
      </w:pP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36" w:name="bookmark36"/>
      <w:bookmarkEnd w:id="36"/>
      <w:r>
        <w:rPr>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招标文件的修改</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2.3.1</w:t>
      </w:r>
      <w:r>
        <w:rPr>
          <w:rFonts w:hint="eastAsia"/>
          <w:color w:val="000000" w:themeColor="text1"/>
          <w:sz w:val="24"/>
          <w:szCs w:val="24"/>
          <w:highlight w:val="none"/>
          <w:lang w:bidi="ar"/>
          <w14:textFill>
            <w14:solidFill>
              <w14:schemeClr w14:val="tx1"/>
            </w14:solidFill>
          </w14:textFill>
        </w:rPr>
        <w:t>招标人以投标人须知前附表规定的形式修改招标文件，并通知所有潜在投标人。修改招标文件的时间距本章第</w:t>
      </w:r>
      <w:r>
        <w:rPr>
          <w:color w:val="000000" w:themeColor="text1"/>
          <w:sz w:val="24"/>
          <w:szCs w:val="24"/>
          <w:highlight w:val="none"/>
          <w:lang w:bidi="ar"/>
          <w14:textFill>
            <w14:solidFill>
              <w14:schemeClr w14:val="tx1"/>
            </w14:solidFill>
          </w14:textFill>
        </w:rPr>
        <w:t>4.2.1</w:t>
      </w:r>
      <w:r>
        <w:rPr>
          <w:rFonts w:hint="eastAsia"/>
          <w:color w:val="000000" w:themeColor="text1"/>
          <w:sz w:val="24"/>
          <w:szCs w:val="24"/>
          <w:highlight w:val="none"/>
          <w:lang w:bidi="ar"/>
          <w14:textFill>
            <w14:solidFill>
              <w14:schemeClr w14:val="tx1"/>
            </w14:solidFill>
          </w14:textFill>
        </w:rPr>
        <w:t>项规定的投标截止时间不足</w:t>
      </w:r>
      <w:r>
        <w:rPr>
          <w:color w:val="000000" w:themeColor="text1"/>
          <w:sz w:val="24"/>
          <w:szCs w:val="24"/>
          <w:highlight w:val="none"/>
          <w:lang w:bidi="ar"/>
          <w14:textFill>
            <w14:solidFill>
              <w14:schemeClr w14:val="tx1"/>
            </w14:solidFill>
          </w14:textFill>
        </w:rPr>
        <w:t>15</w:t>
      </w:r>
      <w:r>
        <w:rPr>
          <w:rFonts w:hint="eastAsia"/>
          <w:color w:val="000000" w:themeColor="text1"/>
          <w:sz w:val="24"/>
          <w:szCs w:val="24"/>
          <w:highlight w:val="none"/>
          <w:lang w:bidi="ar"/>
          <w14:textFill>
            <w14:solidFill>
              <w14:schemeClr w14:val="tx1"/>
            </w14:solidFill>
          </w14:textFill>
        </w:rPr>
        <w:t>日的，并且修改内容可能影响投标文件编制的，将相应延长投标截止时间。</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2.3.2</w:t>
      </w:r>
      <w:r>
        <w:rPr>
          <w:rFonts w:hint="eastAsia"/>
          <w:color w:val="000000" w:themeColor="text1"/>
          <w:sz w:val="24"/>
          <w:szCs w:val="24"/>
          <w:highlight w:val="none"/>
          <w:lang w:bidi="ar"/>
          <w14:textFill>
            <w14:solidFill>
              <w14:schemeClr w14:val="tx1"/>
            </w14:solidFill>
          </w14:textFill>
        </w:rPr>
        <w:t>投标人收到修改内容后，应按投标人须知前附表规定的时间和形式通知招标人，确认已收到该修改。</w:t>
      </w:r>
    </w:p>
    <w:p>
      <w:pPr>
        <w:shd w:val="clear"/>
        <w:spacing w:line="360" w:lineRule="auto"/>
        <w:rPr>
          <w:color w:val="000000" w:themeColor="text1"/>
          <w:highlight w:val="none"/>
          <w14:textFill>
            <w14:solidFill>
              <w14:schemeClr w14:val="tx1"/>
            </w14:solidFill>
          </w14:textFill>
        </w:rPr>
      </w:pP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37" w:name="bookmark37"/>
      <w:bookmarkEnd w:id="37"/>
      <w:r>
        <w:rPr>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招标文件的异议</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投标人或者其他利害关系人对招标文件有异议的，应当在投标截止时间</w:t>
      </w:r>
      <w:r>
        <w:rPr>
          <w:color w:val="000000" w:themeColor="text1"/>
          <w:sz w:val="24"/>
          <w:szCs w:val="24"/>
          <w:highlight w:val="none"/>
          <w:lang w:bidi="ar"/>
          <w14:textFill>
            <w14:solidFill>
              <w14:schemeClr w14:val="tx1"/>
            </w14:solidFill>
          </w14:textFill>
        </w:rPr>
        <w:t>10</w:t>
      </w:r>
      <w:r>
        <w:rPr>
          <w:rFonts w:hint="eastAsia"/>
          <w:color w:val="000000" w:themeColor="text1"/>
          <w:sz w:val="24"/>
          <w:szCs w:val="24"/>
          <w:highlight w:val="none"/>
          <w:lang w:bidi="ar"/>
          <w14:textFill>
            <w14:solidFill>
              <w14:schemeClr w14:val="tx1"/>
            </w14:solidFill>
          </w14:textFill>
        </w:rPr>
        <w:t>日前以书面形式提出。招标人将在收到异议之日起</w:t>
      </w:r>
      <w:r>
        <w:rPr>
          <w:color w:val="000000" w:themeColor="text1"/>
          <w:sz w:val="24"/>
          <w:szCs w:val="24"/>
          <w:highlight w:val="none"/>
          <w:lang w:bidi="ar"/>
          <w14:textFill>
            <w14:solidFill>
              <w14:schemeClr w14:val="tx1"/>
            </w14:solidFill>
          </w14:textFill>
        </w:rPr>
        <w:t>3</w:t>
      </w:r>
      <w:r>
        <w:rPr>
          <w:rFonts w:hint="eastAsia"/>
          <w:color w:val="000000" w:themeColor="text1"/>
          <w:sz w:val="24"/>
          <w:szCs w:val="24"/>
          <w:highlight w:val="none"/>
          <w:lang w:bidi="ar"/>
          <w14:textFill>
            <w14:solidFill>
              <w14:schemeClr w14:val="tx1"/>
            </w14:solidFill>
          </w14:textFill>
        </w:rPr>
        <w:t>日内作出答复；作出答复前，将暂停招标投标活动。</w:t>
      </w:r>
    </w:p>
    <w:p>
      <w:pPr>
        <w:pStyle w:val="4"/>
        <w:keepNext w:val="0"/>
        <w:keepLines w:val="0"/>
        <w:shd w:val="clear"/>
        <w:spacing w:before="0" w:after="0" w:line="360" w:lineRule="auto"/>
        <w:jc w:val="left"/>
        <w:rPr>
          <w:rFonts w:ascii="Times New Roman" w:hAnsi="Times New Roman" w:eastAsia="宋体"/>
          <w:color w:val="000000" w:themeColor="text1"/>
          <w:highlight w:val="none"/>
          <w14:textFill>
            <w14:solidFill>
              <w14:schemeClr w14:val="tx1"/>
            </w14:solidFill>
          </w14:textFill>
        </w:rPr>
      </w:pPr>
      <w:bookmarkStart w:id="38" w:name="_Toc18520"/>
      <w:bookmarkStart w:id="39" w:name="_Toc47376767"/>
      <w:bookmarkStart w:id="40" w:name="_Toc47987326"/>
      <w:r>
        <w:rPr>
          <w:rFonts w:ascii="Times New Roman" w:hAnsi="Times New Roman" w:eastAsia="宋体"/>
          <w:color w:val="000000" w:themeColor="text1"/>
          <w:highlight w:val="none"/>
          <w14:textFill>
            <w14:solidFill>
              <w14:schemeClr w14:val="tx1"/>
            </w14:solidFill>
          </w14:textFill>
        </w:rPr>
        <w:t xml:space="preserve">3. </w:t>
      </w:r>
      <w:r>
        <w:rPr>
          <w:rFonts w:hint="eastAsia" w:ascii="Times New Roman" w:hAnsi="Times New Roman" w:eastAsia="宋体"/>
          <w:color w:val="000000" w:themeColor="text1"/>
          <w:highlight w:val="none"/>
          <w14:textFill>
            <w14:solidFill>
              <w14:schemeClr w14:val="tx1"/>
            </w14:solidFill>
          </w14:textFill>
        </w:rPr>
        <w:t>投标文件</w:t>
      </w:r>
      <w:bookmarkEnd w:id="38"/>
      <w:bookmarkEnd w:id="39"/>
      <w:bookmarkEnd w:id="40"/>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41" w:name="bookmark39"/>
      <w:bookmarkEnd w:id="41"/>
      <w:r>
        <w:rPr>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投标文件的组成</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3.1.1</w:t>
      </w:r>
      <w:r>
        <w:rPr>
          <w:rFonts w:hint="eastAsia"/>
          <w:color w:val="000000" w:themeColor="text1"/>
          <w:sz w:val="24"/>
          <w:szCs w:val="24"/>
          <w:highlight w:val="none"/>
          <w:lang w:bidi="ar"/>
          <w14:textFill>
            <w14:solidFill>
              <w14:schemeClr w14:val="tx1"/>
            </w14:solidFill>
          </w14:textFill>
        </w:rPr>
        <w:t>投标文件应包括下列内容：</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1</w:t>
      </w:r>
      <w:r>
        <w:rPr>
          <w:rFonts w:hint="eastAsia"/>
          <w:color w:val="000000" w:themeColor="text1"/>
          <w:sz w:val="24"/>
          <w:szCs w:val="24"/>
          <w:highlight w:val="none"/>
          <w:lang w:bidi="ar"/>
          <w14:textFill>
            <w14:solidFill>
              <w14:schemeClr w14:val="tx1"/>
            </w14:solidFill>
          </w14:textFill>
        </w:rPr>
        <w:t>）投标函及其附表；</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2</w:t>
      </w:r>
      <w:r>
        <w:rPr>
          <w:rFonts w:hint="eastAsia"/>
          <w:color w:val="000000" w:themeColor="text1"/>
          <w:sz w:val="24"/>
          <w:szCs w:val="24"/>
          <w:highlight w:val="none"/>
          <w:lang w:bidi="ar"/>
          <w14:textFill>
            <w14:solidFill>
              <w14:schemeClr w14:val="tx1"/>
            </w14:solidFill>
          </w14:textFill>
        </w:rPr>
        <w:t>）</w:t>
      </w:r>
      <w:bookmarkStart w:id="42" w:name="_Hlk66785893"/>
      <w:r>
        <w:rPr>
          <w:rFonts w:hint="eastAsia"/>
          <w:color w:val="000000" w:themeColor="text1"/>
          <w:sz w:val="24"/>
          <w:szCs w:val="24"/>
          <w:highlight w:val="none"/>
          <w:lang w:bidi="ar"/>
          <w14:textFill>
            <w14:solidFill>
              <w14:schemeClr w14:val="tx1"/>
            </w14:solidFill>
          </w14:textFill>
        </w:rPr>
        <w:t>法定代表人证明书及授权委托书；</w:t>
      </w:r>
      <w:bookmarkEnd w:id="42"/>
    </w:p>
    <w:p>
      <w:pPr>
        <w:shd w:val="clear"/>
        <w:spacing w:line="360" w:lineRule="auto"/>
        <w:ind w:firstLine="480" w:firstLineChars="200"/>
        <w:rPr>
          <w:strike/>
          <w:color w:val="000000" w:themeColor="text1"/>
          <w:sz w:val="24"/>
          <w:szCs w:val="24"/>
          <w:highlight w:val="none"/>
          <w14:textFill>
            <w14:solidFill>
              <w14:schemeClr w14:val="tx1"/>
            </w14:solidFill>
          </w14:textFill>
        </w:rPr>
      </w:pPr>
      <w:r>
        <w:rPr>
          <w:rFonts w:hint="eastAsia"/>
          <w:strike/>
          <w:color w:val="000000" w:themeColor="text1"/>
          <w:sz w:val="24"/>
          <w:szCs w:val="24"/>
          <w:highlight w:val="none"/>
          <w:lang w:bidi="ar"/>
          <w14:textFill>
            <w14:solidFill>
              <w14:schemeClr w14:val="tx1"/>
            </w14:solidFill>
          </w14:textFill>
        </w:rPr>
        <w:t>（</w:t>
      </w:r>
      <w:r>
        <w:rPr>
          <w:strike/>
          <w:color w:val="000000" w:themeColor="text1"/>
          <w:sz w:val="24"/>
          <w:szCs w:val="24"/>
          <w:highlight w:val="none"/>
          <w:lang w:bidi="ar"/>
          <w14:textFill>
            <w14:solidFill>
              <w14:schemeClr w14:val="tx1"/>
            </w14:solidFill>
          </w14:textFill>
        </w:rPr>
        <w:t>3</w:t>
      </w:r>
      <w:r>
        <w:rPr>
          <w:rFonts w:hint="eastAsia"/>
          <w:strike/>
          <w:color w:val="000000" w:themeColor="text1"/>
          <w:sz w:val="24"/>
          <w:szCs w:val="24"/>
          <w:highlight w:val="none"/>
          <w:lang w:bidi="ar"/>
          <w14:textFill>
            <w14:solidFill>
              <w14:schemeClr w14:val="tx1"/>
            </w14:solidFill>
          </w14:textFill>
        </w:rPr>
        <w:t>）投标保证金；</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4</w:t>
      </w:r>
      <w:r>
        <w:rPr>
          <w:rFonts w:hint="eastAsia"/>
          <w:color w:val="000000" w:themeColor="text1"/>
          <w:sz w:val="24"/>
          <w:szCs w:val="24"/>
          <w:highlight w:val="none"/>
          <w:lang w:bidi="ar"/>
          <w14:textFill>
            <w14:solidFill>
              <w14:schemeClr w14:val="tx1"/>
            </w14:solidFill>
          </w14:textFill>
        </w:rPr>
        <w:t>）投标报价书；</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5</w:t>
      </w:r>
      <w:r>
        <w:rPr>
          <w:rFonts w:hint="eastAsia"/>
          <w:color w:val="000000" w:themeColor="text1"/>
          <w:sz w:val="24"/>
          <w:szCs w:val="24"/>
          <w:highlight w:val="none"/>
          <w:lang w:bidi="ar"/>
          <w14:textFill>
            <w14:solidFill>
              <w14:schemeClr w14:val="tx1"/>
            </w14:solidFill>
          </w14:textFill>
        </w:rPr>
        <w:t>）资格审查资料；</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6</w:t>
      </w:r>
      <w:r>
        <w:rPr>
          <w:rFonts w:hint="eastAsia"/>
          <w:color w:val="000000" w:themeColor="text1"/>
          <w:sz w:val="24"/>
          <w:szCs w:val="24"/>
          <w:highlight w:val="none"/>
          <w:lang w:bidi="ar"/>
          <w14:textFill>
            <w14:solidFill>
              <w14:schemeClr w14:val="tx1"/>
            </w14:solidFill>
          </w14:textFill>
        </w:rPr>
        <w:t>）近年承接的类似项目情况表；</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7</w:t>
      </w:r>
      <w:r>
        <w:rPr>
          <w:rFonts w:hint="eastAsia"/>
          <w:color w:val="000000" w:themeColor="text1"/>
          <w:sz w:val="24"/>
          <w:szCs w:val="24"/>
          <w:highlight w:val="none"/>
          <w:lang w:bidi="ar"/>
          <w14:textFill>
            <w14:solidFill>
              <w14:schemeClr w14:val="tx1"/>
            </w14:solidFill>
          </w14:textFill>
        </w:rPr>
        <w:t>）拟投入本项目的</w:t>
      </w:r>
      <w:bookmarkStart w:id="43" w:name="_Hlk55473652"/>
      <w:r>
        <w:rPr>
          <w:rFonts w:hint="eastAsia"/>
          <w:color w:val="000000" w:themeColor="text1"/>
          <w:sz w:val="24"/>
          <w:szCs w:val="24"/>
          <w:highlight w:val="none"/>
          <w:lang w:bidi="ar"/>
          <w14:textFill>
            <w14:solidFill>
              <w14:schemeClr w14:val="tx1"/>
            </w14:solidFill>
          </w14:textFill>
        </w:rPr>
        <w:t>人员</w:t>
      </w:r>
      <w:bookmarkEnd w:id="43"/>
      <w:r>
        <w:rPr>
          <w:rFonts w:hint="eastAsia"/>
          <w:color w:val="000000" w:themeColor="text1"/>
          <w:sz w:val="24"/>
          <w:szCs w:val="24"/>
          <w:highlight w:val="none"/>
          <w:lang w:bidi="ar"/>
          <w14:textFill>
            <w14:solidFill>
              <w14:schemeClr w14:val="tx1"/>
            </w14:solidFill>
          </w14:textFill>
        </w:rPr>
        <w:t>一览表；</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8</w:t>
      </w:r>
      <w:r>
        <w:rPr>
          <w:rFonts w:hint="eastAsia"/>
          <w:color w:val="000000" w:themeColor="text1"/>
          <w:sz w:val="24"/>
          <w:szCs w:val="24"/>
          <w:highlight w:val="none"/>
          <w:lang w:bidi="ar"/>
          <w14:textFill>
            <w14:solidFill>
              <w14:schemeClr w14:val="tx1"/>
            </w14:solidFill>
          </w14:textFill>
        </w:rPr>
        <w:t>）拟投入本项目的项目负责人简历表；</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9</w:t>
      </w:r>
      <w:r>
        <w:rPr>
          <w:rFonts w:hint="eastAsia"/>
          <w:color w:val="000000" w:themeColor="text1"/>
          <w:sz w:val="24"/>
          <w:szCs w:val="24"/>
          <w:highlight w:val="none"/>
          <w:lang w:bidi="ar"/>
          <w14:textFill>
            <w14:solidFill>
              <w14:schemeClr w14:val="tx1"/>
            </w14:solidFill>
          </w14:textFill>
        </w:rPr>
        <w:t>）拟投入本项目的主要仪器设备一览表；</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10</w:t>
      </w:r>
      <w:r>
        <w:rPr>
          <w:rFonts w:hint="eastAsia"/>
          <w:color w:val="000000" w:themeColor="text1"/>
          <w:sz w:val="24"/>
          <w:szCs w:val="24"/>
          <w:highlight w:val="none"/>
          <w:lang w:bidi="ar"/>
          <w14:textFill>
            <w14:solidFill>
              <w14:schemeClr w14:val="tx1"/>
            </w14:solidFill>
          </w14:textFill>
        </w:rPr>
        <w:t>）检测、监测方案：根据招标人提供的技术要求及资料，编制有针对性的检测、监测服务方案；</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11</w:t>
      </w:r>
      <w:r>
        <w:rPr>
          <w:rFonts w:hint="eastAsia"/>
          <w:color w:val="000000" w:themeColor="text1"/>
          <w:sz w:val="24"/>
          <w:szCs w:val="24"/>
          <w:highlight w:val="none"/>
          <w:lang w:bidi="ar"/>
          <w14:textFill>
            <w14:solidFill>
              <w14:schemeClr w14:val="tx1"/>
            </w14:solidFill>
          </w14:textFill>
        </w:rPr>
        <w:t>）工期承诺书；</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12</w:t>
      </w:r>
      <w:r>
        <w:rPr>
          <w:rFonts w:hint="eastAsia"/>
          <w:color w:val="000000" w:themeColor="text1"/>
          <w:sz w:val="24"/>
          <w:szCs w:val="24"/>
          <w:highlight w:val="none"/>
          <w:lang w:bidi="ar"/>
          <w14:textFill>
            <w14:solidFill>
              <w14:schemeClr w14:val="tx1"/>
            </w14:solidFill>
          </w14:textFill>
        </w:rPr>
        <w:t>）其他资料。投标人须知前附表规定的其他资料和投标人根据招标文件第三章《</w:t>
      </w:r>
      <w:bookmarkStart w:id="44" w:name="_Hlk117269363"/>
      <w:r>
        <w:rPr>
          <w:rFonts w:hint="eastAsia"/>
          <w:color w:val="000000" w:themeColor="text1"/>
          <w:sz w:val="24"/>
          <w:szCs w:val="24"/>
          <w:highlight w:val="none"/>
          <w:lang w:bidi="ar"/>
          <w14:textFill>
            <w14:solidFill>
              <w14:schemeClr w14:val="tx1"/>
            </w14:solidFill>
          </w14:textFill>
        </w:rPr>
        <w:t>评标办法</w:t>
      </w:r>
      <w:bookmarkEnd w:id="44"/>
      <w:r>
        <w:rPr>
          <w:rFonts w:hint="eastAsia"/>
          <w:color w:val="000000" w:themeColor="text1"/>
          <w:sz w:val="24"/>
          <w:szCs w:val="24"/>
          <w:highlight w:val="none"/>
          <w:lang w:bidi="ar"/>
          <w14:textFill>
            <w14:solidFill>
              <w14:schemeClr w14:val="tx1"/>
            </w14:solidFill>
          </w14:textFill>
        </w:rPr>
        <w:t>》中</w:t>
      </w:r>
      <w:r>
        <w:rPr>
          <w:color w:val="000000" w:themeColor="text1"/>
          <w:sz w:val="24"/>
          <w:szCs w:val="24"/>
          <w:highlight w:val="none"/>
          <w:lang w:bidi="ar"/>
          <w14:textFill>
            <w14:solidFill>
              <w14:schemeClr w14:val="tx1"/>
            </w14:solidFill>
          </w14:textFill>
        </w:rPr>
        <w:t>“</w:t>
      </w:r>
      <w:r>
        <w:rPr>
          <w:rFonts w:hint="eastAsia"/>
          <w:color w:val="000000" w:themeColor="text1"/>
          <w:sz w:val="24"/>
          <w:szCs w:val="24"/>
          <w:highlight w:val="none"/>
          <w:lang w:bidi="ar"/>
          <w14:textFill>
            <w14:solidFill>
              <w14:schemeClr w14:val="tx1"/>
            </w14:solidFill>
          </w14:textFill>
        </w:rPr>
        <w:t>企业综合实力</w:t>
      </w:r>
      <w:r>
        <w:rPr>
          <w:color w:val="000000" w:themeColor="text1"/>
          <w:sz w:val="24"/>
          <w:szCs w:val="24"/>
          <w:highlight w:val="none"/>
          <w:lang w:bidi="ar"/>
          <w14:textFill>
            <w14:solidFill>
              <w14:schemeClr w14:val="tx1"/>
            </w14:solidFill>
          </w14:textFill>
        </w:rPr>
        <w:t>”</w:t>
      </w:r>
      <w:r>
        <w:rPr>
          <w:rFonts w:hint="eastAsia"/>
          <w:color w:val="000000" w:themeColor="text1"/>
          <w:sz w:val="24"/>
          <w:szCs w:val="24"/>
          <w:highlight w:val="none"/>
          <w:lang w:bidi="ar"/>
          <w14:textFill>
            <w14:solidFill>
              <w14:schemeClr w14:val="tx1"/>
            </w14:solidFill>
          </w14:textFill>
        </w:rPr>
        <w:t>评审内容提供的其他相关资料，投标人认为有必要提交的其他资料。</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投标人在评标过程中作出的符合法律法规和招标文件规定的澄清确认，构成投标文件的组成部分。</w:t>
      </w:r>
    </w:p>
    <w:p>
      <w:pPr>
        <w:shd w:val="clear"/>
        <w:spacing w:line="360" w:lineRule="auto"/>
        <w:ind w:firstLine="480" w:firstLineChars="200"/>
        <w:rPr>
          <w:strike/>
          <w:color w:val="000000" w:themeColor="text1"/>
          <w:sz w:val="24"/>
          <w:szCs w:val="24"/>
          <w:highlight w:val="none"/>
          <w14:textFill>
            <w14:solidFill>
              <w14:schemeClr w14:val="tx1"/>
            </w14:solidFill>
          </w14:textFill>
        </w:rPr>
      </w:pPr>
      <w:r>
        <w:rPr>
          <w:strike/>
          <w:color w:val="000000" w:themeColor="text1"/>
          <w:sz w:val="24"/>
          <w:szCs w:val="24"/>
          <w:highlight w:val="none"/>
          <w:lang w:bidi="ar"/>
          <w14:textFill>
            <w14:solidFill>
              <w14:schemeClr w14:val="tx1"/>
            </w14:solidFill>
          </w14:textFill>
        </w:rPr>
        <w:t>3.1.2</w:t>
      </w:r>
      <w:r>
        <w:rPr>
          <w:rFonts w:hint="eastAsia"/>
          <w:strike/>
          <w:color w:val="000000" w:themeColor="text1"/>
          <w:sz w:val="24"/>
          <w:szCs w:val="24"/>
          <w:highlight w:val="none"/>
          <w:lang w:bidi="ar"/>
          <w14:textFill>
            <w14:solidFill>
              <w14:schemeClr w14:val="tx1"/>
            </w14:solidFill>
          </w14:textFill>
        </w:rPr>
        <w:t>投标人须知前附表未要求提交投标保证金的，投标文件不包括本章第</w:t>
      </w:r>
      <w:r>
        <w:rPr>
          <w:strike/>
          <w:color w:val="000000" w:themeColor="text1"/>
          <w:sz w:val="24"/>
          <w:szCs w:val="24"/>
          <w:highlight w:val="none"/>
          <w:lang w:bidi="ar"/>
          <w14:textFill>
            <w14:solidFill>
              <w14:schemeClr w14:val="tx1"/>
            </w14:solidFill>
          </w14:textFill>
        </w:rPr>
        <w:t>3.1.1</w:t>
      </w:r>
      <w:r>
        <w:rPr>
          <w:rFonts w:hint="eastAsia"/>
          <w:strike/>
          <w:color w:val="000000" w:themeColor="text1"/>
          <w:sz w:val="24"/>
          <w:szCs w:val="24"/>
          <w:highlight w:val="none"/>
          <w:lang w:bidi="ar"/>
          <w14:textFill>
            <w14:solidFill>
              <w14:schemeClr w14:val="tx1"/>
            </w14:solidFill>
          </w14:textFill>
        </w:rPr>
        <w:t>（</w:t>
      </w:r>
      <w:r>
        <w:rPr>
          <w:strike/>
          <w:color w:val="000000" w:themeColor="text1"/>
          <w:sz w:val="24"/>
          <w:szCs w:val="24"/>
          <w:highlight w:val="none"/>
          <w:lang w:bidi="ar"/>
          <w14:textFill>
            <w14:solidFill>
              <w14:schemeClr w14:val="tx1"/>
            </w14:solidFill>
          </w14:textFill>
        </w:rPr>
        <w:t>3</w:t>
      </w:r>
      <w:r>
        <w:rPr>
          <w:rFonts w:hint="eastAsia"/>
          <w:strike/>
          <w:color w:val="000000" w:themeColor="text1"/>
          <w:sz w:val="24"/>
          <w:szCs w:val="24"/>
          <w:highlight w:val="none"/>
          <w:lang w:bidi="ar"/>
          <w14:textFill>
            <w14:solidFill>
              <w14:schemeClr w14:val="tx1"/>
            </w14:solidFill>
          </w14:textFill>
        </w:rPr>
        <w:t>）所指的投标保证金。</w:t>
      </w: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45" w:name="bookmark40"/>
      <w:bookmarkEnd w:id="45"/>
      <w:r>
        <w:rPr>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投标报价</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3.2.1</w:t>
      </w:r>
      <w:r>
        <w:rPr>
          <w:rFonts w:hint="eastAsia"/>
          <w:color w:val="000000" w:themeColor="text1"/>
          <w:sz w:val="24"/>
          <w:szCs w:val="24"/>
          <w:highlight w:val="none"/>
          <w:lang w:bidi="ar"/>
          <w14:textFill>
            <w14:solidFill>
              <w14:schemeClr w14:val="tx1"/>
            </w14:solidFill>
          </w14:textFill>
        </w:rPr>
        <w:t>投标报价应包括国家规定的增值税税金，除投标人须知前附表另有规定外，增值税税金按一般计税方法计算。投标人应按第六章</w:t>
      </w:r>
      <w:r>
        <w:rPr>
          <w:color w:val="000000" w:themeColor="text1"/>
          <w:sz w:val="24"/>
          <w:szCs w:val="24"/>
          <w:highlight w:val="none"/>
          <w:lang w:bidi="ar"/>
          <w14:textFill>
            <w14:solidFill>
              <w14:schemeClr w14:val="tx1"/>
            </w14:solidFill>
          </w14:textFill>
        </w:rPr>
        <w:t>“</w:t>
      </w:r>
      <w:r>
        <w:rPr>
          <w:rFonts w:hint="eastAsia"/>
          <w:color w:val="000000" w:themeColor="text1"/>
          <w:sz w:val="24"/>
          <w:szCs w:val="24"/>
          <w:highlight w:val="none"/>
          <w:lang w:bidi="ar"/>
          <w14:textFill>
            <w14:solidFill>
              <w14:schemeClr w14:val="tx1"/>
            </w14:solidFill>
          </w14:textFill>
        </w:rPr>
        <w:t>投标文件格式</w:t>
      </w:r>
      <w:r>
        <w:rPr>
          <w:color w:val="000000" w:themeColor="text1"/>
          <w:sz w:val="24"/>
          <w:szCs w:val="24"/>
          <w:highlight w:val="none"/>
          <w:lang w:bidi="ar"/>
          <w14:textFill>
            <w14:solidFill>
              <w14:schemeClr w14:val="tx1"/>
            </w14:solidFill>
          </w14:textFill>
        </w:rPr>
        <w:t>”</w:t>
      </w:r>
      <w:r>
        <w:rPr>
          <w:rFonts w:hint="eastAsia"/>
          <w:color w:val="000000" w:themeColor="text1"/>
          <w:sz w:val="24"/>
          <w:szCs w:val="24"/>
          <w:highlight w:val="none"/>
          <w:lang w:bidi="ar"/>
          <w14:textFill>
            <w14:solidFill>
              <w14:schemeClr w14:val="tx1"/>
            </w14:solidFill>
          </w14:textFill>
        </w:rPr>
        <w:t>的要求在投标函中进行报价并填写报价书。</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3.2.2</w:t>
      </w:r>
      <w:r>
        <w:rPr>
          <w:rFonts w:hint="eastAsia"/>
          <w:color w:val="000000" w:themeColor="text1"/>
          <w:sz w:val="24"/>
          <w:szCs w:val="24"/>
          <w:highlight w:val="none"/>
          <w:lang w:bidi="ar"/>
          <w14:textFill>
            <w14:solidFill>
              <w14:schemeClr w14:val="tx1"/>
            </w14:solidFill>
          </w14:textFill>
        </w:rPr>
        <w:t>投标人应充分了解该项目的总体情况以及影响投标报价的其他要素。</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3.2.3</w:t>
      </w:r>
      <w:r>
        <w:rPr>
          <w:rFonts w:hint="eastAsia"/>
          <w:color w:val="000000" w:themeColor="text1"/>
          <w:sz w:val="24"/>
          <w:szCs w:val="24"/>
          <w:highlight w:val="none"/>
          <w:lang w:bidi="ar"/>
          <w14:textFill>
            <w14:solidFill>
              <w14:schemeClr w14:val="tx1"/>
            </w14:solidFill>
          </w14:textFill>
        </w:rPr>
        <w:t>本项目的报价方式见投标人须知前附表。投标人在投标截止时间前修改投标函中的投标报价总额，应同时修改投标文件</w:t>
      </w:r>
      <w:r>
        <w:rPr>
          <w:color w:val="000000" w:themeColor="text1"/>
          <w:sz w:val="24"/>
          <w:szCs w:val="24"/>
          <w:highlight w:val="none"/>
          <w:lang w:bidi="ar"/>
          <w14:textFill>
            <w14:solidFill>
              <w14:schemeClr w14:val="tx1"/>
            </w14:solidFill>
          </w14:textFill>
        </w:rPr>
        <w:t>“</w:t>
      </w:r>
      <w:r>
        <w:rPr>
          <w:rFonts w:hint="eastAsia"/>
          <w:color w:val="000000" w:themeColor="text1"/>
          <w:sz w:val="24"/>
          <w:szCs w:val="24"/>
          <w:highlight w:val="none"/>
          <w:lang w:bidi="ar"/>
          <w14:textFill>
            <w14:solidFill>
              <w14:schemeClr w14:val="tx1"/>
            </w14:solidFill>
          </w14:textFill>
        </w:rPr>
        <w:t>投标报价书</w:t>
      </w:r>
      <w:r>
        <w:rPr>
          <w:color w:val="000000" w:themeColor="text1"/>
          <w:sz w:val="24"/>
          <w:szCs w:val="24"/>
          <w:highlight w:val="none"/>
          <w:lang w:bidi="ar"/>
          <w14:textFill>
            <w14:solidFill>
              <w14:schemeClr w14:val="tx1"/>
            </w14:solidFill>
          </w14:textFill>
        </w:rPr>
        <w:t>”</w:t>
      </w:r>
      <w:r>
        <w:rPr>
          <w:rFonts w:hint="eastAsia"/>
          <w:color w:val="000000" w:themeColor="text1"/>
          <w:sz w:val="24"/>
          <w:szCs w:val="24"/>
          <w:highlight w:val="none"/>
          <w:lang w:bidi="ar"/>
          <w14:textFill>
            <w14:solidFill>
              <w14:schemeClr w14:val="tx1"/>
            </w14:solidFill>
          </w14:textFill>
        </w:rPr>
        <w:t>中的相应报价。此修改须符合本章第</w:t>
      </w:r>
      <w:r>
        <w:rPr>
          <w:color w:val="000000" w:themeColor="text1"/>
          <w:sz w:val="24"/>
          <w:szCs w:val="24"/>
          <w:highlight w:val="none"/>
          <w:lang w:bidi="ar"/>
          <w14:textFill>
            <w14:solidFill>
              <w14:schemeClr w14:val="tx1"/>
            </w14:solidFill>
          </w14:textFill>
        </w:rPr>
        <w:t>4.3</w:t>
      </w:r>
      <w:r>
        <w:rPr>
          <w:rFonts w:hint="eastAsia"/>
          <w:color w:val="000000" w:themeColor="text1"/>
          <w:sz w:val="24"/>
          <w:szCs w:val="24"/>
          <w:highlight w:val="none"/>
          <w:lang w:bidi="ar"/>
          <w14:textFill>
            <w14:solidFill>
              <w14:schemeClr w14:val="tx1"/>
            </w14:solidFill>
          </w14:textFill>
        </w:rPr>
        <w:t>款的有关要求。</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3.2.4</w:t>
      </w:r>
      <w:r>
        <w:rPr>
          <w:rFonts w:hint="eastAsia"/>
          <w:color w:val="000000" w:themeColor="text1"/>
          <w:sz w:val="24"/>
          <w:szCs w:val="24"/>
          <w:highlight w:val="none"/>
          <w:lang w:bidi="ar"/>
          <w14:textFill>
            <w14:solidFill>
              <w14:schemeClr w14:val="tx1"/>
            </w14:solidFill>
          </w14:textFill>
        </w:rPr>
        <w:t>招标人设有最高投标限价的，投标人的投标报价不得超过最高投标限价，最高投标限价在投标人须知前附表中载明。</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3.2.5</w:t>
      </w:r>
      <w:r>
        <w:rPr>
          <w:rFonts w:hint="eastAsia"/>
          <w:color w:val="000000" w:themeColor="text1"/>
          <w:sz w:val="24"/>
          <w:szCs w:val="24"/>
          <w:highlight w:val="none"/>
          <w:lang w:bidi="ar"/>
          <w14:textFill>
            <w14:solidFill>
              <w14:schemeClr w14:val="tx1"/>
            </w14:solidFill>
          </w14:textFill>
        </w:rPr>
        <w:t>投标报价的其他要求见投标人须知前附表。</w:t>
      </w: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46" w:name="bookmark41"/>
      <w:bookmarkEnd w:id="46"/>
      <w:r>
        <w:rPr>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投标有效期</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3.3.1</w:t>
      </w:r>
      <w:r>
        <w:rPr>
          <w:rFonts w:hint="eastAsia"/>
          <w:color w:val="000000" w:themeColor="text1"/>
          <w:sz w:val="24"/>
          <w:szCs w:val="24"/>
          <w:highlight w:val="none"/>
          <w:lang w:bidi="ar"/>
          <w14:textFill>
            <w14:solidFill>
              <w14:schemeClr w14:val="tx1"/>
            </w14:solidFill>
          </w14:textFill>
        </w:rPr>
        <w:t>除投标人须知前附表另有规定外，投标有效期为</w:t>
      </w:r>
      <w:r>
        <w:rPr>
          <w:color w:val="000000" w:themeColor="text1"/>
          <w:sz w:val="24"/>
          <w:szCs w:val="24"/>
          <w:highlight w:val="none"/>
          <w:lang w:bidi="ar"/>
          <w14:textFill>
            <w14:solidFill>
              <w14:schemeClr w14:val="tx1"/>
            </w14:solidFill>
          </w14:textFill>
        </w:rPr>
        <w:t>90</w:t>
      </w:r>
      <w:r>
        <w:rPr>
          <w:rFonts w:hint="eastAsia"/>
          <w:color w:val="000000" w:themeColor="text1"/>
          <w:sz w:val="24"/>
          <w:szCs w:val="24"/>
          <w:highlight w:val="none"/>
          <w:lang w:bidi="ar"/>
          <w14:textFill>
            <w14:solidFill>
              <w14:schemeClr w14:val="tx1"/>
            </w14:solidFill>
          </w14:textFill>
        </w:rPr>
        <w:t>天。</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3.3.2</w:t>
      </w:r>
      <w:r>
        <w:rPr>
          <w:rFonts w:hint="eastAsia"/>
          <w:color w:val="000000" w:themeColor="text1"/>
          <w:sz w:val="24"/>
          <w:szCs w:val="24"/>
          <w:highlight w:val="none"/>
          <w:lang w:bidi="ar"/>
          <w14:textFill>
            <w14:solidFill>
              <w14:schemeClr w14:val="tx1"/>
            </w14:solidFill>
          </w14:textFill>
        </w:rPr>
        <w:t>在投标有效期内，投标人撤销投标文件的，应承担招标文件和法律规定的责任。</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3.3.3</w:t>
      </w:r>
      <w:r>
        <w:rPr>
          <w:rFonts w:hint="eastAsia"/>
          <w:color w:val="000000" w:themeColor="text1"/>
          <w:sz w:val="24"/>
          <w:szCs w:val="24"/>
          <w:highlight w:val="none"/>
          <w:lang w:bidi="ar"/>
          <w14:textFill>
            <w14:solidFill>
              <w14:schemeClr w14:val="tx1"/>
            </w14:solidFill>
          </w14:textFill>
        </w:rPr>
        <w:t>出现特殊情况需要延长投标有效期的，招标人以书面形式通知所有投标人延长投标有效期。投标人应予以书面答复，同意延长的，</w:t>
      </w:r>
      <w:r>
        <w:rPr>
          <w:rFonts w:hint="eastAsia"/>
          <w:strike/>
          <w:color w:val="000000" w:themeColor="text1"/>
          <w:sz w:val="24"/>
          <w:szCs w:val="24"/>
          <w:highlight w:val="none"/>
          <w:lang w:bidi="ar"/>
          <w14:textFill>
            <w14:solidFill>
              <w14:schemeClr w14:val="tx1"/>
            </w14:solidFill>
          </w14:textFill>
        </w:rPr>
        <w:t>应相应延长其投标保证金的有效期，但</w:t>
      </w:r>
      <w:r>
        <w:rPr>
          <w:rFonts w:hint="eastAsia"/>
          <w:color w:val="000000" w:themeColor="text1"/>
          <w:sz w:val="24"/>
          <w:szCs w:val="24"/>
          <w:highlight w:val="none"/>
          <w:lang w:bidi="ar"/>
          <w14:textFill>
            <w14:solidFill>
              <w14:schemeClr w14:val="tx1"/>
            </w14:solidFill>
          </w14:textFill>
        </w:rPr>
        <w:t>不得要求或被允许修改其投标文件；投标人拒绝延长的，其投标失效，</w:t>
      </w:r>
      <w:r>
        <w:rPr>
          <w:rFonts w:hint="eastAsia"/>
          <w:strike/>
          <w:color w:val="000000" w:themeColor="text1"/>
          <w:sz w:val="24"/>
          <w:szCs w:val="24"/>
          <w:highlight w:val="none"/>
          <w:lang w:bidi="ar"/>
          <w14:textFill>
            <w14:solidFill>
              <w14:schemeClr w14:val="tx1"/>
            </w14:solidFill>
          </w14:textFill>
        </w:rPr>
        <w:t>但投标人有权收回其投标保证金及以现金或者支票形式递交的投标保证金的银行同期存款利息</w:t>
      </w:r>
      <w:r>
        <w:rPr>
          <w:rFonts w:hint="eastAsia"/>
          <w:color w:val="000000" w:themeColor="text1"/>
          <w:sz w:val="24"/>
          <w:szCs w:val="24"/>
          <w:highlight w:val="none"/>
          <w:lang w:bidi="ar"/>
          <w14:textFill>
            <w14:solidFill>
              <w14:schemeClr w14:val="tx1"/>
            </w14:solidFill>
          </w14:textFill>
        </w:rPr>
        <w:t>。</w:t>
      </w:r>
    </w:p>
    <w:p>
      <w:pPr>
        <w:pStyle w:val="7"/>
        <w:widowControl/>
        <w:shd w:val="clear"/>
        <w:kinsoku w:val="0"/>
        <w:overflowPunct w:val="0"/>
        <w:spacing w:before="0" w:after="0" w:line="360" w:lineRule="auto"/>
        <w:rPr>
          <w:strike/>
          <w:color w:val="000000" w:themeColor="text1"/>
          <w:highlight w:val="none"/>
          <w14:textFill>
            <w14:solidFill>
              <w14:schemeClr w14:val="tx1"/>
            </w14:solidFill>
          </w14:textFill>
        </w:rPr>
      </w:pPr>
      <w:bookmarkStart w:id="47" w:name="bookmark42"/>
      <w:bookmarkEnd w:id="47"/>
      <w:r>
        <w:rPr>
          <w:strike/>
          <w:color w:val="000000" w:themeColor="text1"/>
          <w:highlight w:val="none"/>
          <w14:textFill>
            <w14:solidFill>
              <w14:schemeClr w14:val="tx1"/>
            </w14:solidFill>
          </w14:textFill>
        </w:rPr>
        <w:t xml:space="preserve">3.4 </w:t>
      </w:r>
      <w:r>
        <w:rPr>
          <w:rFonts w:hint="eastAsia"/>
          <w:strike/>
          <w:color w:val="000000" w:themeColor="text1"/>
          <w:highlight w:val="none"/>
          <w14:textFill>
            <w14:solidFill>
              <w14:schemeClr w14:val="tx1"/>
            </w14:solidFill>
          </w14:textFill>
        </w:rPr>
        <w:t>投标保证金</w:t>
      </w:r>
    </w:p>
    <w:p>
      <w:pPr>
        <w:shd w:val="clear"/>
        <w:spacing w:line="360" w:lineRule="auto"/>
        <w:ind w:firstLine="480" w:firstLineChars="200"/>
        <w:rPr>
          <w:strike/>
          <w:color w:val="000000" w:themeColor="text1"/>
          <w:sz w:val="24"/>
          <w:szCs w:val="24"/>
          <w:highlight w:val="none"/>
          <w14:textFill>
            <w14:solidFill>
              <w14:schemeClr w14:val="tx1"/>
            </w14:solidFill>
          </w14:textFill>
        </w:rPr>
      </w:pPr>
      <w:r>
        <w:rPr>
          <w:strike/>
          <w:color w:val="000000" w:themeColor="text1"/>
          <w:sz w:val="24"/>
          <w:szCs w:val="24"/>
          <w:highlight w:val="none"/>
          <w:lang w:bidi="ar"/>
          <w14:textFill>
            <w14:solidFill>
              <w14:schemeClr w14:val="tx1"/>
            </w14:solidFill>
          </w14:textFill>
        </w:rPr>
        <w:t>3.4.1</w:t>
      </w:r>
      <w:r>
        <w:rPr>
          <w:rFonts w:hint="eastAsia"/>
          <w:strike/>
          <w:color w:val="000000" w:themeColor="text1"/>
          <w:sz w:val="24"/>
          <w:szCs w:val="24"/>
          <w:highlight w:val="none"/>
          <w:lang w:bidi="ar"/>
          <w14:textFill>
            <w14:solidFill>
              <w14:schemeClr w14:val="tx1"/>
            </w14:solidFill>
          </w14:textFill>
        </w:rPr>
        <w:t>投标人在递交投标文件的同时，应按投标人须知前附表规定的金额、形式和第六章</w:t>
      </w:r>
      <w:r>
        <w:rPr>
          <w:strike/>
          <w:color w:val="000000" w:themeColor="text1"/>
          <w:sz w:val="24"/>
          <w:szCs w:val="24"/>
          <w:highlight w:val="none"/>
          <w:lang w:bidi="ar"/>
          <w14:textFill>
            <w14:solidFill>
              <w14:schemeClr w14:val="tx1"/>
            </w14:solidFill>
          </w14:textFill>
        </w:rPr>
        <w:t>“</w:t>
      </w:r>
      <w:r>
        <w:rPr>
          <w:rFonts w:hint="eastAsia"/>
          <w:strike/>
          <w:color w:val="000000" w:themeColor="text1"/>
          <w:sz w:val="24"/>
          <w:szCs w:val="24"/>
          <w:highlight w:val="none"/>
          <w:lang w:bidi="ar"/>
          <w14:textFill>
            <w14:solidFill>
              <w14:schemeClr w14:val="tx1"/>
            </w14:solidFill>
          </w14:textFill>
        </w:rPr>
        <w:t>投标文件格式</w:t>
      </w:r>
      <w:r>
        <w:rPr>
          <w:strike/>
          <w:color w:val="000000" w:themeColor="text1"/>
          <w:sz w:val="24"/>
          <w:szCs w:val="24"/>
          <w:highlight w:val="none"/>
          <w:lang w:bidi="ar"/>
          <w14:textFill>
            <w14:solidFill>
              <w14:schemeClr w14:val="tx1"/>
            </w14:solidFill>
          </w14:textFill>
        </w:rPr>
        <w:t>”</w:t>
      </w:r>
      <w:r>
        <w:rPr>
          <w:rFonts w:hint="eastAsia"/>
          <w:strike/>
          <w:color w:val="000000" w:themeColor="text1"/>
          <w:sz w:val="24"/>
          <w:szCs w:val="24"/>
          <w:highlight w:val="none"/>
          <w:lang w:bidi="ar"/>
          <w14:textFill>
            <w14:solidFill>
              <w14:schemeClr w14:val="tx1"/>
            </w14:solidFill>
          </w14:textFill>
        </w:rPr>
        <w:t>规定的投标保证金格式递交投标保证金，并作为其投标文件的组成部分。境内投标人以现金或者支票形式提交的投标保证金，应当从其基本账户转出并在投标文件中附上基本账户开户证明。</w:t>
      </w:r>
    </w:p>
    <w:p>
      <w:pPr>
        <w:shd w:val="clear"/>
        <w:spacing w:line="360" w:lineRule="auto"/>
        <w:ind w:firstLine="480" w:firstLineChars="200"/>
        <w:rPr>
          <w:strike/>
          <w:color w:val="000000" w:themeColor="text1"/>
          <w:sz w:val="24"/>
          <w:szCs w:val="24"/>
          <w:highlight w:val="none"/>
          <w14:textFill>
            <w14:solidFill>
              <w14:schemeClr w14:val="tx1"/>
            </w14:solidFill>
          </w14:textFill>
        </w:rPr>
      </w:pPr>
      <w:r>
        <w:rPr>
          <w:strike/>
          <w:color w:val="000000" w:themeColor="text1"/>
          <w:sz w:val="24"/>
          <w:szCs w:val="24"/>
          <w:highlight w:val="none"/>
          <w:lang w:bidi="ar"/>
          <w14:textFill>
            <w14:solidFill>
              <w14:schemeClr w14:val="tx1"/>
            </w14:solidFill>
          </w14:textFill>
        </w:rPr>
        <w:t>3.4.2</w:t>
      </w:r>
      <w:r>
        <w:rPr>
          <w:rFonts w:hint="eastAsia"/>
          <w:strike/>
          <w:color w:val="000000" w:themeColor="text1"/>
          <w:sz w:val="24"/>
          <w:szCs w:val="24"/>
          <w:highlight w:val="none"/>
          <w:lang w:bidi="ar"/>
          <w14:textFill>
            <w14:solidFill>
              <w14:schemeClr w14:val="tx1"/>
            </w14:solidFill>
          </w14:textFill>
        </w:rPr>
        <w:t>投标人不按本章第</w:t>
      </w:r>
      <w:r>
        <w:rPr>
          <w:strike/>
          <w:color w:val="000000" w:themeColor="text1"/>
          <w:sz w:val="24"/>
          <w:szCs w:val="24"/>
          <w:highlight w:val="none"/>
          <w:lang w:bidi="ar"/>
          <w14:textFill>
            <w14:solidFill>
              <w14:schemeClr w14:val="tx1"/>
            </w14:solidFill>
          </w14:textFill>
        </w:rPr>
        <w:t>3.4.1</w:t>
      </w:r>
      <w:r>
        <w:rPr>
          <w:rFonts w:hint="eastAsia"/>
          <w:strike/>
          <w:color w:val="000000" w:themeColor="text1"/>
          <w:sz w:val="24"/>
          <w:szCs w:val="24"/>
          <w:highlight w:val="none"/>
          <w:lang w:bidi="ar"/>
          <w14:textFill>
            <w14:solidFill>
              <w14:schemeClr w14:val="tx1"/>
            </w14:solidFill>
          </w14:textFill>
        </w:rPr>
        <w:t>项要求提交投标保证金的，评标委员会将否决其投标。</w:t>
      </w:r>
    </w:p>
    <w:p>
      <w:pPr>
        <w:shd w:val="clear"/>
        <w:spacing w:line="360" w:lineRule="auto"/>
        <w:ind w:firstLine="480" w:firstLineChars="200"/>
        <w:rPr>
          <w:strike/>
          <w:color w:val="000000" w:themeColor="text1"/>
          <w:sz w:val="24"/>
          <w:szCs w:val="24"/>
          <w:highlight w:val="none"/>
          <w:lang w:bidi="ar"/>
          <w14:textFill>
            <w14:solidFill>
              <w14:schemeClr w14:val="tx1"/>
            </w14:solidFill>
          </w14:textFill>
        </w:rPr>
      </w:pPr>
      <w:r>
        <w:rPr>
          <w:strike/>
          <w:color w:val="000000" w:themeColor="text1"/>
          <w:sz w:val="24"/>
          <w:szCs w:val="24"/>
          <w:highlight w:val="none"/>
          <w:lang w:bidi="ar"/>
          <w14:textFill>
            <w14:solidFill>
              <w14:schemeClr w14:val="tx1"/>
            </w14:solidFill>
          </w14:textFill>
        </w:rPr>
        <w:t>3.4.3</w:t>
      </w:r>
      <w:r>
        <w:rPr>
          <w:rFonts w:hint="eastAsia"/>
          <w:strike/>
          <w:color w:val="000000" w:themeColor="text1"/>
          <w:sz w:val="24"/>
          <w:szCs w:val="24"/>
          <w:highlight w:val="none"/>
          <w:lang w:bidi="ar"/>
          <w14:textFill>
            <w14:solidFill>
              <w14:schemeClr w14:val="tx1"/>
            </w14:solidFill>
          </w14:textFill>
        </w:rPr>
        <w:t>招标人最迟将在与中标人签订合同后</w:t>
      </w:r>
      <w:r>
        <w:rPr>
          <w:strike/>
          <w:color w:val="000000" w:themeColor="text1"/>
          <w:sz w:val="24"/>
          <w:szCs w:val="24"/>
          <w:highlight w:val="none"/>
          <w:lang w:bidi="ar"/>
          <w14:textFill>
            <w14:solidFill>
              <w14:schemeClr w14:val="tx1"/>
            </w14:solidFill>
          </w14:textFill>
        </w:rPr>
        <w:t>5</w:t>
      </w:r>
      <w:r>
        <w:rPr>
          <w:rFonts w:hint="eastAsia"/>
          <w:strike/>
          <w:color w:val="000000" w:themeColor="text1"/>
          <w:sz w:val="24"/>
          <w:szCs w:val="24"/>
          <w:highlight w:val="none"/>
          <w:lang w:bidi="ar"/>
          <w14:textFill>
            <w14:solidFill>
              <w14:schemeClr w14:val="tx1"/>
            </w14:solidFill>
          </w14:textFill>
        </w:rPr>
        <w:t>日内，向未中标的投标人和中标人退还投标保证金。投标保证金以现金或者支票形式递交的，还应退还银行同期存款利息。</w:t>
      </w:r>
    </w:p>
    <w:p>
      <w:pPr>
        <w:shd w:val="clear"/>
        <w:spacing w:line="360" w:lineRule="auto"/>
        <w:ind w:firstLine="480" w:firstLineChars="200"/>
        <w:rPr>
          <w:strike/>
          <w:color w:val="000000" w:themeColor="text1"/>
          <w:sz w:val="24"/>
          <w:szCs w:val="24"/>
          <w:highlight w:val="none"/>
          <w14:textFill>
            <w14:solidFill>
              <w14:schemeClr w14:val="tx1"/>
            </w14:solidFill>
          </w14:textFill>
        </w:rPr>
      </w:pPr>
      <w:r>
        <w:rPr>
          <w:strike/>
          <w:color w:val="000000" w:themeColor="text1"/>
          <w:sz w:val="24"/>
          <w:szCs w:val="24"/>
          <w:highlight w:val="none"/>
          <w:lang w:bidi="ar"/>
          <w14:textFill>
            <w14:solidFill>
              <w14:schemeClr w14:val="tx1"/>
            </w14:solidFill>
          </w14:textFill>
        </w:rPr>
        <w:t>3.4.4</w:t>
      </w:r>
      <w:r>
        <w:rPr>
          <w:rFonts w:hint="eastAsia"/>
          <w:strike/>
          <w:color w:val="000000" w:themeColor="text1"/>
          <w:sz w:val="24"/>
          <w:szCs w:val="24"/>
          <w:highlight w:val="none"/>
          <w:lang w:bidi="ar"/>
          <w14:textFill>
            <w14:solidFill>
              <w14:schemeClr w14:val="tx1"/>
            </w14:solidFill>
          </w14:textFill>
        </w:rPr>
        <w:t>有下列情形之一的，投标保证金将不予退还：</w:t>
      </w:r>
    </w:p>
    <w:p>
      <w:pPr>
        <w:shd w:val="clear"/>
        <w:spacing w:line="360" w:lineRule="auto"/>
        <w:ind w:firstLine="480" w:firstLineChars="200"/>
        <w:rPr>
          <w:strike/>
          <w:color w:val="000000" w:themeColor="text1"/>
          <w:sz w:val="24"/>
          <w:szCs w:val="24"/>
          <w:highlight w:val="none"/>
          <w14:textFill>
            <w14:solidFill>
              <w14:schemeClr w14:val="tx1"/>
            </w14:solidFill>
          </w14:textFill>
        </w:rPr>
      </w:pPr>
      <w:r>
        <w:rPr>
          <w:rFonts w:hint="eastAsia"/>
          <w:strike/>
          <w:color w:val="000000" w:themeColor="text1"/>
          <w:sz w:val="24"/>
          <w:szCs w:val="24"/>
          <w:highlight w:val="none"/>
          <w:lang w:bidi="ar"/>
          <w14:textFill>
            <w14:solidFill>
              <w14:schemeClr w14:val="tx1"/>
            </w14:solidFill>
          </w14:textFill>
        </w:rPr>
        <w:t>（</w:t>
      </w:r>
      <w:r>
        <w:rPr>
          <w:strike/>
          <w:color w:val="000000" w:themeColor="text1"/>
          <w:sz w:val="24"/>
          <w:szCs w:val="24"/>
          <w:highlight w:val="none"/>
          <w:lang w:bidi="ar"/>
          <w14:textFill>
            <w14:solidFill>
              <w14:schemeClr w14:val="tx1"/>
            </w14:solidFill>
          </w14:textFill>
        </w:rPr>
        <w:t>1</w:t>
      </w:r>
      <w:r>
        <w:rPr>
          <w:rFonts w:hint="eastAsia"/>
          <w:strike/>
          <w:color w:val="000000" w:themeColor="text1"/>
          <w:sz w:val="24"/>
          <w:szCs w:val="24"/>
          <w:highlight w:val="none"/>
          <w:lang w:bidi="ar"/>
          <w14:textFill>
            <w14:solidFill>
              <w14:schemeClr w14:val="tx1"/>
            </w14:solidFill>
          </w14:textFill>
        </w:rPr>
        <w:t>）投标人在投标有效期内撤销投标标书；</w:t>
      </w:r>
    </w:p>
    <w:p>
      <w:pPr>
        <w:shd w:val="clear"/>
        <w:spacing w:line="360" w:lineRule="auto"/>
        <w:ind w:firstLine="480" w:firstLineChars="200"/>
        <w:rPr>
          <w:b/>
          <w:strike/>
          <w:color w:val="000000" w:themeColor="text1"/>
          <w:sz w:val="24"/>
          <w:szCs w:val="24"/>
          <w:highlight w:val="none"/>
          <w14:textFill>
            <w14:solidFill>
              <w14:schemeClr w14:val="tx1"/>
            </w14:solidFill>
          </w14:textFill>
        </w:rPr>
      </w:pPr>
      <w:r>
        <w:rPr>
          <w:rFonts w:hint="eastAsia"/>
          <w:strike/>
          <w:color w:val="000000" w:themeColor="text1"/>
          <w:sz w:val="24"/>
          <w:szCs w:val="24"/>
          <w:highlight w:val="none"/>
          <w:lang w:bidi="ar"/>
          <w14:textFill>
            <w14:solidFill>
              <w14:schemeClr w14:val="tx1"/>
            </w14:solidFill>
          </w14:textFill>
        </w:rPr>
        <w:t>（</w:t>
      </w:r>
      <w:r>
        <w:rPr>
          <w:strike/>
          <w:color w:val="000000" w:themeColor="text1"/>
          <w:sz w:val="24"/>
          <w:szCs w:val="24"/>
          <w:highlight w:val="none"/>
          <w:lang w:bidi="ar"/>
          <w14:textFill>
            <w14:solidFill>
              <w14:schemeClr w14:val="tx1"/>
            </w14:solidFill>
          </w14:textFill>
        </w:rPr>
        <w:t>2</w:t>
      </w:r>
      <w:r>
        <w:rPr>
          <w:rFonts w:hint="eastAsia"/>
          <w:strike/>
          <w:color w:val="000000" w:themeColor="text1"/>
          <w:sz w:val="24"/>
          <w:szCs w:val="24"/>
          <w:highlight w:val="none"/>
          <w:lang w:bidi="ar"/>
          <w14:textFill>
            <w14:solidFill>
              <w14:schemeClr w14:val="tx1"/>
            </w14:solidFill>
          </w14:textFill>
        </w:rPr>
        <w:t>）中标人未能在规定期限内按要求提交履约担保；</w:t>
      </w:r>
    </w:p>
    <w:p>
      <w:pPr>
        <w:shd w:val="clear"/>
        <w:spacing w:line="360" w:lineRule="auto"/>
        <w:ind w:firstLine="480" w:firstLineChars="200"/>
        <w:rPr>
          <w:strike/>
          <w:color w:val="000000" w:themeColor="text1"/>
          <w:sz w:val="24"/>
          <w:szCs w:val="24"/>
          <w:highlight w:val="none"/>
          <w14:textFill>
            <w14:solidFill>
              <w14:schemeClr w14:val="tx1"/>
            </w14:solidFill>
          </w14:textFill>
        </w:rPr>
      </w:pPr>
      <w:r>
        <w:rPr>
          <w:rFonts w:hint="eastAsia"/>
          <w:strike/>
          <w:color w:val="000000" w:themeColor="text1"/>
          <w:sz w:val="24"/>
          <w:szCs w:val="24"/>
          <w:highlight w:val="none"/>
          <w:lang w:bidi="ar"/>
          <w14:textFill>
            <w14:solidFill>
              <w14:schemeClr w14:val="tx1"/>
            </w14:solidFill>
          </w14:textFill>
        </w:rPr>
        <w:t>（</w:t>
      </w:r>
      <w:r>
        <w:rPr>
          <w:strike/>
          <w:color w:val="000000" w:themeColor="text1"/>
          <w:sz w:val="24"/>
          <w:szCs w:val="24"/>
          <w:highlight w:val="none"/>
          <w:lang w:bidi="ar"/>
          <w14:textFill>
            <w14:solidFill>
              <w14:schemeClr w14:val="tx1"/>
            </w14:solidFill>
          </w14:textFill>
        </w:rPr>
        <w:t>3</w:t>
      </w:r>
      <w:r>
        <w:rPr>
          <w:rFonts w:hint="eastAsia"/>
          <w:strike/>
          <w:color w:val="000000" w:themeColor="text1"/>
          <w:sz w:val="24"/>
          <w:szCs w:val="24"/>
          <w:highlight w:val="none"/>
          <w:lang w:bidi="ar"/>
          <w14:textFill>
            <w14:solidFill>
              <w14:schemeClr w14:val="tx1"/>
            </w14:solidFill>
          </w14:textFill>
        </w:rPr>
        <w:t>）中标人未能在规定期限内签署合同协议；</w:t>
      </w:r>
    </w:p>
    <w:p>
      <w:pPr>
        <w:shd w:val="clear"/>
        <w:spacing w:line="360" w:lineRule="auto"/>
        <w:ind w:firstLine="480" w:firstLineChars="200"/>
        <w:rPr>
          <w:strike/>
          <w:color w:val="000000" w:themeColor="text1"/>
          <w:highlight w:val="none"/>
          <w14:textFill>
            <w14:solidFill>
              <w14:schemeClr w14:val="tx1"/>
            </w14:solidFill>
          </w14:textFill>
        </w:rPr>
      </w:pPr>
      <w:r>
        <w:rPr>
          <w:rFonts w:hint="eastAsia"/>
          <w:strike/>
          <w:color w:val="000000" w:themeColor="text1"/>
          <w:sz w:val="24"/>
          <w:szCs w:val="24"/>
          <w:highlight w:val="none"/>
          <w:lang w:bidi="ar"/>
          <w14:textFill>
            <w14:solidFill>
              <w14:schemeClr w14:val="tx1"/>
            </w14:solidFill>
          </w14:textFill>
        </w:rPr>
        <w:t>（</w:t>
      </w:r>
      <w:r>
        <w:rPr>
          <w:strike/>
          <w:color w:val="000000" w:themeColor="text1"/>
          <w:sz w:val="24"/>
          <w:szCs w:val="24"/>
          <w:highlight w:val="none"/>
          <w:lang w:bidi="ar"/>
          <w14:textFill>
            <w14:solidFill>
              <w14:schemeClr w14:val="tx1"/>
            </w14:solidFill>
          </w14:textFill>
        </w:rPr>
        <w:t>4</w:t>
      </w:r>
      <w:r>
        <w:rPr>
          <w:rFonts w:hint="eastAsia"/>
          <w:strike/>
          <w:color w:val="000000" w:themeColor="text1"/>
          <w:sz w:val="24"/>
          <w:szCs w:val="24"/>
          <w:highlight w:val="none"/>
          <w:lang w:bidi="ar"/>
          <w14:textFill>
            <w14:solidFill>
              <w14:schemeClr w14:val="tx1"/>
            </w14:solidFill>
          </w14:textFill>
        </w:rPr>
        <w:t>）发生投标人须知前附表规定的其他可以不予退还投标保证金的情形。</w:t>
      </w:r>
    </w:p>
    <w:p>
      <w:pPr>
        <w:pStyle w:val="7"/>
        <w:widowControl/>
        <w:shd w:val="clear"/>
        <w:kinsoku w:val="0"/>
        <w:overflowPunct w:val="0"/>
        <w:spacing w:before="0" w:after="0" w:line="360" w:lineRule="auto"/>
        <w:rPr>
          <w:strike/>
          <w:color w:val="000000" w:themeColor="text1"/>
          <w:highlight w:val="none"/>
          <w14:textFill>
            <w14:solidFill>
              <w14:schemeClr w14:val="tx1"/>
            </w14:solidFill>
          </w14:textFill>
        </w:rPr>
      </w:pPr>
      <w:bookmarkStart w:id="48" w:name="bookmark43"/>
      <w:bookmarkEnd w:id="48"/>
      <w:r>
        <w:rPr>
          <w:strike/>
          <w:color w:val="000000" w:themeColor="text1"/>
          <w:highlight w:val="none"/>
          <w14:textFill>
            <w14:solidFill>
              <w14:schemeClr w14:val="tx1"/>
            </w14:solidFill>
          </w14:textFill>
        </w:rPr>
        <w:t xml:space="preserve">3.5 </w:t>
      </w:r>
      <w:r>
        <w:rPr>
          <w:rFonts w:hint="eastAsia"/>
          <w:strike/>
          <w:color w:val="000000" w:themeColor="text1"/>
          <w:highlight w:val="none"/>
          <w14:textFill>
            <w14:solidFill>
              <w14:schemeClr w14:val="tx1"/>
            </w14:solidFill>
          </w14:textFill>
        </w:rPr>
        <w:t>资格审查资料（适用于已进行资格预审的）</w:t>
      </w:r>
    </w:p>
    <w:p>
      <w:pPr>
        <w:shd w:val="clear"/>
        <w:spacing w:line="360" w:lineRule="auto"/>
        <w:rPr>
          <w:color w:val="000000" w:themeColor="text1"/>
          <w:highlight w:val="none"/>
          <w14:textFill>
            <w14:solidFill>
              <w14:schemeClr w14:val="tx1"/>
            </w14:solidFill>
          </w14:textFill>
        </w:rPr>
      </w:pPr>
      <w:r>
        <w:rPr>
          <w:rFonts w:hint="eastAsia"/>
          <w:strike/>
          <w:color w:val="000000" w:themeColor="text1"/>
          <w:sz w:val="24"/>
          <w:szCs w:val="24"/>
          <w:highlight w:val="none"/>
          <w:lang w:bidi="ar"/>
          <w14:textFill>
            <w14:solidFill>
              <w14:schemeClr w14:val="tx1"/>
            </w14:solidFill>
          </w14:textFill>
        </w:rPr>
        <w:t>投标人在递交投标文件前，发生可能影响其投标资格的新情况的，应更新或补充其在申请资格预审时提供的资料，以证实其各项资格条件仍能继续满足资格预审文件的要求，且没有实质性降低。</w:t>
      </w: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49" w:name="bookmark44"/>
      <w:bookmarkEnd w:id="49"/>
      <w:r>
        <w:rPr>
          <w:color w:val="000000" w:themeColor="text1"/>
          <w:highlight w:val="none"/>
          <w14:textFill>
            <w14:solidFill>
              <w14:schemeClr w14:val="tx1"/>
            </w14:solidFill>
          </w14:textFill>
        </w:rPr>
        <w:t xml:space="preserve">3.5 </w:t>
      </w:r>
      <w:r>
        <w:rPr>
          <w:rFonts w:hint="eastAsia"/>
          <w:color w:val="000000" w:themeColor="text1"/>
          <w:highlight w:val="none"/>
          <w14:textFill>
            <w14:solidFill>
              <w14:schemeClr w14:val="tx1"/>
            </w14:solidFill>
          </w14:textFill>
        </w:rPr>
        <w:t>资格审查资料（适用于未进行资格预审的）</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除投标人须知前附表另有规定外，投标人应按下列规定提供资格审查资料，以证明其满足本章第</w:t>
      </w:r>
      <w:r>
        <w:rPr>
          <w:color w:val="000000" w:themeColor="text1"/>
          <w:sz w:val="24"/>
          <w:szCs w:val="24"/>
          <w:highlight w:val="none"/>
          <w:lang w:bidi="ar"/>
          <w14:textFill>
            <w14:solidFill>
              <w14:schemeClr w14:val="tx1"/>
            </w14:solidFill>
          </w14:textFill>
        </w:rPr>
        <w:t>1.4</w:t>
      </w:r>
      <w:r>
        <w:rPr>
          <w:rFonts w:hint="eastAsia"/>
          <w:color w:val="000000" w:themeColor="text1"/>
          <w:sz w:val="24"/>
          <w:szCs w:val="24"/>
          <w:highlight w:val="none"/>
          <w:lang w:bidi="ar"/>
          <w14:textFill>
            <w14:solidFill>
              <w14:schemeClr w14:val="tx1"/>
            </w14:solidFill>
          </w14:textFill>
        </w:rPr>
        <w:t>款规定的资质、财务、业绩、信誉等要求。</w:t>
      </w:r>
      <w:r>
        <w:rPr>
          <w:color w:val="000000" w:themeColor="text1"/>
          <w:sz w:val="24"/>
          <w:szCs w:val="24"/>
          <w:highlight w:val="none"/>
          <w:lang w:bidi="ar"/>
          <w14:textFill>
            <w14:solidFill>
              <w14:schemeClr w14:val="tx1"/>
            </w14:solidFill>
          </w14:textFill>
        </w:rPr>
        <w:t xml:space="preserve"> </w:t>
      </w:r>
    </w:p>
    <w:p>
      <w:pPr>
        <w:shd w:val="clear"/>
        <w:spacing w:line="360" w:lineRule="auto"/>
        <w:ind w:firstLine="480" w:firstLineChars="200"/>
        <w:rPr>
          <w:color w:val="000000" w:themeColor="text1"/>
          <w:sz w:val="24"/>
          <w:szCs w:val="24"/>
          <w:highlight w:val="none"/>
          <w:u w:val="single"/>
          <w14:textFill>
            <w14:solidFill>
              <w14:schemeClr w14:val="tx1"/>
            </w14:solidFill>
          </w14:textFill>
        </w:rPr>
      </w:pPr>
      <w:r>
        <w:rPr>
          <w:color w:val="000000" w:themeColor="text1"/>
          <w:sz w:val="24"/>
          <w:szCs w:val="24"/>
          <w:highlight w:val="none"/>
          <w:u w:val="single"/>
          <w:lang w:bidi="ar"/>
          <w14:textFill>
            <w14:solidFill>
              <w14:schemeClr w14:val="tx1"/>
            </w14:solidFill>
          </w14:textFill>
        </w:rPr>
        <w:t>3.5.1“</w:t>
      </w:r>
      <w:r>
        <w:rPr>
          <w:rFonts w:hint="eastAsia"/>
          <w:color w:val="000000" w:themeColor="text1"/>
          <w:sz w:val="24"/>
          <w:szCs w:val="24"/>
          <w:highlight w:val="none"/>
          <w:u w:val="single"/>
          <w:lang w:bidi="ar"/>
          <w14:textFill>
            <w14:solidFill>
              <w14:schemeClr w14:val="tx1"/>
            </w14:solidFill>
          </w14:textFill>
        </w:rPr>
        <w:t>投标人基本情况表</w:t>
      </w:r>
      <w:r>
        <w:rPr>
          <w:color w:val="000000" w:themeColor="text1"/>
          <w:sz w:val="24"/>
          <w:szCs w:val="24"/>
          <w:highlight w:val="none"/>
          <w:u w:val="single"/>
          <w:lang w:bidi="ar"/>
          <w14:textFill>
            <w14:solidFill>
              <w14:schemeClr w14:val="tx1"/>
            </w14:solidFill>
          </w14:textFill>
        </w:rPr>
        <w:t>”</w:t>
      </w:r>
      <w:r>
        <w:rPr>
          <w:rFonts w:hint="eastAsia"/>
          <w:color w:val="000000" w:themeColor="text1"/>
          <w:sz w:val="24"/>
          <w:szCs w:val="24"/>
          <w:highlight w:val="none"/>
          <w:u w:val="single"/>
          <w:lang w:bidi="ar"/>
          <w14:textFill>
            <w14:solidFill>
              <w14:schemeClr w14:val="tx1"/>
            </w14:solidFill>
          </w14:textFill>
        </w:rPr>
        <w:t>应附投标人营业执照或事业单位法人证书、建设行政主管部门颁发的建设工程质量检测机构资质证书、质量技术监督部门颁发的</w:t>
      </w:r>
      <w:r>
        <w:rPr>
          <w:color w:val="000000" w:themeColor="text1"/>
          <w:sz w:val="24"/>
          <w:szCs w:val="24"/>
          <w:highlight w:val="none"/>
          <w:u w:val="single"/>
          <w:lang w:bidi="ar"/>
          <w14:textFill>
            <w14:solidFill>
              <w14:schemeClr w14:val="tx1"/>
            </w14:solidFill>
          </w14:textFill>
        </w:rPr>
        <w:t>CMA</w:t>
      </w:r>
      <w:r>
        <w:rPr>
          <w:rFonts w:hint="eastAsia"/>
          <w:color w:val="000000" w:themeColor="text1"/>
          <w:sz w:val="24"/>
          <w:szCs w:val="24"/>
          <w:highlight w:val="none"/>
          <w:u w:val="single"/>
          <w:lang w:bidi="ar"/>
          <w14:textFill>
            <w14:solidFill>
              <w14:schemeClr w14:val="tx1"/>
            </w14:solidFill>
          </w14:textFill>
        </w:rPr>
        <w:t>计量认证合格证书、工程勘察资质证书以及其他相关证明材料的</w:t>
      </w:r>
      <w:bookmarkStart w:id="50" w:name="_Hlk66956957"/>
      <w:r>
        <w:rPr>
          <w:rFonts w:hint="eastAsia"/>
          <w:color w:val="000000" w:themeColor="text1"/>
          <w:sz w:val="24"/>
          <w:szCs w:val="24"/>
          <w:highlight w:val="none"/>
          <w:u w:val="single"/>
          <w:lang w:bidi="ar"/>
          <w14:textFill>
            <w14:solidFill>
              <w14:schemeClr w14:val="tx1"/>
            </w14:solidFill>
          </w14:textFill>
        </w:rPr>
        <w:t>原件扫描件。</w:t>
      </w:r>
      <w:bookmarkEnd w:id="50"/>
    </w:p>
    <w:p>
      <w:pPr>
        <w:shd w:val="clear"/>
        <w:spacing w:line="360" w:lineRule="auto"/>
        <w:ind w:firstLine="480" w:firstLineChars="200"/>
        <w:rPr>
          <w:strike/>
          <w:color w:val="000000" w:themeColor="text1"/>
          <w:sz w:val="24"/>
          <w:szCs w:val="24"/>
          <w:highlight w:val="none"/>
          <w14:textFill>
            <w14:solidFill>
              <w14:schemeClr w14:val="tx1"/>
            </w14:solidFill>
          </w14:textFill>
        </w:rPr>
      </w:pPr>
      <w:r>
        <w:rPr>
          <w:strike/>
          <w:color w:val="000000" w:themeColor="text1"/>
          <w:sz w:val="24"/>
          <w:szCs w:val="24"/>
          <w:highlight w:val="none"/>
          <w:lang w:bidi="ar"/>
          <w14:textFill>
            <w14:solidFill>
              <w14:schemeClr w14:val="tx1"/>
            </w14:solidFill>
          </w14:textFill>
        </w:rPr>
        <w:t>3.5.2“</w:t>
      </w:r>
      <w:r>
        <w:rPr>
          <w:rFonts w:hint="eastAsia"/>
          <w:strike/>
          <w:color w:val="000000" w:themeColor="text1"/>
          <w:sz w:val="24"/>
          <w:szCs w:val="24"/>
          <w:highlight w:val="none"/>
          <w:lang w:bidi="ar"/>
          <w14:textFill>
            <w14:solidFill>
              <w14:schemeClr w14:val="tx1"/>
            </w14:solidFill>
          </w14:textFill>
        </w:rPr>
        <w:t>近年财务状况表</w:t>
      </w:r>
      <w:r>
        <w:rPr>
          <w:strike/>
          <w:color w:val="000000" w:themeColor="text1"/>
          <w:sz w:val="24"/>
          <w:szCs w:val="24"/>
          <w:highlight w:val="none"/>
          <w:lang w:bidi="ar"/>
          <w14:textFill>
            <w14:solidFill>
              <w14:schemeClr w14:val="tx1"/>
            </w14:solidFill>
          </w14:textFill>
        </w:rPr>
        <w:t>”</w:t>
      </w:r>
      <w:r>
        <w:rPr>
          <w:rFonts w:hint="eastAsia"/>
          <w:strike/>
          <w:color w:val="000000" w:themeColor="text1"/>
          <w:sz w:val="24"/>
          <w:szCs w:val="24"/>
          <w:highlight w:val="none"/>
          <w:lang w:bidi="ar"/>
          <w14:textFill>
            <w14:solidFill>
              <w14:schemeClr w14:val="tx1"/>
            </w14:solidFill>
          </w14:textFill>
        </w:rPr>
        <w:t>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shd w:val="clear"/>
        <w:spacing w:line="360" w:lineRule="auto"/>
        <w:ind w:firstLine="480" w:firstLineChars="200"/>
        <w:rPr>
          <w:strike/>
          <w:color w:val="000000" w:themeColor="text1"/>
          <w:sz w:val="24"/>
          <w:szCs w:val="24"/>
          <w:highlight w:val="none"/>
          <w14:textFill>
            <w14:solidFill>
              <w14:schemeClr w14:val="tx1"/>
            </w14:solidFill>
          </w14:textFill>
        </w:rPr>
      </w:pPr>
      <w:r>
        <w:rPr>
          <w:strike/>
          <w:color w:val="000000" w:themeColor="text1"/>
          <w:sz w:val="24"/>
          <w:szCs w:val="24"/>
          <w:highlight w:val="none"/>
          <w:lang w:bidi="ar"/>
          <w14:textFill>
            <w14:solidFill>
              <w14:schemeClr w14:val="tx1"/>
            </w14:solidFill>
          </w14:textFill>
        </w:rPr>
        <w:t>3.5.3“</w:t>
      </w:r>
      <w:r>
        <w:rPr>
          <w:rFonts w:hint="eastAsia"/>
          <w:strike/>
          <w:color w:val="000000" w:themeColor="text1"/>
          <w:sz w:val="24"/>
          <w:szCs w:val="24"/>
          <w:highlight w:val="none"/>
          <w:lang w:bidi="ar"/>
          <w14:textFill>
            <w14:solidFill>
              <w14:schemeClr w14:val="tx1"/>
            </w14:solidFill>
          </w14:textFill>
        </w:rPr>
        <w:t>近年承接的类似项目情况表</w:t>
      </w:r>
      <w:r>
        <w:rPr>
          <w:strike/>
          <w:color w:val="000000" w:themeColor="text1"/>
          <w:sz w:val="24"/>
          <w:szCs w:val="24"/>
          <w:highlight w:val="none"/>
          <w:lang w:bidi="ar"/>
          <w14:textFill>
            <w14:solidFill>
              <w14:schemeClr w14:val="tx1"/>
            </w14:solidFill>
          </w14:textFill>
        </w:rPr>
        <w:t>”</w:t>
      </w:r>
      <w:r>
        <w:rPr>
          <w:rFonts w:hint="eastAsia"/>
          <w:strike/>
          <w:color w:val="000000" w:themeColor="text1"/>
          <w:sz w:val="24"/>
          <w:szCs w:val="24"/>
          <w:highlight w:val="none"/>
          <w:lang w:bidi="ar"/>
          <w14:textFill>
            <w14:solidFill>
              <w14:schemeClr w14:val="tx1"/>
            </w14:solidFill>
          </w14:textFill>
        </w:rPr>
        <w:t>应附中标通知书和（或）合同协议书、委托人出具的证明文件；具体时间要求见投标人须知前附表，每张表格只填写一个项目，并标明序号。</w:t>
      </w:r>
    </w:p>
    <w:p>
      <w:pPr>
        <w:shd w:val="clear"/>
        <w:spacing w:line="360" w:lineRule="auto"/>
        <w:ind w:firstLine="480" w:firstLineChars="200"/>
        <w:rPr>
          <w:strike/>
          <w:color w:val="000000" w:themeColor="text1"/>
          <w:sz w:val="24"/>
          <w:szCs w:val="24"/>
          <w:highlight w:val="none"/>
          <w14:textFill>
            <w14:solidFill>
              <w14:schemeClr w14:val="tx1"/>
            </w14:solidFill>
          </w14:textFill>
        </w:rPr>
      </w:pPr>
      <w:r>
        <w:rPr>
          <w:strike/>
          <w:color w:val="000000" w:themeColor="text1"/>
          <w:sz w:val="24"/>
          <w:szCs w:val="24"/>
          <w:highlight w:val="none"/>
          <w:lang w:bidi="ar"/>
          <w14:textFill>
            <w14:solidFill>
              <w14:schemeClr w14:val="tx1"/>
            </w14:solidFill>
          </w14:textFill>
        </w:rPr>
        <w:t>3.5.4 “</w:t>
      </w:r>
      <w:r>
        <w:rPr>
          <w:rFonts w:hint="eastAsia"/>
          <w:strike/>
          <w:color w:val="000000" w:themeColor="text1"/>
          <w:sz w:val="24"/>
          <w:szCs w:val="24"/>
          <w:highlight w:val="none"/>
          <w:lang w:bidi="ar"/>
          <w14:textFill>
            <w14:solidFill>
              <w14:schemeClr w14:val="tx1"/>
            </w14:solidFill>
          </w14:textFill>
        </w:rPr>
        <w:t>正在承接的类似项目情况表</w:t>
      </w:r>
      <w:r>
        <w:rPr>
          <w:strike/>
          <w:color w:val="000000" w:themeColor="text1"/>
          <w:sz w:val="24"/>
          <w:szCs w:val="24"/>
          <w:highlight w:val="none"/>
          <w:lang w:bidi="ar"/>
          <w14:textFill>
            <w14:solidFill>
              <w14:schemeClr w14:val="tx1"/>
            </w14:solidFill>
          </w14:textFill>
        </w:rPr>
        <w:t>”</w:t>
      </w:r>
      <w:r>
        <w:rPr>
          <w:rFonts w:hint="eastAsia"/>
          <w:strike/>
          <w:color w:val="000000" w:themeColor="text1"/>
          <w:sz w:val="24"/>
          <w:szCs w:val="24"/>
          <w:highlight w:val="none"/>
          <w:lang w:bidi="ar"/>
          <w14:textFill>
            <w14:solidFill>
              <w14:schemeClr w14:val="tx1"/>
            </w14:solidFill>
          </w14:textFill>
        </w:rPr>
        <w:t>应附中标通知书和（或）合同协议书复印件。每张表格只填写一个项目，并标明序号。</w:t>
      </w:r>
    </w:p>
    <w:p>
      <w:pPr>
        <w:shd w:val="clear"/>
        <w:spacing w:line="360" w:lineRule="auto"/>
        <w:ind w:firstLine="480" w:firstLineChars="200"/>
        <w:rPr>
          <w:strike/>
          <w:color w:val="000000" w:themeColor="text1"/>
          <w:sz w:val="24"/>
          <w:szCs w:val="24"/>
          <w:highlight w:val="none"/>
          <w14:textFill>
            <w14:solidFill>
              <w14:schemeClr w14:val="tx1"/>
            </w14:solidFill>
          </w14:textFill>
        </w:rPr>
      </w:pPr>
      <w:r>
        <w:rPr>
          <w:strike/>
          <w:color w:val="000000" w:themeColor="text1"/>
          <w:sz w:val="24"/>
          <w:szCs w:val="24"/>
          <w:highlight w:val="none"/>
          <w:lang w:bidi="ar"/>
          <w14:textFill>
            <w14:solidFill>
              <w14:schemeClr w14:val="tx1"/>
            </w14:solidFill>
          </w14:textFill>
        </w:rPr>
        <w:t>3.5.5“</w:t>
      </w:r>
      <w:r>
        <w:rPr>
          <w:rFonts w:hint="eastAsia"/>
          <w:strike/>
          <w:color w:val="000000" w:themeColor="text1"/>
          <w:sz w:val="24"/>
          <w:szCs w:val="24"/>
          <w:highlight w:val="none"/>
          <w:lang w:bidi="ar"/>
          <w14:textFill>
            <w14:solidFill>
              <w14:schemeClr w14:val="tx1"/>
            </w14:solidFill>
          </w14:textFill>
        </w:rPr>
        <w:t>近年发生的诉讼及仲裁情况</w:t>
      </w:r>
      <w:r>
        <w:rPr>
          <w:strike/>
          <w:color w:val="000000" w:themeColor="text1"/>
          <w:sz w:val="24"/>
          <w:szCs w:val="24"/>
          <w:highlight w:val="none"/>
          <w:lang w:bidi="ar"/>
          <w14:textFill>
            <w14:solidFill>
              <w14:schemeClr w14:val="tx1"/>
            </w14:solidFill>
          </w14:textFill>
        </w:rPr>
        <w:t>”</w:t>
      </w:r>
      <w:r>
        <w:rPr>
          <w:rFonts w:hint="eastAsia"/>
          <w:strike/>
          <w:color w:val="000000" w:themeColor="text1"/>
          <w:sz w:val="24"/>
          <w:szCs w:val="24"/>
          <w:highlight w:val="none"/>
          <w:lang w:bidi="ar"/>
          <w14:textFill>
            <w14:solidFill>
              <w14:schemeClr w14:val="tx1"/>
            </w14:solidFill>
          </w14:textFill>
        </w:rPr>
        <w:t>应说明投标人败诉的服务合同的相关情况，并附法院或仲裁机构作出的判决、裁决等有关法律文书复印件，具体时间要求见投标人须知前附表。</w:t>
      </w:r>
    </w:p>
    <w:p>
      <w:pPr>
        <w:shd w:val="clear"/>
        <w:spacing w:line="360" w:lineRule="auto"/>
        <w:ind w:firstLine="480" w:firstLineChars="200"/>
        <w:rPr>
          <w:color w:val="000000" w:themeColor="text1"/>
          <w:sz w:val="24"/>
          <w:szCs w:val="24"/>
          <w:highlight w:val="none"/>
          <w14:textFill>
            <w14:solidFill>
              <w14:schemeClr w14:val="tx1"/>
            </w14:solidFill>
          </w14:textFill>
        </w:rPr>
      </w:pPr>
      <w:r>
        <w:rPr>
          <w:strike/>
          <w:color w:val="000000" w:themeColor="text1"/>
          <w:sz w:val="24"/>
          <w:szCs w:val="24"/>
          <w:highlight w:val="none"/>
          <w:lang w:bidi="ar"/>
          <w14:textFill>
            <w14:solidFill>
              <w14:schemeClr w14:val="tx1"/>
            </w14:solidFill>
          </w14:textFill>
        </w:rPr>
        <w:t>3.5.6“</w:t>
      </w:r>
      <w:r>
        <w:rPr>
          <w:rFonts w:hint="eastAsia"/>
          <w:strike/>
          <w:color w:val="000000" w:themeColor="text1"/>
          <w:sz w:val="24"/>
          <w:szCs w:val="24"/>
          <w:highlight w:val="none"/>
          <w:lang w:bidi="ar"/>
          <w14:textFill>
            <w14:solidFill>
              <w14:schemeClr w14:val="tx1"/>
            </w14:solidFill>
          </w14:textFill>
        </w:rPr>
        <w:t>拟投入本项目的人员一览表</w:t>
      </w:r>
      <w:r>
        <w:rPr>
          <w:strike/>
          <w:color w:val="000000" w:themeColor="text1"/>
          <w:sz w:val="24"/>
          <w:szCs w:val="24"/>
          <w:highlight w:val="none"/>
          <w:lang w:bidi="ar"/>
          <w14:textFill>
            <w14:solidFill>
              <w14:schemeClr w14:val="tx1"/>
            </w14:solidFill>
          </w14:textFill>
        </w:rPr>
        <w:t>”</w:t>
      </w:r>
      <w:r>
        <w:rPr>
          <w:rFonts w:hint="eastAsia"/>
          <w:strike/>
          <w:color w:val="000000" w:themeColor="text1"/>
          <w:sz w:val="24"/>
          <w:szCs w:val="24"/>
          <w:highlight w:val="none"/>
          <w:lang w:bidi="ar"/>
          <w14:textFill>
            <w14:solidFill>
              <w14:schemeClr w14:val="tx1"/>
            </w14:solidFill>
          </w14:textFill>
        </w:rPr>
        <w:t>应填报满足本章第</w:t>
      </w:r>
      <w:r>
        <w:rPr>
          <w:strike/>
          <w:color w:val="000000" w:themeColor="text1"/>
          <w:sz w:val="24"/>
          <w:szCs w:val="24"/>
          <w:highlight w:val="none"/>
          <w:lang w:bidi="ar"/>
          <w14:textFill>
            <w14:solidFill>
              <w14:schemeClr w14:val="tx1"/>
            </w14:solidFill>
          </w14:textFill>
        </w:rPr>
        <w:t>1.4.1</w:t>
      </w:r>
      <w:r>
        <w:rPr>
          <w:rFonts w:hint="eastAsia"/>
          <w:strike/>
          <w:color w:val="000000" w:themeColor="text1"/>
          <w:sz w:val="24"/>
          <w:szCs w:val="24"/>
          <w:highlight w:val="none"/>
          <w:lang w:bidi="ar"/>
          <w14:textFill>
            <w14:solidFill>
              <w14:schemeClr w14:val="tx1"/>
            </w14:solidFill>
          </w14:textFill>
        </w:rPr>
        <w:t>项规定的项目负责人和其他主要人员的相关信息。</w:t>
      </w:r>
      <w:r>
        <w:rPr>
          <w:strike/>
          <w:color w:val="000000" w:themeColor="text1"/>
          <w:sz w:val="24"/>
          <w:szCs w:val="24"/>
          <w:highlight w:val="none"/>
          <w:lang w:bidi="ar"/>
          <w14:textFill>
            <w14:solidFill>
              <w14:schemeClr w14:val="tx1"/>
            </w14:solidFill>
          </w14:textFill>
        </w:rPr>
        <w:t>“</w:t>
      </w:r>
      <w:r>
        <w:rPr>
          <w:rFonts w:hint="eastAsia"/>
          <w:strike/>
          <w:color w:val="000000" w:themeColor="text1"/>
          <w:sz w:val="24"/>
          <w:szCs w:val="24"/>
          <w:highlight w:val="none"/>
          <w:lang w:bidi="ar"/>
          <w14:textFill>
            <w14:solidFill>
              <w14:schemeClr w14:val="tx1"/>
            </w14:solidFill>
          </w14:textFill>
        </w:rPr>
        <w:t>主要人员简历表</w:t>
      </w:r>
      <w:r>
        <w:rPr>
          <w:strike/>
          <w:color w:val="000000" w:themeColor="text1"/>
          <w:sz w:val="24"/>
          <w:szCs w:val="24"/>
          <w:highlight w:val="none"/>
          <w:lang w:bidi="ar"/>
          <w14:textFill>
            <w14:solidFill>
              <w14:schemeClr w14:val="tx1"/>
            </w14:solidFill>
          </w14:textFill>
        </w:rPr>
        <w:t>”</w:t>
      </w:r>
      <w:r>
        <w:rPr>
          <w:rFonts w:hint="eastAsia"/>
          <w:strike/>
          <w:color w:val="000000" w:themeColor="text1"/>
          <w:sz w:val="24"/>
          <w:szCs w:val="24"/>
          <w:highlight w:val="none"/>
          <w:lang w:bidi="ar"/>
          <w14:textFill>
            <w14:solidFill>
              <w14:schemeClr w14:val="tx1"/>
            </w14:solidFill>
          </w14:textFill>
        </w:rPr>
        <w:t>中项目负责人应附</w:t>
      </w:r>
      <w:r>
        <w:rPr>
          <w:rFonts w:hint="eastAsia"/>
          <w:strike/>
          <w:color w:val="000000" w:themeColor="text1"/>
          <w:sz w:val="24"/>
          <w:highlight w:val="none"/>
          <w:lang w:bidi="ar"/>
          <w14:textFill>
            <w14:solidFill>
              <w14:schemeClr w14:val="tx1"/>
            </w14:solidFill>
          </w14:textFill>
        </w:rPr>
        <w:t>身份证、学历证、职称证、执业资格证</w:t>
      </w:r>
      <w:r>
        <w:rPr>
          <w:rFonts w:hint="eastAsia"/>
          <w:strike/>
          <w:color w:val="000000" w:themeColor="text1"/>
          <w:sz w:val="24"/>
          <w:szCs w:val="24"/>
          <w:highlight w:val="none"/>
          <w:lang w:bidi="ar"/>
          <w14:textFill>
            <w14:solidFill>
              <w14:schemeClr w14:val="tx1"/>
            </w14:solidFill>
          </w14:textFill>
        </w:rPr>
        <w:t>和社保缴费证明，</w:t>
      </w:r>
      <w:r>
        <w:rPr>
          <w:rFonts w:hint="eastAsia"/>
          <w:strike/>
          <w:color w:val="000000" w:themeColor="text1"/>
          <w:sz w:val="24"/>
          <w:highlight w:val="none"/>
          <w:lang w:bidi="ar"/>
          <w14:textFill>
            <w14:solidFill>
              <w14:schemeClr w14:val="tx1"/>
            </w14:solidFill>
          </w14:textFill>
        </w:rPr>
        <w:t>主持过的项目业绩须附合同协议书复印件</w:t>
      </w:r>
      <w:r>
        <w:rPr>
          <w:rFonts w:hint="eastAsia"/>
          <w:strike/>
          <w:color w:val="000000" w:themeColor="text1"/>
          <w:sz w:val="24"/>
          <w:szCs w:val="24"/>
          <w:highlight w:val="none"/>
          <w:lang w:bidi="ar"/>
          <w14:textFill>
            <w14:solidFill>
              <w14:schemeClr w14:val="tx1"/>
            </w14:solidFill>
          </w14:textFill>
        </w:rPr>
        <w:t>；其他主要人员应附身份证、学历证、职称证、有关证书和社保缴费证明复印件</w:t>
      </w:r>
      <w:r>
        <w:rPr>
          <w:rFonts w:hint="eastAsia"/>
          <w:color w:val="000000" w:themeColor="text1"/>
          <w:sz w:val="24"/>
          <w:szCs w:val="24"/>
          <w:highlight w:val="none"/>
          <w:lang w:bidi="ar"/>
          <w14:textFill>
            <w14:solidFill>
              <w14:schemeClr w14:val="tx1"/>
            </w14:solidFill>
          </w14:textFill>
        </w:rPr>
        <w:t>。</w:t>
      </w:r>
    </w:p>
    <w:p>
      <w:pPr>
        <w:shd w:val="clear"/>
        <w:spacing w:line="360" w:lineRule="auto"/>
        <w:ind w:firstLine="480" w:firstLineChars="200"/>
        <w:rPr>
          <w:strike/>
          <w:color w:val="000000" w:themeColor="text1"/>
          <w:sz w:val="24"/>
          <w:szCs w:val="24"/>
          <w:highlight w:val="none"/>
          <w14:textFill>
            <w14:solidFill>
              <w14:schemeClr w14:val="tx1"/>
            </w14:solidFill>
          </w14:textFill>
        </w:rPr>
      </w:pPr>
      <w:r>
        <w:rPr>
          <w:strike/>
          <w:color w:val="000000" w:themeColor="text1"/>
          <w:sz w:val="24"/>
          <w:szCs w:val="24"/>
          <w:highlight w:val="none"/>
          <w:lang w:bidi="ar"/>
          <w14:textFill>
            <w14:solidFill>
              <w14:schemeClr w14:val="tx1"/>
            </w14:solidFill>
          </w14:textFill>
        </w:rPr>
        <w:t>3.5.7“</w:t>
      </w:r>
      <w:r>
        <w:rPr>
          <w:rFonts w:hint="eastAsia"/>
          <w:strike/>
          <w:color w:val="000000" w:themeColor="text1"/>
          <w:sz w:val="24"/>
          <w:szCs w:val="24"/>
          <w:highlight w:val="none"/>
          <w:lang w:bidi="ar"/>
          <w14:textFill>
            <w14:solidFill>
              <w14:schemeClr w14:val="tx1"/>
            </w14:solidFill>
          </w14:textFill>
        </w:rPr>
        <w:t>拟投入本项目的主要试验检验仪器设备表</w:t>
      </w:r>
      <w:r>
        <w:rPr>
          <w:strike/>
          <w:color w:val="000000" w:themeColor="text1"/>
          <w:sz w:val="24"/>
          <w:szCs w:val="24"/>
          <w:highlight w:val="none"/>
          <w:lang w:bidi="ar"/>
          <w14:textFill>
            <w14:solidFill>
              <w14:schemeClr w14:val="tx1"/>
            </w14:solidFill>
          </w14:textFill>
        </w:rPr>
        <w:t>”</w:t>
      </w:r>
      <w:r>
        <w:rPr>
          <w:rFonts w:hint="eastAsia"/>
          <w:strike/>
          <w:color w:val="000000" w:themeColor="text1"/>
          <w:sz w:val="24"/>
          <w:szCs w:val="24"/>
          <w:highlight w:val="none"/>
          <w:lang w:bidi="ar"/>
          <w14:textFill>
            <w14:solidFill>
              <w14:schemeClr w14:val="tx1"/>
            </w14:solidFill>
          </w14:textFill>
        </w:rPr>
        <w:t>应填报满足本章第</w:t>
      </w:r>
      <w:r>
        <w:rPr>
          <w:strike/>
          <w:color w:val="000000" w:themeColor="text1"/>
          <w:sz w:val="24"/>
          <w:szCs w:val="24"/>
          <w:highlight w:val="none"/>
          <w:lang w:bidi="ar"/>
          <w14:textFill>
            <w14:solidFill>
              <w14:schemeClr w14:val="tx1"/>
            </w14:solidFill>
          </w14:textFill>
        </w:rPr>
        <w:t>1.4.1</w:t>
      </w:r>
      <w:r>
        <w:rPr>
          <w:rFonts w:hint="eastAsia"/>
          <w:strike/>
          <w:color w:val="000000" w:themeColor="text1"/>
          <w:sz w:val="24"/>
          <w:szCs w:val="24"/>
          <w:highlight w:val="none"/>
          <w:lang w:bidi="ar"/>
          <w14:textFill>
            <w14:solidFill>
              <w14:schemeClr w14:val="tx1"/>
            </w14:solidFill>
          </w14:textFill>
        </w:rPr>
        <w:t>项规定的试验检测仪器设备。</w:t>
      </w:r>
    </w:p>
    <w:p>
      <w:pPr>
        <w:shd w:val="clear"/>
        <w:spacing w:line="360" w:lineRule="auto"/>
        <w:ind w:firstLine="480" w:firstLineChars="200"/>
        <w:rPr>
          <w:strike/>
          <w:color w:val="000000" w:themeColor="text1"/>
          <w:sz w:val="24"/>
          <w:szCs w:val="24"/>
          <w:highlight w:val="none"/>
          <w:u w:val="single"/>
          <w:lang w:bidi="ar"/>
          <w14:textFill>
            <w14:solidFill>
              <w14:schemeClr w14:val="tx1"/>
            </w14:solidFill>
          </w14:textFill>
        </w:rPr>
      </w:pPr>
      <w:r>
        <w:rPr>
          <w:strike/>
          <w:color w:val="000000" w:themeColor="text1"/>
          <w:sz w:val="24"/>
          <w:szCs w:val="24"/>
          <w:highlight w:val="none"/>
          <w:u w:val="single"/>
          <w:lang w:bidi="ar"/>
          <w14:textFill>
            <w14:solidFill>
              <w14:schemeClr w14:val="tx1"/>
            </w14:solidFill>
          </w14:textFill>
        </w:rPr>
        <w:t>3.5.8</w:t>
      </w:r>
      <w:r>
        <w:rPr>
          <w:rFonts w:hint="eastAsia"/>
          <w:strike/>
          <w:color w:val="000000" w:themeColor="text1"/>
          <w:sz w:val="24"/>
          <w:szCs w:val="24"/>
          <w:highlight w:val="none"/>
          <w:u w:val="single"/>
          <w:lang w:bidi="ar"/>
          <w14:textFill>
            <w14:solidFill>
              <w14:schemeClr w14:val="tx1"/>
            </w14:solidFill>
          </w14:textFill>
        </w:rPr>
        <w:t>投标人须知前附表规定接受联合体投标的，本章第</w:t>
      </w:r>
      <w:r>
        <w:rPr>
          <w:strike/>
          <w:color w:val="000000" w:themeColor="text1"/>
          <w:sz w:val="24"/>
          <w:szCs w:val="24"/>
          <w:highlight w:val="none"/>
          <w:u w:val="single"/>
          <w:lang w:bidi="ar"/>
          <w14:textFill>
            <w14:solidFill>
              <w14:schemeClr w14:val="tx1"/>
            </w14:solidFill>
          </w14:textFill>
        </w:rPr>
        <w:t>3.5.1</w:t>
      </w:r>
      <w:r>
        <w:rPr>
          <w:rFonts w:hint="eastAsia"/>
          <w:strike/>
          <w:color w:val="000000" w:themeColor="text1"/>
          <w:sz w:val="24"/>
          <w:szCs w:val="24"/>
          <w:highlight w:val="none"/>
          <w:u w:val="single"/>
          <w:lang w:bidi="ar"/>
          <w14:textFill>
            <w14:solidFill>
              <w14:schemeClr w14:val="tx1"/>
            </w14:solidFill>
          </w14:textFill>
        </w:rPr>
        <w:t>项至第</w:t>
      </w:r>
      <w:r>
        <w:rPr>
          <w:strike/>
          <w:color w:val="000000" w:themeColor="text1"/>
          <w:sz w:val="24"/>
          <w:szCs w:val="24"/>
          <w:highlight w:val="none"/>
          <w:u w:val="single"/>
          <w:lang w:bidi="ar"/>
          <w14:textFill>
            <w14:solidFill>
              <w14:schemeClr w14:val="tx1"/>
            </w14:solidFill>
          </w14:textFill>
        </w:rPr>
        <w:t>3.5.7</w:t>
      </w:r>
      <w:r>
        <w:rPr>
          <w:rFonts w:hint="eastAsia"/>
          <w:strike/>
          <w:color w:val="000000" w:themeColor="text1"/>
          <w:sz w:val="24"/>
          <w:szCs w:val="24"/>
          <w:highlight w:val="none"/>
          <w:u w:val="single"/>
          <w:lang w:bidi="ar"/>
          <w14:textFill>
            <w14:solidFill>
              <w14:schemeClr w14:val="tx1"/>
            </w14:solidFill>
          </w14:textFill>
        </w:rPr>
        <w:t>项规定的资料应包括联合体各方相关情况。</w:t>
      </w:r>
    </w:p>
    <w:p>
      <w:pPr>
        <w:shd w:val="clear"/>
        <w:spacing w:line="360" w:lineRule="auto"/>
        <w:ind w:firstLine="480" w:firstLineChars="200"/>
        <w:rPr>
          <w:color w:val="000000" w:themeColor="text1"/>
          <w:sz w:val="24"/>
          <w:szCs w:val="24"/>
          <w:highlight w:val="none"/>
          <w:u w:val="single"/>
          <w:lang w:bidi="ar"/>
          <w14:textFill>
            <w14:solidFill>
              <w14:schemeClr w14:val="tx1"/>
            </w14:solidFill>
          </w14:textFill>
        </w:rPr>
      </w:pPr>
      <w:r>
        <w:rPr>
          <w:color w:val="000000" w:themeColor="text1"/>
          <w:sz w:val="24"/>
          <w:szCs w:val="24"/>
          <w:highlight w:val="none"/>
          <w:u w:val="single"/>
          <w:lang w:bidi="ar"/>
          <w14:textFill>
            <w14:solidFill>
              <w14:schemeClr w14:val="tx1"/>
            </w14:solidFill>
          </w14:textFill>
        </w:rPr>
        <w:t>3.5.2</w:t>
      </w:r>
      <w:bookmarkStart w:id="51" w:name="_Hlk66956943"/>
      <w:r>
        <w:rPr>
          <w:rFonts w:hint="eastAsia"/>
          <w:color w:val="000000" w:themeColor="text1"/>
          <w:sz w:val="24"/>
          <w:szCs w:val="24"/>
          <w:highlight w:val="none"/>
          <w:u w:val="single"/>
          <w:lang w:bidi="ar"/>
          <w14:textFill>
            <w14:solidFill>
              <w14:schemeClr w14:val="tx1"/>
            </w14:solidFill>
          </w14:textFill>
        </w:rPr>
        <w:t>投标人（联合体各成员）在投标登记前已在广州市住建行业信用管理平台登记企业信息的网页截图。</w:t>
      </w:r>
      <w:bookmarkEnd w:id="51"/>
    </w:p>
    <w:p>
      <w:pPr>
        <w:shd w:val="clear"/>
        <w:spacing w:line="360" w:lineRule="auto"/>
        <w:ind w:firstLine="480" w:firstLineChars="200"/>
        <w:rPr>
          <w:color w:val="000000" w:themeColor="text1"/>
          <w:sz w:val="24"/>
          <w:szCs w:val="24"/>
          <w:highlight w:val="none"/>
          <w:u w:val="single"/>
          <w14:textFill>
            <w14:solidFill>
              <w14:schemeClr w14:val="tx1"/>
            </w14:solidFill>
          </w14:textFill>
        </w:rPr>
      </w:pPr>
      <w:r>
        <w:rPr>
          <w:color w:val="000000" w:themeColor="text1"/>
          <w:sz w:val="24"/>
          <w:szCs w:val="24"/>
          <w:highlight w:val="none"/>
          <w:u w:val="single"/>
          <w:lang w:bidi="ar"/>
          <w14:textFill>
            <w14:solidFill>
              <w14:schemeClr w14:val="tx1"/>
            </w14:solidFill>
          </w14:textFill>
        </w:rPr>
        <w:t>3.5.</w:t>
      </w:r>
      <w:bookmarkStart w:id="52" w:name="_Hlk55474455"/>
      <w:r>
        <w:rPr>
          <w:color w:val="000000" w:themeColor="text1"/>
          <w:sz w:val="24"/>
          <w:szCs w:val="24"/>
          <w:highlight w:val="none"/>
          <w:u w:val="single"/>
          <w:lang w:bidi="ar"/>
          <w14:textFill>
            <w14:solidFill>
              <w14:schemeClr w14:val="tx1"/>
            </w14:solidFill>
          </w14:textFill>
        </w:rPr>
        <w:t>3</w:t>
      </w:r>
      <w:bookmarkEnd w:id="52"/>
      <w:bookmarkStart w:id="53" w:name="_Hlk66957194"/>
      <w:r>
        <w:rPr>
          <w:rFonts w:hint="eastAsia"/>
          <w:color w:val="000000" w:themeColor="text1"/>
          <w:sz w:val="24"/>
          <w:szCs w:val="24"/>
          <w:highlight w:val="none"/>
          <w:u w:val="single"/>
          <w:lang w:bidi="ar"/>
          <w14:textFill>
            <w14:solidFill>
              <w14:schemeClr w14:val="tx1"/>
            </w14:solidFill>
          </w14:textFill>
        </w:rPr>
        <w:t>拟投入本项目的项目负责人的身份证、技术职称证书、社保证明材料等相关资料。</w:t>
      </w:r>
      <w:bookmarkEnd w:id="53"/>
    </w:p>
    <w:p>
      <w:pPr>
        <w:shd w:val="clear"/>
        <w:spacing w:line="360" w:lineRule="auto"/>
        <w:ind w:firstLine="480" w:firstLineChars="200"/>
        <w:rPr>
          <w:color w:val="000000" w:themeColor="text1"/>
          <w:sz w:val="24"/>
          <w:szCs w:val="24"/>
          <w:highlight w:val="none"/>
          <w:u w:val="single"/>
          <w14:textFill>
            <w14:solidFill>
              <w14:schemeClr w14:val="tx1"/>
            </w14:solidFill>
          </w14:textFill>
        </w:rPr>
      </w:pPr>
      <w:r>
        <w:rPr>
          <w:color w:val="000000" w:themeColor="text1"/>
          <w:sz w:val="24"/>
          <w:szCs w:val="24"/>
          <w:highlight w:val="none"/>
          <w:u w:val="single"/>
          <w:lang w:bidi="ar"/>
          <w14:textFill>
            <w14:solidFill>
              <w14:schemeClr w14:val="tx1"/>
            </w14:solidFill>
          </w14:textFill>
        </w:rPr>
        <w:t>3.5.4</w:t>
      </w:r>
      <w:r>
        <w:rPr>
          <w:rFonts w:hint="eastAsia"/>
          <w:color w:val="000000" w:themeColor="text1"/>
          <w:sz w:val="24"/>
          <w:szCs w:val="24"/>
          <w:highlight w:val="none"/>
          <w:u w:val="single"/>
          <w:lang w:bidi="ar"/>
          <w14:textFill>
            <w14:solidFill>
              <w14:schemeClr w14:val="tx1"/>
            </w14:solidFill>
          </w14:textFill>
        </w:rPr>
        <w:t>投标人已按照招标文件提供的格式和内容签署盖章的《投标人声明》。</w:t>
      </w:r>
    </w:p>
    <w:p>
      <w:pPr>
        <w:shd w:val="clear"/>
        <w:spacing w:line="360" w:lineRule="auto"/>
        <w:ind w:firstLine="480" w:firstLineChars="200"/>
        <w:rPr>
          <w:color w:val="000000" w:themeColor="text1"/>
          <w:sz w:val="24"/>
          <w:szCs w:val="24"/>
          <w:highlight w:val="none"/>
          <w:u w:val="single"/>
          <w:lang w:bidi="ar"/>
          <w14:textFill>
            <w14:solidFill>
              <w14:schemeClr w14:val="tx1"/>
            </w14:solidFill>
          </w14:textFill>
        </w:rPr>
      </w:pPr>
      <w:r>
        <w:rPr>
          <w:color w:val="000000" w:themeColor="text1"/>
          <w:sz w:val="24"/>
          <w:szCs w:val="24"/>
          <w:highlight w:val="none"/>
          <w:u w:val="single"/>
          <w:lang w:bidi="ar"/>
          <w14:textFill>
            <w14:solidFill>
              <w14:schemeClr w14:val="tx1"/>
            </w14:solidFill>
          </w14:textFill>
        </w:rPr>
        <w:t>3.5.5</w:t>
      </w:r>
      <w:r>
        <w:rPr>
          <w:rFonts w:hint="eastAsia"/>
          <w:color w:val="000000" w:themeColor="text1"/>
          <w:sz w:val="24"/>
          <w:szCs w:val="24"/>
          <w:highlight w:val="none"/>
          <w:u w:val="single"/>
          <w:lang w:bidi="ar"/>
          <w14:textFill>
            <w14:solidFill>
              <w14:schemeClr w14:val="tx1"/>
            </w14:solidFill>
          </w14:textFill>
        </w:rPr>
        <w:t>联合体共同投标协议书（</w:t>
      </w:r>
      <w:bookmarkStart w:id="54" w:name="_Hlk67663181"/>
      <w:r>
        <w:rPr>
          <w:rFonts w:hint="eastAsia"/>
          <w:color w:val="000000" w:themeColor="text1"/>
          <w:sz w:val="24"/>
          <w:szCs w:val="24"/>
          <w:highlight w:val="none"/>
          <w:u w:val="single"/>
          <w:lang w:bidi="ar"/>
          <w14:textFill>
            <w14:solidFill>
              <w14:schemeClr w14:val="tx1"/>
            </w14:solidFill>
          </w14:textFill>
        </w:rPr>
        <w:t>投标人以联合体投标的需提供</w:t>
      </w:r>
      <w:bookmarkEnd w:id="54"/>
      <w:r>
        <w:rPr>
          <w:rFonts w:hint="eastAsia"/>
          <w:color w:val="000000" w:themeColor="text1"/>
          <w:sz w:val="24"/>
          <w:szCs w:val="24"/>
          <w:highlight w:val="none"/>
          <w:u w:val="single"/>
          <w:lang w:bidi="ar"/>
          <w14:textFill>
            <w14:solidFill>
              <w14:schemeClr w14:val="tx1"/>
            </w14:solidFill>
          </w14:textFill>
        </w:rPr>
        <w:t>）。</w:t>
      </w:r>
    </w:p>
    <w:p>
      <w:pPr>
        <w:shd w:val="clear"/>
        <w:spacing w:line="360" w:lineRule="auto"/>
        <w:ind w:firstLine="480" w:firstLineChars="200"/>
        <w:rPr>
          <w:color w:val="000000" w:themeColor="text1"/>
          <w:sz w:val="24"/>
          <w:szCs w:val="24"/>
          <w:highlight w:val="none"/>
          <w:u w:val="single"/>
          <w14:textFill>
            <w14:solidFill>
              <w14:schemeClr w14:val="tx1"/>
            </w14:solidFill>
          </w14:textFill>
        </w:rPr>
      </w:pPr>
      <w:r>
        <w:rPr>
          <w:color w:val="000000" w:themeColor="text1"/>
          <w:sz w:val="24"/>
          <w:szCs w:val="24"/>
          <w:highlight w:val="none"/>
          <w:u w:val="single"/>
          <w:lang w:bidi="ar"/>
          <w14:textFill>
            <w14:solidFill>
              <w14:schemeClr w14:val="tx1"/>
            </w14:solidFill>
          </w14:textFill>
        </w:rPr>
        <w:t>3.5.</w:t>
      </w:r>
      <w:bookmarkStart w:id="55" w:name="_Hlk55475238"/>
      <w:r>
        <w:rPr>
          <w:color w:val="000000" w:themeColor="text1"/>
          <w:sz w:val="24"/>
          <w:szCs w:val="24"/>
          <w:highlight w:val="none"/>
          <w:u w:val="single"/>
          <w:lang w:bidi="ar"/>
          <w14:textFill>
            <w14:solidFill>
              <w14:schemeClr w14:val="tx1"/>
            </w14:solidFill>
          </w14:textFill>
        </w:rPr>
        <w:t>6</w:t>
      </w:r>
      <w:r>
        <w:rPr>
          <w:rFonts w:hint="eastAsia"/>
          <w:color w:val="000000" w:themeColor="text1"/>
          <w:sz w:val="24"/>
          <w:szCs w:val="24"/>
          <w:highlight w:val="none"/>
          <w:u w:val="single"/>
          <w:lang w:bidi="ar"/>
          <w14:textFill>
            <w14:solidFill>
              <w14:schemeClr w14:val="tx1"/>
            </w14:solidFill>
          </w14:textFill>
        </w:rPr>
        <w:t>投标人须知前附表规定接受联合体投标的，本章第</w:t>
      </w:r>
      <w:r>
        <w:rPr>
          <w:color w:val="000000" w:themeColor="text1"/>
          <w:sz w:val="24"/>
          <w:szCs w:val="24"/>
          <w:highlight w:val="none"/>
          <w:u w:val="single"/>
          <w:lang w:bidi="ar"/>
          <w14:textFill>
            <w14:solidFill>
              <w14:schemeClr w14:val="tx1"/>
            </w14:solidFill>
          </w14:textFill>
        </w:rPr>
        <w:t>3.5.1</w:t>
      </w:r>
      <w:r>
        <w:rPr>
          <w:rFonts w:hint="eastAsia"/>
          <w:color w:val="000000" w:themeColor="text1"/>
          <w:sz w:val="24"/>
          <w:szCs w:val="24"/>
          <w:highlight w:val="none"/>
          <w:u w:val="single"/>
          <w:lang w:bidi="ar"/>
          <w14:textFill>
            <w14:solidFill>
              <w14:schemeClr w14:val="tx1"/>
            </w14:solidFill>
          </w14:textFill>
        </w:rPr>
        <w:t>项至第</w:t>
      </w:r>
      <w:r>
        <w:rPr>
          <w:color w:val="000000" w:themeColor="text1"/>
          <w:sz w:val="24"/>
          <w:szCs w:val="24"/>
          <w:highlight w:val="none"/>
          <w:u w:val="single"/>
          <w:lang w:bidi="ar"/>
          <w14:textFill>
            <w14:solidFill>
              <w14:schemeClr w14:val="tx1"/>
            </w14:solidFill>
          </w14:textFill>
        </w:rPr>
        <w:t>3.5.2</w:t>
      </w:r>
      <w:r>
        <w:rPr>
          <w:rFonts w:hint="eastAsia"/>
          <w:color w:val="000000" w:themeColor="text1"/>
          <w:sz w:val="24"/>
          <w:szCs w:val="24"/>
          <w:highlight w:val="none"/>
          <w:u w:val="single"/>
          <w:lang w:bidi="ar"/>
          <w14:textFill>
            <w14:solidFill>
              <w14:schemeClr w14:val="tx1"/>
            </w14:solidFill>
          </w14:textFill>
        </w:rPr>
        <w:t>项规定的资料应包括联合体各方相关情况。</w:t>
      </w:r>
      <w:bookmarkEnd w:id="55"/>
    </w:p>
    <w:p>
      <w:pPr>
        <w:shd w:val="clear"/>
        <w:spacing w:line="360" w:lineRule="auto"/>
        <w:ind w:firstLine="480" w:firstLineChars="200"/>
        <w:rPr>
          <w:color w:val="000000" w:themeColor="text1"/>
          <w:sz w:val="24"/>
          <w:szCs w:val="24"/>
          <w:highlight w:val="none"/>
          <w14:textFill>
            <w14:solidFill>
              <w14:schemeClr w14:val="tx1"/>
            </w14:solidFill>
          </w14:textFill>
        </w:rPr>
      </w:pP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56" w:name="bookmark45"/>
      <w:bookmarkEnd w:id="56"/>
      <w:r>
        <w:rPr>
          <w:color w:val="000000" w:themeColor="text1"/>
          <w:highlight w:val="none"/>
          <w14:textFill>
            <w14:solidFill>
              <w14:schemeClr w14:val="tx1"/>
            </w14:solidFill>
          </w14:textFill>
        </w:rPr>
        <w:t xml:space="preserve">3.6 </w:t>
      </w:r>
      <w:r>
        <w:rPr>
          <w:rFonts w:hint="eastAsia"/>
          <w:color w:val="000000" w:themeColor="text1"/>
          <w:highlight w:val="none"/>
          <w14:textFill>
            <w14:solidFill>
              <w14:schemeClr w14:val="tx1"/>
            </w14:solidFill>
          </w14:textFill>
        </w:rPr>
        <w:t>备选投标方案</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3.6.1</w:t>
      </w:r>
      <w:r>
        <w:rPr>
          <w:rFonts w:hint="eastAsia"/>
          <w:color w:val="000000" w:themeColor="text1"/>
          <w:sz w:val="24"/>
          <w:szCs w:val="24"/>
          <w:highlight w:val="none"/>
          <w:lang w:bidi="ar"/>
          <w14:textFill>
            <w14:solidFill>
              <w14:schemeClr w14:val="tx1"/>
            </w14:solidFill>
          </w14:textFill>
        </w:rPr>
        <w:t>除投标人须知前附表规定允许外，投标人不得递交备选投标方案，否则其投标将被否决。</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3.6.2</w:t>
      </w:r>
      <w:r>
        <w:rPr>
          <w:rFonts w:hint="eastAsia"/>
          <w:color w:val="000000" w:themeColor="text1"/>
          <w:sz w:val="24"/>
          <w:szCs w:val="24"/>
          <w:highlight w:val="none"/>
          <w:lang w:bidi="ar"/>
          <w14:textFill>
            <w14:solidFill>
              <w14:schemeClr w14:val="tx1"/>
            </w14:solidFill>
          </w14:textFill>
        </w:rPr>
        <w:t>允许投标人递交备选投标方案的，只有中标人所递交的备选投标方案方可予以考虑。评标委员会认为中标人的备选投标方案优于其按照招标文件要求编制的投标方案的，招标人可以接受该备选投标方案。</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3.6.3</w:t>
      </w:r>
      <w:r>
        <w:rPr>
          <w:rFonts w:hint="eastAsia"/>
          <w:color w:val="000000" w:themeColor="text1"/>
          <w:sz w:val="24"/>
          <w:szCs w:val="24"/>
          <w:highlight w:val="none"/>
          <w:lang w:bidi="ar"/>
          <w14:textFill>
            <w14:solidFill>
              <w14:schemeClr w14:val="tx1"/>
            </w14:solidFill>
          </w14:textFill>
        </w:rPr>
        <w:t>投标人提供两个或两个以上投标报价，或者在投标文件中提供一个报价，但同时提供两个或两个以上服务方案的，视为提供备选方案。</w:t>
      </w: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57" w:name="bookmark46"/>
      <w:bookmarkEnd w:id="57"/>
      <w:r>
        <w:rPr>
          <w:color w:val="000000" w:themeColor="text1"/>
          <w:highlight w:val="none"/>
          <w14:textFill>
            <w14:solidFill>
              <w14:schemeClr w14:val="tx1"/>
            </w14:solidFill>
          </w14:textFill>
        </w:rPr>
        <w:t xml:space="preserve">3.7 </w:t>
      </w:r>
      <w:r>
        <w:rPr>
          <w:rFonts w:hint="eastAsia"/>
          <w:color w:val="000000" w:themeColor="text1"/>
          <w:highlight w:val="none"/>
          <w14:textFill>
            <w14:solidFill>
              <w14:schemeClr w14:val="tx1"/>
            </w14:solidFill>
          </w14:textFill>
        </w:rPr>
        <w:t>投标文件的编制</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3.7.1</w:t>
      </w:r>
      <w:r>
        <w:rPr>
          <w:rFonts w:hint="eastAsia"/>
          <w:color w:val="000000" w:themeColor="text1"/>
          <w:sz w:val="24"/>
          <w:szCs w:val="24"/>
          <w:highlight w:val="none"/>
          <w:lang w:bidi="ar"/>
          <w14:textFill>
            <w14:solidFill>
              <w14:schemeClr w14:val="tx1"/>
            </w14:solidFill>
          </w14:textFill>
        </w:rPr>
        <w:t>投标文件应按第六章</w:t>
      </w:r>
      <w:r>
        <w:rPr>
          <w:color w:val="000000" w:themeColor="text1"/>
          <w:sz w:val="24"/>
          <w:szCs w:val="24"/>
          <w:highlight w:val="none"/>
          <w:lang w:bidi="ar"/>
          <w14:textFill>
            <w14:solidFill>
              <w14:schemeClr w14:val="tx1"/>
            </w14:solidFill>
          </w14:textFill>
        </w:rPr>
        <w:t>“</w:t>
      </w:r>
      <w:r>
        <w:rPr>
          <w:rFonts w:hint="eastAsia"/>
          <w:color w:val="000000" w:themeColor="text1"/>
          <w:sz w:val="24"/>
          <w:szCs w:val="24"/>
          <w:highlight w:val="none"/>
          <w:lang w:bidi="ar"/>
          <w14:textFill>
            <w14:solidFill>
              <w14:schemeClr w14:val="tx1"/>
            </w14:solidFill>
          </w14:textFill>
        </w:rPr>
        <w:t>投标文件格式</w:t>
      </w:r>
      <w:r>
        <w:rPr>
          <w:color w:val="000000" w:themeColor="text1"/>
          <w:sz w:val="24"/>
          <w:szCs w:val="24"/>
          <w:highlight w:val="none"/>
          <w:lang w:bidi="ar"/>
          <w14:textFill>
            <w14:solidFill>
              <w14:schemeClr w14:val="tx1"/>
            </w14:solidFill>
          </w14:textFill>
        </w:rPr>
        <w:t>”</w:t>
      </w:r>
      <w:r>
        <w:rPr>
          <w:rFonts w:hint="eastAsia"/>
          <w:color w:val="000000" w:themeColor="text1"/>
          <w:sz w:val="24"/>
          <w:szCs w:val="24"/>
          <w:highlight w:val="none"/>
          <w:lang w:bidi="ar"/>
          <w14:textFill>
            <w14:solidFill>
              <w14:schemeClr w14:val="tx1"/>
            </w14:solidFill>
          </w14:textFill>
        </w:rPr>
        <w:t>进行编写，如有必要，可以增加附页，作为投标文件的组成部分。</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3.7.2</w:t>
      </w:r>
      <w:r>
        <w:rPr>
          <w:rFonts w:hint="eastAsia"/>
          <w:color w:val="000000" w:themeColor="text1"/>
          <w:sz w:val="24"/>
          <w:szCs w:val="24"/>
          <w:highlight w:val="none"/>
          <w:lang w:bidi="ar"/>
          <w14:textFill>
            <w14:solidFill>
              <w14:schemeClr w14:val="tx1"/>
            </w14:solidFill>
          </w14:textFill>
        </w:rPr>
        <w:t>投标文件应当对招标文件有关服务期限、投标有效期、委托人要求、招标范围等实质性内容作出响应。</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3.7.3</w:t>
      </w:r>
      <w:r>
        <w:rPr>
          <w:rFonts w:hint="eastAsia"/>
          <w:color w:val="000000" w:themeColor="text1"/>
          <w:sz w:val="24"/>
          <w:szCs w:val="24"/>
          <w:highlight w:val="none"/>
          <w:lang w:bidi="ar"/>
          <w14:textFill>
            <w14:solidFill>
              <w14:schemeClr w14:val="tx1"/>
            </w14:solidFill>
          </w14:textFill>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证明书，由代理人签字或加盖电子印章的，应附由法定代表人签署的授权委托书。签字或盖章的具体要求见投标人须知前附表。</w:t>
      </w:r>
    </w:p>
    <w:p>
      <w:pPr>
        <w:pStyle w:val="4"/>
        <w:keepNext w:val="0"/>
        <w:keepLines w:val="0"/>
        <w:shd w:val="clear"/>
        <w:spacing w:before="0" w:after="0" w:line="360" w:lineRule="auto"/>
        <w:jc w:val="left"/>
        <w:rPr>
          <w:rFonts w:ascii="Times New Roman" w:hAnsi="Times New Roman" w:eastAsia="宋体"/>
          <w:color w:val="000000" w:themeColor="text1"/>
          <w:highlight w:val="none"/>
          <w14:textFill>
            <w14:solidFill>
              <w14:schemeClr w14:val="tx1"/>
            </w14:solidFill>
          </w14:textFill>
        </w:rPr>
      </w:pPr>
      <w:bookmarkStart w:id="58" w:name="_Toc47987327"/>
      <w:bookmarkStart w:id="59" w:name="_Toc47376768"/>
      <w:bookmarkStart w:id="60" w:name="_Toc28302"/>
      <w:r>
        <w:rPr>
          <w:rFonts w:ascii="Times New Roman" w:hAnsi="Times New Roman" w:eastAsia="宋体"/>
          <w:color w:val="000000" w:themeColor="text1"/>
          <w:highlight w:val="none"/>
          <w14:textFill>
            <w14:solidFill>
              <w14:schemeClr w14:val="tx1"/>
            </w14:solidFill>
          </w14:textFill>
        </w:rPr>
        <w:t xml:space="preserve">4. </w:t>
      </w:r>
      <w:r>
        <w:rPr>
          <w:rFonts w:hint="eastAsia" w:ascii="Times New Roman" w:hAnsi="Times New Roman" w:eastAsia="宋体"/>
          <w:color w:val="000000" w:themeColor="text1"/>
          <w:highlight w:val="none"/>
          <w14:textFill>
            <w14:solidFill>
              <w14:schemeClr w14:val="tx1"/>
            </w14:solidFill>
          </w14:textFill>
        </w:rPr>
        <w:t>投标</w:t>
      </w:r>
      <w:bookmarkEnd w:id="58"/>
      <w:bookmarkEnd w:id="59"/>
      <w:bookmarkEnd w:id="60"/>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61" w:name="bookmark48"/>
      <w:bookmarkEnd w:id="61"/>
      <w:r>
        <w:rPr>
          <w:color w:val="000000" w:themeColor="text1"/>
          <w:highlight w:val="none"/>
          <w14:textFill>
            <w14:solidFill>
              <w14:schemeClr w14:val="tx1"/>
            </w14:solidFill>
          </w14:textFill>
        </w:rPr>
        <w:t xml:space="preserve">4.1 </w:t>
      </w:r>
      <w:r>
        <w:rPr>
          <w:rFonts w:hint="eastAsia"/>
          <w:color w:val="000000" w:themeColor="text1"/>
          <w:highlight w:val="none"/>
          <w14:textFill>
            <w14:solidFill>
              <w14:schemeClr w14:val="tx1"/>
            </w14:solidFill>
          </w14:textFill>
        </w:rPr>
        <w:t>投标文件的密封和标记</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4.1.1</w:t>
      </w:r>
      <w:r>
        <w:rPr>
          <w:rFonts w:hint="eastAsia"/>
          <w:color w:val="000000" w:themeColor="text1"/>
          <w:sz w:val="24"/>
          <w:szCs w:val="24"/>
          <w:highlight w:val="none"/>
          <w:lang w:bidi="ar"/>
          <w14:textFill>
            <w14:solidFill>
              <w14:schemeClr w14:val="tx1"/>
            </w14:solidFill>
          </w14:textFill>
        </w:rPr>
        <w:t>投标人应当按照招标文件和电子招标投标交易平台的要求加密投标文件，具体要求见投标人须知前附表。</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4.1.2</w:t>
      </w:r>
      <w:bookmarkStart w:id="62" w:name="_Hlk66894149"/>
      <w:r>
        <w:rPr>
          <w:rFonts w:hint="eastAsia"/>
          <w:color w:val="000000" w:themeColor="text1"/>
          <w:sz w:val="24"/>
          <w:szCs w:val="24"/>
          <w:highlight w:val="none"/>
          <w:u w:val="single"/>
          <w:lang w:bidi="ar"/>
          <w14:textFill>
            <w14:solidFill>
              <w14:schemeClr w14:val="tx1"/>
            </w14:solidFill>
          </w14:textFill>
        </w:rPr>
        <w:t>如有提交投标文件光盘或</w:t>
      </w:r>
      <w:r>
        <w:rPr>
          <w:color w:val="000000" w:themeColor="text1"/>
          <w:sz w:val="24"/>
          <w:szCs w:val="24"/>
          <w:highlight w:val="none"/>
          <w:u w:val="single"/>
          <w:lang w:bidi="ar"/>
          <w14:textFill>
            <w14:solidFill>
              <w14:schemeClr w14:val="tx1"/>
            </w14:solidFill>
          </w14:textFill>
        </w:rPr>
        <w:t>U</w:t>
      </w:r>
      <w:r>
        <w:rPr>
          <w:rFonts w:hint="eastAsia"/>
          <w:color w:val="000000" w:themeColor="text1"/>
          <w:sz w:val="24"/>
          <w:szCs w:val="24"/>
          <w:highlight w:val="none"/>
          <w:u w:val="single"/>
          <w:lang w:bidi="ar"/>
          <w14:textFill>
            <w14:solidFill>
              <w14:schemeClr w14:val="tx1"/>
            </w14:solidFill>
          </w14:textFill>
        </w:rPr>
        <w:t>盘备用，封套上应写明的内容见投标人须知前附表。</w:t>
      </w:r>
      <w:bookmarkEnd w:id="62"/>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4.1.3</w:t>
      </w:r>
      <w:bookmarkStart w:id="63" w:name="_Hlk66894543"/>
      <w:r>
        <w:rPr>
          <w:rFonts w:hint="eastAsia"/>
          <w:color w:val="000000" w:themeColor="text1"/>
          <w:sz w:val="24"/>
          <w:szCs w:val="24"/>
          <w:highlight w:val="none"/>
          <w:u w:val="single"/>
          <w:lang w:bidi="ar"/>
          <w14:textFill>
            <w14:solidFill>
              <w14:schemeClr w14:val="tx1"/>
            </w14:solidFill>
          </w14:textFill>
        </w:rPr>
        <w:t>投标人在投标截止期后逾期或未在指定地点递交备用投标文件电子光盘或</w:t>
      </w:r>
      <w:r>
        <w:rPr>
          <w:color w:val="000000" w:themeColor="text1"/>
          <w:sz w:val="24"/>
          <w:szCs w:val="24"/>
          <w:highlight w:val="none"/>
          <w:u w:val="single"/>
          <w:lang w:bidi="ar"/>
          <w14:textFill>
            <w14:solidFill>
              <w14:schemeClr w14:val="tx1"/>
            </w14:solidFill>
          </w14:textFill>
        </w:rPr>
        <w:t>U</w:t>
      </w:r>
      <w:r>
        <w:rPr>
          <w:rFonts w:hint="eastAsia"/>
          <w:color w:val="000000" w:themeColor="text1"/>
          <w:sz w:val="24"/>
          <w:szCs w:val="24"/>
          <w:highlight w:val="none"/>
          <w:u w:val="single"/>
          <w:lang w:bidi="ar"/>
          <w14:textFill>
            <w14:solidFill>
              <w14:schemeClr w14:val="tx1"/>
            </w14:solidFill>
          </w14:textFill>
        </w:rPr>
        <w:t>盘的，或投标人递交的备用投标文件电子光盘或</w:t>
      </w:r>
      <w:r>
        <w:rPr>
          <w:color w:val="000000" w:themeColor="text1"/>
          <w:sz w:val="24"/>
          <w:szCs w:val="24"/>
          <w:highlight w:val="none"/>
          <w:u w:val="single"/>
          <w:lang w:bidi="ar"/>
          <w14:textFill>
            <w14:solidFill>
              <w14:schemeClr w14:val="tx1"/>
            </w14:solidFill>
          </w14:textFill>
        </w:rPr>
        <w:t>U</w:t>
      </w:r>
      <w:r>
        <w:rPr>
          <w:rFonts w:hint="eastAsia"/>
          <w:color w:val="000000" w:themeColor="text1"/>
          <w:sz w:val="24"/>
          <w:szCs w:val="24"/>
          <w:highlight w:val="none"/>
          <w:u w:val="single"/>
          <w:lang w:bidi="ar"/>
          <w14:textFill>
            <w14:solidFill>
              <w14:schemeClr w14:val="tx1"/>
            </w14:solidFill>
          </w14:textFill>
        </w:rPr>
        <w:t>盘未按招标文件要求密封或未在密封处盖章的，或投标人代表未凭法定代表人证明书原件、授权委托书原件（仅限于非法定代表人）、本人身份证原件按要求递交备用投标文件电子光盘或</w:t>
      </w:r>
      <w:r>
        <w:rPr>
          <w:color w:val="000000" w:themeColor="text1"/>
          <w:sz w:val="24"/>
          <w:szCs w:val="24"/>
          <w:highlight w:val="none"/>
          <w:u w:val="single"/>
          <w:lang w:bidi="ar"/>
          <w14:textFill>
            <w14:solidFill>
              <w14:schemeClr w14:val="tx1"/>
            </w14:solidFill>
          </w14:textFill>
        </w:rPr>
        <w:t>U</w:t>
      </w:r>
      <w:r>
        <w:rPr>
          <w:rFonts w:hint="eastAsia"/>
          <w:color w:val="000000" w:themeColor="text1"/>
          <w:sz w:val="24"/>
          <w:szCs w:val="24"/>
          <w:highlight w:val="none"/>
          <w:u w:val="single"/>
          <w:lang w:bidi="ar"/>
          <w14:textFill>
            <w14:solidFill>
              <w14:schemeClr w14:val="tx1"/>
            </w14:solidFill>
          </w14:textFill>
        </w:rPr>
        <w:t>盘的，招标人将予以拒收。</w:t>
      </w:r>
      <w:bookmarkEnd w:id="63"/>
    </w:p>
    <w:p>
      <w:pPr>
        <w:shd w:val="clear"/>
        <w:spacing w:line="360" w:lineRule="auto"/>
        <w:rPr>
          <w:color w:val="000000" w:themeColor="text1"/>
          <w:highlight w:val="none"/>
          <w14:textFill>
            <w14:solidFill>
              <w14:schemeClr w14:val="tx1"/>
            </w14:solidFill>
          </w14:textFill>
        </w:rPr>
      </w:pP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64" w:name="bookmark49"/>
      <w:bookmarkEnd w:id="64"/>
      <w:r>
        <w:rPr>
          <w:color w:val="000000" w:themeColor="text1"/>
          <w:highlight w:val="none"/>
          <w14:textFill>
            <w14:solidFill>
              <w14:schemeClr w14:val="tx1"/>
            </w14:solidFill>
          </w14:textFill>
        </w:rPr>
        <w:t xml:space="preserve">4.2 </w:t>
      </w:r>
      <w:r>
        <w:rPr>
          <w:rFonts w:hint="eastAsia"/>
          <w:color w:val="000000" w:themeColor="text1"/>
          <w:highlight w:val="none"/>
          <w14:textFill>
            <w14:solidFill>
              <w14:schemeClr w14:val="tx1"/>
            </w14:solidFill>
          </w14:textFill>
        </w:rPr>
        <w:t>投标文件的递交</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4.2.1</w:t>
      </w:r>
      <w:r>
        <w:rPr>
          <w:rFonts w:hint="eastAsia"/>
          <w:color w:val="000000" w:themeColor="text1"/>
          <w:sz w:val="24"/>
          <w:szCs w:val="24"/>
          <w:highlight w:val="none"/>
          <w:lang w:bidi="ar"/>
          <w14:textFill>
            <w14:solidFill>
              <w14:schemeClr w14:val="tx1"/>
            </w14:solidFill>
          </w14:textFill>
        </w:rPr>
        <w:t>投标人应在投标人须知前附表规定的投标截止时间前递交电子投标文件。</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4.2.2</w:t>
      </w:r>
      <w:r>
        <w:rPr>
          <w:rFonts w:hint="eastAsia"/>
          <w:color w:val="000000" w:themeColor="text1"/>
          <w:sz w:val="24"/>
          <w:szCs w:val="24"/>
          <w:highlight w:val="none"/>
          <w:lang w:bidi="ar"/>
          <w14:textFill>
            <w14:solidFill>
              <w14:schemeClr w14:val="tx1"/>
            </w14:solidFill>
          </w14:textFill>
        </w:rPr>
        <w:t>投标人通过下载招标文件的电子招标投标交易平台递交电子投标文件。</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4.2.3</w:t>
      </w:r>
      <w:r>
        <w:rPr>
          <w:rFonts w:hint="eastAsia"/>
          <w:color w:val="000000" w:themeColor="text1"/>
          <w:sz w:val="24"/>
          <w:szCs w:val="24"/>
          <w:highlight w:val="none"/>
          <w:lang w:bidi="ar"/>
          <w14:textFill>
            <w14:solidFill>
              <w14:schemeClr w14:val="tx1"/>
            </w14:solidFill>
          </w14:textFill>
        </w:rPr>
        <w:t>除投标人须知前附表另有规定外，投标人所递交的投标文件不予退还。</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4.2.4</w:t>
      </w:r>
      <w:r>
        <w:rPr>
          <w:rFonts w:hint="eastAsia"/>
          <w:color w:val="000000" w:themeColor="text1"/>
          <w:sz w:val="24"/>
          <w:szCs w:val="24"/>
          <w:highlight w:val="none"/>
          <w:lang w:bidi="ar"/>
          <w14:textFill>
            <w14:solidFill>
              <w14:schemeClr w14:val="tx1"/>
            </w14:solidFill>
          </w14:textFill>
        </w:rPr>
        <w:t>投标人完成电子投标文件上传后，电子招标投标交易平台即时向投标人发出递交回执通知。递交时间以递交回执通知载明的传输完成时间为准。</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4.2.5</w:t>
      </w:r>
      <w:r>
        <w:rPr>
          <w:rFonts w:hint="eastAsia"/>
          <w:color w:val="000000" w:themeColor="text1"/>
          <w:sz w:val="24"/>
          <w:szCs w:val="24"/>
          <w:highlight w:val="none"/>
          <w:lang w:bidi="ar"/>
          <w14:textFill>
            <w14:solidFill>
              <w14:schemeClr w14:val="tx1"/>
            </w14:solidFill>
          </w14:textFill>
        </w:rPr>
        <w:t>逾期送达的投标文件，电子招标投标交易平台将予以拒收。</w:t>
      </w:r>
      <w:bookmarkStart w:id="65" w:name="bookmark50"/>
      <w:bookmarkEnd w:id="65"/>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4.3 </w:t>
      </w:r>
      <w:r>
        <w:rPr>
          <w:rFonts w:hint="eastAsia"/>
          <w:color w:val="000000" w:themeColor="text1"/>
          <w:highlight w:val="none"/>
          <w14:textFill>
            <w14:solidFill>
              <w14:schemeClr w14:val="tx1"/>
            </w14:solidFill>
          </w14:textFill>
        </w:rPr>
        <w:t>投标文件的修改与撤回</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4.3.1</w:t>
      </w:r>
      <w:r>
        <w:rPr>
          <w:rFonts w:hint="eastAsia"/>
          <w:color w:val="000000" w:themeColor="text1"/>
          <w:sz w:val="24"/>
          <w:szCs w:val="24"/>
          <w:highlight w:val="none"/>
          <w:lang w:bidi="ar"/>
          <w14:textFill>
            <w14:solidFill>
              <w14:schemeClr w14:val="tx1"/>
            </w14:solidFill>
          </w14:textFill>
        </w:rPr>
        <w:t>在本章第</w:t>
      </w:r>
      <w:r>
        <w:rPr>
          <w:color w:val="000000" w:themeColor="text1"/>
          <w:sz w:val="24"/>
          <w:szCs w:val="24"/>
          <w:highlight w:val="none"/>
          <w:lang w:bidi="ar"/>
          <w14:textFill>
            <w14:solidFill>
              <w14:schemeClr w14:val="tx1"/>
            </w14:solidFill>
          </w14:textFill>
        </w:rPr>
        <w:t>4.2.1</w:t>
      </w:r>
      <w:r>
        <w:rPr>
          <w:rFonts w:hint="eastAsia"/>
          <w:color w:val="000000" w:themeColor="text1"/>
          <w:sz w:val="24"/>
          <w:szCs w:val="24"/>
          <w:highlight w:val="none"/>
          <w:lang w:bidi="ar"/>
          <w14:textFill>
            <w14:solidFill>
              <w14:schemeClr w14:val="tx1"/>
            </w14:solidFill>
          </w14:textFill>
        </w:rPr>
        <w:t>项规定的投标截止时间前，投标人可以修改或撤回已递交的投标文件，</w:t>
      </w:r>
      <w:bookmarkStart w:id="66" w:name="_Hlk66895263"/>
      <w:r>
        <w:rPr>
          <w:rFonts w:hint="eastAsia"/>
          <w:color w:val="000000" w:themeColor="text1"/>
          <w:sz w:val="24"/>
          <w:szCs w:val="24"/>
          <w:highlight w:val="none"/>
          <w:u w:val="single"/>
          <w:lang w:bidi="ar"/>
          <w14:textFill>
            <w14:solidFill>
              <w14:schemeClr w14:val="tx1"/>
            </w14:solidFill>
          </w14:textFill>
        </w:rPr>
        <w:t>但需在交易平台发出撤回通知</w:t>
      </w:r>
      <w:bookmarkEnd w:id="66"/>
      <w:r>
        <w:rPr>
          <w:rFonts w:hint="eastAsia"/>
          <w:color w:val="000000" w:themeColor="text1"/>
          <w:sz w:val="24"/>
          <w:szCs w:val="24"/>
          <w:highlight w:val="none"/>
          <w:lang w:bidi="ar"/>
          <w14:textFill>
            <w14:solidFill>
              <w14:schemeClr w14:val="tx1"/>
            </w14:solidFill>
          </w14:textFill>
        </w:rPr>
        <w:t>。</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4.3.2</w:t>
      </w:r>
      <w:r>
        <w:rPr>
          <w:rFonts w:hint="eastAsia"/>
          <w:color w:val="000000" w:themeColor="text1"/>
          <w:sz w:val="24"/>
          <w:szCs w:val="24"/>
          <w:highlight w:val="none"/>
          <w:lang w:bidi="ar"/>
          <w14:textFill>
            <w14:solidFill>
              <w14:schemeClr w14:val="tx1"/>
            </w14:solidFill>
          </w14:textFill>
        </w:rPr>
        <w:t>投标人修改或撤回已递交投标文件的通知，应按照本章第</w:t>
      </w:r>
      <w:r>
        <w:rPr>
          <w:color w:val="000000" w:themeColor="text1"/>
          <w:sz w:val="24"/>
          <w:szCs w:val="24"/>
          <w:highlight w:val="none"/>
          <w:lang w:bidi="ar"/>
          <w14:textFill>
            <w14:solidFill>
              <w14:schemeClr w14:val="tx1"/>
            </w14:solidFill>
          </w14:textFill>
        </w:rPr>
        <w:t>3.7.3</w:t>
      </w:r>
      <w:r>
        <w:rPr>
          <w:rFonts w:hint="eastAsia"/>
          <w:color w:val="000000" w:themeColor="text1"/>
          <w:sz w:val="24"/>
          <w:szCs w:val="24"/>
          <w:highlight w:val="none"/>
          <w:lang w:bidi="ar"/>
          <w14:textFill>
            <w14:solidFill>
              <w14:schemeClr w14:val="tx1"/>
            </w14:solidFill>
          </w14:textFill>
        </w:rPr>
        <w:t>项的要求加盖电子印章。电子招标投标交易平台收到通知后，即时向投标人发出确认回执通知。</w:t>
      </w:r>
    </w:p>
    <w:p>
      <w:pPr>
        <w:shd w:val="clear"/>
        <w:spacing w:line="360" w:lineRule="auto"/>
        <w:ind w:firstLine="480" w:firstLineChars="200"/>
        <w:rPr>
          <w:strike/>
          <w:color w:val="000000" w:themeColor="text1"/>
          <w:sz w:val="24"/>
          <w:szCs w:val="24"/>
          <w:highlight w:val="none"/>
          <w14:textFill>
            <w14:solidFill>
              <w14:schemeClr w14:val="tx1"/>
            </w14:solidFill>
          </w14:textFill>
        </w:rPr>
      </w:pPr>
      <w:r>
        <w:rPr>
          <w:strike/>
          <w:color w:val="000000" w:themeColor="text1"/>
          <w:sz w:val="24"/>
          <w:szCs w:val="24"/>
          <w:highlight w:val="none"/>
          <w:lang w:bidi="ar"/>
          <w14:textFill>
            <w14:solidFill>
              <w14:schemeClr w14:val="tx1"/>
            </w14:solidFill>
          </w14:textFill>
        </w:rPr>
        <w:t>4.3.3</w:t>
      </w:r>
      <w:r>
        <w:rPr>
          <w:rFonts w:hint="eastAsia"/>
          <w:strike/>
          <w:color w:val="000000" w:themeColor="text1"/>
          <w:sz w:val="24"/>
          <w:szCs w:val="24"/>
          <w:highlight w:val="none"/>
          <w:lang w:bidi="ar"/>
          <w14:textFill>
            <w14:solidFill>
              <w14:schemeClr w14:val="tx1"/>
            </w14:solidFill>
          </w14:textFill>
        </w:rPr>
        <w:t>投标人撤回投标文件的，招标人自收到投标人书面撤回通知之日起</w:t>
      </w:r>
      <w:r>
        <w:rPr>
          <w:strike/>
          <w:color w:val="000000" w:themeColor="text1"/>
          <w:sz w:val="24"/>
          <w:szCs w:val="24"/>
          <w:highlight w:val="none"/>
          <w:lang w:bidi="ar"/>
          <w14:textFill>
            <w14:solidFill>
              <w14:schemeClr w14:val="tx1"/>
            </w14:solidFill>
          </w14:textFill>
        </w:rPr>
        <w:t>5</w:t>
      </w:r>
      <w:r>
        <w:rPr>
          <w:rFonts w:hint="eastAsia"/>
          <w:strike/>
          <w:color w:val="000000" w:themeColor="text1"/>
          <w:sz w:val="24"/>
          <w:szCs w:val="24"/>
          <w:highlight w:val="none"/>
          <w:lang w:bidi="ar"/>
          <w14:textFill>
            <w14:solidFill>
              <w14:schemeClr w14:val="tx1"/>
            </w14:solidFill>
          </w14:textFill>
        </w:rPr>
        <w:t>日内退还已收取的投标保证金。</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4.3.4</w:t>
      </w:r>
      <w:r>
        <w:rPr>
          <w:rFonts w:hint="eastAsia"/>
          <w:color w:val="000000" w:themeColor="text1"/>
          <w:sz w:val="24"/>
          <w:szCs w:val="24"/>
          <w:highlight w:val="none"/>
          <w:lang w:bidi="ar"/>
          <w14:textFill>
            <w14:solidFill>
              <w14:schemeClr w14:val="tx1"/>
            </w14:solidFill>
          </w14:textFill>
        </w:rPr>
        <w:t>修改的内容为投标文件的组成部分。修改的投标文件应按照本章第</w:t>
      </w:r>
      <w:r>
        <w:rPr>
          <w:color w:val="000000" w:themeColor="text1"/>
          <w:sz w:val="24"/>
          <w:szCs w:val="24"/>
          <w:highlight w:val="none"/>
          <w:lang w:bidi="ar"/>
          <w14:textFill>
            <w14:solidFill>
              <w14:schemeClr w14:val="tx1"/>
            </w14:solidFill>
          </w14:textFill>
        </w:rPr>
        <w:t>3</w:t>
      </w:r>
      <w:r>
        <w:rPr>
          <w:rFonts w:hint="eastAsia"/>
          <w:color w:val="000000" w:themeColor="text1"/>
          <w:sz w:val="24"/>
          <w:szCs w:val="24"/>
          <w:highlight w:val="none"/>
          <w:lang w:bidi="ar"/>
          <w14:textFill>
            <w14:solidFill>
              <w14:schemeClr w14:val="tx1"/>
            </w14:solidFill>
          </w14:textFill>
        </w:rPr>
        <w:t>条、第</w:t>
      </w:r>
      <w:r>
        <w:rPr>
          <w:color w:val="000000" w:themeColor="text1"/>
          <w:sz w:val="24"/>
          <w:szCs w:val="24"/>
          <w:highlight w:val="none"/>
          <w:lang w:bidi="ar"/>
          <w14:textFill>
            <w14:solidFill>
              <w14:schemeClr w14:val="tx1"/>
            </w14:solidFill>
          </w14:textFill>
        </w:rPr>
        <w:t>4</w:t>
      </w:r>
      <w:r>
        <w:rPr>
          <w:rFonts w:hint="eastAsia"/>
          <w:color w:val="000000" w:themeColor="text1"/>
          <w:sz w:val="24"/>
          <w:szCs w:val="24"/>
          <w:highlight w:val="none"/>
          <w:lang w:bidi="ar"/>
          <w14:textFill>
            <w14:solidFill>
              <w14:schemeClr w14:val="tx1"/>
            </w14:solidFill>
          </w14:textFill>
        </w:rPr>
        <w:t>条的规定进行编制</w:t>
      </w:r>
      <w:r>
        <w:rPr>
          <w:rFonts w:hint="eastAsia"/>
          <w:strike/>
          <w:color w:val="000000" w:themeColor="text1"/>
          <w:sz w:val="24"/>
          <w:szCs w:val="24"/>
          <w:highlight w:val="none"/>
          <w:lang w:bidi="ar"/>
          <w14:textFill>
            <w14:solidFill>
              <w14:schemeClr w14:val="tx1"/>
            </w14:solidFill>
          </w14:textFill>
        </w:rPr>
        <w:t>、密封、标记</w:t>
      </w:r>
      <w:r>
        <w:rPr>
          <w:rFonts w:hint="eastAsia"/>
          <w:color w:val="000000" w:themeColor="text1"/>
          <w:sz w:val="24"/>
          <w:szCs w:val="24"/>
          <w:highlight w:val="none"/>
          <w:lang w:bidi="ar"/>
          <w14:textFill>
            <w14:solidFill>
              <w14:schemeClr w14:val="tx1"/>
            </w14:solidFill>
          </w14:textFill>
        </w:rPr>
        <w:t>和递交</w:t>
      </w:r>
      <w:r>
        <w:rPr>
          <w:rFonts w:hint="eastAsia"/>
          <w:strike/>
          <w:color w:val="000000" w:themeColor="text1"/>
          <w:sz w:val="24"/>
          <w:szCs w:val="24"/>
          <w:highlight w:val="none"/>
          <w:lang w:bidi="ar"/>
          <w14:textFill>
            <w14:solidFill>
              <w14:schemeClr w14:val="tx1"/>
            </w14:solidFill>
          </w14:textFill>
        </w:rPr>
        <w:t>，并标明</w:t>
      </w:r>
      <w:r>
        <w:rPr>
          <w:strike/>
          <w:color w:val="000000" w:themeColor="text1"/>
          <w:sz w:val="24"/>
          <w:szCs w:val="24"/>
          <w:highlight w:val="none"/>
          <w:lang w:bidi="ar"/>
          <w14:textFill>
            <w14:solidFill>
              <w14:schemeClr w14:val="tx1"/>
            </w14:solidFill>
          </w14:textFill>
        </w:rPr>
        <w:t>“</w:t>
      </w:r>
      <w:r>
        <w:rPr>
          <w:rFonts w:hint="eastAsia"/>
          <w:strike/>
          <w:color w:val="000000" w:themeColor="text1"/>
          <w:sz w:val="24"/>
          <w:szCs w:val="24"/>
          <w:highlight w:val="none"/>
          <w:lang w:bidi="ar"/>
          <w14:textFill>
            <w14:solidFill>
              <w14:schemeClr w14:val="tx1"/>
            </w14:solidFill>
          </w14:textFill>
        </w:rPr>
        <w:t>修改</w:t>
      </w:r>
      <w:r>
        <w:rPr>
          <w:strike/>
          <w:color w:val="000000" w:themeColor="text1"/>
          <w:sz w:val="24"/>
          <w:szCs w:val="24"/>
          <w:highlight w:val="none"/>
          <w:lang w:bidi="ar"/>
          <w14:textFill>
            <w14:solidFill>
              <w14:schemeClr w14:val="tx1"/>
            </w14:solidFill>
          </w14:textFill>
        </w:rPr>
        <w:t>”</w:t>
      </w:r>
      <w:r>
        <w:rPr>
          <w:rFonts w:hint="eastAsia"/>
          <w:strike/>
          <w:color w:val="000000" w:themeColor="text1"/>
          <w:sz w:val="24"/>
          <w:szCs w:val="24"/>
          <w:highlight w:val="none"/>
          <w:lang w:bidi="ar"/>
          <w14:textFill>
            <w14:solidFill>
              <w14:schemeClr w14:val="tx1"/>
            </w14:solidFill>
          </w14:textFill>
        </w:rPr>
        <w:t>字样</w:t>
      </w:r>
      <w:r>
        <w:rPr>
          <w:rFonts w:hint="eastAsia"/>
          <w:color w:val="000000" w:themeColor="text1"/>
          <w:sz w:val="24"/>
          <w:szCs w:val="24"/>
          <w:highlight w:val="none"/>
          <w:lang w:bidi="ar"/>
          <w14:textFill>
            <w14:solidFill>
              <w14:schemeClr w14:val="tx1"/>
            </w14:solidFill>
          </w14:textFill>
        </w:rPr>
        <w:t>。</w:t>
      </w:r>
    </w:p>
    <w:p>
      <w:pPr>
        <w:pStyle w:val="4"/>
        <w:keepNext w:val="0"/>
        <w:keepLines w:val="0"/>
        <w:shd w:val="clear"/>
        <w:spacing w:before="0" w:after="0" w:line="360" w:lineRule="auto"/>
        <w:jc w:val="left"/>
        <w:rPr>
          <w:rFonts w:ascii="Times New Roman" w:hAnsi="Times New Roman" w:eastAsia="宋体"/>
          <w:color w:val="000000" w:themeColor="text1"/>
          <w:highlight w:val="none"/>
          <w14:textFill>
            <w14:solidFill>
              <w14:schemeClr w14:val="tx1"/>
            </w14:solidFill>
          </w14:textFill>
        </w:rPr>
      </w:pPr>
      <w:bookmarkStart w:id="67" w:name="_Toc47987328"/>
      <w:bookmarkStart w:id="68" w:name="_Toc144"/>
      <w:bookmarkStart w:id="69" w:name="_Toc47376769"/>
      <w:r>
        <w:rPr>
          <w:rFonts w:ascii="Times New Roman" w:hAnsi="Times New Roman" w:eastAsia="宋体"/>
          <w:color w:val="000000" w:themeColor="text1"/>
          <w:highlight w:val="none"/>
          <w14:textFill>
            <w14:solidFill>
              <w14:schemeClr w14:val="tx1"/>
            </w14:solidFill>
          </w14:textFill>
        </w:rPr>
        <w:t xml:space="preserve">5. </w:t>
      </w:r>
      <w:r>
        <w:rPr>
          <w:rFonts w:hint="eastAsia" w:ascii="Times New Roman" w:hAnsi="Times New Roman" w:eastAsia="宋体"/>
          <w:color w:val="000000" w:themeColor="text1"/>
          <w:highlight w:val="none"/>
          <w14:textFill>
            <w14:solidFill>
              <w14:schemeClr w14:val="tx1"/>
            </w14:solidFill>
          </w14:textFill>
        </w:rPr>
        <w:t>开标</w:t>
      </w:r>
      <w:bookmarkEnd w:id="67"/>
      <w:bookmarkEnd w:id="68"/>
      <w:bookmarkEnd w:id="69"/>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70" w:name="bookmark52"/>
      <w:bookmarkEnd w:id="70"/>
      <w:bookmarkStart w:id="71" w:name="bookmark53"/>
      <w:bookmarkEnd w:id="71"/>
      <w:r>
        <w:rPr>
          <w:color w:val="000000" w:themeColor="text1"/>
          <w:highlight w:val="none"/>
          <w14:textFill>
            <w14:solidFill>
              <w14:schemeClr w14:val="tx1"/>
            </w14:solidFill>
          </w14:textFill>
        </w:rPr>
        <w:t xml:space="preserve">5.1 </w:t>
      </w:r>
      <w:r>
        <w:rPr>
          <w:rFonts w:hint="eastAsia"/>
          <w:color w:val="000000" w:themeColor="text1"/>
          <w:highlight w:val="none"/>
          <w14:textFill>
            <w14:solidFill>
              <w14:schemeClr w14:val="tx1"/>
            </w14:solidFill>
          </w14:textFill>
        </w:rPr>
        <w:t>开标时间和地点</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招标人在本章第</w:t>
      </w:r>
      <w:r>
        <w:rPr>
          <w:color w:val="000000" w:themeColor="text1"/>
          <w:sz w:val="24"/>
          <w:szCs w:val="24"/>
          <w:highlight w:val="none"/>
          <w:lang w:bidi="ar"/>
          <w14:textFill>
            <w14:solidFill>
              <w14:schemeClr w14:val="tx1"/>
            </w14:solidFill>
          </w14:textFill>
        </w:rPr>
        <w:t>4.2.1</w:t>
      </w:r>
      <w:r>
        <w:rPr>
          <w:rFonts w:hint="eastAsia"/>
          <w:color w:val="000000" w:themeColor="text1"/>
          <w:sz w:val="24"/>
          <w:szCs w:val="24"/>
          <w:highlight w:val="none"/>
          <w:lang w:bidi="ar"/>
          <w14:textFill>
            <w14:solidFill>
              <w14:schemeClr w14:val="tx1"/>
            </w14:solidFill>
          </w14:textFill>
        </w:rPr>
        <w:t>项规定的投标截止时间（开标时间），通过电子招标投标交易平台公开开标，</w:t>
      </w:r>
      <w:r>
        <w:rPr>
          <w:rFonts w:hint="eastAsia"/>
          <w:color w:val="000000" w:themeColor="text1"/>
          <w:sz w:val="24"/>
          <w:highlight w:val="none"/>
          <w:lang w:bidi="ar"/>
          <w14:textFill>
            <w14:solidFill>
              <w14:schemeClr w14:val="tx1"/>
            </w14:solidFill>
          </w14:textFill>
        </w:rPr>
        <w:t>开标时，投标人代表有权出席开标会，也可以自主决定不参加开标会。</w:t>
      </w: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72" w:name="bookmark54"/>
      <w:bookmarkEnd w:id="72"/>
      <w:r>
        <w:rPr>
          <w:color w:val="000000" w:themeColor="text1"/>
          <w:highlight w:val="none"/>
          <w14:textFill>
            <w14:solidFill>
              <w14:schemeClr w14:val="tx1"/>
            </w14:solidFill>
          </w14:textFill>
        </w:rPr>
        <w:t xml:space="preserve">5.2 </w:t>
      </w:r>
      <w:r>
        <w:rPr>
          <w:rFonts w:hint="eastAsia"/>
          <w:color w:val="000000" w:themeColor="text1"/>
          <w:highlight w:val="none"/>
          <w14:textFill>
            <w14:solidFill>
              <w14:schemeClr w14:val="tx1"/>
            </w14:solidFill>
          </w14:textFill>
        </w:rPr>
        <w:t>开标程序</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5.2.1</w:t>
      </w:r>
      <w:r>
        <w:rPr>
          <w:rFonts w:hint="eastAsia"/>
          <w:color w:val="000000" w:themeColor="text1"/>
          <w:sz w:val="24"/>
          <w:szCs w:val="24"/>
          <w:highlight w:val="none"/>
          <w:lang w:bidi="ar"/>
          <w14:textFill>
            <w14:solidFill>
              <w14:schemeClr w14:val="tx1"/>
            </w14:solidFill>
          </w14:textFill>
        </w:rPr>
        <w:t>主持人按下列程序进行开标：</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1</w:t>
      </w:r>
      <w:r>
        <w:rPr>
          <w:rFonts w:hint="eastAsia"/>
          <w:color w:val="000000" w:themeColor="text1"/>
          <w:sz w:val="24"/>
          <w:szCs w:val="24"/>
          <w:highlight w:val="none"/>
          <w:lang w:bidi="ar"/>
          <w14:textFill>
            <w14:solidFill>
              <w14:schemeClr w14:val="tx1"/>
            </w14:solidFill>
          </w14:textFill>
        </w:rPr>
        <w:t>）宣布开标纪律；</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2</w:t>
      </w:r>
      <w:r>
        <w:rPr>
          <w:rFonts w:hint="eastAsia"/>
          <w:color w:val="000000" w:themeColor="text1"/>
          <w:sz w:val="24"/>
          <w:szCs w:val="24"/>
          <w:highlight w:val="none"/>
          <w:lang w:bidi="ar"/>
          <w14:textFill>
            <w14:solidFill>
              <w14:schemeClr w14:val="tx1"/>
            </w14:solidFill>
          </w14:textFill>
        </w:rPr>
        <w:t>）公布在投标截止时间前递交投标文件的投标人名称；</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3</w:t>
      </w:r>
      <w:r>
        <w:rPr>
          <w:rFonts w:hint="eastAsia"/>
          <w:color w:val="000000" w:themeColor="text1"/>
          <w:sz w:val="24"/>
          <w:szCs w:val="24"/>
          <w:highlight w:val="none"/>
          <w:lang w:bidi="ar"/>
          <w14:textFill>
            <w14:solidFill>
              <w14:schemeClr w14:val="tx1"/>
            </w14:solidFill>
          </w14:textFill>
        </w:rPr>
        <w:t>）宣布开标人、唱标人、记录人、监标人等有关人员姓名；</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4</w:t>
      </w:r>
      <w:r>
        <w:rPr>
          <w:rFonts w:hint="eastAsia"/>
          <w:color w:val="000000" w:themeColor="text1"/>
          <w:sz w:val="24"/>
          <w:szCs w:val="24"/>
          <w:highlight w:val="none"/>
          <w:lang w:bidi="ar"/>
          <w14:textFill>
            <w14:solidFill>
              <w14:schemeClr w14:val="tx1"/>
            </w14:solidFill>
          </w14:textFill>
        </w:rPr>
        <w:t>）投标人通过电子招标投标交易平台对已递交的电子投标文件进行解密，公布招标项目名称、投标人名称、</w:t>
      </w:r>
      <w:r>
        <w:rPr>
          <w:rFonts w:hint="eastAsia"/>
          <w:strike/>
          <w:color w:val="000000" w:themeColor="text1"/>
          <w:sz w:val="24"/>
          <w:szCs w:val="24"/>
          <w:highlight w:val="none"/>
          <w:lang w:bidi="ar"/>
          <w14:textFill>
            <w14:solidFill>
              <w14:schemeClr w14:val="tx1"/>
            </w14:solidFill>
          </w14:textFill>
        </w:rPr>
        <w:t>投标保证金的递交情况、</w:t>
      </w:r>
      <w:r>
        <w:rPr>
          <w:rFonts w:hint="eastAsia"/>
          <w:color w:val="000000" w:themeColor="text1"/>
          <w:sz w:val="24"/>
          <w:szCs w:val="24"/>
          <w:highlight w:val="none"/>
          <w:lang w:bidi="ar"/>
          <w14:textFill>
            <w14:solidFill>
              <w14:schemeClr w14:val="tx1"/>
            </w14:solidFill>
          </w14:textFill>
        </w:rPr>
        <w:t>投标报价、服务期及其他内容，并记录在案；</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5</w:t>
      </w:r>
      <w:r>
        <w:rPr>
          <w:rFonts w:hint="eastAsia"/>
          <w:color w:val="000000" w:themeColor="text1"/>
          <w:sz w:val="24"/>
          <w:szCs w:val="24"/>
          <w:highlight w:val="none"/>
          <w:lang w:bidi="ar"/>
          <w14:textFill>
            <w14:solidFill>
              <w14:schemeClr w14:val="tx1"/>
            </w14:solidFill>
          </w14:textFill>
        </w:rPr>
        <w:t>）投标人代表、招标人代表、监标人、记录人等有关人员在开标记录上签字确认；若有关人员不签字的，不影响开标程序；</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6</w:t>
      </w:r>
      <w:r>
        <w:rPr>
          <w:rFonts w:hint="eastAsia"/>
          <w:color w:val="000000" w:themeColor="text1"/>
          <w:sz w:val="24"/>
          <w:szCs w:val="24"/>
          <w:highlight w:val="none"/>
          <w:lang w:bidi="ar"/>
          <w14:textFill>
            <w14:solidFill>
              <w14:schemeClr w14:val="tx1"/>
            </w14:solidFill>
          </w14:textFill>
        </w:rPr>
        <w:t>）开标结束。</w:t>
      </w:r>
    </w:p>
    <w:p>
      <w:pPr>
        <w:shd w:val="clear"/>
        <w:spacing w:line="360" w:lineRule="auto"/>
        <w:ind w:firstLine="480" w:firstLineChars="200"/>
        <w:rPr>
          <w:color w:val="000000" w:themeColor="text1"/>
          <w:sz w:val="24"/>
          <w:szCs w:val="24"/>
          <w:highlight w:val="none"/>
          <w:u w:val="single"/>
          <w14:textFill>
            <w14:solidFill>
              <w14:schemeClr w14:val="tx1"/>
            </w14:solidFill>
          </w14:textFill>
        </w:rPr>
      </w:pPr>
      <w:r>
        <w:rPr>
          <w:color w:val="000000" w:themeColor="text1"/>
          <w:sz w:val="24"/>
          <w:szCs w:val="24"/>
          <w:highlight w:val="none"/>
          <w:u w:val="single"/>
          <w:lang w:bidi="ar"/>
          <w14:textFill>
            <w14:solidFill>
              <w14:schemeClr w14:val="tx1"/>
            </w14:solidFill>
          </w14:textFill>
        </w:rPr>
        <w:t>5.2.2</w:t>
      </w:r>
      <w:r>
        <w:rPr>
          <w:rFonts w:hint="eastAsia"/>
          <w:color w:val="000000" w:themeColor="text1"/>
          <w:sz w:val="24"/>
          <w:szCs w:val="24"/>
          <w:highlight w:val="none"/>
          <w:u w:val="single"/>
          <w:lang w:bidi="ar"/>
          <w14:textFill>
            <w14:solidFill>
              <w14:schemeClr w14:val="tx1"/>
            </w14:solidFill>
          </w14:textFill>
        </w:rPr>
        <w:t>投标截止时间前未完成投标文件传输的或因投标人之外的原因造成投标文件未解密且未递交备用投标文件备用电子光盘或</w:t>
      </w:r>
      <w:r>
        <w:rPr>
          <w:color w:val="000000" w:themeColor="text1"/>
          <w:sz w:val="24"/>
          <w:szCs w:val="24"/>
          <w:highlight w:val="none"/>
          <w:u w:val="single"/>
          <w:lang w:bidi="ar"/>
          <w14:textFill>
            <w14:solidFill>
              <w14:schemeClr w14:val="tx1"/>
            </w14:solidFill>
          </w14:textFill>
        </w:rPr>
        <w:t>U</w:t>
      </w:r>
      <w:r>
        <w:rPr>
          <w:rFonts w:hint="eastAsia"/>
          <w:color w:val="000000" w:themeColor="text1"/>
          <w:sz w:val="24"/>
          <w:szCs w:val="24"/>
          <w:highlight w:val="none"/>
          <w:u w:val="single"/>
          <w:lang w:bidi="ar"/>
          <w14:textFill>
            <w14:solidFill>
              <w14:schemeClr w14:val="tx1"/>
            </w14:solidFill>
          </w14:textFill>
        </w:rPr>
        <w:t>盘的，视为投标人撤回其投标文件。因投标人原因造成投标文件未解密的，或未在投标截止时间后一个小时内解密的，视为撤销其投标文件。</w:t>
      </w:r>
    </w:p>
    <w:p>
      <w:pPr>
        <w:shd w:val="clear"/>
        <w:spacing w:line="360" w:lineRule="auto"/>
        <w:ind w:firstLine="480" w:firstLineChars="200"/>
        <w:rPr>
          <w:color w:val="000000" w:themeColor="text1"/>
          <w:sz w:val="24"/>
          <w:szCs w:val="24"/>
          <w:highlight w:val="none"/>
          <w:u w:val="single"/>
          <w14:textFill>
            <w14:solidFill>
              <w14:schemeClr w14:val="tx1"/>
            </w14:solidFill>
          </w14:textFill>
        </w:rPr>
      </w:pPr>
      <w:r>
        <w:rPr>
          <w:color w:val="000000" w:themeColor="text1"/>
          <w:sz w:val="24"/>
          <w:szCs w:val="24"/>
          <w:highlight w:val="none"/>
          <w:u w:val="single"/>
          <w:lang w:bidi="ar"/>
          <w14:textFill>
            <w14:solidFill>
              <w14:schemeClr w14:val="tx1"/>
            </w14:solidFill>
          </w14:textFill>
        </w:rPr>
        <w:t>5.2.3</w:t>
      </w:r>
      <w:r>
        <w:rPr>
          <w:rFonts w:hint="eastAsia"/>
          <w:color w:val="000000" w:themeColor="text1"/>
          <w:sz w:val="24"/>
          <w:szCs w:val="24"/>
          <w:highlight w:val="none"/>
          <w:u w:val="single"/>
          <w:lang w:bidi="ar"/>
          <w14:textFill>
            <w14:solidFill>
              <w14:schemeClr w14:val="tx1"/>
            </w14:solidFill>
          </w14:textFill>
        </w:rPr>
        <w:t>开标时，两个（含两个）以上的投标人加密打包投标文件电脑机器特征码一致的，不参与下一程序，并由评标委员会否决其投标。</w:t>
      </w: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73" w:name="bookmark55"/>
      <w:bookmarkEnd w:id="73"/>
      <w:r>
        <w:rPr>
          <w:color w:val="000000" w:themeColor="text1"/>
          <w:highlight w:val="none"/>
          <w14:textFill>
            <w14:solidFill>
              <w14:schemeClr w14:val="tx1"/>
            </w14:solidFill>
          </w14:textFill>
        </w:rPr>
        <w:t xml:space="preserve">5.3 </w:t>
      </w:r>
      <w:r>
        <w:rPr>
          <w:rFonts w:hint="eastAsia"/>
          <w:color w:val="000000" w:themeColor="text1"/>
          <w:highlight w:val="none"/>
          <w14:textFill>
            <w14:solidFill>
              <w14:schemeClr w14:val="tx1"/>
            </w14:solidFill>
          </w14:textFill>
        </w:rPr>
        <w:t>开标异议</w:t>
      </w:r>
    </w:p>
    <w:p>
      <w:pPr>
        <w:shd w:val="clear"/>
        <w:spacing w:line="360" w:lineRule="auto"/>
        <w:ind w:firstLine="480" w:firstLineChars="200"/>
        <w:rPr>
          <w:color w:val="000000" w:themeColor="text1"/>
          <w:sz w:val="24"/>
          <w:szCs w:val="24"/>
          <w:highlight w:val="none"/>
          <w:u w:val="single"/>
          <w14:textFill>
            <w14:solidFill>
              <w14:schemeClr w14:val="tx1"/>
            </w14:solidFill>
          </w14:textFill>
        </w:rPr>
      </w:pPr>
      <w:bookmarkStart w:id="74" w:name="_Hlk66801346"/>
      <w:r>
        <w:rPr>
          <w:rFonts w:hint="eastAsia"/>
          <w:color w:val="000000" w:themeColor="text1"/>
          <w:sz w:val="24"/>
          <w:highlight w:val="none"/>
          <w:u w:val="single"/>
          <w:lang w:bidi="ar"/>
          <w14:textFill>
            <w14:solidFill>
              <w14:schemeClr w14:val="tx1"/>
            </w14:solidFill>
          </w14:textFill>
        </w:rPr>
        <w:t>开标时，投标人代表有权出席开标会，也可以自主决定不参加开标会，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bookmarkEnd w:id="74"/>
    </w:p>
    <w:p>
      <w:pPr>
        <w:pStyle w:val="4"/>
        <w:keepNext w:val="0"/>
        <w:keepLines w:val="0"/>
        <w:shd w:val="clear"/>
        <w:spacing w:before="0" w:after="0" w:line="360" w:lineRule="auto"/>
        <w:jc w:val="left"/>
        <w:rPr>
          <w:rFonts w:ascii="Times New Roman" w:hAnsi="Times New Roman" w:eastAsia="宋体"/>
          <w:color w:val="000000" w:themeColor="text1"/>
          <w:highlight w:val="none"/>
          <w14:textFill>
            <w14:solidFill>
              <w14:schemeClr w14:val="tx1"/>
            </w14:solidFill>
          </w14:textFill>
        </w:rPr>
      </w:pPr>
      <w:bookmarkStart w:id="75" w:name="_Toc47987329"/>
      <w:bookmarkStart w:id="76" w:name="_Toc22285"/>
      <w:bookmarkStart w:id="77" w:name="_Toc47376770"/>
      <w:r>
        <w:rPr>
          <w:rFonts w:ascii="Times New Roman" w:hAnsi="Times New Roman" w:eastAsia="宋体"/>
          <w:color w:val="000000" w:themeColor="text1"/>
          <w:highlight w:val="none"/>
          <w14:textFill>
            <w14:solidFill>
              <w14:schemeClr w14:val="tx1"/>
            </w14:solidFill>
          </w14:textFill>
        </w:rPr>
        <w:t xml:space="preserve">6. </w:t>
      </w:r>
      <w:r>
        <w:rPr>
          <w:rFonts w:hint="eastAsia" w:ascii="Times New Roman" w:hAnsi="Times New Roman" w:eastAsia="宋体"/>
          <w:color w:val="000000" w:themeColor="text1"/>
          <w:highlight w:val="none"/>
          <w14:textFill>
            <w14:solidFill>
              <w14:schemeClr w14:val="tx1"/>
            </w14:solidFill>
          </w14:textFill>
        </w:rPr>
        <w:t>评标</w:t>
      </w:r>
      <w:bookmarkEnd w:id="75"/>
      <w:bookmarkEnd w:id="76"/>
      <w:bookmarkEnd w:id="77"/>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78" w:name="bookmark57"/>
      <w:bookmarkEnd w:id="78"/>
      <w:r>
        <w:rPr>
          <w:color w:val="000000" w:themeColor="text1"/>
          <w:highlight w:val="none"/>
          <w14:textFill>
            <w14:solidFill>
              <w14:schemeClr w14:val="tx1"/>
            </w14:solidFill>
          </w14:textFill>
        </w:rPr>
        <w:t xml:space="preserve">6.1 </w:t>
      </w:r>
      <w:r>
        <w:rPr>
          <w:rFonts w:hint="eastAsia"/>
          <w:color w:val="000000" w:themeColor="text1"/>
          <w:highlight w:val="none"/>
          <w14:textFill>
            <w14:solidFill>
              <w14:schemeClr w14:val="tx1"/>
            </w14:solidFill>
          </w14:textFill>
        </w:rPr>
        <w:t>评标委员会</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6.1.1</w:t>
      </w:r>
      <w:r>
        <w:rPr>
          <w:rFonts w:hint="eastAsia"/>
          <w:color w:val="000000" w:themeColor="text1"/>
          <w:sz w:val="24"/>
          <w:szCs w:val="24"/>
          <w:highlight w:val="none"/>
          <w:lang w:bidi="ar"/>
          <w14:textFill>
            <w14:solidFill>
              <w14:schemeClr w14:val="tx1"/>
            </w14:solidFill>
          </w14:textFill>
        </w:rPr>
        <w:t>评标由招标人依法组建的评标委员会负责。</w:t>
      </w:r>
      <w:bookmarkStart w:id="79" w:name="_Hlk66801223"/>
      <w:r>
        <w:rPr>
          <w:rFonts w:hint="eastAsia"/>
          <w:color w:val="000000" w:themeColor="text1"/>
          <w:sz w:val="24"/>
          <w:szCs w:val="24"/>
          <w:highlight w:val="none"/>
          <w:lang w:bidi="ar"/>
          <w14:textFill>
            <w14:solidFill>
              <w14:schemeClr w14:val="tx1"/>
            </w14:solidFill>
          </w14:textFill>
        </w:rPr>
        <w:t>评标委员会由招标人或其委托的招标代理机构熟悉相关业务的代表，以及有关技术、经济等方面的专家组成。评标委员会成员人数以及技术、经济等方面专家的确定方式见投标人须知前附表。</w:t>
      </w:r>
      <w:bookmarkEnd w:id="79"/>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6.1.2</w:t>
      </w:r>
      <w:r>
        <w:rPr>
          <w:rFonts w:hint="eastAsia"/>
          <w:color w:val="000000" w:themeColor="text1"/>
          <w:sz w:val="24"/>
          <w:szCs w:val="24"/>
          <w:highlight w:val="none"/>
          <w:lang w:bidi="ar"/>
          <w14:textFill>
            <w14:solidFill>
              <w14:schemeClr w14:val="tx1"/>
            </w14:solidFill>
          </w14:textFill>
        </w:rPr>
        <w:t>评标委员会成员有下列情形之一的，应当回避：</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1</w:t>
      </w:r>
      <w:r>
        <w:rPr>
          <w:rFonts w:hint="eastAsia"/>
          <w:color w:val="000000" w:themeColor="text1"/>
          <w:sz w:val="24"/>
          <w:szCs w:val="24"/>
          <w:highlight w:val="none"/>
          <w:lang w:bidi="ar"/>
          <w14:textFill>
            <w14:solidFill>
              <w14:schemeClr w14:val="tx1"/>
            </w14:solidFill>
          </w14:textFill>
        </w:rPr>
        <w:t>）投标人或投标人主要负责人的近亲属；</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2</w:t>
      </w:r>
      <w:r>
        <w:rPr>
          <w:rFonts w:hint="eastAsia"/>
          <w:color w:val="000000" w:themeColor="text1"/>
          <w:sz w:val="24"/>
          <w:szCs w:val="24"/>
          <w:highlight w:val="none"/>
          <w:lang w:bidi="ar"/>
          <w14:textFill>
            <w14:solidFill>
              <w14:schemeClr w14:val="tx1"/>
            </w14:solidFill>
          </w14:textFill>
        </w:rPr>
        <w:t>）项目主管部门或者行政监督部门的人员；</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3</w:t>
      </w:r>
      <w:r>
        <w:rPr>
          <w:rFonts w:hint="eastAsia"/>
          <w:color w:val="000000" w:themeColor="text1"/>
          <w:sz w:val="24"/>
          <w:szCs w:val="24"/>
          <w:highlight w:val="none"/>
          <w:lang w:bidi="ar"/>
          <w14:textFill>
            <w14:solidFill>
              <w14:schemeClr w14:val="tx1"/>
            </w14:solidFill>
          </w14:textFill>
        </w:rPr>
        <w:t>）与投标人有经济利益关系，可能影响对投标公正评审的；</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4</w:t>
      </w:r>
      <w:r>
        <w:rPr>
          <w:rFonts w:hint="eastAsia"/>
          <w:color w:val="000000" w:themeColor="text1"/>
          <w:sz w:val="24"/>
          <w:szCs w:val="24"/>
          <w:highlight w:val="none"/>
          <w:lang w:bidi="ar"/>
          <w14:textFill>
            <w14:solidFill>
              <w14:schemeClr w14:val="tx1"/>
            </w14:solidFill>
          </w14:textFill>
        </w:rPr>
        <w:t>）曾因在招标、评标以及其他与招标投标有关活动中从事违法行为而受过行政处罚或刑事处罚的；</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5</w:t>
      </w:r>
      <w:r>
        <w:rPr>
          <w:rFonts w:hint="eastAsia"/>
          <w:color w:val="000000" w:themeColor="text1"/>
          <w:sz w:val="24"/>
          <w:szCs w:val="24"/>
          <w:highlight w:val="none"/>
          <w:lang w:bidi="ar"/>
          <w14:textFill>
            <w14:solidFill>
              <w14:schemeClr w14:val="tx1"/>
            </w14:solidFill>
          </w14:textFill>
        </w:rPr>
        <w:t>）与投标人有其他利害关系。</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6.1.3</w:t>
      </w:r>
      <w:r>
        <w:rPr>
          <w:rFonts w:hint="eastAsia"/>
          <w:color w:val="000000" w:themeColor="text1"/>
          <w:sz w:val="24"/>
          <w:szCs w:val="24"/>
          <w:highlight w:val="none"/>
          <w:lang w:bidi="ar"/>
          <w14:textFill>
            <w14:solidFill>
              <w14:schemeClr w14:val="tx1"/>
            </w14:solidFill>
          </w14:textFill>
        </w:rPr>
        <w:t>评标过程中，评标委员会成员有回避事由、擅离职守或者因健康等原因不能继续评标的，招标人有权更换。被更换的评标委员会成员作出的评审结论无效，由更换后的评标委员会成员重新进行评审。</w:t>
      </w: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80" w:name="bookmark58"/>
      <w:bookmarkEnd w:id="80"/>
      <w:r>
        <w:rPr>
          <w:color w:val="000000" w:themeColor="text1"/>
          <w:highlight w:val="none"/>
          <w14:textFill>
            <w14:solidFill>
              <w14:schemeClr w14:val="tx1"/>
            </w14:solidFill>
          </w14:textFill>
        </w:rPr>
        <w:t xml:space="preserve">6.2 </w:t>
      </w:r>
      <w:r>
        <w:rPr>
          <w:rFonts w:hint="eastAsia"/>
          <w:color w:val="000000" w:themeColor="text1"/>
          <w:highlight w:val="none"/>
          <w14:textFill>
            <w14:solidFill>
              <w14:schemeClr w14:val="tx1"/>
            </w14:solidFill>
          </w14:textFill>
        </w:rPr>
        <w:t>评标原则</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评标活动遵循公平、公正、科学和择优的原则。</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评标委员会在开始评标前，应了解评标专家的职责及守则，认真阅读附件二《评标委员会成员声明》的内容并签名，签字后方可进行评标。</w:t>
      </w: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81" w:name="bookmark59"/>
      <w:bookmarkEnd w:id="81"/>
      <w:r>
        <w:rPr>
          <w:color w:val="000000" w:themeColor="text1"/>
          <w:highlight w:val="none"/>
          <w14:textFill>
            <w14:solidFill>
              <w14:schemeClr w14:val="tx1"/>
            </w14:solidFill>
          </w14:textFill>
        </w:rPr>
        <w:t xml:space="preserve">6.3 </w:t>
      </w:r>
      <w:r>
        <w:rPr>
          <w:rFonts w:hint="eastAsia"/>
          <w:color w:val="000000" w:themeColor="text1"/>
          <w:highlight w:val="none"/>
          <w14:textFill>
            <w14:solidFill>
              <w14:schemeClr w14:val="tx1"/>
            </w14:solidFill>
          </w14:textFill>
        </w:rPr>
        <w:t>评标</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6.3.1</w:t>
      </w:r>
      <w:r>
        <w:rPr>
          <w:rFonts w:hint="eastAsia"/>
          <w:color w:val="000000" w:themeColor="text1"/>
          <w:sz w:val="24"/>
          <w:szCs w:val="24"/>
          <w:highlight w:val="none"/>
          <w:lang w:bidi="ar"/>
          <w14:textFill>
            <w14:solidFill>
              <w14:schemeClr w14:val="tx1"/>
            </w14:solidFill>
          </w14:textFill>
        </w:rPr>
        <w:t>评标委员会按照第三章</w:t>
      </w:r>
      <w:r>
        <w:rPr>
          <w:color w:val="000000" w:themeColor="text1"/>
          <w:sz w:val="24"/>
          <w:szCs w:val="24"/>
          <w:highlight w:val="none"/>
          <w:lang w:bidi="ar"/>
          <w14:textFill>
            <w14:solidFill>
              <w14:schemeClr w14:val="tx1"/>
            </w14:solidFill>
          </w14:textFill>
        </w:rPr>
        <w:t>“</w:t>
      </w:r>
      <w:r>
        <w:rPr>
          <w:rFonts w:hint="eastAsia"/>
          <w:color w:val="000000" w:themeColor="text1"/>
          <w:sz w:val="24"/>
          <w:szCs w:val="24"/>
          <w:highlight w:val="none"/>
          <w:lang w:bidi="ar"/>
          <w14:textFill>
            <w14:solidFill>
              <w14:schemeClr w14:val="tx1"/>
            </w14:solidFill>
          </w14:textFill>
        </w:rPr>
        <w:t>评标办法</w:t>
      </w:r>
      <w:r>
        <w:rPr>
          <w:color w:val="000000" w:themeColor="text1"/>
          <w:sz w:val="24"/>
          <w:szCs w:val="24"/>
          <w:highlight w:val="none"/>
          <w:lang w:bidi="ar"/>
          <w14:textFill>
            <w14:solidFill>
              <w14:schemeClr w14:val="tx1"/>
            </w14:solidFill>
          </w14:textFill>
        </w:rPr>
        <w:t>”</w:t>
      </w:r>
      <w:r>
        <w:rPr>
          <w:rFonts w:hint="eastAsia"/>
          <w:color w:val="000000" w:themeColor="text1"/>
          <w:sz w:val="24"/>
          <w:szCs w:val="24"/>
          <w:highlight w:val="none"/>
          <w:lang w:bidi="ar"/>
          <w14:textFill>
            <w14:solidFill>
              <w14:schemeClr w14:val="tx1"/>
            </w14:solidFill>
          </w14:textFill>
        </w:rPr>
        <w:t>规定的方法、评审因素、标准和程序对投标文件进行评审。第三章</w:t>
      </w:r>
      <w:r>
        <w:rPr>
          <w:color w:val="000000" w:themeColor="text1"/>
          <w:sz w:val="24"/>
          <w:szCs w:val="24"/>
          <w:highlight w:val="none"/>
          <w:lang w:bidi="ar"/>
          <w14:textFill>
            <w14:solidFill>
              <w14:schemeClr w14:val="tx1"/>
            </w14:solidFill>
          </w14:textFill>
        </w:rPr>
        <w:t>“</w:t>
      </w:r>
      <w:r>
        <w:rPr>
          <w:rFonts w:hint="eastAsia"/>
          <w:color w:val="000000" w:themeColor="text1"/>
          <w:sz w:val="24"/>
          <w:szCs w:val="24"/>
          <w:highlight w:val="none"/>
          <w:lang w:bidi="ar"/>
          <w14:textFill>
            <w14:solidFill>
              <w14:schemeClr w14:val="tx1"/>
            </w14:solidFill>
          </w14:textFill>
        </w:rPr>
        <w:t>评标办法</w:t>
      </w:r>
      <w:r>
        <w:rPr>
          <w:color w:val="000000" w:themeColor="text1"/>
          <w:sz w:val="24"/>
          <w:szCs w:val="24"/>
          <w:highlight w:val="none"/>
          <w:lang w:bidi="ar"/>
          <w14:textFill>
            <w14:solidFill>
              <w14:schemeClr w14:val="tx1"/>
            </w14:solidFill>
          </w14:textFill>
        </w:rPr>
        <w:t>”</w:t>
      </w:r>
      <w:r>
        <w:rPr>
          <w:rFonts w:hint="eastAsia"/>
          <w:color w:val="000000" w:themeColor="text1"/>
          <w:sz w:val="24"/>
          <w:szCs w:val="24"/>
          <w:highlight w:val="none"/>
          <w:lang w:bidi="ar"/>
          <w14:textFill>
            <w14:solidFill>
              <w14:schemeClr w14:val="tx1"/>
            </w14:solidFill>
          </w14:textFill>
        </w:rPr>
        <w:t>没有规定的方法、评审因素和标准，不作为评标依据。</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6.3.2</w:t>
      </w:r>
      <w:r>
        <w:rPr>
          <w:rFonts w:hint="eastAsia"/>
          <w:color w:val="000000" w:themeColor="text1"/>
          <w:sz w:val="24"/>
          <w:szCs w:val="24"/>
          <w:highlight w:val="none"/>
          <w:lang w:bidi="ar"/>
          <w14:textFill>
            <w14:solidFill>
              <w14:schemeClr w14:val="tx1"/>
            </w14:solidFill>
          </w14:textFill>
        </w:rPr>
        <w:t>评标完成后，评标委员会应当向招标人提交书面评标报告和中标候选人名单。评标委员会推荐中标候选人的人数见投标人须知前附表。</w:t>
      </w:r>
    </w:p>
    <w:p>
      <w:pPr>
        <w:pStyle w:val="4"/>
        <w:keepNext w:val="0"/>
        <w:keepLines w:val="0"/>
        <w:shd w:val="clear"/>
        <w:spacing w:before="0" w:after="0" w:line="360" w:lineRule="auto"/>
        <w:jc w:val="left"/>
        <w:rPr>
          <w:rFonts w:ascii="Times New Roman" w:hAnsi="Times New Roman" w:eastAsia="宋体"/>
          <w:color w:val="000000" w:themeColor="text1"/>
          <w:highlight w:val="none"/>
          <w14:textFill>
            <w14:solidFill>
              <w14:schemeClr w14:val="tx1"/>
            </w14:solidFill>
          </w14:textFill>
        </w:rPr>
      </w:pPr>
      <w:bookmarkStart w:id="82" w:name="bookmark60"/>
      <w:bookmarkEnd w:id="82"/>
      <w:bookmarkStart w:id="83" w:name="_Toc47987330"/>
      <w:bookmarkStart w:id="84" w:name="_Toc47376771"/>
      <w:bookmarkStart w:id="85" w:name="_Toc7866"/>
      <w:r>
        <w:rPr>
          <w:rFonts w:ascii="Times New Roman" w:hAnsi="Times New Roman" w:eastAsia="宋体"/>
          <w:color w:val="000000" w:themeColor="text1"/>
          <w:highlight w:val="none"/>
          <w14:textFill>
            <w14:solidFill>
              <w14:schemeClr w14:val="tx1"/>
            </w14:solidFill>
          </w14:textFill>
        </w:rPr>
        <w:t xml:space="preserve">7. </w:t>
      </w:r>
      <w:r>
        <w:rPr>
          <w:rFonts w:hint="eastAsia" w:ascii="Times New Roman" w:hAnsi="Times New Roman" w:eastAsia="宋体"/>
          <w:color w:val="000000" w:themeColor="text1"/>
          <w:highlight w:val="none"/>
          <w14:textFill>
            <w14:solidFill>
              <w14:schemeClr w14:val="tx1"/>
            </w14:solidFill>
          </w14:textFill>
        </w:rPr>
        <w:t>合同授予</w:t>
      </w:r>
      <w:bookmarkEnd w:id="83"/>
      <w:bookmarkEnd w:id="84"/>
      <w:bookmarkEnd w:id="85"/>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86" w:name="bookmark61"/>
      <w:bookmarkEnd w:id="86"/>
      <w:r>
        <w:rPr>
          <w:color w:val="000000" w:themeColor="text1"/>
          <w:highlight w:val="none"/>
          <w14:textFill>
            <w14:solidFill>
              <w14:schemeClr w14:val="tx1"/>
            </w14:solidFill>
          </w14:textFill>
        </w:rPr>
        <w:t xml:space="preserve">7.1 </w:t>
      </w:r>
      <w:r>
        <w:rPr>
          <w:rFonts w:hint="eastAsia"/>
          <w:color w:val="000000" w:themeColor="text1"/>
          <w:highlight w:val="none"/>
          <w14:textFill>
            <w14:solidFill>
              <w14:schemeClr w14:val="tx1"/>
            </w14:solidFill>
          </w14:textFill>
        </w:rPr>
        <w:t>中标候选人公示</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招标人在收到评标报告之日起</w:t>
      </w:r>
      <w:r>
        <w:rPr>
          <w:color w:val="000000" w:themeColor="text1"/>
          <w:sz w:val="24"/>
          <w:szCs w:val="24"/>
          <w:highlight w:val="none"/>
          <w:lang w:bidi="ar"/>
          <w14:textFill>
            <w14:solidFill>
              <w14:schemeClr w14:val="tx1"/>
            </w14:solidFill>
          </w14:textFill>
        </w:rPr>
        <w:t>3</w:t>
      </w:r>
      <w:r>
        <w:rPr>
          <w:rFonts w:hint="eastAsia"/>
          <w:color w:val="000000" w:themeColor="text1"/>
          <w:sz w:val="24"/>
          <w:szCs w:val="24"/>
          <w:highlight w:val="none"/>
          <w:lang w:bidi="ar"/>
          <w14:textFill>
            <w14:solidFill>
              <w14:schemeClr w14:val="tx1"/>
            </w14:solidFill>
          </w14:textFill>
        </w:rPr>
        <w:t>日内，按照投标人须知前附表规定的公示媒介和期限公示中标候选人，公示期不得少于</w:t>
      </w:r>
      <w:r>
        <w:rPr>
          <w:color w:val="000000" w:themeColor="text1"/>
          <w:sz w:val="24"/>
          <w:szCs w:val="24"/>
          <w:highlight w:val="none"/>
          <w:lang w:bidi="ar"/>
          <w14:textFill>
            <w14:solidFill>
              <w14:schemeClr w14:val="tx1"/>
            </w14:solidFill>
          </w14:textFill>
        </w:rPr>
        <w:t>3</w:t>
      </w:r>
      <w:r>
        <w:rPr>
          <w:rFonts w:hint="eastAsia"/>
          <w:color w:val="000000" w:themeColor="text1"/>
          <w:sz w:val="24"/>
          <w:szCs w:val="24"/>
          <w:highlight w:val="none"/>
          <w:lang w:bidi="ar"/>
          <w14:textFill>
            <w14:solidFill>
              <w14:schemeClr w14:val="tx1"/>
            </w14:solidFill>
          </w14:textFill>
        </w:rPr>
        <w:t>天。</w:t>
      </w: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87" w:name="bookmark62"/>
      <w:bookmarkEnd w:id="87"/>
      <w:r>
        <w:rPr>
          <w:color w:val="000000" w:themeColor="text1"/>
          <w:highlight w:val="none"/>
          <w14:textFill>
            <w14:solidFill>
              <w14:schemeClr w14:val="tx1"/>
            </w14:solidFill>
          </w14:textFill>
        </w:rPr>
        <w:t xml:space="preserve">7.2 </w:t>
      </w:r>
      <w:r>
        <w:rPr>
          <w:rFonts w:hint="eastAsia"/>
          <w:color w:val="000000" w:themeColor="text1"/>
          <w:highlight w:val="none"/>
          <w14:textFill>
            <w14:solidFill>
              <w14:schemeClr w14:val="tx1"/>
            </w14:solidFill>
          </w14:textFill>
        </w:rPr>
        <w:t>评标结果异议</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投标人或者其他利害关系人对评标结果有异议的，应当在中标候选人公示期间提出。招标人将在收到异议之日起</w:t>
      </w:r>
      <w:r>
        <w:rPr>
          <w:color w:val="000000" w:themeColor="text1"/>
          <w:sz w:val="24"/>
          <w:szCs w:val="24"/>
          <w:highlight w:val="none"/>
          <w:lang w:bidi="ar"/>
          <w14:textFill>
            <w14:solidFill>
              <w14:schemeClr w14:val="tx1"/>
            </w14:solidFill>
          </w14:textFill>
        </w:rPr>
        <w:t>3</w:t>
      </w:r>
      <w:r>
        <w:rPr>
          <w:rFonts w:hint="eastAsia"/>
          <w:color w:val="000000" w:themeColor="text1"/>
          <w:sz w:val="24"/>
          <w:szCs w:val="24"/>
          <w:highlight w:val="none"/>
          <w:lang w:bidi="ar"/>
          <w14:textFill>
            <w14:solidFill>
              <w14:schemeClr w14:val="tx1"/>
            </w14:solidFill>
          </w14:textFill>
        </w:rPr>
        <w:t>日内作出答复；作出答复前，将暂停招标投标活动。</w:t>
      </w: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88" w:name="bookmark63"/>
      <w:bookmarkEnd w:id="88"/>
      <w:r>
        <w:rPr>
          <w:color w:val="000000" w:themeColor="text1"/>
          <w:highlight w:val="none"/>
          <w14:textFill>
            <w14:solidFill>
              <w14:schemeClr w14:val="tx1"/>
            </w14:solidFill>
          </w14:textFill>
        </w:rPr>
        <w:t xml:space="preserve">7.3 </w:t>
      </w:r>
      <w:r>
        <w:rPr>
          <w:rFonts w:hint="eastAsia"/>
          <w:color w:val="000000" w:themeColor="text1"/>
          <w:highlight w:val="none"/>
          <w14:textFill>
            <w14:solidFill>
              <w14:schemeClr w14:val="tx1"/>
            </w14:solidFill>
          </w14:textFill>
        </w:rPr>
        <w:t>中标候选人履约能力审查</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中标候选人的经营、财务状况发生较大变化或存在违法行为，招标人认为可能影响其履约能力的，将在发出中标通知书前提请原评标委员会按照招标文件规定的标准和方法进行审查确认。</w:t>
      </w: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89" w:name="bookmark64"/>
      <w:bookmarkEnd w:id="89"/>
      <w:r>
        <w:rPr>
          <w:color w:val="000000" w:themeColor="text1"/>
          <w:highlight w:val="none"/>
          <w14:textFill>
            <w14:solidFill>
              <w14:schemeClr w14:val="tx1"/>
            </w14:solidFill>
          </w14:textFill>
        </w:rPr>
        <w:t xml:space="preserve">7.4 </w:t>
      </w:r>
      <w:r>
        <w:rPr>
          <w:rFonts w:hint="eastAsia"/>
          <w:color w:val="000000" w:themeColor="text1"/>
          <w:highlight w:val="none"/>
          <w14:textFill>
            <w14:solidFill>
              <w14:schemeClr w14:val="tx1"/>
            </w14:solidFill>
          </w14:textFill>
        </w:rPr>
        <w:t>定标</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按照投标人须知前附表的规定，招标人或招标人授权的评标委员会依法确定中标人。</w:t>
      </w: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90" w:name="bookmark65"/>
      <w:bookmarkEnd w:id="90"/>
      <w:r>
        <w:rPr>
          <w:color w:val="000000" w:themeColor="text1"/>
          <w:highlight w:val="none"/>
          <w14:textFill>
            <w14:solidFill>
              <w14:schemeClr w14:val="tx1"/>
            </w14:solidFill>
          </w14:textFill>
        </w:rPr>
        <w:t xml:space="preserve">7.5 </w:t>
      </w:r>
      <w:r>
        <w:rPr>
          <w:rFonts w:hint="eastAsia"/>
          <w:color w:val="000000" w:themeColor="text1"/>
          <w:highlight w:val="none"/>
          <w14:textFill>
            <w14:solidFill>
              <w14:schemeClr w14:val="tx1"/>
            </w14:solidFill>
          </w14:textFill>
        </w:rPr>
        <w:t>中标通知</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在本章第</w:t>
      </w:r>
      <w:r>
        <w:rPr>
          <w:color w:val="000000" w:themeColor="text1"/>
          <w:sz w:val="24"/>
          <w:szCs w:val="24"/>
          <w:highlight w:val="none"/>
          <w:lang w:bidi="ar"/>
          <w14:textFill>
            <w14:solidFill>
              <w14:schemeClr w14:val="tx1"/>
            </w14:solidFill>
          </w14:textFill>
        </w:rPr>
        <w:t>3.3</w:t>
      </w:r>
      <w:r>
        <w:rPr>
          <w:rFonts w:hint="eastAsia"/>
          <w:color w:val="000000" w:themeColor="text1"/>
          <w:sz w:val="24"/>
          <w:szCs w:val="24"/>
          <w:highlight w:val="none"/>
          <w:lang w:bidi="ar"/>
          <w14:textFill>
            <w14:solidFill>
              <w14:schemeClr w14:val="tx1"/>
            </w14:solidFill>
          </w14:textFill>
        </w:rPr>
        <w:t>款规定的投标有效期内，</w:t>
      </w:r>
      <w:r>
        <w:rPr>
          <w:rFonts w:hint="eastAsia"/>
          <w:color w:val="000000" w:themeColor="text1"/>
          <w:sz w:val="24"/>
          <w:szCs w:val="24"/>
          <w:highlight w:val="none"/>
          <w:u w:val="single"/>
          <w:lang w:bidi="ar"/>
          <w14:textFill>
            <w14:solidFill>
              <w14:schemeClr w14:val="tx1"/>
            </w14:solidFill>
          </w14:textFill>
        </w:rPr>
        <w:t>中标人自行于广州公共资源交易中心交易平台下载中标通知书，同时招标人将中标结果通过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91" w:name="bookmark66"/>
      <w:bookmarkEnd w:id="91"/>
      <w:r>
        <w:rPr>
          <w:color w:val="000000" w:themeColor="text1"/>
          <w:highlight w:val="none"/>
          <w14:textFill>
            <w14:solidFill>
              <w14:schemeClr w14:val="tx1"/>
            </w14:solidFill>
          </w14:textFill>
        </w:rPr>
        <w:t xml:space="preserve">7.6 </w:t>
      </w:r>
      <w:r>
        <w:rPr>
          <w:rFonts w:hint="eastAsia"/>
          <w:color w:val="000000" w:themeColor="text1"/>
          <w:highlight w:val="none"/>
          <w14:textFill>
            <w14:solidFill>
              <w14:schemeClr w14:val="tx1"/>
            </w14:solidFill>
          </w14:textFill>
        </w:rPr>
        <w:t>履约保证金</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7.6.1</w:t>
      </w:r>
      <w:r>
        <w:rPr>
          <w:rFonts w:hint="eastAsia"/>
          <w:color w:val="000000" w:themeColor="text1"/>
          <w:sz w:val="24"/>
          <w:szCs w:val="24"/>
          <w:highlight w:val="none"/>
          <w:lang w:bidi="ar"/>
          <w14:textFill>
            <w14:solidFill>
              <w14:schemeClr w14:val="tx1"/>
            </w14:solidFill>
          </w14:textFill>
        </w:rPr>
        <w:t>在签订合同前，中标人应按投标人须知前附表规定的形式、金额和招标文件第四章</w:t>
      </w:r>
      <w:r>
        <w:rPr>
          <w:color w:val="000000" w:themeColor="text1"/>
          <w:sz w:val="24"/>
          <w:szCs w:val="24"/>
          <w:highlight w:val="none"/>
          <w:lang w:bidi="ar"/>
          <w14:textFill>
            <w14:solidFill>
              <w14:schemeClr w14:val="tx1"/>
            </w14:solidFill>
          </w14:textFill>
        </w:rPr>
        <w:t>“</w:t>
      </w:r>
      <w:r>
        <w:rPr>
          <w:rFonts w:hint="eastAsia"/>
          <w:color w:val="000000" w:themeColor="text1"/>
          <w:sz w:val="24"/>
          <w:szCs w:val="24"/>
          <w:highlight w:val="none"/>
          <w:lang w:bidi="ar"/>
          <w14:textFill>
            <w14:solidFill>
              <w14:schemeClr w14:val="tx1"/>
            </w14:solidFill>
          </w14:textFill>
        </w:rPr>
        <w:t>合同条款及格式</w:t>
      </w:r>
      <w:r>
        <w:rPr>
          <w:color w:val="000000" w:themeColor="text1"/>
          <w:sz w:val="24"/>
          <w:szCs w:val="24"/>
          <w:highlight w:val="none"/>
          <w:lang w:bidi="ar"/>
          <w14:textFill>
            <w14:solidFill>
              <w14:schemeClr w14:val="tx1"/>
            </w14:solidFill>
          </w14:textFill>
        </w:rPr>
        <w:t>”</w:t>
      </w:r>
      <w:r>
        <w:rPr>
          <w:rFonts w:hint="eastAsia"/>
          <w:color w:val="000000" w:themeColor="text1"/>
          <w:sz w:val="24"/>
          <w:szCs w:val="24"/>
          <w:highlight w:val="none"/>
          <w:lang w:bidi="ar"/>
          <w14:textFill>
            <w14:solidFill>
              <w14:schemeClr w14:val="tx1"/>
            </w14:solidFill>
          </w14:textFill>
        </w:rPr>
        <w:t>规定的或者事先经过招标人书面认可的履约保证金格式向招标人提交履约保证金。除投标人须知前附表另有规定外，履约保证金为中标合同金额的</w:t>
      </w:r>
      <w:r>
        <w:rPr>
          <w:color w:val="000000" w:themeColor="text1"/>
          <w:sz w:val="24"/>
          <w:szCs w:val="24"/>
          <w:highlight w:val="none"/>
          <w:lang w:bidi="ar"/>
          <w14:textFill>
            <w14:solidFill>
              <w14:schemeClr w14:val="tx1"/>
            </w14:solidFill>
          </w14:textFill>
        </w:rPr>
        <w:t>10%</w:t>
      </w:r>
      <w:r>
        <w:rPr>
          <w:rFonts w:hint="eastAsia"/>
          <w:color w:val="000000" w:themeColor="text1"/>
          <w:sz w:val="24"/>
          <w:szCs w:val="24"/>
          <w:highlight w:val="none"/>
          <w:lang w:bidi="ar"/>
          <w14:textFill>
            <w14:solidFill>
              <w14:schemeClr w14:val="tx1"/>
            </w14:solidFill>
          </w14:textFill>
        </w:rPr>
        <w:t>。联合体中标的，其履约保证金以联合体各方或者联合体中牵头人的名义提交。</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7.6.2</w:t>
      </w:r>
      <w:r>
        <w:rPr>
          <w:rFonts w:hint="eastAsia"/>
          <w:color w:val="000000" w:themeColor="text1"/>
          <w:sz w:val="24"/>
          <w:szCs w:val="24"/>
          <w:highlight w:val="none"/>
          <w:lang w:bidi="ar"/>
          <w14:textFill>
            <w14:solidFill>
              <w14:schemeClr w14:val="tx1"/>
            </w14:solidFill>
          </w14:textFill>
        </w:rPr>
        <w:t>中标人不能按本章第</w:t>
      </w:r>
      <w:r>
        <w:rPr>
          <w:color w:val="000000" w:themeColor="text1"/>
          <w:sz w:val="24"/>
          <w:szCs w:val="24"/>
          <w:highlight w:val="none"/>
          <w:lang w:bidi="ar"/>
          <w14:textFill>
            <w14:solidFill>
              <w14:schemeClr w14:val="tx1"/>
            </w14:solidFill>
          </w14:textFill>
        </w:rPr>
        <w:t>7.6.1</w:t>
      </w:r>
      <w:r>
        <w:rPr>
          <w:rFonts w:hint="eastAsia"/>
          <w:color w:val="000000" w:themeColor="text1"/>
          <w:sz w:val="24"/>
          <w:szCs w:val="24"/>
          <w:highlight w:val="none"/>
          <w:lang w:bidi="ar"/>
          <w14:textFill>
            <w14:solidFill>
              <w14:schemeClr w14:val="tx1"/>
            </w14:solidFill>
          </w14:textFill>
        </w:rPr>
        <w:t>项要求提交履约保证金的，视为放弃中标，</w:t>
      </w:r>
      <w:r>
        <w:rPr>
          <w:rFonts w:hint="eastAsia"/>
          <w:strike/>
          <w:color w:val="000000" w:themeColor="text1"/>
          <w:sz w:val="24"/>
          <w:szCs w:val="24"/>
          <w:highlight w:val="none"/>
          <w:lang w:bidi="ar"/>
          <w14:textFill>
            <w14:solidFill>
              <w14:schemeClr w14:val="tx1"/>
            </w14:solidFill>
          </w14:textFill>
        </w:rPr>
        <w:t>其投标保证金不予退还，</w:t>
      </w:r>
      <w:r>
        <w:rPr>
          <w:rFonts w:hint="eastAsia"/>
          <w:color w:val="000000" w:themeColor="text1"/>
          <w:sz w:val="24"/>
          <w:szCs w:val="24"/>
          <w:highlight w:val="none"/>
          <w:lang w:bidi="ar"/>
          <w14:textFill>
            <w14:solidFill>
              <w14:schemeClr w14:val="tx1"/>
            </w14:solidFill>
          </w14:textFill>
        </w:rPr>
        <w:t>给招标人造成</w:t>
      </w:r>
      <w:r>
        <w:rPr>
          <w:rFonts w:hint="eastAsia"/>
          <w:strike/>
          <w:color w:val="000000" w:themeColor="text1"/>
          <w:sz w:val="24"/>
          <w:szCs w:val="24"/>
          <w:highlight w:val="none"/>
          <w:lang w:bidi="ar"/>
          <w14:textFill>
            <w14:solidFill>
              <w14:schemeClr w14:val="tx1"/>
            </w14:solidFill>
          </w14:textFill>
        </w:rPr>
        <w:t>的</w:t>
      </w:r>
      <w:r>
        <w:rPr>
          <w:rFonts w:hint="eastAsia"/>
          <w:color w:val="000000" w:themeColor="text1"/>
          <w:sz w:val="24"/>
          <w:szCs w:val="24"/>
          <w:highlight w:val="none"/>
          <w:lang w:bidi="ar"/>
          <w14:textFill>
            <w14:solidFill>
              <w14:schemeClr w14:val="tx1"/>
            </w14:solidFill>
          </w14:textFill>
        </w:rPr>
        <w:t>损失</w:t>
      </w:r>
      <w:r>
        <w:rPr>
          <w:rFonts w:hint="eastAsia"/>
          <w:strike/>
          <w:color w:val="000000" w:themeColor="text1"/>
          <w:sz w:val="24"/>
          <w:szCs w:val="24"/>
          <w:highlight w:val="none"/>
          <w:lang w:bidi="ar"/>
          <w14:textFill>
            <w14:solidFill>
              <w14:schemeClr w14:val="tx1"/>
            </w14:solidFill>
          </w14:textFill>
        </w:rPr>
        <w:t>超过投标保证金数额</w:t>
      </w:r>
      <w:r>
        <w:rPr>
          <w:rFonts w:hint="eastAsia"/>
          <w:color w:val="000000" w:themeColor="text1"/>
          <w:sz w:val="24"/>
          <w:szCs w:val="24"/>
          <w:highlight w:val="none"/>
          <w:lang w:bidi="ar"/>
          <w14:textFill>
            <w14:solidFill>
              <w14:schemeClr w14:val="tx1"/>
            </w14:solidFill>
          </w14:textFill>
        </w:rPr>
        <w:t>的，中标人</w:t>
      </w:r>
      <w:r>
        <w:rPr>
          <w:rFonts w:hint="eastAsia"/>
          <w:strike/>
          <w:color w:val="000000" w:themeColor="text1"/>
          <w:sz w:val="24"/>
          <w:szCs w:val="24"/>
          <w:highlight w:val="none"/>
          <w:lang w:bidi="ar"/>
          <w14:textFill>
            <w14:solidFill>
              <w14:schemeClr w14:val="tx1"/>
            </w14:solidFill>
          </w14:textFill>
        </w:rPr>
        <w:t>还</w:t>
      </w:r>
      <w:r>
        <w:rPr>
          <w:rFonts w:hint="eastAsia"/>
          <w:color w:val="000000" w:themeColor="text1"/>
          <w:sz w:val="24"/>
          <w:szCs w:val="24"/>
          <w:highlight w:val="none"/>
          <w:lang w:bidi="ar"/>
          <w14:textFill>
            <w14:solidFill>
              <w14:schemeClr w14:val="tx1"/>
            </w14:solidFill>
          </w14:textFill>
        </w:rPr>
        <w:t>应当</w:t>
      </w:r>
      <w:r>
        <w:rPr>
          <w:rFonts w:hint="eastAsia"/>
          <w:strike/>
          <w:color w:val="000000" w:themeColor="text1"/>
          <w:sz w:val="24"/>
          <w:szCs w:val="24"/>
          <w:highlight w:val="none"/>
          <w:lang w:bidi="ar"/>
          <w14:textFill>
            <w14:solidFill>
              <w14:schemeClr w14:val="tx1"/>
            </w14:solidFill>
          </w14:textFill>
        </w:rPr>
        <w:t>对超过部分</w:t>
      </w:r>
      <w:r>
        <w:rPr>
          <w:rFonts w:hint="eastAsia"/>
          <w:color w:val="000000" w:themeColor="text1"/>
          <w:sz w:val="24"/>
          <w:szCs w:val="24"/>
          <w:highlight w:val="none"/>
          <w:lang w:bidi="ar"/>
          <w14:textFill>
            <w14:solidFill>
              <w14:schemeClr w14:val="tx1"/>
            </w14:solidFill>
          </w14:textFill>
        </w:rPr>
        <w:t>予以赔偿。</w:t>
      </w: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92" w:name="bookmark67"/>
      <w:bookmarkEnd w:id="92"/>
      <w:r>
        <w:rPr>
          <w:color w:val="000000" w:themeColor="text1"/>
          <w:highlight w:val="none"/>
          <w14:textFill>
            <w14:solidFill>
              <w14:schemeClr w14:val="tx1"/>
            </w14:solidFill>
          </w14:textFill>
        </w:rPr>
        <w:t xml:space="preserve">7.7 </w:t>
      </w:r>
      <w:r>
        <w:rPr>
          <w:rFonts w:hint="eastAsia"/>
          <w:color w:val="000000" w:themeColor="text1"/>
          <w:highlight w:val="none"/>
          <w14:textFill>
            <w14:solidFill>
              <w14:schemeClr w14:val="tx1"/>
            </w14:solidFill>
          </w14:textFill>
        </w:rPr>
        <w:t>签订合同</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7.7.1</w:t>
      </w:r>
      <w:r>
        <w:rPr>
          <w:rFonts w:hint="eastAsia"/>
          <w:color w:val="000000" w:themeColor="text1"/>
          <w:sz w:val="24"/>
          <w:szCs w:val="24"/>
          <w:highlight w:val="none"/>
          <w:lang w:bidi="ar"/>
          <w14:textFill>
            <w14:solidFill>
              <w14:schemeClr w14:val="tx1"/>
            </w14:solidFill>
          </w14:textFill>
        </w:rPr>
        <w:t>招标人和中标人应当在中标通知书发出之日起</w:t>
      </w:r>
      <w:r>
        <w:rPr>
          <w:color w:val="000000" w:themeColor="text1"/>
          <w:sz w:val="24"/>
          <w:szCs w:val="24"/>
          <w:highlight w:val="none"/>
          <w:lang w:bidi="ar"/>
          <w14:textFill>
            <w14:solidFill>
              <w14:schemeClr w14:val="tx1"/>
            </w14:solidFill>
          </w14:textFill>
        </w:rPr>
        <w:t>30</w:t>
      </w:r>
      <w:r>
        <w:rPr>
          <w:rFonts w:hint="eastAsia"/>
          <w:color w:val="000000" w:themeColor="text1"/>
          <w:sz w:val="24"/>
          <w:szCs w:val="24"/>
          <w:highlight w:val="none"/>
          <w:lang w:bidi="ar"/>
          <w14:textFill>
            <w14:solidFill>
              <w14:schemeClr w14:val="tx1"/>
            </w14:solidFill>
          </w14:textFill>
        </w:rPr>
        <w:t>日内，根据招标文件和中标人的投标文件订立书面合同。中标人无正当理由拒签合同，在签订合同时向招标人提出附加条件，或者不按照招标文件要求提交履约保证金的，招标人有权取消其中标资格</w:t>
      </w:r>
      <w:r>
        <w:rPr>
          <w:rFonts w:hint="eastAsia"/>
          <w:strike/>
          <w:color w:val="000000" w:themeColor="text1"/>
          <w:sz w:val="24"/>
          <w:szCs w:val="24"/>
          <w:highlight w:val="none"/>
          <w:lang w:bidi="ar"/>
          <w14:textFill>
            <w14:solidFill>
              <w14:schemeClr w14:val="tx1"/>
            </w14:solidFill>
          </w14:textFill>
        </w:rPr>
        <w:t>，其投标保证金不予退还</w:t>
      </w:r>
      <w:r>
        <w:rPr>
          <w:rFonts w:hint="eastAsia"/>
          <w:color w:val="000000" w:themeColor="text1"/>
          <w:sz w:val="24"/>
          <w:szCs w:val="24"/>
          <w:highlight w:val="none"/>
          <w:lang w:bidi="ar"/>
          <w14:textFill>
            <w14:solidFill>
              <w14:schemeClr w14:val="tx1"/>
            </w14:solidFill>
          </w14:textFill>
        </w:rPr>
        <w:t>；给招标人造成</w:t>
      </w:r>
      <w:r>
        <w:rPr>
          <w:rFonts w:hint="eastAsia"/>
          <w:strike/>
          <w:color w:val="000000" w:themeColor="text1"/>
          <w:sz w:val="24"/>
          <w:szCs w:val="24"/>
          <w:highlight w:val="none"/>
          <w:lang w:bidi="ar"/>
          <w14:textFill>
            <w14:solidFill>
              <w14:schemeClr w14:val="tx1"/>
            </w14:solidFill>
          </w14:textFill>
        </w:rPr>
        <w:t>的</w:t>
      </w:r>
      <w:r>
        <w:rPr>
          <w:rFonts w:hint="eastAsia"/>
          <w:color w:val="000000" w:themeColor="text1"/>
          <w:sz w:val="24"/>
          <w:szCs w:val="24"/>
          <w:highlight w:val="none"/>
          <w:lang w:bidi="ar"/>
          <w14:textFill>
            <w14:solidFill>
              <w14:schemeClr w14:val="tx1"/>
            </w14:solidFill>
          </w14:textFill>
        </w:rPr>
        <w:t>损失</w:t>
      </w:r>
      <w:r>
        <w:rPr>
          <w:rFonts w:hint="eastAsia"/>
          <w:strike/>
          <w:color w:val="000000" w:themeColor="text1"/>
          <w:sz w:val="24"/>
          <w:szCs w:val="24"/>
          <w:highlight w:val="none"/>
          <w:lang w:bidi="ar"/>
          <w14:textFill>
            <w14:solidFill>
              <w14:schemeClr w14:val="tx1"/>
            </w14:solidFill>
          </w14:textFill>
        </w:rPr>
        <w:t>超过投标保证金数额</w:t>
      </w:r>
      <w:r>
        <w:rPr>
          <w:rFonts w:hint="eastAsia"/>
          <w:color w:val="000000" w:themeColor="text1"/>
          <w:sz w:val="24"/>
          <w:szCs w:val="24"/>
          <w:highlight w:val="none"/>
          <w:lang w:bidi="ar"/>
          <w14:textFill>
            <w14:solidFill>
              <w14:schemeClr w14:val="tx1"/>
            </w14:solidFill>
          </w14:textFill>
        </w:rPr>
        <w:t>的，中标人</w:t>
      </w:r>
      <w:r>
        <w:rPr>
          <w:rFonts w:hint="eastAsia"/>
          <w:strike/>
          <w:color w:val="000000" w:themeColor="text1"/>
          <w:sz w:val="24"/>
          <w:szCs w:val="24"/>
          <w:highlight w:val="none"/>
          <w:lang w:bidi="ar"/>
          <w14:textFill>
            <w14:solidFill>
              <w14:schemeClr w14:val="tx1"/>
            </w14:solidFill>
          </w14:textFill>
        </w:rPr>
        <w:t>还</w:t>
      </w:r>
      <w:r>
        <w:rPr>
          <w:rFonts w:hint="eastAsia"/>
          <w:color w:val="000000" w:themeColor="text1"/>
          <w:sz w:val="24"/>
          <w:szCs w:val="24"/>
          <w:highlight w:val="none"/>
          <w:lang w:bidi="ar"/>
          <w14:textFill>
            <w14:solidFill>
              <w14:schemeClr w14:val="tx1"/>
            </w14:solidFill>
          </w14:textFill>
        </w:rPr>
        <w:t>应当</w:t>
      </w:r>
      <w:r>
        <w:rPr>
          <w:rFonts w:hint="eastAsia"/>
          <w:strike/>
          <w:color w:val="000000" w:themeColor="text1"/>
          <w:sz w:val="24"/>
          <w:szCs w:val="24"/>
          <w:highlight w:val="none"/>
          <w:lang w:bidi="ar"/>
          <w14:textFill>
            <w14:solidFill>
              <w14:schemeClr w14:val="tx1"/>
            </w14:solidFill>
          </w14:textFill>
        </w:rPr>
        <w:t>对超过部分</w:t>
      </w:r>
      <w:r>
        <w:rPr>
          <w:rFonts w:hint="eastAsia"/>
          <w:color w:val="000000" w:themeColor="text1"/>
          <w:sz w:val="24"/>
          <w:szCs w:val="24"/>
          <w:highlight w:val="none"/>
          <w:lang w:bidi="ar"/>
          <w14:textFill>
            <w14:solidFill>
              <w14:schemeClr w14:val="tx1"/>
            </w14:solidFill>
          </w14:textFill>
        </w:rPr>
        <w:t>予以赔偿。</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7.7.2</w:t>
      </w:r>
      <w:r>
        <w:rPr>
          <w:rFonts w:hint="eastAsia"/>
          <w:color w:val="000000" w:themeColor="text1"/>
          <w:sz w:val="24"/>
          <w:szCs w:val="24"/>
          <w:highlight w:val="none"/>
          <w:lang w:bidi="ar"/>
          <w14:textFill>
            <w14:solidFill>
              <w14:schemeClr w14:val="tx1"/>
            </w14:solidFill>
          </w14:textFill>
        </w:rPr>
        <w:t>发出中标通知书后，招标人无正当理由拒签合同，或者在签订合同时向中标人提出附加条件的</w:t>
      </w:r>
      <w:r>
        <w:rPr>
          <w:rFonts w:hint="eastAsia"/>
          <w:strike/>
          <w:color w:val="000000" w:themeColor="text1"/>
          <w:sz w:val="24"/>
          <w:szCs w:val="24"/>
          <w:highlight w:val="none"/>
          <w:lang w:bidi="ar"/>
          <w14:textFill>
            <w14:solidFill>
              <w14:schemeClr w14:val="tx1"/>
            </w14:solidFill>
          </w14:textFill>
        </w:rPr>
        <w:t>，招标人向中标人退还投标保证金</w:t>
      </w:r>
      <w:r>
        <w:rPr>
          <w:rFonts w:hint="eastAsia"/>
          <w:color w:val="000000" w:themeColor="text1"/>
          <w:sz w:val="24"/>
          <w:szCs w:val="24"/>
          <w:highlight w:val="none"/>
          <w:lang w:bidi="ar"/>
          <w14:textFill>
            <w14:solidFill>
              <w14:schemeClr w14:val="tx1"/>
            </w14:solidFill>
          </w14:textFill>
        </w:rPr>
        <w:t>；给中标人造成损失的，</w:t>
      </w:r>
      <w:r>
        <w:rPr>
          <w:rFonts w:hint="eastAsia"/>
          <w:strike/>
          <w:color w:val="000000" w:themeColor="text1"/>
          <w:sz w:val="24"/>
          <w:szCs w:val="24"/>
          <w:highlight w:val="none"/>
          <w:lang w:bidi="ar"/>
          <w14:textFill>
            <w14:solidFill>
              <w14:schemeClr w14:val="tx1"/>
            </w14:solidFill>
          </w14:textFill>
        </w:rPr>
        <w:t>还</w:t>
      </w:r>
      <w:r>
        <w:rPr>
          <w:rFonts w:hint="eastAsia"/>
          <w:color w:val="000000" w:themeColor="text1"/>
          <w:sz w:val="24"/>
          <w:szCs w:val="24"/>
          <w:highlight w:val="none"/>
          <w:lang w:bidi="ar"/>
          <w14:textFill>
            <w14:solidFill>
              <w14:schemeClr w14:val="tx1"/>
            </w14:solidFill>
          </w14:textFill>
        </w:rPr>
        <w:t>应当赔偿损失。</w:t>
      </w:r>
    </w:p>
    <w:p>
      <w:pPr>
        <w:shd w:val="clear"/>
        <w:spacing w:line="360" w:lineRule="auto"/>
        <w:ind w:firstLine="480" w:firstLineChars="200"/>
        <w:rPr>
          <w:color w:val="000000" w:themeColor="text1"/>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7.7.3</w:t>
      </w:r>
      <w:r>
        <w:rPr>
          <w:rFonts w:hint="eastAsia"/>
          <w:color w:val="000000" w:themeColor="text1"/>
          <w:sz w:val="24"/>
          <w:szCs w:val="24"/>
          <w:highlight w:val="none"/>
          <w:lang w:bidi="ar"/>
          <w14:textFill>
            <w14:solidFill>
              <w14:schemeClr w14:val="tx1"/>
            </w14:solidFill>
          </w14:textFill>
        </w:rPr>
        <w:t>联合体中标的，联合体各方应当共同与招标人签订合同，就中标项目向招标人承担连带责任。</w:t>
      </w:r>
    </w:p>
    <w:p>
      <w:pPr>
        <w:pStyle w:val="4"/>
        <w:keepNext w:val="0"/>
        <w:keepLines w:val="0"/>
        <w:shd w:val="clear"/>
        <w:spacing w:before="0" w:after="0" w:line="360" w:lineRule="auto"/>
        <w:jc w:val="left"/>
        <w:rPr>
          <w:rFonts w:ascii="Times New Roman" w:hAnsi="Times New Roman" w:eastAsia="宋体"/>
          <w:color w:val="000000" w:themeColor="text1"/>
          <w:highlight w:val="none"/>
          <w14:textFill>
            <w14:solidFill>
              <w14:schemeClr w14:val="tx1"/>
            </w14:solidFill>
          </w14:textFill>
        </w:rPr>
      </w:pPr>
      <w:bookmarkStart w:id="93" w:name="bookmark68"/>
      <w:bookmarkEnd w:id="93"/>
      <w:bookmarkStart w:id="94" w:name="_Toc21562"/>
      <w:bookmarkStart w:id="95" w:name="_Toc47376772"/>
      <w:bookmarkStart w:id="96" w:name="_Toc47987331"/>
      <w:r>
        <w:rPr>
          <w:rFonts w:ascii="Times New Roman" w:hAnsi="Times New Roman" w:eastAsia="宋体"/>
          <w:color w:val="000000" w:themeColor="text1"/>
          <w:highlight w:val="none"/>
          <w14:textFill>
            <w14:solidFill>
              <w14:schemeClr w14:val="tx1"/>
            </w14:solidFill>
          </w14:textFill>
        </w:rPr>
        <w:t>8.</w:t>
      </w:r>
      <w:r>
        <w:rPr>
          <w:rFonts w:hint="eastAsia" w:ascii="Times New Roman" w:hAnsi="Times New Roman" w:eastAsia="宋体"/>
          <w:color w:val="000000" w:themeColor="text1"/>
          <w:highlight w:val="none"/>
          <w14:textFill>
            <w14:solidFill>
              <w14:schemeClr w14:val="tx1"/>
            </w14:solidFill>
          </w14:textFill>
        </w:rPr>
        <w:t>纪律和监督</w:t>
      </w:r>
      <w:bookmarkEnd w:id="94"/>
      <w:bookmarkEnd w:id="95"/>
      <w:bookmarkEnd w:id="96"/>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97" w:name="bookmark69"/>
      <w:bookmarkEnd w:id="97"/>
      <w:r>
        <w:rPr>
          <w:color w:val="000000" w:themeColor="text1"/>
          <w:highlight w:val="none"/>
          <w14:textFill>
            <w14:solidFill>
              <w14:schemeClr w14:val="tx1"/>
            </w14:solidFill>
          </w14:textFill>
        </w:rPr>
        <w:t xml:space="preserve">8.1 </w:t>
      </w:r>
      <w:r>
        <w:rPr>
          <w:rFonts w:hint="eastAsia"/>
          <w:color w:val="000000" w:themeColor="text1"/>
          <w:highlight w:val="none"/>
          <w14:textFill>
            <w14:solidFill>
              <w14:schemeClr w14:val="tx1"/>
            </w14:solidFill>
          </w14:textFill>
        </w:rPr>
        <w:t>对招标人的纪律要求</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招标人不得泄露招标投标活动中应当保密的情况和资料，不得与投标人串通损害国家利益、社会公共利益或者他人合法权益。</w:t>
      </w: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98" w:name="bookmark70"/>
      <w:bookmarkEnd w:id="98"/>
      <w:r>
        <w:rPr>
          <w:color w:val="000000" w:themeColor="text1"/>
          <w:highlight w:val="none"/>
          <w14:textFill>
            <w14:solidFill>
              <w14:schemeClr w14:val="tx1"/>
            </w14:solidFill>
          </w14:textFill>
        </w:rPr>
        <w:t xml:space="preserve">8.2 </w:t>
      </w:r>
      <w:r>
        <w:rPr>
          <w:rFonts w:hint="eastAsia"/>
          <w:color w:val="000000" w:themeColor="text1"/>
          <w:highlight w:val="none"/>
          <w14:textFill>
            <w14:solidFill>
              <w14:schemeClr w14:val="tx1"/>
            </w14:solidFill>
          </w14:textFill>
        </w:rPr>
        <w:t>对投标人的纪律要求</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99" w:name="bookmark71"/>
      <w:bookmarkEnd w:id="99"/>
      <w:r>
        <w:rPr>
          <w:color w:val="000000" w:themeColor="text1"/>
          <w:highlight w:val="none"/>
          <w14:textFill>
            <w14:solidFill>
              <w14:schemeClr w14:val="tx1"/>
            </w14:solidFill>
          </w14:textFill>
        </w:rPr>
        <w:t xml:space="preserve">8.3 </w:t>
      </w:r>
      <w:r>
        <w:rPr>
          <w:rFonts w:hint="eastAsia"/>
          <w:color w:val="000000" w:themeColor="text1"/>
          <w:highlight w:val="none"/>
          <w14:textFill>
            <w14:solidFill>
              <w14:schemeClr w14:val="tx1"/>
            </w14:solidFill>
          </w14:textFill>
        </w:rPr>
        <w:t>对评标委员会成员的纪律要求</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w:t>
      </w:r>
      <w:r>
        <w:rPr>
          <w:color w:val="000000" w:themeColor="text1"/>
          <w:sz w:val="24"/>
          <w:szCs w:val="24"/>
          <w:highlight w:val="none"/>
          <w:lang w:bidi="ar"/>
          <w14:textFill>
            <w14:solidFill>
              <w14:schemeClr w14:val="tx1"/>
            </w14:solidFill>
          </w14:textFill>
        </w:rPr>
        <w:t>“</w:t>
      </w:r>
      <w:r>
        <w:rPr>
          <w:rFonts w:hint="eastAsia"/>
          <w:color w:val="000000" w:themeColor="text1"/>
          <w:sz w:val="24"/>
          <w:szCs w:val="24"/>
          <w:highlight w:val="none"/>
          <w:lang w:bidi="ar"/>
          <w14:textFill>
            <w14:solidFill>
              <w14:schemeClr w14:val="tx1"/>
            </w14:solidFill>
          </w14:textFill>
        </w:rPr>
        <w:t>评标办法</w:t>
      </w:r>
      <w:r>
        <w:rPr>
          <w:color w:val="000000" w:themeColor="text1"/>
          <w:sz w:val="24"/>
          <w:szCs w:val="24"/>
          <w:highlight w:val="none"/>
          <w:lang w:bidi="ar"/>
          <w14:textFill>
            <w14:solidFill>
              <w14:schemeClr w14:val="tx1"/>
            </w14:solidFill>
          </w14:textFill>
        </w:rPr>
        <w:t>”</w:t>
      </w:r>
      <w:r>
        <w:rPr>
          <w:rFonts w:hint="eastAsia"/>
          <w:color w:val="000000" w:themeColor="text1"/>
          <w:sz w:val="24"/>
          <w:szCs w:val="24"/>
          <w:highlight w:val="none"/>
          <w:lang w:bidi="ar"/>
          <w14:textFill>
            <w14:solidFill>
              <w14:schemeClr w14:val="tx1"/>
            </w14:solidFill>
          </w14:textFill>
        </w:rPr>
        <w:t>没有规定的评审因素和标准进行评标。</w:t>
      </w: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100" w:name="bookmark72"/>
      <w:bookmarkEnd w:id="100"/>
      <w:r>
        <w:rPr>
          <w:color w:val="000000" w:themeColor="text1"/>
          <w:highlight w:val="none"/>
          <w14:textFill>
            <w14:solidFill>
              <w14:schemeClr w14:val="tx1"/>
            </w14:solidFill>
          </w14:textFill>
        </w:rPr>
        <w:t xml:space="preserve">8.4 </w:t>
      </w:r>
      <w:r>
        <w:rPr>
          <w:rFonts w:hint="eastAsia"/>
          <w:color w:val="000000" w:themeColor="text1"/>
          <w:highlight w:val="none"/>
          <w14:textFill>
            <w14:solidFill>
              <w14:schemeClr w14:val="tx1"/>
            </w14:solidFill>
          </w14:textFill>
        </w:rPr>
        <w:t>对与评标活动有关的工作人员的纪律要求</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101" w:name="bookmark73"/>
      <w:bookmarkEnd w:id="101"/>
      <w:r>
        <w:rPr>
          <w:color w:val="000000" w:themeColor="text1"/>
          <w:highlight w:val="none"/>
          <w14:textFill>
            <w14:solidFill>
              <w14:schemeClr w14:val="tx1"/>
            </w14:solidFill>
          </w14:textFill>
        </w:rPr>
        <w:t xml:space="preserve">8.5 </w:t>
      </w:r>
      <w:r>
        <w:rPr>
          <w:rFonts w:hint="eastAsia"/>
          <w:color w:val="000000" w:themeColor="text1"/>
          <w:highlight w:val="none"/>
          <w14:textFill>
            <w14:solidFill>
              <w14:schemeClr w14:val="tx1"/>
            </w14:solidFill>
          </w14:textFill>
        </w:rPr>
        <w:t>投诉</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8.5.1</w:t>
      </w:r>
      <w:r>
        <w:rPr>
          <w:rFonts w:hint="eastAsia"/>
          <w:color w:val="000000" w:themeColor="text1"/>
          <w:sz w:val="24"/>
          <w:szCs w:val="24"/>
          <w:highlight w:val="none"/>
          <w:lang w:bidi="ar"/>
          <w14:textFill>
            <w14:solidFill>
              <w14:schemeClr w14:val="tx1"/>
            </w14:solidFill>
          </w14:textFill>
        </w:rPr>
        <w:t>投标人或者其他利害关系人认为招标投标活动不符合法律、行政法规规定的，可以自知道或者应当知道之日起</w:t>
      </w:r>
      <w:r>
        <w:rPr>
          <w:color w:val="000000" w:themeColor="text1"/>
          <w:sz w:val="24"/>
          <w:szCs w:val="24"/>
          <w:highlight w:val="none"/>
          <w:lang w:bidi="ar"/>
          <w14:textFill>
            <w14:solidFill>
              <w14:schemeClr w14:val="tx1"/>
            </w14:solidFill>
          </w14:textFill>
        </w:rPr>
        <w:t>10</w:t>
      </w:r>
      <w:r>
        <w:rPr>
          <w:rFonts w:hint="eastAsia"/>
          <w:color w:val="000000" w:themeColor="text1"/>
          <w:sz w:val="24"/>
          <w:szCs w:val="24"/>
          <w:highlight w:val="none"/>
          <w:lang w:bidi="ar"/>
          <w14:textFill>
            <w14:solidFill>
              <w14:schemeClr w14:val="tx1"/>
            </w14:solidFill>
          </w14:textFill>
        </w:rPr>
        <w:t>日内向有关行政监督部门投诉。投诉应当有明确的请求和必要的证明材料。</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8.5.2</w:t>
      </w:r>
      <w:r>
        <w:rPr>
          <w:rFonts w:hint="eastAsia"/>
          <w:color w:val="000000" w:themeColor="text1"/>
          <w:sz w:val="24"/>
          <w:szCs w:val="24"/>
          <w:highlight w:val="none"/>
          <w:lang w:bidi="ar"/>
          <w14:textFill>
            <w14:solidFill>
              <w14:schemeClr w14:val="tx1"/>
            </w14:solidFill>
          </w14:textFill>
        </w:rPr>
        <w:t>投标人或者其他利害关系人对招标文件、开标和评标结果提出投诉的，应当按照投标人须知第</w:t>
      </w:r>
      <w:r>
        <w:rPr>
          <w:color w:val="000000" w:themeColor="text1"/>
          <w:sz w:val="24"/>
          <w:szCs w:val="24"/>
          <w:highlight w:val="none"/>
          <w:lang w:bidi="ar"/>
          <w14:textFill>
            <w14:solidFill>
              <w14:schemeClr w14:val="tx1"/>
            </w14:solidFill>
          </w14:textFill>
        </w:rPr>
        <w:t>2.4</w:t>
      </w:r>
      <w:r>
        <w:rPr>
          <w:rFonts w:hint="eastAsia"/>
          <w:color w:val="000000" w:themeColor="text1"/>
          <w:sz w:val="24"/>
          <w:szCs w:val="24"/>
          <w:highlight w:val="none"/>
          <w:lang w:bidi="ar"/>
          <w14:textFill>
            <w14:solidFill>
              <w14:schemeClr w14:val="tx1"/>
            </w14:solidFill>
          </w14:textFill>
        </w:rPr>
        <w:t>款、第</w:t>
      </w:r>
      <w:r>
        <w:rPr>
          <w:color w:val="000000" w:themeColor="text1"/>
          <w:sz w:val="24"/>
          <w:szCs w:val="24"/>
          <w:highlight w:val="none"/>
          <w:lang w:bidi="ar"/>
          <w14:textFill>
            <w14:solidFill>
              <w14:schemeClr w14:val="tx1"/>
            </w14:solidFill>
          </w14:textFill>
        </w:rPr>
        <w:t>5.3</w:t>
      </w:r>
      <w:r>
        <w:rPr>
          <w:rFonts w:hint="eastAsia"/>
          <w:color w:val="000000" w:themeColor="text1"/>
          <w:sz w:val="24"/>
          <w:szCs w:val="24"/>
          <w:highlight w:val="none"/>
          <w:lang w:bidi="ar"/>
          <w14:textFill>
            <w14:solidFill>
              <w14:schemeClr w14:val="tx1"/>
            </w14:solidFill>
          </w14:textFill>
        </w:rPr>
        <w:t>款和第</w:t>
      </w:r>
      <w:r>
        <w:rPr>
          <w:color w:val="000000" w:themeColor="text1"/>
          <w:sz w:val="24"/>
          <w:szCs w:val="24"/>
          <w:highlight w:val="none"/>
          <w:lang w:bidi="ar"/>
          <w14:textFill>
            <w14:solidFill>
              <w14:schemeClr w14:val="tx1"/>
            </w14:solidFill>
          </w14:textFill>
        </w:rPr>
        <w:t>7.2</w:t>
      </w:r>
      <w:r>
        <w:rPr>
          <w:rFonts w:hint="eastAsia"/>
          <w:color w:val="000000" w:themeColor="text1"/>
          <w:sz w:val="24"/>
          <w:szCs w:val="24"/>
          <w:highlight w:val="none"/>
          <w:lang w:bidi="ar"/>
          <w14:textFill>
            <w14:solidFill>
              <w14:schemeClr w14:val="tx1"/>
            </w14:solidFill>
          </w14:textFill>
        </w:rPr>
        <w:t>款的规定先向招标人提出异议。异议答复期间不计算在第</w:t>
      </w:r>
      <w:r>
        <w:rPr>
          <w:color w:val="000000" w:themeColor="text1"/>
          <w:sz w:val="24"/>
          <w:szCs w:val="24"/>
          <w:highlight w:val="none"/>
          <w:lang w:bidi="ar"/>
          <w14:textFill>
            <w14:solidFill>
              <w14:schemeClr w14:val="tx1"/>
            </w14:solidFill>
          </w14:textFill>
        </w:rPr>
        <w:t>8.5.1</w:t>
      </w:r>
      <w:r>
        <w:rPr>
          <w:rFonts w:hint="eastAsia"/>
          <w:color w:val="000000" w:themeColor="text1"/>
          <w:sz w:val="24"/>
          <w:szCs w:val="24"/>
          <w:highlight w:val="none"/>
          <w:lang w:bidi="ar"/>
          <w14:textFill>
            <w14:solidFill>
              <w14:schemeClr w14:val="tx1"/>
            </w14:solidFill>
          </w14:textFill>
        </w:rPr>
        <w:t>项规定的期限内。</w:t>
      </w:r>
    </w:p>
    <w:p>
      <w:pPr>
        <w:pStyle w:val="4"/>
        <w:keepNext w:val="0"/>
        <w:keepLines w:val="0"/>
        <w:shd w:val="clear"/>
        <w:spacing w:before="0" w:after="0" w:line="360" w:lineRule="auto"/>
        <w:jc w:val="left"/>
        <w:rPr>
          <w:rFonts w:ascii="Times New Roman" w:hAnsi="Times New Roman" w:eastAsia="宋体"/>
          <w:color w:val="000000" w:themeColor="text1"/>
          <w:highlight w:val="none"/>
          <w14:textFill>
            <w14:solidFill>
              <w14:schemeClr w14:val="tx1"/>
            </w14:solidFill>
          </w14:textFill>
        </w:rPr>
      </w:pPr>
      <w:bookmarkStart w:id="102" w:name="bookmark74"/>
      <w:bookmarkEnd w:id="102"/>
      <w:bookmarkStart w:id="103" w:name="_Toc1105"/>
      <w:r>
        <w:rPr>
          <w:rFonts w:ascii="Times New Roman" w:hAnsi="Times New Roman" w:eastAsia="宋体"/>
          <w:color w:val="000000" w:themeColor="text1"/>
          <w:highlight w:val="none"/>
          <w14:textFill>
            <w14:solidFill>
              <w14:schemeClr w14:val="tx1"/>
            </w14:solidFill>
          </w14:textFill>
        </w:rPr>
        <w:t xml:space="preserve">9. </w:t>
      </w:r>
      <w:r>
        <w:rPr>
          <w:rFonts w:hint="eastAsia" w:ascii="Times New Roman" w:hAnsi="Times New Roman" w:eastAsia="宋体"/>
          <w:color w:val="000000" w:themeColor="text1"/>
          <w:highlight w:val="none"/>
          <w14:textFill>
            <w14:solidFill>
              <w14:schemeClr w14:val="tx1"/>
            </w14:solidFill>
          </w14:textFill>
        </w:rPr>
        <w:t>是否采用电子招标投标</w:t>
      </w:r>
      <w:bookmarkEnd w:id="103"/>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本招标项目采用电子招标投标方式，具体要求见投标人须知前附表。</w:t>
      </w:r>
    </w:p>
    <w:p>
      <w:pPr>
        <w:pStyle w:val="7"/>
        <w:widowControl/>
        <w:shd w:val="clear"/>
        <w:kinsoku w:val="0"/>
        <w:overflowPunct w:val="0"/>
        <w:spacing w:before="0" w:after="0" w:line="360" w:lineRule="auto"/>
        <w:jc w:val="left"/>
        <w:rPr>
          <w:bCs w:val="0"/>
          <w:color w:val="000000" w:themeColor="text1"/>
          <w:sz w:val="32"/>
          <w:szCs w:val="22"/>
          <w:highlight w:val="none"/>
          <w14:textFill>
            <w14:solidFill>
              <w14:schemeClr w14:val="tx1"/>
            </w14:solidFill>
          </w14:textFill>
        </w:rPr>
      </w:pPr>
      <w:bookmarkStart w:id="104" w:name="bookmark75"/>
      <w:bookmarkEnd w:id="104"/>
      <w:r>
        <w:rPr>
          <w:bCs w:val="0"/>
          <w:color w:val="000000" w:themeColor="text1"/>
          <w:sz w:val="32"/>
          <w:szCs w:val="22"/>
          <w:highlight w:val="none"/>
          <w14:textFill>
            <w14:solidFill>
              <w14:schemeClr w14:val="tx1"/>
            </w14:solidFill>
          </w14:textFill>
        </w:rPr>
        <w:t xml:space="preserve">10. </w:t>
      </w:r>
      <w:r>
        <w:rPr>
          <w:rFonts w:hint="eastAsia"/>
          <w:bCs w:val="0"/>
          <w:color w:val="000000" w:themeColor="text1"/>
          <w:sz w:val="32"/>
          <w:szCs w:val="22"/>
          <w:highlight w:val="none"/>
          <w14:textFill>
            <w14:solidFill>
              <w14:schemeClr w14:val="tx1"/>
            </w14:solidFill>
          </w14:textFill>
        </w:rPr>
        <w:t>需要补充的其他内容</w:t>
      </w:r>
    </w:p>
    <w:p>
      <w:pPr>
        <w:widowControl/>
        <w:shd w:val="clear"/>
        <w:ind w:firstLine="480" w:firstLineChars="200"/>
        <w:jc w:val="left"/>
        <w:rPr>
          <w:color w:val="000000" w:themeColor="text1"/>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需要补充的其他内容：见投标人须知前附表。</w:t>
      </w:r>
    </w:p>
    <w:p>
      <w:pPr>
        <w:shd w:val="clear"/>
        <w:spacing w:line="360" w:lineRule="auto"/>
        <w:ind w:firstLine="480" w:firstLineChars="200"/>
        <w:rPr>
          <w:color w:val="000000" w:themeColor="text1"/>
          <w:sz w:val="24"/>
          <w:szCs w:val="24"/>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4"/>
        <w:keepNext w:val="0"/>
        <w:keepLines w:val="0"/>
        <w:shd w:val="clear"/>
        <w:ind w:firstLine="137"/>
        <w:rPr>
          <w:rFonts w:ascii="Times New Roman" w:hAnsi="Times New Roman" w:eastAsia="宋体"/>
          <w:color w:val="000000" w:themeColor="text1"/>
          <w:highlight w:val="none"/>
          <w14:textFill>
            <w14:solidFill>
              <w14:schemeClr w14:val="tx1"/>
            </w14:solidFill>
          </w14:textFill>
        </w:rPr>
      </w:pPr>
      <w:bookmarkStart w:id="105" w:name="_Toc15242"/>
      <w:bookmarkEnd w:id="105"/>
      <w:bookmarkStart w:id="106" w:name="_Toc247513967"/>
      <w:bookmarkEnd w:id="106"/>
      <w:bookmarkStart w:id="107" w:name="_Toc352691487"/>
      <w:bookmarkEnd w:id="107"/>
      <w:bookmarkStart w:id="108" w:name="_Toc361508599"/>
      <w:bookmarkEnd w:id="108"/>
      <w:bookmarkStart w:id="109" w:name="_Toc384308224"/>
      <w:bookmarkEnd w:id="109"/>
      <w:bookmarkStart w:id="110" w:name="_Toc152042319"/>
      <w:bookmarkEnd w:id="110"/>
      <w:bookmarkStart w:id="111" w:name="_Toc152045543"/>
      <w:bookmarkEnd w:id="111"/>
      <w:bookmarkStart w:id="112" w:name="_Toc300834964"/>
      <w:bookmarkEnd w:id="112"/>
      <w:bookmarkStart w:id="113" w:name="_Toc369531530"/>
      <w:bookmarkEnd w:id="113"/>
      <w:bookmarkStart w:id="114" w:name="_Toc144974511"/>
      <w:bookmarkEnd w:id="114"/>
      <w:bookmarkStart w:id="115" w:name="_Toc247527568"/>
      <w:bookmarkEnd w:id="115"/>
      <w:bookmarkStart w:id="116" w:name="_Toc47987332"/>
      <w:bookmarkStart w:id="117" w:name="_Toc536044190"/>
      <w:bookmarkStart w:id="118" w:name="_Toc24500"/>
      <w:r>
        <w:rPr>
          <w:rFonts w:hint="eastAsia" w:ascii="Times New Roman" w:hAnsi="Times New Roman" w:eastAsia="宋体"/>
          <w:color w:val="000000" w:themeColor="text1"/>
          <w:highlight w:val="none"/>
          <w14:textFill>
            <w14:solidFill>
              <w14:schemeClr w14:val="tx1"/>
            </w14:solidFill>
          </w14:textFill>
        </w:rPr>
        <w:t>附件一：开标记录表</w:t>
      </w:r>
      <w:bookmarkEnd w:id="116"/>
      <w:bookmarkEnd w:id="117"/>
      <w:r>
        <w:rPr>
          <w:rFonts w:hint="eastAsia" w:ascii="Times New Roman" w:hAnsi="Times New Roman" w:eastAsia="宋体"/>
          <w:color w:val="000000" w:themeColor="text1"/>
          <w:highlight w:val="none"/>
          <w14:textFill>
            <w14:solidFill>
              <w14:schemeClr w14:val="tx1"/>
            </w14:solidFill>
          </w14:textFill>
        </w:rPr>
        <w:t>（最终以交易中心开标系统导出的开标记录表为准）</w:t>
      </w:r>
      <w:bookmarkEnd w:id="118"/>
    </w:p>
    <w:p>
      <w:pPr>
        <w:shd w:val="clear"/>
        <w:spacing w:line="440" w:lineRule="exact"/>
        <w:jc w:val="center"/>
        <w:rPr>
          <w:color w:val="000000" w:themeColor="text1"/>
          <w:sz w:val="28"/>
          <w:highlight w:val="none"/>
          <w14:textFill>
            <w14:solidFill>
              <w14:schemeClr w14:val="tx1"/>
            </w14:solidFill>
          </w14:textFill>
        </w:rPr>
      </w:pPr>
      <w:r>
        <w:rPr>
          <w:rFonts w:hint="eastAsia"/>
          <w:color w:val="000000" w:themeColor="text1"/>
          <w:sz w:val="28"/>
          <w:highlight w:val="none"/>
          <w14:textFill>
            <w14:solidFill>
              <w14:schemeClr w14:val="tx1"/>
            </w14:solidFill>
          </w14:textFill>
        </w:rPr>
        <w:t>开标记录表</w:t>
      </w:r>
    </w:p>
    <w:p>
      <w:pPr>
        <w:shd w:val="clear"/>
        <w:spacing w:before="120" w:beforeLines="50" w:after="120" w:afterLines="50" w:line="400" w:lineRule="exact"/>
        <w:ind w:right="42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开标时间：</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时</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分</w:t>
      </w:r>
    </w:p>
    <w:tbl>
      <w:tblPr>
        <w:tblStyle w:val="39"/>
        <w:tblW w:w="8194" w:type="dxa"/>
        <w:jc w:val="center"/>
        <w:tblLayout w:type="fixed"/>
        <w:tblCellMar>
          <w:top w:w="0" w:type="dxa"/>
          <w:left w:w="108" w:type="dxa"/>
          <w:bottom w:w="0" w:type="dxa"/>
          <w:right w:w="108" w:type="dxa"/>
        </w:tblCellMar>
      </w:tblPr>
      <w:tblGrid>
        <w:gridCol w:w="635"/>
        <w:gridCol w:w="997"/>
        <w:gridCol w:w="977"/>
        <w:gridCol w:w="971"/>
        <w:gridCol w:w="834"/>
        <w:gridCol w:w="971"/>
        <w:gridCol w:w="834"/>
        <w:gridCol w:w="971"/>
        <w:gridCol w:w="968"/>
        <w:gridCol w:w="36"/>
      </w:tblGrid>
      <w:tr>
        <w:tblPrEx>
          <w:tblCellMar>
            <w:top w:w="0" w:type="dxa"/>
            <w:left w:w="108" w:type="dxa"/>
            <w:bottom w:w="0" w:type="dxa"/>
            <w:right w:w="108" w:type="dxa"/>
          </w:tblCellMar>
        </w:tblPrEx>
        <w:trPr>
          <w:gridAfter w:val="1"/>
          <w:wAfter w:w="36" w:type="dxa"/>
          <w:trHeight w:val="1480"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997"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投标人</w:t>
            </w:r>
          </w:p>
        </w:tc>
        <w:tc>
          <w:tcPr>
            <w:tcW w:w="977"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rPr>
                <w:color w:val="000000" w:themeColor="text1"/>
                <w:sz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投标文件递交情况</w:t>
            </w:r>
          </w:p>
        </w:tc>
        <w:tc>
          <w:tcPr>
            <w:tcW w:w="971"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投标文件解密情况</w:t>
            </w:r>
          </w:p>
        </w:tc>
        <w:tc>
          <w:tcPr>
            <w:tcW w:w="834"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投标总报价（元）</w:t>
            </w:r>
          </w:p>
        </w:tc>
        <w:tc>
          <w:tcPr>
            <w:tcW w:w="971"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项目负责人</w:t>
            </w:r>
          </w:p>
        </w:tc>
        <w:tc>
          <w:tcPr>
            <w:tcW w:w="834"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服务期</w:t>
            </w:r>
          </w:p>
        </w:tc>
        <w:tc>
          <w:tcPr>
            <w:tcW w:w="971"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质量标准</w:t>
            </w:r>
          </w:p>
        </w:tc>
        <w:tc>
          <w:tcPr>
            <w:tcW w:w="968"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投标人代表签名</w:t>
            </w:r>
          </w:p>
        </w:tc>
      </w:tr>
      <w:tr>
        <w:tblPrEx>
          <w:tblCellMar>
            <w:top w:w="0" w:type="dxa"/>
            <w:left w:w="108" w:type="dxa"/>
            <w:bottom w:w="0" w:type="dxa"/>
            <w:right w:w="108" w:type="dxa"/>
          </w:tblCellMar>
        </w:tblPrEx>
        <w:trPr>
          <w:gridAfter w:val="1"/>
          <w:wAfter w:w="36" w:type="dxa"/>
          <w:trHeight w:val="488" w:hRule="atLeast"/>
          <w:jc w:val="center"/>
        </w:trPr>
        <w:tc>
          <w:tcPr>
            <w:tcW w:w="63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6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gridAfter w:val="1"/>
          <w:wAfter w:w="36" w:type="dxa"/>
          <w:trHeight w:val="488" w:hRule="atLeast"/>
          <w:jc w:val="center"/>
        </w:trPr>
        <w:tc>
          <w:tcPr>
            <w:tcW w:w="63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6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gridAfter w:val="1"/>
          <w:wAfter w:w="36" w:type="dxa"/>
          <w:trHeight w:val="488" w:hRule="atLeast"/>
          <w:jc w:val="center"/>
        </w:trPr>
        <w:tc>
          <w:tcPr>
            <w:tcW w:w="63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6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gridAfter w:val="1"/>
          <w:wAfter w:w="36" w:type="dxa"/>
          <w:trHeight w:val="488" w:hRule="atLeast"/>
          <w:jc w:val="center"/>
        </w:trPr>
        <w:tc>
          <w:tcPr>
            <w:tcW w:w="63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6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gridAfter w:val="1"/>
          <w:wAfter w:w="36" w:type="dxa"/>
          <w:trHeight w:val="488" w:hRule="atLeast"/>
          <w:jc w:val="center"/>
        </w:trPr>
        <w:tc>
          <w:tcPr>
            <w:tcW w:w="63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6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gridAfter w:val="1"/>
          <w:wAfter w:w="36" w:type="dxa"/>
          <w:trHeight w:val="488" w:hRule="atLeast"/>
          <w:jc w:val="center"/>
        </w:trPr>
        <w:tc>
          <w:tcPr>
            <w:tcW w:w="63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6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gridAfter w:val="1"/>
          <w:wAfter w:w="36" w:type="dxa"/>
          <w:trHeight w:val="488" w:hRule="atLeast"/>
          <w:jc w:val="center"/>
        </w:trPr>
        <w:tc>
          <w:tcPr>
            <w:tcW w:w="63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6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r>
      <w:tr>
        <w:trPr>
          <w:gridAfter w:val="1"/>
          <w:wAfter w:w="36" w:type="dxa"/>
          <w:trHeight w:val="488" w:hRule="atLeast"/>
          <w:jc w:val="center"/>
        </w:trPr>
        <w:tc>
          <w:tcPr>
            <w:tcW w:w="63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6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gridAfter w:val="1"/>
          <w:wAfter w:w="36" w:type="dxa"/>
          <w:trHeight w:val="495" w:hRule="atLeast"/>
          <w:jc w:val="center"/>
        </w:trPr>
        <w:tc>
          <w:tcPr>
            <w:tcW w:w="63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6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r>
      <w:tr>
        <w:trPr>
          <w:gridAfter w:val="1"/>
          <w:wAfter w:w="36" w:type="dxa"/>
          <w:trHeight w:val="488" w:hRule="atLeast"/>
          <w:jc w:val="center"/>
        </w:trPr>
        <w:tc>
          <w:tcPr>
            <w:tcW w:w="63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6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bookmarkStart w:id="119" w:name="_Toc17638"/>
          </w:p>
        </w:tc>
      </w:tr>
      <w:tr>
        <w:tblPrEx>
          <w:tblCellMar>
            <w:top w:w="0" w:type="dxa"/>
            <w:left w:w="108" w:type="dxa"/>
            <w:bottom w:w="0" w:type="dxa"/>
            <w:right w:w="108" w:type="dxa"/>
          </w:tblCellMar>
        </w:tblPrEx>
        <w:trPr>
          <w:gridAfter w:val="1"/>
          <w:wAfter w:w="36" w:type="dxa"/>
          <w:trHeight w:val="488" w:hRule="atLeast"/>
          <w:jc w:val="center"/>
        </w:trPr>
        <w:tc>
          <w:tcPr>
            <w:tcW w:w="635"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7"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834"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71"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c>
          <w:tcPr>
            <w:tcW w:w="968" w:type="dxa"/>
            <w:tcBorders>
              <w:top w:val="single" w:color="auto" w:sz="4" w:space="0"/>
              <w:left w:val="single" w:color="auto" w:sz="4" w:space="0"/>
              <w:bottom w:val="single" w:color="auto" w:sz="4" w:space="0"/>
              <w:right w:val="single" w:color="auto" w:sz="4" w:space="0"/>
            </w:tcBorders>
          </w:tcPr>
          <w:p>
            <w:pPr>
              <w:shd w:val="clear"/>
              <w:spacing w:line="500" w:lineRule="exact"/>
              <w:jc w:val="left"/>
              <w:rPr>
                <w:color w:val="000000" w:themeColor="text1"/>
                <w:highlight w:val="none"/>
                <w14:textFill>
                  <w14:solidFill>
                    <w14:schemeClr w14:val="tx1"/>
                  </w14:solidFill>
                </w14:textFill>
              </w:rPr>
            </w:pPr>
          </w:p>
        </w:tc>
      </w:tr>
      <w:tr>
        <w:trPr>
          <w:trHeight w:val="554"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pPr>
              <w:widowControl/>
              <w:shd w:val="clea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最高投标限价：</w:t>
            </w:r>
          </w:p>
        </w:tc>
        <w:tc>
          <w:tcPr>
            <w:tcW w:w="6562" w:type="dxa"/>
            <w:gridSpan w:val="8"/>
            <w:tcBorders>
              <w:top w:val="single" w:color="auto" w:sz="4" w:space="0"/>
              <w:left w:val="single" w:color="auto" w:sz="4" w:space="0"/>
              <w:bottom w:val="single" w:color="auto" w:sz="4" w:space="0"/>
              <w:right w:val="single" w:color="auto" w:sz="4" w:space="0"/>
            </w:tcBorders>
            <w:vAlign w:val="center"/>
          </w:tcPr>
          <w:p>
            <w:pPr>
              <w:widowControl/>
              <w:shd w:val="clear"/>
              <w:jc w:val="left"/>
              <w:rPr>
                <w:color w:val="000000" w:themeColor="text1"/>
                <w:highlight w:val="none"/>
                <w14:textFill>
                  <w14:solidFill>
                    <w14:schemeClr w14:val="tx1"/>
                  </w14:solidFill>
                </w14:textFill>
              </w:rPr>
            </w:pPr>
          </w:p>
        </w:tc>
      </w:tr>
      <w:bookmarkEnd w:id="119"/>
    </w:tbl>
    <w:p>
      <w:pPr>
        <w:shd w:val="clear"/>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w:t>
      </w:r>
    </w:p>
    <w:p>
      <w:pPr>
        <w:shd w:val="clear"/>
        <w:spacing w:line="6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招标人代表：</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记录人：</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监标人：</w:t>
      </w:r>
      <w:r>
        <w:rPr>
          <w:color w:val="000000" w:themeColor="text1"/>
          <w:highlight w:val="none"/>
          <w:u w:val="single"/>
          <w14:textFill>
            <w14:solidFill>
              <w14:schemeClr w14:val="tx1"/>
            </w14:solidFill>
          </w14:textFill>
        </w:rPr>
        <w:t xml:space="preserve">       </w:t>
      </w:r>
    </w:p>
    <w:p>
      <w:pPr>
        <w:shd w:val="clear"/>
        <w:spacing w:line="620" w:lineRule="exact"/>
        <w:jc w:val="right"/>
        <w:rPr>
          <w:color w:val="000000" w:themeColor="text1"/>
          <w:sz w:val="20"/>
          <w:highlight w:val="none"/>
          <w14:textFill>
            <w14:solidFill>
              <w14:schemeClr w14:val="tx1"/>
            </w14:solidFill>
          </w14:textFill>
        </w:rPr>
      </w:pP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p>
      <w:pPr>
        <w:widowControl/>
        <w:shd w:val="clear"/>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4"/>
        <w:keepNext w:val="0"/>
        <w:keepLines w:val="0"/>
        <w:shd w:val="clear"/>
        <w:adjustRightInd w:val="0"/>
        <w:snapToGrid w:val="0"/>
        <w:spacing w:before="0" w:after="0" w:line="240" w:lineRule="auto"/>
        <w:rPr>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附件二：</w:t>
      </w:r>
    </w:p>
    <w:p>
      <w:pPr>
        <w:shd w:val="clear"/>
        <w:spacing w:line="440" w:lineRule="exact"/>
        <w:jc w:val="center"/>
        <w:rPr>
          <w:b/>
          <w:color w:val="000000" w:themeColor="text1"/>
          <w:sz w:val="36"/>
          <w:highlight w:val="none"/>
          <w14:textFill>
            <w14:solidFill>
              <w14:schemeClr w14:val="tx1"/>
            </w14:solidFill>
          </w14:textFill>
        </w:rPr>
      </w:pPr>
      <w:r>
        <w:rPr>
          <w:rFonts w:hint="eastAsia"/>
          <w:b/>
          <w:color w:val="000000" w:themeColor="text1"/>
          <w:sz w:val="36"/>
          <w:highlight w:val="none"/>
          <w14:textFill>
            <w14:solidFill>
              <w14:schemeClr w14:val="tx1"/>
            </w14:solidFill>
          </w14:textFill>
        </w:rPr>
        <w:t>评标委员会成员声明</w:t>
      </w:r>
    </w:p>
    <w:p>
      <w:pPr>
        <w:shd w:val="clear"/>
        <w:adjustRightInd w:val="0"/>
        <w:snapToGrid w:val="0"/>
        <w:spacing w:line="360" w:lineRule="auto"/>
        <w:ind w:firstLine="420" w:firstLineChars="200"/>
        <w:rPr>
          <w:color w:val="000000" w:themeColor="text1"/>
          <w:highlight w:val="none"/>
          <w:u w:val="single"/>
          <w14:textFill>
            <w14:solidFill>
              <w14:schemeClr w14:val="tx1"/>
            </w14:solidFill>
          </w14:textFill>
        </w:rPr>
      </w:pPr>
    </w:p>
    <w:p>
      <w:pPr>
        <w:shd w:val="clear"/>
        <w:adjustRightInd w:val="0"/>
        <w:snapToGrid w:val="0"/>
        <w:spacing w:line="300" w:lineRule="auto"/>
        <w:rPr>
          <w:color w:val="000000" w:themeColor="text1"/>
          <w:sz w:val="24"/>
          <w:highlight w:val="none"/>
          <w14:textFill>
            <w14:solidFill>
              <w14:schemeClr w14:val="tx1"/>
            </w14:solidFill>
          </w14:textFill>
        </w:rPr>
      </w:pP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14:textFill>
            <w14:solidFill>
              <w14:schemeClr w14:val="tx1"/>
            </w14:solidFill>
          </w14:textFill>
        </w:rPr>
        <w:t>广州市白云城市建设投资有限公司（招标人）</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w:t>
      </w:r>
    </w:p>
    <w:p>
      <w:pPr>
        <w:shd w:val="clear"/>
        <w:adjustRightInd w:val="0"/>
        <w:snapToGrid w:val="0"/>
        <w:spacing w:line="30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本人就参与</w:t>
      </w:r>
      <w:r>
        <w:rPr>
          <w:color w:val="000000" w:themeColor="text1"/>
          <w:sz w:val="24"/>
          <w:highlight w:val="none"/>
          <w:u w:val="single"/>
          <w14:textFill>
            <w14:solidFill>
              <w14:schemeClr w14:val="tx1"/>
            </w14:solidFill>
          </w14:textFill>
        </w:rPr>
        <w:t xml:space="preserve"> </w:t>
      </w:r>
      <w:r>
        <w:rPr>
          <w:rFonts w:hint="eastAsia"/>
          <w:b/>
          <w:color w:val="000000" w:themeColor="text1"/>
          <w:sz w:val="24"/>
          <w:highlight w:val="none"/>
          <w:u w:val="single"/>
          <w14:textFill>
            <w14:solidFill>
              <w14:schemeClr w14:val="tx1"/>
            </w14:solidFill>
          </w14:textFill>
        </w:rPr>
        <w:t>中共广州市白云区委党校新校区建设工程项目第三方检测及监测</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项目的评标工作，作出郑重声明：</w:t>
      </w:r>
    </w:p>
    <w:p>
      <w:pPr>
        <w:shd w:val="clear"/>
        <w:adjustRightInd w:val="0"/>
        <w:snapToGrid w:val="0"/>
        <w:spacing w:line="30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shd w:val="clear"/>
        <w:adjustRightInd w:val="0"/>
        <w:snapToGrid w:val="0"/>
        <w:spacing w:line="30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shd w:val="clear"/>
        <w:adjustRightInd w:val="0"/>
        <w:snapToGrid w:val="0"/>
        <w:spacing w:line="30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shd w:val="clear"/>
        <w:adjustRightInd w:val="0"/>
        <w:snapToGrid w:val="0"/>
        <w:spacing w:line="30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shd w:val="clear"/>
        <w:adjustRightInd w:val="0"/>
        <w:snapToGrid w:val="0"/>
        <w:spacing w:line="30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shd w:val="clear"/>
        <w:adjustRightInd w:val="0"/>
        <w:snapToGrid w:val="0"/>
        <w:spacing w:line="30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如果本人违反上述声明内容，造成的后果由本人自行承担。</w:t>
      </w:r>
    </w:p>
    <w:p>
      <w:pPr>
        <w:pStyle w:val="2"/>
        <w:shd w:val="clear"/>
        <w:rPr>
          <w:color w:val="000000" w:themeColor="text1"/>
          <w:highlight w:val="none"/>
          <w14:textFill>
            <w14:solidFill>
              <w14:schemeClr w14:val="tx1"/>
            </w14:solidFill>
          </w14:textFill>
        </w:rPr>
      </w:pPr>
    </w:p>
    <w:p>
      <w:pPr>
        <w:shd w:val="clear"/>
        <w:wordWrap w:val="0"/>
        <w:adjustRightInd w:val="0"/>
        <w:snapToGrid w:val="0"/>
        <w:spacing w:line="300" w:lineRule="auto"/>
        <w:jc w:val="right"/>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声明人：</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14:textFill>
            <w14:solidFill>
              <w14:schemeClr w14:val="tx1"/>
            </w14:solidFill>
          </w14:textFill>
        </w:rPr>
        <w:t>（签名）</w:t>
      </w:r>
    </w:p>
    <w:p>
      <w:pPr>
        <w:shd w:val="clear"/>
        <w:adjustRightInd w:val="0"/>
        <w:snapToGrid w:val="0"/>
        <w:spacing w:line="300" w:lineRule="auto"/>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3"/>
        <w:keepNext w:val="0"/>
        <w:keepLines w:val="0"/>
        <w:shd w:val="clear"/>
        <w:spacing w:before="0" w:after="0" w:line="400" w:lineRule="atLeast"/>
        <w:jc w:val="center"/>
        <w:rPr>
          <w:color w:val="000000" w:themeColor="text1"/>
          <w:highlight w:val="none"/>
          <w14:textFill>
            <w14:solidFill>
              <w14:schemeClr w14:val="tx1"/>
            </w14:solidFill>
          </w14:textFill>
        </w:rPr>
      </w:pPr>
      <w:bookmarkStart w:id="120" w:name="_Toc12873"/>
      <w:r>
        <w:rPr>
          <w:rFonts w:hint="eastAsia"/>
          <w:color w:val="000000" w:themeColor="text1"/>
          <w:highlight w:val="none"/>
          <w14:textFill>
            <w14:solidFill>
              <w14:schemeClr w14:val="tx1"/>
            </w14:solidFill>
          </w14:textFill>
        </w:rPr>
        <w:t>第三章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评标办法（综合评估法）</w:t>
      </w:r>
      <w:bookmarkEnd w:id="120"/>
    </w:p>
    <w:p>
      <w:pPr>
        <w:shd w:val="clear"/>
        <w:rPr>
          <w:color w:val="000000" w:themeColor="text1"/>
          <w:highlight w:val="none"/>
          <w14:textFill>
            <w14:solidFill>
              <w14:schemeClr w14:val="tx1"/>
            </w14:solidFill>
          </w14:textFill>
        </w:rPr>
      </w:pPr>
    </w:p>
    <w:p>
      <w:pPr>
        <w:pStyle w:val="4"/>
        <w:keepNext w:val="0"/>
        <w:keepLines w:val="0"/>
        <w:shd w:val="clear"/>
        <w:spacing w:before="0" w:after="0" w:line="340" w:lineRule="atLeast"/>
        <w:jc w:val="center"/>
        <w:rPr>
          <w:rFonts w:ascii="Times New Roman" w:hAnsi="Times New Roman" w:eastAsia="宋体"/>
          <w:color w:val="000000" w:themeColor="text1"/>
          <w:highlight w:val="none"/>
          <w14:textFill>
            <w14:solidFill>
              <w14:schemeClr w14:val="tx1"/>
            </w14:solidFill>
          </w14:textFill>
        </w:rPr>
      </w:pPr>
      <w:bookmarkStart w:id="121" w:name="_Toc47987334"/>
      <w:bookmarkStart w:id="122" w:name="_Toc21825"/>
      <w:r>
        <w:rPr>
          <w:rFonts w:hint="eastAsia" w:ascii="Times New Roman" w:hAnsi="Times New Roman" w:eastAsia="宋体"/>
          <w:color w:val="000000" w:themeColor="text1"/>
          <w:highlight w:val="none"/>
          <w14:textFill>
            <w14:solidFill>
              <w14:schemeClr w14:val="tx1"/>
            </w14:solidFill>
          </w14:textFill>
        </w:rPr>
        <w:t>评标办法前附表</w:t>
      </w:r>
      <w:bookmarkEnd w:id="121"/>
      <w:bookmarkEnd w:id="122"/>
    </w:p>
    <w:p>
      <w:pPr>
        <w:shd w:val="clear"/>
        <w:rPr>
          <w:color w:val="000000" w:themeColor="text1"/>
          <w:szCs w:val="21"/>
          <w:highlight w:val="none"/>
          <w14:textFill>
            <w14:solidFill>
              <w14:schemeClr w14:val="tx1"/>
            </w14:solidFill>
          </w14:textFill>
        </w:rPr>
      </w:pPr>
    </w:p>
    <w:tbl>
      <w:tblPr>
        <w:tblStyle w:val="39"/>
        <w:tblW w:w="98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58"/>
        <w:gridCol w:w="2327"/>
        <w:gridCol w:w="56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904" w:type="dxa"/>
            <w:gridSpan w:val="2"/>
            <w:vAlign w:val="center"/>
          </w:tcPr>
          <w:p>
            <w:pPr>
              <w:shd w:val="clear"/>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p>
        </w:tc>
        <w:tc>
          <w:tcPr>
            <w:tcW w:w="2327" w:type="dxa"/>
            <w:vAlign w:val="center"/>
          </w:tcPr>
          <w:p>
            <w:pPr>
              <w:shd w:val="clear"/>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评审因素</w:t>
            </w:r>
          </w:p>
        </w:tc>
        <w:tc>
          <w:tcPr>
            <w:tcW w:w="5658" w:type="dxa"/>
            <w:vAlign w:val="center"/>
          </w:tcPr>
          <w:p>
            <w:pPr>
              <w:shd w:val="clear"/>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评审标准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46" w:type="dxa"/>
            <w:vAlign w:val="center"/>
          </w:tcPr>
          <w:p>
            <w:pPr>
              <w:shd w:val="clea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p>
        </w:tc>
        <w:tc>
          <w:tcPr>
            <w:tcW w:w="1058" w:type="dxa"/>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评标方法</w:t>
            </w:r>
          </w:p>
        </w:tc>
        <w:tc>
          <w:tcPr>
            <w:tcW w:w="2327" w:type="dxa"/>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中标候选人排序方法</w:t>
            </w:r>
          </w:p>
        </w:tc>
        <w:tc>
          <w:tcPr>
            <w:tcW w:w="5658" w:type="dxa"/>
            <w:vAlign w:val="center"/>
          </w:tcPr>
          <w:p>
            <w:pPr>
              <w:shd w:val="clea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投标人综合评分由高到低排序前</w:t>
            </w: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名作为第一、第二、第三中标候选人，综合评分相等时，以投标报价低的优先；投标报价也相等的，以方案得分高的优先；如果方案得分也相等，则由评标委员会投票表决推荐排名优先的投标人。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846" w:type="dxa"/>
            <w:vMerge w:val="restart"/>
            <w:vAlign w:val="center"/>
          </w:tcPr>
          <w:p>
            <w:pPr>
              <w:shd w:val="clea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2.1.1</w:t>
            </w:r>
          </w:p>
        </w:tc>
        <w:tc>
          <w:tcPr>
            <w:tcW w:w="1058" w:type="dxa"/>
            <w:vMerge w:val="restart"/>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形式评审标准</w:t>
            </w:r>
          </w:p>
        </w:tc>
        <w:tc>
          <w:tcPr>
            <w:tcW w:w="2327" w:type="dxa"/>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投标人名称</w:t>
            </w:r>
          </w:p>
        </w:tc>
        <w:tc>
          <w:tcPr>
            <w:tcW w:w="5658" w:type="dxa"/>
            <w:vAlign w:val="center"/>
          </w:tcPr>
          <w:p>
            <w:pPr>
              <w:shd w:val="clea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与营业执照（或事业单位法人证书）、资质证书一致。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846" w:type="dxa"/>
            <w:vMerge w:val="continue"/>
            <w:vAlign w:val="center"/>
          </w:tcPr>
          <w:p>
            <w:pPr>
              <w:shd w:val="clear"/>
              <w:rPr>
                <w:color w:val="000000" w:themeColor="text1"/>
                <w:szCs w:val="21"/>
                <w:highlight w:val="none"/>
                <w14:textFill>
                  <w14:solidFill>
                    <w14:schemeClr w14:val="tx1"/>
                  </w14:solidFill>
                </w14:textFill>
              </w:rPr>
            </w:pPr>
          </w:p>
        </w:tc>
        <w:tc>
          <w:tcPr>
            <w:tcW w:w="1058" w:type="dxa"/>
            <w:vMerge w:val="continue"/>
            <w:vAlign w:val="center"/>
          </w:tcPr>
          <w:p>
            <w:pPr>
              <w:shd w:val="clear"/>
              <w:rPr>
                <w:color w:val="000000" w:themeColor="text1"/>
                <w:szCs w:val="21"/>
                <w:highlight w:val="none"/>
                <w14:textFill>
                  <w14:solidFill>
                    <w14:schemeClr w14:val="tx1"/>
                  </w14:solidFill>
                </w14:textFill>
              </w:rPr>
            </w:pPr>
          </w:p>
        </w:tc>
        <w:tc>
          <w:tcPr>
            <w:tcW w:w="2327" w:type="dxa"/>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投标函及投标函附录签字盖章</w:t>
            </w:r>
          </w:p>
        </w:tc>
        <w:tc>
          <w:tcPr>
            <w:tcW w:w="5658" w:type="dxa"/>
            <w:vAlign w:val="center"/>
          </w:tcPr>
          <w:p>
            <w:pPr>
              <w:shd w:val="clea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有法定代表人或其委托代理人签字并加盖单位章。由法定代表人签字的，应附法定代表人身份证明，由代理人签字的，应附授权委托书，身份证明或授权委托书应符合第六章</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投标文件格式</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的规定。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846" w:type="dxa"/>
            <w:vMerge w:val="continue"/>
            <w:vAlign w:val="center"/>
          </w:tcPr>
          <w:p>
            <w:pPr>
              <w:shd w:val="clear"/>
              <w:rPr>
                <w:color w:val="000000" w:themeColor="text1"/>
                <w:szCs w:val="21"/>
                <w:highlight w:val="none"/>
                <w14:textFill>
                  <w14:solidFill>
                    <w14:schemeClr w14:val="tx1"/>
                  </w14:solidFill>
                </w14:textFill>
              </w:rPr>
            </w:pPr>
          </w:p>
        </w:tc>
        <w:tc>
          <w:tcPr>
            <w:tcW w:w="1058" w:type="dxa"/>
            <w:vMerge w:val="continue"/>
            <w:vAlign w:val="center"/>
          </w:tcPr>
          <w:p>
            <w:pPr>
              <w:shd w:val="clear"/>
              <w:rPr>
                <w:color w:val="000000" w:themeColor="text1"/>
                <w:szCs w:val="21"/>
                <w:highlight w:val="none"/>
                <w14:textFill>
                  <w14:solidFill>
                    <w14:schemeClr w14:val="tx1"/>
                  </w14:solidFill>
                </w14:textFill>
              </w:rPr>
            </w:pPr>
          </w:p>
        </w:tc>
        <w:tc>
          <w:tcPr>
            <w:tcW w:w="2327" w:type="dxa"/>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投标文件格式</w:t>
            </w:r>
          </w:p>
        </w:tc>
        <w:tc>
          <w:tcPr>
            <w:tcW w:w="5658" w:type="dxa"/>
            <w:vAlign w:val="center"/>
          </w:tcPr>
          <w:p>
            <w:pPr>
              <w:shd w:val="clea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符合第六章</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投标文件格式</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的规定。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60" w:hRule="atLeast"/>
          <w:jc w:val="center"/>
        </w:trPr>
        <w:tc>
          <w:tcPr>
            <w:tcW w:w="846" w:type="dxa"/>
            <w:vMerge w:val="continue"/>
            <w:vAlign w:val="center"/>
          </w:tcPr>
          <w:p>
            <w:pPr>
              <w:shd w:val="clear"/>
              <w:rPr>
                <w:color w:val="000000" w:themeColor="text1"/>
                <w:szCs w:val="21"/>
                <w:highlight w:val="none"/>
                <w14:textFill>
                  <w14:solidFill>
                    <w14:schemeClr w14:val="tx1"/>
                  </w14:solidFill>
                </w14:textFill>
              </w:rPr>
            </w:pPr>
          </w:p>
        </w:tc>
        <w:tc>
          <w:tcPr>
            <w:tcW w:w="1058" w:type="dxa"/>
            <w:vMerge w:val="continue"/>
            <w:vAlign w:val="center"/>
          </w:tcPr>
          <w:p>
            <w:pPr>
              <w:shd w:val="clear"/>
              <w:rPr>
                <w:color w:val="000000" w:themeColor="text1"/>
                <w:szCs w:val="21"/>
                <w:highlight w:val="none"/>
                <w14:textFill>
                  <w14:solidFill>
                    <w14:schemeClr w14:val="tx1"/>
                  </w14:solidFill>
                </w14:textFill>
              </w:rPr>
            </w:pPr>
          </w:p>
        </w:tc>
        <w:tc>
          <w:tcPr>
            <w:tcW w:w="2327" w:type="dxa"/>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联合体投标人</w:t>
            </w:r>
          </w:p>
        </w:tc>
        <w:tc>
          <w:tcPr>
            <w:tcW w:w="5658" w:type="dxa"/>
            <w:vAlign w:val="center"/>
          </w:tcPr>
          <w:p>
            <w:pPr>
              <w:shd w:val="clear"/>
              <w:adjustRightInd w:val="0"/>
              <w:snapToGrid w:val="0"/>
              <w:spacing w:line="300" w:lineRule="auto"/>
              <w:ind w:left="42" w:leftChars="20" w:right="42" w:rightChars="2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若为联合体投标，则需提交符合招标文件要求的联合体共同投标协议书，明确各方承担连带责任，并明确联合体牵头人。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846" w:type="dxa"/>
            <w:vMerge w:val="continue"/>
            <w:vAlign w:val="center"/>
          </w:tcPr>
          <w:p>
            <w:pPr>
              <w:shd w:val="clear"/>
              <w:rPr>
                <w:color w:val="000000" w:themeColor="text1"/>
                <w:szCs w:val="21"/>
                <w:highlight w:val="none"/>
                <w14:textFill>
                  <w14:solidFill>
                    <w14:schemeClr w14:val="tx1"/>
                  </w14:solidFill>
                </w14:textFill>
              </w:rPr>
            </w:pPr>
          </w:p>
        </w:tc>
        <w:tc>
          <w:tcPr>
            <w:tcW w:w="1058" w:type="dxa"/>
            <w:vMerge w:val="continue"/>
            <w:vAlign w:val="center"/>
          </w:tcPr>
          <w:p>
            <w:pPr>
              <w:shd w:val="clear"/>
              <w:rPr>
                <w:color w:val="000000" w:themeColor="text1"/>
                <w:szCs w:val="21"/>
                <w:highlight w:val="none"/>
                <w14:textFill>
                  <w14:solidFill>
                    <w14:schemeClr w14:val="tx1"/>
                  </w14:solidFill>
                </w14:textFill>
              </w:rPr>
            </w:pPr>
          </w:p>
        </w:tc>
        <w:tc>
          <w:tcPr>
            <w:tcW w:w="2327" w:type="dxa"/>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备选投标方案</w:t>
            </w:r>
          </w:p>
        </w:tc>
        <w:tc>
          <w:tcPr>
            <w:tcW w:w="5658" w:type="dxa"/>
            <w:vAlign w:val="center"/>
          </w:tcPr>
          <w:p>
            <w:pPr>
              <w:shd w:val="clea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vMerge w:val="continue"/>
            <w:vAlign w:val="center"/>
          </w:tcPr>
          <w:p>
            <w:pPr>
              <w:shd w:val="clear"/>
              <w:rPr>
                <w:color w:val="000000" w:themeColor="text1"/>
                <w:szCs w:val="21"/>
                <w:highlight w:val="none"/>
                <w14:textFill>
                  <w14:solidFill>
                    <w14:schemeClr w14:val="tx1"/>
                  </w14:solidFill>
                </w14:textFill>
              </w:rPr>
            </w:pPr>
          </w:p>
        </w:tc>
        <w:tc>
          <w:tcPr>
            <w:tcW w:w="1058" w:type="dxa"/>
            <w:vMerge w:val="continue"/>
            <w:vAlign w:val="center"/>
          </w:tcPr>
          <w:p>
            <w:pPr>
              <w:shd w:val="clear"/>
              <w:rPr>
                <w:color w:val="000000" w:themeColor="text1"/>
                <w:szCs w:val="21"/>
                <w:highlight w:val="none"/>
                <w14:textFill>
                  <w14:solidFill>
                    <w14:schemeClr w14:val="tx1"/>
                  </w14:solidFill>
                </w14:textFill>
              </w:rPr>
            </w:pPr>
          </w:p>
        </w:tc>
        <w:tc>
          <w:tcPr>
            <w:tcW w:w="2327" w:type="dxa"/>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投标人机器码</w:t>
            </w:r>
          </w:p>
        </w:tc>
        <w:tc>
          <w:tcPr>
            <w:tcW w:w="5658" w:type="dxa"/>
            <w:vAlign w:val="center"/>
          </w:tcPr>
          <w:p>
            <w:pPr>
              <w:shd w:val="clea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投标人与</w:t>
            </w:r>
            <w:r>
              <w:rPr>
                <w:rFonts w:hint="eastAsia"/>
                <w:color w:val="000000" w:themeColor="text1"/>
                <w:szCs w:val="21"/>
                <w:highlight w:val="none"/>
                <w:u w:val="single"/>
                <w14:textFill>
                  <w14:solidFill>
                    <w14:schemeClr w14:val="tx1"/>
                  </w14:solidFill>
                </w14:textFill>
              </w:rPr>
              <w:t>本项目</w:t>
            </w:r>
            <w:r>
              <w:rPr>
                <w:rFonts w:hint="eastAsia"/>
                <w:color w:val="000000" w:themeColor="text1"/>
                <w:szCs w:val="21"/>
                <w:highlight w:val="none"/>
                <w14:textFill>
                  <w14:solidFill>
                    <w14:schemeClr w14:val="tx1"/>
                  </w14:solidFill>
                </w14:textFill>
              </w:rPr>
              <w:t>其他投标人加密打包投标文件电脑机器特征码一致的（以广州公共资源交易中心评标系统的检索信息为准）将被否决。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vMerge w:val="restart"/>
            <w:vAlign w:val="center"/>
          </w:tcPr>
          <w:p>
            <w:pPr>
              <w:shd w:val="clea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2.1.2</w:t>
            </w:r>
          </w:p>
        </w:tc>
        <w:tc>
          <w:tcPr>
            <w:tcW w:w="1058" w:type="dxa"/>
            <w:vMerge w:val="restart"/>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资格评审标准</w:t>
            </w:r>
          </w:p>
        </w:tc>
        <w:tc>
          <w:tcPr>
            <w:tcW w:w="2327" w:type="dxa"/>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营业执照（或事业单位法人证书）</w:t>
            </w:r>
          </w:p>
        </w:tc>
        <w:tc>
          <w:tcPr>
            <w:tcW w:w="5658" w:type="dxa"/>
            <w:vAlign w:val="center"/>
          </w:tcPr>
          <w:p>
            <w:pPr>
              <w:shd w:val="clea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符合第二章</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投标人须知</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第</w:t>
            </w:r>
            <w:r>
              <w:rPr>
                <w:color w:val="000000" w:themeColor="text1"/>
                <w:szCs w:val="21"/>
                <w:highlight w:val="none"/>
                <w14:textFill>
                  <w14:solidFill>
                    <w14:schemeClr w14:val="tx1"/>
                  </w14:solidFill>
                </w14:textFill>
              </w:rPr>
              <w:t>3.5.1</w:t>
            </w:r>
            <w:r>
              <w:rPr>
                <w:rFonts w:hint="eastAsia"/>
                <w:color w:val="000000" w:themeColor="text1"/>
                <w:szCs w:val="21"/>
                <w:highlight w:val="none"/>
                <w14:textFill>
                  <w14:solidFill>
                    <w14:schemeClr w14:val="tx1"/>
                  </w14:solidFill>
                </w14:textFill>
              </w:rPr>
              <w:t>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846" w:type="dxa"/>
            <w:vMerge w:val="continue"/>
            <w:vAlign w:val="center"/>
          </w:tcPr>
          <w:p>
            <w:pPr>
              <w:shd w:val="clear"/>
              <w:rPr>
                <w:color w:val="000000" w:themeColor="text1"/>
                <w:szCs w:val="21"/>
                <w:highlight w:val="none"/>
                <w14:textFill>
                  <w14:solidFill>
                    <w14:schemeClr w14:val="tx1"/>
                  </w14:solidFill>
                </w14:textFill>
              </w:rPr>
            </w:pPr>
          </w:p>
        </w:tc>
        <w:tc>
          <w:tcPr>
            <w:tcW w:w="1058" w:type="dxa"/>
            <w:vMerge w:val="continue"/>
            <w:vAlign w:val="center"/>
          </w:tcPr>
          <w:p>
            <w:pPr>
              <w:shd w:val="clear"/>
              <w:rPr>
                <w:color w:val="000000" w:themeColor="text1"/>
                <w:szCs w:val="21"/>
                <w:highlight w:val="none"/>
                <w14:textFill>
                  <w14:solidFill>
                    <w14:schemeClr w14:val="tx1"/>
                  </w14:solidFill>
                </w14:textFill>
              </w:rPr>
            </w:pPr>
          </w:p>
        </w:tc>
        <w:tc>
          <w:tcPr>
            <w:tcW w:w="2327" w:type="dxa"/>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资质要求</w:t>
            </w:r>
          </w:p>
        </w:tc>
        <w:tc>
          <w:tcPr>
            <w:tcW w:w="5658" w:type="dxa"/>
            <w:vAlign w:val="center"/>
          </w:tcPr>
          <w:p>
            <w:pPr>
              <w:shd w:val="clea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符合第二章</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投标人须知</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第</w:t>
            </w:r>
            <w:r>
              <w:rPr>
                <w:color w:val="000000" w:themeColor="text1"/>
                <w:szCs w:val="21"/>
                <w:highlight w:val="none"/>
                <w14:textFill>
                  <w14:solidFill>
                    <w14:schemeClr w14:val="tx1"/>
                  </w14:solidFill>
                </w14:textFill>
              </w:rPr>
              <w:t>1.4.1</w:t>
            </w:r>
            <w:r>
              <w:rPr>
                <w:rFonts w:hint="eastAsia"/>
                <w:color w:val="000000" w:themeColor="text1"/>
                <w:szCs w:val="21"/>
                <w:highlight w:val="none"/>
                <w14:textFill>
                  <w14:solidFill>
                    <w14:schemeClr w14:val="tx1"/>
                  </w14:solidFill>
                </w14:textFill>
              </w:rPr>
              <w:t>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846" w:type="dxa"/>
            <w:vMerge w:val="continue"/>
            <w:vAlign w:val="center"/>
          </w:tcPr>
          <w:p>
            <w:pPr>
              <w:shd w:val="clear"/>
              <w:rPr>
                <w:color w:val="000000" w:themeColor="text1"/>
                <w:szCs w:val="21"/>
                <w:highlight w:val="none"/>
                <w14:textFill>
                  <w14:solidFill>
                    <w14:schemeClr w14:val="tx1"/>
                  </w14:solidFill>
                </w14:textFill>
              </w:rPr>
            </w:pPr>
          </w:p>
        </w:tc>
        <w:tc>
          <w:tcPr>
            <w:tcW w:w="1058" w:type="dxa"/>
            <w:vMerge w:val="continue"/>
            <w:vAlign w:val="center"/>
          </w:tcPr>
          <w:p>
            <w:pPr>
              <w:shd w:val="clear"/>
              <w:rPr>
                <w:color w:val="000000" w:themeColor="text1"/>
                <w:szCs w:val="21"/>
                <w:highlight w:val="none"/>
                <w14:textFill>
                  <w14:solidFill>
                    <w14:schemeClr w14:val="tx1"/>
                  </w14:solidFill>
                </w14:textFill>
              </w:rPr>
            </w:pPr>
          </w:p>
        </w:tc>
        <w:tc>
          <w:tcPr>
            <w:tcW w:w="2327" w:type="dxa"/>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业绩要求</w:t>
            </w:r>
          </w:p>
        </w:tc>
        <w:tc>
          <w:tcPr>
            <w:tcW w:w="5658" w:type="dxa"/>
            <w:vAlign w:val="center"/>
          </w:tcPr>
          <w:p>
            <w:pPr>
              <w:shd w:val="clea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75" w:hRule="atLeast"/>
          <w:jc w:val="center"/>
        </w:trPr>
        <w:tc>
          <w:tcPr>
            <w:tcW w:w="846" w:type="dxa"/>
            <w:vMerge w:val="continue"/>
            <w:vAlign w:val="center"/>
          </w:tcPr>
          <w:p>
            <w:pPr>
              <w:shd w:val="clear"/>
              <w:rPr>
                <w:color w:val="000000" w:themeColor="text1"/>
                <w:szCs w:val="21"/>
                <w:highlight w:val="none"/>
                <w14:textFill>
                  <w14:solidFill>
                    <w14:schemeClr w14:val="tx1"/>
                  </w14:solidFill>
                </w14:textFill>
              </w:rPr>
            </w:pPr>
          </w:p>
        </w:tc>
        <w:tc>
          <w:tcPr>
            <w:tcW w:w="1058" w:type="dxa"/>
            <w:vMerge w:val="continue"/>
            <w:vAlign w:val="center"/>
          </w:tcPr>
          <w:p>
            <w:pPr>
              <w:shd w:val="clear"/>
              <w:rPr>
                <w:color w:val="000000" w:themeColor="text1"/>
                <w:szCs w:val="21"/>
                <w:highlight w:val="none"/>
                <w14:textFill>
                  <w14:solidFill>
                    <w14:schemeClr w14:val="tx1"/>
                  </w14:solidFill>
                </w14:textFill>
              </w:rPr>
            </w:pPr>
          </w:p>
        </w:tc>
        <w:tc>
          <w:tcPr>
            <w:tcW w:w="2327" w:type="dxa"/>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项目负责人</w:t>
            </w:r>
          </w:p>
        </w:tc>
        <w:tc>
          <w:tcPr>
            <w:tcW w:w="5658" w:type="dxa"/>
            <w:vAlign w:val="center"/>
          </w:tcPr>
          <w:p>
            <w:pPr>
              <w:shd w:val="clea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符合第二章</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投标人须知</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第</w:t>
            </w:r>
            <w:r>
              <w:rPr>
                <w:color w:val="000000" w:themeColor="text1"/>
                <w:szCs w:val="21"/>
                <w:highlight w:val="none"/>
                <w14:textFill>
                  <w14:solidFill>
                    <w14:schemeClr w14:val="tx1"/>
                  </w14:solidFill>
                </w14:textFill>
              </w:rPr>
              <w:t>1.4.1</w:t>
            </w:r>
            <w:r>
              <w:rPr>
                <w:rFonts w:hint="eastAsia"/>
                <w:color w:val="000000" w:themeColor="text1"/>
                <w:szCs w:val="21"/>
                <w:highlight w:val="none"/>
                <w14:textFill>
                  <w14:solidFill>
                    <w14:schemeClr w14:val="tx1"/>
                  </w14:solidFill>
                </w14:textFill>
              </w:rPr>
              <w:t>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846" w:type="dxa"/>
            <w:vMerge w:val="continue"/>
            <w:vAlign w:val="center"/>
          </w:tcPr>
          <w:p>
            <w:pPr>
              <w:shd w:val="clear"/>
              <w:rPr>
                <w:color w:val="000000" w:themeColor="text1"/>
                <w:szCs w:val="21"/>
                <w:highlight w:val="none"/>
                <w14:textFill>
                  <w14:solidFill>
                    <w14:schemeClr w14:val="tx1"/>
                  </w14:solidFill>
                </w14:textFill>
              </w:rPr>
            </w:pPr>
          </w:p>
        </w:tc>
        <w:tc>
          <w:tcPr>
            <w:tcW w:w="1058" w:type="dxa"/>
            <w:vMerge w:val="continue"/>
            <w:vAlign w:val="center"/>
          </w:tcPr>
          <w:p>
            <w:pPr>
              <w:shd w:val="clear"/>
              <w:rPr>
                <w:color w:val="000000" w:themeColor="text1"/>
                <w:szCs w:val="21"/>
                <w:highlight w:val="none"/>
                <w14:textFill>
                  <w14:solidFill>
                    <w14:schemeClr w14:val="tx1"/>
                  </w14:solidFill>
                </w14:textFill>
              </w:rPr>
            </w:pPr>
          </w:p>
        </w:tc>
        <w:tc>
          <w:tcPr>
            <w:tcW w:w="2327" w:type="dxa"/>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其他主要人员</w:t>
            </w:r>
          </w:p>
        </w:tc>
        <w:tc>
          <w:tcPr>
            <w:tcW w:w="5658" w:type="dxa"/>
            <w:vAlign w:val="center"/>
          </w:tcPr>
          <w:p>
            <w:pPr>
              <w:shd w:val="clea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846" w:type="dxa"/>
            <w:vMerge w:val="continue"/>
            <w:vAlign w:val="center"/>
          </w:tcPr>
          <w:p>
            <w:pPr>
              <w:shd w:val="clear"/>
              <w:rPr>
                <w:color w:val="000000" w:themeColor="text1"/>
                <w:szCs w:val="21"/>
                <w:highlight w:val="none"/>
                <w14:textFill>
                  <w14:solidFill>
                    <w14:schemeClr w14:val="tx1"/>
                  </w14:solidFill>
                </w14:textFill>
              </w:rPr>
            </w:pPr>
          </w:p>
        </w:tc>
        <w:tc>
          <w:tcPr>
            <w:tcW w:w="1058" w:type="dxa"/>
            <w:vMerge w:val="continue"/>
            <w:vAlign w:val="center"/>
          </w:tcPr>
          <w:p>
            <w:pPr>
              <w:shd w:val="clear"/>
              <w:rPr>
                <w:color w:val="000000" w:themeColor="text1"/>
                <w:szCs w:val="21"/>
                <w:highlight w:val="none"/>
                <w14:textFill>
                  <w14:solidFill>
                    <w14:schemeClr w14:val="tx1"/>
                  </w14:solidFill>
                </w14:textFill>
              </w:rPr>
            </w:pPr>
          </w:p>
        </w:tc>
        <w:tc>
          <w:tcPr>
            <w:tcW w:w="2327" w:type="dxa"/>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试验仪器设备</w:t>
            </w:r>
          </w:p>
        </w:tc>
        <w:tc>
          <w:tcPr>
            <w:tcW w:w="5658" w:type="dxa"/>
            <w:vAlign w:val="center"/>
          </w:tcPr>
          <w:p>
            <w:pPr>
              <w:shd w:val="clea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17" w:hRule="atLeast"/>
          <w:jc w:val="center"/>
        </w:trPr>
        <w:tc>
          <w:tcPr>
            <w:tcW w:w="846" w:type="dxa"/>
            <w:vMerge w:val="continue"/>
            <w:vAlign w:val="center"/>
          </w:tcPr>
          <w:p>
            <w:pPr>
              <w:shd w:val="clear"/>
              <w:rPr>
                <w:color w:val="000000" w:themeColor="text1"/>
                <w:szCs w:val="21"/>
                <w:highlight w:val="none"/>
                <w14:textFill>
                  <w14:solidFill>
                    <w14:schemeClr w14:val="tx1"/>
                  </w14:solidFill>
                </w14:textFill>
              </w:rPr>
            </w:pPr>
          </w:p>
        </w:tc>
        <w:tc>
          <w:tcPr>
            <w:tcW w:w="1058" w:type="dxa"/>
            <w:vMerge w:val="continue"/>
            <w:vAlign w:val="center"/>
          </w:tcPr>
          <w:p>
            <w:pPr>
              <w:shd w:val="clear"/>
              <w:rPr>
                <w:color w:val="000000" w:themeColor="text1"/>
                <w:szCs w:val="21"/>
                <w:highlight w:val="none"/>
                <w14:textFill>
                  <w14:solidFill>
                    <w14:schemeClr w14:val="tx1"/>
                  </w14:solidFill>
                </w14:textFill>
              </w:rPr>
            </w:pPr>
          </w:p>
        </w:tc>
        <w:tc>
          <w:tcPr>
            <w:tcW w:w="2327" w:type="dxa"/>
            <w:vAlign w:val="center"/>
          </w:tcPr>
          <w:p>
            <w:pPr>
              <w:shd w:val="clea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CMA</w:t>
            </w:r>
            <w:r>
              <w:rPr>
                <w:rFonts w:hint="eastAsia"/>
                <w:color w:val="000000" w:themeColor="text1"/>
                <w:szCs w:val="21"/>
                <w:highlight w:val="none"/>
                <w14:textFill>
                  <w14:solidFill>
                    <w14:schemeClr w14:val="tx1"/>
                  </w14:solidFill>
                </w14:textFill>
              </w:rPr>
              <w:t>计量认证要求</w:t>
            </w:r>
          </w:p>
        </w:tc>
        <w:tc>
          <w:tcPr>
            <w:tcW w:w="5658" w:type="dxa"/>
            <w:vAlign w:val="center"/>
          </w:tcPr>
          <w:p>
            <w:pPr>
              <w:shd w:val="clea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符合第二章</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投标人须知</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第</w:t>
            </w:r>
            <w:r>
              <w:rPr>
                <w:color w:val="000000" w:themeColor="text1"/>
                <w:szCs w:val="21"/>
                <w:highlight w:val="none"/>
                <w14:textFill>
                  <w14:solidFill>
                    <w14:schemeClr w14:val="tx1"/>
                  </w14:solidFill>
                </w14:textFill>
              </w:rPr>
              <w:t>1.4.1</w:t>
            </w:r>
            <w:r>
              <w:rPr>
                <w:rFonts w:hint="eastAsia"/>
                <w:color w:val="000000" w:themeColor="text1"/>
                <w:szCs w:val="21"/>
                <w:highlight w:val="none"/>
                <w14:textFill>
                  <w14:solidFill>
                    <w14:schemeClr w14:val="tx1"/>
                  </w14:solidFill>
                </w14:textFill>
              </w:rPr>
              <w:t>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846" w:type="dxa"/>
            <w:vMerge w:val="continue"/>
            <w:vAlign w:val="center"/>
          </w:tcPr>
          <w:p>
            <w:pPr>
              <w:shd w:val="clear"/>
              <w:rPr>
                <w:color w:val="000000" w:themeColor="text1"/>
                <w:szCs w:val="21"/>
                <w:highlight w:val="none"/>
                <w14:textFill>
                  <w14:solidFill>
                    <w14:schemeClr w14:val="tx1"/>
                  </w14:solidFill>
                </w14:textFill>
              </w:rPr>
            </w:pPr>
          </w:p>
        </w:tc>
        <w:tc>
          <w:tcPr>
            <w:tcW w:w="1058" w:type="dxa"/>
            <w:vMerge w:val="continue"/>
            <w:vAlign w:val="center"/>
          </w:tcPr>
          <w:p>
            <w:pPr>
              <w:shd w:val="clear"/>
              <w:rPr>
                <w:color w:val="000000" w:themeColor="text1"/>
                <w:szCs w:val="21"/>
                <w:highlight w:val="none"/>
                <w14:textFill>
                  <w14:solidFill>
                    <w14:schemeClr w14:val="tx1"/>
                  </w14:solidFill>
                </w14:textFill>
              </w:rPr>
            </w:pPr>
          </w:p>
        </w:tc>
        <w:tc>
          <w:tcPr>
            <w:tcW w:w="2327" w:type="dxa"/>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其他要求</w:t>
            </w:r>
          </w:p>
        </w:tc>
        <w:tc>
          <w:tcPr>
            <w:tcW w:w="5658" w:type="dxa"/>
            <w:vAlign w:val="center"/>
          </w:tcPr>
          <w:p>
            <w:pPr>
              <w:shd w:val="clea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符合第二章</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投标人须知</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第</w:t>
            </w:r>
            <w:r>
              <w:rPr>
                <w:color w:val="000000" w:themeColor="text1"/>
                <w:szCs w:val="21"/>
                <w:highlight w:val="none"/>
                <w14:textFill>
                  <w14:solidFill>
                    <w14:schemeClr w14:val="tx1"/>
                  </w14:solidFill>
                </w14:textFill>
              </w:rPr>
              <w:t>1.4.1</w:t>
            </w:r>
            <w:r>
              <w:rPr>
                <w:rFonts w:hint="eastAsia"/>
                <w:color w:val="000000" w:themeColor="text1"/>
                <w:szCs w:val="21"/>
                <w:highlight w:val="none"/>
                <w14:textFill>
                  <w14:solidFill>
                    <w14:schemeClr w14:val="tx1"/>
                  </w14:solidFill>
                </w14:textFill>
              </w:rPr>
              <w:t>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846" w:type="dxa"/>
            <w:vMerge w:val="continue"/>
            <w:vAlign w:val="center"/>
          </w:tcPr>
          <w:p>
            <w:pPr>
              <w:shd w:val="clear"/>
              <w:rPr>
                <w:color w:val="000000" w:themeColor="text1"/>
                <w:szCs w:val="21"/>
                <w:highlight w:val="none"/>
                <w14:textFill>
                  <w14:solidFill>
                    <w14:schemeClr w14:val="tx1"/>
                  </w14:solidFill>
                </w14:textFill>
              </w:rPr>
            </w:pPr>
          </w:p>
        </w:tc>
        <w:tc>
          <w:tcPr>
            <w:tcW w:w="1058" w:type="dxa"/>
            <w:vMerge w:val="continue"/>
            <w:vAlign w:val="center"/>
          </w:tcPr>
          <w:p>
            <w:pPr>
              <w:shd w:val="clear"/>
              <w:rPr>
                <w:color w:val="000000" w:themeColor="text1"/>
                <w:szCs w:val="21"/>
                <w:highlight w:val="none"/>
                <w14:textFill>
                  <w14:solidFill>
                    <w14:schemeClr w14:val="tx1"/>
                  </w14:solidFill>
                </w14:textFill>
              </w:rPr>
            </w:pPr>
          </w:p>
        </w:tc>
        <w:tc>
          <w:tcPr>
            <w:tcW w:w="2327" w:type="dxa"/>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联合体投标人（如有）</w:t>
            </w:r>
          </w:p>
        </w:tc>
        <w:tc>
          <w:tcPr>
            <w:tcW w:w="5658" w:type="dxa"/>
            <w:vAlign w:val="center"/>
          </w:tcPr>
          <w:p>
            <w:pPr>
              <w:shd w:val="clea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符合第二章</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投标人须知</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第</w:t>
            </w:r>
            <w:r>
              <w:rPr>
                <w:color w:val="000000" w:themeColor="text1"/>
                <w:szCs w:val="21"/>
                <w:highlight w:val="none"/>
                <w14:textFill>
                  <w14:solidFill>
                    <w14:schemeClr w14:val="tx1"/>
                  </w14:solidFill>
                </w14:textFill>
              </w:rPr>
              <w:t>1.4.2</w:t>
            </w:r>
            <w:r>
              <w:rPr>
                <w:rFonts w:hint="eastAsia"/>
                <w:color w:val="000000" w:themeColor="text1"/>
                <w:szCs w:val="21"/>
                <w:highlight w:val="none"/>
                <w14:textFill>
                  <w14:solidFill>
                    <w14:schemeClr w14:val="tx1"/>
                  </w14:solidFill>
                </w14:textFill>
              </w:rPr>
              <w:t>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846" w:type="dxa"/>
            <w:vMerge w:val="continue"/>
            <w:vAlign w:val="center"/>
          </w:tcPr>
          <w:p>
            <w:pPr>
              <w:shd w:val="clear"/>
              <w:rPr>
                <w:color w:val="000000" w:themeColor="text1"/>
                <w:szCs w:val="21"/>
                <w:highlight w:val="none"/>
                <w14:textFill>
                  <w14:solidFill>
                    <w14:schemeClr w14:val="tx1"/>
                  </w14:solidFill>
                </w14:textFill>
              </w:rPr>
            </w:pPr>
          </w:p>
        </w:tc>
        <w:tc>
          <w:tcPr>
            <w:tcW w:w="1058" w:type="dxa"/>
            <w:vMerge w:val="continue"/>
            <w:vAlign w:val="center"/>
          </w:tcPr>
          <w:p>
            <w:pPr>
              <w:shd w:val="clear"/>
              <w:rPr>
                <w:color w:val="000000" w:themeColor="text1"/>
                <w:szCs w:val="21"/>
                <w:highlight w:val="none"/>
                <w14:textFill>
                  <w14:solidFill>
                    <w14:schemeClr w14:val="tx1"/>
                  </w14:solidFill>
                </w14:textFill>
              </w:rPr>
            </w:pPr>
          </w:p>
        </w:tc>
        <w:tc>
          <w:tcPr>
            <w:tcW w:w="2327" w:type="dxa"/>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不存在禁止投标的情形</w:t>
            </w:r>
          </w:p>
        </w:tc>
        <w:tc>
          <w:tcPr>
            <w:tcW w:w="5658" w:type="dxa"/>
            <w:vAlign w:val="center"/>
          </w:tcPr>
          <w:p>
            <w:pPr>
              <w:shd w:val="clea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不存在第二章</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投标人须知</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第</w:t>
            </w:r>
            <w:r>
              <w:rPr>
                <w:color w:val="000000" w:themeColor="text1"/>
                <w:szCs w:val="21"/>
                <w:highlight w:val="none"/>
                <w14:textFill>
                  <w14:solidFill>
                    <w14:schemeClr w14:val="tx1"/>
                  </w14:solidFill>
                </w14:textFill>
              </w:rPr>
              <w:t>1.4.3</w:t>
            </w:r>
            <w:r>
              <w:rPr>
                <w:rFonts w:hint="eastAsia"/>
                <w:color w:val="000000" w:themeColor="text1"/>
                <w:szCs w:val="21"/>
                <w:highlight w:val="none"/>
                <w14:textFill>
                  <w14:solidFill>
                    <w14:schemeClr w14:val="tx1"/>
                  </w14:solidFill>
                </w14:textFill>
              </w:rPr>
              <w:t>项规定的任何一种情形（以投标人声明为评审依据）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846" w:type="dxa"/>
            <w:vMerge w:val="restart"/>
            <w:vAlign w:val="center"/>
          </w:tcPr>
          <w:p>
            <w:pPr>
              <w:shd w:val="clea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2.1.3</w:t>
            </w:r>
          </w:p>
        </w:tc>
        <w:tc>
          <w:tcPr>
            <w:tcW w:w="1058" w:type="dxa"/>
            <w:vMerge w:val="restart"/>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响应性评审标准</w:t>
            </w:r>
          </w:p>
        </w:tc>
        <w:tc>
          <w:tcPr>
            <w:tcW w:w="2327" w:type="dxa"/>
            <w:vAlign w:val="center"/>
          </w:tcPr>
          <w:p>
            <w:pPr>
              <w:shd w:val="clear"/>
              <w:jc w:val="center"/>
              <w:rPr>
                <w:strike/>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投标报价</w:t>
            </w:r>
          </w:p>
        </w:tc>
        <w:tc>
          <w:tcPr>
            <w:tcW w:w="5658" w:type="dxa"/>
            <w:vAlign w:val="center"/>
          </w:tcPr>
          <w:p>
            <w:pPr>
              <w:shd w:val="clear"/>
              <w:rPr>
                <w:strike/>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符合第二章</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投标人须知</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第</w:t>
            </w:r>
            <w:r>
              <w:rPr>
                <w:color w:val="000000" w:themeColor="text1"/>
                <w:szCs w:val="21"/>
                <w:highlight w:val="none"/>
                <w14:textFill>
                  <w14:solidFill>
                    <w14:schemeClr w14:val="tx1"/>
                  </w14:solidFill>
                </w14:textFill>
              </w:rPr>
              <w:t>3.2</w:t>
            </w:r>
            <w:r>
              <w:rPr>
                <w:rFonts w:hint="eastAsia"/>
                <w:color w:val="000000" w:themeColor="text1"/>
                <w:szCs w:val="21"/>
                <w:highlight w:val="none"/>
                <w14:textFill>
                  <w14:solidFill>
                    <w14:schemeClr w14:val="tx1"/>
                  </w14:solidFill>
                </w14:textFill>
              </w:rPr>
              <w:t>款规定进行投标报价的；对同一招标项目没有出现两个或以上的投标报价，且修正无依据。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vMerge w:val="continue"/>
            <w:vAlign w:val="center"/>
          </w:tcPr>
          <w:p>
            <w:pPr>
              <w:shd w:val="clear"/>
              <w:jc w:val="center"/>
              <w:rPr>
                <w:color w:val="000000" w:themeColor="text1"/>
                <w:szCs w:val="21"/>
                <w:highlight w:val="none"/>
                <w14:textFill>
                  <w14:solidFill>
                    <w14:schemeClr w14:val="tx1"/>
                  </w14:solidFill>
                </w14:textFill>
              </w:rPr>
            </w:pPr>
          </w:p>
        </w:tc>
        <w:tc>
          <w:tcPr>
            <w:tcW w:w="1058" w:type="dxa"/>
            <w:vMerge w:val="continue"/>
            <w:vAlign w:val="center"/>
          </w:tcPr>
          <w:p>
            <w:pPr>
              <w:shd w:val="clear"/>
              <w:jc w:val="center"/>
              <w:rPr>
                <w:color w:val="000000" w:themeColor="text1"/>
                <w:szCs w:val="21"/>
                <w:highlight w:val="none"/>
                <w14:textFill>
                  <w14:solidFill>
                    <w14:schemeClr w14:val="tx1"/>
                  </w14:solidFill>
                </w14:textFill>
              </w:rPr>
            </w:pPr>
          </w:p>
        </w:tc>
        <w:tc>
          <w:tcPr>
            <w:tcW w:w="2327" w:type="dxa"/>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投标内容</w:t>
            </w:r>
          </w:p>
        </w:tc>
        <w:tc>
          <w:tcPr>
            <w:tcW w:w="5658" w:type="dxa"/>
            <w:vAlign w:val="center"/>
          </w:tcPr>
          <w:p>
            <w:pPr>
              <w:shd w:val="clea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符合第二章</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投标人须知</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第</w:t>
            </w:r>
            <w:r>
              <w:rPr>
                <w:color w:val="000000" w:themeColor="text1"/>
                <w:szCs w:val="21"/>
                <w:highlight w:val="none"/>
                <w14:textFill>
                  <w14:solidFill>
                    <w14:schemeClr w14:val="tx1"/>
                  </w14:solidFill>
                </w14:textFill>
              </w:rPr>
              <w:t xml:space="preserve"> 1.3.1 </w:t>
            </w:r>
            <w:r>
              <w:rPr>
                <w:rFonts w:hint="eastAsia"/>
                <w:color w:val="000000" w:themeColor="text1"/>
                <w:szCs w:val="21"/>
                <w:highlight w:val="none"/>
                <w14:textFill>
                  <w14:solidFill>
                    <w14:schemeClr w14:val="tx1"/>
                  </w14:solidFill>
                </w14:textFill>
              </w:rPr>
              <w:t>项规定；投标文件按规定的格式填写，内容齐全或关键字迹清晰、容易辩认。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846" w:type="dxa"/>
            <w:vMerge w:val="continue"/>
            <w:vAlign w:val="center"/>
          </w:tcPr>
          <w:p>
            <w:pPr>
              <w:shd w:val="clear"/>
              <w:jc w:val="center"/>
              <w:rPr>
                <w:color w:val="000000" w:themeColor="text1"/>
                <w:szCs w:val="21"/>
                <w:highlight w:val="none"/>
                <w14:textFill>
                  <w14:solidFill>
                    <w14:schemeClr w14:val="tx1"/>
                  </w14:solidFill>
                </w14:textFill>
              </w:rPr>
            </w:pPr>
          </w:p>
        </w:tc>
        <w:tc>
          <w:tcPr>
            <w:tcW w:w="1058" w:type="dxa"/>
            <w:vMerge w:val="continue"/>
            <w:vAlign w:val="center"/>
          </w:tcPr>
          <w:p>
            <w:pPr>
              <w:shd w:val="clear"/>
              <w:jc w:val="center"/>
              <w:rPr>
                <w:color w:val="000000" w:themeColor="text1"/>
                <w:szCs w:val="21"/>
                <w:highlight w:val="none"/>
                <w14:textFill>
                  <w14:solidFill>
                    <w14:schemeClr w14:val="tx1"/>
                  </w14:solidFill>
                </w14:textFill>
              </w:rPr>
            </w:pPr>
          </w:p>
        </w:tc>
        <w:tc>
          <w:tcPr>
            <w:tcW w:w="2327" w:type="dxa"/>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服务期</w:t>
            </w:r>
          </w:p>
        </w:tc>
        <w:tc>
          <w:tcPr>
            <w:tcW w:w="5658" w:type="dxa"/>
            <w:vAlign w:val="center"/>
          </w:tcPr>
          <w:p>
            <w:pPr>
              <w:shd w:val="clea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符合第二章</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投标人须知</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第</w:t>
            </w:r>
            <w:r>
              <w:rPr>
                <w:color w:val="000000" w:themeColor="text1"/>
                <w:szCs w:val="21"/>
                <w:highlight w:val="none"/>
                <w14:textFill>
                  <w14:solidFill>
                    <w14:schemeClr w14:val="tx1"/>
                  </w14:solidFill>
                </w14:textFill>
              </w:rPr>
              <w:t>1.3.2</w:t>
            </w:r>
            <w:r>
              <w:rPr>
                <w:rFonts w:hint="eastAsia"/>
                <w:color w:val="000000" w:themeColor="text1"/>
                <w:szCs w:val="21"/>
                <w:highlight w:val="none"/>
                <w14:textFill>
                  <w14:solidFill>
                    <w14:schemeClr w14:val="tx1"/>
                  </w14:solidFill>
                </w14:textFill>
              </w:rPr>
              <w:t>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846" w:type="dxa"/>
            <w:vMerge w:val="continue"/>
            <w:vAlign w:val="center"/>
          </w:tcPr>
          <w:p>
            <w:pPr>
              <w:shd w:val="clear"/>
              <w:jc w:val="center"/>
              <w:rPr>
                <w:color w:val="000000" w:themeColor="text1"/>
                <w:szCs w:val="21"/>
                <w:highlight w:val="none"/>
                <w14:textFill>
                  <w14:solidFill>
                    <w14:schemeClr w14:val="tx1"/>
                  </w14:solidFill>
                </w14:textFill>
              </w:rPr>
            </w:pPr>
          </w:p>
        </w:tc>
        <w:tc>
          <w:tcPr>
            <w:tcW w:w="1058" w:type="dxa"/>
            <w:vMerge w:val="continue"/>
            <w:vAlign w:val="center"/>
          </w:tcPr>
          <w:p>
            <w:pPr>
              <w:shd w:val="clear"/>
              <w:jc w:val="center"/>
              <w:rPr>
                <w:color w:val="000000" w:themeColor="text1"/>
                <w:szCs w:val="21"/>
                <w:highlight w:val="none"/>
                <w14:textFill>
                  <w14:solidFill>
                    <w14:schemeClr w14:val="tx1"/>
                  </w14:solidFill>
                </w14:textFill>
              </w:rPr>
            </w:pPr>
          </w:p>
        </w:tc>
        <w:tc>
          <w:tcPr>
            <w:tcW w:w="2327" w:type="dxa"/>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质量标准</w:t>
            </w:r>
          </w:p>
        </w:tc>
        <w:tc>
          <w:tcPr>
            <w:tcW w:w="5658" w:type="dxa"/>
            <w:vAlign w:val="center"/>
          </w:tcPr>
          <w:p>
            <w:pPr>
              <w:shd w:val="clea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符合第二章</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投标人须知</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第</w:t>
            </w:r>
            <w:r>
              <w:rPr>
                <w:color w:val="000000" w:themeColor="text1"/>
                <w:szCs w:val="21"/>
                <w:highlight w:val="none"/>
                <w14:textFill>
                  <w14:solidFill>
                    <w14:schemeClr w14:val="tx1"/>
                  </w14:solidFill>
                </w14:textFill>
              </w:rPr>
              <w:t xml:space="preserve"> 1.3.4</w:t>
            </w:r>
            <w:r>
              <w:rPr>
                <w:rFonts w:hint="eastAsia"/>
                <w:color w:val="000000" w:themeColor="text1"/>
                <w:szCs w:val="21"/>
                <w:highlight w:val="none"/>
                <w14:textFill>
                  <w14:solidFill>
                    <w14:schemeClr w14:val="tx1"/>
                  </w14:solidFill>
                </w14:textFill>
              </w:rPr>
              <w:t>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846" w:type="dxa"/>
            <w:vMerge w:val="continue"/>
            <w:vAlign w:val="center"/>
          </w:tcPr>
          <w:p>
            <w:pPr>
              <w:shd w:val="clear"/>
              <w:rPr>
                <w:color w:val="000000" w:themeColor="text1"/>
                <w:szCs w:val="21"/>
                <w:highlight w:val="none"/>
                <w14:textFill>
                  <w14:solidFill>
                    <w14:schemeClr w14:val="tx1"/>
                  </w14:solidFill>
                </w14:textFill>
              </w:rPr>
            </w:pPr>
          </w:p>
        </w:tc>
        <w:tc>
          <w:tcPr>
            <w:tcW w:w="1058" w:type="dxa"/>
            <w:vMerge w:val="continue"/>
            <w:vAlign w:val="center"/>
          </w:tcPr>
          <w:p>
            <w:pPr>
              <w:shd w:val="clear"/>
              <w:rPr>
                <w:color w:val="000000" w:themeColor="text1"/>
                <w:szCs w:val="21"/>
                <w:highlight w:val="none"/>
                <w14:textFill>
                  <w14:solidFill>
                    <w14:schemeClr w14:val="tx1"/>
                  </w14:solidFill>
                </w14:textFill>
              </w:rPr>
            </w:pPr>
          </w:p>
        </w:tc>
        <w:tc>
          <w:tcPr>
            <w:tcW w:w="2327" w:type="dxa"/>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投标有效期</w:t>
            </w:r>
          </w:p>
        </w:tc>
        <w:tc>
          <w:tcPr>
            <w:tcW w:w="5658" w:type="dxa"/>
            <w:vAlign w:val="center"/>
          </w:tcPr>
          <w:p>
            <w:pPr>
              <w:shd w:val="clea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符合第二章</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投标人须知</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第</w:t>
            </w:r>
            <w:r>
              <w:rPr>
                <w:color w:val="000000" w:themeColor="text1"/>
                <w:szCs w:val="21"/>
                <w:highlight w:val="none"/>
                <w14:textFill>
                  <w14:solidFill>
                    <w14:schemeClr w14:val="tx1"/>
                  </w14:solidFill>
                </w14:textFill>
              </w:rPr>
              <w:t xml:space="preserve"> 3.3.1 </w:t>
            </w:r>
            <w:r>
              <w:rPr>
                <w:rFonts w:hint="eastAsia"/>
                <w:color w:val="000000" w:themeColor="text1"/>
                <w:szCs w:val="21"/>
                <w:highlight w:val="none"/>
                <w14:textFill>
                  <w14:solidFill>
                    <w14:schemeClr w14:val="tx1"/>
                  </w14:solidFill>
                </w14:textFill>
              </w:rPr>
              <w:t>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846" w:type="dxa"/>
            <w:vMerge w:val="continue"/>
            <w:vAlign w:val="center"/>
          </w:tcPr>
          <w:p>
            <w:pPr>
              <w:shd w:val="clear"/>
              <w:rPr>
                <w:color w:val="000000" w:themeColor="text1"/>
                <w:szCs w:val="21"/>
                <w:highlight w:val="none"/>
                <w14:textFill>
                  <w14:solidFill>
                    <w14:schemeClr w14:val="tx1"/>
                  </w14:solidFill>
                </w14:textFill>
              </w:rPr>
            </w:pPr>
          </w:p>
        </w:tc>
        <w:tc>
          <w:tcPr>
            <w:tcW w:w="1058" w:type="dxa"/>
            <w:vMerge w:val="continue"/>
            <w:vAlign w:val="center"/>
          </w:tcPr>
          <w:p>
            <w:pPr>
              <w:shd w:val="clear"/>
              <w:rPr>
                <w:color w:val="000000" w:themeColor="text1"/>
                <w:szCs w:val="21"/>
                <w:highlight w:val="none"/>
                <w14:textFill>
                  <w14:solidFill>
                    <w14:schemeClr w14:val="tx1"/>
                  </w14:solidFill>
                </w14:textFill>
              </w:rPr>
            </w:pPr>
          </w:p>
        </w:tc>
        <w:tc>
          <w:tcPr>
            <w:tcW w:w="2327" w:type="dxa"/>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串通投标情形</w:t>
            </w:r>
          </w:p>
        </w:tc>
        <w:tc>
          <w:tcPr>
            <w:tcW w:w="5658" w:type="dxa"/>
            <w:vAlign w:val="center"/>
          </w:tcPr>
          <w:p>
            <w:pPr>
              <w:shd w:val="clea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不存在串通投标情形（串通投标情形以《中华人民共和国招标投标法实施条例》的规定为准）。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04" w:type="dxa"/>
            <w:gridSpan w:val="2"/>
            <w:vAlign w:val="center"/>
          </w:tcPr>
          <w:p>
            <w:pPr>
              <w:shd w:val="clear"/>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p>
        </w:tc>
        <w:tc>
          <w:tcPr>
            <w:tcW w:w="2327" w:type="dxa"/>
            <w:vAlign w:val="center"/>
          </w:tcPr>
          <w:p>
            <w:pPr>
              <w:shd w:val="clear"/>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条款内容</w:t>
            </w:r>
          </w:p>
        </w:tc>
        <w:tc>
          <w:tcPr>
            <w:tcW w:w="5658" w:type="dxa"/>
            <w:vAlign w:val="center"/>
          </w:tcPr>
          <w:p>
            <w:pPr>
              <w:shd w:val="clear"/>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904" w:type="dxa"/>
            <w:gridSpan w:val="2"/>
            <w:vAlign w:val="center"/>
          </w:tcPr>
          <w:p>
            <w:pPr>
              <w:shd w:val="clea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2.2.1</w:t>
            </w:r>
          </w:p>
        </w:tc>
        <w:tc>
          <w:tcPr>
            <w:tcW w:w="2327" w:type="dxa"/>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lang w:bidi="ar"/>
                <w14:textFill>
                  <w14:solidFill>
                    <w14:schemeClr w14:val="tx1"/>
                  </w14:solidFill>
                </w14:textFill>
              </w:rPr>
              <w:t>分值构成</w:t>
            </w:r>
          </w:p>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lang w:bidi="ar"/>
                <w14:textFill>
                  <w14:solidFill>
                    <w14:schemeClr w14:val="tx1"/>
                  </w14:solidFill>
                </w14:textFill>
              </w:rPr>
              <w:t>（总分</w:t>
            </w:r>
            <w:r>
              <w:rPr>
                <w:color w:val="000000" w:themeColor="text1"/>
                <w:szCs w:val="21"/>
                <w:highlight w:val="none"/>
                <w:lang w:bidi="ar"/>
                <w14:textFill>
                  <w14:solidFill>
                    <w14:schemeClr w14:val="tx1"/>
                  </w14:solidFill>
                </w14:textFill>
              </w:rPr>
              <w:t>100</w:t>
            </w:r>
            <w:r>
              <w:rPr>
                <w:rFonts w:hint="eastAsia"/>
                <w:color w:val="000000" w:themeColor="text1"/>
                <w:szCs w:val="21"/>
                <w:highlight w:val="none"/>
                <w:lang w:bidi="ar"/>
                <w14:textFill>
                  <w14:solidFill>
                    <w14:schemeClr w14:val="tx1"/>
                  </w14:solidFill>
                </w14:textFill>
              </w:rPr>
              <w:t>分）</w:t>
            </w:r>
          </w:p>
        </w:tc>
        <w:tc>
          <w:tcPr>
            <w:tcW w:w="5658" w:type="dxa"/>
            <w:vAlign w:val="center"/>
          </w:tcPr>
          <w:p>
            <w:pPr>
              <w:pStyle w:val="133"/>
              <w:widowControl w:val="0"/>
              <w:shd w:val="clear"/>
              <w:wordWrap w:val="0"/>
              <w:adjustRightInd w:val="0"/>
              <w:snapToGrid w:val="0"/>
              <w:rPr>
                <w:b/>
                <w:color w:val="000000" w:themeColor="text1"/>
                <w:highlight w:val="none"/>
                <w14:textFill>
                  <w14:solidFill>
                    <w14:schemeClr w14:val="tx1"/>
                  </w14:solidFill>
                </w14:textFill>
              </w:rPr>
            </w:pPr>
            <w:r>
              <w:rPr>
                <w:rFonts w:hint="eastAsia"/>
                <w:b/>
                <w:color w:val="000000" w:themeColor="text1"/>
                <w:highlight w:val="none"/>
                <w:lang w:bidi="ar"/>
                <w14:textFill>
                  <w14:solidFill>
                    <w14:schemeClr w14:val="tx1"/>
                  </w14:solidFill>
                </w14:textFill>
              </w:rPr>
              <w:t>资信业绩部分：</w:t>
            </w:r>
            <w:r>
              <w:rPr>
                <w:b/>
                <w:color w:val="000000" w:themeColor="text1"/>
                <w:highlight w:val="none"/>
                <w:u w:val="single"/>
                <w:lang w:bidi="ar"/>
                <w14:textFill>
                  <w14:solidFill>
                    <w14:schemeClr w14:val="tx1"/>
                  </w14:solidFill>
                </w14:textFill>
              </w:rPr>
              <w:t>70</w:t>
            </w:r>
            <w:r>
              <w:rPr>
                <w:rFonts w:hint="eastAsia"/>
                <w:b/>
                <w:color w:val="000000" w:themeColor="text1"/>
                <w:highlight w:val="none"/>
                <w:lang w:bidi="ar"/>
                <w14:textFill>
                  <w14:solidFill>
                    <w14:schemeClr w14:val="tx1"/>
                  </w14:solidFill>
                </w14:textFill>
              </w:rPr>
              <w:t>分</w:t>
            </w:r>
          </w:p>
          <w:p>
            <w:pPr>
              <w:pStyle w:val="133"/>
              <w:widowControl w:val="0"/>
              <w:shd w:val="clear"/>
              <w:wordWrap w:val="0"/>
              <w:adjustRightInd w:val="0"/>
              <w:snapToGrid w:val="0"/>
              <w:rPr>
                <w:b/>
                <w:color w:val="000000" w:themeColor="text1"/>
                <w:highlight w:val="none"/>
                <w14:textFill>
                  <w14:solidFill>
                    <w14:schemeClr w14:val="tx1"/>
                  </w14:solidFill>
                </w14:textFill>
              </w:rPr>
            </w:pPr>
            <w:r>
              <w:rPr>
                <w:rFonts w:hint="eastAsia"/>
                <w:b/>
                <w:color w:val="000000" w:themeColor="text1"/>
                <w:highlight w:val="none"/>
                <w:lang w:bidi="ar"/>
                <w14:textFill>
                  <w14:solidFill>
                    <w14:schemeClr w14:val="tx1"/>
                  </w14:solidFill>
                </w14:textFill>
              </w:rPr>
              <w:t>方案部分：</w:t>
            </w:r>
            <w:r>
              <w:rPr>
                <w:b/>
                <w:color w:val="000000" w:themeColor="text1"/>
                <w:highlight w:val="none"/>
                <w:lang w:bidi="ar"/>
                <w14:textFill>
                  <w14:solidFill>
                    <w14:schemeClr w14:val="tx1"/>
                  </w14:solidFill>
                </w14:textFill>
              </w:rPr>
              <w:t>2</w:t>
            </w:r>
            <w:r>
              <w:rPr>
                <w:b/>
                <w:color w:val="000000" w:themeColor="text1"/>
                <w:highlight w:val="none"/>
                <w:u w:val="single"/>
                <w:lang w:bidi="ar"/>
                <w14:textFill>
                  <w14:solidFill>
                    <w14:schemeClr w14:val="tx1"/>
                  </w14:solidFill>
                </w14:textFill>
              </w:rPr>
              <w:t>0</w:t>
            </w:r>
            <w:r>
              <w:rPr>
                <w:rFonts w:hint="eastAsia"/>
                <w:b/>
                <w:color w:val="000000" w:themeColor="text1"/>
                <w:highlight w:val="none"/>
                <w:lang w:bidi="ar"/>
                <w14:textFill>
                  <w14:solidFill>
                    <w14:schemeClr w14:val="tx1"/>
                  </w14:solidFill>
                </w14:textFill>
              </w:rPr>
              <w:t>分</w:t>
            </w:r>
          </w:p>
          <w:p>
            <w:pPr>
              <w:pStyle w:val="133"/>
              <w:widowControl w:val="0"/>
              <w:shd w:val="clear"/>
              <w:wordWrap w:val="0"/>
              <w:adjustRightInd w:val="0"/>
              <w:snapToGrid w:val="0"/>
              <w:rPr>
                <w:b/>
                <w:color w:val="000000" w:themeColor="text1"/>
                <w:highlight w:val="none"/>
                <w14:textFill>
                  <w14:solidFill>
                    <w14:schemeClr w14:val="tx1"/>
                  </w14:solidFill>
                </w14:textFill>
              </w:rPr>
            </w:pPr>
            <w:r>
              <w:rPr>
                <w:rFonts w:hint="eastAsia"/>
                <w:b/>
                <w:color w:val="000000" w:themeColor="text1"/>
                <w:highlight w:val="none"/>
                <w:lang w:bidi="ar"/>
                <w14:textFill>
                  <w14:solidFill>
                    <w14:schemeClr w14:val="tx1"/>
                  </w14:solidFill>
                </w14:textFill>
              </w:rPr>
              <w:t>投标报价：</w:t>
            </w:r>
            <w:r>
              <w:rPr>
                <w:b/>
                <w:color w:val="000000" w:themeColor="text1"/>
                <w:highlight w:val="none"/>
                <w:u w:val="single"/>
                <w:lang w:bidi="ar"/>
                <w14:textFill>
                  <w14:solidFill>
                    <w14:schemeClr w14:val="tx1"/>
                  </w14:solidFill>
                </w14:textFill>
              </w:rPr>
              <w:t>10</w:t>
            </w:r>
            <w:r>
              <w:rPr>
                <w:rFonts w:hint="eastAsia"/>
                <w:b/>
                <w:color w:val="000000" w:themeColor="text1"/>
                <w:highlight w:val="none"/>
                <w:lang w:bidi="ar"/>
                <w14:textFill>
                  <w14:solidFill>
                    <w14:schemeClr w14:val="tx1"/>
                  </w14:solidFill>
                </w14:textFill>
              </w:rPr>
              <w:t>分</w:t>
            </w:r>
          </w:p>
          <w:p>
            <w:pPr>
              <w:shd w:val="clear"/>
              <w:rPr>
                <w:b/>
                <w:color w:val="000000" w:themeColor="text1"/>
                <w:highlight w:val="none"/>
                <w:lang w:bidi="ar"/>
                <w14:textFill>
                  <w14:solidFill>
                    <w14:schemeClr w14:val="tx1"/>
                  </w14:solidFill>
                </w14:textFill>
              </w:rPr>
            </w:pPr>
            <w:r>
              <w:rPr>
                <w:rFonts w:hint="eastAsia"/>
                <w:b/>
                <w:color w:val="000000" w:themeColor="text1"/>
                <w:highlight w:val="none"/>
                <w:lang w:bidi="ar"/>
                <w14:textFill>
                  <w14:solidFill>
                    <w14:schemeClr w14:val="tx1"/>
                  </w14:solidFill>
                </w14:textFill>
              </w:rPr>
              <w:t>投标人总得分</w:t>
            </w:r>
            <w:r>
              <w:rPr>
                <w:b/>
                <w:color w:val="000000" w:themeColor="text1"/>
                <w:highlight w:val="none"/>
                <w:lang w:bidi="ar"/>
                <w14:textFill>
                  <w14:solidFill>
                    <w14:schemeClr w14:val="tx1"/>
                  </w14:solidFill>
                </w14:textFill>
              </w:rPr>
              <w:t>=</w:t>
            </w:r>
            <w:r>
              <w:rPr>
                <w:rFonts w:hint="eastAsia"/>
                <w:b/>
                <w:color w:val="000000" w:themeColor="text1"/>
                <w:highlight w:val="none"/>
                <w:lang w:bidi="ar"/>
                <w14:textFill>
                  <w14:solidFill>
                    <w14:schemeClr w14:val="tx1"/>
                  </w14:solidFill>
                </w14:textFill>
              </w:rPr>
              <w:t>资信业绩部分得分</w:t>
            </w:r>
            <w:r>
              <w:rPr>
                <w:b/>
                <w:color w:val="000000" w:themeColor="text1"/>
                <w:highlight w:val="none"/>
                <w:lang w:bidi="ar"/>
                <w14:textFill>
                  <w14:solidFill>
                    <w14:schemeClr w14:val="tx1"/>
                  </w14:solidFill>
                </w14:textFill>
              </w:rPr>
              <w:t>+</w:t>
            </w:r>
            <w:r>
              <w:rPr>
                <w:rFonts w:hint="eastAsia"/>
                <w:b/>
                <w:color w:val="000000" w:themeColor="text1"/>
                <w:highlight w:val="none"/>
                <w:lang w:bidi="ar"/>
                <w14:textFill>
                  <w14:solidFill>
                    <w14:schemeClr w14:val="tx1"/>
                  </w14:solidFill>
                </w14:textFill>
              </w:rPr>
              <w:t>方案部分得分</w:t>
            </w:r>
            <w:r>
              <w:rPr>
                <w:b/>
                <w:color w:val="000000" w:themeColor="text1"/>
                <w:highlight w:val="none"/>
                <w:lang w:bidi="ar"/>
                <w14:textFill>
                  <w14:solidFill>
                    <w14:schemeClr w14:val="tx1"/>
                  </w14:solidFill>
                </w14:textFill>
              </w:rPr>
              <w:t>+</w:t>
            </w:r>
            <w:r>
              <w:rPr>
                <w:rFonts w:hint="eastAsia"/>
                <w:b/>
                <w:color w:val="000000" w:themeColor="text1"/>
                <w:highlight w:val="none"/>
                <w:lang w:bidi="ar"/>
                <w14:textFill>
                  <w14:solidFill>
                    <w14:schemeClr w14:val="tx1"/>
                  </w14:solidFill>
                </w14:textFill>
              </w:rPr>
              <w:t>投标报价得分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41" w:hRule="atLeast"/>
          <w:jc w:val="center"/>
        </w:trPr>
        <w:tc>
          <w:tcPr>
            <w:tcW w:w="1904" w:type="dxa"/>
            <w:gridSpan w:val="2"/>
            <w:vAlign w:val="center"/>
          </w:tcPr>
          <w:p>
            <w:pPr>
              <w:shd w:val="clea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2.2.2</w:t>
            </w:r>
          </w:p>
        </w:tc>
        <w:tc>
          <w:tcPr>
            <w:tcW w:w="2327" w:type="dxa"/>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lang w:bidi="ar"/>
                <w14:textFill>
                  <w14:solidFill>
                    <w14:schemeClr w14:val="tx1"/>
                  </w14:solidFill>
                </w14:textFill>
              </w:rPr>
              <w:t>评标基准价计算方法</w:t>
            </w:r>
          </w:p>
        </w:tc>
        <w:tc>
          <w:tcPr>
            <w:tcW w:w="5658" w:type="dxa"/>
            <w:vAlign w:val="center"/>
          </w:tcPr>
          <w:p>
            <w:pPr>
              <w:shd w:val="clear"/>
              <w:jc w:val="left"/>
              <w:rPr>
                <w:bCs/>
                <w:color w:val="000000" w:themeColor="text1"/>
                <w:szCs w:val="21"/>
                <w:highlight w:val="none"/>
                <w:lang w:bidi="ar"/>
                <w14:textFill>
                  <w14:solidFill>
                    <w14:schemeClr w14:val="tx1"/>
                  </w14:solidFill>
                </w14:textFill>
              </w:rPr>
            </w:pPr>
            <w:r>
              <w:rPr>
                <w:rFonts w:hint="eastAsia"/>
                <w:bCs/>
                <w:color w:val="000000" w:themeColor="text1"/>
                <w:szCs w:val="21"/>
                <w:highlight w:val="none"/>
                <w:lang w:bidi="ar"/>
                <w14:textFill>
                  <w14:solidFill>
                    <w14:schemeClr w14:val="tx1"/>
                  </w14:solidFill>
                </w14:textFill>
              </w:rPr>
              <w:t>当通过初步评审在位于</w:t>
            </w:r>
            <w:r>
              <w:rPr>
                <w:bCs/>
                <w:color w:val="000000" w:themeColor="text1"/>
                <w:szCs w:val="21"/>
                <w:highlight w:val="none"/>
                <w:lang w:bidi="ar"/>
                <w14:textFill>
                  <w14:solidFill>
                    <w14:schemeClr w14:val="tx1"/>
                  </w14:solidFill>
                </w14:textFill>
              </w:rPr>
              <w:t>[</w:t>
            </w:r>
            <w:r>
              <w:rPr>
                <w:rFonts w:hint="eastAsia"/>
                <w:bCs/>
                <w:color w:val="000000" w:themeColor="text1"/>
                <w:szCs w:val="21"/>
                <w:highlight w:val="none"/>
                <w:lang w:bidi="ar"/>
                <w14:textFill>
                  <w14:solidFill>
                    <w14:schemeClr w14:val="tx1"/>
                  </w14:solidFill>
                </w14:textFill>
              </w:rPr>
              <w:t>最高投标限价总价</w:t>
            </w:r>
            <w:r>
              <w:rPr>
                <w:bCs/>
                <w:color w:val="000000" w:themeColor="text1"/>
                <w:szCs w:val="21"/>
                <w:highlight w:val="none"/>
                <w:lang w:bidi="ar"/>
                <w14:textFill>
                  <w14:solidFill>
                    <w14:schemeClr w14:val="tx1"/>
                  </w14:solidFill>
                </w14:textFill>
              </w:rPr>
              <w:t>×90%</w:t>
            </w:r>
            <w:r>
              <w:rPr>
                <w:rFonts w:hint="eastAsia"/>
                <w:bCs/>
                <w:color w:val="000000" w:themeColor="text1"/>
                <w:szCs w:val="21"/>
                <w:highlight w:val="none"/>
                <w:lang w:bidi="ar"/>
                <w14:textFill>
                  <w14:solidFill>
                    <w14:schemeClr w14:val="tx1"/>
                  </w14:solidFill>
                </w14:textFill>
              </w:rPr>
              <w:t>，最高投标限价总价</w:t>
            </w:r>
            <w:r>
              <w:rPr>
                <w:bCs/>
                <w:color w:val="000000" w:themeColor="text1"/>
                <w:szCs w:val="21"/>
                <w:highlight w:val="none"/>
                <w:lang w:bidi="ar"/>
                <w14:textFill>
                  <w14:solidFill>
                    <w14:schemeClr w14:val="tx1"/>
                  </w14:solidFill>
                </w14:textFill>
              </w:rPr>
              <w:t>]</w:t>
            </w:r>
            <w:r>
              <w:rPr>
                <w:rFonts w:hint="eastAsia"/>
                <w:bCs/>
                <w:color w:val="000000" w:themeColor="text1"/>
                <w:szCs w:val="21"/>
                <w:highlight w:val="none"/>
                <w:lang w:bidi="ar"/>
                <w14:textFill>
                  <w14:solidFill>
                    <w14:schemeClr w14:val="tx1"/>
                  </w14:solidFill>
                </w14:textFill>
              </w:rPr>
              <w:t>区间的投标价中的有效投标人大于或等于</w:t>
            </w:r>
            <w:r>
              <w:rPr>
                <w:bCs/>
                <w:color w:val="000000" w:themeColor="text1"/>
                <w:szCs w:val="21"/>
                <w:highlight w:val="none"/>
                <w:lang w:bidi="ar"/>
                <w14:textFill>
                  <w14:solidFill>
                    <w14:schemeClr w14:val="tx1"/>
                  </w14:solidFill>
                </w14:textFill>
              </w:rPr>
              <w:t>5</w:t>
            </w:r>
            <w:r>
              <w:rPr>
                <w:rFonts w:hint="eastAsia"/>
                <w:bCs/>
                <w:color w:val="000000" w:themeColor="text1"/>
                <w:szCs w:val="21"/>
                <w:highlight w:val="none"/>
                <w:lang w:bidi="ar"/>
                <w14:textFill>
                  <w14:solidFill>
                    <w14:schemeClr w14:val="tx1"/>
                  </w14:solidFill>
                </w14:textFill>
              </w:rPr>
              <w:t>名时，所有入围的有效投标价中去掉一个最高价和一个最低价，取余下有效投标价的算术平均值的作为评标基准价。</w:t>
            </w:r>
          </w:p>
          <w:p>
            <w:pPr>
              <w:shd w:val="clear"/>
              <w:jc w:val="left"/>
              <w:rPr>
                <w:rFonts w:ascii="宋体" w:hAnsi="宋体" w:cs="宋体"/>
                <w:color w:val="000000" w:themeColor="text1"/>
                <w:szCs w:val="21"/>
                <w:highlight w:val="none"/>
                <w14:textFill>
                  <w14:solidFill>
                    <w14:schemeClr w14:val="tx1"/>
                  </w14:solidFill>
                </w14:textFill>
              </w:rPr>
            </w:pPr>
            <w:r>
              <w:rPr>
                <w:rFonts w:hint="eastAsia"/>
                <w:bCs/>
                <w:color w:val="000000" w:themeColor="text1"/>
                <w:szCs w:val="21"/>
                <w:highlight w:val="none"/>
                <w:lang w:bidi="ar"/>
                <w14:textFill>
                  <w14:solidFill>
                    <w14:schemeClr w14:val="tx1"/>
                  </w14:solidFill>
                </w14:textFill>
              </w:rPr>
              <w:t>当通过初步评审在位于</w:t>
            </w:r>
            <w:r>
              <w:rPr>
                <w:bCs/>
                <w:color w:val="000000" w:themeColor="text1"/>
                <w:szCs w:val="21"/>
                <w:highlight w:val="none"/>
                <w:lang w:bidi="ar"/>
                <w14:textFill>
                  <w14:solidFill>
                    <w14:schemeClr w14:val="tx1"/>
                  </w14:solidFill>
                </w14:textFill>
              </w:rPr>
              <w:t>[</w:t>
            </w:r>
            <w:r>
              <w:rPr>
                <w:rFonts w:hint="eastAsia"/>
                <w:bCs/>
                <w:color w:val="000000" w:themeColor="text1"/>
                <w:szCs w:val="21"/>
                <w:highlight w:val="none"/>
                <w:lang w:bidi="ar"/>
                <w14:textFill>
                  <w14:solidFill>
                    <w14:schemeClr w14:val="tx1"/>
                  </w14:solidFill>
                </w14:textFill>
              </w:rPr>
              <w:t>最高投标限价总价</w:t>
            </w:r>
            <w:r>
              <w:rPr>
                <w:bCs/>
                <w:color w:val="000000" w:themeColor="text1"/>
                <w:szCs w:val="21"/>
                <w:highlight w:val="none"/>
                <w:lang w:bidi="ar"/>
                <w14:textFill>
                  <w14:solidFill>
                    <w14:schemeClr w14:val="tx1"/>
                  </w14:solidFill>
                </w14:textFill>
              </w:rPr>
              <w:t>×90%</w:t>
            </w:r>
            <w:r>
              <w:rPr>
                <w:rFonts w:hint="eastAsia"/>
                <w:bCs/>
                <w:color w:val="000000" w:themeColor="text1"/>
                <w:szCs w:val="21"/>
                <w:highlight w:val="none"/>
                <w:lang w:bidi="ar"/>
                <w14:textFill>
                  <w14:solidFill>
                    <w14:schemeClr w14:val="tx1"/>
                  </w14:solidFill>
                </w14:textFill>
              </w:rPr>
              <w:t>，最高投标限价总价</w:t>
            </w:r>
            <w:r>
              <w:rPr>
                <w:bCs/>
                <w:color w:val="000000" w:themeColor="text1"/>
                <w:szCs w:val="21"/>
                <w:highlight w:val="none"/>
                <w:lang w:bidi="ar"/>
                <w14:textFill>
                  <w14:solidFill>
                    <w14:schemeClr w14:val="tx1"/>
                  </w14:solidFill>
                </w14:textFill>
              </w:rPr>
              <w:t>]</w:t>
            </w:r>
            <w:r>
              <w:rPr>
                <w:rFonts w:hint="eastAsia"/>
                <w:bCs/>
                <w:color w:val="000000" w:themeColor="text1"/>
                <w:szCs w:val="21"/>
                <w:highlight w:val="none"/>
                <w:lang w:bidi="ar"/>
                <w14:textFill>
                  <w14:solidFill>
                    <w14:schemeClr w14:val="tx1"/>
                  </w14:solidFill>
                </w14:textFill>
              </w:rPr>
              <w:t>区间的投标价中的有效投标人小于</w:t>
            </w:r>
            <w:r>
              <w:rPr>
                <w:bCs/>
                <w:color w:val="000000" w:themeColor="text1"/>
                <w:szCs w:val="21"/>
                <w:highlight w:val="none"/>
                <w:lang w:bidi="ar"/>
                <w14:textFill>
                  <w14:solidFill>
                    <w14:schemeClr w14:val="tx1"/>
                  </w14:solidFill>
                </w14:textFill>
              </w:rPr>
              <w:t>5</w:t>
            </w:r>
            <w:r>
              <w:rPr>
                <w:rFonts w:hint="eastAsia"/>
                <w:bCs/>
                <w:color w:val="000000" w:themeColor="text1"/>
                <w:szCs w:val="21"/>
                <w:highlight w:val="none"/>
                <w:lang w:bidi="ar"/>
                <w14:textFill>
                  <w14:solidFill>
                    <w14:schemeClr w14:val="tx1"/>
                  </w14:solidFill>
                </w14:textFill>
              </w:rPr>
              <w:t>名时，</w:t>
            </w:r>
            <w:r>
              <w:rPr>
                <w:rFonts w:hint="eastAsia" w:ascii="宋体" w:hAnsi="宋体" w:cs="宋体"/>
                <w:color w:val="000000" w:themeColor="text1"/>
                <w:szCs w:val="21"/>
                <w:highlight w:val="none"/>
                <w14:textFill>
                  <w14:solidFill>
                    <w14:schemeClr w14:val="tx1"/>
                  </w14:solidFill>
                </w14:textFill>
              </w:rPr>
              <w:t>取所有入围的有效投标报价的算术平均值的作为</w:t>
            </w:r>
            <w:r>
              <w:rPr>
                <w:rFonts w:hint="eastAsia"/>
                <w:bCs/>
                <w:color w:val="000000" w:themeColor="text1"/>
                <w:szCs w:val="21"/>
                <w:highlight w:val="none"/>
                <w:lang w:bidi="ar"/>
                <w14:textFill>
                  <w14:solidFill>
                    <w14:schemeClr w14:val="tx1"/>
                  </w14:solidFill>
                </w14:textFill>
              </w:rPr>
              <w:t>评标基准价</w:t>
            </w:r>
            <w:r>
              <w:rPr>
                <w:rFonts w:hint="eastAsia" w:ascii="宋体" w:hAnsi="宋体" w:cs="宋体"/>
                <w:color w:val="000000" w:themeColor="text1"/>
                <w:szCs w:val="21"/>
                <w:highlight w:val="none"/>
                <w14:textFill>
                  <w14:solidFill>
                    <w14:schemeClr w14:val="tx1"/>
                  </w14:solidFill>
                </w14:textFill>
              </w:rPr>
              <w:t>。</w:t>
            </w:r>
          </w:p>
          <w:p>
            <w:pPr>
              <w:shd w:val="clear"/>
              <w:jc w:val="left"/>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当通过初步评审没有投标价位于</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最高投标限价</w:t>
            </w:r>
            <w:r>
              <w:rPr>
                <w:rFonts w:hint="eastAsia"/>
                <w:bCs/>
                <w:color w:val="000000" w:themeColor="text1"/>
                <w:szCs w:val="21"/>
                <w:highlight w:val="none"/>
                <w:lang w:bidi="ar"/>
                <w14:textFill>
                  <w14:solidFill>
                    <w14:schemeClr w14:val="tx1"/>
                  </w14:solidFill>
                </w14:textFill>
              </w:rPr>
              <w:t>总价</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90%</w:t>
            </w:r>
            <w:r>
              <w:rPr>
                <w:rFonts w:hint="eastAsia"/>
                <w:color w:val="000000" w:themeColor="text1"/>
                <w:highlight w:val="none"/>
                <w14:textFill>
                  <w14:solidFill>
                    <w14:schemeClr w14:val="tx1"/>
                  </w14:solidFill>
                </w14:textFill>
              </w:rPr>
              <w:t>，最高投标限价</w:t>
            </w:r>
            <w:r>
              <w:rPr>
                <w:rFonts w:hint="eastAsia"/>
                <w:bCs/>
                <w:color w:val="000000" w:themeColor="text1"/>
                <w:szCs w:val="21"/>
                <w:highlight w:val="none"/>
                <w:lang w:bidi="ar"/>
                <w14:textFill>
                  <w14:solidFill>
                    <w14:schemeClr w14:val="tx1"/>
                  </w14:solidFill>
                </w14:textFill>
              </w:rPr>
              <w:t>总价</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区间的有效投标人，所有投标人的报价得分为</w:t>
            </w:r>
            <w:r>
              <w:rPr>
                <w:color w:val="000000" w:themeColor="text1"/>
                <w:highlight w:val="none"/>
                <w14:textFill>
                  <w14:solidFill>
                    <w14:schemeClr w14:val="tx1"/>
                  </w14:solidFill>
                </w14:textFill>
              </w:rPr>
              <w:t>0</w:t>
            </w:r>
            <w:r>
              <w:rPr>
                <w:rFonts w:hint="eastAsia"/>
                <w:color w:val="000000" w:themeColor="text1"/>
                <w:highlight w:val="none"/>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1904" w:type="dxa"/>
            <w:gridSpan w:val="2"/>
            <w:vAlign w:val="center"/>
          </w:tcPr>
          <w:p>
            <w:pPr>
              <w:shd w:val="clea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2.2.3</w:t>
            </w:r>
          </w:p>
        </w:tc>
        <w:tc>
          <w:tcPr>
            <w:tcW w:w="2327" w:type="dxa"/>
            <w:vAlign w:val="center"/>
          </w:tcPr>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lang w:bidi="ar"/>
                <w14:textFill>
                  <w14:solidFill>
                    <w14:schemeClr w14:val="tx1"/>
                  </w14:solidFill>
                </w14:textFill>
              </w:rPr>
              <w:t>投标报价的偏差率</w:t>
            </w:r>
          </w:p>
          <w:p>
            <w:pPr>
              <w:shd w:val="clear"/>
              <w:jc w:val="center"/>
              <w:rPr>
                <w:color w:val="000000" w:themeColor="text1"/>
                <w:szCs w:val="21"/>
                <w:highlight w:val="none"/>
                <w14:textFill>
                  <w14:solidFill>
                    <w14:schemeClr w14:val="tx1"/>
                  </w14:solidFill>
                </w14:textFill>
              </w:rPr>
            </w:pPr>
            <w:r>
              <w:rPr>
                <w:rFonts w:hint="eastAsia"/>
                <w:color w:val="000000" w:themeColor="text1"/>
                <w:szCs w:val="21"/>
                <w:highlight w:val="none"/>
                <w:lang w:bidi="ar"/>
                <w14:textFill>
                  <w14:solidFill>
                    <w14:schemeClr w14:val="tx1"/>
                  </w14:solidFill>
                </w14:textFill>
              </w:rPr>
              <w:t>计算公式</w:t>
            </w:r>
          </w:p>
        </w:tc>
        <w:tc>
          <w:tcPr>
            <w:tcW w:w="5658" w:type="dxa"/>
            <w:vAlign w:val="center"/>
          </w:tcPr>
          <w:p>
            <w:pPr>
              <w:shd w:val="clear"/>
              <w:rPr>
                <w:color w:val="000000" w:themeColor="text1"/>
                <w:szCs w:val="21"/>
                <w:highlight w:val="none"/>
                <w14:textFill>
                  <w14:solidFill>
                    <w14:schemeClr w14:val="tx1"/>
                  </w14:solidFill>
                </w14:textFill>
              </w:rPr>
            </w:pPr>
            <w:r>
              <w:rPr>
                <w:rFonts w:hint="eastAsia"/>
                <w:color w:val="000000" w:themeColor="text1"/>
                <w:szCs w:val="21"/>
                <w:highlight w:val="none"/>
                <w:lang w:bidi="ar"/>
                <w14:textFill>
                  <w14:solidFill>
                    <w14:schemeClr w14:val="tx1"/>
                  </w14:solidFill>
                </w14:textFill>
              </w:rPr>
              <w:t>偏差率=∣投标报价</w:t>
            </w:r>
            <w:r>
              <w:rPr>
                <w:color w:val="000000" w:themeColor="text1"/>
                <w:szCs w:val="21"/>
                <w:highlight w:val="none"/>
                <w:lang w:bidi="ar"/>
                <w14:textFill>
                  <w14:solidFill>
                    <w14:schemeClr w14:val="tx1"/>
                  </w14:solidFill>
                </w14:textFill>
              </w:rPr>
              <w:t>—</w:t>
            </w:r>
            <w:r>
              <w:rPr>
                <w:rFonts w:hint="eastAsia"/>
                <w:color w:val="000000" w:themeColor="text1"/>
                <w:szCs w:val="21"/>
                <w:highlight w:val="none"/>
                <w:lang w:bidi="ar"/>
                <w14:textFill>
                  <w14:solidFill>
                    <w14:schemeClr w14:val="tx1"/>
                  </w14:solidFill>
                </w14:textFill>
              </w:rPr>
              <w:t>评标基准价∣/评标基准价</w:t>
            </w:r>
            <w:r>
              <w:rPr>
                <w:color w:val="000000" w:themeColor="text1"/>
                <w:szCs w:val="21"/>
                <w:highlight w:val="none"/>
                <w:lang w:bidi="ar"/>
                <w14:textFill>
                  <w14:solidFill>
                    <w14:schemeClr w14:val="tx1"/>
                  </w14:solidFill>
                </w14:textFill>
              </w:rPr>
              <w:t>*100%</w:t>
            </w:r>
          </w:p>
          <w:p>
            <w:pPr>
              <w:shd w:val="clear"/>
              <w:ind w:right="76" w:rightChars="36"/>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有效投标报价为通过初步评审经算术错误修正后的核准报价（投标总报价）。</w:t>
            </w:r>
          </w:p>
          <w:p>
            <w:pPr>
              <w:shd w:val="clear"/>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偏差率四舍五入保留</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位小数，报价偏差率不足</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的，按直线内插法计算投标报价得分。</w:t>
            </w:r>
          </w:p>
        </w:tc>
      </w:tr>
    </w:tbl>
    <w:p>
      <w:pPr>
        <w:shd w:val="clear"/>
        <w:spacing w:line="360" w:lineRule="auto"/>
        <w:rPr>
          <w:b/>
          <w:color w:val="000000" w:themeColor="text1"/>
          <w:sz w:val="28"/>
          <w:szCs w:val="28"/>
          <w:highlight w:val="none"/>
          <w:lang w:bidi="ar"/>
          <w14:textFill>
            <w14:solidFill>
              <w14:schemeClr w14:val="tx1"/>
            </w14:solidFill>
          </w14:textFill>
        </w:rPr>
      </w:pPr>
    </w:p>
    <w:p>
      <w:pPr>
        <w:shd w:val="clear"/>
        <w:spacing w:line="360" w:lineRule="auto"/>
        <w:jc w:val="center"/>
        <w:rPr>
          <w:rFonts w:cs="宋体"/>
          <w:b/>
          <w:color w:val="000000" w:themeColor="text1"/>
          <w:sz w:val="28"/>
          <w:szCs w:val="28"/>
          <w:highlight w:val="none"/>
          <w:lang w:bidi="ar"/>
          <w14:textFill>
            <w14:solidFill>
              <w14:schemeClr w14:val="tx1"/>
            </w14:solidFill>
          </w14:textFill>
        </w:rPr>
      </w:pPr>
      <w:r>
        <w:rPr>
          <w:color w:val="000000" w:themeColor="text1"/>
          <w:highlight w:val="none"/>
          <w:lang w:bidi="ar"/>
          <w14:textFill>
            <w14:solidFill>
              <w14:schemeClr w14:val="tx1"/>
            </w14:solidFill>
          </w14:textFill>
        </w:rPr>
        <w:br w:type="page"/>
      </w:r>
      <w:r>
        <w:rPr>
          <w:rFonts w:hint="eastAsia" w:cs="宋体"/>
          <w:b/>
          <w:color w:val="000000" w:themeColor="text1"/>
          <w:sz w:val="28"/>
          <w:szCs w:val="28"/>
          <w:highlight w:val="none"/>
          <w:lang w:bidi="ar"/>
          <w14:textFill>
            <w14:solidFill>
              <w14:schemeClr w14:val="tx1"/>
            </w14:solidFill>
          </w14:textFill>
        </w:rPr>
        <w:t>综合评分表</w:t>
      </w:r>
    </w:p>
    <w:tbl>
      <w:tblPr>
        <w:tblStyle w:val="39"/>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84"/>
        <w:gridCol w:w="1200"/>
        <w:gridCol w:w="6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blHeader/>
          <w:jc w:val="center"/>
        </w:trPr>
        <w:tc>
          <w:tcPr>
            <w:tcW w:w="741" w:type="dxa"/>
            <w:shd w:val="clear" w:color="auto" w:fill="auto"/>
            <w:vAlign w:val="center"/>
          </w:tcPr>
          <w:p>
            <w:pPr>
              <w:shd w:val="clear"/>
              <w:wordWrap w:val="0"/>
              <w:adjustRightInd w:val="0"/>
              <w:snapToGrid w:val="0"/>
              <w:jc w:val="center"/>
              <w:rPr>
                <w:rFonts w:ascii="宋体" w:hAnsi="宋体" w:cs="仿宋"/>
                <w:b/>
                <w:color w:val="000000" w:themeColor="text1"/>
                <w:sz w:val="22"/>
                <w:highlight w:val="none"/>
                <w:lang w:bidi="ar"/>
                <w14:textFill>
                  <w14:solidFill>
                    <w14:schemeClr w14:val="tx1"/>
                  </w14:solidFill>
                </w14:textFill>
              </w:rPr>
            </w:pPr>
            <w:r>
              <w:rPr>
                <w:rFonts w:hint="eastAsia" w:ascii="宋体" w:hAnsi="宋体" w:cs="仿宋"/>
                <w:b/>
                <w:color w:val="000000" w:themeColor="text1"/>
                <w:sz w:val="22"/>
                <w:highlight w:val="none"/>
                <w:lang w:bidi="ar"/>
                <w14:textFill>
                  <w14:solidFill>
                    <w14:schemeClr w14:val="tx1"/>
                  </w14:solidFill>
                </w14:textFill>
              </w:rPr>
              <w:t>条款号</w:t>
            </w:r>
          </w:p>
        </w:tc>
        <w:tc>
          <w:tcPr>
            <w:tcW w:w="2284" w:type="dxa"/>
            <w:gridSpan w:val="2"/>
            <w:shd w:val="clear" w:color="auto" w:fill="auto"/>
            <w:vAlign w:val="center"/>
          </w:tcPr>
          <w:p>
            <w:pPr>
              <w:shd w:val="clear"/>
              <w:wordWrap w:val="0"/>
              <w:adjustRightInd w:val="0"/>
              <w:snapToGrid w:val="0"/>
              <w:jc w:val="center"/>
              <w:rPr>
                <w:rFonts w:ascii="宋体" w:hAnsi="宋体" w:cs="仿宋"/>
                <w:b/>
                <w:color w:val="000000" w:themeColor="text1"/>
                <w:sz w:val="22"/>
                <w:highlight w:val="none"/>
                <w:lang w:bidi="ar"/>
                <w14:textFill>
                  <w14:solidFill>
                    <w14:schemeClr w14:val="tx1"/>
                  </w14:solidFill>
                </w14:textFill>
              </w:rPr>
            </w:pPr>
            <w:r>
              <w:rPr>
                <w:rFonts w:hint="eastAsia" w:ascii="宋体" w:hAnsi="宋体" w:cs="仿宋"/>
                <w:b/>
                <w:color w:val="000000" w:themeColor="text1"/>
                <w:sz w:val="22"/>
                <w:highlight w:val="none"/>
                <w:lang w:bidi="ar"/>
                <w14:textFill>
                  <w14:solidFill>
                    <w14:schemeClr w14:val="tx1"/>
                  </w14:solidFill>
                </w14:textFill>
              </w:rPr>
              <w:t>评分因素</w:t>
            </w:r>
          </w:p>
        </w:tc>
        <w:tc>
          <w:tcPr>
            <w:tcW w:w="6100" w:type="dxa"/>
            <w:shd w:val="clear" w:color="auto" w:fill="auto"/>
            <w:vAlign w:val="center"/>
          </w:tcPr>
          <w:p>
            <w:pPr>
              <w:shd w:val="clear"/>
              <w:wordWrap w:val="0"/>
              <w:adjustRightInd w:val="0"/>
              <w:snapToGrid w:val="0"/>
              <w:jc w:val="center"/>
              <w:rPr>
                <w:rFonts w:ascii="宋体" w:hAnsi="宋体" w:cs="仿宋"/>
                <w:b/>
                <w:color w:val="000000" w:themeColor="text1"/>
                <w:sz w:val="22"/>
                <w:highlight w:val="none"/>
                <w:lang w:bidi="ar"/>
                <w14:textFill>
                  <w14:solidFill>
                    <w14:schemeClr w14:val="tx1"/>
                  </w14:solidFill>
                </w14:textFill>
              </w:rPr>
            </w:pPr>
            <w:r>
              <w:rPr>
                <w:rFonts w:hint="eastAsia" w:ascii="宋体" w:hAnsi="宋体" w:cs="仿宋"/>
                <w:b/>
                <w:color w:val="000000" w:themeColor="text1"/>
                <w:sz w:val="22"/>
                <w:highlight w:val="none"/>
                <w:lang w:bidi="ar"/>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41" w:type="dxa"/>
            <w:vMerge w:val="restart"/>
            <w:shd w:val="clear" w:color="auto" w:fill="auto"/>
            <w:vAlign w:val="center"/>
          </w:tcPr>
          <w:p>
            <w:pPr>
              <w:shd w:val="clear"/>
              <w:wordWrap w:val="0"/>
              <w:adjustRightInd w:val="0"/>
              <w:snapToGrid w:val="0"/>
              <w:jc w:val="left"/>
              <w:rPr>
                <w:rFonts w:ascii="宋体" w:hAnsi="宋体" w:cs="仿宋"/>
                <w:color w:val="000000" w:themeColor="text1"/>
                <w:sz w:val="22"/>
                <w:highlight w:val="none"/>
                <w:lang w:bidi="ar"/>
                <w14:textFill>
                  <w14:solidFill>
                    <w14:schemeClr w14:val="tx1"/>
                  </w14:solidFill>
                </w14:textFill>
              </w:rPr>
            </w:pPr>
            <w:r>
              <w:rPr>
                <w:rFonts w:ascii="宋体" w:hAnsi="宋体" w:cs="仿宋"/>
                <w:color w:val="000000" w:themeColor="text1"/>
                <w:sz w:val="22"/>
                <w:highlight w:val="none"/>
                <w:lang w:bidi="ar"/>
                <w14:textFill>
                  <w14:solidFill>
                    <w14:schemeClr w14:val="tx1"/>
                  </w14:solidFill>
                </w14:textFill>
              </w:rPr>
              <w:t>2.2.4</w:t>
            </w:r>
          </w:p>
          <w:p>
            <w:pPr>
              <w:shd w:val="clear"/>
              <w:wordWrap w:val="0"/>
              <w:adjustRightInd w:val="0"/>
              <w:snapToGrid w:val="0"/>
              <w:jc w:val="left"/>
              <w:rPr>
                <w:rFonts w:ascii="宋体" w:hAnsi="宋体" w:cs="仿宋"/>
                <w:color w:val="000000" w:themeColor="text1"/>
                <w:sz w:val="22"/>
                <w:highlight w:val="none"/>
                <w:lang w:bidi="ar"/>
                <w14:textFill>
                  <w14:solidFill>
                    <w14:schemeClr w14:val="tx1"/>
                  </w14:solidFill>
                </w14:textFill>
              </w:rPr>
            </w:pPr>
            <w:r>
              <w:rPr>
                <w:rFonts w:hint="eastAsia" w:ascii="宋体" w:hAnsi="宋体" w:cs="仿宋"/>
                <w:color w:val="000000" w:themeColor="text1"/>
                <w:sz w:val="22"/>
                <w:highlight w:val="none"/>
                <w:lang w:bidi="ar"/>
                <w14:textFill>
                  <w14:solidFill>
                    <w14:schemeClr w14:val="tx1"/>
                  </w14:solidFill>
                </w14:textFill>
              </w:rPr>
              <w:t>（</w:t>
            </w:r>
            <w:r>
              <w:rPr>
                <w:rFonts w:ascii="宋体" w:hAnsi="宋体" w:cs="仿宋"/>
                <w:color w:val="000000" w:themeColor="text1"/>
                <w:sz w:val="22"/>
                <w:highlight w:val="none"/>
                <w:lang w:bidi="ar"/>
                <w14:textFill>
                  <w14:solidFill>
                    <w14:schemeClr w14:val="tx1"/>
                  </w14:solidFill>
                </w14:textFill>
              </w:rPr>
              <w:t>1</w:t>
            </w:r>
            <w:r>
              <w:rPr>
                <w:rFonts w:hint="eastAsia" w:ascii="宋体" w:hAnsi="宋体" w:cs="仿宋"/>
                <w:color w:val="000000" w:themeColor="text1"/>
                <w:sz w:val="22"/>
                <w:highlight w:val="none"/>
                <w:lang w:bidi="ar"/>
                <w14:textFill>
                  <w14:solidFill>
                    <w14:schemeClr w14:val="tx1"/>
                  </w14:solidFill>
                </w14:textFill>
              </w:rPr>
              <w:t>）</w:t>
            </w:r>
          </w:p>
        </w:tc>
        <w:tc>
          <w:tcPr>
            <w:tcW w:w="1084" w:type="dxa"/>
            <w:vMerge w:val="restart"/>
            <w:shd w:val="clear" w:color="auto" w:fill="auto"/>
            <w:vAlign w:val="center"/>
          </w:tcPr>
          <w:p>
            <w:pPr>
              <w:shd w:val="clear"/>
              <w:wordWrap w:val="0"/>
              <w:adjustRightInd w:val="0"/>
              <w:snapToGrid w:val="0"/>
              <w:jc w:val="left"/>
              <w:rPr>
                <w:rFonts w:ascii="宋体" w:hAnsi="宋体" w:cs="仿宋"/>
                <w:color w:val="000000" w:themeColor="text1"/>
                <w:sz w:val="22"/>
                <w:highlight w:val="none"/>
                <w:lang w:bidi="ar"/>
                <w14:textFill>
                  <w14:solidFill>
                    <w14:schemeClr w14:val="tx1"/>
                  </w14:solidFill>
                </w14:textFill>
              </w:rPr>
            </w:pPr>
            <w:r>
              <w:rPr>
                <w:rFonts w:hint="eastAsia" w:ascii="宋体" w:hAnsi="宋体" w:cs="仿宋"/>
                <w:color w:val="000000" w:themeColor="text1"/>
                <w:sz w:val="22"/>
                <w:highlight w:val="none"/>
                <w:lang w:bidi="ar"/>
                <w14:textFill>
                  <w14:solidFill>
                    <w14:schemeClr w14:val="tx1"/>
                  </w14:solidFill>
                </w14:textFill>
              </w:rPr>
              <w:t>资信业绩部分评分标准（</w:t>
            </w:r>
            <w:r>
              <w:rPr>
                <w:rFonts w:ascii="宋体" w:hAnsi="宋体" w:cs="仿宋"/>
                <w:color w:val="000000" w:themeColor="text1"/>
                <w:sz w:val="22"/>
                <w:highlight w:val="none"/>
                <w:lang w:bidi="ar"/>
                <w14:textFill>
                  <w14:solidFill>
                    <w14:schemeClr w14:val="tx1"/>
                  </w14:solidFill>
                </w14:textFill>
              </w:rPr>
              <w:t>70</w:t>
            </w:r>
            <w:r>
              <w:rPr>
                <w:rFonts w:hint="eastAsia" w:ascii="宋体" w:hAnsi="宋体" w:cs="仿宋"/>
                <w:color w:val="000000" w:themeColor="text1"/>
                <w:sz w:val="22"/>
                <w:highlight w:val="none"/>
                <w:lang w:bidi="ar"/>
                <w14:textFill>
                  <w14:solidFill>
                    <w14:schemeClr w14:val="tx1"/>
                  </w14:solidFill>
                </w14:textFill>
              </w:rPr>
              <w:t>分）</w:t>
            </w:r>
          </w:p>
        </w:tc>
        <w:tc>
          <w:tcPr>
            <w:tcW w:w="1200" w:type="dxa"/>
            <w:shd w:val="clear" w:color="auto" w:fill="auto"/>
            <w:vAlign w:val="center"/>
          </w:tcPr>
          <w:p>
            <w:pPr>
              <w:shd w:val="clear"/>
              <w:jc w:val="left"/>
              <w:rPr>
                <w:rFonts w:ascii="宋体" w:hAnsi="宋体" w:cs="仿宋"/>
                <w:color w:val="000000" w:themeColor="text1"/>
                <w:sz w:val="22"/>
                <w:highlight w:val="none"/>
                <w:lang w:bidi="ar"/>
                <w14:textFill>
                  <w14:solidFill>
                    <w14:schemeClr w14:val="tx1"/>
                  </w14:solidFill>
                </w14:textFill>
              </w:rPr>
            </w:pPr>
            <w:r>
              <w:rPr>
                <w:rFonts w:hint="eastAsia" w:ascii="宋体" w:hAnsi="宋体"/>
                <w:color w:val="000000" w:themeColor="text1"/>
                <w:sz w:val="24"/>
                <w:highlight w:val="none"/>
                <w:lang w:bidi="ar"/>
                <w14:textFill>
                  <w14:solidFill>
                    <w14:schemeClr w14:val="tx1"/>
                  </w14:solidFill>
                </w14:textFill>
              </w:rPr>
              <w:t>类似项目业绩（</w:t>
            </w:r>
            <w:r>
              <w:rPr>
                <w:rFonts w:ascii="宋体" w:hAnsi="宋体"/>
                <w:color w:val="000000" w:themeColor="text1"/>
                <w:sz w:val="24"/>
                <w:highlight w:val="none"/>
                <w:lang w:bidi="ar"/>
                <w14:textFill>
                  <w14:solidFill>
                    <w14:schemeClr w14:val="tx1"/>
                  </w14:solidFill>
                </w14:textFill>
              </w:rPr>
              <w:t>10</w:t>
            </w:r>
            <w:r>
              <w:rPr>
                <w:rFonts w:hint="eastAsia" w:ascii="宋体" w:hAnsi="宋体"/>
                <w:color w:val="000000" w:themeColor="text1"/>
                <w:sz w:val="24"/>
                <w:highlight w:val="none"/>
                <w:lang w:bidi="ar"/>
                <w14:textFill>
                  <w14:solidFill>
                    <w14:schemeClr w14:val="tx1"/>
                  </w14:solidFill>
                </w14:textFill>
              </w:rPr>
              <w:t>分）</w:t>
            </w:r>
          </w:p>
        </w:tc>
        <w:tc>
          <w:tcPr>
            <w:tcW w:w="6100" w:type="dxa"/>
            <w:shd w:val="clear" w:color="auto" w:fill="auto"/>
            <w:vAlign w:val="center"/>
          </w:tcPr>
          <w:p>
            <w:pPr>
              <w:shd w:val="clear"/>
              <w:jc w:val="left"/>
              <w:rPr>
                <w:rFonts w:ascii="宋体" w:hAnsi="宋体" w:cs="仿宋"/>
                <w:color w:val="000000" w:themeColor="text1"/>
                <w:sz w:val="22"/>
                <w:highlight w:val="none"/>
                <w:lang w:bidi="ar"/>
                <w14:textFill>
                  <w14:solidFill>
                    <w14:schemeClr w14:val="tx1"/>
                  </w14:solidFill>
                </w14:textFill>
              </w:rPr>
            </w:pPr>
            <w:r>
              <w:rPr>
                <w:rFonts w:hint="eastAsia" w:ascii="宋体" w:hAnsi="宋体"/>
                <w:color w:val="000000" w:themeColor="text1"/>
                <w:sz w:val="24"/>
                <w:highlight w:val="none"/>
                <w:lang w:bidi="ar"/>
                <w14:textFill>
                  <w14:solidFill>
                    <w14:schemeClr w14:val="tx1"/>
                  </w14:solidFill>
                </w14:textFill>
              </w:rPr>
              <w:t>自</w:t>
            </w:r>
            <w:r>
              <w:rPr>
                <w:rFonts w:ascii="宋体" w:hAnsi="宋体"/>
                <w:color w:val="000000" w:themeColor="text1"/>
                <w:sz w:val="24"/>
                <w:highlight w:val="none"/>
                <w:lang w:bidi="ar"/>
                <w14:textFill>
                  <w14:solidFill>
                    <w14:schemeClr w14:val="tx1"/>
                  </w14:solidFill>
                </w14:textFill>
              </w:rPr>
              <w:t>2022</w:t>
            </w:r>
            <w:r>
              <w:rPr>
                <w:rFonts w:hint="eastAsia" w:ascii="宋体" w:hAnsi="宋体"/>
                <w:color w:val="000000" w:themeColor="text1"/>
                <w:sz w:val="24"/>
                <w:highlight w:val="none"/>
                <w:lang w:bidi="ar"/>
                <w14:textFill>
                  <w14:solidFill>
                    <w14:schemeClr w14:val="tx1"/>
                  </w14:solidFill>
                </w14:textFill>
              </w:rPr>
              <w:t>年</w:t>
            </w:r>
            <w:r>
              <w:rPr>
                <w:rFonts w:ascii="宋体" w:hAnsi="宋体"/>
                <w:color w:val="000000" w:themeColor="text1"/>
                <w:sz w:val="24"/>
                <w:highlight w:val="none"/>
                <w:lang w:bidi="ar"/>
                <w14:textFill>
                  <w14:solidFill>
                    <w14:schemeClr w14:val="tx1"/>
                  </w14:solidFill>
                </w14:textFill>
              </w:rPr>
              <w:t>1</w:t>
            </w:r>
            <w:r>
              <w:rPr>
                <w:rFonts w:hint="eastAsia" w:ascii="宋体" w:hAnsi="宋体"/>
                <w:color w:val="000000" w:themeColor="text1"/>
                <w:sz w:val="24"/>
                <w:highlight w:val="none"/>
                <w:lang w:bidi="ar"/>
                <w14:textFill>
                  <w14:solidFill>
                    <w14:schemeClr w14:val="tx1"/>
                  </w14:solidFill>
                </w14:textFill>
              </w:rPr>
              <w:t>月</w:t>
            </w:r>
            <w:r>
              <w:rPr>
                <w:rFonts w:ascii="宋体" w:hAnsi="宋体"/>
                <w:color w:val="000000" w:themeColor="text1"/>
                <w:sz w:val="24"/>
                <w:highlight w:val="none"/>
                <w:lang w:bidi="ar"/>
                <w14:textFill>
                  <w14:solidFill>
                    <w14:schemeClr w14:val="tx1"/>
                  </w14:solidFill>
                </w14:textFill>
              </w:rPr>
              <w:t>1</w:t>
            </w:r>
            <w:r>
              <w:rPr>
                <w:rFonts w:hint="eastAsia" w:ascii="宋体" w:hAnsi="宋体"/>
                <w:color w:val="000000" w:themeColor="text1"/>
                <w:sz w:val="24"/>
                <w:highlight w:val="none"/>
                <w:lang w:bidi="ar"/>
                <w14:textFill>
                  <w14:solidFill>
                    <w14:schemeClr w14:val="tx1"/>
                  </w14:solidFill>
                </w14:textFill>
              </w:rPr>
              <w:t>日至投标截止时间止，投标人承接过的合同金额</w:t>
            </w:r>
            <w:r>
              <w:rPr>
                <w:rFonts w:hint="eastAsia" w:ascii="宋体" w:hAnsi="宋体"/>
                <w:color w:val="000000" w:themeColor="text1"/>
                <w:sz w:val="24"/>
                <w:highlight w:val="none"/>
                <w:lang w:val="en-US" w:eastAsia="zh-CN" w:bidi="ar"/>
                <w14:textFill>
                  <w14:solidFill>
                    <w14:schemeClr w14:val="tx1"/>
                  </w14:solidFill>
                </w14:textFill>
              </w:rPr>
              <w:t>2</w:t>
            </w:r>
            <w:r>
              <w:rPr>
                <w:rFonts w:ascii="宋体" w:hAnsi="宋体"/>
                <w:color w:val="000000" w:themeColor="text1"/>
                <w:sz w:val="24"/>
                <w:highlight w:val="none"/>
                <w:lang w:bidi="ar"/>
                <w14:textFill>
                  <w14:solidFill>
                    <w14:schemeClr w14:val="tx1"/>
                  </w14:solidFill>
                </w14:textFill>
              </w:rPr>
              <w:t>00万元</w:t>
            </w:r>
            <w:r>
              <w:rPr>
                <w:rFonts w:hint="eastAsia" w:ascii="宋体" w:hAnsi="宋体"/>
                <w:color w:val="000000" w:themeColor="text1"/>
                <w:sz w:val="24"/>
                <w:highlight w:val="none"/>
                <w:lang w:bidi="ar"/>
                <w14:textFill>
                  <w14:solidFill>
                    <w14:schemeClr w14:val="tx1"/>
                  </w14:solidFill>
                </w14:textFill>
              </w:rPr>
              <w:t>或以上类似检测或监测项目业绩，每项得</w:t>
            </w:r>
            <w:r>
              <w:rPr>
                <w:rFonts w:ascii="宋体" w:hAnsi="宋体"/>
                <w:color w:val="000000" w:themeColor="text1"/>
                <w:sz w:val="24"/>
                <w:highlight w:val="none"/>
                <w:lang w:bidi="ar"/>
                <w14:textFill>
                  <w14:solidFill>
                    <w14:schemeClr w14:val="tx1"/>
                  </w14:solidFill>
                </w14:textFill>
              </w:rPr>
              <w:t>2</w:t>
            </w:r>
            <w:r>
              <w:rPr>
                <w:rFonts w:hint="eastAsia" w:ascii="宋体" w:hAnsi="宋体"/>
                <w:color w:val="000000" w:themeColor="text1"/>
                <w:sz w:val="24"/>
                <w:highlight w:val="none"/>
                <w:lang w:bidi="ar"/>
                <w14:textFill>
                  <w14:solidFill>
                    <w14:schemeClr w14:val="tx1"/>
                  </w14:solidFill>
                </w14:textFill>
              </w:rPr>
              <w:t>分，最高得</w:t>
            </w:r>
            <w:r>
              <w:rPr>
                <w:rFonts w:ascii="宋体" w:hAnsi="宋体"/>
                <w:color w:val="000000" w:themeColor="text1"/>
                <w:sz w:val="24"/>
                <w:highlight w:val="none"/>
                <w:lang w:bidi="ar"/>
                <w14:textFill>
                  <w14:solidFill>
                    <w14:schemeClr w14:val="tx1"/>
                  </w14:solidFill>
                </w14:textFill>
              </w:rPr>
              <w:t>10</w:t>
            </w:r>
            <w:r>
              <w:rPr>
                <w:rFonts w:hint="eastAsia" w:ascii="宋体" w:hAnsi="宋体"/>
                <w:color w:val="000000" w:themeColor="text1"/>
                <w:sz w:val="24"/>
                <w:highlight w:val="none"/>
                <w:lang w:bidi="ar"/>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741" w:type="dxa"/>
            <w:vMerge w:val="continue"/>
            <w:shd w:val="clear" w:color="auto" w:fill="auto"/>
            <w:vAlign w:val="center"/>
          </w:tcPr>
          <w:p>
            <w:pPr>
              <w:shd w:val="clear"/>
              <w:wordWrap w:val="0"/>
              <w:adjustRightInd w:val="0"/>
              <w:snapToGrid w:val="0"/>
              <w:jc w:val="left"/>
              <w:rPr>
                <w:rFonts w:ascii="宋体" w:hAnsi="宋体" w:cs="仿宋"/>
                <w:color w:val="000000" w:themeColor="text1"/>
                <w:sz w:val="22"/>
                <w:highlight w:val="none"/>
                <w:lang w:bidi="ar"/>
                <w14:textFill>
                  <w14:solidFill>
                    <w14:schemeClr w14:val="tx1"/>
                  </w14:solidFill>
                </w14:textFill>
              </w:rPr>
            </w:pPr>
          </w:p>
        </w:tc>
        <w:tc>
          <w:tcPr>
            <w:tcW w:w="1084" w:type="dxa"/>
            <w:vMerge w:val="continue"/>
            <w:shd w:val="clear" w:color="auto" w:fill="auto"/>
            <w:vAlign w:val="center"/>
          </w:tcPr>
          <w:p>
            <w:pPr>
              <w:shd w:val="clear"/>
              <w:wordWrap w:val="0"/>
              <w:adjustRightInd w:val="0"/>
              <w:snapToGrid w:val="0"/>
              <w:jc w:val="left"/>
              <w:rPr>
                <w:rFonts w:ascii="宋体" w:hAnsi="宋体" w:cs="仿宋"/>
                <w:color w:val="000000" w:themeColor="text1"/>
                <w:sz w:val="22"/>
                <w:highlight w:val="none"/>
                <w:lang w:bidi="ar"/>
                <w14:textFill>
                  <w14:solidFill>
                    <w14:schemeClr w14:val="tx1"/>
                  </w14:solidFill>
                </w14:textFill>
              </w:rPr>
            </w:pPr>
          </w:p>
        </w:tc>
        <w:tc>
          <w:tcPr>
            <w:tcW w:w="1200" w:type="dxa"/>
            <w:vMerge w:val="restart"/>
            <w:shd w:val="clear" w:color="auto" w:fill="auto"/>
            <w:vAlign w:val="center"/>
          </w:tcPr>
          <w:p>
            <w:pPr>
              <w:shd w:val="clear"/>
              <w:jc w:val="center"/>
              <w:rPr>
                <w:rFonts w:ascii="宋体" w:hAnsi="宋体" w:cs="仿宋"/>
                <w:color w:val="000000" w:themeColor="text1"/>
                <w:sz w:val="22"/>
                <w:highlight w:val="none"/>
                <w:lang w:bidi="ar"/>
                <w14:textFill>
                  <w14:solidFill>
                    <w14:schemeClr w14:val="tx1"/>
                  </w14:solidFill>
                </w14:textFill>
              </w:rPr>
            </w:pPr>
            <w:r>
              <w:rPr>
                <w:rFonts w:hint="eastAsia" w:ascii="宋体" w:hAnsi="宋体"/>
                <w:color w:val="000000" w:themeColor="text1"/>
                <w:sz w:val="24"/>
                <w:highlight w:val="none"/>
                <w:lang w:bidi="ar"/>
                <w14:textFill>
                  <w14:solidFill>
                    <w14:schemeClr w14:val="tx1"/>
                  </w14:solidFill>
                </w14:textFill>
              </w:rPr>
              <w:t>企业综合实力（</w:t>
            </w:r>
            <w:r>
              <w:rPr>
                <w:rFonts w:ascii="宋体" w:hAnsi="宋体"/>
                <w:color w:val="000000" w:themeColor="text1"/>
                <w:sz w:val="24"/>
                <w:highlight w:val="none"/>
                <w:lang w:bidi="ar"/>
                <w14:textFill>
                  <w14:solidFill>
                    <w14:schemeClr w14:val="tx1"/>
                  </w14:solidFill>
                </w14:textFill>
              </w:rPr>
              <w:t>40</w:t>
            </w:r>
            <w:r>
              <w:rPr>
                <w:rFonts w:hint="eastAsia" w:ascii="宋体" w:hAnsi="宋体"/>
                <w:color w:val="000000" w:themeColor="text1"/>
                <w:sz w:val="24"/>
                <w:highlight w:val="none"/>
                <w:lang w:bidi="ar"/>
                <w14:textFill>
                  <w14:solidFill>
                    <w14:schemeClr w14:val="tx1"/>
                  </w14:solidFill>
                </w14:textFill>
              </w:rPr>
              <w:t>分）</w:t>
            </w:r>
          </w:p>
        </w:tc>
        <w:tc>
          <w:tcPr>
            <w:tcW w:w="6100" w:type="dxa"/>
            <w:shd w:val="clear" w:color="auto" w:fill="auto"/>
            <w:vAlign w:val="center"/>
          </w:tcPr>
          <w:p>
            <w:pPr>
              <w:pStyle w:val="33"/>
              <w:widowControl w:val="0"/>
              <w:shd w:val="clear"/>
              <w:wordWrap w:val="0"/>
              <w:adjustRightInd w:val="0"/>
              <w:snapToGrid w:val="0"/>
              <w:spacing w:before="0" w:beforeAutospacing="0" w:after="0" w:afterAutospacing="0"/>
              <w:rPr>
                <w:rFonts w:cs="仿宋"/>
                <w:color w:val="000000" w:themeColor="text1"/>
                <w:sz w:val="22"/>
                <w:highlight w:val="none"/>
                <w:lang w:bidi="ar"/>
                <w14:textFill>
                  <w14:solidFill>
                    <w14:schemeClr w14:val="tx1"/>
                  </w14:solidFill>
                </w14:textFill>
              </w:rPr>
            </w:pPr>
            <w:r>
              <w:rPr>
                <w:rFonts w:cs="Times New Roman"/>
                <w:color w:val="000000" w:themeColor="text1"/>
                <w:kern w:val="2"/>
                <w:sz w:val="22"/>
                <w:szCs w:val="22"/>
                <w:highlight w:val="none"/>
                <w:lang w:bidi="ar"/>
                <w14:textFill>
                  <w14:solidFill>
                    <w14:schemeClr w14:val="tx1"/>
                  </w14:solidFill>
                </w14:textFill>
              </w:rPr>
              <w:t>1.</w:t>
            </w:r>
            <w:r>
              <w:rPr>
                <w:rFonts w:hint="eastAsia" w:cs="Times New Roman"/>
                <w:snapToGrid w:val="0"/>
                <w:color w:val="000000" w:themeColor="text1"/>
                <w:kern w:val="2"/>
                <w:sz w:val="22"/>
                <w:szCs w:val="22"/>
                <w:highlight w:val="none"/>
                <w:lang w:bidi="ar"/>
                <w14:textFill>
                  <w14:solidFill>
                    <w14:schemeClr w14:val="tx1"/>
                  </w14:solidFill>
                </w14:textFill>
              </w:rPr>
              <w:t>投标人（若为联合体投标，指联合体牵头方）具有有效期内的中国合格评定国家认可委员会检验机构证书（</w:t>
            </w:r>
            <w:r>
              <w:rPr>
                <w:rFonts w:cs="Times New Roman"/>
                <w:color w:val="000000" w:themeColor="text1"/>
                <w:kern w:val="2"/>
                <w:sz w:val="22"/>
                <w:szCs w:val="22"/>
                <w:highlight w:val="none"/>
                <w:lang w:bidi="ar"/>
                <w14:textFill>
                  <w14:solidFill>
                    <w14:schemeClr w14:val="tx1"/>
                  </w14:solidFill>
                </w14:textFill>
              </w:rPr>
              <w:t>CNAS</w:t>
            </w:r>
            <w:r>
              <w:rPr>
                <w:rFonts w:hint="eastAsia" w:cs="Times New Roman"/>
                <w:snapToGrid w:val="0"/>
                <w:color w:val="000000" w:themeColor="text1"/>
                <w:kern w:val="2"/>
                <w:sz w:val="22"/>
                <w:szCs w:val="22"/>
                <w:highlight w:val="none"/>
                <w:lang w:bidi="ar"/>
                <w14:textFill>
                  <w14:solidFill>
                    <w14:schemeClr w14:val="tx1"/>
                  </w14:solidFill>
                </w14:textFill>
              </w:rPr>
              <w:t>），得</w:t>
            </w:r>
            <w:r>
              <w:rPr>
                <w:rFonts w:cs="Times New Roman"/>
                <w:color w:val="000000" w:themeColor="text1"/>
                <w:kern w:val="2"/>
                <w:sz w:val="22"/>
                <w:szCs w:val="22"/>
                <w:highlight w:val="none"/>
                <w:lang w:bidi="ar"/>
                <w14:textFill>
                  <w14:solidFill>
                    <w14:schemeClr w14:val="tx1"/>
                  </w14:solidFill>
                </w14:textFill>
              </w:rPr>
              <w:t>4</w:t>
            </w:r>
            <w:r>
              <w:rPr>
                <w:rFonts w:hint="eastAsia" w:cs="Times New Roman"/>
                <w:snapToGrid w:val="0"/>
                <w:color w:val="000000" w:themeColor="text1"/>
                <w:kern w:val="2"/>
                <w:sz w:val="22"/>
                <w:szCs w:val="22"/>
                <w:highlight w:val="none"/>
                <w:lang w:bidi="ar"/>
                <w14:textFill>
                  <w14:solidFill>
                    <w14:schemeClr w14:val="tx1"/>
                  </w14:solidFill>
                </w14:textFill>
              </w:rPr>
              <w:t>分；具有效期内的中国合格评定国家认可委员会实验室认可证书（</w:t>
            </w:r>
            <w:r>
              <w:rPr>
                <w:rFonts w:cs="Times New Roman"/>
                <w:color w:val="000000" w:themeColor="text1"/>
                <w:kern w:val="2"/>
                <w:sz w:val="22"/>
                <w:szCs w:val="22"/>
                <w:highlight w:val="none"/>
                <w:lang w:bidi="ar"/>
                <w14:textFill>
                  <w14:solidFill>
                    <w14:schemeClr w14:val="tx1"/>
                  </w14:solidFill>
                </w14:textFill>
              </w:rPr>
              <w:t>CNAS</w:t>
            </w:r>
            <w:r>
              <w:rPr>
                <w:rFonts w:hint="eastAsia" w:cs="Times New Roman"/>
                <w:snapToGrid w:val="0"/>
                <w:color w:val="000000" w:themeColor="text1"/>
                <w:kern w:val="2"/>
                <w:sz w:val="22"/>
                <w:szCs w:val="22"/>
                <w:highlight w:val="none"/>
                <w:lang w:bidi="ar"/>
                <w14:textFill>
                  <w14:solidFill>
                    <w14:schemeClr w14:val="tx1"/>
                  </w14:solidFill>
                </w14:textFill>
              </w:rPr>
              <w:t>），得</w:t>
            </w:r>
            <w:r>
              <w:rPr>
                <w:rFonts w:cs="Times New Roman"/>
                <w:color w:val="000000" w:themeColor="text1"/>
                <w:kern w:val="2"/>
                <w:sz w:val="22"/>
                <w:szCs w:val="22"/>
                <w:highlight w:val="none"/>
                <w:lang w:bidi="ar"/>
                <w14:textFill>
                  <w14:solidFill>
                    <w14:schemeClr w14:val="tx1"/>
                  </w14:solidFill>
                </w14:textFill>
              </w:rPr>
              <w:t>4</w:t>
            </w:r>
            <w:r>
              <w:rPr>
                <w:rFonts w:hint="eastAsia" w:cs="Times New Roman"/>
                <w:snapToGrid w:val="0"/>
                <w:color w:val="000000" w:themeColor="text1"/>
                <w:kern w:val="2"/>
                <w:sz w:val="22"/>
                <w:szCs w:val="22"/>
                <w:highlight w:val="none"/>
                <w:lang w:bidi="ar"/>
                <w14:textFill>
                  <w14:solidFill>
                    <w14:schemeClr w14:val="tx1"/>
                  </w14:solidFill>
                </w14:textFill>
              </w:rPr>
              <w:t>分。本项最高得</w:t>
            </w:r>
            <w:r>
              <w:rPr>
                <w:rFonts w:cs="Times New Roman"/>
                <w:color w:val="000000" w:themeColor="text1"/>
                <w:kern w:val="2"/>
                <w:sz w:val="22"/>
                <w:szCs w:val="22"/>
                <w:highlight w:val="none"/>
                <w:lang w:bidi="ar"/>
                <w14:textFill>
                  <w14:solidFill>
                    <w14:schemeClr w14:val="tx1"/>
                  </w14:solidFill>
                </w14:textFill>
              </w:rPr>
              <w:t>8</w:t>
            </w:r>
            <w:r>
              <w:rPr>
                <w:rFonts w:hint="eastAsia" w:cs="Times New Roman"/>
                <w:snapToGrid w:val="0"/>
                <w:color w:val="000000" w:themeColor="text1"/>
                <w:kern w:val="2"/>
                <w:sz w:val="22"/>
                <w:szCs w:val="22"/>
                <w:highlight w:val="none"/>
                <w:lang w:bidi="ar"/>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3" w:hRule="atLeast"/>
          <w:jc w:val="center"/>
        </w:trPr>
        <w:tc>
          <w:tcPr>
            <w:tcW w:w="741" w:type="dxa"/>
            <w:vMerge w:val="continue"/>
            <w:shd w:val="clear" w:color="auto" w:fill="auto"/>
            <w:vAlign w:val="center"/>
          </w:tcPr>
          <w:p>
            <w:pPr>
              <w:shd w:val="clear"/>
              <w:wordWrap w:val="0"/>
              <w:adjustRightInd w:val="0"/>
              <w:snapToGrid w:val="0"/>
              <w:jc w:val="left"/>
              <w:rPr>
                <w:rFonts w:ascii="宋体" w:hAnsi="宋体" w:cs="仿宋"/>
                <w:color w:val="000000" w:themeColor="text1"/>
                <w:sz w:val="22"/>
                <w:highlight w:val="none"/>
                <w:lang w:bidi="ar"/>
                <w14:textFill>
                  <w14:solidFill>
                    <w14:schemeClr w14:val="tx1"/>
                  </w14:solidFill>
                </w14:textFill>
              </w:rPr>
            </w:pPr>
          </w:p>
        </w:tc>
        <w:tc>
          <w:tcPr>
            <w:tcW w:w="1084" w:type="dxa"/>
            <w:vMerge w:val="continue"/>
            <w:shd w:val="clear" w:color="auto" w:fill="auto"/>
            <w:vAlign w:val="center"/>
          </w:tcPr>
          <w:p>
            <w:pPr>
              <w:shd w:val="clear"/>
              <w:wordWrap w:val="0"/>
              <w:adjustRightInd w:val="0"/>
              <w:snapToGrid w:val="0"/>
              <w:jc w:val="left"/>
              <w:rPr>
                <w:rFonts w:ascii="宋体" w:hAnsi="宋体" w:cs="仿宋"/>
                <w:color w:val="000000" w:themeColor="text1"/>
                <w:sz w:val="22"/>
                <w:highlight w:val="none"/>
                <w:lang w:bidi="ar"/>
                <w14:textFill>
                  <w14:solidFill>
                    <w14:schemeClr w14:val="tx1"/>
                  </w14:solidFill>
                </w14:textFill>
              </w:rPr>
            </w:pPr>
          </w:p>
        </w:tc>
        <w:tc>
          <w:tcPr>
            <w:tcW w:w="1200" w:type="dxa"/>
            <w:vMerge w:val="continue"/>
            <w:shd w:val="clear" w:color="auto" w:fill="auto"/>
            <w:vAlign w:val="center"/>
          </w:tcPr>
          <w:p>
            <w:pPr>
              <w:shd w:val="clear"/>
              <w:jc w:val="left"/>
              <w:rPr>
                <w:rFonts w:ascii="宋体" w:hAnsi="宋体" w:cs="仿宋"/>
                <w:color w:val="000000" w:themeColor="text1"/>
                <w:sz w:val="22"/>
                <w:highlight w:val="none"/>
                <w:lang w:bidi="ar"/>
                <w14:textFill>
                  <w14:solidFill>
                    <w14:schemeClr w14:val="tx1"/>
                  </w14:solidFill>
                </w14:textFill>
              </w:rPr>
            </w:pPr>
          </w:p>
        </w:tc>
        <w:tc>
          <w:tcPr>
            <w:tcW w:w="6100" w:type="dxa"/>
            <w:shd w:val="clear" w:color="auto" w:fill="auto"/>
            <w:vAlign w:val="center"/>
          </w:tcPr>
          <w:p>
            <w:pPr>
              <w:pStyle w:val="33"/>
              <w:widowControl w:val="0"/>
              <w:shd w:val="clear"/>
              <w:wordWrap w:val="0"/>
              <w:adjustRightInd w:val="0"/>
              <w:snapToGrid w:val="0"/>
              <w:spacing w:before="0" w:beforeAutospacing="0" w:after="0" w:afterAutospacing="0"/>
              <w:rPr>
                <w:rFonts w:cs="仿宋"/>
                <w:color w:val="000000" w:themeColor="text1"/>
                <w:sz w:val="22"/>
                <w:highlight w:val="none"/>
                <w:lang w:bidi="ar"/>
                <w14:textFill>
                  <w14:solidFill>
                    <w14:schemeClr w14:val="tx1"/>
                  </w14:solidFill>
                </w14:textFill>
              </w:rPr>
            </w:pPr>
            <w:r>
              <w:rPr>
                <w:rFonts w:cs="Times New Roman"/>
                <w:color w:val="000000" w:themeColor="text1"/>
                <w:kern w:val="2"/>
                <w:sz w:val="22"/>
                <w:szCs w:val="22"/>
                <w:highlight w:val="none"/>
                <w:lang w:bidi="ar"/>
                <w14:textFill>
                  <w14:solidFill>
                    <w14:schemeClr w14:val="tx1"/>
                  </w14:solidFill>
                </w14:textFill>
              </w:rPr>
              <w:t>2.</w:t>
            </w:r>
            <w:r>
              <w:rPr>
                <w:rFonts w:hint="eastAsia" w:cs="Times New Roman"/>
                <w:snapToGrid w:val="0"/>
                <w:color w:val="000000" w:themeColor="text1"/>
                <w:kern w:val="2"/>
                <w:sz w:val="22"/>
                <w:szCs w:val="22"/>
                <w:highlight w:val="none"/>
                <w:lang w:bidi="ar"/>
                <w14:textFill>
                  <w14:solidFill>
                    <w14:schemeClr w14:val="tx1"/>
                  </w14:solidFill>
                </w14:textFill>
              </w:rPr>
              <w:t>投标人（若为联合体投标，指联合体牵头方）具有有效期内的</w:t>
            </w:r>
            <w:r>
              <w:rPr>
                <w:rFonts w:cs="Times New Roman"/>
                <w:snapToGrid w:val="0"/>
                <w:color w:val="000000" w:themeColor="text1"/>
                <w:kern w:val="2"/>
                <w:sz w:val="22"/>
                <w:szCs w:val="22"/>
                <w:highlight w:val="none"/>
                <w:lang w:bidi="ar"/>
                <w14:textFill>
                  <w14:solidFill>
                    <w14:schemeClr w14:val="tx1"/>
                  </w14:solidFill>
                </w14:textFill>
              </w:rPr>
              <w:t xml:space="preserve"> </w:t>
            </w:r>
            <w:r>
              <w:rPr>
                <w:rFonts w:hint="eastAsia" w:cs="Times New Roman"/>
                <w:snapToGrid w:val="0"/>
                <w:color w:val="000000" w:themeColor="text1"/>
                <w:kern w:val="2"/>
                <w:sz w:val="22"/>
                <w:szCs w:val="22"/>
                <w:highlight w:val="none"/>
                <w:lang w:bidi="ar"/>
                <w14:textFill>
                  <w14:solidFill>
                    <w14:schemeClr w14:val="tx1"/>
                  </w14:solidFill>
                </w14:textFill>
              </w:rPr>
              <w:t>“环境管理体系、职业健康安全管理体系、质量管理体系”认证证书的，每个证书得</w:t>
            </w:r>
            <w:r>
              <w:rPr>
                <w:rFonts w:cs="Times New Roman"/>
                <w:color w:val="000000" w:themeColor="text1"/>
                <w:kern w:val="2"/>
                <w:sz w:val="22"/>
                <w:szCs w:val="22"/>
                <w:highlight w:val="none"/>
                <w:lang w:bidi="ar"/>
                <w14:textFill>
                  <w14:solidFill>
                    <w14:schemeClr w14:val="tx1"/>
                  </w14:solidFill>
                </w14:textFill>
              </w:rPr>
              <w:t>2</w:t>
            </w:r>
            <w:r>
              <w:rPr>
                <w:rFonts w:hint="eastAsia" w:cs="Times New Roman"/>
                <w:snapToGrid w:val="0"/>
                <w:color w:val="000000" w:themeColor="text1"/>
                <w:kern w:val="2"/>
                <w:sz w:val="22"/>
                <w:szCs w:val="22"/>
                <w:highlight w:val="none"/>
                <w:lang w:bidi="ar"/>
                <w14:textFill>
                  <w14:solidFill>
                    <w14:schemeClr w14:val="tx1"/>
                  </w14:solidFill>
                </w14:textFill>
              </w:rPr>
              <w:t>分，最高得</w:t>
            </w:r>
            <w:r>
              <w:rPr>
                <w:rFonts w:cs="Times New Roman"/>
                <w:color w:val="000000" w:themeColor="text1"/>
                <w:kern w:val="2"/>
                <w:sz w:val="22"/>
                <w:szCs w:val="22"/>
                <w:highlight w:val="none"/>
                <w:lang w:bidi="ar"/>
                <w14:textFill>
                  <w14:solidFill>
                    <w14:schemeClr w14:val="tx1"/>
                  </w14:solidFill>
                </w14:textFill>
              </w:rPr>
              <w:t>6</w:t>
            </w:r>
            <w:r>
              <w:rPr>
                <w:rFonts w:hint="eastAsia" w:cs="Times New Roman"/>
                <w:snapToGrid w:val="0"/>
                <w:color w:val="000000" w:themeColor="text1"/>
                <w:kern w:val="2"/>
                <w:sz w:val="22"/>
                <w:szCs w:val="22"/>
                <w:highlight w:val="none"/>
                <w:lang w:bidi="ar"/>
                <w14:textFill>
                  <w14:solidFill>
                    <w14:schemeClr w14:val="tx1"/>
                  </w14:solidFill>
                </w14:textFill>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741" w:type="dxa"/>
            <w:vMerge w:val="continue"/>
            <w:shd w:val="clear" w:color="auto" w:fill="auto"/>
            <w:vAlign w:val="center"/>
          </w:tcPr>
          <w:p>
            <w:pPr>
              <w:shd w:val="clear"/>
              <w:wordWrap w:val="0"/>
              <w:adjustRightInd w:val="0"/>
              <w:snapToGrid w:val="0"/>
              <w:jc w:val="left"/>
              <w:rPr>
                <w:rFonts w:ascii="宋体" w:hAnsi="宋体" w:cs="仿宋"/>
                <w:color w:val="000000" w:themeColor="text1"/>
                <w:sz w:val="22"/>
                <w:highlight w:val="none"/>
                <w:lang w:bidi="ar"/>
                <w14:textFill>
                  <w14:solidFill>
                    <w14:schemeClr w14:val="tx1"/>
                  </w14:solidFill>
                </w14:textFill>
              </w:rPr>
            </w:pPr>
          </w:p>
        </w:tc>
        <w:tc>
          <w:tcPr>
            <w:tcW w:w="1084" w:type="dxa"/>
            <w:vMerge w:val="continue"/>
            <w:shd w:val="clear" w:color="auto" w:fill="auto"/>
            <w:vAlign w:val="center"/>
          </w:tcPr>
          <w:p>
            <w:pPr>
              <w:shd w:val="clear"/>
              <w:wordWrap w:val="0"/>
              <w:adjustRightInd w:val="0"/>
              <w:snapToGrid w:val="0"/>
              <w:jc w:val="left"/>
              <w:rPr>
                <w:rFonts w:ascii="宋体" w:hAnsi="宋体" w:cs="仿宋"/>
                <w:color w:val="000000" w:themeColor="text1"/>
                <w:sz w:val="22"/>
                <w:highlight w:val="none"/>
                <w:lang w:bidi="ar"/>
                <w14:textFill>
                  <w14:solidFill>
                    <w14:schemeClr w14:val="tx1"/>
                  </w14:solidFill>
                </w14:textFill>
              </w:rPr>
            </w:pPr>
          </w:p>
        </w:tc>
        <w:tc>
          <w:tcPr>
            <w:tcW w:w="1200" w:type="dxa"/>
            <w:vMerge w:val="continue"/>
            <w:shd w:val="clear" w:color="auto" w:fill="auto"/>
            <w:vAlign w:val="center"/>
          </w:tcPr>
          <w:p>
            <w:pPr>
              <w:shd w:val="clear"/>
              <w:jc w:val="left"/>
              <w:rPr>
                <w:rFonts w:ascii="宋体" w:hAnsi="宋体" w:cs="仿宋"/>
                <w:color w:val="000000" w:themeColor="text1"/>
                <w:sz w:val="22"/>
                <w:highlight w:val="none"/>
                <w:lang w:bidi="ar"/>
                <w14:textFill>
                  <w14:solidFill>
                    <w14:schemeClr w14:val="tx1"/>
                  </w14:solidFill>
                </w14:textFill>
              </w:rPr>
            </w:pPr>
          </w:p>
        </w:tc>
        <w:tc>
          <w:tcPr>
            <w:tcW w:w="6100" w:type="dxa"/>
            <w:shd w:val="clear" w:color="auto" w:fill="auto"/>
            <w:vAlign w:val="center"/>
          </w:tcPr>
          <w:p>
            <w:pPr>
              <w:pStyle w:val="33"/>
              <w:widowControl w:val="0"/>
              <w:shd w:val="clear"/>
              <w:wordWrap w:val="0"/>
              <w:adjustRightInd w:val="0"/>
              <w:snapToGrid w:val="0"/>
              <w:spacing w:before="0" w:beforeAutospacing="0" w:after="0" w:afterAutospacing="0"/>
              <w:rPr>
                <w:color w:val="000000" w:themeColor="text1"/>
                <w:highlight w:val="none"/>
                <w14:textFill>
                  <w14:solidFill>
                    <w14:schemeClr w14:val="tx1"/>
                  </w14:solidFill>
                </w14:textFill>
              </w:rPr>
            </w:pPr>
            <w:r>
              <w:rPr>
                <w:rFonts w:cs="Times New Roman"/>
                <w:color w:val="000000" w:themeColor="text1"/>
                <w:kern w:val="2"/>
                <w:sz w:val="22"/>
                <w:szCs w:val="22"/>
                <w:highlight w:val="none"/>
                <w:lang w:bidi="ar"/>
                <w14:textFill>
                  <w14:solidFill>
                    <w14:schemeClr w14:val="tx1"/>
                  </w14:solidFill>
                </w14:textFill>
              </w:rPr>
              <w:t>3.</w:t>
            </w:r>
            <w:r>
              <w:rPr>
                <w:rFonts w:hint="eastAsia" w:cs="Times New Roman"/>
                <w:snapToGrid w:val="0"/>
                <w:color w:val="000000" w:themeColor="text1"/>
                <w:kern w:val="2"/>
                <w:sz w:val="22"/>
                <w:szCs w:val="22"/>
                <w:highlight w:val="none"/>
                <w:lang w:bidi="ar"/>
                <w14:textFill>
                  <w14:solidFill>
                    <w14:schemeClr w14:val="tx1"/>
                  </w14:solidFill>
                </w14:textFill>
              </w:rPr>
              <w:t>投标人（若为联合体投标，指联合体牵头方）获得省级（或以上）协会授予“（检测单位）”信用等级评价：</w:t>
            </w:r>
          </w:p>
          <w:p>
            <w:pPr>
              <w:pStyle w:val="33"/>
              <w:widowControl w:val="0"/>
              <w:shd w:val="clear"/>
              <w:wordWrap w:val="0"/>
              <w:adjustRightInd w:val="0"/>
              <w:snapToGrid w:val="0"/>
              <w:spacing w:before="0" w:beforeAutospacing="0" w:after="0" w:afterAutospacing="0"/>
              <w:rPr>
                <w:color w:val="000000" w:themeColor="text1"/>
                <w:highlight w:val="none"/>
                <w14:textFill>
                  <w14:solidFill>
                    <w14:schemeClr w14:val="tx1"/>
                  </w14:solidFill>
                </w14:textFill>
              </w:rPr>
            </w:pPr>
            <w:r>
              <w:rPr>
                <w:rFonts w:hint="eastAsia" w:cs="Times New Roman"/>
                <w:snapToGrid w:val="0"/>
                <w:color w:val="000000" w:themeColor="text1"/>
                <w:kern w:val="2"/>
                <w:sz w:val="22"/>
                <w:szCs w:val="22"/>
                <w:highlight w:val="none"/>
                <w:lang w:bidi="ar"/>
                <w14:textFill>
                  <w14:solidFill>
                    <w14:schemeClr w14:val="tx1"/>
                  </w14:solidFill>
                </w14:textFill>
              </w:rPr>
              <w:t>（</w:t>
            </w:r>
            <w:r>
              <w:rPr>
                <w:rFonts w:cs="Times New Roman"/>
                <w:color w:val="000000" w:themeColor="text1"/>
                <w:kern w:val="2"/>
                <w:sz w:val="22"/>
                <w:szCs w:val="22"/>
                <w:highlight w:val="none"/>
                <w:lang w:bidi="ar"/>
                <w14:textFill>
                  <w14:solidFill>
                    <w14:schemeClr w14:val="tx1"/>
                  </w14:solidFill>
                </w14:textFill>
              </w:rPr>
              <w:t>1</w:t>
            </w:r>
            <w:r>
              <w:rPr>
                <w:rFonts w:hint="eastAsia" w:cs="Times New Roman"/>
                <w:snapToGrid w:val="0"/>
                <w:color w:val="000000" w:themeColor="text1"/>
                <w:kern w:val="2"/>
                <w:sz w:val="22"/>
                <w:szCs w:val="22"/>
                <w:highlight w:val="none"/>
                <w:lang w:bidi="ar"/>
                <w14:textFill>
                  <w14:solidFill>
                    <w14:schemeClr w14:val="tx1"/>
                  </w14:solidFill>
                </w14:textFill>
              </w:rPr>
              <w:t>）获评最高等级的，得</w:t>
            </w:r>
            <w:r>
              <w:rPr>
                <w:rFonts w:cs="Times New Roman"/>
                <w:color w:val="000000" w:themeColor="text1"/>
                <w:kern w:val="2"/>
                <w:sz w:val="22"/>
                <w:szCs w:val="22"/>
                <w:highlight w:val="none"/>
                <w:lang w:bidi="ar"/>
                <w14:textFill>
                  <w14:solidFill>
                    <w14:schemeClr w14:val="tx1"/>
                  </w14:solidFill>
                </w14:textFill>
              </w:rPr>
              <w:t>6</w:t>
            </w:r>
            <w:r>
              <w:rPr>
                <w:rFonts w:hint="eastAsia" w:cs="Times New Roman"/>
                <w:snapToGrid w:val="0"/>
                <w:color w:val="000000" w:themeColor="text1"/>
                <w:kern w:val="2"/>
                <w:sz w:val="22"/>
                <w:szCs w:val="22"/>
                <w:highlight w:val="none"/>
                <w:lang w:bidi="ar"/>
                <w14:textFill>
                  <w14:solidFill>
                    <w14:schemeClr w14:val="tx1"/>
                  </w14:solidFill>
                </w14:textFill>
              </w:rPr>
              <w:t>分；</w:t>
            </w:r>
          </w:p>
          <w:p>
            <w:pPr>
              <w:pStyle w:val="33"/>
              <w:widowControl w:val="0"/>
              <w:shd w:val="clear"/>
              <w:wordWrap w:val="0"/>
              <w:adjustRightInd w:val="0"/>
              <w:snapToGrid w:val="0"/>
              <w:spacing w:before="0" w:beforeAutospacing="0" w:after="0" w:afterAutospacing="0"/>
              <w:rPr>
                <w:color w:val="000000" w:themeColor="text1"/>
                <w:highlight w:val="none"/>
                <w14:textFill>
                  <w14:solidFill>
                    <w14:schemeClr w14:val="tx1"/>
                  </w14:solidFill>
                </w14:textFill>
              </w:rPr>
            </w:pPr>
            <w:r>
              <w:rPr>
                <w:rFonts w:hint="eastAsia" w:cs="Times New Roman"/>
                <w:snapToGrid w:val="0"/>
                <w:color w:val="000000" w:themeColor="text1"/>
                <w:kern w:val="2"/>
                <w:sz w:val="22"/>
                <w:szCs w:val="22"/>
                <w:highlight w:val="none"/>
                <w:lang w:bidi="ar"/>
                <w14:textFill>
                  <w14:solidFill>
                    <w14:schemeClr w14:val="tx1"/>
                  </w14:solidFill>
                </w14:textFill>
              </w:rPr>
              <w:t>（</w:t>
            </w:r>
            <w:r>
              <w:rPr>
                <w:rFonts w:cs="Times New Roman"/>
                <w:color w:val="000000" w:themeColor="text1"/>
                <w:kern w:val="2"/>
                <w:sz w:val="22"/>
                <w:szCs w:val="22"/>
                <w:highlight w:val="none"/>
                <w:lang w:bidi="ar"/>
                <w14:textFill>
                  <w14:solidFill>
                    <w14:schemeClr w14:val="tx1"/>
                  </w14:solidFill>
                </w14:textFill>
              </w:rPr>
              <w:t>2</w:t>
            </w:r>
            <w:r>
              <w:rPr>
                <w:rFonts w:hint="eastAsia" w:cs="Times New Roman"/>
                <w:snapToGrid w:val="0"/>
                <w:color w:val="000000" w:themeColor="text1"/>
                <w:kern w:val="2"/>
                <w:sz w:val="22"/>
                <w:szCs w:val="22"/>
                <w:highlight w:val="none"/>
                <w:lang w:bidi="ar"/>
                <w14:textFill>
                  <w14:solidFill>
                    <w14:schemeClr w14:val="tx1"/>
                  </w14:solidFill>
                </w14:textFill>
              </w:rPr>
              <w:t>）获评次高等级的，得</w:t>
            </w:r>
            <w:r>
              <w:rPr>
                <w:rFonts w:cs="Times New Roman"/>
                <w:color w:val="000000" w:themeColor="text1"/>
                <w:kern w:val="2"/>
                <w:sz w:val="22"/>
                <w:szCs w:val="22"/>
                <w:highlight w:val="none"/>
                <w:lang w:bidi="ar"/>
                <w14:textFill>
                  <w14:solidFill>
                    <w14:schemeClr w14:val="tx1"/>
                  </w14:solidFill>
                </w14:textFill>
              </w:rPr>
              <w:t>4</w:t>
            </w:r>
            <w:r>
              <w:rPr>
                <w:rFonts w:hint="eastAsia" w:cs="Times New Roman"/>
                <w:snapToGrid w:val="0"/>
                <w:color w:val="000000" w:themeColor="text1"/>
                <w:kern w:val="2"/>
                <w:sz w:val="22"/>
                <w:szCs w:val="22"/>
                <w:highlight w:val="none"/>
                <w:lang w:bidi="ar"/>
                <w14:textFill>
                  <w14:solidFill>
                    <w14:schemeClr w14:val="tx1"/>
                  </w14:solidFill>
                </w14:textFill>
              </w:rPr>
              <w:t>分；</w:t>
            </w:r>
          </w:p>
          <w:p>
            <w:pPr>
              <w:pStyle w:val="33"/>
              <w:widowControl w:val="0"/>
              <w:shd w:val="clear"/>
              <w:wordWrap w:val="0"/>
              <w:adjustRightInd w:val="0"/>
              <w:snapToGrid w:val="0"/>
              <w:spacing w:before="0" w:beforeAutospacing="0" w:after="0" w:afterAutospacing="0"/>
              <w:rPr>
                <w:color w:val="000000" w:themeColor="text1"/>
                <w:highlight w:val="none"/>
                <w14:textFill>
                  <w14:solidFill>
                    <w14:schemeClr w14:val="tx1"/>
                  </w14:solidFill>
                </w14:textFill>
              </w:rPr>
            </w:pPr>
            <w:r>
              <w:rPr>
                <w:rFonts w:hint="eastAsia" w:cs="Times New Roman"/>
                <w:snapToGrid w:val="0"/>
                <w:color w:val="000000" w:themeColor="text1"/>
                <w:kern w:val="2"/>
                <w:sz w:val="22"/>
                <w:szCs w:val="22"/>
                <w:highlight w:val="none"/>
                <w:lang w:bidi="ar"/>
                <w14:textFill>
                  <w14:solidFill>
                    <w14:schemeClr w14:val="tx1"/>
                  </w14:solidFill>
                </w14:textFill>
              </w:rPr>
              <w:t>（</w:t>
            </w:r>
            <w:r>
              <w:rPr>
                <w:rFonts w:cs="Times New Roman"/>
                <w:color w:val="000000" w:themeColor="text1"/>
                <w:kern w:val="2"/>
                <w:sz w:val="22"/>
                <w:szCs w:val="22"/>
                <w:highlight w:val="none"/>
                <w:lang w:bidi="ar"/>
                <w14:textFill>
                  <w14:solidFill>
                    <w14:schemeClr w14:val="tx1"/>
                  </w14:solidFill>
                </w14:textFill>
              </w:rPr>
              <w:t>3</w:t>
            </w:r>
            <w:r>
              <w:rPr>
                <w:rFonts w:hint="eastAsia" w:cs="Times New Roman"/>
                <w:snapToGrid w:val="0"/>
                <w:color w:val="000000" w:themeColor="text1"/>
                <w:kern w:val="2"/>
                <w:sz w:val="22"/>
                <w:szCs w:val="22"/>
                <w:highlight w:val="none"/>
                <w:lang w:bidi="ar"/>
                <w14:textFill>
                  <w14:solidFill>
                    <w14:schemeClr w14:val="tx1"/>
                  </w14:solidFill>
                </w14:textFill>
              </w:rPr>
              <w:t>）获评第三等级或以下的，得</w:t>
            </w:r>
            <w:r>
              <w:rPr>
                <w:rFonts w:cs="Times New Roman"/>
                <w:color w:val="000000" w:themeColor="text1"/>
                <w:kern w:val="2"/>
                <w:sz w:val="22"/>
                <w:szCs w:val="22"/>
                <w:highlight w:val="none"/>
                <w:lang w:bidi="ar"/>
                <w14:textFill>
                  <w14:solidFill>
                    <w14:schemeClr w14:val="tx1"/>
                  </w14:solidFill>
                </w14:textFill>
              </w:rPr>
              <w:t>2</w:t>
            </w:r>
            <w:r>
              <w:rPr>
                <w:rFonts w:hint="eastAsia" w:cs="Times New Roman"/>
                <w:snapToGrid w:val="0"/>
                <w:color w:val="000000" w:themeColor="text1"/>
                <w:kern w:val="2"/>
                <w:sz w:val="22"/>
                <w:szCs w:val="22"/>
                <w:highlight w:val="none"/>
                <w:lang w:bidi="ar"/>
                <w14:textFill>
                  <w14:solidFill>
                    <w14:schemeClr w14:val="tx1"/>
                  </w14:solidFill>
                </w14:textFill>
              </w:rPr>
              <w:t>分。</w:t>
            </w:r>
          </w:p>
          <w:p>
            <w:pPr>
              <w:pStyle w:val="33"/>
              <w:widowControl w:val="0"/>
              <w:shd w:val="clear"/>
              <w:wordWrap w:val="0"/>
              <w:adjustRightInd w:val="0"/>
              <w:snapToGrid w:val="0"/>
              <w:spacing w:before="0" w:beforeAutospacing="0" w:after="0" w:afterAutospacing="0"/>
              <w:rPr>
                <w:rFonts w:cs="仿宋"/>
                <w:color w:val="000000" w:themeColor="text1"/>
                <w:sz w:val="22"/>
                <w:highlight w:val="none"/>
                <w:lang w:bidi="ar"/>
                <w14:textFill>
                  <w14:solidFill>
                    <w14:schemeClr w14:val="tx1"/>
                  </w14:solidFill>
                </w14:textFill>
              </w:rPr>
            </w:pPr>
            <w:r>
              <w:rPr>
                <w:rFonts w:hint="eastAsia" w:cs="Times New Roman"/>
                <w:snapToGrid w:val="0"/>
                <w:color w:val="000000" w:themeColor="text1"/>
                <w:kern w:val="2"/>
                <w:sz w:val="22"/>
                <w:szCs w:val="22"/>
                <w:highlight w:val="none"/>
                <w:lang w:bidi="ar"/>
                <w14:textFill>
                  <w14:solidFill>
                    <w14:schemeClr w14:val="tx1"/>
                  </w14:solidFill>
                </w14:textFill>
              </w:rPr>
              <w:t>未提供的不予得分。本项最高得</w:t>
            </w:r>
            <w:r>
              <w:rPr>
                <w:rFonts w:cs="Times New Roman"/>
                <w:color w:val="000000" w:themeColor="text1"/>
                <w:kern w:val="2"/>
                <w:sz w:val="22"/>
                <w:szCs w:val="22"/>
                <w:highlight w:val="none"/>
                <w:lang w:bidi="ar"/>
                <w14:textFill>
                  <w14:solidFill>
                    <w14:schemeClr w14:val="tx1"/>
                  </w14:solidFill>
                </w14:textFill>
              </w:rPr>
              <w:t>6</w:t>
            </w:r>
            <w:r>
              <w:rPr>
                <w:rFonts w:hint="eastAsia" w:cs="Times New Roman"/>
                <w:snapToGrid w:val="0"/>
                <w:color w:val="000000" w:themeColor="text1"/>
                <w:kern w:val="2"/>
                <w:sz w:val="22"/>
                <w:szCs w:val="22"/>
                <w:highlight w:val="none"/>
                <w:lang w:bidi="ar"/>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41" w:type="dxa"/>
            <w:vMerge w:val="continue"/>
            <w:shd w:val="clear" w:color="auto" w:fill="auto"/>
            <w:vAlign w:val="center"/>
          </w:tcPr>
          <w:p>
            <w:pPr>
              <w:shd w:val="clear"/>
              <w:wordWrap w:val="0"/>
              <w:adjustRightInd w:val="0"/>
              <w:snapToGrid w:val="0"/>
              <w:jc w:val="left"/>
              <w:rPr>
                <w:rFonts w:ascii="宋体" w:hAnsi="宋体" w:cs="仿宋"/>
                <w:color w:val="000000" w:themeColor="text1"/>
                <w:sz w:val="22"/>
                <w:highlight w:val="none"/>
                <w:lang w:bidi="ar"/>
                <w14:textFill>
                  <w14:solidFill>
                    <w14:schemeClr w14:val="tx1"/>
                  </w14:solidFill>
                </w14:textFill>
              </w:rPr>
            </w:pPr>
          </w:p>
        </w:tc>
        <w:tc>
          <w:tcPr>
            <w:tcW w:w="1084" w:type="dxa"/>
            <w:vMerge w:val="continue"/>
            <w:shd w:val="clear" w:color="auto" w:fill="auto"/>
            <w:vAlign w:val="center"/>
          </w:tcPr>
          <w:p>
            <w:pPr>
              <w:shd w:val="clear"/>
              <w:wordWrap w:val="0"/>
              <w:adjustRightInd w:val="0"/>
              <w:snapToGrid w:val="0"/>
              <w:jc w:val="left"/>
              <w:rPr>
                <w:rFonts w:ascii="宋体" w:hAnsi="宋体" w:cs="仿宋"/>
                <w:color w:val="000000" w:themeColor="text1"/>
                <w:sz w:val="22"/>
                <w:highlight w:val="none"/>
                <w:lang w:bidi="ar"/>
                <w14:textFill>
                  <w14:solidFill>
                    <w14:schemeClr w14:val="tx1"/>
                  </w14:solidFill>
                </w14:textFill>
              </w:rPr>
            </w:pPr>
          </w:p>
        </w:tc>
        <w:tc>
          <w:tcPr>
            <w:tcW w:w="1200" w:type="dxa"/>
            <w:vMerge w:val="continue"/>
            <w:shd w:val="clear" w:color="auto" w:fill="auto"/>
            <w:vAlign w:val="center"/>
          </w:tcPr>
          <w:p>
            <w:pPr>
              <w:shd w:val="clear"/>
              <w:jc w:val="left"/>
              <w:rPr>
                <w:rFonts w:ascii="宋体" w:hAnsi="宋体" w:cs="仿宋"/>
                <w:color w:val="000000" w:themeColor="text1"/>
                <w:sz w:val="22"/>
                <w:highlight w:val="none"/>
                <w:lang w:bidi="ar"/>
                <w14:textFill>
                  <w14:solidFill>
                    <w14:schemeClr w14:val="tx1"/>
                  </w14:solidFill>
                </w14:textFill>
              </w:rPr>
            </w:pPr>
          </w:p>
        </w:tc>
        <w:tc>
          <w:tcPr>
            <w:tcW w:w="6100" w:type="dxa"/>
            <w:shd w:val="clear" w:color="auto" w:fill="auto"/>
            <w:vAlign w:val="center"/>
          </w:tcPr>
          <w:p>
            <w:pPr>
              <w:pStyle w:val="33"/>
              <w:widowControl w:val="0"/>
              <w:shd w:val="clear"/>
              <w:wordWrap w:val="0"/>
              <w:adjustRightInd w:val="0"/>
              <w:snapToGrid w:val="0"/>
              <w:spacing w:before="0" w:beforeAutospacing="0" w:after="0" w:afterAutospacing="0"/>
              <w:rPr>
                <w:rFonts w:cs="仿宋"/>
                <w:color w:val="000000" w:themeColor="text1"/>
                <w:sz w:val="22"/>
                <w:highlight w:val="none"/>
                <w:lang w:bidi="ar"/>
                <w14:textFill>
                  <w14:solidFill>
                    <w14:schemeClr w14:val="tx1"/>
                  </w14:solidFill>
                </w14:textFill>
              </w:rPr>
            </w:pPr>
            <w:r>
              <w:rPr>
                <w:rFonts w:cs="Times New Roman"/>
                <w:color w:val="000000" w:themeColor="text1"/>
                <w:kern w:val="2"/>
                <w:sz w:val="22"/>
                <w:szCs w:val="22"/>
                <w:highlight w:val="none"/>
                <w:lang w:bidi="ar"/>
                <w14:textFill>
                  <w14:solidFill>
                    <w14:schemeClr w14:val="tx1"/>
                  </w14:solidFill>
                </w14:textFill>
              </w:rPr>
              <w:t>4.</w:t>
            </w:r>
            <w:r>
              <w:rPr>
                <w:rFonts w:hint="eastAsia" w:cs="Times New Roman"/>
                <w:snapToGrid w:val="0"/>
                <w:color w:val="000000" w:themeColor="text1"/>
                <w:kern w:val="2"/>
                <w:sz w:val="22"/>
                <w:szCs w:val="22"/>
                <w:highlight w:val="none"/>
                <w:lang w:bidi="ar"/>
                <w14:textFill>
                  <w14:solidFill>
                    <w14:schemeClr w14:val="tx1"/>
                  </w14:solidFill>
                </w14:textFill>
              </w:rPr>
              <w:t>投标人（如为联合体，指联合体牵头方）被认定为省级或以上行政主管部门颁发的工程技术研究中心或实验室称号的，得</w:t>
            </w:r>
            <w:r>
              <w:rPr>
                <w:rFonts w:cs="Times New Roman"/>
                <w:color w:val="000000" w:themeColor="text1"/>
                <w:kern w:val="2"/>
                <w:sz w:val="22"/>
                <w:szCs w:val="22"/>
                <w:highlight w:val="none"/>
                <w:lang w:bidi="ar"/>
                <w14:textFill>
                  <w14:solidFill>
                    <w14:schemeClr w14:val="tx1"/>
                  </w14:solidFill>
                </w14:textFill>
              </w:rPr>
              <w:t>6</w:t>
            </w:r>
            <w:r>
              <w:rPr>
                <w:rFonts w:hint="eastAsia" w:cs="Times New Roman"/>
                <w:snapToGrid w:val="0"/>
                <w:color w:val="000000" w:themeColor="text1"/>
                <w:kern w:val="2"/>
                <w:sz w:val="22"/>
                <w:szCs w:val="22"/>
                <w:highlight w:val="none"/>
                <w:lang w:bidi="ar"/>
                <w14:textFill>
                  <w14:solidFill>
                    <w14:schemeClr w14:val="tx1"/>
                  </w14:solidFill>
                </w14:textFill>
              </w:rPr>
              <w:t>分，无则不得分。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4" w:hRule="atLeast"/>
          <w:jc w:val="center"/>
        </w:trPr>
        <w:tc>
          <w:tcPr>
            <w:tcW w:w="741" w:type="dxa"/>
            <w:vMerge w:val="continue"/>
            <w:shd w:val="clear" w:color="auto" w:fill="auto"/>
            <w:vAlign w:val="center"/>
          </w:tcPr>
          <w:p>
            <w:pPr>
              <w:shd w:val="clear"/>
              <w:wordWrap w:val="0"/>
              <w:adjustRightInd w:val="0"/>
              <w:snapToGrid w:val="0"/>
              <w:jc w:val="left"/>
              <w:rPr>
                <w:rFonts w:ascii="宋体" w:hAnsi="宋体" w:cs="仿宋"/>
                <w:color w:val="000000" w:themeColor="text1"/>
                <w:sz w:val="22"/>
                <w:highlight w:val="none"/>
                <w:lang w:bidi="ar"/>
                <w14:textFill>
                  <w14:solidFill>
                    <w14:schemeClr w14:val="tx1"/>
                  </w14:solidFill>
                </w14:textFill>
              </w:rPr>
            </w:pPr>
          </w:p>
        </w:tc>
        <w:tc>
          <w:tcPr>
            <w:tcW w:w="1084" w:type="dxa"/>
            <w:vMerge w:val="continue"/>
            <w:shd w:val="clear" w:color="auto" w:fill="auto"/>
            <w:vAlign w:val="center"/>
          </w:tcPr>
          <w:p>
            <w:pPr>
              <w:shd w:val="clear"/>
              <w:wordWrap w:val="0"/>
              <w:adjustRightInd w:val="0"/>
              <w:snapToGrid w:val="0"/>
              <w:jc w:val="left"/>
              <w:rPr>
                <w:rFonts w:ascii="宋体" w:hAnsi="宋体" w:cs="仿宋"/>
                <w:color w:val="000000" w:themeColor="text1"/>
                <w:sz w:val="22"/>
                <w:highlight w:val="none"/>
                <w:lang w:bidi="ar"/>
                <w14:textFill>
                  <w14:solidFill>
                    <w14:schemeClr w14:val="tx1"/>
                  </w14:solidFill>
                </w14:textFill>
              </w:rPr>
            </w:pPr>
          </w:p>
        </w:tc>
        <w:tc>
          <w:tcPr>
            <w:tcW w:w="1200" w:type="dxa"/>
            <w:vMerge w:val="continue"/>
            <w:shd w:val="clear" w:color="auto" w:fill="auto"/>
            <w:vAlign w:val="center"/>
          </w:tcPr>
          <w:p>
            <w:pPr>
              <w:shd w:val="clear"/>
              <w:jc w:val="left"/>
              <w:rPr>
                <w:rFonts w:ascii="宋体" w:hAnsi="宋体" w:cs="仿宋"/>
                <w:color w:val="000000" w:themeColor="text1"/>
                <w:sz w:val="22"/>
                <w:highlight w:val="none"/>
                <w:lang w:bidi="ar"/>
                <w14:textFill>
                  <w14:solidFill>
                    <w14:schemeClr w14:val="tx1"/>
                  </w14:solidFill>
                </w14:textFill>
              </w:rPr>
            </w:pPr>
          </w:p>
        </w:tc>
        <w:tc>
          <w:tcPr>
            <w:tcW w:w="6100" w:type="dxa"/>
            <w:shd w:val="clear" w:color="auto" w:fill="auto"/>
            <w:vAlign w:val="center"/>
          </w:tcPr>
          <w:p>
            <w:pPr>
              <w:pStyle w:val="33"/>
              <w:widowControl w:val="0"/>
              <w:shd w:val="clear"/>
              <w:wordWrap w:val="0"/>
              <w:adjustRightInd w:val="0"/>
              <w:snapToGrid w:val="0"/>
              <w:spacing w:before="0" w:beforeAutospacing="0" w:after="0" w:afterAutospacing="0"/>
              <w:rPr>
                <w:rFonts w:cs="仿宋"/>
                <w:color w:val="000000" w:themeColor="text1"/>
                <w:sz w:val="22"/>
                <w:highlight w:val="none"/>
                <w:lang w:bidi="ar"/>
                <w14:textFill>
                  <w14:solidFill>
                    <w14:schemeClr w14:val="tx1"/>
                  </w14:solidFill>
                </w14:textFill>
              </w:rPr>
            </w:pPr>
            <w:r>
              <w:rPr>
                <w:rFonts w:cs="Times New Roman"/>
                <w:color w:val="000000" w:themeColor="text1"/>
                <w:kern w:val="2"/>
                <w:sz w:val="22"/>
                <w:szCs w:val="22"/>
                <w:highlight w:val="none"/>
                <w:lang w:bidi="ar"/>
                <w14:textFill>
                  <w14:solidFill>
                    <w14:schemeClr w14:val="tx1"/>
                  </w14:solidFill>
                </w14:textFill>
              </w:rPr>
              <w:t>5.</w:t>
            </w:r>
            <w:r>
              <w:rPr>
                <w:rFonts w:cs="Times New Roman"/>
                <w:snapToGrid w:val="0"/>
                <w:color w:val="000000" w:themeColor="text1"/>
                <w:kern w:val="2"/>
                <w:sz w:val="22"/>
                <w:szCs w:val="22"/>
                <w:highlight w:val="none"/>
                <w:lang w:bidi="ar"/>
                <w14:textFill>
                  <w14:solidFill>
                    <w14:schemeClr w14:val="tx1"/>
                  </w14:solidFill>
                </w14:textFill>
              </w:rPr>
              <w:t>自2022年1月1日至投标截止时间止，投标人（若为联合体投标，指联合体牵头方）获得</w:t>
            </w:r>
            <w:r>
              <w:rPr>
                <w:rFonts w:hint="eastAsia" w:cs="Times New Roman"/>
                <w:snapToGrid w:val="0"/>
                <w:color w:val="000000" w:themeColor="text1"/>
                <w:kern w:val="2"/>
                <w:sz w:val="22"/>
                <w:szCs w:val="22"/>
                <w:highlight w:val="none"/>
                <w:lang w:bidi="ar"/>
                <w14:textFill>
                  <w14:solidFill>
                    <w14:schemeClr w14:val="tx1"/>
                  </w14:solidFill>
                </w14:textFill>
              </w:rPr>
              <w:t>过</w:t>
            </w:r>
            <w:r>
              <w:rPr>
                <w:rFonts w:cs="Times New Roman"/>
                <w:snapToGrid w:val="0"/>
                <w:color w:val="000000" w:themeColor="text1"/>
                <w:kern w:val="2"/>
                <w:sz w:val="22"/>
                <w:szCs w:val="22"/>
                <w:highlight w:val="none"/>
                <w:lang w:bidi="ar"/>
                <w14:textFill>
                  <w14:solidFill>
                    <w14:schemeClr w14:val="tx1"/>
                  </w14:solidFill>
                </w14:textFill>
              </w:rPr>
              <w:t>工程类“科学技术</w:t>
            </w:r>
            <w:r>
              <w:rPr>
                <w:rFonts w:hint="eastAsia" w:cs="Times New Roman"/>
                <w:snapToGrid w:val="0"/>
                <w:color w:val="000000" w:themeColor="text1"/>
                <w:kern w:val="2"/>
                <w:sz w:val="22"/>
                <w:szCs w:val="22"/>
                <w:highlight w:val="none"/>
                <w:lang w:bidi="ar"/>
                <w14:textFill>
                  <w14:solidFill>
                    <w14:schemeClr w14:val="tx1"/>
                  </w14:solidFill>
                </w14:textFill>
              </w:rPr>
              <w:t>奖励证书</w:t>
            </w:r>
            <w:r>
              <w:rPr>
                <w:rFonts w:cs="Times New Roman"/>
                <w:snapToGrid w:val="0"/>
                <w:color w:val="000000" w:themeColor="text1"/>
                <w:kern w:val="2"/>
                <w:sz w:val="22"/>
                <w:szCs w:val="22"/>
                <w:highlight w:val="none"/>
                <w:lang w:bidi="ar"/>
                <w14:textFill>
                  <w14:solidFill>
                    <w14:schemeClr w14:val="tx1"/>
                  </w14:solidFill>
                </w14:textFill>
              </w:rPr>
              <w:t>”省级或以上</w:t>
            </w:r>
            <w:r>
              <w:rPr>
                <w:rFonts w:hint="eastAsia" w:cs="Times New Roman"/>
                <w:snapToGrid w:val="0"/>
                <w:color w:val="000000" w:themeColor="text1"/>
                <w:kern w:val="2"/>
                <w:sz w:val="22"/>
                <w:szCs w:val="22"/>
                <w:highlight w:val="none"/>
                <w:lang w:bidi="ar"/>
                <w14:textFill>
                  <w14:solidFill>
                    <w14:schemeClr w14:val="tx1"/>
                  </w14:solidFill>
                </w14:textFill>
              </w:rPr>
              <w:t>的奖项，</w:t>
            </w:r>
            <w:r>
              <w:rPr>
                <w:rFonts w:cs="Times New Roman"/>
                <w:snapToGrid w:val="0"/>
                <w:color w:val="000000" w:themeColor="text1"/>
                <w:kern w:val="2"/>
                <w:sz w:val="22"/>
                <w:szCs w:val="22"/>
                <w:highlight w:val="none"/>
                <w:lang w:bidi="ar"/>
                <w14:textFill>
                  <w14:solidFill>
                    <w14:schemeClr w14:val="tx1"/>
                  </w14:solidFill>
                </w14:textFill>
              </w:rPr>
              <w:t>每项得7分，最高得14分</w:t>
            </w:r>
            <w:r>
              <w:rPr>
                <w:rFonts w:hint="eastAsia" w:cs="Times New Roman"/>
                <w:snapToGrid w:val="0"/>
                <w:color w:val="000000" w:themeColor="text1"/>
                <w:kern w:val="2"/>
                <w:sz w:val="22"/>
                <w:szCs w:val="22"/>
                <w:highlight w:val="none"/>
                <w:lang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741" w:type="dxa"/>
            <w:vMerge w:val="continue"/>
            <w:shd w:val="clear" w:color="auto" w:fill="auto"/>
            <w:vAlign w:val="center"/>
          </w:tcPr>
          <w:p>
            <w:pPr>
              <w:shd w:val="clear"/>
              <w:wordWrap w:val="0"/>
              <w:adjustRightInd w:val="0"/>
              <w:snapToGrid w:val="0"/>
              <w:jc w:val="left"/>
              <w:rPr>
                <w:rFonts w:ascii="宋体" w:hAnsi="宋体" w:cs="仿宋"/>
                <w:color w:val="000000" w:themeColor="text1"/>
                <w:sz w:val="22"/>
                <w:highlight w:val="none"/>
                <w:lang w:bidi="ar"/>
                <w14:textFill>
                  <w14:solidFill>
                    <w14:schemeClr w14:val="tx1"/>
                  </w14:solidFill>
                </w14:textFill>
              </w:rPr>
            </w:pPr>
          </w:p>
        </w:tc>
        <w:tc>
          <w:tcPr>
            <w:tcW w:w="1084" w:type="dxa"/>
            <w:vMerge w:val="continue"/>
            <w:shd w:val="clear" w:color="auto" w:fill="auto"/>
            <w:vAlign w:val="center"/>
          </w:tcPr>
          <w:p>
            <w:pPr>
              <w:shd w:val="clear"/>
              <w:wordWrap w:val="0"/>
              <w:adjustRightInd w:val="0"/>
              <w:snapToGrid w:val="0"/>
              <w:jc w:val="left"/>
              <w:rPr>
                <w:rFonts w:ascii="宋体" w:hAnsi="宋体" w:cs="仿宋"/>
                <w:color w:val="000000" w:themeColor="text1"/>
                <w:sz w:val="22"/>
                <w:highlight w:val="none"/>
                <w:lang w:bidi="ar"/>
                <w14:textFill>
                  <w14:solidFill>
                    <w14:schemeClr w14:val="tx1"/>
                  </w14:solidFill>
                </w14:textFill>
              </w:rPr>
            </w:pPr>
          </w:p>
        </w:tc>
        <w:tc>
          <w:tcPr>
            <w:tcW w:w="1200" w:type="dxa"/>
            <w:vMerge w:val="restart"/>
            <w:shd w:val="clear" w:color="auto" w:fill="auto"/>
            <w:vAlign w:val="center"/>
          </w:tcPr>
          <w:p>
            <w:pPr>
              <w:shd w:val="clear"/>
              <w:jc w:val="left"/>
              <w:rPr>
                <w:color w:val="000000" w:themeColor="text1"/>
                <w:sz w:val="22"/>
                <w:highlight w:val="none"/>
                <w:lang w:bidi="ar"/>
                <w14:textFill>
                  <w14:solidFill>
                    <w14:schemeClr w14:val="tx1"/>
                  </w14:solidFill>
                </w14:textFill>
              </w:rPr>
            </w:pPr>
          </w:p>
          <w:p>
            <w:pPr>
              <w:shd w:val="clear"/>
              <w:jc w:val="left"/>
              <w:rPr>
                <w:rFonts w:ascii="宋体" w:hAnsi="宋体" w:cs="仿宋"/>
                <w:color w:val="000000" w:themeColor="text1"/>
                <w:sz w:val="22"/>
                <w:highlight w:val="none"/>
                <w:lang w:bidi="ar"/>
                <w14:textFill>
                  <w14:solidFill>
                    <w14:schemeClr w14:val="tx1"/>
                  </w14:solidFill>
                </w14:textFill>
              </w:rPr>
            </w:pPr>
            <w:r>
              <w:rPr>
                <w:rFonts w:hint="eastAsia"/>
                <w:color w:val="000000" w:themeColor="text1"/>
                <w:sz w:val="22"/>
                <w:highlight w:val="none"/>
                <w:lang w:bidi="ar"/>
                <w14:textFill>
                  <w14:solidFill>
                    <w14:schemeClr w14:val="tx1"/>
                  </w14:solidFill>
                </w14:textFill>
              </w:rPr>
              <w:t>拟投入本项目人员（</w:t>
            </w:r>
            <w:r>
              <w:rPr>
                <w:color w:val="000000" w:themeColor="text1"/>
                <w:sz w:val="22"/>
                <w:highlight w:val="none"/>
                <w:lang w:bidi="ar"/>
                <w14:textFill>
                  <w14:solidFill>
                    <w14:schemeClr w14:val="tx1"/>
                  </w14:solidFill>
                </w14:textFill>
              </w:rPr>
              <w:t>20</w:t>
            </w:r>
            <w:r>
              <w:rPr>
                <w:rFonts w:hint="eastAsia"/>
                <w:color w:val="000000" w:themeColor="text1"/>
                <w:sz w:val="22"/>
                <w:highlight w:val="none"/>
                <w:lang w:bidi="ar"/>
                <w14:textFill>
                  <w14:solidFill>
                    <w14:schemeClr w14:val="tx1"/>
                  </w14:solidFill>
                </w14:textFill>
              </w:rPr>
              <w:t>分）</w:t>
            </w:r>
          </w:p>
        </w:tc>
        <w:tc>
          <w:tcPr>
            <w:tcW w:w="6100" w:type="dxa"/>
            <w:shd w:val="clear" w:color="auto" w:fill="auto"/>
            <w:vAlign w:val="center"/>
          </w:tcPr>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61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wordWrap w:val="0"/>
                    <w:adjustRightInd w:val="0"/>
                    <w:snapToGrid w:val="0"/>
                    <w:jc w:val="left"/>
                    <w:rPr>
                      <w:color w:val="000000" w:themeColor="text1"/>
                      <w:highlight w:val="none"/>
                      <w14:textFill>
                        <w14:solidFill>
                          <w14:schemeClr w14:val="tx1"/>
                        </w14:solidFill>
                      </w14:textFill>
                    </w:rPr>
                  </w:pPr>
                  <w:r>
                    <w:rPr>
                      <w:rFonts w:ascii="宋体" w:hAnsi="宋体"/>
                      <w:color w:val="000000" w:themeColor="text1"/>
                      <w:sz w:val="22"/>
                      <w:highlight w:val="none"/>
                      <w:lang w:bidi="ar"/>
                      <w14:textFill>
                        <w14:solidFill>
                          <w14:schemeClr w14:val="tx1"/>
                        </w14:solidFill>
                      </w14:textFill>
                    </w:rPr>
                    <w:t>1.</w:t>
                  </w:r>
                  <w:r>
                    <w:rPr>
                      <w:rFonts w:hint="eastAsia" w:ascii="宋体" w:hAnsi="宋体"/>
                      <w:snapToGrid w:val="0"/>
                      <w:color w:val="000000" w:themeColor="text1"/>
                      <w:sz w:val="22"/>
                      <w:highlight w:val="none"/>
                      <w:lang w:bidi="ar"/>
                      <w14:textFill>
                        <w14:solidFill>
                          <w14:schemeClr w14:val="tx1"/>
                        </w14:solidFill>
                      </w14:textFill>
                    </w:rPr>
                    <w:t>项目负责人（若为联合体投标，指联合体牵头方）：</w:t>
                  </w:r>
                </w:p>
                <w:p>
                  <w:pPr>
                    <w:widowControl/>
                    <w:shd w:val="clear"/>
                    <w:wordWrap w:val="0"/>
                    <w:adjustRightInd w:val="0"/>
                    <w:snapToGrid w:val="0"/>
                    <w:jc w:val="left"/>
                    <w:rPr>
                      <w:color w:val="000000" w:themeColor="text1"/>
                      <w:highlight w:val="none"/>
                      <w14:textFill>
                        <w14:solidFill>
                          <w14:schemeClr w14:val="tx1"/>
                        </w14:solidFill>
                      </w14:textFill>
                    </w:rPr>
                  </w:pPr>
                  <w:r>
                    <w:rPr>
                      <w:rFonts w:hint="eastAsia" w:ascii="宋体" w:hAnsi="宋体"/>
                      <w:snapToGrid w:val="0"/>
                      <w:color w:val="000000" w:themeColor="text1"/>
                      <w:sz w:val="22"/>
                      <w:highlight w:val="none"/>
                      <w:lang w:bidi="ar"/>
                      <w14:textFill>
                        <w14:solidFill>
                          <w14:schemeClr w14:val="tx1"/>
                        </w14:solidFill>
                      </w14:textFill>
                    </w:rPr>
                    <w:t>（</w:t>
                  </w:r>
                  <w:r>
                    <w:rPr>
                      <w:rFonts w:ascii="宋体" w:hAnsi="宋体"/>
                      <w:color w:val="000000" w:themeColor="text1"/>
                      <w:sz w:val="22"/>
                      <w:highlight w:val="none"/>
                      <w:lang w:bidi="ar"/>
                      <w14:textFill>
                        <w14:solidFill>
                          <w14:schemeClr w14:val="tx1"/>
                        </w14:solidFill>
                      </w14:textFill>
                    </w:rPr>
                    <w:t>1</w:t>
                  </w:r>
                  <w:r>
                    <w:rPr>
                      <w:rFonts w:hint="eastAsia" w:ascii="宋体" w:hAnsi="宋体"/>
                      <w:snapToGrid w:val="0"/>
                      <w:color w:val="000000" w:themeColor="text1"/>
                      <w:sz w:val="22"/>
                      <w:highlight w:val="none"/>
                      <w:lang w:bidi="ar"/>
                      <w14:textFill>
                        <w14:solidFill>
                          <w14:schemeClr w14:val="tx1"/>
                        </w14:solidFill>
                      </w14:textFill>
                    </w:rPr>
                    <w:t>）具有工程类高级（或以上）工程师职称的，得</w:t>
                  </w:r>
                  <w:r>
                    <w:rPr>
                      <w:rFonts w:ascii="宋体" w:hAnsi="宋体"/>
                      <w:color w:val="000000" w:themeColor="text1"/>
                      <w:sz w:val="22"/>
                      <w:highlight w:val="none"/>
                      <w:lang w:bidi="ar"/>
                      <w14:textFill>
                        <w14:solidFill>
                          <w14:schemeClr w14:val="tx1"/>
                        </w14:solidFill>
                      </w14:textFill>
                    </w:rPr>
                    <w:t>3</w:t>
                  </w:r>
                  <w:r>
                    <w:rPr>
                      <w:rFonts w:hint="eastAsia" w:ascii="宋体" w:hAnsi="宋体"/>
                      <w:snapToGrid w:val="0"/>
                      <w:color w:val="000000" w:themeColor="text1"/>
                      <w:sz w:val="22"/>
                      <w:highlight w:val="none"/>
                      <w:lang w:bidi="ar"/>
                      <w14:textFill>
                        <w14:solidFill>
                          <w14:schemeClr w14:val="tx1"/>
                        </w14:solidFill>
                      </w14:textFill>
                    </w:rPr>
                    <w:t>分；</w:t>
                  </w:r>
                </w:p>
                <w:p>
                  <w:pPr>
                    <w:widowControl/>
                    <w:shd w:val="clear"/>
                    <w:wordWrap w:val="0"/>
                    <w:adjustRightInd w:val="0"/>
                    <w:snapToGrid w:val="0"/>
                    <w:jc w:val="left"/>
                    <w:rPr>
                      <w:color w:val="000000" w:themeColor="text1"/>
                      <w:highlight w:val="none"/>
                      <w14:textFill>
                        <w14:solidFill>
                          <w14:schemeClr w14:val="tx1"/>
                        </w14:solidFill>
                      </w14:textFill>
                    </w:rPr>
                  </w:pPr>
                  <w:r>
                    <w:rPr>
                      <w:rFonts w:hint="eastAsia" w:ascii="宋体" w:hAnsi="宋体"/>
                      <w:snapToGrid w:val="0"/>
                      <w:color w:val="000000" w:themeColor="text1"/>
                      <w:sz w:val="22"/>
                      <w:highlight w:val="none"/>
                      <w:lang w:bidi="ar"/>
                      <w14:textFill>
                        <w14:solidFill>
                          <w14:schemeClr w14:val="tx1"/>
                        </w14:solidFill>
                      </w14:textFill>
                    </w:rPr>
                    <w:t>（</w:t>
                  </w:r>
                  <w:r>
                    <w:rPr>
                      <w:rFonts w:ascii="宋体" w:hAnsi="宋体"/>
                      <w:color w:val="000000" w:themeColor="text1"/>
                      <w:sz w:val="22"/>
                      <w:highlight w:val="none"/>
                      <w:lang w:bidi="ar"/>
                      <w14:textFill>
                        <w14:solidFill>
                          <w14:schemeClr w14:val="tx1"/>
                        </w14:solidFill>
                      </w14:textFill>
                    </w:rPr>
                    <w:t>2</w:t>
                  </w:r>
                  <w:r>
                    <w:rPr>
                      <w:rFonts w:hint="eastAsia" w:ascii="宋体" w:hAnsi="宋体"/>
                      <w:snapToGrid w:val="0"/>
                      <w:color w:val="000000" w:themeColor="text1"/>
                      <w:sz w:val="22"/>
                      <w:highlight w:val="none"/>
                      <w:lang w:bidi="ar"/>
                      <w14:textFill>
                        <w14:solidFill>
                          <w14:schemeClr w14:val="tx1"/>
                        </w14:solidFill>
                      </w14:textFill>
                    </w:rPr>
                    <w:t>）具有检测员岗位证或检测鉴定培训合格证的，得</w:t>
                  </w:r>
                  <w:r>
                    <w:rPr>
                      <w:rFonts w:ascii="宋体" w:hAnsi="宋体"/>
                      <w:color w:val="000000" w:themeColor="text1"/>
                      <w:sz w:val="22"/>
                      <w:highlight w:val="none"/>
                      <w:lang w:bidi="ar"/>
                      <w14:textFill>
                        <w14:solidFill>
                          <w14:schemeClr w14:val="tx1"/>
                        </w14:solidFill>
                      </w14:textFill>
                    </w:rPr>
                    <w:t>2</w:t>
                  </w:r>
                  <w:r>
                    <w:rPr>
                      <w:rFonts w:hint="eastAsia" w:ascii="宋体" w:hAnsi="宋体"/>
                      <w:snapToGrid w:val="0"/>
                      <w:color w:val="000000" w:themeColor="text1"/>
                      <w:sz w:val="22"/>
                      <w:highlight w:val="none"/>
                      <w:lang w:bidi="ar"/>
                      <w14:textFill>
                        <w14:solidFill>
                          <w14:schemeClr w14:val="tx1"/>
                        </w14:solidFill>
                      </w14:textFill>
                    </w:rPr>
                    <w:t>分；</w:t>
                  </w:r>
                </w:p>
                <w:p>
                  <w:pPr>
                    <w:widowControl/>
                    <w:shd w:val="clear"/>
                    <w:wordWrap w:val="0"/>
                    <w:adjustRightInd w:val="0"/>
                    <w:snapToGrid w:val="0"/>
                    <w:jc w:val="left"/>
                    <w:rPr>
                      <w:color w:val="000000" w:themeColor="text1"/>
                      <w:highlight w:val="none"/>
                      <w:lang w:bidi="ar"/>
                      <w14:textFill>
                        <w14:solidFill>
                          <w14:schemeClr w14:val="tx1"/>
                        </w14:solidFill>
                      </w14:textFill>
                    </w:rPr>
                  </w:pPr>
                  <w:r>
                    <w:rPr>
                      <w:rFonts w:hint="eastAsia" w:ascii="宋体" w:hAnsi="宋体"/>
                      <w:snapToGrid w:val="0"/>
                      <w:color w:val="000000" w:themeColor="text1"/>
                      <w:sz w:val="22"/>
                      <w:highlight w:val="none"/>
                      <w:lang w:bidi="ar"/>
                      <w14:textFill>
                        <w14:solidFill>
                          <w14:schemeClr w14:val="tx1"/>
                        </w14:solidFill>
                      </w14:textFill>
                    </w:rPr>
                    <w:t>其余不得分，本项最高得</w:t>
                  </w:r>
                  <w:r>
                    <w:rPr>
                      <w:rFonts w:ascii="宋体" w:hAnsi="宋体"/>
                      <w:color w:val="000000" w:themeColor="text1"/>
                      <w:sz w:val="22"/>
                      <w:highlight w:val="none"/>
                      <w:lang w:bidi="ar"/>
                      <w14:textFill>
                        <w14:solidFill>
                          <w14:schemeClr w14:val="tx1"/>
                        </w14:solidFill>
                      </w14:textFill>
                    </w:rPr>
                    <w:t>5</w:t>
                  </w:r>
                  <w:r>
                    <w:rPr>
                      <w:rFonts w:hint="eastAsia" w:ascii="宋体" w:hAnsi="宋体"/>
                      <w:snapToGrid w:val="0"/>
                      <w:color w:val="000000" w:themeColor="text1"/>
                      <w:sz w:val="22"/>
                      <w:highlight w:val="none"/>
                      <w:lang w:bidi="ar"/>
                      <w14:textFill>
                        <w14:solidFill>
                          <w14:schemeClr w14:val="tx1"/>
                        </w14:solidFill>
                      </w14:textFill>
                    </w:rPr>
                    <w:t>分。</w:t>
                  </w:r>
                </w:p>
              </w:tc>
            </w:tr>
          </w:tbl>
          <w:p>
            <w:pPr>
              <w:widowControl/>
              <w:shd w:val="clear"/>
              <w:wordWrap w:val="0"/>
              <w:adjustRightInd w:val="0"/>
              <w:snapToGrid w:val="0"/>
              <w:jc w:val="left"/>
              <w:rPr>
                <w:color w:val="000000" w:themeColor="text1"/>
                <w:highlight w:val="none"/>
                <w14:textFill>
                  <w14:solidFill>
                    <w14:schemeClr w14:val="tx1"/>
                  </w14:solidFill>
                </w14:textFill>
              </w:rPr>
            </w:pPr>
            <w:r>
              <w:rPr>
                <w:rFonts w:ascii="宋体" w:hAnsi="宋体"/>
                <w:color w:val="000000" w:themeColor="text1"/>
                <w:sz w:val="22"/>
                <w:highlight w:val="none"/>
                <w:lang w:bidi="ar"/>
                <w14:textFill>
                  <w14:solidFill>
                    <w14:schemeClr w14:val="tx1"/>
                  </w14:solidFill>
                </w14:textFill>
              </w:rPr>
              <w:t>2.</w:t>
            </w:r>
            <w:r>
              <w:rPr>
                <w:rFonts w:hint="eastAsia" w:ascii="宋体" w:hAnsi="宋体"/>
                <w:snapToGrid w:val="0"/>
                <w:color w:val="000000" w:themeColor="text1"/>
                <w:sz w:val="22"/>
                <w:highlight w:val="none"/>
                <w:lang w:bidi="ar"/>
                <w14:textFill>
                  <w14:solidFill>
                    <w14:schemeClr w14:val="tx1"/>
                  </w14:solidFill>
                </w14:textFill>
              </w:rPr>
              <w:t>技术负责人（若为联合体投标，指联合体牵头方）：</w:t>
            </w:r>
          </w:p>
          <w:p>
            <w:pPr>
              <w:widowControl/>
              <w:shd w:val="clear"/>
              <w:wordWrap w:val="0"/>
              <w:adjustRightInd w:val="0"/>
              <w:snapToGrid w:val="0"/>
              <w:jc w:val="left"/>
              <w:rPr>
                <w:color w:val="000000" w:themeColor="text1"/>
                <w:highlight w:val="none"/>
                <w14:textFill>
                  <w14:solidFill>
                    <w14:schemeClr w14:val="tx1"/>
                  </w14:solidFill>
                </w14:textFill>
              </w:rPr>
            </w:pPr>
            <w:r>
              <w:rPr>
                <w:rFonts w:hint="eastAsia" w:ascii="宋体" w:hAnsi="宋体"/>
                <w:snapToGrid w:val="0"/>
                <w:color w:val="000000" w:themeColor="text1"/>
                <w:sz w:val="22"/>
                <w:highlight w:val="none"/>
                <w:lang w:bidi="ar"/>
                <w14:textFill>
                  <w14:solidFill>
                    <w14:schemeClr w14:val="tx1"/>
                  </w14:solidFill>
                </w14:textFill>
              </w:rPr>
              <w:t>（</w:t>
            </w:r>
            <w:r>
              <w:rPr>
                <w:rFonts w:ascii="宋体" w:hAnsi="宋体"/>
                <w:color w:val="000000" w:themeColor="text1"/>
                <w:sz w:val="22"/>
                <w:highlight w:val="none"/>
                <w:lang w:bidi="ar"/>
                <w14:textFill>
                  <w14:solidFill>
                    <w14:schemeClr w14:val="tx1"/>
                  </w14:solidFill>
                </w14:textFill>
              </w:rPr>
              <w:t>1</w:t>
            </w:r>
            <w:r>
              <w:rPr>
                <w:rFonts w:hint="eastAsia" w:ascii="宋体" w:hAnsi="宋体"/>
                <w:snapToGrid w:val="0"/>
                <w:color w:val="000000" w:themeColor="text1"/>
                <w:sz w:val="22"/>
                <w:highlight w:val="none"/>
                <w:lang w:bidi="ar"/>
                <w14:textFill>
                  <w14:solidFill>
                    <w14:schemeClr w14:val="tx1"/>
                  </w14:solidFill>
                </w14:textFill>
              </w:rPr>
              <w:t>）具有工程类高级（或以上）工程师职称的得</w:t>
            </w:r>
            <w:r>
              <w:rPr>
                <w:rFonts w:ascii="宋体" w:hAnsi="宋体"/>
                <w:color w:val="000000" w:themeColor="text1"/>
                <w:sz w:val="22"/>
                <w:highlight w:val="none"/>
                <w:lang w:bidi="ar"/>
                <w14:textFill>
                  <w14:solidFill>
                    <w14:schemeClr w14:val="tx1"/>
                  </w14:solidFill>
                </w14:textFill>
              </w:rPr>
              <w:t>3</w:t>
            </w:r>
            <w:r>
              <w:rPr>
                <w:rFonts w:hint="eastAsia" w:ascii="宋体" w:hAnsi="宋体"/>
                <w:snapToGrid w:val="0"/>
                <w:color w:val="000000" w:themeColor="text1"/>
                <w:sz w:val="22"/>
                <w:highlight w:val="none"/>
                <w:lang w:bidi="ar"/>
                <w14:textFill>
                  <w14:solidFill>
                    <w14:schemeClr w14:val="tx1"/>
                  </w14:solidFill>
                </w14:textFill>
              </w:rPr>
              <w:t>分；具有工程类中级工程师职称的得</w:t>
            </w:r>
            <w:r>
              <w:rPr>
                <w:rFonts w:ascii="宋体" w:hAnsi="宋体"/>
                <w:color w:val="000000" w:themeColor="text1"/>
                <w:sz w:val="22"/>
                <w:highlight w:val="none"/>
                <w:lang w:bidi="ar"/>
                <w14:textFill>
                  <w14:solidFill>
                    <w14:schemeClr w14:val="tx1"/>
                  </w14:solidFill>
                </w14:textFill>
              </w:rPr>
              <w:t>2</w:t>
            </w:r>
            <w:r>
              <w:rPr>
                <w:rFonts w:hint="eastAsia" w:ascii="宋体" w:hAnsi="宋体"/>
                <w:snapToGrid w:val="0"/>
                <w:color w:val="000000" w:themeColor="text1"/>
                <w:sz w:val="22"/>
                <w:highlight w:val="none"/>
                <w:lang w:bidi="ar"/>
                <w14:textFill>
                  <w14:solidFill>
                    <w14:schemeClr w14:val="tx1"/>
                  </w14:solidFill>
                </w14:textFill>
              </w:rPr>
              <w:t>分。</w:t>
            </w:r>
          </w:p>
          <w:p>
            <w:pPr>
              <w:widowControl/>
              <w:shd w:val="clear"/>
              <w:wordWrap w:val="0"/>
              <w:adjustRightInd w:val="0"/>
              <w:snapToGrid w:val="0"/>
              <w:jc w:val="left"/>
              <w:rPr>
                <w:color w:val="000000" w:themeColor="text1"/>
                <w:highlight w:val="none"/>
                <w14:textFill>
                  <w14:solidFill>
                    <w14:schemeClr w14:val="tx1"/>
                  </w14:solidFill>
                </w14:textFill>
              </w:rPr>
            </w:pPr>
            <w:r>
              <w:rPr>
                <w:rFonts w:hint="eastAsia" w:ascii="宋体" w:hAnsi="宋体"/>
                <w:snapToGrid w:val="0"/>
                <w:color w:val="000000" w:themeColor="text1"/>
                <w:sz w:val="22"/>
                <w:highlight w:val="none"/>
                <w:lang w:bidi="ar"/>
                <w14:textFill>
                  <w14:solidFill>
                    <w14:schemeClr w14:val="tx1"/>
                  </w14:solidFill>
                </w14:textFill>
              </w:rPr>
              <w:t>（</w:t>
            </w:r>
            <w:r>
              <w:rPr>
                <w:rFonts w:ascii="宋体" w:hAnsi="宋体"/>
                <w:color w:val="000000" w:themeColor="text1"/>
                <w:sz w:val="22"/>
                <w:highlight w:val="none"/>
                <w:lang w:bidi="ar"/>
                <w14:textFill>
                  <w14:solidFill>
                    <w14:schemeClr w14:val="tx1"/>
                  </w14:solidFill>
                </w14:textFill>
              </w:rPr>
              <w:t>2</w:t>
            </w:r>
            <w:r>
              <w:rPr>
                <w:rFonts w:hint="eastAsia" w:ascii="宋体" w:hAnsi="宋体"/>
                <w:snapToGrid w:val="0"/>
                <w:color w:val="000000" w:themeColor="text1"/>
                <w:sz w:val="22"/>
                <w:highlight w:val="none"/>
                <w:lang w:bidi="ar"/>
                <w14:textFill>
                  <w14:solidFill>
                    <w14:schemeClr w14:val="tx1"/>
                  </w14:solidFill>
                </w14:textFill>
              </w:rPr>
              <w:t>）具有检测员岗位证或检测鉴定培训合格证的，得</w:t>
            </w:r>
            <w:r>
              <w:rPr>
                <w:rFonts w:ascii="宋体" w:hAnsi="宋体"/>
                <w:color w:val="000000" w:themeColor="text1"/>
                <w:sz w:val="22"/>
                <w:highlight w:val="none"/>
                <w:lang w:bidi="ar"/>
                <w14:textFill>
                  <w14:solidFill>
                    <w14:schemeClr w14:val="tx1"/>
                  </w14:solidFill>
                </w14:textFill>
              </w:rPr>
              <w:t>2</w:t>
            </w:r>
            <w:r>
              <w:rPr>
                <w:rFonts w:hint="eastAsia" w:ascii="宋体" w:hAnsi="宋体"/>
                <w:snapToGrid w:val="0"/>
                <w:color w:val="000000" w:themeColor="text1"/>
                <w:sz w:val="22"/>
                <w:highlight w:val="none"/>
                <w:lang w:bidi="ar"/>
                <w14:textFill>
                  <w14:solidFill>
                    <w14:schemeClr w14:val="tx1"/>
                  </w14:solidFill>
                </w14:textFill>
              </w:rPr>
              <w:t>分。</w:t>
            </w:r>
          </w:p>
          <w:p>
            <w:pPr>
              <w:widowControl/>
              <w:shd w:val="clear"/>
              <w:jc w:val="left"/>
              <w:rPr>
                <w:rFonts w:ascii="宋体" w:hAnsi="宋体" w:cs="仿宋"/>
                <w:color w:val="000000" w:themeColor="text1"/>
                <w:sz w:val="24"/>
                <w:highlight w:val="none"/>
                <w:lang w:bidi="ar"/>
                <w14:textFill>
                  <w14:solidFill>
                    <w14:schemeClr w14:val="tx1"/>
                  </w14:solidFill>
                </w14:textFill>
              </w:rPr>
            </w:pPr>
            <w:r>
              <w:rPr>
                <w:rFonts w:hint="eastAsia" w:ascii="宋体" w:hAnsi="宋体"/>
                <w:color w:val="000000" w:themeColor="text1"/>
                <w:sz w:val="22"/>
                <w:szCs w:val="21"/>
                <w:highlight w:val="none"/>
                <w:lang w:bidi="ar"/>
                <w14:textFill>
                  <w14:solidFill>
                    <w14:schemeClr w14:val="tx1"/>
                  </w14:solidFill>
                </w14:textFill>
              </w:rPr>
              <w:t>其余不得分，本项最高得</w:t>
            </w:r>
            <w:r>
              <w:rPr>
                <w:rFonts w:ascii="宋体" w:hAnsi="宋体"/>
                <w:color w:val="000000" w:themeColor="text1"/>
                <w:sz w:val="22"/>
                <w:szCs w:val="21"/>
                <w:highlight w:val="none"/>
                <w:lang w:bidi="ar"/>
                <w14:textFill>
                  <w14:solidFill>
                    <w14:schemeClr w14:val="tx1"/>
                  </w14:solidFill>
                </w14:textFill>
              </w:rPr>
              <w:t>5</w:t>
            </w:r>
            <w:r>
              <w:rPr>
                <w:rFonts w:hint="eastAsia" w:ascii="宋体" w:hAnsi="宋体"/>
                <w:color w:val="000000" w:themeColor="text1"/>
                <w:sz w:val="22"/>
                <w:szCs w:val="21"/>
                <w:highlight w:val="none"/>
                <w:lang w:bidi="ar"/>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741" w:type="dxa"/>
            <w:vMerge w:val="continue"/>
            <w:shd w:val="clear" w:color="auto" w:fill="auto"/>
            <w:vAlign w:val="center"/>
          </w:tcPr>
          <w:p>
            <w:pPr>
              <w:shd w:val="clear"/>
              <w:wordWrap w:val="0"/>
              <w:adjustRightInd w:val="0"/>
              <w:snapToGrid w:val="0"/>
              <w:jc w:val="left"/>
              <w:rPr>
                <w:rFonts w:ascii="宋体" w:hAnsi="宋体" w:cs="仿宋"/>
                <w:color w:val="000000" w:themeColor="text1"/>
                <w:sz w:val="22"/>
                <w:highlight w:val="none"/>
                <w:lang w:bidi="ar"/>
                <w14:textFill>
                  <w14:solidFill>
                    <w14:schemeClr w14:val="tx1"/>
                  </w14:solidFill>
                </w14:textFill>
              </w:rPr>
            </w:pPr>
          </w:p>
        </w:tc>
        <w:tc>
          <w:tcPr>
            <w:tcW w:w="1084" w:type="dxa"/>
            <w:vMerge w:val="continue"/>
            <w:shd w:val="clear" w:color="auto" w:fill="auto"/>
            <w:vAlign w:val="center"/>
          </w:tcPr>
          <w:p>
            <w:pPr>
              <w:shd w:val="clear"/>
              <w:wordWrap w:val="0"/>
              <w:adjustRightInd w:val="0"/>
              <w:snapToGrid w:val="0"/>
              <w:jc w:val="left"/>
              <w:rPr>
                <w:rFonts w:ascii="宋体" w:hAnsi="宋体" w:cs="仿宋"/>
                <w:color w:val="000000" w:themeColor="text1"/>
                <w:sz w:val="22"/>
                <w:highlight w:val="none"/>
                <w:lang w:bidi="ar"/>
                <w14:textFill>
                  <w14:solidFill>
                    <w14:schemeClr w14:val="tx1"/>
                  </w14:solidFill>
                </w14:textFill>
              </w:rPr>
            </w:pPr>
          </w:p>
        </w:tc>
        <w:tc>
          <w:tcPr>
            <w:tcW w:w="1200" w:type="dxa"/>
            <w:vMerge w:val="continue"/>
            <w:shd w:val="clear" w:color="auto" w:fill="auto"/>
            <w:vAlign w:val="center"/>
          </w:tcPr>
          <w:p>
            <w:pPr>
              <w:shd w:val="clear"/>
              <w:jc w:val="left"/>
              <w:rPr>
                <w:rFonts w:ascii="宋体" w:hAnsi="宋体" w:cs="仿宋"/>
                <w:color w:val="000000" w:themeColor="text1"/>
                <w:sz w:val="22"/>
                <w:highlight w:val="none"/>
                <w:lang w:bidi="ar"/>
                <w14:textFill>
                  <w14:solidFill>
                    <w14:schemeClr w14:val="tx1"/>
                  </w14:solidFill>
                </w14:textFill>
              </w:rPr>
            </w:pPr>
          </w:p>
        </w:tc>
        <w:tc>
          <w:tcPr>
            <w:tcW w:w="6100" w:type="dxa"/>
            <w:shd w:val="clear" w:color="auto" w:fill="auto"/>
            <w:vAlign w:val="center"/>
          </w:tcPr>
          <w:p>
            <w:pPr>
              <w:widowControl/>
              <w:wordWrap w:val="0"/>
              <w:adjustRightInd w:val="0"/>
              <w:snapToGrid w:val="0"/>
              <w:spacing w:before="0" w:beforeAutospacing="0" w:after="0" w:afterAutospacing="0"/>
              <w:jc w:val="left"/>
              <w:rPr>
                <w:color w:val="000000" w:themeColor="text1"/>
                <w:highlight w:val="none"/>
                <w14:textFill>
                  <w14:solidFill>
                    <w14:schemeClr w14:val="tx1"/>
                  </w14:solidFill>
                </w14:textFill>
              </w:rPr>
            </w:pPr>
            <w:r>
              <w:rPr>
                <w:rFonts w:ascii="宋体" w:hAnsi="宋体"/>
                <w:color w:val="000000" w:themeColor="text1"/>
                <w:sz w:val="22"/>
                <w:highlight w:val="none"/>
                <w:lang w:bidi="ar"/>
                <w14:textFill>
                  <w14:solidFill>
                    <w14:schemeClr w14:val="tx1"/>
                  </w14:solidFill>
                </w14:textFill>
              </w:rPr>
              <w:t>3.</w:t>
            </w:r>
            <w:r>
              <w:rPr>
                <w:rFonts w:hint="eastAsia" w:ascii="宋体" w:hAnsi="宋体"/>
                <w:snapToGrid w:val="0"/>
                <w:color w:val="000000" w:themeColor="text1"/>
                <w:sz w:val="22"/>
                <w:highlight w:val="none"/>
                <w:lang w:bidi="ar"/>
                <w14:textFill>
                  <w14:solidFill>
                    <w14:schemeClr w14:val="tx1"/>
                  </w14:solidFill>
                </w14:textFill>
              </w:rPr>
              <w:t>主要技术人员（不含项目负责人及技术负责人）：</w:t>
            </w:r>
          </w:p>
          <w:p>
            <w:pPr>
              <w:widowControl/>
              <w:wordWrap w:val="0"/>
              <w:adjustRightInd w:val="0"/>
              <w:snapToGrid w:val="0"/>
              <w:spacing w:before="0" w:beforeAutospacing="0" w:after="0" w:afterAutospacing="0"/>
              <w:jc w:val="left"/>
              <w:rPr>
                <w:color w:val="000000" w:themeColor="text1"/>
                <w:highlight w:val="none"/>
                <w14:textFill>
                  <w14:solidFill>
                    <w14:schemeClr w14:val="tx1"/>
                  </w14:solidFill>
                </w14:textFill>
              </w:rPr>
            </w:pPr>
            <w:r>
              <w:rPr>
                <w:rFonts w:hint="eastAsia" w:ascii="宋体" w:hAnsi="宋体"/>
                <w:snapToGrid w:val="0"/>
                <w:color w:val="000000" w:themeColor="text1"/>
                <w:sz w:val="22"/>
                <w:highlight w:val="none"/>
                <w:lang w:bidi="ar"/>
                <w14:textFill>
                  <w14:solidFill>
                    <w14:schemeClr w14:val="tx1"/>
                  </w14:solidFill>
                </w14:textFill>
              </w:rPr>
              <w:t>（</w:t>
            </w:r>
            <w:r>
              <w:rPr>
                <w:rFonts w:ascii="宋体" w:hAnsi="宋体"/>
                <w:color w:val="000000" w:themeColor="text1"/>
                <w:sz w:val="22"/>
                <w:highlight w:val="none"/>
                <w:lang w:bidi="ar"/>
                <w14:textFill>
                  <w14:solidFill>
                    <w14:schemeClr w14:val="tx1"/>
                  </w14:solidFill>
                </w14:textFill>
              </w:rPr>
              <w:t>1</w:t>
            </w:r>
            <w:r>
              <w:rPr>
                <w:rFonts w:hint="eastAsia" w:ascii="宋体" w:hAnsi="宋体"/>
                <w:snapToGrid w:val="0"/>
                <w:color w:val="000000" w:themeColor="text1"/>
                <w:sz w:val="22"/>
                <w:highlight w:val="none"/>
                <w:lang w:bidi="ar"/>
                <w14:textFill>
                  <w14:solidFill>
                    <w14:schemeClr w14:val="tx1"/>
                  </w14:solidFill>
                </w14:textFill>
              </w:rPr>
              <w:t>）具有工程类高级（或以上）工程师职称，每人得</w:t>
            </w:r>
            <w:r>
              <w:rPr>
                <w:color w:val="000000" w:themeColor="text1"/>
                <w:sz w:val="22"/>
                <w:highlight w:val="none"/>
                <w:lang w:bidi="ar"/>
                <w14:textFill>
                  <w14:solidFill>
                    <w14:schemeClr w14:val="tx1"/>
                  </w14:solidFill>
                </w14:textFill>
              </w:rPr>
              <w:t>2</w:t>
            </w:r>
            <w:r>
              <w:rPr>
                <w:rFonts w:hint="eastAsia" w:ascii="宋体" w:hAnsi="宋体"/>
                <w:snapToGrid w:val="0"/>
                <w:color w:val="000000" w:themeColor="text1"/>
                <w:sz w:val="22"/>
                <w:highlight w:val="none"/>
                <w:lang w:bidi="ar"/>
                <w14:textFill>
                  <w14:solidFill>
                    <w14:schemeClr w14:val="tx1"/>
                  </w14:solidFill>
                </w14:textFill>
              </w:rPr>
              <w:t>分，具有工程类中级工程师职称的，每人得</w:t>
            </w:r>
            <w:r>
              <w:rPr>
                <w:rFonts w:ascii="宋体" w:hAnsi="宋体"/>
                <w:color w:val="000000" w:themeColor="text1"/>
                <w:sz w:val="22"/>
                <w:highlight w:val="none"/>
                <w:lang w:bidi="ar"/>
                <w14:textFill>
                  <w14:solidFill>
                    <w14:schemeClr w14:val="tx1"/>
                  </w14:solidFill>
                </w14:textFill>
              </w:rPr>
              <w:t>1</w:t>
            </w:r>
            <w:r>
              <w:rPr>
                <w:rFonts w:hint="eastAsia" w:ascii="宋体" w:hAnsi="宋体"/>
                <w:snapToGrid w:val="0"/>
                <w:color w:val="000000" w:themeColor="text1"/>
                <w:sz w:val="22"/>
                <w:highlight w:val="none"/>
                <w:lang w:bidi="ar"/>
                <w14:textFill>
                  <w14:solidFill>
                    <w14:schemeClr w14:val="tx1"/>
                  </w14:solidFill>
                </w14:textFill>
              </w:rPr>
              <w:t>分，本小项最多得</w:t>
            </w:r>
            <w:r>
              <w:rPr>
                <w:color w:val="000000" w:themeColor="text1"/>
                <w:sz w:val="22"/>
                <w:highlight w:val="none"/>
                <w:lang w:bidi="ar"/>
                <w14:textFill>
                  <w14:solidFill>
                    <w14:schemeClr w14:val="tx1"/>
                  </w14:solidFill>
                </w14:textFill>
              </w:rPr>
              <w:t>6</w:t>
            </w:r>
            <w:r>
              <w:rPr>
                <w:rFonts w:hint="eastAsia" w:ascii="宋体" w:hAnsi="宋体"/>
                <w:snapToGrid w:val="0"/>
                <w:color w:val="000000" w:themeColor="text1"/>
                <w:sz w:val="22"/>
                <w:highlight w:val="none"/>
                <w:lang w:bidi="ar"/>
                <w14:textFill>
                  <w14:solidFill>
                    <w14:schemeClr w14:val="tx1"/>
                  </w14:solidFill>
                </w14:textFill>
              </w:rPr>
              <w:t>分；</w:t>
            </w:r>
          </w:p>
          <w:p>
            <w:pPr>
              <w:widowControl/>
              <w:wordWrap w:val="0"/>
              <w:adjustRightInd w:val="0"/>
              <w:snapToGrid w:val="0"/>
              <w:spacing w:before="0" w:beforeAutospacing="0" w:after="0" w:afterAutospacing="0"/>
              <w:jc w:val="left"/>
              <w:rPr>
                <w:color w:val="000000" w:themeColor="text1"/>
                <w:highlight w:val="none"/>
                <w14:textFill>
                  <w14:solidFill>
                    <w14:schemeClr w14:val="tx1"/>
                  </w14:solidFill>
                </w14:textFill>
              </w:rPr>
            </w:pPr>
            <w:r>
              <w:rPr>
                <w:rFonts w:hint="eastAsia" w:ascii="宋体" w:hAnsi="宋体"/>
                <w:snapToGrid w:val="0"/>
                <w:color w:val="000000" w:themeColor="text1"/>
                <w:sz w:val="22"/>
                <w:highlight w:val="none"/>
                <w:lang w:bidi="ar"/>
                <w14:textFill>
                  <w14:solidFill>
                    <w14:schemeClr w14:val="tx1"/>
                  </w14:solidFill>
                </w14:textFill>
              </w:rPr>
              <w:t>（</w:t>
            </w:r>
            <w:r>
              <w:rPr>
                <w:rFonts w:ascii="宋体" w:hAnsi="宋体"/>
                <w:color w:val="000000" w:themeColor="text1"/>
                <w:sz w:val="22"/>
                <w:highlight w:val="none"/>
                <w:lang w:bidi="ar"/>
                <w14:textFill>
                  <w14:solidFill>
                    <w14:schemeClr w14:val="tx1"/>
                  </w14:solidFill>
                </w14:textFill>
              </w:rPr>
              <w:t>2</w:t>
            </w:r>
            <w:r>
              <w:rPr>
                <w:rFonts w:hint="eastAsia" w:ascii="宋体" w:hAnsi="宋体"/>
                <w:snapToGrid w:val="0"/>
                <w:color w:val="000000" w:themeColor="text1"/>
                <w:sz w:val="22"/>
                <w:highlight w:val="none"/>
                <w:lang w:bidi="ar"/>
                <w14:textFill>
                  <w14:solidFill>
                    <w14:schemeClr w14:val="tx1"/>
                  </w14:solidFill>
                </w14:textFill>
              </w:rPr>
              <w:t>）具有检测员岗位证或检测鉴定培训合格证的，每人得</w:t>
            </w:r>
            <w:r>
              <w:rPr>
                <w:rFonts w:ascii="宋体" w:hAnsi="宋体"/>
                <w:color w:val="000000" w:themeColor="text1"/>
                <w:sz w:val="22"/>
                <w:highlight w:val="none"/>
                <w:lang w:bidi="ar"/>
                <w14:textFill>
                  <w14:solidFill>
                    <w14:schemeClr w14:val="tx1"/>
                  </w14:solidFill>
                </w14:textFill>
              </w:rPr>
              <w:t>0.5</w:t>
            </w:r>
            <w:r>
              <w:rPr>
                <w:rFonts w:hint="eastAsia" w:ascii="宋体" w:hAnsi="宋体"/>
                <w:snapToGrid w:val="0"/>
                <w:color w:val="000000" w:themeColor="text1"/>
                <w:sz w:val="22"/>
                <w:highlight w:val="none"/>
                <w:lang w:bidi="ar"/>
                <w14:textFill>
                  <w14:solidFill>
                    <w14:schemeClr w14:val="tx1"/>
                  </w14:solidFill>
                </w14:textFill>
              </w:rPr>
              <w:t>分，本小项最多得</w:t>
            </w:r>
            <w:r>
              <w:rPr>
                <w:color w:val="000000" w:themeColor="text1"/>
                <w:sz w:val="22"/>
                <w:highlight w:val="none"/>
                <w:lang w:bidi="ar"/>
                <w14:textFill>
                  <w14:solidFill>
                    <w14:schemeClr w14:val="tx1"/>
                  </w14:solidFill>
                </w14:textFill>
              </w:rPr>
              <w:t>4</w:t>
            </w:r>
            <w:r>
              <w:rPr>
                <w:rFonts w:hint="eastAsia" w:ascii="宋体" w:hAnsi="宋体"/>
                <w:snapToGrid w:val="0"/>
                <w:color w:val="000000" w:themeColor="text1"/>
                <w:sz w:val="22"/>
                <w:highlight w:val="none"/>
                <w:lang w:bidi="ar"/>
                <w14:textFill>
                  <w14:solidFill>
                    <w14:schemeClr w14:val="tx1"/>
                  </w14:solidFill>
                </w14:textFill>
              </w:rPr>
              <w:t>分；</w:t>
            </w:r>
          </w:p>
          <w:p>
            <w:pPr>
              <w:widowControl/>
              <w:shd w:val="clear"/>
              <w:jc w:val="left"/>
              <w:rPr>
                <w:rFonts w:ascii="宋体" w:hAnsi="宋体" w:cs="仿宋"/>
                <w:color w:val="000000" w:themeColor="text1"/>
                <w:sz w:val="22"/>
                <w:highlight w:val="none"/>
                <w:lang w:bidi="ar"/>
                <w14:textFill>
                  <w14:solidFill>
                    <w14:schemeClr w14:val="tx1"/>
                  </w14:solidFill>
                </w14:textFill>
              </w:rPr>
            </w:pPr>
            <w:r>
              <w:rPr>
                <w:rFonts w:hint="eastAsia" w:ascii="宋体" w:hAnsi="宋体"/>
                <w:snapToGrid w:val="0"/>
                <w:color w:val="000000" w:themeColor="text1"/>
                <w:sz w:val="22"/>
                <w:highlight w:val="none"/>
                <w:lang w:bidi="ar"/>
                <w14:textFill>
                  <w14:solidFill>
                    <w14:schemeClr w14:val="tx1"/>
                  </w14:solidFill>
                </w14:textFill>
              </w:rPr>
              <w:t>本项最高得</w:t>
            </w:r>
            <w:r>
              <w:rPr>
                <w:rFonts w:ascii="宋体" w:hAnsi="宋体"/>
                <w:snapToGrid w:val="0"/>
                <w:color w:val="000000" w:themeColor="text1"/>
                <w:sz w:val="22"/>
                <w:highlight w:val="none"/>
                <w:lang w:bidi="ar"/>
                <w14:textFill>
                  <w14:solidFill>
                    <w14:schemeClr w14:val="tx1"/>
                  </w14:solidFill>
                </w14:textFill>
              </w:rPr>
              <w:t>10</w:t>
            </w:r>
            <w:r>
              <w:rPr>
                <w:rFonts w:hint="eastAsia" w:ascii="宋体" w:hAnsi="宋体"/>
                <w:snapToGrid w:val="0"/>
                <w:color w:val="000000" w:themeColor="text1"/>
                <w:sz w:val="22"/>
                <w:highlight w:val="none"/>
                <w:lang w:bidi="ar"/>
                <w14:textFill>
                  <w14:solidFill>
                    <w14:schemeClr w14:val="tx1"/>
                  </w14:solidFill>
                </w14:textFill>
              </w:rPr>
              <w:t>分。（每个人员只按最高级别职称计分）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741" w:type="dxa"/>
            <w:vMerge w:val="restart"/>
            <w:shd w:val="clear" w:color="auto" w:fill="auto"/>
            <w:vAlign w:val="center"/>
          </w:tcPr>
          <w:p>
            <w:pPr>
              <w:shd w:val="clear"/>
              <w:wordWrap w:val="0"/>
              <w:adjustRightInd w:val="0"/>
              <w:snapToGrid w:val="0"/>
              <w:jc w:val="left"/>
              <w:rPr>
                <w:rFonts w:ascii="宋体" w:hAnsi="宋体" w:cs="仿宋"/>
                <w:color w:val="000000" w:themeColor="text1"/>
                <w:sz w:val="22"/>
                <w:highlight w:val="none"/>
                <w:lang w:bidi="ar"/>
                <w14:textFill>
                  <w14:solidFill>
                    <w14:schemeClr w14:val="tx1"/>
                  </w14:solidFill>
                </w14:textFill>
              </w:rPr>
            </w:pPr>
            <w:r>
              <w:rPr>
                <w:rFonts w:ascii="宋体" w:hAnsi="宋体" w:cs="仿宋"/>
                <w:color w:val="000000" w:themeColor="text1"/>
                <w:sz w:val="22"/>
                <w:highlight w:val="none"/>
                <w:lang w:bidi="ar"/>
                <w14:textFill>
                  <w14:solidFill>
                    <w14:schemeClr w14:val="tx1"/>
                  </w14:solidFill>
                </w14:textFill>
              </w:rPr>
              <w:t>2.2.4</w:t>
            </w:r>
          </w:p>
          <w:p>
            <w:pPr>
              <w:shd w:val="clear"/>
              <w:wordWrap w:val="0"/>
              <w:adjustRightInd w:val="0"/>
              <w:snapToGrid w:val="0"/>
              <w:jc w:val="left"/>
              <w:rPr>
                <w:rFonts w:ascii="宋体" w:hAnsi="宋体" w:cs="仿宋"/>
                <w:color w:val="000000" w:themeColor="text1"/>
                <w:sz w:val="22"/>
                <w:highlight w:val="none"/>
                <w:lang w:bidi="ar"/>
                <w14:textFill>
                  <w14:solidFill>
                    <w14:schemeClr w14:val="tx1"/>
                  </w14:solidFill>
                </w14:textFill>
              </w:rPr>
            </w:pPr>
            <w:r>
              <w:rPr>
                <w:rFonts w:hint="eastAsia" w:ascii="宋体" w:hAnsi="宋体" w:cs="仿宋"/>
                <w:color w:val="000000" w:themeColor="text1"/>
                <w:sz w:val="22"/>
                <w:highlight w:val="none"/>
                <w:lang w:bidi="ar"/>
                <w14:textFill>
                  <w14:solidFill>
                    <w14:schemeClr w14:val="tx1"/>
                  </w14:solidFill>
                </w14:textFill>
              </w:rPr>
              <w:t>（</w:t>
            </w:r>
            <w:r>
              <w:rPr>
                <w:rFonts w:ascii="宋体" w:hAnsi="宋体" w:cs="仿宋"/>
                <w:color w:val="000000" w:themeColor="text1"/>
                <w:sz w:val="22"/>
                <w:highlight w:val="none"/>
                <w:lang w:bidi="ar"/>
                <w14:textFill>
                  <w14:solidFill>
                    <w14:schemeClr w14:val="tx1"/>
                  </w14:solidFill>
                </w14:textFill>
              </w:rPr>
              <w:t>2</w:t>
            </w:r>
            <w:r>
              <w:rPr>
                <w:rFonts w:hint="eastAsia" w:ascii="宋体" w:hAnsi="宋体" w:cs="仿宋"/>
                <w:color w:val="000000" w:themeColor="text1"/>
                <w:sz w:val="22"/>
                <w:highlight w:val="none"/>
                <w:lang w:bidi="ar"/>
                <w14:textFill>
                  <w14:solidFill>
                    <w14:schemeClr w14:val="tx1"/>
                  </w14:solidFill>
                </w14:textFill>
              </w:rPr>
              <w:t>）</w:t>
            </w:r>
          </w:p>
        </w:tc>
        <w:tc>
          <w:tcPr>
            <w:tcW w:w="1084" w:type="dxa"/>
            <w:vMerge w:val="restart"/>
            <w:shd w:val="clear" w:color="auto" w:fill="auto"/>
            <w:vAlign w:val="center"/>
          </w:tcPr>
          <w:p>
            <w:pPr>
              <w:shd w:val="clear"/>
              <w:wordWrap w:val="0"/>
              <w:adjustRightInd w:val="0"/>
              <w:snapToGrid w:val="0"/>
              <w:jc w:val="left"/>
              <w:rPr>
                <w:rFonts w:ascii="宋体" w:hAnsi="宋体" w:cs="仿宋"/>
                <w:color w:val="000000" w:themeColor="text1"/>
                <w:sz w:val="22"/>
                <w:highlight w:val="none"/>
                <w:lang w:bidi="ar"/>
                <w14:textFill>
                  <w14:solidFill>
                    <w14:schemeClr w14:val="tx1"/>
                  </w14:solidFill>
                </w14:textFill>
              </w:rPr>
            </w:pPr>
            <w:r>
              <w:rPr>
                <w:rFonts w:hint="eastAsia" w:ascii="宋体" w:hAnsi="宋体" w:cs="仿宋"/>
                <w:color w:val="000000" w:themeColor="text1"/>
                <w:sz w:val="22"/>
                <w:highlight w:val="none"/>
                <w:lang w:bidi="ar"/>
                <w14:textFill>
                  <w14:solidFill>
                    <w14:schemeClr w14:val="tx1"/>
                  </w14:solidFill>
                </w14:textFill>
              </w:rPr>
              <w:t>方案部分评分标准</w:t>
            </w:r>
          </w:p>
          <w:p>
            <w:pPr>
              <w:shd w:val="clear"/>
              <w:wordWrap w:val="0"/>
              <w:adjustRightInd w:val="0"/>
              <w:snapToGrid w:val="0"/>
              <w:jc w:val="left"/>
              <w:rPr>
                <w:rFonts w:ascii="宋体" w:hAnsi="宋体" w:cs="仿宋"/>
                <w:color w:val="000000" w:themeColor="text1"/>
                <w:sz w:val="22"/>
                <w:highlight w:val="none"/>
                <w:lang w:bidi="ar"/>
                <w14:textFill>
                  <w14:solidFill>
                    <w14:schemeClr w14:val="tx1"/>
                  </w14:solidFill>
                </w14:textFill>
              </w:rPr>
            </w:pPr>
            <w:r>
              <w:rPr>
                <w:rFonts w:hint="eastAsia" w:ascii="宋体" w:hAnsi="宋体" w:cs="仿宋"/>
                <w:color w:val="000000" w:themeColor="text1"/>
                <w:sz w:val="22"/>
                <w:highlight w:val="none"/>
                <w:lang w:bidi="ar"/>
                <w14:textFill>
                  <w14:solidFill>
                    <w14:schemeClr w14:val="tx1"/>
                  </w14:solidFill>
                </w14:textFill>
              </w:rPr>
              <w:t>（</w:t>
            </w:r>
            <w:r>
              <w:rPr>
                <w:rFonts w:ascii="宋体" w:hAnsi="宋体" w:cs="仿宋"/>
                <w:color w:val="000000" w:themeColor="text1"/>
                <w:sz w:val="22"/>
                <w:highlight w:val="none"/>
                <w:lang w:bidi="ar"/>
                <w14:textFill>
                  <w14:solidFill>
                    <w14:schemeClr w14:val="tx1"/>
                  </w14:solidFill>
                </w14:textFill>
              </w:rPr>
              <w:t>20</w:t>
            </w:r>
            <w:r>
              <w:rPr>
                <w:rFonts w:hint="eastAsia" w:ascii="宋体" w:hAnsi="宋体" w:cs="仿宋"/>
                <w:color w:val="000000" w:themeColor="text1"/>
                <w:sz w:val="22"/>
                <w:highlight w:val="none"/>
                <w:lang w:bidi="ar"/>
                <w14:textFill>
                  <w14:solidFill>
                    <w14:schemeClr w14:val="tx1"/>
                  </w14:solidFill>
                </w14:textFill>
              </w:rPr>
              <w:t>分）</w:t>
            </w:r>
          </w:p>
        </w:tc>
        <w:tc>
          <w:tcPr>
            <w:tcW w:w="1200" w:type="dxa"/>
            <w:shd w:val="clear" w:color="auto" w:fill="auto"/>
            <w:vAlign w:val="center"/>
          </w:tcPr>
          <w:p>
            <w:pPr>
              <w:pStyle w:val="33"/>
              <w:widowControl w:val="0"/>
              <w:shd w:val="clear"/>
              <w:wordWrap w:val="0"/>
              <w:adjustRightInd w:val="0"/>
              <w:snapToGrid w:val="0"/>
              <w:spacing w:before="0" w:beforeAutospacing="0" w:after="0" w:afterAutospacing="0"/>
              <w:rPr>
                <w:rFonts w:cs="仿宋"/>
                <w:color w:val="000000" w:themeColor="text1"/>
                <w:sz w:val="22"/>
                <w:highlight w:val="none"/>
                <w:lang w:bidi="ar"/>
                <w14:textFill>
                  <w14:solidFill>
                    <w14:schemeClr w14:val="tx1"/>
                  </w14:solidFill>
                </w14:textFill>
              </w:rPr>
            </w:pPr>
            <w:r>
              <w:rPr>
                <w:rFonts w:hint="eastAsia" w:cs="Times New Roman"/>
                <w:color w:val="000000" w:themeColor="text1"/>
                <w:sz w:val="22"/>
                <w:szCs w:val="22"/>
                <w:highlight w:val="none"/>
                <w:lang w:bidi="ar"/>
                <w14:textFill>
                  <w14:solidFill>
                    <w14:schemeClr w14:val="tx1"/>
                  </w14:solidFill>
                </w14:textFill>
              </w:rPr>
              <w:t>拟投入的检测</w:t>
            </w:r>
            <w:r>
              <w:rPr>
                <w:rFonts w:hint="eastAsia" w:cs="Times New Roman"/>
                <w:color w:val="000000" w:themeColor="text1"/>
                <w:sz w:val="22"/>
                <w:szCs w:val="22"/>
                <w:highlight w:val="none"/>
                <w:lang w:val="en-US" w:eastAsia="zh-CN" w:bidi="ar"/>
                <w14:textFill>
                  <w14:solidFill>
                    <w14:schemeClr w14:val="tx1"/>
                  </w14:solidFill>
                </w14:textFill>
              </w:rPr>
              <w:t>监测</w:t>
            </w:r>
            <w:r>
              <w:rPr>
                <w:rFonts w:hint="eastAsia" w:cs="Times New Roman"/>
                <w:color w:val="000000" w:themeColor="text1"/>
                <w:sz w:val="22"/>
                <w:szCs w:val="22"/>
                <w:highlight w:val="none"/>
                <w:lang w:bidi="ar"/>
                <w14:textFill>
                  <w14:solidFill>
                    <w14:schemeClr w14:val="tx1"/>
                  </w14:solidFill>
                </w14:textFill>
              </w:rPr>
              <w:t>设备（</w:t>
            </w:r>
            <w:r>
              <w:rPr>
                <w:rFonts w:cs="Times New Roman"/>
                <w:color w:val="000000" w:themeColor="text1"/>
                <w:sz w:val="22"/>
                <w:szCs w:val="22"/>
                <w:highlight w:val="none"/>
                <w:lang w:bidi="ar"/>
                <w14:textFill>
                  <w14:solidFill>
                    <w14:schemeClr w14:val="tx1"/>
                  </w14:solidFill>
                </w14:textFill>
              </w:rPr>
              <w:t>5</w:t>
            </w:r>
            <w:r>
              <w:rPr>
                <w:rFonts w:hint="eastAsia" w:cs="Times New Roman"/>
                <w:color w:val="000000" w:themeColor="text1"/>
                <w:sz w:val="22"/>
                <w:szCs w:val="22"/>
                <w:highlight w:val="none"/>
                <w:lang w:bidi="ar"/>
                <w14:textFill>
                  <w14:solidFill>
                    <w14:schemeClr w14:val="tx1"/>
                  </w14:solidFill>
                </w14:textFill>
              </w:rPr>
              <w:t>分）</w:t>
            </w:r>
          </w:p>
        </w:tc>
        <w:tc>
          <w:tcPr>
            <w:tcW w:w="6100" w:type="dxa"/>
            <w:shd w:val="clear" w:color="auto" w:fill="auto"/>
            <w:vAlign w:val="center"/>
          </w:tcPr>
          <w:p>
            <w:pPr>
              <w:pStyle w:val="33"/>
              <w:widowControl w:val="0"/>
              <w:shd w:val="clear"/>
              <w:wordWrap w:val="0"/>
              <w:adjustRightInd w:val="0"/>
              <w:snapToGrid w:val="0"/>
              <w:spacing w:before="0" w:beforeAutospacing="0" w:after="0" w:afterAutospacing="0"/>
              <w:rPr>
                <w:color w:val="000000" w:themeColor="text1"/>
                <w:highlight w:val="none"/>
                <w14:textFill>
                  <w14:solidFill>
                    <w14:schemeClr w14:val="tx1"/>
                  </w14:solidFill>
                </w14:textFill>
              </w:rPr>
            </w:pPr>
            <w:r>
              <w:rPr>
                <w:rFonts w:hint="eastAsia" w:cs="Times New Roman"/>
                <w:snapToGrid w:val="0"/>
                <w:color w:val="000000" w:themeColor="text1"/>
                <w:kern w:val="2"/>
                <w:sz w:val="22"/>
                <w:szCs w:val="22"/>
                <w:highlight w:val="none"/>
                <w:lang w:bidi="ar"/>
                <w14:textFill>
                  <w14:solidFill>
                    <w14:schemeClr w14:val="tx1"/>
                  </w14:solidFill>
                </w14:textFill>
              </w:rPr>
              <w:t>根据投标人拟投入的设备（设备要求详见第五章委托人要求中《拟投入本项目的检测、监测设备要求表》）：</w:t>
            </w:r>
          </w:p>
          <w:p>
            <w:pPr>
              <w:pStyle w:val="33"/>
              <w:widowControl w:val="0"/>
              <w:shd w:val="clear"/>
              <w:wordWrap w:val="0"/>
              <w:adjustRightInd w:val="0"/>
              <w:snapToGrid w:val="0"/>
              <w:spacing w:before="0" w:beforeAutospacing="0" w:after="0" w:afterAutospacing="0"/>
              <w:rPr>
                <w:color w:val="000000" w:themeColor="text1"/>
                <w:highlight w:val="none"/>
                <w14:textFill>
                  <w14:solidFill>
                    <w14:schemeClr w14:val="tx1"/>
                  </w14:solidFill>
                </w14:textFill>
              </w:rPr>
            </w:pPr>
            <w:r>
              <w:rPr>
                <w:rFonts w:cs="Times New Roman"/>
                <w:color w:val="000000" w:themeColor="text1"/>
                <w:kern w:val="2"/>
                <w:sz w:val="22"/>
                <w:szCs w:val="22"/>
                <w:highlight w:val="none"/>
                <w:lang w:bidi="ar"/>
                <w14:textFill>
                  <w14:solidFill>
                    <w14:schemeClr w14:val="tx1"/>
                  </w14:solidFill>
                </w14:textFill>
              </w:rPr>
              <w:t>1.</w:t>
            </w:r>
            <w:r>
              <w:rPr>
                <w:rFonts w:hint="eastAsia" w:cs="Times New Roman"/>
                <w:snapToGrid w:val="0"/>
                <w:color w:val="000000" w:themeColor="text1"/>
                <w:kern w:val="2"/>
                <w:sz w:val="22"/>
                <w:szCs w:val="22"/>
                <w:highlight w:val="none"/>
                <w:lang w:bidi="ar"/>
                <w14:textFill>
                  <w14:solidFill>
                    <w14:schemeClr w14:val="tx1"/>
                  </w14:solidFill>
                </w14:textFill>
              </w:rPr>
              <w:t>拟投入表中全部设备，满足检测和工期需要，设备为自有（或租赁），具备检定校准证书且年检合格，得</w:t>
            </w:r>
            <w:r>
              <w:rPr>
                <w:rFonts w:cs="Times New Roman"/>
                <w:color w:val="000000" w:themeColor="text1"/>
                <w:kern w:val="2"/>
                <w:sz w:val="22"/>
                <w:szCs w:val="22"/>
                <w:highlight w:val="none"/>
                <w:lang w:bidi="ar"/>
                <w14:textFill>
                  <w14:solidFill>
                    <w14:schemeClr w14:val="tx1"/>
                  </w14:solidFill>
                </w14:textFill>
              </w:rPr>
              <w:t>5</w:t>
            </w:r>
            <w:r>
              <w:rPr>
                <w:rFonts w:hint="eastAsia" w:cs="Times New Roman"/>
                <w:snapToGrid w:val="0"/>
                <w:color w:val="000000" w:themeColor="text1"/>
                <w:kern w:val="2"/>
                <w:sz w:val="22"/>
                <w:szCs w:val="22"/>
                <w:highlight w:val="none"/>
                <w:lang w:bidi="ar"/>
                <w14:textFill>
                  <w14:solidFill>
                    <w14:schemeClr w14:val="tx1"/>
                  </w14:solidFill>
                </w14:textFill>
              </w:rPr>
              <w:t>分；</w:t>
            </w:r>
          </w:p>
          <w:p>
            <w:pPr>
              <w:pStyle w:val="33"/>
              <w:widowControl w:val="0"/>
              <w:shd w:val="clear"/>
              <w:wordWrap w:val="0"/>
              <w:adjustRightInd w:val="0"/>
              <w:snapToGrid w:val="0"/>
              <w:spacing w:before="0" w:beforeAutospacing="0" w:after="0" w:afterAutospacing="0"/>
              <w:rPr>
                <w:color w:val="000000" w:themeColor="text1"/>
                <w:highlight w:val="none"/>
                <w14:textFill>
                  <w14:solidFill>
                    <w14:schemeClr w14:val="tx1"/>
                  </w14:solidFill>
                </w14:textFill>
              </w:rPr>
            </w:pPr>
            <w:r>
              <w:rPr>
                <w:rFonts w:cs="Times New Roman"/>
                <w:color w:val="000000" w:themeColor="text1"/>
                <w:kern w:val="2"/>
                <w:sz w:val="22"/>
                <w:szCs w:val="22"/>
                <w:highlight w:val="none"/>
                <w:lang w:bidi="ar"/>
                <w14:textFill>
                  <w14:solidFill>
                    <w14:schemeClr w14:val="tx1"/>
                  </w14:solidFill>
                </w14:textFill>
              </w:rPr>
              <w:t>2.</w:t>
            </w:r>
            <w:r>
              <w:rPr>
                <w:rFonts w:hint="eastAsia" w:cs="Times New Roman"/>
                <w:snapToGrid w:val="0"/>
                <w:color w:val="000000" w:themeColor="text1"/>
                <w:kern w:val="2"/>
                <w:sz w:val="22"/>
                <w:szCs w:val="22"/>
                <w:highlight w:val="none"/>
                <w:lang w:bidi="ar"/>
                <w14:textFill>
                  <w14:solidFill>
                    <w14:schemeClr w14:val="tx1"/>
                  </w14:solidFill>
                </w14:textFill>
              </w:rPr>
              <w:t>每少</w:t>
            </w:r>
            <w:r>
              <w:rPr>
                <w:rFonts w:cs="Times New Roman"/>
                <w:color w:val="000000" w:themeColor="text1"/>
                <w:kern w:val="2"/>
                <w:sz w:val="22"/>
                <w:szCs w:val="22"/>
                <w:highlight w:val="none"/>
                <w:lang w:bidi="ar"/>
                <w14:textFill>
                  <w14:solidFill>
                    <w14:schemeClr w14:val="tx1"/>
                  </w14:solidFill>
                </w14:textFill>
              </w:rPr>
              <w:t>1</w:t>
            </w:r>
            <w:r>
              <w:rPr>
                <w:rFonts w:hint="eastAsia" w:cs="Times New Roman"/>
                <w:snapToGrid w:val="0"/>
                <w:color w:val="000000" w:themeColor="text1"/>
                <w:kern w:val="2"/>
                <w:sz w:val="22"/>
                <w:szCs w:val="22"/>
                <w:highlight w:val="none"/>
                <w:lang w:bidi="ar"/>
                <w14:textFill>
                  <w14:solidFill>
                    <w14:schemeClr w14:val="tx1"/>
                  </w14:solidFill>
                </w14:textFill>
              </w:rPr>
              <w:t>类设备，则扣</w:t>
            </w:r>
            <w:r>
              <w:rPr>
                <w:rFonts w:cs="Times New Roman"/>
                <w:color w:val="000000" w:themeColor="text1"/>
                <w:kern w:val="2"/>
                <w:sz w:val="22"/>
                <w:szCs w:val="22"/>
                <w:highlight w:val="none"/>
                <w:lang w:bidi="ar"/>
                <w14:textFill>
                  <w14:solidFill>
                    <w14:schemeClr w14:val="tx1"/>
                  </w14:solidFill>
                </w14:textFill>
              </w:rPr>
              <w:t>1</w:t>
            </w:r>
            <w:r>
              <w:rPr>
                <w:rFonts w:hint="eastAsia" w:cs="Times New Roman"/>
                <w:snapToGrid w:val="0"/>
                <w:color w:val="000000" w:themeColor="text1"/>
                <w:kern w:val="2"/>
                <w:sz w:val="22"/>
                <w:szCs w:val="22"/>
                <w:highlight w:val="none"/>
                <w:lang w:bidi="ar"/>
                <w14:textFill>
                  <w14:solidFill>
                    <w14:schemeClr w14:val="tx1"/>
                  </w14:solidFill>
                </w14:textFill>
              </w:rPr>
              <w:t>分，扣完为止。不提供或不符合不得分。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6" w:hRule="atLeast"/>
          <w:jc w:val="center"/>
        </w:trPr>
        <w:tc>
          <w:tcPr>
            <w:tcW w:w="741" w:type="dxa"/>
            <w:vMerge w:val="continue"/>
            <w:shd w:val="clear" w:color="auto" w:fill="auto"/>
            <w:vAlign w:val="center"/>
          </w:tcPr>
          <w:p>
            <w:pPr>
              <w:shd w:val="clear"/>
              <w:wordWrap w:val="0"/>
              <w:adjustRightInd w:val="0"/>
              <w:snapToGrid w:val="0"/>
              <w:jc w:val="left"/>
              <w:rPr>
                <w:rFonts w:ascii="宋体" w:hAnsi="宋体" w:cs="仿宋"/>
                <w:color w:val="000000" w:themeColor="text1"/>
                <w:sz w:val="22"/>
                <w:highlight w:val="none"/>
                <w:lang w:bidi="ar"/>
                <w14:textFill>
                  <w14:solidFill>
                    <w14:schemeClr w14:val="tx1"/>
                  </w14:solidFill>
                </w14:textFill>
              </w:rPr>
            </w:pPr>
          </w:p>
        </w:tc>
        <w:tc>
          <w:tcPr>
            <w:tcW w:w="1084" w:type="dxa"/>
            <w:vMerge w:val="continue"/>
            <w:shd w:val="clear" w:color="auto" w:fill="auto"/>
            <w:vAlign w:val="center"/>
          </w:tcPr>
          <w:p>
            <w:pPr>
              <w:shd w:val="clear"/>
              <w:wordWrap w:val="0"/>
              <w:adjustRightInd w:val="0"/>
              <w:snapToGrid w:val="0"/>
              <w:jc w:val="left"/>
              <w:rPr>
                <w:rFonts w:ascii="宋体" w:hAnsi="宋体" w:cs="仿宋"/>
                <w:color w:val="000000" w:themeColor="text1"/>
                <w:sz w:val="22"/>
                <w:highlight w:val="none"/>
                <w:lang w:bidi="ar"/>
                <w14:textFill>
                  <w14:solidFill>
                    <w14:schemeClr w14:val="tx1"/>
                  </w14:solidFill>
                </w14:textFill>
              </w:rPr>
            </w:pPr>
          </w:p>
        </w:tc>
        <w:tc>
          <w:tcPr>
            <w:tcW w:w="1200" w:type="dxa"/>
            <w:shd w:val="clear" w:color="auto" w:fill="auto"/>
            <w:vAlign w:val="center"/>
          </w:tcPr>
          <w:p>
            <w:pPr>
              <w:pStyle w:val="33"/>
              <w:widowControl w:val="0"/>
              <w:shd w:val="clear"/>
              <w:wordWrap w:val="0"/>
              <w:adjustRightInd w:val="0"/>
              <w:snapToGrid w:val="0"/>
              <w:spacing w:before="0" w:beforeAutospacing="0" w:after="0" w:afterAutospacing="0"/>
              <w:rPr>
                <w:rFonts w:cs="仿宋"/>
                <w:color w:val="000000" w:themeColor="text1"/>
                <w:sz w:val="22"/>
                <w:highlight w:val="none"/>
                <w:lang w:bidi="ar"/>
                <w14:textFill>
                  <w14:solidFill>
                    <w14:schemeClr w14:val="tx1"/>
                  </w14:solidFill>
                </w14:textFill>
              </w:rPr>
            </w:pPr>
            <w:r>
              <w:rPr>
                <w:rFonts w:hint="eastAsia" w:cs="Times New Roman"/>
                <w:color w:val="000000" w:themeColor="text1"/>
                <w:sz w:val="22"/>
                <w:szCs w:val="22"/>
                <w:highlight w:val="none"/>
                <w:lang w:bidi="ar"/>
                <w14:textFill>
                  <w14:solidFill>
                    <w14:schemeClr w14:val="tx1"/>
                  </w14:solidFill>
                </w14:textFill>
              </w:rPr>
              <w:t>检测或监测方案纲要（</w:t>
            </w:r>
            <w:r>
              <w:rPr>
                <w:rFonts w:cs="Times New Roman"/>
                <w:color w:val="000000" w:themeColor="text1"/>
                <w:sz w:val="22"/>
                <w:szCs w:val="22"/>
                <w:highlight w:val="none"/>
                <w:lang w:bidi="ar"/>
                <w14:textFill>
                  <w14:solidFill>
                    <w14:schemeClr w14:val="tx1"/>
                  </w14:solidFill>
                </w14:textFill>
              </w:rPr>
              <w:t>15</w:t>
            </w:r>
            <w:r>
              <w:rPr>
                <w:rFonts w:hint="eastAsia" w:cs="Times New Roman"/>
                <w:color w:val="000000" w:themeColor="text1"/>
                <w:sz w:val="22"/>
                <w:szCs w:val="22"/>
                <w:highlight w:val="none"/>
                <w:lang w:bidi="ar"/>
                <w14:textFill>
                  <w14:solidFill>
                    <w14:schemeClr w14:val="tx1"/>
                  </w14:solidFill>
                </w14:textFill>
              </w:rPr>
              <w:t>分）</w:t>
            </w:r>
          </w:p>
        </w:tc>
        <w:tc>
          <w:tcPr>
            <w:tcW w:w="6100" w:type="dxa"/>
            <w:shd w:val="clear" w:color="auto" w:fill="auto"/>
            <w:vAlign w:val="center"/>
          </w:tcPr>
          <w:p>
            <w:pPr>
              <w:pStyle w:val="33"/>
              <w:shd w:val="clear"/>
              <w:wordWrap w:val="0"/>
              <w:spacing w:before="0" w:beforeAutospacing="0" w:after="0" w:afterAutospacing="0"/>
              <w:rPr>
                <w:color w:val="000000" w:themeColor="text1"/>
                <w:highlight w:val="none"/>
                <w14:textFill>
                  <w14:solidFill>
                    <w14:schemeClr w14:val="tx1"/>
                  </w14:solidFill>
                </w14:textFill>
              </w:rPr>
            </w:pPr>
            <w:r>
              <w:rPr>
                <w:rFonts w:cs="Times New Roman"/>
                <w:color w:val="000000" w:themeColor="text1"/>
                <w:sz w:val="22"/>
                <w:szCs w:val="22"/>
                <w:highlight w:val="none"/>
                <w:lang w:bidi="ar"/>
                <w14:textFill>
                  <w14:solidFill>
                    <w14:schemeClr w14:val="tx1"/>
                  </w14:solidFill>
                </w14:textFill>
              </w:rPr>
              <w:t>1.</w:t>
            </w:r>
            <w:r>
              <w:rPr>
                <w:rFonts w:hint="eastAsia" w:cs="Times New Roman"/>
                <w:color w:val="000000" w:themeColor="text1"/>
                <w:sz w:val="22"/>
                <w:szCs w:val="22"/>
                <w:highlight w:val="none"/>
                <w:lang w:bidi="ar"/>
                <w14:textFill>
                  <w14:solidFill>
                    <w14:schemeClr w14:val="tx1"/>
                  </w14:solidFill>
                </w14:textFill>
              </w:rPr>
              <w:t>优：检测或监测方案详细、具体，内容齐全，方法合理可行，能满足本工程提出的所有项目，有合理可行的保证通过相关验收、满足工程进度、质量和安全确保措施，得</w:t>
            </w:r>
            <w:r>
              <w:rPr>
                <w:rFonts w:cs="Times New Roman"/>
                <w:color w:val="000000" w:themeColor="text1"/>
                <w:sz w:val="22"/>
                <w:szCs w:val="22"/>
                <w:highlight w:val="none"/>
                <w:lang w:bidi="ar"/>
                <w14:textFill>
                  <w14:solidFill>
                    <w14:schemeClr w14:val="tx1"/>
                  </w14:solidFill>
                </w14:textFill>
              </w:rPr>
              <w:t>15</w:t>
            </w:r>
            <w:r>
              <w:rPr>
                <w:rFonts w:hint="eastAsia" w:cs="Times New Roman"/>
                <w:color w:val="000000" w:themeColor="text1"/>
                <w:sz w:val="22"/>
                <w:szCs w:val="22"/>
                <w:highlight w:val="none"/>
                <w:lang w:bidi="ar"/>
                <w14:textFill>
                  <w14:solidFill>
                    <w14:schemeClr w14:val="tx1"/>
                  </w14:solidFill>
                </w14:textFill>
              </w:rPr>
              <w:t>分；</w:t>
            </w:r>
          </w:p>
          <w:p>
            <w:pPr>
              <w:pStyle w:val="33"/>
              <w:shd w:val="clear"/>
              <w:wordWrap w:val="0"/>
              <w:spacing w:before="0" w:beforeAutospacing="0" w:after="0" w:afterAutospacing="0"/>
              <w:rPr>
                <w:color w:val="000000" w:themeColor="text1"/>
                <w:highlight w:val="none"/>
                <w14:textFill>
                  <w14:solidFill>
                    <w14:schemeClr w14:val="tx1"/>
                  </w14:solidFill>
                </w14:textFill>
              </w:rPr>
            </w:pPr>
            <w:r>
              <w:rPr>
                <w:rFonts w:cs="Times New Roman"/>
                <w:color w:val="000000" w:themeColor="text1"/>
                <w:sz w:val="22"/>
                <w:szCs w:val="22"/>
                <w:highlight w:val="none"/>
                <w:lang w:bidi="ar"/>
                <w14:textFill>
                  <w14:solidFill>
                    <w14:schemeClr w14:val="tx1"/>
                  </w14:solidFill>
                </w14:textFill>
              </w:rPr>
              <w:t>2.</w:t>
            </w:r>
            <w:r>
              <w:rPr>
                <w:rFonts w:hint="eastAsia" w:cs="Times New Roman"/>
                <w:color w:val="000000" w:themeColor="text1"/>
                <w:sz w:val="22"/>
                <w:szCs w:val="22"/>
                <w:highlight w:val="none"/>
                <w:lang w:bidi="ar"/>
                <w14:textFill>
                  <w14:solidFill>
                    <w14:schemeClr w14:val="tx1"/>
                  </w14:solidFill>
                </w14:textFill>
              </w:rPr>
              <w:t>良：检测或监测方案较详细、较具体，内容较齐全，方法较合理可行，有比较可行的保证通过相关验收、满足工程进度、质量和安全确保措施，得</w:t>
            </w:r>
            <w:r>
              <w:rPr>
                <w:rFonts w:cs="Times New Roman"/>
                <w:color w:val="000000" w:themeColor="text1"/>
                <w:sz w:val="22"/>
                <w:szCs w:val="22"/>
                <w:highlight w:val="none"/>
                <w:lang w:bidi="ar"/>
                <w14:textFill>
                  <w14:solidFill>
                    <w14:schemeClr w14:val="tx1"/>
                  </w14:solidFill>
                </w14:textFill>
              </w:rPr>
              <w:t>10</w:t>
            </w:r>
            <w:r>
              <w:rPr>
                <w:rFonts w:hint="eastAsia" w:cs="Times New Roman"/>
                <w:color w:val="000000" w:themeColor="text1"/>
                <w:sz w:val="22"/>
                <w:szCs w:val="22"/>
                <w:highlight w:val="none"/>
                <w:lang w:bidi="ar"/>
                <w14:textFill>
                  <w14:solidFill>
                    <w14:schemeClr w14:val="tx1"/>
                  </w14:solidFill>
                </w14:textFill>
              </w:rPr>
              <w:t>分；</w:t>
            </w:r>
          </w:p>
          <w:p>
            <w:pPr>
              <w:pStyle w:val="33"/>
              <w:shd w:val="clear"/>
              <w:wordWrap w:val="0"/>
              <w:spacing w:before="0" w:beforeAutospacing="0" w:after="0" w:afterAutospacing="0"/>
              <w:rPr>
                <w:color w:val="000000" w:themeColor="text1"/>
                <w:highlight w:val="none"/>
                <w14:textFill>
                  <w14:solidFill>
                    <w14:schemeClr w14:val="tx1"/>
                  </w14:solidFill>
                </w14:textFill>
              </w:rPr>
            </w:pPr>
            <w:r>
              <w:rPr>
                <w:rFonts w:cs="Times New Roman"/>
                <w:color w:val="000000" w:themeColor="text1"/>
                <w:sz w:val="22"/>
                <w:szCs w:val="22"/>
                <w:highlight w:val="none"/>
                <w:lang w:bidi="ar"/>
                <w14:textFill>
                  <w14:solidFill>
                    <w14:schemeClr w14:val="tx1"/>
                  </w14:solidFill>
                </w14:textFill>
              </w:rPr>
              <w:t>3.</w:t>
            </w:r>
            <w:r>
              <w:rPr>
                <w:rFonts w:hint="eastAsia" w:cs="Times New Roman"/>
                <w:color w:val="000000" w:themeColor="text1"/>
                <w:sz w:val="22"/>
                <w:szCs w:val="22"/>
                <w:highlight w:val="none"/>
                <w:lang w:bidi="ar"/>
                <w14:textFill>
                  <w14:solidFill>
                    <w14:schemeClr w14:val="tx1"/>
                  </w14:solidFill>
                </w14:textFill>
              </w:rPr>
              <w:t>中：检测或监测方案基本内容满足要求，方法符合规范要求，有能通过相关验收、满足工程进度、质量和安全的确保措施，得</w:t>
            </w:r>
            <w:r>
              <w:rPr>
                <w:rFonts w:cs="Times New Roman"/>
                <w:color w:val="000000" w:themeColor="text1"/>
                <w:sz w:val="22"/>
                <w:szCs w:val="22"/>
                <w:highlight w:val="none"/>
                <w:lang w:bidi="ar"/>
                <w14:textFill>
                  <w14:solidFill>
                    <w14:schemeClr w14:val="tx1"/>
                  </w14:solidFill>
                </w14:textFill>
              </w:rPr>
              <w:t>5</w:t>
            </w:r>
            <w:r>
              <w:rPr>
                <w:rFonts w:hint="eastAsia" w:cs="Times New Roman"/>
                <w:color w:val="000000" w:themeColor="text1"/>
                <w:sz w:val="22"/>
                <w:szCs w:val="22"/>
                <w:highlight w:val="none"/>
                <w:lang w:bidi="ar"/>
                <w14:textFill>
                  <w14:solidFill>
                    <w14:schemeClr w14:val="tx1"/>
                  </w14:solidFill>
                </w14:textFill>
              </w:rPr>
              <w:t>分；</w:t>
            </w:r>
          </w:p>
          <w:p>
            <w:pPr>
              <w:pStyle w:val="33"/>
              <w:shd w:val="clear"/>
              <w:wordWrap w:val="0"/>
              <w:spacing w:before="0" w:beforeAutospacing="0" w:after="0" w:afterAutospacing="0"/>
              <w:rPr>
                <w:rFonts w:cs="仿宋"/>
                <w:color w:val="000000" w:themeColor="text1"/>
                <w:sz w:val="22"/>
                <w:highlight w:val="none"/>
                <w:lang w:bidi="ar"/>
                <w14:textFill>
                  <w14:solidFill>
                    <w14:schemeClr w14:val="tx1"/>
                  </w14:solidFill>
                </w14:textFill>
              </w:rPr>
            </w:pPr>
            <w:r>
              <w:rPr>
                <w:rFonts w:cs="Times New Roman"/>
                <w:color w:val="000000" w:themeColor="text1"/>
                <w:sz w:val="22"/>
                <w:szCs w:val="22"/>
                <w:highlight w:val="none"/>
                <w:lang w:bidi="ar"/>
                <w14:textFill>
                  <w14:solidFill>
                    <w14:schemeClr w14:val="tx1"/>
                  </w14:solidFill>
                </w14:textFill>
              </w:rPr>
              <w:t>4.</w:t>
            </w:r>
            <w:r>
              <w:rPr>
                <w:rFonts w:hint="eastAsia" w:cs="Times New Roman"/>
                <w:color w:val="000000" w:themeColor="text1"/>
                <w:sz w:val="22"/>
                <w:szCs w:val="22"/>
                <w:highlight w:val="none"/>
                <w:lang w:bidi="ar"/>
                <w14:textFill>
                  <w14:solidFill>
                    <w14:schemeClr w14:val="tx1"/>
                  </w14:solidFill>
                </w14:textFill>
              </w:rPr>
              <w:t>差或未提供方案：得</w:t>
            </w:r>
            <w:r>
              <w:rPr>
                <w:rFonts w:cs="Times New Roman"/>
                <w:color w:val="000000" w:themeColor="text1"/>
                <w:sz w:val="22"/>
                <w:szCs w:val="22"/>
                <w:highlight w:val="none"/>
                <w:lang w:bidi="ar"/>
                <w14:textFill>
                  <w14:solidFill>
                    <w14:schemeClr w14:val="tx1"/>
                  </w14:solidFill>
                </w14:textFill>
              </w:rPr>
              <w:t>0</w:t>
            </w:r>
            <w:r>
              <w:rPr>
                <w:rFonts w:hint="eastAsia" w:cs="Times New Roman"/>
                <w:color w:val="000000" w:themeColor="text1"/>
                <w:sz w:val="22"/>
                <w:szCs w:val="22"/>
                <w:highlight w:val="none"/>
                <w:lang w:bidi="ar"/>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41" w:type="dxa"/>
            <w:shd w:val="clear" w:color="auto" w:fill="auto"/>
            <w:vAlign w:val="center"/>
          </w:tcPr>
          <w:p>
            <w:pPr>
              <w:shd w:val="clear"/>
              <w:wordWrap w:val="0"/>
              <w:adjustRightInd w:val="0"/>
              <w:snapToGrid w:val="0"/>
              <w:jc w:val="left"/>
              <w:rPr>
                <w:rFonts w:ascii="宋体" w:hAnsi="宋体" w:cs="仿宋"/>
                <w:color w:val="000000" w:themeColor="text1"/>
                <w:sz w:val="22"/>
                <w:highlight w:val="none"/>
                <w:lang w:bidi="ar"/>
                <w14:textFill>
                  <w14:solidFill>
                    <w14:schemeClr w14:val="tx1"/>
                  </w14:solidFill>
                </w14:textFill>
              </w:rPr>
            </w:pPr>
            <w:r>
              <w:rPr>
                <w:rFonts w:ascii="宋体" w:hAnsi="宋体" w:cs="仿宋"/>
                <w:color w:val="000000" w:themeColor="text1"/>
                <w:sz w:val="22"/>
                <w:highlight w:val="none"/>
                <w:lang w:bidi="ar"/>
                <w14:textFill>
                  <w14:solidFill>
                    <w14:schemeClr w14:val="tx1"/>
                  </w14:solidFill>
                </w14:textFill>
              </w:rPr>
              <w:t>2.2.4</w:t>
            </w:r>
          </w:p>
          <w:p>
            <w:pPr>
              <w:shd w:val="clear"/>
              <w:wordWrap w:val="0"/>
              <w:adjustRightInd w:val="0"/>
              <w:snapToGrid w:val="0"/>
              <w:jc w:val="left"/>
              <w:rPr>
                <w:rFonts w:ascii="宋体" w:hAnsi="宋体" w:cs="仿宋"/>
                <w:color w:val="000000" w:themeColor="text1"/>
                <w:sz w:val="22"/>
                <w:highlight w:val="none"/>
                <w:lang w:bidi="ar"/>
                <w14:textFill>
                  <w14:solidFill>
                    <w14:schemeClr w14:val="tx1"/>
                  </w14:solidFill>
                </w14:textFill>
              </w:rPr>
            </w:pPr>
            <w:r>
              <w:rPr>
                <w:rFonts w:hint="eastAsia" w:ascii="宋体" w:hAnsi="宋体" w:cs="仿宋"/>
                <w:color w:val="000000" w:themeColor="text1"/>
                <w:sz w:val="22"/>
                <w:highlight w:val="none"/>
                <w:lang w:bidi="ar"/>
                <w14:textFill>
                  <w14:solidFill>
                    <w14:schemeClr w14:val="tx1"/>
                  </w14:solidFill>
                </w14:textFill>
              </w:rPr>
              <w:t>（</w:t>
            </w:r>
            <w:r>
              <w:rPr>
                <w:rFonts w:ascii="宋体" w:hAnsi="宋体" w:cs="仿宋"/>
                <w:color w:val="000000" w:themeColor="text1"/>
                <w:sz w:val="22"/>
                <w:highlight w:val="none"/>
                <w:lang w:bidi="ar"/>
                <w14:textFill>
                  <w14:solidFill>
                    <w14:schemeClr w14:val="tx1"/>
                  </w14:solidFill>
                </w14:textFill>
              </w:rPr>
              <w:t>3</w:t>
            </w:r>
            <w:r>
              <w:rPr>
                <w:rFonts w:hint="eastAsia" w:ascii="宋体" w:hAnsi="宋体" w:cs="仿宋"/>
                <w:color w:val="000000" w:themeColor="text1"/>
                <w:sz w:val="22"/>
                <w:highlight w:val="none"/>
                <w:lang w:bidi="ar"/>
                <w14:textFill>
                  <w14:solidFill>
                    <w14:schemeClr w14:val="tx1"/>
                  </w14:solidFill>
                </w14:textFill>
              </w:rPr>
              <w:t>）</w:t>
            </w:r>
          </w:p>
        </w:tc>
        <w:tc>
          <w:tcPr>
            <w:tcW w:w="1084" w:type="dxa"/>
            <w:shd w:val="clear" w:color="auto" w:fill="auto"/>
            <w:vAlign w:val="center"/>
          </w:tcPr>
          <w:p>
            <w:pPr>
              <w:shd w:val="clear"/>
              <w:wordWrap w:val="0"/>
              <w:adjustRightInd w:val="0"/>
              <w:snapToGrid w:val="0"/>
              <w:jc w:val="left"/>
              <w:rPr>
                <w:rFonts w:ascii="宋体" w:hAnsi="宋体" w:cs="仿宋"/>
                <w:color w:val="000000" w:themeColor="text1"/>
                <w:sz w:val="22"/>
                <w:highlight w:val="none"/>
                <w:lang w:bidi="ar"/>
                <w14:textFill>
                  <w14:solidFill>
                    <w14:schemeClr w14:val="tx1"/>
                  </w14:solidFill>
                </w14:textFill>
              </w:rPr>
            </w:pPr>
            <w:r>
              <w:rPr>
                <w:rFonts w:hint="eastAsia" w:ascii="宋体" w:hAnsi="宋体" w:cs="仿宋"/>
                <w:color w:val="000000" w:themeColor="text1"/>
                <w:sz w:val="22"/>
                <w:highlight w:val="none"/>
                <w:lang w:bidi="ar"/>
                <w14:textFill>
                  <w14:solidFill>
                    <w14:schemeClr w14:val="tx1"/>
                  </w14:solidFill>
                </w14:textFill>
              </w:rPr>
              <w:t>报价得分评分标准（</w:t>
            </w:r>
            <w:r>
              <w:rPr>
                <w:rFonts w:ascii="宋体" w:hAnsi="宋体" w:cs="仿宋"/>
                <w:color w:val="000000" w:themeColor="text1"/>
                <w:sz w:val="22"/>
                <w:highlight w:val="none"/>
                <w:lang w:bidi="ar"/>
                <w14:textFill>
                  <w14:solidFill>
                    <w14:schemeClr w14:val="tx1"/>
                  </w14:solidFill>
                </w14:textFill>
              </w:rPr>
              <w:t>10</w:t>
            </w:r>
            <w:r>
              <w:rPr>
                <w:rFonts w:hint="eastAsia" w:ascii="宋体" w:hAnsi="宋体" w:cs="仿宋"/>
                <w:color w:val="000000" w:themeColor="text1"/>
                <w:sz w:val="22"/>
                <w:highlight w:val="none"/>
                <w:lang w:bidi="ar"/>
                <w14:textFill>
                  <w14:solidFill>
                    <w14:schemeClr w14:val="tx1"/>
                  </w14:solidFill>
                </w14:textFill>
              </w:rPr>
              <w:t>分）</w:t>
            </w:r>
          </w:p>
        </w:tc>
        <w:tc>
          <w:tcPr>
            <w:tcW w:w="7300" w:type="dxa"/>
            <w:gridSpan w:val="2"/>
            <w:shd w:val="clear" w:color="auto" w:fill="auto"/>
            <w:vAlign w:val="center"/>
          </w:tcPr>
          <w:p>
            <w:pPr>
              <w:shd w:val="clear"/>
              <w:wordWrap w:val="0"/>
              <w:adjustRightInd w:val="0"/>
              <w:snapToGrid w:val="0"/>
              <w:jc w:val="left"/>
              <w:rPr>
                <w:rFonts w:ascii="宋体" w:hAnsi="宋体" w:cs="仿宋"/>
                <w:color w:val="000000" w:themeColor="text1"/>
                <w:sz w:val="22"/>
                <w:highlight w:val="none"/>
                <w14:textFill>
                  <w14:solidFill>
                    <w14:schemeClr w14:val="tx1"/>
                  </w14:solidFill>
                </w14:textFill>
              </w:rPr>
            </w:pPr>
            <w:r>
              <w:rPr>
                <w:rFonts w:ascii="宋体" w:hAnsi="宋体" w:cs="仿宋"/>
                <w:color w:val="000000" w:themeColor="text1"/>
                <w:sz w:val="22"/>
                <w:highlight w:val="none"/>
                <w14:textFill>
                  <w14:solidFill>
                    <w14:schemeClr w14:val="tx1"/>
                  </w14:solidFill>
                </w14:textFill>
              </w:rPr>
              <w:t>1.</w:t>
            </w:r>
            <w:r>
              <w:rPr>
                <w:rFonts w:hint="eastAsia" w:ascii="宋体" w:hAnsi="宋体" w:cs="仿宋"/>
                <w:color w:val="000000" w:themeColor="text1"/>
                <w:sz w:val="22"/>
                <w:highlight w:val="none"/>
                <w14:textFill>
                  <w14:solidFill>
                    <w14:schemeClr w14:val="tx1"/>
                  </w14:solidFill>
                </w14:textFill>
              </w:rPr>
              <w:t>以评标基准价作为计算各有效投标价得分的基础，当有效投标报价等于评标基准价时计算得分</w:t>
            </w:r>
            <w:r>
              <w:rPr>
                <w:rFonts w:ascii="宋体" w:hAnsi="宋体" w:cs="仿宋"/>
                <w:color w:val="000000" w:themeColor="text1"/>
                <w:sz w:val="22"/>
                <w:highlight w:val="none"/>
                <w14:textFill>
                  <w14:solidFill>
                    <w14:schemeClr w14:val="tx1"/>
                  </w14:solidFill>
                </w14:textFill>
              </w:rPr>
              <w:t>100</w:t>
            </w:r>
            <w:r>
              <w:rPr>
                <w:rFonts w:hint="eastAsia" w:ascii="宋体" w:hAnsi="宋体" w:cs="仿宋"/>
                <w:color w:val="000000" w:themeColor="text1"/>
                <w:sz w:val="22"/>
                <w:highlight w:val="none"/>
                <w14:textFill>
                  <w14:solidFill>
                    <w14:schemeClr w14:val="tx1"/>
                  </w14:solidFill>
                </w14:textFill>
              </w:rPr>
              <w:t>分；投标有效报价与评标基准价之差，每上偏</w:t>
            </w:r>
            <w:r>
              <w:rPr>
                <w:rFonts w:ascii="宋体" w:hAnsi="宋体" w:cs="仿宋"/>
                <w:color w:val="000000" w:themeColor="text1"/>
                <w:sz w:val="22"/>
                <w:highlight w:val="none"/>
                <w14:textFill>
                  <w14:solidFill>
                    <w14:schemeClr w14:val="tx1"/>
                  </w14:solidFill>
                </w14:textFill>
              </w:rPr>
              <w:t>1%</w:t>
            </w:r>
            <w:r>
              <w:rPr>
                <w:rFonts w:hint="eastAsia" w:ascii="宋体" w:hAnsi="宋体" w:cs="仿宋"/>
                <w:color w:val="000000" w:themeColor="text1"/>
                <w:sz w:val="22"/>
                <w:highlight w:val="none"/>
                <w14:textFill>
                  <w14:solidFill>
                    <w14:schemeClr w14:val="tx1"/>
                  </w14:solidFill>
                </w14:textFill>
              </w:rPr>
              <w:t>扣</w:t>
            </w:r>
            <w:r>
              <w:rPr>
                <w:rFonts w:ascii="宋体" w:hAnsi="宋体" w:cs="仿宋"/>
                <w:color w:val="000000" w:themeColor="text1"/>
                <w:sz w:val="22"/>
                <w:highlight w:val="none"/>
                <w14:textFill>
                  <w14:solidFill>
                    <w14:schemeClr w14:val="tx1"/>
                  </w14:solidFill>
                </w14:textFill>
              </w:rPr>
              <w:t>1.5</w:t>
            </w:r>
            <w:r>
              <w:rPr>
                <w:rFonts w:hint="eastAsia" w:ascii="宋体" w:hAnsi="宋体" w:cs="仿宋"/>
                <w:color w:val="000000" w:themeColor="text1"/>
                <w:sz w:val="22"/>
                <w:highlight w:val="none"/>
                <w14:textFill>
                  <w14:solidFill>
                    <w14:schemeClr w14:val="tx1"/>
                  </w14:solidFill>
                </w14:textFill>
              </w:rPr>
              <w:t>分，每下偏</w:t>
            </w:r>
            <w:r>
              <w:rPr>
                <w:rFonts w:ascii="宋体" w:hAnsi="宋体" w:cs="仿宋"/>
                <w:color w:val="000000" w:themeColor="text1"/>
                <w:sz w:val="22"/>
                <w:highlight w:val="none"/>
                <w14:textFill>
                  <w14:solidFill>
                    <w14:schemeClr w14:val="tx1"/>
                  </w14:solidFill>
                </w14:textFill>
              </w:rPr>
              <w:t>1%</w:t>
            </w:r>
            <w:r>
              <w:rPr>
                <w:rFonts w:hint="eastAsia" w:ascii="宋体" w:hAnsi="宋体" w:cs="仿宋"/>
                <w:color w:val="000000" w:themeColor="text1"/>
                <w:sz w:val="22"/>
                <w:highlight w:val="none"/>
                <w14:textFill>
                  <w14:solidFill>
                    <w14:schemeClr w14:val="tx1"/>
                  </w14:solidFill>
                </w14:textFill>
              </w:rPr>
              <w:t>扣</w:t>
            </w:r>
            <w:r>
              <w:rPr>
                <w:rFonts w:ascii="宋体" w:hAnsi="宋体" w:cs="仿宋"/>
                <w:color w:val="000000" w:themeColor="text1"/>
                <w:sz w:val="22"/>
                <w:highlight w:val="none"/>
                <w14:textFill>
                  <w14:solidFill>
                    <w14:schemeClr w14:val="tx1"/>
                  </w14:solidFill>
                </w14:textFill>
              </w:rPr>
              <w:t>1.0</w:t>
            </w:r>
            <w:r>
              <w:rPr>
                <w:rFonts w:hint="eastAsia" w:ascii="宋体" w:hAnsi="宋体" w:cs="仿宋"/>
                <w:color w:val="000000" w:themeColor="text1"/>
                <w:sz w:val="22"/>
                <w:highlight w:val="none"/>
                <w14:textFill>
                  <w14:solidFill>
                    <w14:schemeClr w14:val="tx1"/>
                  </w14:solidFill>
                </w14:textFill>
              </w:rPr>
              <w:t>分，最多扣至</w:t>
            </w:r>
            <w:r>
              <w:rPr>
                <w:rFonts w:ascii="宋体" w:hAnsi="宋体" w:cs="仿宋"/>
                <w:color w:val="000000" w:themeColor="text1"/>
                <w:sz w:val="22"/>
                <w:highlight w:val="none"/>
                <w14:textFill>
                  <w14:solidFill>
                    <w14:schemeClr w14:val="tx1"/>
                  </w14:solidFill>
                </w14:textFill>
              </w:rPr>
              <w:t>0</w:t>
            </w:r>
            <w:r>
              <w:rPr>
                <w:rFonts w:hint="eastAsia" w:ascii="宋体" w:hAnsi="宋体" w:cs="仿宋"/>
                <w:color w:val="000000" w:themeColor="text1"/>
                <w:sz w:val="22"/>
                <w:highlight w:val="none"/>
                <w14:textFill>
                  <w14:solidFill>
                    <w14:schemeClr w14:val="tx1"/>
                  </w14:solidFill>
                </w14:textFill>
              </w:rPr>
              <w:t>分。</w:t>
            </w:r>
          </w:p>
          <w:p>
            <w:pPr>
              <w:shd w:val="clear"/>
              <w:wordWrap w:val="0"/>
              <w:adjustRightInd w:val="0"/>
              <w:snapToGrid w:val="0"/>
              <w:jc w:val="left"/>
              <w:rPr>
                <w:rFonts w:ascii="宋体" w:hAnsi="宋体" w:cs="仿宋"/>
                <w:color w:val="000000" w:themeColor="text1"/>
                <w:sz w:val="22"/>
                <w:highlight w:val="none"/>
                <w14:textFill>
                  <w14:solidFill>
                    <w14:schemeClr w14:val="tx1"/>
                  </w14:solidFill>
                </w14:textFill>
              </w:rPr>
            </w:pPr>
            <w:r>
              <w:rPr>
                <w:rFonts w:ascii="宋体" w:hAnsi="宋体" w:cs="仿宋"/>
                <w:color w:val="000000" w:themeColor="text1"/>
                <w:sz w:val="22"/>
                <w:highlight w:val="none"/>
                <w14:textFill>
                  <w14:solidFill>
                    <w14:schemeClr w14:val="tx1"/>
                  </w14:solidFill>
                </w14:textFill>
              </w:rPr>
              <w:t>2.</w:t>
            </w:r>
            <w:r>
              <w:rPr>
                <w:rFonts w:hint="eastAsia" w:ascii="宋体" w:hAnsi="宋体" w:cs="仿宋"/>
                <w:color w:val="000000" w:themeColor="text1"/>
                <w:sz w:val="22"/>
                <w:highlight w:val="none"/>
                <w14:textFill>
                  <w14:solidFill>
                    <w14:schemeClr w14:val="tx1"/>
                  </w14:solidFill>
                </w14:textFill>
              </w:rPr>
              <w:t>投标人报价得分</w:t>
            </w:r>
            <w:r>
              <w:rPr>
                <w:rFonts w:ascii="宋体" w:hAnsi="宋体" w:cs="仿宋"/>
                <w:color w:val="000000" w:themeColor="text1"/>
                <w:sz w:val="22"/>
                <w:highlight w:val="none"/>
                <w14:textFill>
                  <w14:solidFill>
                    <w14:schemeClr w14:val="tx1"/>
                  </w14:solidFill>
                </w14:textFill>
              </w:rPr>
              <w:t>=</w:t>
            </w:r>
            <w:r>
              <w:rPr>
                <w:rFonts w:hint="eastAsia" w:ascii="宋体" w:hAnsi="宋体" w:cs="仿宋"/>
                <w:color w:val="000000" w:themeColor="text1"/>
                <w:sz w:val="22"/>
                <w:highlight w:val="none"/>
                <w14:textFill>
                  <w14:solidFill>
                    <w14:schemeClr w14:val="tx1"/>
                  </w14:solidFill>
                </w14:textFill>
              </w:rPr>
              <w:t>报价计算得分×</w:t>
            </w:r>
            <w:r>
              <w:rPr>
                <w:rFonts w:ascii="宋体" w:hAnsi="宋体" w:cs="仿宋"/>
                <w:color w:val="000000" w:themeColor="text1"/>
                <w:sz w:val="22"/>
                <w:highlight w:val="none"/>
                <w14:textFill>
                  <w14:solidFill>
                    <w14:schemeClr w14:val="tx1"/>
                  </w14:solidFill>
                </w14:textFill>
              </w:rPr>
              <w:t>10%</w:t>
            </w:r>
            <w:r>
              <w:rPr>
                <w:rFonts w:hint="eastAsia" w:ascii="宋体" w:hAnsi="宋体" w:cs="仿宋"/>
                <w:color w:val="000000" w:themeColor="text1"/>
                <w:sz w:val="22"/>
                <w:highlight w:val="none"/>
                <w14:textFill>
                  <w14:solidFill>
                    <w14:schemeClr w14:val="tx1"/>
                  </w14:solidFill>
                </w14:textFill>
              </w:rPr>
              <w:t>，得出投标报价得分，精确到小数点后两位。</w:t>
            </w:r>
          </w:p>
          <w:p>
            <w:pPr>
              <w:shd w:val="clear"/>
              <w:wordWrap w:val="0"/>
              <w:adjustRightInd w:val="0"/>
              <w:snapToGrid w:val="0"/>
              <w:jc w:val="left"/>
              <w:rPr>
                <w:rFonts w:ascii="宋体" w:hAnsi="宋体" w:cs="仿宋"/>
                <w:color w:val="000000" w:themeColor="text1"/>
                <w:sz w:val="22"/>
                <w:highlight w:val="none"/>
                <w14:textFill>
                  <w14:solidFill>
                    <w14:schemeClr w14:val="tx1"/>
                  </w14:solidFill>
                </w14:textFill>
              </w:rPr>
            </w:pPr>
            <w:r>
              <w:rPr>
                <w:rFonts w:hint="eastAsia" w:ascii="宋体" w:hAnsi="宋体" w:cs="仿宋"/>
                <w:color w:val="000000" w:themeColor="text1"/>
                <w:sz w:val="22"/>
                <w:highlight w:val="none"/>
                <w14:textFill>
                  <w14:solidFill>
                    <w14:schemeClr w14:val="tx1"/>
                  </w14:solidFill>
                </w14:textFill>
              </w:rPr>
              <w:t>注：根据第二章“投标人须知前附表”第</w:t>
            </w:r>
            <w:r>
              <w:rPr>
                <w:rFonts w:ascii="宋体" w:hAnsi="宋体" w:cs="仿宋"/>
                <w:color w:val="000000" w:themeColor="text1"/>
                <w:sz w:val="22"/>
                <w:highlight w:val="none"/>
                <w14:textFill>
                  <w14:solidFill>
                    <w14:schemeClr w14:val="tx1"/>
                  </w14:solidFill>
                </w14:textFill>
              </w:rPr>
              <w:t>10.</w:t>
            </w:r>
            <w:r>
              <w:rPr>
                <w:rFonts w:hint="eastAsia" w:ascii="宋体" w:hAnsi="宋体" w:cs="仿宋"/>
                <w:color w:val="000000" w:themeColor="text1"/>
                <w:sz w:val="22"/>
                <w:highlight w:val="none"/>
                <w:lang w:val="en-US" w:eastAsia="zh-CN"/>
                <w14:textFill>
                  <w14:solidFill>
                    <w14:schemeClr w14:val="tx1"/>
                  </w14:solidFill>
                </w14:textFill>
              </w:rPr>
              <w:t>5</w:t>
            </w:r>
            <w:r>
              <w:rPr>
                <w:rFonts w:hint="eastAsia" w:ascii="宋体" w:hAnsi="宋体" w:cs="仿宋"/>
                <w:color w:val="000000" w:themeColor="text1"/>
                <w:sz w:val="22"/>
                <w:highlight w:val="none"/>
                <w14:textFill>
                  <w14:solidFill>
                    <w14:schemeClr w14:val="tx1"/>
                  </w14:solidFill>
                </w14:textFill>
              </w:rPr>
              <w:t>项规定实施投标报价评审优惠政策，对符合《政府采购促进中小企业发展管理办法》的小微企业投标人，给予相应的价格评审优惠。</w:t>
            </w:r>
          </w:p>
        </w:tc>
      </w:tr>
    </w:tbl>
    <w:p>
      <w:pPr>
        <w:shd w:val="clear"/>
        <w:wordWrap w:val="0"/>
        <w:spacing w:line="288" w:lineRule="auto"/>
        <w:rPr>
          <w:rFonts w:ascii="宋体" w:hAnsi="宋体" w:cs="仿宋"/>
          <w:b/>
          <w:color w:val="000000" w:themeColor="text1"/>
          <w:sz w:val="22"/>
          <w:szCs w:val="21"/>
          <w:highlight w:val="none"/>
          <w14:textFill>
            <w14:solidFill>
              <w14:schemeClr w14:val="tx1"/>
            </w14:solidFill>
          </w14:textFill>
        </w:rPr>
      </w:pPr>
      <w:r>
        <w:rPr>
          <w:rFonts w:hint="eastAsia" w:ascii="宋体" w:hAnsi="宋体" w:cs="仿宋"/>
          <w:b/>
          <w:color w:val="000000" w:themeColor="text1"/>
          <w:sz w:val="22"/>
          <w:szCs w:val="21"/>
          <w:highlight w:val="none"/>
          <w:lang w:bidi="ar"/>
          <w14:textFill>
            <w14:solidFill>
              <w14:schemeClr w14:val="tx1"/>
            </w14:solidFill>
          </w14:textFill>
        </w:rPr>
        <w:t>说明：</w:t>
      </w:r>
    </w:p>
    <w:p>
      <w:pPr>
        <w:shd w:val="clear"/>
        <w:wordWrap w:val="0"/>
        <w:adjustRightInd w:val="0"/>
        <w:snapToGrid w:val="0"/>
        <w:spacing w:line="288" w:lineRule="auto"/>
        <w:ind w:firstLine="440" w:firstLineChars="200"/>
        <w:rPr>
          <w:rFonts w:cs="宋体"/>
          <w:color w:val="000000" w:themeColor="text1"/>
          <w:sz w:val="22"/>
          <w:szCs w:val="21"/>
          <w:highlight w:val="none"/>
          <w14:textFill>
            <w14:solidFill>
              <w14:schemeClr w14:val="tx1"/>
            </w14:solidFill>
          </w14:textFill>
        </w:rPr>
      </w:pPr>
      <w:r>
        <w:rPr>
          <w:rFonts w:ascii="宋体" w:hAnsi="宋体" w:cs="宋体"/>
          <w:color w:val="000000" w:themeColor="text1"/>
          <w:sz w:val="22"/>
          <w:szCs w:val="21"/>
          <w:highlight w:val="none"/>
          <w:lang w:bidi="ar"/>
          <w14:textFill>
            <w14:solidFill>
              <w14:schemeClr w14:val="tx1"/>
            </w14:solidFill>
          </w14:textFill>
        </w:rPr>
        <w:t>1</w:t>
      </w:r>
      <w:r>
        <w:rPr>
          <w:rFonts w:hint="eastAsia" w:ascii="宋体" w:hAnsi="宋体" w:cs="宋体"/>
          <w:color w:val="000000" w:themeColor="text1"/>
          <w:sz w:val="22"/>
          <w:szCs w:val="21"/>
          <w:highlight w:val="none"/>
          <w:lang w:bidi="ar"/>
          <w14:textFill>
            <w14:solidFill>
              <w14:schemeClr w14:val="tx1"/>
            </w14:solidFill>
          </w14:textFill>
        </w:rPr>
        <w:t>、类似项目业绩：是指包含本次招标内容中的一项或多项的建设工程质量检测或监测类业绩，需同时提供中标通知书（或免招标证明）扫描件、技术服务合同证明材料扫描件，业绩时间以合同签订时间为准、金额以中标通知书为准（其中免招标的项目以技术服务合同为准）。</w:t>
      </w:r>
    </w:p>
    <w:p>
      <w:pPr>
        <w:shd w:val="clear"/>
        <w:wordWrap w:val="0"/>
        <w:adjustRightInd w:val="0"/>
        <w:snapToGrid w:val="0"/>
        <w:spacing w:line="288" w:lineRule="auto"/>
        <w:ind w:firstLine="440" w:firstLineChars="200"/>
        <w:rPr>
          <w:rFonts w:cs="宋体"/>
          <w:color w:val="000000" w:themeColor="text1"/>
          <w:sz w:val="22"/>
          <w:szCs w:val="21"/>
          <w:highlight w:val="none"/>
          <w14:textFill>
            <w14:solidFill>
              <w14:schemeClr w14:val="tx1"/>
            </w14:solidFill>
          </w14:textFill>
        </w:rPr>
      </w:pPr>
      <w:r>
        <w:rPr>
          <w:rFonts w:ascii="宋体" w:hAnsi="宋体" w:cs="宋体"/>
          <w:color w:val="000000" w:themeColor="text1"/>
          <w:sz w:val="22"/>
          <w:szCs w:val="21"/>
          <w:highlight w:val="none"/>
          <w:lang w:bidi="ar"/>
          <w14:textFill>
            <w14:solidFill>
              <w14:schemeClr w14:val="tx1"/>
            </w14:solidFill>
          </w14:textFill>
        </w:rPr>
        <w:t>2</w:t>
      </w:r>
      <w:r>
        <w:rPr>
          <w:rFonts w:hint="eastAsia" w:ascii="宋体" w:hAnsi="宋体" w:cs="宋体"/>
          <w:color w:val="000000" w:themeColor="text1"/>
          <w:sz w:val="22"/>
          <w:szCs w:val="21"/>
          <w:highlight w:val="none"/>
          <w:lang w:bidi="ar"/>
          <w14:textFill>
            <w14:solidFill>
              <w14:schemeClr w14:val="tx1"/>
            </w14:solidFill>
          </w14:textFill>
        </w:rPr>
        <w:t>、企业综合实力评价：</w:t>
      </w:r>
    </w:p>
    <w:p>
      <w:pPr>
        <w:shd w:val="clear"/>
        <w:wordWrap w:val="0"/>
        <w:adjustRightInd w:val="0"/>
        <w:snapToGrid w:val="0"/>
        <w:spacing w:line="288" w:lineRule="auto"/>
        <w:ind w:firstLine="440" w:firstLineChars="200"/>
        <w:rPr>
          <w:rFonts w:cs="宋体"/>
          <w:color w:val="000000" w:themeColor="text1"/>
          <w:sz w:val="22"/>
          <w:szCs w:val="21"/>
          <w:highlight w:val="none"/>
          <w14:textFill>
            <w14:solidFill>
              <w14:schemeClr w14:val="tx1"/>
            </w14:solidFill>
          </w14:textFill>
        </w:rPr>
      </w:pPr>
      <w:r>
        <w:rPr>
          <w:rFonts w:ascii="宋体" w:hAnsi="宋体" w:cs="宋体"/>
          <w:color w:val="000000" w:themeColor="text1"/>
          <w:sz w:val="22"/>
          <w:szCs w:val="21"/>
          <w:highlight w:val="none"/>
          <w:lang w:bidi="ar"/>
          <w14:textFill>
            <w14:solidFill>
              <w14:schemeClr w14:val="tx1"/>
            </w14:solidFill>
          </w14:textFill>
        </w:rPr>
        <w:t>2.1</w:t>
      </w:r>
      <w:r>
        <w:rPr>
          <w:rFonts w:hint="eastAsia" w:ascii="宋体" w:hAnsi="宋体" w:cs="宋体"/>
          <w:color w:val="000000" w:themeColor="text1"/>
          <w:sz w:val="22"/>
          <w:szCs w:val="21"/>
          <w:highlight w:val="none"/>
          <w:lang w:bidi="ar"/>
          <w14:textFill>
            <w14:solidFill>
              <w14:schemeClr w14:val="tx1"/>
            </w14:solidFill>
          </w14:textFill>
        </w:rPr>
        <w:t>检验机构证书和实验室认可证书：须提供相关证书的清晰扫描件。</w:t>
      </w:r>
    </w:p>
    <w:p>
      <w:pPr>
        <w:shd w:val="clear"/>
        <w:wordWrap w:val="0"/>
        <w:adjustRightInd w:val="0"/>
        <w:snapToGrid w:val="0"/>
        <w:spacing w:line="288" w:lineRule="auto"/>
        <w:ind w:firstLine="440" w:firstLineChars="200"/>
        <w:rPr>
          <w:rFonts w:cs="宋体"/>
          <w:color w:val="000000" w:themeColor="text1"/>
          <w:sz w:val="22"/>
          <w:szCs w:val="21"/>
          <w:highlight w:val="none"/>
          <w14:textFill>
            <w14:solidFill>
              <w14:schemeClr w14:val="tx1"/>
            </w14:solidFill>
          </w14:textFill>
        </w:rPr>
      </w:pPr>
      <w:r>
        <w:rPr>
          <w:rFonts w:ascii="宋体" w:hAnsi="宋体" w:cs="宋体"/>
          <w:color w:val="000000" w:themeColor="text1"/>
          <w:sz w:val="22"/>
          <w:szCs w:val="21"/>
          <w:highlight w:val="none"/>
          <w:lang w:bidi="ar"/>
          <w14:textFill>
            <w14:solidFill>
              <w14:schemeClr w14:val="tx1"/>
            </w14:solidFill>
          </w14:textFill>
        </w:rPr>
        <w:t>2.2</w:t>
      </w:r>
      <w:r>
        <w:rPr>
          <w:rFonts w:hint="eastAsia" w:ascii="宋体" w:hAnsi="宋体" w:cs="宋体"/>
          <w:color w:val="000000" w:themeColor="text1"/>
          <w:sz w:val="22"/>
          <w:szCs w:val="21"/>
          <w:highlight w:val="none"/>
          <w:lang w:bidi="ar"/>
          <w14:textFill>
            <w14:solidFill>
              <w14:schemeClr w14:val="tx1"/>
            </w14:solidFill>
          </w14:textFill>
        </w:rPr>
        <w:t>管理体系认证证书：须提供相关证书的清晰扫描件，没有提供的不得分。</w:t>
      </w:r>
    </w:p>
    <w:p>
      <w:pPr>
        <w:shd w:val="clear"/>
        <w:wordWrap w:val="0"/>
        <w:adjustRightInd w:val="0"/>
        <w:snapToGrid w:val="0"/>
        <w:spacing w:line="288" w:lineRule="auto"/>
        <w:ind w:firstLine="440" w:firstLineChars="200"/>
        <w:rPr>
          <w:rFonts w:cs="宋体"/>
          <w:color w:val="000000" w:themeColor="text1"/>
          <w:sz w:val="22"/>
          <w:szCs w:val="21"/>
          <w:highlight w:val="none"/>
          <w14:textFill>
            <w14:solidFill>
              <w14:schemeClr w14:val="tx1"/>
            </w14:solidFill>
          </w14:textFill>
        </w:rPr>
      </w:pPr>
      <w:r>
        <w:rPr>
          <w:rFonts w:ascii="宋体" w:hAnsi="宋体" w:cs="宋体"/>
          <w:color w:val="000000" w:themeColor="text1"/>
          <w:sz w:val="22"/>
          <w:szCs w:val="21"/>
          <w:highlight w:val="none"/>
          <w:lang w:bidi="ar"/>
          <w14:textFill>
            <w14:solidFill>
              <w14:schemeClr w14:val="tx1"/>
            </w14:solidFill>
          </w14:textFill>
        </w:rPr>
        <w:t>2.3</w:t>
      </w:r>
      <w:r>
        <w:rPr>
          <w:rFonts w:hint="eastAsia" w:ascii="宋体" w:hAnsi="宋体" w:cs="宋体"/>
          <w:color w:val="000000" w:themeColor="text1"/>
          <w:sz w:val="22"/>
          <w:szCs w:val="21"/>
          <w:highlight w:val="none"/>
          <w:lang w:bidi="ar"/>
          <w14:textFill>
            <w14:solidFill>
              <w14:schemeClr w14:val="tx1"/>
            </w14:solidFill>
          </w14:textFill>
        </w:rPr>
        <w:t>信用等级评价：以省级或以上协会颁发的证书且在有效期内的为准。提供证书颁发协会在“中国社会组织公共服务平台”登记的网页查询截图，以中国社会组织政务服务平台网站（</w:t>
      </w:r>
      <w:r>
        <w:rPr>
          <w:rFonts w:ascii="宋体" w:hAnsi="宋体" w:cs="宋体"/>
          <w:color w:val="000000" w:themeColor="text1"/>
          <w:sz w:val="22"/>
          <w:szCs w:val="21"/>
          <w:highlight w:val="none"/>
          <w:lang w:bidi="ar"/>
          <w14:textFill>
            <w14:solidFill>
              <w14:schemeClr w14:val="tx1"/>
            </w14:solidFill>
          </w14:textFill>
        </w:rPr>
        <w:t>https://chinanpo.mca.gov.cn/</w:t>
      </w:r>
      <w:r>
        <w:rPr>
          <w:rFonts w:hint="eastAsia" w:ascii="宋体" w:hAnsi="宋体" w:cs="宋体"/>
          <w:color w:val="000000" w:themeColor="text1"/>
          <w:sz w:val="22"/>
          <w:szCs w:val="21"/>
          <w:highlight w:val="none"/>
          <w:lang w:bidi="ar"/>
          <w14:textFill>
            <w14:solidFill>
              <w14:schemeClr w14:val="tx1"/>
            </w14:solidFill>
          </w14:textFill>
        </w:rPr>
        <w:t>）</w:t>
      </w:r>
      <w:r>
        <w:rPr>
          <w:rFonts w:ascii="宋体" w:hAnsi="宋体" w:cs="宋体"/>
          <w:color w:val="000000" w:themeColor="text1"/>
          <w:sz w:val="22"/>
          <w:szCs w:val="21"/>
          <w:highlight w:val="none"/>
          <w:lang w:bidi="ar"/>
          <w14:textFill>
            <w14:solidFill>
              <w14:schemeClr w14:val="tx1"/>
            </w14:solidFill>
          </w14:textFill>
        </w:rPr>
        <w:t>-</w:t>
      </w:r>
      <w:r>
        <w:rPr>
          <w:rFonts w:hint="eastAsia" w:ascii="宋体" w:hAnsi="宋体" w:cs="宋体"/>
          <w:color w:val="000000" w:themeColor="text1"/>
          <w:sz w:val="22"/>
          <w:szCs w:val="21"/>
          <w:highlight w:val="none"/>
          <w:lang w:bidi="ar"/>
          <w14:textFill>
            <w14:solidFill>
              <w14:schemeClr w14:val="tx1"/>
            </w14:solidFill>
          </w14:textFill>
        </w:rPr>
        <w:t>全国社会组织信用信息公示平台（</w:t>
      </w:r>
      <w:r>
        <w:rPr>
          <w:rFonts w:ascii="宋体" w:hAnsi="宋体" w:cs="宋体"/>
          <w:color w:val="000000" w:themeColor="text1"/>
          <w:sz w:val="22"/>
          <w:szCs w:val="21"/>
          <w:highlight w:val="none"/>
          <w:lang w:bidi="ar"/>
          <w14:textFill>
            <w14:solidFill>
              <w14:schemeClr w14:val="tx1"/>
            </w14:solidFill>
          </w14:textFill>
        </w:rPr>
        <w:t>https://xxgs.chinanpo.mca.gov.cn/gsxt/newList</w:t>
      </w:r>
      <w:r>
        <w:rPr>
          <w:rFonts w:hint="eastAsia" w:ascii="宋体" w:hAnsi="宋体" w:cs="宋体"/>
          <w:color w:val="000000" w:themeColor="text1"/>
          <w:sz w:val="22"/>
          <w:szCs w:val="21"/>
          <w:highlight w:val="none"/>
          <w:lang w:bidi="ar"/>
          <w14:textFill>
            <w14:solidFill>
              <w14:schemeClr w14:val="tx1"/>
            </w14:solidFill>
          </w14:textFill>
        </w:rPr>
        <w:t>）查询结果为准，企业获评等级级别判定以评价证书颁发协会相关评价办法为准，需提供评价证书颁发协会官方网站发布评价办法的网页</w:t>
      </w:r>
      <w:r>
        <w:rPr>
          <w:rFonts w:hint="eastAsia" w:ascii="宋体" w:hAnsi="宋体" w:cs="宋体"/>
          <w:color w:val="000000" w:themeColor="text1"/>
          <w:sz w:val="22"/>
          <w:szCs w:val="21"/>
          <w:highlight w:val="none"/>
          <w:lang w:val="en-US" w:eastAsia="zh-CN" w:bidi="ar"/>
          <w14:textFill>
            <w14:solidFill>
              <w14:schemeClr w14:val="tx1"/>
            </w14:solidFill>
          </w14:textFill>
        </w:rPr>
        <w:t>打印页</w:t>
      </w:r>
      <w:r>
        <w:rPr>
          <w:rFonts w:hint="eastAsia" w:ascii="宋体" w:hAnsi="宋体" w:cs="宋体"/>
          <w:color w:val="000000" w:themeColor="text1"/>
          <w:sz w:val="22"/>
          <w:szCs w:val="21"/>
          <w:highlight w:val="none"/>
          <w:lang w:bidi="ar"/>
          <w14:textFill>
            <w14:solidFill>
              <w14:schemeClr w14:val="tx1"/>
            </w14:solidFill>
          </w14:textFill>
        </w:rPr>
        <w:t>或评价办法官方红头文件扫描件。否则不予计分。获奖单位必须与投标单位名称一致，子、分公司均不计算在内。</w:t>
      </w:r>
    </w:p>
    <w:p>
      <w:pPr>
        <w:shd w:val="clear"/>
        <w:wordWrap w:val="0"/>
        <w:adjustRightInd w:val="0"/>
        <w:snapToGrid w:val="0"/>
        <w:spacing w:line="288" w:lineRule="auto"/>
        <w:ind w:firstLine="440" w:firstLineChars="200"/>
        <w:rPr>
          <w:rFonts w:cs="宋体"/>
          <w:color w:val="000000" w:themeColor="text1"/>
          <w:sz w:val="22"/>
          <w:szCs w:val="21"/>
          <w:highlight w:val="none"/>
          <w14:textFill>
            <w14:solidFill>
              <w14:schemeClr w14:val="tx1"/>
            </w14:solidFill>
          </w14:textFill>
        </w:rPr>
      </w:pPr>
      <w:r>
        <w:rPr>
          <w:rFonts w:ascii="宋体" w:hAnsi="宋体" w:cs="宋体"/>
          <w:color w:val="000000" w:themeColor="text1"/>
          <w:sz w:val="22"/>
          <w:szCs w:val="21"/>
          <w:highlight w:val="none"/>
          <w:lang w:bidi="ar"/>
          <w14:textFill>
            <w14:solidFill>
              <w14:schemeClr w14:val="tx1"/>
            </w14:solidFill>
          </w14:textFill>
        </w:rPr>
        <w:t>2.4</w:t>
      </w:r>
      <w:r>
        <w:rPr>
          <w:rFonts w:hint="eastAsia" w:ascii="宋体" w:hAnsi="宋体" w:cs="宋体"/>
          <w:color w:val="000000" w:themeColor="text1"/>
          <w:sz w:val="22"/>
          <w:szCs w:val="21"/>
          <w:highlight w:val="none"/>
          <w:lang w:bidi="ar"/>
          <w14:textFill>
            <w14:solidFill>
              <w14:schemeClr w14:val="tx1"/>
            </w14:solidFill>
          </w14:textFill>
        </w:rPr>
        <w:t>工程技术研究中心或实验室称号：以省级或以上行政主管部门认定的为准，在上述官网网站的有效查询路径及查询结果网页截图（不符合条件或未提交截图的不计分）并加盖投标人电子公章。未提供上述资料或不符合要求的不得分。</w:t>
      </w:r>
    </w:p>
    <w:p>
      <w:pPr>
        <w:shd w:val="clear"/>
        <w:wordWrap w:val="0"/>
        <w:adjustRightInd w:val="0"/>
        <w:snapToGrid w:val="0"/>
        <w:spacing w:line="288" w:lineRule="auto"/>
        <w:ind w:firstLine="440" w:firstLineChars="200"/>
        <w:rPr>
          <w:rFonts w:cs="宋体"/>
          <w:color w:val="000000" w:themeColor="text1"/>
          <w:sz w:val="22"/>
          <w:szCs w:val="21"/>
          <w:highlight w:val="none"/>
          <w14:textFill>
            <w14:solidFill>
              <w14:schemeClr w14:val="tx1"/>
            </w14:solidFill>
          </w14:textFill>
        </w:rPr>
      </w:pPr>
      <w:r>
        <w:rPr>
          <w:rFonts w:ascii="宋体" w:hAnsi="宋体" w:cs="宋体"/>
          <w:color w:val="000000" w:themeColor="text1"/>
          <w:sz w:val="22"/>
          <w:szCs w:val="21"/>
          <w:highlight w:val="none"/>
          <w:lang w:bidi="ar"/>
          <w14:textFill>
            <w14:solidFill>
              <w14:schemeClr w14:val="tx1"/>
            </w14:solidFill>
          </w14:textFill>
        </w:rPr>
        <w:t>2.5</w:t>
      </w:r>
      <w:r>
        <w:rPr>
          <w:rFonts w:hint="eastAsia" w:ascii="宋体" w:hAnsi="宋体" w:cs="宋体"/>
          <w:color w:val="000000" w:themeColor="text1"/>
          <w:sz w:val="22"/>
          <w:szCs w:val="21"/>
          <w:highlight w:val="none"/>
          <w:lang w:bidi="ar"/>
          <w14:textFill>
            <w14:solidFill>
              <w14:schemeClr w14:val="tx1"/>
            </w14:solidFill>
          </w14:textFill>
        </w:rPr>
        <w:t>科学技术奖励证书：包含科学技术进步奖或科技进步奖或科学技术奖项，国家级证书须为中华人民共和国国务院颁发的为准，省级证书须为省级人民政府颁发的为准，个人奖项不得分。同一科技成果获得不同级别科学技术进步奖或科技进步奖或科学技术奖的按最高级别只计一次得分；只计算投标人自身（不含投标人的母公司或子公司）。需提供获奖证书原件清晰扫描件。</w:t>
      </w:r>
    </w:p>
    <w:p>
      <w:pPr>
        <w:shd w:val="clear"/>
        <w:wordWrap w:val="0"/>
        <w:adjustRightInd w:val="0"/>
        <w:snapToGrid w:val="0"/>
        <w:spacing w:line="288" w:lineRule="auto"/>
        <w:ind w:firstLine="440" w:firstLineChars="200"/>
        <w:rPr>
          <w:rFonts w:cs="宋体"/>
          <w:color w:val="000000" w:themeColor="text1"/>
          <w:sz w:val="22"/>
          <w:szCs w:val="21"/>
          <w:highlight w:val="none"/>
          <w14:textFill>
            <w14:solidFill>
              <w14:schemeClr w14:val="tx1"/>
            </w14:solidFill>
          </w14:textFill>
        </w:rPr>
      </w:pPr>
      <w:r>
        <w:rPr>
          <w:rFonts w:ascii="宋体" w:hAnsi="宋体" w:cs="宋体"/>
          <w:color w:val="000000" w:themeColor="text1"/>
          <w:sz w:val="22"/>
          <w:szCs w:val="21"/>
          <w:highlight w:val="none"/>
          <w:lang w:bidi="ar"/>
          <w14:textFill>
            <w14:solidFill>
              <w14:schemeClr w14:val="tx1"/>
            </w14:solidFill>
          </w14:textFill>
        </w:rPr>
        <w:t>3.</w:t>
      </w:r>
      <w:r>
        <w:rPr>
          <w:rFonts w:hint="eastAsia" w:ascii="宋体" w:hAnsi="宋体" w:cs="宋体"/>
          <w:color w:val="000000" w:themeColor="text1"/>
          <w:sz w:val="22"/>
          <w:szCs w:val="21"/>
          <w:highlight w:val="none"/>
          <w:lang w:bidi="ar"/>
          <w14:textFill>
            <w14:solidFill>
              <w14:schemeClr w14:val="tx1"/>
            </w14:solidFill>
          </w14:textFill>
        </w:rPr>
        <w:t>拟投入本项目人员的技术水平：拟投入本项目所有人员不可兼任，同一人满足多档要求仅按最高档计取一次得分。须提供身份证（若有）、职称证书（若有）、检测员证（若有）或合格证（若有）等扫描件，提供近</w:t>
      </w:r>
      <w:r>
        <w:rPr>
          <w:rFonts w:ascii="宋体" w:hAnsi="宋体" w:cs="宋体"/>
          <w:color w:val="000000" w:themeColor="text1"/>
          <w:sz w:val="22"/>
          <w:szCs w:val="21"/>
          <w:highlight w:val="none"/>
          <w:lang w:bidi="ar"/>
          <w14:textFill>
            <w14:solidFill>
              <w14:schemeClr w14:val="tx1"/>
            </w14:solidFill>
          </w14:textFill>
        </w:rPr>
        <w:t>1</w:t>
      </w:r>
      <w:r>
        <w:rPr>
          <w:rFonts w:hint="eastAsia" w:ascii="宋体" w:hAnsi="宋体" w:cs="宋体"/>
          <w:color w:val="000000" w:themeColor="text1"/>
          <w:sz w:val="22"/>
          <w:szCs w:val="21"/>
          <w:highlight w:val="none"/>
          <w:lang w:bidi="ar"/>
          <w14:textFill>
            <w14:solidFill>
              <w14:schemeClr w14:val="tx1"/>
            </w14:solidFill>
          </w14:textFill>
        </w:rPr>
        <w:t>月（</w:t>
      </w:r>
      <w:r>
        <w:rPr>
          <w:rFonts w:ascii="宋体" w:hAnsi="宋体" w:cs="宋体"/>
          <w:color w:val="000000" w:themeColor="text1"/>
          <w:sz w:val="22"/>
          <w:szCs w:val="21"/>
          <w:highlight w:val="none"/>
          <w:lang w:bidi="ar"/>
          <w14:textFill>
            <w14:solidFill>
              <w14:schemeClr w14:val="tx1"/>
            </w14:solidFill>
          </w14:textFill>
        </w:rPr>
        <w:t>2025</w:t>
      </w:r>
      <w:r>
        <w:rPr>
          <w:rFonts w:hint="eastAsia" w:ascii="宋体" w:hAnsi="宋体" w:cs="宋体"/>
          <w:color w:val="000000" w:themeColor="text1"/>
          <w:sz w:val="22"/>
          <w:szCs w:val="21"/>
          <w:highlight w:val="none"/>
          <w:lang w:bidi="ar"/>
          <w14:textFill>
            <w14:solidFill>
              <w14:schemeClr w14:val="tx1"/>
            </w14:solidFill>
          </w14:textFill>
        </w:rPr>
        <w:t>年</w:t>
      </w:r>
      <w:r>
        <w:rPr>
          <w:rFonts w:hint="eastAsia" w:ascii="宋体" w:hAnsi="宋体" w:cs="宋体"/>
          <w:color w:val="000000" w:themeColor="text1"/>
          <w:sz w:val="22"/>
          <w:szCs w:val="21"/>
          <w:highlight w:val="none"/>
          <w:lang w:val="en-US" w:eastAsia="zh-CN" w:bidi="ar"/>
          <w14:textFill>
            <w14:solidFill>
              <w14:schemeClr w14:val="tx1"/>
            </w14:solidFill>
          </w14:textFill>
        </w:rPr>
        <w:t>11</w:t>
      </w:r>
      <w:r>
        <w:rPr>
          <w:rFonts w:hint="eastAsia" w:ascii="宋体" w:hAnsi="宋体" w:cs="宋体"/>
          <w:color w:val="000000" w:themeColor="text1"/>
          <w:sz w:val="22"/>
          <w:szCs w:val="21"/>
          <w:highlight w:val="none"/>
          <w:lang w:bidi="ar"/>
          <w14:textFill>
            <w14:solidFill>
              <w14:schemeClr w14:val="tx1"/>
            </w14:solidFill>
          </w14:textFill>
        </w:rPr>
        <w:t>月）在本单位连续参保的社保缴纳证明材料，并加盖公章，否则不得分。</w:t>
      </w:r>
    </w:p>
    <w:p>
      <w:pPr>
        <w:shd w:val="clear"/>
        <w:wordWrap w:val="0"/>
        <w:adjustRightInd w:val="0"/>
        <w:snapToGrid w:val="0"/>
        <w:spacing w:line="288" w:lineRule="auto"/>
        <w:ind w:firstLine="440" w:firstLineChars="200"/>
        <w:rPr>
          <w:rFonts w:cs="宋体"/>
          <w:color w:val="000000" w:themeColor="text1"/>
          <w:sz w:val="22"/>
          <w:szCs w:val="21"/>
          <w:highlight w:val="none"/>
          <w14:textFill>
            <w14:solidFill>
              <w14:schemeClr w14:val="tx1"/>
            </w14:solidFill>
          </w14:textFill>
        </w:rPr>
      </w:pPr>
      <w:r>
        <w:rPr>
          <w:rFonts w:ascii="宋体" w:hAnsi="宋体" w:cs="宋体"/>
          <w:color w:val="000000" w:themeColor="text1"/>
          <w:sz w:val="22"/>
          <w:szCs w:val="21"/>
          <w:highlight w:val="none"/>
          <w:lang w:bidi="ar"/>
          <w14:textFill>
            <w14:solidFill>
              <w14:schemeClr w14:val="tx1"/>
            </w14:solidFill>
          </w14:textFill>
        </w:rPr>
        <w:t>4.</w:t>
      </w:r>
      <w:r>
        <w:rPr>
          <w:rFonts w:hint="eastAsia" w:ascii="宋体" w:hAnsi="宋体" w:cs="宋体"/>
          <w:color w:val="000000" w:themeColor="text1"/>
          <w:sz w:val="22"/>
          <w:szCs w:val="21"/>
          <w:highlight w:val="none"/>
          <w:lang w:bidi="ar"/>
          <w14:textFill>
            <w14:solidFill>
              <w14:schemeClr w14:val="tx1"/>
            </w14:solidFill>
          </w14:textFill>
        </w:rPr>
        <w:t>拟投入的检测</w:t>
      </w:r>
      <w:r>
        <w:rPr>
          <w:rFonts w:hint="eastAsia" w:ascii="宋体" w:hAnsi="宋体" w:cs="宋体"/>
          <w:color w:val="000000" w:themeColor="text1"/>
          <w:sz w:val="22"/>
          <w:szCs w:val="21"/>
          <w:highlight w:val="none"/>
          <w:lang w:val="en-US" w:eastAsia="zh-CN" w:bidi="ar"/>
          <w14:textFill>
            <w14:solidFill>
              <w14:schemeClr w14:val="tx1"/>
            </w14:solidFill>
          </w14:textFill>
        </w:rPr>
        <w:t>监测</w:t>
      </w:r>
      <w:r>
        <w:rPr>
          <w:rFonts w:hint="eastAsia" w:ascii="宋体" w:hAnsi="宋体" w:cs="宋体"/>
          <w:color w:val="000000" w:themeColor="text1"/>
          <w:sz w:val="22"/>
          <w:szCs w:val="21"/>
          <w:highlight w:val="none"/>
          <w:lang w:bidi="ar"/>
          <w14:textFill>
            <w14:solidFill>
              <w14:schemeClr w14:val="tx1"/>
            </w14:solidFill>
          </w14:textFill>
        </w:rPr>
        <w:t>设备：①要求投标人同时提供发票（或租赁合同）和检定校准证书扫描件；②检定校准证书送检单位必须与投标人一致，否则不予认可。</w:t>
      </w:r>
    </w:p>
    <w:p>
      <w:pPr>
        <w:shd w:val="clear"/>
        <w:wordWrap w:val="0"/>
        <w:adjustRightInd w:val="0"/>
        <w:snapToGrid w:val="0"/>
        <w:spacing w:line="288" w:lineRule="auto"/>
        <w:ind w:firstLine="440" w:firstLineChars="200"/>
        <w:rPr>
          <w:rFonts w:cs="宋体"/>
          <w:color w:val="000000" w:themeColor="text1"/>
          <w:sz w:val="22"/>
          <w:szCs w:val="21"/>
          <w:highlight w:val="none"/>
          <w14:textFill>
            <w14:solidFill>
              <w14:schemeClr w14:val="tx1"/>
            </w14:solidFill>
          </w14:textFill>
        </w:rPr>
      </w:pPr>
      <w:r>
        <w:rPr>
          <w:rFonts w:ascii="宋体" w:hAnsi="宋体" w:cs="宋体"/>
          <w:color w:val="000000" w:themeColor="text1"/>
          <w:sz w:val="22"/>
          <w:szCs w:val="21"/>
          <w:highlight w:val="none"/>
          <w:lang w:bidi="ar"/>
          <w14:textFill>
            <w14:solidFill>
              <w14:schemeClr w14:val="tx1"/>
            </w14:solidFill>
          </w14:textFill>
        </w:rPr>
        <w:t>5.</w:t>
      </w:r>
      <w:r>
        <w:rPr>
          <w:rFonts w:hint="eastAsia" w:ascii="宋体" w:hAnsi="宋体" w:cs="宋体"/>
          <w:color w:val="000000" w:themeColor="text1"/>
          <w:sz w:val="22"/>
          <w:szCs w:val="21"/>
          <w:highlight w:val="none"/>
          <w:lang w:bidi="ar"/>
          <w14:textFill>
            <w14:solidFill>
              <w14:schemeClr w14:val="tx1"/>
            </w14:solidFill>
          </w14:textFill>
        </w:rPr>
        <w:t>投标人的综合得分为所有评委评分的算术平均分（分数出现小数点时，保留小数点后二位，第三位小数四舍五入）。</w:t>
      </w:r>
    </w:p>
    <w:p>
      <w:pPr>
        <w:shd w:val="clear"/>
        <w:wordWrap w:val="0"/>
        <w:adjustRightInd w:val="0"/>
        <w:snapToGrid w:val="0"/>
        <w:spacing w:line="288" w:lineRule="auto"/>
        <w:ind w:firstLine="440" w:firstLineChars="200"/>
        <w:rPr>
          <w:rFonts w:cs="宋体"/>
          <w:color w:val="000000" w:themeColor="text1"/>
          <w:sz w:val="22"/>
          <w:szCs w:val="21"/>
          <w:highlight w:val="none"/>
          <w14:textFill>
            <w14:solidFill>
              <w14:schemeClr w14:val="tx1"/>
            </w14:solidFill>
          </w14:textFill>
        </w:rPr>
      </w:pPr>
      <w:r>
        <w:rPr>
          <w:rFonts w:ascii="宋体" w:hAnsi="宋体" w:cs="宋体"/>
          <w:color w:val="000000" w:themeColor="text1"/>
          <w:sz w:val="22"/>
          <w:szCs w:val="21"/>
          <w:highlight w:val="none"/>
          <w:lang w:bidi="ar"/>
          <w14:textFill>
            <w14:solidFill>
              <w14:schemeClr w14:val="tx1"/>
            </w14:solidFill>
          </w14:textFill>
        </w:rPr>
        <w:t>6</w:t>
      </w:r>
      <w:r>
        <w:rPr>
          <w:rFonts w:hint="eastAsia" w:ascii="宋体" w:hAnsi="宋体" w:cs="宋体"/>
          <w:color w:val="000000" w:themeColor="text1"/>
          <w:sz w:val="22"/>
          <w:szCs w:val="21"/>
          <w:highlight w:val="none"/>
          <w:lang w:bidi="ar"/>
          <w14:textFill>
            <w14:solidFill>
              <w14:schemeClr w14:val="tx1"/>
            </w14:solidFill>
          </w14:textFill>
        </w:rPr>
        <w:t>、以上所附证书或证明文件均须提供网页截图（含网页打印件）或原件扫描件，投标人提供的网页截图（含网页打印件）或原件扫描件必须加盖投标人电子印章且内容必须清晰可辨，如因网页截图或原件扫描件内容模糊导致评标时无法判断的，后果由投标人自负。上述资料不提供或提供不完整或提供不符合要求的不得分。</w:t>
      </w:r>
    </w:p>
    <w:p>
      <w:pPr>
        <w:shd w:val="clear"/>
        <w:wordWrap w:val="0"/>
        <w:adjustRightInd w:val="0"/>
        <w:snapToGrid w:val="0"/>
        <w:spacing w:line="288" w:lineRule="auto"/>
        <w:ind w:firstLine="440" w:firstLineChars="200"/>
        <w:rPr>
          <w:rFonts w:cs="宋体"/>
          <w:color w:val="000000" w:themeColor="text1"/>
          <w:sz w:val="22"/>
          <w:szCs w:val="21"/>
          <w:highlight w:val="none"/>
          <w14:textFill>
            <w14:solidFill>
              <w14:schemeClr w14:val="tx1"/>
            </w14:solidFill>
          </w14:textFill>
        </w:rPr>
      </w:pPr>
      <w:r>
        <w:rPr>
          <w:rFonts w:ascii="宋体" w:hAnsi="宋体" w:cs="宋体"/>
          <w:color w:val="000000" w:themeColor="text1"/>
          <w:sz w:val="22"/>
          <w:szCs w:val="21"/>
          <w:highlight w:val="none"/>
          <w:lang w:bidi="ar"/>
          <w14:textFill>
            <w14:solidFill>
              <w14:schemeClr w14:val="tx1"/>
            </w14:solidFill>
          </w14:textFill>
        </w:rPr>
        <w:t>7</w:t>
      </w:r>
      <w:r>
        <w:rPr>
          <w:rFonts w:hint="eastAsia" w:ascii="宋体" w:hAnsi="宋体" w:cs="宋体"/>
          <w:color w:val="000000" w:themeColor="text1"/>
          <w:sz w:val="22"/>
          <w:szCs w:val="21"/>
          <w:highlight w:val="none"/>
          <w:lang w:bidi="ar"/>
          <w14:textFill>
            <w14:solidFill>
              <w14:schemeClr w14:val="tx1"/>
            </w14:solidFill>
          </w14:textFill>
        </w:rPr>
        <w:t>、若以联合体方式参与投标的，企业综合实力评价、项目负责人、技术负责人的评分内容以联合体牵头方信息为准，其他成员单位不进行累计计分；类似项目业绩、主要技术人员、拟投入本项目的拟投入的检测</w:t>
      </w:r>
      <w:r>
        <w:rPr>
          <w:rFonts w:hint="eastAsia" w:ascii="宋体" w:hAnsi="宋体" w:cs="宋体"/>
          <w:color w:val="000000" w:themeColor="text1"/>
          <w:sz w:val="22"/>
          <w:szCs w:val="21"/>
          <w:highlight w:val="none"/>
          <w:lang w:val="en-US" w:eastAsia="zh-CN" w:bidi="ar"/>
          <w14:textFill>
            <w14:solidFill>
              <w14:schemeClr w14:val="tx1"/>
            </w14:solidFill>
          </w14:textFill>
        </w:rPr>
        <w:t>监测</w:t>
      </w:r>
      <w:r>
        <w:rPr>
          <w:rFonts w:hint="eastAsia" w:ascii="宋体" w:hAnsi="宋体" w:cs="宋体"/>
          <w:color w:val="000000" w:themeColor="text1"/>
          <w:sz w:val="22"/>
          <w:szCs w:val="21"/>
          <w:highlight w:val="none"/>
          <w:lang w:bidi="ar"/>
          <w14:textFill>
            <w14:solidFill>
              <w14:schemeClr w14:val="tx1"/>
            </w14:solidFill>
          </w14:textFill>
        </w:rPr>
        <w:t>设备的评分内容联合体各成员可以累计加分。</w:t>
      </w:r>
    </w:p>
    <w:p>
      <w:pPr>
        <w:shd w:val="clear"/>
        <w:adjustRightInd w:val="0"/>
        <w:snapToGrid w:val="0"/>
        <w:spacing w:line="276"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、中标单位需准备投标文件涉及的所有原件待查，如原件不齐或与原件不符的，招标人有权取消其中标人资格，并上报建设行政主管部门。</w:t>
      </w:r>
    </w:p>
    <w:p>
      <w:pPr>
        <w:shd w:val="clear"/>
        <w:wordWrap w:val="0"/>
        <w:spacing w:line="288" w:lineRule="auto"/>
        <w:ind w:firstLine="440"/>
        <w:rPr>
          <w:rFonts w:ascii="宋体" w:hAnsi="宋体" w:cs="仿宋"/>
          <w:color w:val="000000" w:themeColor="text1"/>
          <w:sz w:val="22"/>
          <w:szCs w:val="21"/>
          <w:highlight w:val="none"/>
          <w14:textFill>
            <w14:solidFill>
              <w14:schemeClr w14:val="tx1"/>
            </w14:solidFill>
          </w14:textFill>
        </w:rPr>
      </w:pPr>
    </w:p>
    <w:p>
      <w:pPr>
        <w:shd w:val="clear"/>
        <w:wordWrap/>
        <w:spacing w:line="240" w:lineRule="auto"/>
        <w:ind w:firstLine="0"/>
        <w:rPr>
          <w:rFonts w:ascii="宋体" w:hAnsi="宋体" w:cs="仿宋"/>
          <w:color w:val="000000" w:themeColor="text1"/>
          <w:sz w:val="22"/>
          <w:szCs w:val="21"/>
          <w:highlight w:val="none"/>
          <w14:textFill>
            <w14:solidFill>
              <w14:schemeClr w14:val="tx1"/>
            </w14:solidFill>
          </w14:textFill>
        </w:rPr>
      </w:pPr>
      <w:r>
        <w:rPr>
          <w:rFonts w:ascii="宋体" w:hAnsi="宋体" w:cs="仿宋"/>
          <w:color w:val="000000" w:themeColor="text1"/>
          <w:sz w:val="22"/>
          <w:szCs w:val="21"/>
          <w:highlight w:val="none"/>
          <w14:textFill>
            <w14:solidFill>
              <w14:schemeClr w14:val="tx1"/>
            </w14:solidFill>
          </w14:textFill>
        </w:rPr>
        <w:br w:type="page"/>
      </w:r>
    </w:p>
    <w:p>
      <w:pPr>
        <w:pStyle w:val="4"/>
        <w:keepNext w:val="0"/>
        <w:keepLines w:val="0"/>
        <w:shd w:val="clear"/>
        <w:spacing w:before="0" w:after="0" w:line="340" w:lineRule="atLeast"/>
        <w:jc w:val="left"/>
        <w:rPr>
          <w:rFonts w:ascii="Times New Roman" w:hAnsi="Times New Roman" w:eastAsia="宋体"/>
          <w:color w:val="000000" w:themeColor="text1"/>
          <w:highlight w:val="none"/>
          <w14:textFill>
            <w14:solidFill>
              <w14:schemeClr w14:val="tx1"/>
            </w14:solidFill>
          </w14:textFill>
        </w:rPr>
      </w:pPr>
      <w:bookmarkStart w:id="123" w:name="_Toc355"/>
      <w:bookmarkStart w:id="124" w:name="_Toc47987335"/>
      <w:r>
        <w:rPr>
          <w:rFonts w:ascii="Times New Roman" w:hAnsi="Times New Roman" w:eastAsia="宋体"/>
          <w:color w:val="000000" w:themeColor="text1"/>
          <w:highlight w:val="none"/>
          <w14:textFill>
            <w14:solidFill>
              <w14:schemeClr w14:val="tx1"/>
            </w14:solidFill>
          </w14:textFill>
        </w:rPr>
        <w:t xml:space="preserve">1. </w:t>
      </w:r>
      <w:r>
        <w:rPr>
          <w:rFonts w:hint="eastAsia" w:ascii="Times New Roman" w:hAnsi="Times New Roman" w:eastAsia="宋体"/>
          <w:color w:val="000000" w:themeColor="text1"/>
          <w:highlight w:val="none"/>
          <w14:textFill>
            <w14:solidFill>
              <w14:schemeClr w14:val="tx1"/>
            </w14:solidFill>
          </w14:textFill>
        </w:rPr>
        <w:t>评标方法</w:t>
      </w:r>
      <w:bookmarkEnd w:id="123"/>
      <w:bookmarkEnd w:id="124"/>
    </w:p>
    <w:p>
      <w:pPr>
        <w:shd w:val="clear"/>
        <w:rPr>
          <w:color w:val="000000" w:themeColor="text1"/>
          <w:highlight w:val="none"/>
          <w14:textFill>
            <w14:solidFill>
              <w14:schemeClr w14:val="tx1"/>
            </w14:solidFill>
          </w14:textFill>
        </w:rPr>
      </w:pP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本次评标采用</w:t>
      </w:r>
      <w:r>
        <w:rPr>
          <w:rFonts w:hint="eastAsia"/>
          <w:color w:val="000000" w:themeColor="text1"/>
          <w:sz w:val="24"/>
          <w:szCs w:val="24"/>
          <w:highlight w:val="none"/>
          <w:u w:val="single"/>
          <w14:textFill>
            <w14:solidFill>
              <w14:schemeClr w14:val="tx1"/>
            </w14:solidFill>
          </w14:textFill>
        </w:rPr>
        <w:t>综合评估法</w:t>
      </w:r>
      <w:r>
        <w:rPr>
          <w:rFonts w:hint="eastAsia"/>
          <w:color w:val="000000" w:themeColor="text1"/>
          <w:sz w:val="24"/>
          <w:szCs w:val="24"/>
          <w:highlight w:val="none"/>
          <w14:textFill>
            <w14:solidFill>
              <w14:schemeClr w14:val="tx1"/>
            </w14:solidFill>
          </w14:textFill>
        </w:rPr>
        <w:t>。评标委员会对满足招标文件实质性要求的投标文件，按照本章第</w:t>
      </w:r>
      <w:r>
        <w:rPr>
          <w:color w:val="000000" w:themeColor="text1"/>
          <w:sz w:val="24"/>
          <w:szCs w:val="24"/>
          <w:highlight w:val="none"/>
          <w14:textFill>
            <w14:solidFill>
              <w14:schemeClr w14:val="tx1"/>
            </w14:solidFill>
          </w14:textFill>
        </w:rPr>
        <w:t>2.2</w:t>
      </w:r>
      <w:r>
        <w:rPr>
          <w:rFonts w:hint="eastAsia"/>
          <w:color w:val="000000" w:themeColor="text1"/>
          <w:sz w:val="24"/>
          <w:szCs w:val="24"/>
          <w:highlight w:val="none"/>
          <w14:textFill>
            <w14:solidFill>
              <w14:schemeClr w14:val="tx1"/>
            </w14:solidFill>
          </w14:textFill>
        </w:rPr>
        <w:t>款规定的评分标准进行打分，并按得分由高到低顺序推荐中标候选人，或根据招标人授权直接确定中标人，但投标报价低于其成本的除外。综合评分相等时，以投标报价低的优先；</w:t>
      </w:r>
      <w:r>
        <w:rPr>
          <w:rFonts w:hint="eastAsia" w:ascii="宋体" w:hAnsi="宋体" w:cs="宋体"/>
          <w:color w:val="000000" w:themeColor="text1"/>
          <w:sz w:val="24"/>
          <w:szCs w:val="24"/>
          <w:highlight w:val="none"/>
          <w14:textFill>
            <w14:solidFill>
              <w14:schemeClr w14:val="tx1"/>
            </w14:solidFill>
          </w14:textFill>
        </w:rPr>
        <w:t>投标报价也相等的，以方案得分高的优先；如果方案得分也相等，按照评标办法前附表的规定确定中标候选人顺序。</w:t>
      </w:r>
    </w:p>
    <w:p>
      <w:pPr>
        <w:pStyle w:val="4"/>
        <w:keepNext w:val="0"/>
        <w:keepLines w:val="0"/>
        <w:shd w:val="clear"/>
        <w:spacing w:before="0" w:after="0" w:line="360" w:lineRule="auto"/>
        <w:jc w:val="left"/>
        <w:rPr>
          <w:rFonts w:ascii="Times New Roman" w:hAnsi="Times New Roman" w:eastAsia="宋体"/>
          <w:color w:val="000000" w:themeColor="text1"/>
          <w:highlight w:val="none"/>
          <w14:textFill>
            <w14:solidFill>
              <w14:schemeClr w14:val="tx1"/>
            </w14:solidFill>
          </w14:textFill>
        </w:rPr>
      </w:pPr>
      <w:bookmarkStart w:id="125" w:name="bookmark85"/>
      <w:bookmarkEnd w:id="125"/>
      <w:bookmarkStart w:id="126" w:name="_Toc47987336"/>
      <w:bookmarkStart w:id="127" w:name="_Toc20047"/>
      <w:bookmarkStart w:id="128" w:name="_Toc47376776"/>
      <w:r>
        <w:rPr>
          <w:rFonts w:ascii="Times New Roman" w:hAnsi="Times New Roman" w:eastAsia="宋体"/>
          <w:color w:val="000000" w:themeColor="text1"/>
          <w:highlight w:val="none"/>
          <w14:textFill>
            <w14:solidFill>
              <w14:schemeClr w14:val="tx1"/>
            </w14:solidFill>
          </w14:textFill>
        </w:rPr>
        <w:t xml:space="preserve">2. </w:t>
      </w:r>
      <w:r>
        <w:rPr>
          <w:rFonts w:hint="eastAsia" w:ascii="Times New Roman" w:hAnsi="Times New Roman" w:eastAsia="宋体"/>
          <w:color w:val="000000" w:themeColor="text1"/>
          <w:highlight w:val="none"/>
          <w14:textFill>
            <w14:solidFill>
              <w14:schemeClr w14:val="tx1"/>
            </w14:solidFill>
          </w14:textFill>
        </w:rPr>
        <w:t>评审标准</w:t>
      </w:r>
      <w:bookmarkEnd w:id="126"/>
      <w:bookmarkEnd w:id="127"/>
      <w:bookmarkEnd w:id="128"/>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129" w:name="bookmark86"/>
      <w:bookmarkEnd w:id="129"/>
      <w:r>
        <w:rPr>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初步评审标准</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2.1.1</w:t>
      </w:r>
      <w:r>
        <w:rPr>
          <w:rFonts w:hint="eastAsia"/>
          <w:color w:val="000000" w:themeColor="text1"/>
          <w:sz w:val="24"/>
          <w:szCs w:val="24"/>
          <w:highlight w:val="none"/>
          <w:lang w:bidi="ar"/>
          <w14:textFill>
            <w14:solidFill>
              <w14:schemeClr w14:val="tx1"/>
            </w14:solidFill>
          </w14:textFill>
        </w:rPr>
        <w:t>形式评审标准：见评标办法前附表。</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2.1.2</w:t>
      </w:r>
      <w:r>
        <w:rPr>
          <w:rFonts w:hint="eastAsia"/>
          <w:color w:val="000000" w:themeColor="text1"/>
          <w:sz w:val="24"/>
          <w:szCs w:val="24"/>
          <w:highlight w:val="none"/>
          <w:lang w:bidi="ar"/>
          <w14:textFill>
            <w14:solidFill>
              <w14:schemeClr w14:val="tx1"/>
            </w14:solidFill>
          </w14:textFill>
        </w:rPr>
        <w:t>资格评审标准：见评标办法前附表。</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2.1.3</w:t>
      </w:r>
      <w:r>
        <w:rPr>
          <w:rFonts w:hint="eastAsia"/>
          <w:color w:val="000000" w:themeColor="text1"/>
          <w:sz w:val="24"/>
          <w:szCs w:val="24"/>
          <w:highlight w:val="none"/>
          <w:lang w:bidi="ar"/>
          <w14:textFill>
            <w14:solidFill>
              <w14:schemeClr w14:val="tx1"/>
            </w14:solidFill>
          </w14:textFill>
        </w:rPr>
        <w:t>响应性评审标准：见评标办法前附表。</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注：不得将文件顺序、明显的文字错误等列为否决投标的情形。评委发现投标文件中含义不明确、对同类问题表述不一致、有明显文字和计算错误的，应当要求投标人作必要的澄清、说明后再判定投标人是否通过初步评审，不得直接认定其不通过初步评审。</w:t>
      </w: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130" w:name="bookmark87"/>
      <w:bookmarkEnd w:id="130"/>
      <w:r>
        <w:rPr>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分值构成与评分标准</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2.2.1</w:t>
      </w:r>
      <w:r>
        <w:rPr>
          <w:rFonts w:hint="eastAsia"/>
          <w:color w:val="000000" w:themeColor="text1"/>
          <w:sz w:val="24"/>
          <w:szCs w:val="24"/>
          <w:highlight w:val="none"/>
          <w:lang w:bidi="ar"/>
          <w14:textFill>
            <w14:solidFill>
              <w14:schemeClr w14:val="tx1"/>
            </w14:solidFill>
          </w14:textFill>
        </w:rPr>
        <w:t>分值构成</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1</w:t>
      </w:r>
      <w:r>
        <w:rPr>
          <w:rFonts w:hint="eastAsia"/>
          <w:color w:val="000000" w:themeColor="text1"/>
          <w:sz w:val="24"/>
          <w:szCs w:val="24"/>
          <w:highlight w:val="none"/>
          <w:lang w:bidi="ar"/>
          <w14:textFill>
            <w14:solidFill>
              <w14:schemeClr w14:val="tx1"/>
            </w14:solidFill>
          </w14:textFill>
        </w:rPr>
        <w:t>）资信业绩</w:t>
      </w:r>
      <w:bookmarkStart w:id="131" w:name="_Hlk67323844"/>
      <w:r>
        <w:rPr>
          <w:rFonts w:hint="eastAsia"/>
          <w:color w:val="000000" w:themeColor="text1"/>
          <w:sz w:val="24"/>
          <w:szCs w:val="24"/>
          <w:highlight w:val="none"/>
          <w:lang w:bidi="ar"/>
          <w14:textFill>
            <w14:solidFill>
              <w14:schemeClr w14:val="tx1"/>
            </w14:solidFill>
          </w14:textFill>
        </w:rPr>
        <w:t>部分</w:t>
      </w:r>
      <w:bookmarkEnd w:id="131"/>
      <w:r>
        <w:rPr>
          <w:rFonts w:hint="eastAsia"/>
          <w:color w:val="000000" w:themeColor="text1"/>
          <w:sz w:val="24"/>
          <w:szCs w:val="24"/>
          <w:highlight w:val="none"/>
          <w:lang w:bidi="ar"/>
          <w14:textFill>
            <w14:solidFill>
              <w14:schemeClr w14:val="tx1"/>
            </w14:solidFill>
          </w14:textFill>
        </w:rPr>
        <w:t>：见评标办法前附表；</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2</w:t>
      </w:r>
      <w:r>
        <w:rPr>
          <w:rFonts w:hint="eastAsia"/>
          <w:color w:val="000000" w:themeColor="text1"/>
          <w:sz w:val="24"/>
          <w:szCs w:val="24"/>
          <w:highlight w:val="none"/>
          <w:lang w:bidi="ar"/>
          <w14:textFill>
            <w14:solidFill>
              <w14:schemeClr w14:val="tx1"/>
            </w14:solidFill>
          </w14:textFill>
        </w:rPr>
        <w:t>）方案部分：见评标办法前附表；</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3</w:t>
      </w:r>
      <w:r>
        <w:rPr>
          <w:rFonts w:hint="eastAsia"/>
          <w:color w:val="000000" w:themeColor="text1"/>
          <w:sz w:val="24"/>
          <w:szCs w:val="24"/>
          <w:highlight w:val="none"/>
          <w:lang w:bidi="ar"/>
          <w14:textFill>
            <w14:solidFill>
              <w14:schemeClr w14:val="tx1"/>
            </w14:solidFill>
          </w14:textFill>
        </w:rPr>
        <w:t>）投标报价：见评标办法前附表；</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2.2.2</w:t>
      </w:r>
      <w:r>
        <w:rPr>
          <w:rFonts w:hint="eastAsia"/>
          <w:color w:val="000000" w:themeColor="text1"/>
          <w:sz w:val="24"/>
          <w:szCs w:val="24"/>
          <w:highlight w:val="none"/>
          <w:lang w:bidi="ar"/>
          <w14:textFill>
            <w14:solidFill>
              <w14:schemeClr w14:val="tx1"/>
            </w14:solidFill>
          </w14:textFill>
        </w:rPr>
        <w:t>评标基准价计算</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评标基准价计算方法：见评标办法前附表。</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2.2.3</w:t>
      </w:r>
      <w:r>
        <w:rPr>
          <w:rFonts w:hint="eastAsia"/>
          <w:color w:val="000000" w:themeColor="text1"/>
          <w:sz w:val="24"/>
          <w:szCs w:val="24"/>
          <w:highlight w:val="none"/>
          <w:lang w:bidi="ar"/>
          <w14:textFill>
            <w14:solidFill>
              <w14:schemeClr w14:val="tx1"/>
            </w14:solidFill>
          </w14:textFill>
        </w:rPr>
        <w:t>投标报价的计算</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投标报价的偏差率计算公式：见评标办法前附表。</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2.2.4</w:t>
      </w:r>
      <w:r>
        <w:rPr>
          <w:rFonts w:hint="eastAsia"/>
          <w:color w:val="000000" w:themeColor="text1"/>
          <w:sz w:val="24"/>
          <w:szCs w:val="24"/>
          <w:highlight w:val="none"/>
          <w:lang w:bidi="ar"/>
          <w14:textFill>
            <w14:solidFill>
              <w14:schemeClr w14:val="tx1"/>
            </w14:solidFill>
          </w14:textFill>
        </w:rPr>
        <w:t>评分标准</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1</w:t>
      </w:r>
      <w:r>
        <w:rPr>
          <w:rFonts w:hint="eastAsia"/>
          <w:color w:val="000000" w:themeColor="text1"/>
          <w:sz w:val="24"/>
          <w:szCs w:val="24"/>
          <w:highlight w:val="none"/>
          <w:lang w:bidi="ar"/>
          <w14:textFill>
            <w14:solidFill>
              <w14:schemeClr w14:val="tx1"/>
            </w14:solidFill>
          </w14:textFill>
        </w:rPr>
        <w:t>）资信业绩部分评分标准：见评标办法前附表；</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2</w:t>
      </w:r>
      <w:r>
        <w:rPr>
          <w:rFonts w:hint="eastAsia"/>
          <w:color w:val="000000" w:themeColor="text1"/>
          <w:sz w:val="24"/>
          <w:szCs w:val="24"/>
          <w:highlight w:val="none"/>
          <w:lang w:bidi="ar"/>
          <w14:textFill>
            <w14:solidFill>
              <w14:schemeClr w14:val="tx1"/>
            </w14:solidFill>
          </w14:textFill>
        </w:rPr>
        <w:t>）方案部分评分标准：见评标办法前附表；</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3</w:t>
      </w:r>
      <w:r>
        <w:rPr>
          <w:rFonts w:hint="eastAsia"/>
          <w:color w:val="000000" w:themeColor="text1"/>
          <w:sz w:val="24"/>
          <w:szCs w:val="24"/>
          <w:highlight w:val="none"/>
          <w:lang w:bidi="ar"/>
          <w14:textFill>
            <w14:solidFill>
              <w14:schemeClr w14:val="tx1"/>
            </w14:solidFill>
          </w14:textFill>
        </w:rPr>
        <w:t>）投标报价评分标准：见评标办法前附表；</w:t>
      </w:r>
    </w:p>
    <w:p>
      <w:pPr>
        <w:pStyle w:val="4"/>
        <w:keepNext w:val="0"/>
        <w:keepLines w:val="0"/>
        <w:shd w:val="clear"/>
        <w:spacing w:before="0" w:after="0" w:line="360" w:lineRule="auto"/>
        <w:jc w:val="left"/>
        <w:rPr>
          <w:rFonts w:ascii="Times New Roman" w:hAnsi="Times New Roman" w:eastAsia="宋体"/>
          <w:color w:val="000000" w:themeColor="text1"/>
          <w:highlight w:val="none"/>
          <w14:textFill>
            <w14:solidFill>
              <w14:schemeClr w14:val="tx1"/>
            </w14:solidFill>
          </w14:textFill>
        </w:rPr>
      </w:pPr>
      <w:bookmarkStart w:id="132" w:name="bookmark88"/>
      <w:bookmarkEnd w:id="132"/>
      <w:bookmarkStart w:id="133" w:name="_Toc47376777"/>
      <w:bookmarkStart w:id="134" w:name="_Toc575"/>
      <w:bookmarkStart w:id="135" w:name="_Toc47987337"/>
      <w:r>
        <w:rPr>
          <w:rFonts w:ascii="Times New Roman" w:hAnsi="Times New Roman" w:eastAsia="宋体"/>
          <w:color w:val="000000" w:themeColor="text1"/>
          <w:highlight w:val="none"/>
          <w14:textFill>
            <w14:solidFill>
              <w14:schemeClr w14:val="tx1"/>
            </w14:solidFill>
          </w14:textFill>
        </w:rPr>
        <w:t xml:space="preserve">3. </w:t>
      </w:r>
      <w:r>
        <w:rPr>
          <w:rFonts w:hint="eastAsia" w:ascii="Times New Roman" w:hAnsi="Times New Roman" w:eastAsia="宋体"/>
          <w:color w:val="000000" w:themeColor="text1"/>
          <w:highlight w:val="none"/>
          <w14:textFill>
            <w14:solidFill>
              <w14:schemeClr w14:val="tx1"/>
            </w14:solidFill>
          </w14:textFill>
        </w:rPr>
        <w:t>评标程序</w:t>
      </w:r>
      <w:bookmarkEnd w:id="133"/>
      <w:bookmarkEnd w:id="134"/>
      <w:bookmarkEnd w:id="135"/>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136" w:name="bookmark89"/>
      <w:bookmarkEnd w:id="136"/>
      <w:r>
        <w:rPr>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初步评审</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3.1.1</w:t>
      </w:r>
      <w:r>
        <w:rPr>
          <w:rFonts w:hint="eastAsia"/>
          <w:color w:val="000000" w:themeColor="text1"/>
          <w:sz w:val="24"/>
          <w:szCs w:val="24"/>
          <w:highlight w:val="none"/>
          <w:lang w:bidi="ar"/>
          <w14:textFill>
            <w14:solidFill>
              <w14:schemeClr w14:val="tx1"/>
            </w14:solidFill>
          </w14:textFill>
        </w:rPr>
        <w:t>评标委员会可以要求投标人提交第二章</w:t>
      </w:r>
      <w:r>
        <w:rPr>
          <w:color w:val="000000" w:themeColor="text1"/>
          <w:sz w:val="24"/>
          <w:szCs w:val="24"/>
          <w:highlight w:val="none"/>
          <w:lang w:bidi="ar"/>
          <w14:textFill>
            <w14:solidFill>
              <w14:schemeClr w14:val="tx1"/>
            </w14:solidFill>
          </w14:textFill>
        </w:rPr>
        <w:t>“</w:t>
      </w:r>
      <w:r>
        <w:rPr>
          <w:rFonts w:hint="eastAsia"/>
          <w:color w:val="000000" w:themeColor="text1"/>
          <w:sz w:val="24"/>
          <w:szCs w:val="24"/>
          <w:highlight w:val="none"/>
          <w:lang w:bidi="ar"/>
          <w14:textFill>
            <w14:solidFill>
              <w14:schemeClr w14:val="tx1"/>
            </w14:solidFill>
          </w14:textFill>
        </w:rPr>
        <w:t>投标人须知</w:t>
      </w:r>
      <w:r>
        <w:rPr>
          <w:color w:val="000000" w:themeColor="text1"/>
          <w:sz w:val="24"/>
          <w:szCs w:val="24"/>
          <w:highlight w:val="none"/>
          <w:lang w:bidi="ar"/>
          <w14:textFill>
            <w14:solidFill>
              <w14:schemeClr w14:val="tx1"/>
            </w14:solidFill>
          </w14:textFill>
        </w:rPr>
        <w:t>”</w:t>
      </w:r>
      <w:r>
        <w:rPr>
          <w:rFonts w:hint="eastAsia"/>
          <w:color w:val="000000" w:themeColor="text1"/>
          <w:sz w:val="24"/>
          <w:szCs w:val="24"/>
          <w:highlight w:val="none"/>
          <w:lang w:bidi="ar"/>
          <w14:textFill>
            <w14:solidFill>
              <w14:schemeClr w14:val="tx1"/>
            </w14:solidFill>
          </w14:textFill>
        </w:rPr>
        <w:t>规定的有关证明和证件的原件，以便核验。评标委员会依据本章第</w:t>
      </w:r>
      <w:r>
        <w:rPr>
          <w:color w:val="000000" w:themeColor="text1"/>
          <w:sz w:val="24"/>
          <w:szCs w:val="24"/>
          <w:highlight w:val="none"/>
          <w:lang w:bidi="ar"/>
          <w14:textFill>
            <w14:solidFill>
              <w14:schemeClr w14:val="tx1"/>
            </w14:solidFill>
          </w14:textFill>
        </w:rPr>
        <w:t>2.1</w:t>
      </w:r>
      <w:r>
        <w:rPr>
          <w:rFonts w:hint="eastAsia"/>
          <w:color w:val="000000" w:themeColor="text1"/>
          <w:sz w:val="24"/>
          <w:szCs w:val="24"/>
          <w:highlight w:val="none"/>
          <w:lang w:bidi="ar"/>
          <w14:textFill>
            <w14:solidFill>
              <w14:schemeClr w14:val="tx1"/>
            </w14:solidFill>
          </w14:textFill>
        </w:rPr>
        <w:t>款规定的标准对投标文件进行初步评审。有一项不符合评审标准的，评标委员会应当否决其投标。</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3.1.2</w:t>
      </w:r>
      <w:r>
        <w:rPr>
          <w:rFonts w:hint="eastAsia"/>
          <w:color w:val="000000" w:themeColor="text1"/>
          <w:sz w:val="24"/>
          <w:szCs w:val="24"/>
          <w:highlight w:val="none"/>
          <w:lang w:bidi="ar"/>
          <w14:textFill>
            <w14:solidFill>
              <w14:schemeClr w14:val="tx1"/>
            </w14:solidFill>
          </w14:textFill>
        </w:rPr>
        <w:t>投标人有以下情形之一的，评标委员会应当否决其投标：</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1</w:t>
      </w:r>
      <w:r>
        <w:rPr>
          <w:rFonts w:hint="eastAsia"/>
          <w:color w:val="000000" w:themeColor="text1"/>
          <w:sz w:val="24"/>
          <w:szCs w:val="24"/>
          <w:highlight w:val="none"/>
          <w:lang w:bidi="ar"/>
          <w14:textFill>
            <w14:solidFill>
              <w14:schemeClr w14:val="tx1"/>
            </w14:solidFill>
          </w14:textFill>
        </w:rPr>
        <w:t>）投标文件没有对招标文件的实质性要求和条件作出响应，或者对招标文件的偏差超出招标文件规定的偏差范围或最高项数；</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2</w:t>
      </w:r>
      <w:r>
        <w:rPr>
          <w:rFonts w:hint="eastAsia"/>
          <w:color w:val="000000" w:themeColor="text1"/>
          <w:sz w:val="24"/>
          <w:szCs w:val="24"/>
          <w:highlight w:val="none"/>
          <w:lang w:bidi="ar"/>
          <w14:textFill>
            <w14:solidFill>
              <w14:schemeClr w14:val="tx1"/>
            </w14:solidFill>
          </w14:textFill>
        </w:rPr>
        <w:t>）有串通投标、弄虚作假、行贿等违法行为。</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3.1.3</w:t>
      </w:r>
      <w:r>
        <w:rPr>
          <w:rFonts w:hint="eastAsia"/>
          <w:color w:val="000000" w:themeColor="text1"/>
          <w:sz w:val="24"/>
          <w:szCs w:val="24"/>
          <w:highlight w:val="none"/>
          <w:lang w:bidi="ar"/>
          <w14:textFill>
            <w14:solidFill>
              <w14:schemeClr w14:val="tx1"/>
            </w14:solidFill>
          </w14:textFill>
        </w:rPr>
        <w:t>投标报价有算术错误及其他错误的，评标委员会按以下原则要求投标人对投标报价进行修正，并要求投标人书面澄清确认。投标人拒不澄清确认的，评标委员会应当否决其投标：</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1</w:t>
      </w:r>
      <w:r>
        <w:rPr>
          <w:rFonts w:hint="eastAsia"/>
          <w:color w:val="000000" w:themeColor="text1"/>
          <w:sz w:val="24"/>
          <w:szCs w:val="24"/>
          <w:highlight w:val="none"/>
          <w:lang w:bidi="ar"/>
          <w14:textFill>
            <w14:solidFill>
              <w14:schemeClr w14:val="tx1"/>
            </w14:solidFill>
          </w14:textFill>
        </w:rPr>
        <w:t>）投标文件中的大写金额与小写金额不一致的，以大写金额为准；</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2</w:t>
      </w:r>
      <w:r>
        <w:rPr>
          <w:rFonts w:hint="eastAsia"/>
          <w:color w:val="000000" w:themeColor="text1"/>
          <w:sz w:val="24"/>
          <w:szCs w:val="24"/>
          <w:highlight w:val="none"/>
          <w:lang w:bidi="ar"/>
          <w14:textFill>
            <w14:solidFill>
              <w14:schemeClr w14:val="tx1"/>
            </w14:solidFill>
          </w14:textFill>
        </w:rPr>
        <w:t>）总价金额与单价金额不一致的，以单价金额为准，但单价金额小数点有明显错误的除外。</w:t>
      </w: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137" w:name="bookmark90"/>
      <w:bookmarkEnd w:id="137"/>
      <w:r>
        <w:rPr>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详细评审</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3.2.1</w:t>
      </w:r>
      <w:r>
        <w:rPr>
          <w:rFonts w:hint="eastAsia"/>
          <w:color w:val="000000" w:themeColor="text1"/>
          <w:sz w:val="24"/>
          <w:szCs w:val="24"/>
          <w:highlight w:val="none"/>
          <w:lang w:bidi="ar"/>
          <w14:textFill>
            <w14:solidFill>
              <w14:schemeClr w14:val="tx1"/>
            </w14:solidFill>
          </w14:textFill>
        </w:rPr>
        <w:t>评标委员会按本章第</w:t>
      </w:r>
      <w:r>
        <w:rPr>
          <w:color w:val="000000" w:themeColor="text1"/>
          <w:sz w:val="24"/>
          <w:szCs w:val="24"/>
          <w:highlight w:val="none"/>
          <w:lang w:bidi="ar"/>
          <w14:textFill>
            <w14:solidFill>
              <w14:schemeClr w14:val="tx1"/>
            </w14:solidFill>
          </w14:textFill>
        </w:rPr>
        <w:t>2.2</w:t>
      </w:r>
      <w:r>
        <w:rPr>
          <w:rFonts w:hint="eastAsia"/>
          <w:color w:val="000000" w:themeColor="text1"/>
          <w:sz w:val="24"/>
          <w:szCs w:val="24"/>
          <w:highlight w:val="none"/>
          <w:lang w:bidi="ar"/>
          <w14:textFill>
            <w14:solidFill>
              <w14:schemeClr w14:val="tx1"/>
            </w14:solidFill>
          </w14:textFill>
        </w:rPr>
        <w:t>款规定的量化因素和分值进行打分，并计算出综合评估得分。</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1</w:t>
      </w:r>
      <w:r>
        <w:rPr>
          <w:rFonts w:hint="eastAsia"/>
          <w:color w:val="000000" w:themeColor="text1"/>
          <w:sz w:val="24"/>
          <w:szCs w:val="24"/>
          <w:highlight w:val="none"/>
          <w:lang w:bidi="ar"/>
          <w14:textFill>
            <w14:solidFill>
              <w14:schemeClr w14:val="tx1"/>
            </w14:solidFill>
          </w14:textFill>
        </w:rPr>
        <w:t>）按本章第</w:t>
      </w:r>
      <w:r>
        <w:rPr>
          <w:color w:val="000000" w:themeColor="text1"/>
          <w:sz w:val="24"/>
          <w:szCs w:val="24"/>
          <w:highlight w:val="none"/>
          <w:lang w:bidi="ar"/>
          <w14:textFill>
            <w14:solidFill>
              <w14:schemeClr w14:val="tx1"/>
            </w14:solidFill>
          </w14:textFill>
        </w:rPr>
        <w:t>2.2.4</w:t>
      </w: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1</w:t>
      </w:r>
      <w:r>
        <w:rPr>
          <w:rFonts w:hint="eastAsia"/>
          <w:color w:val="000000" w:themeColor="text1"/>
          <w:sz w:val="24"/>
          <w:szCs w:val="24"/>
          <w:highlight w:val="none"/>
          <w:lang w:bidi="ar"/>
          <w14:textFill>
            <w14:solidFill>
              <w14:schemeClr w14:val="tx1"/>
            </w14:solidFill>
          </w14:textFill>
        </w:rPr>
        <w:t>）目规定的评审因素和分值对资信业绩部分计算出得分</w:t>
      </w:r>
      <w:r>
        <w:rPr>
          <w:color w:val="000000" w:themeColor="text1"/>
          <w:sz w:val="24"/>
          <w:szCs w:val="24"/>
          <w:highlight w:val="none"/>
          <w:lang w:bidi="ar"/>
          <w14:textFill>
            <w14:solidFill>
              <w14:schemeClr w14:val="tx1"/>
            </w14:solidFill>
          </w14:textFill>
        </w:rPr>
        <w:t>A</w:t>
      </w:r>
      <w:r>
        <w:rPr>
          <w:rFonts w:hint="eastAsia"/>
          <w:color w:val="000000" w:themeColor="text1"/>
          <w:sz w:val="24"/>
          <w:szCs w:val="24"/>
          <w:highlight w:val="none"/>
          <w:lang w:bidi="ar"/>
          <w14:textFill>
            <w14:solidFill>
              <w14:schemeClr w14:val="tx1"/>
            </w14:solidFill>
          </w14:textFill>
        </w:rPr>
        <w:t>；</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2</w:t>
      </w:r>
      <w:r>
        <w:rPr>
          <w:rFonts w:hint="eastAsia"/>
          <w:color w:val="000000" w:themeColor="text1"/>
          <w:sz w:val="24"/>
          <w:szCs w:val="24"/>
          <w:highlight w:val="none"/>
          <w:lang w:bidi="ar"/>
          <w14:textFill>
            <w14:solidFill>
              <w14:schemeClr w14:val="tx1"/>
            </w14:solidFill>
          </w14:textFill>
        </w:rPr>
        <w:t>）按本章第</w:t>
      </w:r>
      <w:r>
        <w:rPr>
          <w:color w:val="000000" w:themeColor="text1"/>
          <w:sz w:val="24"/>
          <w:szCs w:val="24"/>
          <w:highlight w:val="none"/>
          <w:lang w:bidi="ar"/>
          <w14:textFill>
            <w14:solidFill>
              <w14:schemeClr w14:val="tx1"/>
            </w14:solidFill>
          </w14:textFill>
        </w:rPr>
        <w:t>2.2.4</w:t>
      </w: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2</w:t>
      </w:r>
      <w:r>
        <w:rPr>
          <w:rFonts w:hint="eastAsia"/>
          <w:color w:val="000000" w:themeColor="text1"/>
          <w:sz w:val="24"/>
          <w:szCs w:val="24"/>
          <w:highlight w:val="none"/>
          <w:lang w:bidi="ar"/>
          <w14:textFill>
            <w14:solidFill>
              <w14:schemeClr w14:val="tx1"/>
            </w14:solidFill>
          </w14:textFill>
        </w:rPr>
        <w:t>）目规定的评审因素和分值对方案部分计算出得分</w:t>
      </w:r>
      <w:r>
        <w:rPr>
          <w:color w:val="000000" w:themeColor="text1"/>
          <w:sz w:val="24"/>
          <w:szCs w:val="24"/>
          <w:highlight w:val="none"/>
          <w:lang w:bidi="ar"/>
          <w14:textFill>
            <w14:solidFill>
              <w14:schemeClr w14:val="tx1"/>
            </w14:solidFill>
          </w14:textFill>
        </w:rPr>
        <w:t>B</w:t>
      </w:r>
      <w:r>
        <w:rPr>
          <w:rFonts w:hint="eastAsia"/>
          <w:color w:val="000000" w:themeColor="text1"/>
          <w:sz w:val="24"/>
          <w:szCs w:val="24"/>
          <w:highlight w:val="none"/>
          <w:lang w:bidi="ar"/>
          <w14:textFill>
            <w14:solidFill>
              <w14:schemeClr w14:val="tx1"/>
            </w14:solidFill>
          </w14:textFill>
        </w:rPr>
        <w:t>；</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3</w:t>
      </w:r>
      <w:r>
        <w:rPr>
          <w:rFonts w:hint="eastAsia"/>
          <w:color w:val="000000" w:themeColor="text1"/>
          <w:sz w:val="24"/>
          <w:szCs w:val="24"/>
          <w:highlight w:val="none"/>
          <w:lang w:bidi="ar"/>
          <w14:textFill>
            <w14:solidFill>
              <w14:schemeClr w14:val="tx1"/>
            </w14:solidFill>
          </w14:textFill>
        </w:rPr>
        <w:t>）按本章第</w:t>
      </w:r>
      <w:r>
        <w:rPr>
          <w:color w:val="000000" w:themeColor="text1"/>
          <w:sz w:val="24"/>
          <w:szCs w:val="24"/>
          <w:highlight w:val="none"/>
          <w:lang w:bidi="ar"/>
          <w14:textFill>
            <w14:solidFill>
              <w14:schemeClr w14:val="tx1"/>
            </w14:solidFill>
          </w14:textFill>
        </w:rPr>
        <w:t>2.2.4</w:t>
      </w: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3</w:t>
      </w:r>
      <w:r>
        <w:rPr>
          <w:rFonts w:hint="eastAsia"/>
          <w:color w:val="000000" w:themeColor="text1"/>
          <w:sz w:val="24"/>
          <w:szCs w:val="24"/>
          <w:highlight w:val="none"/>
          <w:lang w:bidi="ar"/>
          <w14:textFill>
            <w14:solidFill>
              <w14:schemeClr w14:val="tx1"/>
            </w14:solidFill>
          </w14:textFill>
        </w:rPr>
        <w:t>）目规定的评审因素和分值对投标报价计算出得分</w:t>
      </w:r>
      <w:r>
        <w:rPr>
          <w:color w:val="000000" w:themeColor="text1"/>
          <w:sz w:val="24"/>
          <w:szCs w:val="24"/>
          <w:highlight w:val="none"/>
          <w:lang w:bidi="ar"/>
          <w14:textFill>
            <w14:solidFill>
              <w14:schemeClr w14:val="tx1"/>
            </w14:solidFill>
          </w14:textFill>
        </w:rPr>
        <w:t>C</w:t>
      </w:r>
      <w:r>
        <w:rPr>
          <w:rFonts w:hint="eastAsia"/>
          <w:color w:val="000000" w:themeColor="text1"/>
          <w:sz w:val="24"/>
          <w:szCs w:val="24"/>
          <w:highlight w:val="none"/>
          <w:lang w:bidi="ar"/>
          <w14:textFill>
            <w14:solidFill>
              <w14:schemeClr w14:val="tx1"/>
            </w14:solidFill>
          </w14:textFill>
        </w:rPr>
        <w:t>。</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3.2.2</w:t>
      </w:r>
      <w:r>
        <w:rPr>
          <w:rFonts w:hint="eastAsia"/>
          <w:color w:val="000000" w:themeColor="text1"/>
          <w:sz w:val="24"/>
          <w:szCs w:val="24"/>
          <w:highlight w:val="none"/>
          <w:lang w:bidi="ar"/>
          <w14:textFill>
            <w14:solidFill>
              <w14:schemeClr w14:val="tx1"/>
            </w14:solidFill>
          </w14:textFill>
        </w:rPr>
        <w:t>评分分值计算保留小数点后两位，小数点后第三位</w:t>
      </w:r>
      <w:r>
        <w:rPr>
          <w:color w:val="000000" w:themeColor="text1"/>
          <w:sz w:val="24"/>
          <w:szCs w:val="24"/>
          <w:highlight w:val="none"/>
          <w:lang w:bidi="ar"/>
          <w14:textFill>
            <w14:solidFill>
              <w14:schemeClr w14:val="tx1"/>
            </w14:solidFill>
          </w14:textFill>
        </w:rPr>
        <w:t>“</w:t>
      </w:r>
      <w:r>
        <w:rPr>
          <w:rFonts w:hint="eastAsia"/>
          <w:color w:val="000000" w:themeColor="text1"/>
          <w:sz w:val="24"/>
          <w:szCs w:val="24"/>
          <w:highlight w:val="none"/>
          <w:lang w:bidi="ar"/>
          <w14:textFill>
            <w14:solidFill>
              <w14:schemeClr w14:val="tx1"/>
            </w14:solidFill>
          </w14:textFill>
        </w:rPr>
        <w:t>四舍五入</w:t>
      </w:r>
      <w:r>
        <w:rPr>
          <w:color w:val="000000" w:themeColor="text1"/>
          <w:sz w:val="24"/>
          <w:szCs w:val="24"/>
          <w:highlight w:val="none"/>
          <w:lang w:bidi="ar"/>
          <w14:textFill>
            <w14:solidFill>
              <w14:schemeClr w14:val="tx1"/>
            </w14:solidFill>
          </w14:textFill>
        </w:rPr>
        <w:t>”</w:t>
      </w:r>
      <w:r>
        <w:rPr>
          <w:rFonts w:hint="eastAsia"/>
          <w:color w:val="000000" w:themeColor="text1"/>
          <w:sz w:val="24"/>
          <w:szCs w:val="24"/>
          <w:highlight w:val="none"/>
          <w:lang w:bidi="ar"/>
          <w14:textFill>
            <w14:solidFill>
              <w14:schemeClr w14:val="tx1"/>
            </w14:solidFill>
          </w14:textFill>
        </w:rPr>
        <w:t>。</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3.2.3</w:t>
      </w:r>
      <w:r>
        <w:rPr>
          <w:rFonts w:hint="eastAsia"/>
          <w:color w:val="000000" w:themeColor="text1"/>
          <w:sz w:val="24"/>
          <w:szCs w:val="24"/>
          <w:highlight w:val="none"/>
          <w:lang w:bidi="ar"/>
          <w14:textFill>
            <w14:solidFill>
              <w14:schemeClr w14:val="tx1"/>
            </w14:solidFill>
          </w14:textFill>
        </w:rPr>
        <w:t>投标人得分</w:t>
      </w:r>
      <w:r>
        <w:rPr>
          <w:color w:val="000000" w:themeColor="text1"/>
          <w:sz w:val="24"/>
          <w:szCs w:val="24"/>
          <w:highlight w:val="none"/>
          <w:lang w:bidi="ar"/>
          <w14:textFill>
            <w14:solidFill>
              <w14:schemeClr w14:val="tx1"/>
            </w14:solidFill>
          </w14:textFill>
        </w:rPr>
        <w:t>=A+B+C</w:t>
      </w:r>
      <w:r>
        <w:rPr>
          <w:rFonts w:hint="eastAsia"/>
          <w:color w:val="000000" w:themeColor="text1"/>
          <w:sz w:val="24"/>
          <w:szCs w:val="24"/>
          <w:highlight w:val="none"/>
          <w:lang w:bidi="ar"/>
          <w14:textFill>
            <w14:solidFill>
              <w14:schemeClr w14:val="tx1"/>
            </w14:solidFill>
          </w14:textFill>
        </w:rPr>
        <w:t>。</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3.2.4</w:t>
      </w:r>
      <w:r>
        <w:rPr>
          <w:rFonts w:hint="eastAsia"/>
          <w:color w:val="000000" w:themeColor="text1"/>
          <w:sz w:val="24"/>
          <w:szCs w:val="24"/>
          <w:highlight w:val="none"/>
          <w:lang w:bidi="ar"/>
          <w14:textFill>
            <w14:solidFill>
              <w14:schemeClr w14:val="tx1"/>
            </w14:solidFill>
          </w14:textFill>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138" w:name="bookmark91"/>
      <w:bookmarkEnd w:id="138"/>
      <w:r>
        <w:rPr>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投标文件的澄清</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3.3.1</w:t>
      </w:r>
      <w:r>
        <w:rPr>
          <w:rFonts w:hint="eastAsia"/>
          <w:color w:val="000000" w:themeColor="text1"/>
          <w:sz w:val="24"/>
          <w:szCs w:val="24"/>
          <w:highlight w:val="none"/>
          <w:lang w:bidi="ar"/>
          <w14:textFill>
            <w14:solidFill>
              <w14:schemeClr w14:val="tx1"/>
            </w14:solidFill>
          </w14:textFill>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3.3.2</w:t>
      </w:r>
      <w:r>
        <w:rPr>
          <w:rFonts w:hint="eastAsia"/>
          <w:color w:val="000000" w:themeColor="text1"/>
          <w:sz w:val="24"/>
          <w:szCs w:val="24"/>
          <w:highlight w:val="none"/>
          <w:lang w:bidi="ar"/>
          <w14:textFill>
            <w14:solidFill>
              <w14:schemeClr w14:val="tx1"/>
            </w14:solidFill>
          </w14:textFill>
        </w:rPr>
        <w:t>澄清、说明或补正不得超出投标文件的范围且不得改变投标文件的实质性内容，并构成投标文件的组成部分。</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3.3.3</w:t>
      </w:r>
      <w:r>
        <w:rPr>
          <w:rFonts w:hint="eastAsia"/>
          <w:color w:val="000000" w:themeColor="text1"/>
          <w:sz w:val="24"/>
          <w:szCs w:val="24"/>
          <w:highlight w:val="none"/>
          <w:lang w:bidi="ar"/>
          <w14:textFill>
            <w14:solidFill>
              <w14:schemeClr w14:val="tx1"/>
            </w14:solidFill>
          </w14:textFill>
        </w:rPr>
        <w:t>评标委员会对投标人提交的澄清、说明或补正有疑问的，可以要求投标人进一步澄清、说明或补正，直至满足评标委员会的要求。</w:t>
      </w:r>
    </w:p>
    <w:p>
      <w:pPr>
        <w:pStyle w:val="7"/>
        <w:widowControl/>
        <w:shd w:val="clear"/>
        <w:kinsoku w:val="0"/>
        <w:overflowPunct w:val="0"/>
        <w:spacing w:before="0" w:after="0" w:line="360" w:lineRule="auto"/>
        <w:rPr>
          <w:color w:val="000000" w:themeColor="text1"/>
          <w:highlight w:val="none"/>
          <w14:textFill>
            <w14:solidFill>
              <w14:schemeClr w14:val="tx1"/>
            </w14:solidFill>
          </w14:textFill>
        </w:rPr>
      </w:pPr>
      <w:bookmarkStart w:id="139" w:name="bookmark92"/>
      <w:bookmarkEnd w:id="139"/>
      <w:r>
        <w:rPr>
          <w:color w:val="000000" w:themeColor="text1"/>
          <w:highlight w:val="none"/>
          <w14:textFill>
            <w14:solidFill>
              <w14:schemeClr w14:val="tx1"/>
            </w14:solidFill>
          </w14:textFill>
        </w:rPr>
        <w:t xml:space="preserve">3.4 </w:t>
      </w:r>
      <w:r>
        <w:rPr>
          <w:rFonts w:hint="eastAsia"/>
          <w:color w:val="000000" w:themeColor="text1"/>
          <w:highlight w:val="none"/>
          <w14:textFill>
            <w14:solidFill>
              <w14:schemeClr w14:val="tx1"/>
            </w14:solidFill>
          </w14:textFill>
        </w:rPr>
        <w:t>评标结果</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3.4.1</w:t>
      </w:r>
      <w:r>
        <w:rPr>
          <w:rFonts w:hint="eastAsia"/>
          <w:color w:val="000000" w:themeColor="text1"/>
          <w:sz w:val="24"/>
          <w:szCs w:val="24"/>
          <w:highlight w:val="none"/>
          <w:lang w:bidi="ar"/>
          <w14:textFill>
            <w14:solidFill>
              <w14:schemeClr w14:val="tx1"/>
            </w14:solidFill>
          </w14:textFill>
        </w:rPr>
        <w:t>除第二章</w:t>
      </w:r>
      <w:r>
        <w:rPr>
          <w:color w:val="000000" w:themeColor="text1"/>
          <w:sz w:val="24"/>
          <w:szCs w:val="24"/>
          <w:highlight w:val="none"/>
          <w:lang w:bidi="ar"/>
          <w14:textFill>
            <w14:solidFill>
              <w14:schemeClr w14:val="tx1"/>
            </w14:solidFill>
          </w14:textFill>
        </w:rPr>
        <w:t>“</w:t>
      </w:r>
      <w:r>
        <w:rPr>
          <w:rFonts w:hint="eastAsia"/>
          <w:color w:val="000000" w:themeColor="text1"/>
          <w:sz w:val="24"/>
          <w:szCs w:val="24"/>
          <w:highlight w:val="none"/>
          <w:lang w:bidi="ar"/>
          <w14:textFill>
            <w14:solidFill>
              <w14:schemeClr w14:val="tx1"/>
            </w14:solidFill>
          </w14:textFill>
        </w:rPr>
        <w:t>投标人须知</w:t>
      </w:r>
      <w:r>
        <w:rPr>
          <w:color w:val="000000" w:themeColor="text1"/>
          <w:sz w:val="24"/>
          <w:szCs w:val="24"/>
          <w:highlight w:val="none"/>
          <w:lang w:bidi="ar"/>
          <w14:textFill>
            <w14:solidFill>
              <w14:schemeClr w14:val="tx1"/>
            </w14:solidFill>
          </w14:textFill>
        </w:rPr>
        <w:t>”</w:t>
      </w:r>
      <w:r>
        <w:rPr>
          <w:rFonts w:hint="eastAsia"/>
          <w:color w:val="000000" w:themeColor="text1"/>
          <w:sz w:val="24"/>
          <w:szCs w:val="24"/>
          <w:highlight w:val="none"/>
          <w:lang w:bidi="ar"/>
          <w14:textFill>
            <w14:solidFill>
              <w14:schemeClr w14:val="tx1"/>
            </w14:solidFill>
          </w14:textFill>
        </w:rPr>
        <w:t>前附表授权直接确定中标人外，评标委员会按照得分由高到低的顺序推荐中标候选人，并标明排序。</w:t>
      </w:r>
    </w:p>
    <w:p>
      <w:pPr>
        <w:widowControl/>
        <w:shd w:val="clear"/>
        <w:ind w:firstLine="420" w:firstLineChars="175"/>
        <w:jc w:val="left"/>
        <w:rPr>
          <w:color w:val="000000" w:themeColor="text1"/>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3.4.2</w:t>
      </w:r>
      <w:r>
        <w:rPr>
          <w:rFonts w:hint="eastAsia"/>
          <w:color w:val="000000" w:themeColor="text1"/>
          <w:sz w:val="24"/>
          <w:szCs w:val="24"/>
          <w:highlight w:val="none"/>
          <w:lang w:bidi="ar"/>
          <w14:textFill>
            <w14:solidFill>
              <w14:schemeClr w14:val="tx1"/>
            </w14:solidFill>
          </w14:textFill>
        </w:rPr>
        <w:t>评标委员会完成评标后，应当向招标人提交书面评标报告和中标候选人名单。</w:t>
      </w: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3"/>
        <w:keepNext w:val="0"/>
        <w:keepLines w:val="0"/>
        <w:shd w:val="clear"/>
        <w:jc w:val="center"/>
        <w:rPr>
          <w:color w:val="000000" w:themeColor="text1"/>
          <w:highlight w:val="none"/>
          <w14:textFill>
            <w14:solidFill>
              <w14:schemeClr w14:val="tx1"/>
            </w14:solidFill>
          </w14:textFill>
        </w:rPr>
      </w:pPr>
      <w:bookmarkStart w:id="140" w:name="_Toc10820"/>
      <w:r>
        <w:rPr>
          <w:rFonts w:hint="eastAsia"/>
          <w:color w:val="000000" w:themeColor="text1"/>
          <w:highlight w:val="none"/>
          <w14:textFill>
            <w14:solidFill>
              <w14:schemeClr w14:val="tx1"/>
            </w14:solidFill>
          </w14:textFill>
        </w:rPr>
        <w:t>第四章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合同条款及格式</w:t>
      </w:r>
      <w:bookmarkEnd w:id="140"/>
    </w:p>
    <w:p>
      <w:pPr>
        <w:shd w:val="clear"/>
        <w:spacing w:line="360" w:lineRule="auto"/>
        <w:jc w:val="center"/>
        <w:rPr>
          <w:b/>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w:t>
      </w:r>
      <w:r>
        <w:rPr>
          <w:rFonts w:hint="eastAsia"/>
          <w:b/>
          <w:color w:val="000000" w:themeColor="text1"/>
          <w:kern w:val="0"/>
          <w:sz w:val="24"/>
          <w:szCs w:val="24"/>
          <w:highlight w:val="none"/>
          <w14:textFill>
            <w14:solidFill>
              <w14:schemeClr w14:val="tx1"/>
            </w14:solidFill>
          </w14:textFill>
        </w:rPr>
        <w:t>另册</w:t>
      </w:r>
      <w:r>
        <w:rPr>
          <w:b/>
          <w:color w:val="000000" w:themeColor="text1"/>
          <w:kern w:val="0"/>
          <w:sz w:val="24"/>
          <w:szCs w:val="24"/>
          <w:highlight w:val="none"/>
          <w14:textFill>
            <w14:solidFill>
              <w14:schemeClr w14:val="tx1"/>
            </w14:solidFill>
          </w14:textFill>
        </w:rPr>
        <w:t>]</w:t>
      </w:r>
    </w:p>
    <w:p>
      <w:pPr>
        <w:shd w:val="clear"/>
        <w:rPr>
          <w:color w:val="000000" w:themeColor="text1"/>
          <w:highlight w:val="none"/>
          <w14:textFill>
            <w14:solidFill>
              <w14:schemeClr w14:val="tx1"/>
            </w14:solidFill>
          </w14:textFill>
        </w:rPr>
      </w:pPr>
      <w:bookmarkStart w:id="141" w:name="_Toc246997081"/>
      <w:bookmarkStart w:id="142" w:name="_Toc246996338"/>
      <w:bookmarkStart w:id="143" w:name="_Toc179632787"/>
      <w:bookmarkStart w:id="144" w:name="_Toc247085853"/>
      <w:bookmarkStart w:id="145" w:name="_Toc300835199"/>
      <w:bookmarkStart w:id="146" w:name="_Toc152042549"/>
      <w:bookmarkStart w:id="147" w:name="_Toc152042388"/>
      <w:bookmarkStart w:id="148" w:name="_Toc247514197"/>
      <w:bookmarkStart w:id="149" w:name="_Toc144974829"/>
      <w:bookmarkStart w:id="150" w:name="_Toc247527798"/>
      <w:bookmarkStart w:id="151" w:name="_Toc152045610"/>
      <w:bookmarkStart w:id="152" w:name="_Toc144974578"/>
      <w:bookmarkStart w:id="153" w:name="_Toc184635122"/>
      <w:r>
        <w:rPr>
          <w:color w:val="000000" w:themeColor="text1"/>
          <w:highlight w:val="none"/>
          <w14:textFill>
            <w14:solidFill>
              <w14:schemeClr w14:val="tx1"/>
            </w14:solidFill>
          </w14:textFill>
        </w:rPr>
        <w:br w:type="page"/>
      </w: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pStyle w:val="3"/>
        <w:keepNext w:val="0"/>
        <w:keepLines w:val="0"/>
        <w:shd w:val="clear"/>
        <w:spacing w:before="0" w:after="0" w:line="240" w:lineRule="atLeast"/>
        <w:jc w:val="center"/>
        <w:rPr>
          <w:color w:val="000000" w:themeColor="text1"/>
          <w:highlight w:val="none"/>
          <w14:textFill>
            <w14:solidFill>
              <w14:schemeClr w14:val="tx1"/>
            </w14:solidFill>
          </w14:textFill>
        </w:rPr>
      </w:pPr>
      <w:bookmarkStart w:id="154" w:name="_Toc27371"/>
      <w:r>
        <w:rPr>
          <w:rFonts w:hint="eastAsia"/>
          <w:color w:val="000000" w:themeColor="text1"/>
          <w:highlight w:val="none"/>
          <w14:textFill>
            <w14:solidFill>
              <w14:schemeClr w14:val="tx1"/>
            </w14:solidFill>
          </w14:textFill>
        </w:rPr>
        <w:t>第二卷</w:t>
      </w:r>
      <w:bookmarkEnd w:id="154"/>
    </w:p>
    <w:p>
      <w:pPr>
        <w:shd w:val="clear"/>
        <w:rPr>
          <w:color w:val="000000" w:themeColor="text1"/>
          <w:highlight w:val="none"/>
          <w14:textFill>
            <w14:solidFill>
              <w14:schemeClr w14:val="tx1"/>
            </w14:solidFill>
          </w14:textFill>
        </w:rPr>
      </w:pPr>
    </w:p>
    <w:p>
      <w:pPr>
        <w:pStyle w:val="17"/>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3"/>
        <w:keepNext w:val="0"/>
        <w:keepLines w:val="0"/>
        <w:shd w:val="clear"/>
        <w:spacing w:before="0" w:after="0" w:line="360" w:lineRule="auto"/>
        <w:jc w:val="center"/>
        <w:rPr>
          <w:color w:val="000000" w:themeColor="text1"/>
          <w:highlight w:val="none"/>
          <w14:textFill>
            <w14:solidFill>
              <w14:schemeClr w14:val="tx1"/>
            </w14:solidFill>
          </w14:textFill>
        </w:rPr>
      </w:pPr>
      <w:bookmarkStart w:id="155" w:name="_Toc47376780"/>
      <w:bookmarkStart w:id="156" w:name="_Toc12868"/>
      <w:r>
        <w:rPr>
          <w:rFonts w:hint="eastAsia"/>
          <w:color w:val="000000" w:themeColor="text1"/>
          <w:highlight w:val="none"/>
          <w14:textFill>
            <w14:solidFill>
              <w14:schemeClr w14:val="tx1"/>
            </w14:solidFill>
          </w14:textFill>
        </w:rPr>
        <w:t>第五章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委托人要求</w:t>
      </w:r>
      <w:bookmarkEnd w:id="155"/>
      <w:bookmarkEnd w:id="156"/>
    </w:p>
    <w:bookmarkEnd w:id="141"/>
    <w:bookmarkEnd w:id="142"/>
    <w:bookmarkEnd w:id="143"/>
    <w:bookmarkEnd w:id="144"/>
    <w:p>
      <w:pPr>
        <w:shd w:val="clear"/>
        <w:adjustRightInd w:val="0"/>
        <w:snapToGrid w:val="0"/>
        <w:spacing w:line="324"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bidi="ar"/>
          <w14:textFill>
            <w14:solidFill>
              <w14:schemeClr w14:val="tx1"/>
            </w14:solidFill>
          </w14:textFill>
        </w:rPr>
        <w:t>第一节</w:t>
      </w:r>
      <w:r>
        <w:rPr>
          <w:rFonts w:ascii="宋体" w:hAnsi="宋体" w:cs="宋体"/>
          <w:b/>
          <w:color w:val="000000" w:themeColor="text1"/>
          <w:sz w:val="24"/>
          <w:szCs w:val="24"/>
          <w:highlight w:val="none"/>
          <w:lang w:bidi="ar"/>
          <w14:textFill>
            <w14:solidFill>
              <w14:schemeClr w14:val="tx1"/>
            </w14:solidFill>
          </w14:textFill>
        </w:rPr>
        <w:t xml:space="preserve"> </w:t>
      </w:r>
      <w:r>
        <w:rPr>
          <w:rFonts w:hint="eastAsia" w:ascii="宋体" w:hAnsi="宋体" w:cs="宋体"/>
          <w:b/>
          <w:color w:val="000000" w:themeColor="text1"/>
          <w:sz w:val="24"/>
          <w:szCs w:val="24"/>
          <w:highlight w:val="none"/>
          <w:lang w:bidi="ar"/>
          <w14:textFill>
            <w14:solidFill>
              <w14:schemeClr w14:val="tx1"/>
            </w14:solidFill>
          </w14:textFill>
        </w:rPr>
        <w:t>检测服务</w:t>
      </w:r>
    </w:p>
    <w:p>
      <w:pPr>
        <w:pStyle w:val="33"/>
        <w:widowControl w:val="0"/>
        <w:shd w:val="clear"/>
        <w:autoSpaceDE w:val="0"/>
        <w:autoSpaceDN w:val="0"/>
        <w:adjustRightInd w:val="0"/>
        <w:snapToGrid w:val="0"/>
        <w:spacing w:before="0" w:beforeAutospacing="0" w:after="0" w:afterAutospacing="0" w:line="360" w:lineRule="auto"/>
        <w:rPr>
          <w:rFonts w:ascii="Times New Roman" w:hAnsi="Times New Roman" w:cs="Times New Roman"/>
          <w:b/>
          <w:color w:val="000000" w:themeColor="text1"/>
          <w:kern w:val="2"/>
          <w:highlight w:val="none"/>
          <w14:textFill>
            <w14:solidFill>
              <w14:schemeClr w14:val="tx1"/>
            </w14:solidFill>
          </w14:textFill>
        </w:rPr>
      </w:pPr>
      <w:r>
        <w:rPr>
          <w:rFonts w:hint="eastAsia" w:ascii="Times New Roman" w:hAnsi="Times New Roman"/>
          <w:b/>
          <w:color w:val="000000" w:themeColor="text1"/>
          <w:kern w:val="2"/>
          <w:szCs w:val="24"/>
          <w:highlight w:val="none"/>
          <w:lang w:bidi="ar"/>
          <w14:textFill>
            <w14:solidFill>
              <w14:schemeClr w14:val="tx1"/>
            </w14:solidFill>
          </w14:textFill>
        </w:rPr>
        <w:t>一、检测工作要求（以招标文件、设计图纸、工程量清单及相关资料为准）</w:t>
      </w:r>
    </w:p>
    <w:p>
      <w:pPr>
        <w:pStyle w:val="33"/>
        <w:widowControl w:val="0"/>
        <w:shd w:val="clear"/>
        <w:autoSpaceDE w:val="0"/>
        <w:autoSpaceDN w:val="0"/>
        <w:adjustRightInd w:val="0"/>
        <w:snapToGrid w:val="0"/>
        <w:spacing w:before="0" w:beforeAutospacing="0" w:after="0" w:afterAutospacing="0" w:line="360" w:lineRule="auto"/>
        <w:ind w:firstLine="480" w:firstLineChars="200"/>
        <w:rPr>
          <w:color w:val="000000" w:themeColor="text1"/>
          <w:kern w:val="28"/>
          <w:highlight w:val="none"/>
          <w14:textFill>
            <w14:solidFill>
              <w14:schemeClr w14:val="tx1"/>
            </w14:solidFill>
          </w14:textFill>
        </w:rPr>
      </w:pPr>
      <w:r>
        <w:rPr>
          <w:snapToGrid w:val="0"/>
          <w:color w:val="000000" w:themeColor="text1"/>
          <w:kern w:val="28"/>
          <w:szCs w:val="24"/>
          <w:highlight w:val="none"/>
          <w:lang w:bidi="ar"/>
          <w14:textFill>
            <w14:solidFill>
              <w14:schemeClr w14:val="tx1"/>
            </w14:solidFill>
          </w14:textFill>
        </w:rPr>
        <w:t>1</w:t>
      </w:r>
      <w:r>
        <w:rPr>
          <w:rFonts w:hint="eastAsia"/>
          <w:snapToGrid w:val="0"/>
          <w:color w:val="000000" w:themeColor="text1"/>
          <w:kern w:val="28"/>
          <w:szCs w:val="24"/>
          <w:highlight w:val="none"/>
          <w:lang w:bidi="ar"/>
          <w14:textFill>
            <w14:solidFill>
              <w14:schemeClr w14:val="tx1"/>
            </w14:solidFill>
          </w14:textFill>
        </w:rPr>
        <w:t>、中标人的检测工作必须满足国家、广东省、广州市相关检测规范、强制性标准。</w:t>
      </w:r>
    </w:p>
    <w:p>
      <w:pPr>
        <w:shd w:val="clea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lang w:bidi="ar"/>
          <w14:textFill>
            <w14:solidFill>
              <w14:schemeClr w14:val="tx1"/>
            </w14:solidFill>
          </w14:textFill>
        </w:rPr>
        <w:t>2</w:t>
      </w:r>
      <w:r>
        <w:rPr>
          <w:rFonts w:hint="eastAsia" w:ascii="宋体" w:hAnsi="宋体" w:cs="宋体"/>
          <w:color w:val="000000" w:themeColor="text1"/>
          <w:sz w:val="24"/>
          <w:szCs w:val="24"/>
          <w:highlight w:val="none"/>
          <w:lang w:bidi="ar"/>
          <w14:textFill>
            <w14:solidFill>
              <w14:schemeClr w14:val="tx1"/>
            </w14:solidFill>
          </w14:textFill>
        </w:rPr>
        <w:t>、中标人除按要求完成本次招标范围内的检测工作外，还应完成以下工作：</w:t>
      </w:r>
    </w:p>
    <w:p>
      <w:pPr>
        <w:shd w:val="clea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w:t>
      </w:r>
      <w:r>
        <w:rPr>
          <w:rFonts w:ascii="宋体" w:hAnsi="宋体" w:cs="宋体"/>
          <w:color w:val="000000" w:themeColor="text1"/>
          <w:sz w:val="24"/>
          <w:szCs w:val="24"/>
          <w:highlight w:val="none"/>
          <w:lang w:bidi="ar"/>
          <w14:textFill>
            <w14:solidFill>
              <w14:schemeClr w14:val="tx1"/>
            </w14:solidFill>
          </w14:textFill>
        </w:rPr>
        <w:t>1</w:t>
      </w:r>
      <w:r>
        <w:rPr>
          <w:rFonts w:hint="eastAsia" w:ascii="宋体" w:hAnsi="宋体" w:cs="宋体"/>
          <w:color w:val="000000" w:themeColor="text1"/>
          <w:sz w:val="24"/>
          <w:szCs w:val="24"/>
          <w:highlight w:val="none"/>
          <w:lang w:bidi="ar"/>
          <w14:textFill>
            <w14:solidFill>
              <w14:schemeClr w14:val="tx1"/>
            </w14:solidFill>
          </w14:textFill>
        </w:rPr>
        <w:t>）与工程所在行政区域的相关建设行政主管部门和监督部门进行检测工作的协调，申报检测技术成果的审批，保证技术成果能够通过相关部门认可，确保不因检测工作影响本工程项目的建设进度和竣工验收。</w:t>
      </w:r>
    </w:p>
    <w:p>
      <w:pPr>
        <w:shd w:val="clea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w:t>
      </w:r>
      <w:r>
        <w:rPr>
          <w:rFonts w:ascii="宋体" w:hAnsi="宋体" w:cs="宋体"/>
          <w:color w:val="000000" w:themeColor="text1"/>
          <w:sz w:val="24"/>
          <w:szCs w:val="24"/>
          <w:highlight w:val="none"/>
          <w:lang w:bidi="ar"/>
          <w14:textFill>
            <w14:solidFill>
              <w14:schemeClr w14:val="tx1"/>
            </w14:solidFill>
          </w14:textFill>
        </w:rPr>
        <w:t>2</w:t>
      </w:r>
      <w:r>
        <w:rPr>
          <w:rFonts w:hint="eastAsia" w:ascii="宋体" w:hAnsi="宋体" w:cs="宋体"/>
          <w:color w:val="000000" w:themeColor="text1"/>
          <w:sz w:val="24"/>
          <w:szCs w:val="24"/>
          <w:highlight w:val="none"/>
          <w:lang w:bidi="ar"/>
          <w14:textFill>
            <w14:solidFill>
              <w14:schemeClr w14:val="tx1"/>
            </w14:solidFill>
          </w14:textFill>
        </w:rPr>
        <w:t>）在进行检测任务的过程中与该工程相关的项目管理单位、施工单位、监理单位、设计单位、建设主管部门等相关单位的协调工作。</w:t>
      </w:r>
    </w:p>
    <w:p>
      <w:pPr>
        <w:shd w:val="clea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w:t>
      </w:r>
      <w:r>
        <w:rPr>
          <w:rFonts w:ascii="宋体" w:hAnsi="宋体" w:cs="宋体"/>
          <w:color w:val="000000" w:themeColor="text1"/>
          <w:sz w:val="24"/>
          <w:szCs w:val="24"/>
          <w:highlight w:val="none"/>
          <w:lang w:bidi="ar"/>
          <w14:textFill>
            <w14:solidFill>
              <w14:schemeClr w14:val="tx1"/>
            </w14:solidFill>
          </w14:textFill>
        </w:rPr>
        <w:t>3</w:t>
      </w:r>
      <w:r>
        <w:rPr>
          <w:rFonts w:hint="eastAsia" w:ascii="宋体" w:hAnsi="宋体" w:cs="宋体"/>
          <w:color w:val="000000" w:themeColor="text1"/>
          <w:sz w:val="24"/>
          <w:szCs w:val="24"/>
          <w:highlight w:val="none"/>
          <w:lang w:bidi="ar"/>
          <w14:textFill>
            <w14:solidFill>
              <w14:schemeClr w14:val="tx1"/>
            </w14:solidFill>
          </w14:textFill>
        </w:rPr>
        <w:t>）负责检测数据的有关信息通过广州市建设工程质量检测监管信息网报送，中标人已在合同清单单价中综合考虑该项协调工作费用。</w:t>
      </w:r>
    </w:p>
    <w:p>
      <w:pPr>
        <w:shd w:val="clea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w:t>
      </w:r>
      <w:r>
        <w:rPr>
          <w:rFonts w:ascii="宋体" w:hAnsi="宋体" w:cs="宋体"/>
          <w:color w:val="000000" w:themeColor="text1"/>
          <w:sz w:val="24"/>
          <w:szCs w:val="24"/>
          <w:highlight w:val="none"/>
          <w:lang w:bidi="ar"/>
          <w14:textFill>
            <w14:solidFill>
              <w14:schemeClr w14:val="tx1"/>
            </w14:solidFill>
          </w14:textFill>
        </w:rPr>
        <w:t>4</w:t>
      </w:r>
      <w:r>
        <w:rPr>
          <w:rFonts w:hint="eastAsia" w:ascii="宋体" w:hAnsi="宋体" w:cs="宋体"/>
          <w:color w:val="000000" w:themeColor="text1"/>
          <w:sz w:val="24"/>
          <w:szCs w:val="24"/>
          <w:highlight w:val="none"/>
          <w:lang w:bidi="ar"/>
          <w14:textFill>
            <w14:solidFill>
              <w14:schemeClr w14:val="tx1"/>
            </w14:solidFill>
          </w14:textFill>
        </w:rPr>
        <w:t>）根据设计文件、施工组织设计、相关规范和相关行政职能部门要求和甲方要求，结合项目实际情况，编制检测方案，并确保检测方案符合有关规范要求及通过工程所在行政区域的相关建设行政主管部门和监督部门的审批，同时负责协调相关工作，保证技术成果能够通过相关部门认可，确保不因检测工作影响本工程项目的建设进度和竣工验收。</w:t>
      </w:r>
    </w:p>
    <w:p>
      <w:pPr>
        <w:shd w:val="clea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w:t>
      </w:r>
      <w:r>
        <w:rPr>
          <w:rFonts w:ascii="宋体" w:hAnsi="宋体" w:cs="宋体"/>
          <w:color w:val="000000" w:themeColor="text1"/>
          <w:sz w:val="24"/>
          <w:szCs w:val="24"/>
          <w:highlight w:val="none"/>
          <w:lang w:bidi="ar"/>
          <w14:textFill>
            <w14:solidFill>
              <w14:schemeClr w14:val="tx1"/>
            </w14:solidFill>
          </w14:textFill>
        </w:rPr>
        <w:t>5</w:t>
      </w:r>
      <w:r>
        <w:rPr>
          <w:rFonts w:hint="eastAsia" w:ascii="宋体" w:hAnsi="宋体" w:cs="宋体"/>
          <w:color w:val="000000" w:themeColor="text1"/>
          <w:sz w:val="24"/>
          <w:szCs w:val="24"/>
          <w:highlight w:val="none"/>
          <w:lang w:bidi="ar"/>
          <w14:textFill>
            <w14:solidFill>
              <w14:schemeClr w14:val="tx1"/>
            </w14:solidFill>
          </w14:textFill>
        </w:rPr>
        <w:t>）本项目实施期间，如果因本项目验收需要，按规范和经批准的检测方案，经甲方确认需增加《工程量清单》中没有的项目，且乙方也具备相应资质，则乙方不得以任何原因拒绝为甲方提供检测，并按要求出具符合验收要求的检测报告。乙方检测资质不能涵盖的项目由乙方委托有资质的相应单位实施，并取得相应管理部门的确认。</w:t>
      </w:r>
    </w:p>
    <w:p>
      <w:pPr>
        <w:shd w:val="clea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w:t>
      </w:r>
      <w:r>
        <w:rPr>
          <w:rFonts w:ascii="宋体" w:hAnsi="宋体" w:cs="宋体"/>
          <w:color w:val="000000" w:themeColor="text1"/>
          <w:sz w:val="24"/>
          <w:szCs w:val="24"/>
          <w:highlight w:val="none"/>
          <w:lang w:bidi="ar"/>
          <w14:textFill>
            <w14:solidFill>
              <w14:schemeClr w14:val="tx1"/>
            </w14:solidFill>
          </w14:textFill>
        </w:rPr>
        <w:t>6</w:t>
      </w:r>
      <w:r>
        <w:rPr>
          <w:rFonts w:hint="eastAsia" w:ascii="宋体" w:hAnsi="宋体" w:cs="宋体"/>
          <w:color w:val="000000" w:themeColor="text1"/>
          <w:sz w:val="24"/>
          <w:szCs w:val="24"/>
          <w:highlight w:val="none"/>
          <w:lang w:bidi="ar"/>
          <w14:textFill>
            <w14:solidFill>
              <w14:schemeClr w14:val="tx1"/>
            </w14:solidFill>
          </w14:textFill>
        </w:rPr>
        <w:t>）在进行检测服务过程中，与该工程相关的施工、监理、设计、咨询等相关单位及建设协调行政主管部门和监督部门协调，投标人需在投标报价中综合考虑该项协调工作费用。</w:t>
      </w:r>
    </w:p>
    <w:p>
      <w:pPr>
        <w:shd w:val="clea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w:t>
      </w:r>
      <w:r>
        <w:rPr>
          <w:rFonts w:ascii="宋体" w:hAnsi="宋体" w:cs="宋体"/>
          <w:color w:val="000000" w:themeColor="text1"/>
          <w:sz w:val="24"/>
          <w:szCs w:val="24"/>
          <w:highlight w:val="none"/>
          <w:lang w:bidi="ar"/>
          <w14:textFill>
            <w14:solidFill>
              <w14:schemeClr w14:val="tx1"/>
            </w14:solidFill>
          </w14:textFill>
        </w:rPr>
        <w:t>7</w:t>
      </w:r>
      <w:r>
        <w:rPr>
          <w:rFonts w:hint="eastAsia" w:ascii="宋体" w:hAnsi="宋体" w:cs="宋体"/>
          <w:color w:val="000000" w:themeColor="text1"/>
          <w:sz w:val="24"/>
          <w:szCs w:val="24"/>
          <w:highlight w:val="none"/>
          <w:lang w:bidi="ar"/>
          <w14:textFill>
            <w14:solidFill>
              <w14:schemeClr w14:val="tx1"/>
            </w14:solidFill>
          </w14:textFill>
        </w:rPr>
        <w:t>）清单中已包含监督抽检的工程量，监督抽检按建设行政主管部门要求实施，投标人需在投标报价中综合考虑该项费用。</w:t>
      </w:r>
    </w:p>
    <w:p>
      <w:pPr>
        <w:pStyle w:val="33"/>
        <w:widowControl w:val="0"/>
        <w:shd w:val="clear"/>
        <w:autoSpaceDE w:val="0"/>
        <w:autoSpaceDN w:val="0"/>
        <w:adjustRightInd w:val="0"/>
        <w:snapToGrid w:val="0"/>
        <w:spacing w:before="0" w:beforeAutospacing="0" w:after="0" w:afterAutospacing="0" w:line="360" w:lineRule="auto"/>
        <w:rPr>
          <w:rFonts w:ascii="Times New Roman" w:hAnsi="Times New Roman" w:cs="Times New Roman"/>
          <w:b/>
          <w:color w:val="000000" w:themeColor="text1"/>
          <w:kern w:val="2"/>
          <w:highlight w:val="none"/>
          <w14:textFill>
            <w14:solidFill>
              <w14:schemeClr w14:val="tx1"/>
            </w14:solidFill>
          </w14:textFill>
        </w:rPr>
      </w:pPr>
      <w:r>
        <w:rPr>
          <w:rFonts w:hint="eastAsia" w:ascii="Times New Roman" w:hAnsi="Times New Roman"/>
          <w:b/>
          <w:color w:val="000000" w:themeColor="text1"/>
          <w:kern w:val="2"/>
          <w:szCs w:val="24"/>
          <w:highlight w:val="none"/>
          <w:lang w:bidi="ar"/>
          <w14:textFill>
            <w14:solidFill>
              <w14:schemeClr w14:val="tx1"/>
            </w14:solidFill>
          </w14:textFill>
        </w:rPr>
        <w:t>二、检测</w:t>
      </w:r>
      <w:r>
        <w:rPr>
          <w:rFonts w:hint="eastAsia" w:ascii="Times New Roman" w:hAnsi="Times New Roman"/>
          <w:b/>
          <w:color w:val="000000" w:themeColor="text1"/>
          <w:kern w:val="2"/>
          <w:szCs w:val="24"/>
          <w:highlight w:val="none"/>
          <w:lang w:val="en-US" w:eastAsia="zh-CN" w:bidi="ar"/>
          <w14:textFill>
            <w14:solidFill>
              <w14:schemeClr w14:val="tx1"/>
            </w14:solidFill>
          </w14:textFill>
        </w:rPr>
        <w:t>监测</w:t>
      </w:r>
      <w:r>
        <w:rPr>
          <w:rFonts w:hint="eastAsia" w:ascii="Times New Roman" w:hAnsi="Times New Roman"/>
          <w:b/>
          <w:color w:val="000000" w:themeColor="text1"/>
          <w:kern w:val="2"/>
          <w:szCs w:val="24"/>
          <w:highlight w:val="none"/>
          <w:lang w:bidi="ar"/>
          <w14:textFill>
            <w14:solidFill>
              <w14:schemeClr w14:val="tx1"/>
            </w14:solidFill>
          </w14:textFill>
        </w:rPr>
        <w:t>设备要求</w:t>
      </w:r>
    </w:p>
    <w:p>
      <w:pPr>
        <w:shd w:val="clear"/>
        <w:tabs>
          <w:tab w:val="left" w:pos="0"/>
          <w:tab w:val="left" w:pos="360"/>
          <w:tab w:val="left" w:pos="1260"/>
          <w:tab w:val="left" w:pos="1440"/>
        </w:tabs>
        <w:adjustRightInd w:val="0"/>
        <w:snapToGrid w:val="0"/>
        <w:spacing w:line="360" w:lineRule="auto"/>
        <w:ind w:firstLine="480" w:firstLineChars="200"/>
        <w:rPr>
          <w:rFonts w:ascii="宋体" w:hAnsi="宋体" w:cs="宋体"/>
          <w:snapToGrid w:val="0"/>
          <w:color w:val="000000" w:themeColor="text1"/>
          <w:kern w:val="28"/>
          <w:sz w:val="24"/>
          <w:szCs w:val="24"/>
          <w:highlight w:val="none"/>
          <w:lang w:bidi="ar"/>
          <w14:textFill>
            <w14:solidFill>
              <w14:schemeClr w14:val="tx1"/>
            </w14:solidFill>
          </w14:textFill>
        </w:rPr>
      </w:pPr>
      <w:r>
        <w:rPr>
          <w:rFonts w:hint="eastAsia" w:ascii="宋体" w:hAnsi="宋体" w:cs="宋体"/>
          <w:snapToGrid w:val="0"/>
          <w:color w:val="000000" w:themeColor="text1"/>
          <w:kern w:val="28"/>
          <w:sz w:val="24"/>
          <w:szCs w:val="24"/>
          <w:highlight w:val="none"/>
          <w:lang w:bidi="ar"/>
          <w14:textFill>
            <w14:solidFill>
              <w14:schemeClr w14:val="tx1"/>
            </w14:solidFill>
          </w14:textFill>
        </w:rPr>
        <w:t>用于完成本项目检测</w:t>
      </w:r>
      <w:r>
        <w:rPr>
          <w:rFonts w:hint="eastAsia" w:ascii="宋体" w:hAnsi="宋体" w:cs="宋体"/>
          <w:snapToGrid w:val="0"/>
          <w:color w:val="000000" w:themeColor="text1"/>
          <w:kern w:val="28"/>
          <w:sz w:val="24"/>
          <w:szCs w:val="24"/>
          <w:highlight w:val="none"/>
          <w:lang w:val="en-US" w:eastAsia="zh-CN" w:bidi="ar"/>
          <w14:textFill>
            <w14:solidFill>
              <w14:schemeClr w14:val="tx1"/>
            </w14:solidFill>
          </w14:textFill>
        </w:rPr>
        <w:t>监测</w:t>
      </w:r>
      <w:r>
        <w:rPr>
          <w:rFonts w:hint="eastAsia" w:ascii="宋体" w:hAnsi="宋体" w:cs="宋体"/>
          <w:snapToGrid w:val="0"/>
          <w:color w:val="000000" w:themeColor="text1"/>
          <w:kern w:val="28"/>
          <w:sz w:val="24"/>
          <w:szCs w:val="24"/>
          <w:highlight w:val="none"/>
          <w:lang w:bidi="ar"/>
          <w14:textFill>
            <w14:solidFill>
              <w14:schemeClr w14:val="tx1"/>
            </w14:solidFill>
          </w14:textFill>
        </w:rPr>
        <w:t>的仪器、设备和材料由承包人自行运输，存管。仪器、设备和材料应有产品出厂合格证，检定</w:t>
      </w:r>
      <w:r>
        <w:rPr>
          <w:rFonts w:ascii="宋体" w:hAnsi="宋体" w:cs="宋体"/>
          <w:color w:val="000000" w:themeColor="text1"/>
          <w:kern w:val="28"/>
          <w:sz w:val="24"/>
          <w:szCs w:val="24"/>
          <w:highlight w:val="none"/>
          <w:lang w:bidi="ar"/>
          <w14:textFill>
            <w14:solidFill>
              <w14:schemeClr w14:val="tx1"/>
            </w14:solidFill>
          </w14:textFill>
        </w:rPr>
        <w:t>/</w:t>
      </w:r>
      <w:r>
        <w:rPr>
          <w:rFonts w:hint="eastAsia" w:ascii="宋体" w:hAnsi="宋体" w:cs="宋体"/>
          <w:snapToGrid w:val="0"/>
          <w:color w:val="000000" w:themeColor="text1"/>
          <w:kern w:val="28"/>
          <w:sz w:val="24"/>
          <w:szCs w:val="24"/>
          <w:highlight w:val="none"/>
          <w:lang w:bidi="ar"/>
          <w14:textFill>
            <w14:solidFill>
              <w14:schemeClr w14:val="tx1"/>
            </w14:solidFill>
          </w14:textFill>
        </w:rPr>
        <w:t>校准证书，同时符合相关技术标准和检定要求。本项目应遵守广州市建设科学技术委员会等相关部门对本工程的相关批示及指导意见执行。</w:t>
      </w:r>
    </w:p>
    <w:p>
      <w:pPr>
        <w:pStyle w:val="2"/>
        <w:shd w:val="clear"/>
        <w:spacing w:after="120" w:afterLines="50"/>
        <w:jc w:val="center"/>
        <w:rPr>
          <w:b/>
          <w:color w:val="000000" w:themeColor="text1"/>
          <w:sz w:val="24"/>
          <w:highlight w:val="none"/>
          <w:lang w:bidi="ar"/>
          <w14:textFill>
            <w14:solidFill>
              <w14:schemeClr w14:val="tx1"/>
            </w14:solidFill>
          </w14:textFill>
        </w:rPr>
      </w:pPr>
      <w:r>
        <w:rPr>
          <w:rFonts w:hint="eastAsia"/>
          <w:b/>
          <w:color w:val="000000" w:themeColor="text1"/>
          <w:sz w:val="24"/>
          <w:highlight w:val="none"/>
          <w:lang w:bidi="ar"/>
          <w14:textFill>
            <w14:solidFill>
              <w14:schemeClr w14:val="tx1"/>
            </w14:solidFill>
          </w14:textFill>
        </w:rPr>
        <w:t>拟投入本项目的检测、监测设备要求表</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4851"/>
        <w:gridCol w:w="3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42" w:type="pct"/>
            <w:vMerge w:val="restart"/>
            <w:tcBorders>
              <w:top w:val="single" w:color="auto" w:sz="12" w:space="0"/>
              <w:left w:val="single" w:color="auto" w:sz="12" w:space="0"/>
              <w:bottom w:val="single" w:color="auto" w:sz="12" w:space="0"/>
              <w:right w:val="single" w:color="auto" w:sz="4" w:space="0"/>
            </w:tcBorders>
            <w:shd w:val="clear" w:color="auto" w:fill="auto"/>
            <w:vAlign w:val="center"/>
          </w:tcPr>
          <w:p>
            <w:pPr>
              <w:shd w:val="clear"/>
              <w:adjustRightInd w:val="0"/>
              <w:snapToGrid w:val="0"/>
              <w:spacing w:line="312" w:lineRule="auto"/>
              <w:jc w:val="center"/>
              <w:rPr>
                <w:b/>
                <w:color w:val="000000" w:themeColor="text1"/>
                <w:szCs w:val="24"/>
                <w:highlight w:val="none"/>
                <w14:textFill>
                  <w14:solidFill>
                    <w14:schemeClr w14:val="tx1"/>
                  </w14:solidFill>
                </w14:textFill>
              </w:rPr>
            </w:pPr>
            <w:r>
              <w:rPr>
                <w:rFonts w:hint="eastAsia" w:ascii="宋体" w:hAnsi="宋体"/>
                <w:b/>
                <w:color w:val="000000" w:themeColor="text1"/>
                <w:sz w:val="24"/>
                <w:highlight w:val="none"/>
                <w:lang w:bidi="ar"/>
                <w14:textFill>
                  <w14:solidFill>
                    <w14:schemeClr w14:val="tx1"/>
                  </w14:solidFill>
                </w14:textFill>
              </w:rPr>
              <w:t>序号</w:t>
            </w:r>
          </w:p>
        </w:tc>
        <w:tc>
          <w:tcPr>
            <w:tcW w:w="2598" w:type="pct"/>
            <w:vMerge w:val="restart"/>
            <w:tcBorders>
              <w:top w:val="single" w:color="auto" w:sz="12" w:space="0"/>
              <w:left w:val="single" w:color="auto" w:sz="4" w:space="0"/>
              <w:bottom w:val="single" w:color="auto" w:sz="12" w:space="0"/>
              <w:right w:val="single" w:color="auto" w:sz="4" w:space="0"/>
            </w:tcBorders>
            <w:shd w:val="clear" w:color="auto" w:fill="auto"/>
            <w:vAlign w:val="center"/>
          </w:tcPr>
          <w:p>
            <w:pPr>
              <w:shd w:val="clear"/>
              <w:adjustRightInd w:val="0"/>
              <w:snapToGrid w:val="0"/>
              <w:spacing w:line="312" w:lineRule="auto"/>
              <w:ind w:firstLine="482" w:firstLineChars="200"/>
              <w:jc w:val="center"/>
              <w:rPr>
                <w:b/>
                <w:color w:val="000000" w:themeColor="text1"/>
                <w:szCs w:val="24"/>
                <w:highlight w:val="none"/>
                <w14:textFill>
                  <w14:solidFill>
                    <w14:schemeClr w14:val="tx1"/>
                  </w14:solidFill>
                </w14:textFill>
              </w:rPr>
            </w:pPr>
            <w:r>
              <w:rPr>
                <w:rFonts w:hint="eastAsia" w:ascii="宋体" w:hAnsi="宋体"/>
                <w:b/>
                <w:color w:val="000000" w:themeColor="text1"/>
                <w:sz w:val="24"/>
                <w:highlight w:val="none"/>
                <w:lang w:bidi="ar"/>
                <w14:textFill>
                  <w14:solidFill>
                    <w14:schemeClr w14:val="tx1"/>
                  </w14:solidFill>
                </w14:textFill>
              </w:rPr>
              <w:t>设备名称</w:t>
            </w:r>
          </w:p>
        </w:tc>
        <w:tc>
          <w:tcPr>
            <w:tcW w:w="1858" w:type="pct"/>
            <w:vMerge w:val="restart"/>
            <w:tcBorders>
              <w:top w:val="single" w:color="auto" w:sz="12" w:space="0"/>
              <w:left w:val="single" w:color="auto" w:sz="4" w:space="0"/>
              <w:bottom w:val="single" w:color="auto" w:sz="12" w:space="0"/>
              <w:right w:val="single" w:color="auto" w:sz="4" w:space="0"/>
            </w:tcBorders>
            <w:shd w:val="clear" w:color="auto" w:fill="auto"/>
            <w:vAlign w:val="center"/>
          </w:tcPr>
          <w:p>
            <w:pPr>
              <w:shd w:val="clear"/>
              <w:adjustRightInd w:val="0"/>
              <w:snapToGrid w:val="0"/>
              <w:spacing w:line="312" w:lineRule="auto"/>
              <w:ind w:firstLine="482" w:firstLineChars="200"/>
              <w:jc w:val="center"/>
              <w:rPr>
                <w:b/>
                <w:color w:val="000000" w:themeColor="text1"/>
                <w:szCs w:val="24"/>
                <w:highlight w:val="none"/>
                <w14:textFill>
                  <w14:solidFill>
                    <w14:schemeClr w14:val="tx1"/>
                  </w14:solidFill>
                </w14:textFill>
              </w:rPr>
            </w:pPr>
            <w:r>
              <w:rPr>
                <w:rFonts w:hint="eastAsia" w:ascii="宋体" w:hAnsi="宋体"/>
                <w:b/>
                <w:color w:val="000000" w:themeColor="text1"/>
                <w:sz w:val="24"/>
                <w:highlight w:val="none"/>
                <w:lang w:bidi="ar"/>
                <w14:textFill>
                  <w14:solidFill>
                    <w14:schemeClr w14:val="tx1"/>
                  </w14:solidFill>
                </w14:textFill>
              </w:rPr>
              <w:t>本项目数量基本要求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42" w:type="pct"/>
            <w:vMerge w:val="continue"/>
            <w:tcBorders>
              <w:top w:val="single" w:color="auto" w:sz="12" w:space="0"/>
              <w:left w:val="single" w:color="auto" w:sz="12" w:space="0"/>
              <w:bottom w:val="single" w:color="auto" w:sz="12" w:space="0"/>
              <w:right w:val="single" w:color="auto" w:sz="4" w:space="0"/>
            </w:tcBorders>
            <w:shd w:val="clear" w:color="auto" w:fill="auto"/>
            <w:vAlign w:val="center"/>
          </w:tcPr>
          <w:p>
            <w:pPr>
              <w:shd w:val="clear"/>
              <w:rPr>
                <w:rFonts w:ascii="Calibri" w:hAnsi="Calibri"/>
                <w:color w:val="000000" w:themeColor="text1"/>
                <w:sz w:val="20"/>
                <w:szCs w:val="20"/>
                <w:highlight w:val="none"/>
                <w14:textFill>
                  <w14:solidFill>
                    <w14:schemeClr w14:val="tx1"/>
                  </w14:solidFill>
                </w14:textFill>
              </w:rPr>
            </w:pPr>
          </w:p>
        </w:tc>
        <w:tc>
          <w:tcPr>
            <w:tcW w:w="2598" w:type="pct"/>
            <w:vMerge w:val="continue"/>
            <w:tcBorders>
              <w:top w:val="single" w:color="auto" w:sz="12" w:space="0"/>
              <w:left w:val="single" w:color="auto" w:sz="4" w:space="0"/>
              <w:bottom w:val="single" w:color="auto" w:sz="12" w:space="0"/>
              <w:right w:val="single" w:color="auto" w:sz="4" w:space="0"/>
            </w:tcBorders>
            <w:shd w:val="clear" w:color="auto" w:fill="auto"/>
            <w:vAlign w:val="center"/>
          </w:tcPr>
          <w:p>
            <w:pPr>
              <w:shd w:val="clear"/>
              <w:rPr>
                <w:rFonts w:ascii="Calibri" w:hAnsi="Calibri"/>
                <w:color w:val="000000" w:themeColor="text1"/>
                <w:sz w:val="20"/>
                <w:szCs w:val="20"/>
                <w:highlight w:val="none"/>
                <w14:textFill>
                  <w14:solidFill>
                    <w14:schemeClr w14:val="tx1"/>
                  </w14:solidFill>
                </w14:textFill>
              </w:rPr>
            </w:pPr>
          </w:p>
        </w:tc>
        <w:tc>
          <w:tcPr>
            <w:tcW w:w="1858" w:type="pct"/>
            <w:vMerge w:val="continue"/>
            <w:tcBorders>
              <w:top w:val="single" w:color="auto" w:sz="12" w:space="0"/>
              <w:left w:val="single" w:color="auto" w:sz="4" w:space="0"/>
              <w:bottom w:val="single" w:color="auto" w:sz="12" w:space="0"/>
              <w:right w:val="single" w:color="auto" w:sz="4" w:space="0"/>
            </w:tcBorders>
            <w:shd w:val="clear" w:color="auto" w:fill="auto"/>
            <w:vAlign w:val="center"/>
          </w:tcPr>
          <w:p>
            <w:pPr>
              <w:shd w:val="clear"/>
              <w:rPr>
                <w:rFonts w:ascii="Calibri" w:hAnsi="Calibri"/>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2" w:type="pct"/>
            <w:tcBorders>
              <w:top w:val="single" w:color="auto" w:sz="12" w:space="0"/>
              <w:left w:val="single" w:color="auto" w:sz="12"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left"/>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1</w:t>
            </w:r>
          </w:p>
        </w:tc>
        <w:tc>
          <w:tcPr>
            <w:tcW w:w="2598" w:type="pct"/>
            <w:tcBorders>
              <w:top w:val="single" w:color="auto" w:sz="12"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hint="eastAsia" w:ascii="宋体" w:hAnsi="宋体"/>
                <w:color w:val="000000" w:themeColor="text1"/>
                <w:sz w:val="24"/>
                <w:highlight w:val="none"/>
                <w:lang w:bidi="ar"/>
                <w14:textFill>
                  <w14:solidFill>
                    <w14:schemeClr w14:val="tx1"/>
                  </w14:solidFill>
                </w14:textFill>
              </w:rPr>
              <w:t>电子天平</w:t>
            </w:r>
          </w:p>
        </w:tc>
        <w:tc>
          <w:tcPr>
            <w:tcW w:w="1858" w:type="pct"/>
            <w:tcBorders>
              <w:top w:val="single" w:color="auto" w:sz="12"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1</w:t>
            </w:r>
            <w:r>
              <w:rPr>
                <w:rFonts w:hint="eastAsia" w:ascii="宋体" w:hAnsi="宋体"/>
                <w:color w:val="000000" w:themeColor="text1"/>
                <w:sz w:val="24"/>
                <w:highlight w:val="none"/>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2" w:type="pct"/>
            <w:tcBorders>
              <w:top w:val="single" w:color="auto" w:sz="4" w:space="0"/>
              <w:left w:val="single" w:color="auto" w:sz="12"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left"/>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2</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hint="eastAsia" w:ascii="宋体" w:hAnsi="宋体"/>
                <w:color w:val="000000" w:themeColor="text1"/>
                <w:sz w:val="24"/>
                <w:highlight w:val="none"/>
                <w:lang w:bidi="ar"/>
                <w14:textFill>
                  <w14:solidFill>
                    <w14:schemeClr w14:val="tx1"/>
                  </w14:solidFill>
                </w14:textFill>
              </w:rPr>
              <w:t>震击式标准振筛机</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1</w:t>
            </w:r>
            <w:r>
              <w:rPr>
                <w:rFonts w:hint="eastAsia" w:ascii="宋体" w:hAnsi="宋体"/>
                <w:color w:val="000000" w:themeColor="text1"/>
                <w:sz w:val="24"/>
                <w:highlight w:val="none"/>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2" w:type="pct"/>
            <w:tcBorders>
              <w:top w:val="single" w:color="auto" w:sz="4" w:space="0"/>
              <w:left w:val="single" w:color="auto" w:sz="12"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left"/>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3</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hint="eastAsia" w:ascii="宋体" w:hAnsi="宋体"/>
                <w:color w:val="000000" w:themeColor="text1"/>
                <w:sz w:val="24"/>
                <w:highlight w:val="none"/>
                <w:lang w:bidi="ar"/>
                <w14:textFill>
                  <w14:solidFill>
                    <w14:schemeClr w14:val="tx1"/>
                  </w14:solidFill>
                </w14:textFill>
              </w:rPr>
              <w:t>微机控制电液伺服压力试验机</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1</w:t>
            </w:r>
            <w:r>
              <w:rPr>
                <w:rFonts w:hint="eastAsia" w:ascii="宋体" w:hAnsi="宋体"/>
                <w:color w:val="000000" w:themeColor="text1"/>
                <w:sz w:val="24"/>
                <w:highlight w:val="none"/>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2" w:type="pct"/>
            <w:tcBorders>
              <w:top w:val="single" w:color="auto" w:sz="4" w:space="0"/>
              <w:left w:val="single" w:color="auto" w:sz="12"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left"/>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4</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hint="eastAsia" w:ascii="宋体" w:hAnsi="宋体"/>
                <w:color w:val="000000" w:themeColor="text1"/>
                <w:sz w:val="24"/>
                <w:highlight w:val="none"/>
                <w:lang w:bidi="ar"/>
                <w14:textFill>
                  <w14:solidFill>
                    <w14:schemeClr w14:val="tx1"/>
                  </w14:solidFill>
                </w14:textFill>
              </w:rPr>
              <w:t>钢筋正反弯曲试验机</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1</w:t>
            </w:r>
            <w:r>
              <w:rPr>
                <w:rFonts w:hint="eastAsia" w:ascii="宋体" w:hAnsi="宋体"/>
                <w:color w:val="000000" w:themeColor="text1"/>
                <w:sz w:val="24"/>
                <w:highlight w:val="none"/>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2" w:type="pct"/>
            <w:tcBorders>
              <w:top w:val="single" w:color="auto" w:sz="4" w:space="0"/>
              <w:left w:val="single" w:color="auto" w:sz="12"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left"/>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5</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hint="eastAsia" w:ascii="宋体" w:hAnsi="宋体"/>
                <w:color w:val="000000" w:themeColor="text1"/>
                <w:sz w:val="24"/>
                <w:highlight w:val="none"/>
                <w:lang w:bidi="ar"/>
                <w14:textFill>
                  <w14:solidFill>
                    <w14:schemeClr w14:val="tx1"/>
                  </w14:solidFill>
                </w14:textFill>
              </w:rPr>
              <w:t>钢筋称重测长仪</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1</w:t>
            </w:r>
            <w:r>
              <w:rPr>
                <w:rFonts w:hint="eastAsia" w:ascii="宋体" w:hAnsi="宋体"/>
                <w:color w:val="000000" w:themeColor="text1"/>
                <w:sz w:val="24"/>
                <w:highlight w:val="none"/>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2" w:type="pct"/>
            <w:tcBorders>
              <w:top w:val="single" w:color="auto" w:sz="4" w:space="0"/>
              <w:left w:val="single" w:color="auto" w:sz="12"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left"/>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6</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hint="eastAsia" w:ascii="宋体" w:hAnsi="宋体"/>
                <w:color w:val="000000" w:themeColor="text1"/>
                <w:sz w:val="24"/>
                <w:highlight w:val="none"/>
                <w:lang w:bidi="ar"/>
                <w14:textFill>
                  <w14:solidFill>
                    <w14:schemeClr w14:val="tx1"/>
                  </w14:solidFill>
                </w14:textFill>
              </w:rPr>
              <w:t>裂缝测宽仪</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1</w:t>
            </w:r>
            <w:r>
              <w:rPr>
                <w:rFonts w:hint="eastAsia" w:ascii="宋体" w:hAnsi="宋体"/>
                <w:color w:val="000000" w:themeColor="text1"/>
                <w:sz w:val="24"/>
                <w:highlight w:val="none"/>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2" w:type="pct"/>
            <w:tcBorders>
              <w:top w:val="single" w:color="auto" w:sz="4" w:space="0"/>
              <w:left w:val="single" w:color="auto" w:sz="12"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left"/>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7</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hint="eastAsia" w:ascii="宋体" w:hAnsi="宋体"/>
                <w:color w:val="000000" w:themeColor="text1"/>
                <w:sz w:val="24"/>
                <w:highlight w:val="none"/>
                <w:lang w:bidi="ar"/>
                <w14:textFill>
                  <w14:solidFill>
                    <w14:schemeClr w14:val="tx1"/>
                  </w14:solidFill>
                </w14:textFill>
              </w:rPr>
              <w:t>抗渗仪</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1</w:t>
            </w:r>
            <w:r>
              <w:rPr>
                <w:rFonts w:hint="eastAsia" w:ascii="宋体" w:hAnsi="宋体"/>
                <w:color w:val="000000" w:themeColor="text1"/>
                <w:sz w:val="24"/>
                <w:highlight w:val="none"/>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2" w:type="pct"/>
            <w:tcBorders>
              <w:top w:val="single" w:color="auto" w:sz="4" w:space="0"/>
              <w:left w:val="single" w:color="auto" w:sz="12"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left"/>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8</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hint="eastAsia" w:ascii="宋体" w:hAnsi="宋体"/>
                <w:color w:val="000000" w:themeColor="text1"/>
                <w:sz w:val="24"/>
                <w:highlight w:val="none"/>
                <w:lang w:bidi="ar"/>
                <w14:textFill>
                  <w14:solidFill>
                    <w14:schemeClr w14:val="tx1"/>
                  </w14:solidFill>
                </w14:textFill>
              </w:rPr>
              <w:t>高强螺栓检测仪</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1</w:t>
            </w:r>
            <w:r>
              <w:rPr>
                <w:rFonts w:hint="eastAsia" w:ascii="宋体" w:hAnsi="宋体"/>
                <w:color w:val="000000" w:themeColor="text1"/>
                <w:sz w:val="24"/>
                <w:highlight w:val="none"/>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2" w:type="pct"/>
            <w:tcBorders>
              <w:top w:val="single" w:color="auto" w:sz="4" w:space="0"/>
              <w:left w:val="single" w:color="auto" w:sz="12"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left"/>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9</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hint="eastAsia" w:ascii="宋体" w:hAnsi="宋体"/>
                <w:color w:val="000000" w:themeColor="text1"/>
                <w:sz w:val="24"/>
                <w:highlight w:val="none"/>
                <w:lang w:bidi="ar"/>
                <w14:textFill>
                  <w14:solidFill>
                    <w14:schemeClr w14:val="tx1"/>
                  </w14:solidFill>
                </w14:textFill>
              </w:rPr>
              <w:t>涂层测厚仪</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1</w:t>
            </w:r>
            <w:r>
              <w:rPr>
                <w:rFonts w:hint="eastAsia" w:ascii="宋体" w:hAnsi="宋体"/>
                <w:color w:val="000000" w:themeColor="text1"/>
                <w:sz w:val="24"/>
                <w:highlight w:val="none"/>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2" w:type="pct"/>
            <w:tcBorders>
              <w:top w:val="single" w:color="auto" w:sz="4" w:space="0"/>
              <w:left w:val="single" w:color="auto" w:sz="12"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left"/>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10</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hint="eastAsia" w:ascii="宋体" w:hAnsi="宋体"/>
                <w:color w:val="000000" w:themeColor="text1"/>
                <w:sz w:val="24"/>
                <w:highlight w:val="none"/>
                <w:lang w:bidi="ar"/>
                <w14:textFill>
                  <w14:solidFill>
                    <w14:schemeClr w14:val="tx1"/>
                  </w14:solidFill>
                </w14:textFill>
              </w:rPr>
              <w:t>数字回弹仪</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1</w:t>
            </w:r>
            <w:r>
              <w:rPr>
                <w:rFonts w:hint="eastAsia" w:ascii="宋体" w:hAnsi="宋体"/>
                <w:color w:val="000000" w:themeColor="text1"/>
                <w:sz w:val="24"/>
                <w:highlight w:val="none"/>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2" w:type="pct"/>
            <w:tcBorders>
              <w:top w:val="single" w:color="auto" w:sz="4" w:space="0"/>
              <w:left w:val="single" w:color="auto" w:sz="12"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left"/>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11</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hint="eastAsia" w:ascii="宋体" w:hAnsi="宋体"/>
                <w:color w:val="000000" w:themeColor="text1"/>
                <w:sz w:val="24"/>
                <w:highlight w:val="none"/>
                <w:lang w:bidi="ar"/>
                <w14:textFill>
                  <w14:solidFill>
                    <w14:schemeClr w14:val="tx1"/>
                  </w14:solidFill>
                </w14:textFill>
              </w:rPr>
              <w:t>基桩动测仪</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1</w:t>
            </w:r>
            <w:r>
              <w:rPr>
                <w:rFonts w:hint="eastAsia" w:ascii="宋体" w:hAnsi="宋体"/>
                <w:color w:val="000000" w:themeColor="text1"/>
                <w:sz w:val="24"/>
                <w:highlight w:val="none"/>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2" w:type="pct"/>
            <w:tcBorders>
              <w:top w:val="single" w:color="auto" w:sz="4" w:space="0"/>
              <w:left w:val="single" w:color="auto" w:sz="12"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left"/>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12</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hint="eastAsia" w:ascii="宋体" w:hAnsi="宋体"/>
                <w:color w:val="000000" w:themeColor="text1"/>
                <w:sz w:val="24"/>
                <w:highlight w:val="none"/>
                <w:lang w:bidi="ar"/>
                <w14:textFill>
                  <w14:solidFill>
                    <w14:schemeClr w14:val="tx1"/>
                  </w14:solidFill>
                </w14:textFill>
              </w:rPr>
              <w:t>基桩静载仪</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1</w:t>
            </w:r>
            <w:r>
              <w:rPr>
                <w:rFonts w:hint="eastAsia" w:ascii="宋体" w:hAnsi="宋体"/>
                <w:color w:val="000000" w:themeColor="text1"/>
                <w:sz w:val="24"/>
                <w:highlight w:val="none"/>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2" w:type="pct"/>
            <w:tcBorders>
              <w:top w:val="single" w:color="auto" w:sz="4" w:space="0"/>
              <w:left w:val="single" w:color="auto" w:sz="12"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left"/>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13</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hint="eastAsia" w:ascii="宋体" w:hAnsi="宋体"/>
                <w:color w:val="000000" w:themeColor="text1"/>
                <w:sz w:val="24"/>
                <w:highlight w:val="none"/>
                <w:lang w:bidi="ar"/>
                <w14:textFill>
                  <w14:solidFill>
                    <w14:schemeClr w14:val="tx1"/>
                  </w14:solidFill>
                </w14:textFill>
              </w:rPr>
              <w:t>桩基静载荷测试分析仪</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1</w:t>
            </w:r>
            <w:r>
              <w:rPr>
                <w:rFonts w:hint="eastAsia" w:ascii="宋体" w:hAnsi="宋体"/>
                <w:color w:val="000000" w:themeColor="text1"/>
                <w:sz w:val="24"/>
                <w:highlight w:val="none"/>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2" w:type="pct"/>
            <w:tcBorders>
              <w:top w:val="single" w:color="auto" w:sz="4" w:space="0"/>
              <w:left w:val="single" w:color="auto" w:sz="12"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left"/>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14</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hint="eastAsia" w:ascii="宋体" w:hAnsi="宋体"/>
                <w:color w:val="000000" w:themeColor="text1"/>
                <w:sz w:val="24"/>
                <w:highlight w:val="none"/>
                <w:lang w:bidi="ar"/>
                <w14:textFill>
                  <w14:solidFill>
                    <w14:schemeClr w14:val="tx1"/>
                  </w14:solidFill>
                </w14:textFill>
              </w:rPr>
              <w:t>全站仪</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1</w:t>
            </w:r>
            <w:r>
              <w:rPr>
                <w:rFonts w:hint="eastAsia" w:ascii="宋体" w:hAnsi="宋体"/>
                <w:color w:val="000000" w:themeColor="text1"/>
                <w:sz w:val="24"/>
                <w:highlight w:val="none"/>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2" w:type="pct"/>
            <w:tcBorders>
              <w:top w:val="single" w:color="auto" w:sz="4" w:space="0"/>
              <w:left w:val="single" w:color="auto" w:sz="12"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left"/>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15</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hint="eastAsia" w:ascii="宋体" w:hAnsi="宋体"/>
                <w:color w:val="000000" w:themeColor="text1"/>
                <w:sz w:val="24"/>
                <w:highlight w:val="none"/>
                <w:lang w:bidi="ar"/>
                <w14:textFill>
                  <w14:solidFill>
                    <w14:schemeClr w14:val="tx1"/>
                  </w14:solidFill>
                </w14:textFill>
              </w:rPr>
              <w:t>测斜仪</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1</w:t>
            </w:r>
            <w:r>
              <w:rPr>
                <w:rFonts w:hint="eastAsia" w:ascii="宋体" w:hAnsi="宋体"/>
                <w:color w:val="000000" w:themeColor="text1"/>
                <w:sz w:val="24"/>
                <w:highlight w:val="none"/>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2" w:type="pct"/>
            <w:tcBorders>
              <w:top w:val="single" w:color="auto" w:sz="4" w:space="0"/>
              <w:left w:val="single" w:color="auto" w:sz="12"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left"/>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16</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hint="eastAsia" w:ascii="宋体" w:hAnsi="宋体"/>
                <w:color w:val="000000" w:themeColor="text1"/>
                <w:sz w:val="24"/>
                <w:highlight w:val="none"/>
                <w:lang w:bidi="ar"/>
                <w14:textFill>
                  <w14:solidFill>
                    <w14:schemeClr w14:val="tx1"/>
                  </w14:solidFill>
                </w14:textFill>
              </w:rPr>
              <w:t>水位计</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1</w:t>
            </w:r>
            <w:r>
              <w:rPr>
                <w:rFonts w:hint="eastAsia" w:ascii="宋体" w:hAnsi="宋体"/>
                <w:color w:val="000000" w:themeColor="text1"/>
                <w:sz w:val="24"/>
                <w:highlight w:val="none"/>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2" w:type="pct"/>
            <w:tcBorders>
              <w:top w:val="single" w:color="auto" w:sz="4" w:space="0"/>
              <w:left w:val="single" w:color="auto" w:sz="12"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left"/>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17</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hint="eastAsia" w:ascii="宋体" w:hAnsi="宋体"/>
                <w:color w:val="000000" w:themeColor="text1"/>
                <w:sz w:val="24"/>
                <w:highlight w:val="none"/>
                <w:lang w:bidi="ar"/>
                <w14:textFill>
                  <w14:solidFill>
                    <w14:schemeClr w14:val="tx1"/>
                  </w14:solidFill>
                </w14:textFill>
              </w:rPr>
              <w:t>激光测距仪</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1</w:t>
            </w:r>
            <w:r>
              <w:rPr>
                <w:rFonts w:hint="eastAsia" w:ascii="宋体" w:hAnsi="宋体"/>
                <w:color w:val="000000" w:themeColor="text1"/>
                <w:sz w:val="24"/>
                <w:highlight w:val="none"/>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2" w:type="pct"/>
            <w:tcBorders>
              <w:top w:val="single" w:color="auto" w:sz="4" w:space="0"/>
              <w:left w:val="single" w:color="auto" w:sz="12"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left"/>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18</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hint="eastAsia" w:ascii="宋体" w:hAnsi="宋体"/>
                <w:color w:val="000000" w:themeColor="text1"/>
                <w:sz w:val="24"/>
                <w:highlight w:val="none"/>
                <w:lang w:bidi="ar"/>
                <w14:textFill>
                  <w14:solidFill>
                    <w14:schemeClr w14:val="tx1"/>
                  </w14:solidFill>
                </w14:textFill>
              </w:rPr>
              <w:t>箱式电阻炉</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1</w:t>
            </w:r>
            <w:r>
              <w:rPr>
                <w:rFonts w:hint="eastAsia" w:ascii="宋体" w:hAnsi="宋体"/>
                <w:color w:val="000000" w:themeColor="text1"/>
                <w:sz w:val="24"/>
                <w:highlight w:val="none"/>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2" w:type="pct"/>
            <w:tcBorders>
              <w:top w:val="single" w:color="auto" w:sz="4" w:space="0"/>
              <w:left w:val="single" w:color="auto" w:sz="12"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left"/>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19</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hint="eastAsia" w:ascii="宋体" w:hAnsi="宋体" w:cs="宋体"/>
                <w:color w:val="000000" w:themeColor="text1"/>
                <w:sz w:val="24"/>
                <w:szCs w:val="21"/>
                <w:highlight w:val="none"/>
                <w:lang w:bidi="ar"/>
                <w14:textFill>
                  <w14:solidFill>
                    <w14:schemeClr w14:val="tx1"/>
                  </w14:solidFill>
                </w14:textFill>
              </w:rPr>
              <w:t>液晶全自动落锤冲击试验机</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1</w:t>
            </w:r>
            <w:r>
              <w:rPr>
                <w:rFonts w:hint="eastAsia" w:ascii="宋体" w:hAnsi="宋体"/>
                <w:color w:val="000000" w:themeColor="text1"/>
                <w:sz w:val="24"/>
                <w:highlight w:val="none"/>
                <w:lang w:bidi="ar"/>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2" w:type="pct"/>
            <w:tcBorders>
              <w:top w:val="single" w:color="auto" w:sz="4" w:space="0"/>
              <w:left w:val="single" w:color="auto" w:sz="12"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left"/>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20</w:t>
            </w:r>
          </w:p>
        </w:tc>
        <w:tc>
          <w:tcPr>
            <w:tcW w:w="259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hint="eastAsia" w:ascii="宋体" w:hAnsi="宋体"/>
                <w:color w:val="000000" w:themeColor="text1"/>
                <w:sz w:val="24"/>
                <w:highlight w:val="none"/>
                <w:lang w:bidi="ar"/>
                <w14:textFill>
                  <w14:solidFill>
                    <w14:schemeClr w14:val="tx1"/>
                  </w14:solidFill>
                </w14:textFill>
              </w:rPr>
              <w:t>智能无线数据采集系统（测力仪部分）</w:t>
            </w:r>
          </w:p>
        </w:tc>
        <w:tc>
          <w:tcPr>
            <w:tcW w:w="1858" w:type="pct"/>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12" w:lineRule="auto"/>
              <w:ind w:firstLine="480" w:firstLineChars="200"/>
              <w:jc w:val="center"/>
              <w:rPr>
                <w:color w:val="000000" w:themeColor="text1"/>
                <w:szCs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1</w:t>
            </w:r>
            <w:r>
              <w:rPr>
                <w:rFonts w:hint="eastAsia" w:ascii="宋体" w:hAnsi="宋体"/>
                <w:color w:val="000000" w:themeColor="text1"/>
                <w:sz w:val="24"/>
                <w:highlight w:val="none"/>
                <w:lang w:bidi="ar"/>
                <w14:textFill>
                  <w14:solidFill>
                    <w14:schemeClr w14:val="tx1"/>
                  </w14:solidFill>
                </w14:textFill>
              </w:rPr>
              <w:t>台</w:t>
            </w:r>
          </w:p>
        </w:tc>
      </w:tr>
    </w:tbl>
    <w:p>
      <w:pPr>
        <w:widowControl/>
        <w:shd w:val="clear"/>
        <w:spacing w:line="440" w:lineRule="exact"/>
        <w:ind w:firstLine="482" w:firstLineChars="200"/>
        <w:rPr>
          <w:rFonts w:ascii="宋体" w:hAnsi="宋体" w:cs="宋体"/>
          <w:b/>
          <w:bCs/>
          <w:snapToGrid w:val="0"/>
          <w:color w:val="000000" w:themeColor="text1"/>
          <w:kern w:val="28"/>
          <w:sz w:val="24"/>
          <w:szCs w:val="24"/>
          <w:highlight w:val="none"/>
          <w:lang w:bidi="ar"/>
          <w14:textFill>
            <w14:solidFill>
              <w14:schemeClr w14:val="tx1"/>
            </w14:solidFill>
          </w14:textFill>
        </w:rPr>
      </w:pPr>
      <w:r>
        <w:rPr>
          <w:rFonts w:hint="eastAsia" w:ascii="宋体" w:hAnsi="宋体" w:cs="宋体"/>
          <w:b/>
          <w:bCs/>
          <w:snapToGrid w:val="0"/>
          <w:color w:val="000000" w:themeColor="text1"/>
          <w:kern w:val="28"/>
          <w:sz w:val="24"/>
          <w:szCs w:val="24"/>
          <w:highlight w:val="none"/>
          <w:lang w:bidi="ar"/>
          <w14:textFill>
            <w14:solidFill>
              <w14:schemeClr w14:val="tx1"/>
            </w14:solidFill>
          </w14:textFill>
        </w:rPr>
        <w:t>注：①如果提供的设备名称与上述</w:t>
      </w:r>
      <w:r>
        <w:rPr>
          <w:rFonts w:hint="eastAsia"/>
          <w:b/>
          <w:color w:val="000000" w:themeColor="text1"/>
          <w:sz w:val="24"/>
          <w:highlight w:val="none"/>
          <w:lang w:bidi="ar"/>
          <w14:textFill>
            <w14:solidFill>
              <w14:schemeClr w14:val="tx1"/>
            </w14:solidFill>
          </w14:textFill>
        </w:rPr>
        <w:t>要求表</w:t>
      </w:r>
      <w:r>
        <w:rPr>
          <w:rFonts w:hint="eastAsia" w:ascii="宋体" w:hAnsi="宋体" w:cs="宋体"/>
          <w:b/>
          <w:bCs/>
          <w:snapToGrid w:val="0"/>
          <w:color w:val="000000" w:themeColor="text1"/>
          <w:kern w:val="28"/>
          <w:sz w:val="24"/>
          <w:szCs w:val="24"/>
          <w:highlight w:val="none"/>
          <w:lang w:bidi="ar"/>
          <w14:textFill>
            <w14:solidFill>
              <w14:schemeClr w14:val="tx1"/>
            </w14:solidFill>
          </w14:textFill>
        </w:rPr>
        <w:t>的名称不一致，但是功能满足也视为符合要求；</w:t>
      </w:r>
      <w:r>
        <w:rPr>
          <w:rFonts w:ascii="宋体" w:hAnsi="宋体" w:cs="宋体"/>
          <w:b/>
          <w:bCs/>
          <w:snapToGrid w:val="0"/>
          <w:color w:val="000000" w:themeColor="text1"/>
          <w:kern w:val="28"/>
          <w:sz w:val="24"/>
          <w:szCs w:val="24"/>
          <w:highlight w:val="none"/>
          <w:lang w:bidi="ar"/>
          <w14:textFill>
            <w14:solidFill>
              <w14:schemeClr w14:val="tx1"/>
            </w14:solidFill>
          </w14:textFill>
        </w:rPr>
        <w:t xml:space="preserve"> </w:t>
      </w:r>
      <w:r>
        <w:rPr>
          <w:rFonts w:hint="eastAsia" w:ascii="宋体" w:hAnsi="宋体" w:cs="宋体"/>
          <w:b/>
          <w:bCs/>
          <w:snapToGrid w:val="0"/>
          <w:color w:val="000000" w:themeColor="text1"/>
          <w:kern w:val="28"/>
          <w:sz w:val="24"/>
          <w:szCs w:val="24"/>
          <w:highlight w:val="none"/>
          <w:lang w:bidi="ar"/>
          <w14:textFill>
            <w14:solidFill>
              <w14:schemeClr w14:val="tx1"/>
            </w14:solidFill>
          </w14:textFill>
        </w:rPr>
        <w:t>②基于本项目检测及监测的工作量和服务期，如果提供的有多功能设备能满足上述表中的设备要求，按</w:t>
      </w:r>
      <w:r>
        <w:rPr>
          <w:rFonts w:ascii="宋体" w:hAnsi="宋体" w:cs="宋体"/>
          <w:b/>
          <w:bCs/>
          <w:snapToGrid w:val="0"/>
          <w:color w:val="000000" w:themeColor="text1"/>
          <w:kern w:val="28"/>
          <w:sz w:val="24"/>
          <w:szCs w:val="24"/>
          <w:highlight w:val="none"/>
          <w:lang w:bidi="ar"/>
          <w14:textFill>
            <w14:solidFill>
              <w14:schemeClr w14:val="tx1"/>
            </w14:solidFill>
          </w14:textFill>
        </w:rPr>
        <w:t>1</w:t>
      </w:r>
      <w:r>
        <w:rPr>
          <w:rFonts w:hint="eastAsia" w:ascii="宋体" w:hAnsi="宋体" w:cs="宋体"/>
          <w:b/>
          <w:bCs/>
          <w:snapToGrid w:val="0"/>
          <w:color w:val="000000" w:themeColor="text1"/>
          <w:kern w:val="28"/>
          <w:sz w:val="24"/>
          <w:szCs w:val="24"/>
          <w:highlight w:val="none"/>
          <w:lang w:bidi="ar"/>
          <w14:textFill>
            <w14:solidFill>
              <w14:schemeClr w14:val="tx1"/>
            </w14:solidFill>
          </w14:textFill>
        </w:rPr>
        <w:t>台进行认定。</w:t>
      </w:r>
    </w:p>
    <w:p>
      <w:pPr>
        <w:pStyle w:val="2"/>
        <w:shd w:val="clear"/>
        <w:rPr>
          <w:color w:val="000000" w:themeColor="text1"/>
          <w:highlight w:val="none"/>
          <w:lang w:bidi="ar"/>
          <w14:textFill>
            <w14:solidFill>
              <w14:schemeClr w14:val="tx1"/>
            </w14:solidFill>
          </w14:textFill>
        </w:rPr>
      </w:pPr>
    </w:p>
    <w:p>
      <w:pPr>
        <w:pStyle w:val="33"/>
        <w:widowControl w:val="0"/>
        <w:shd w:val="clear"/>
        <w:autoSpaceDE w:val="0"/>
        <w:autoSpaceDN w:val="0"/>
        <w:adjustRightInd w:val="0"/>
        <w:snapToGrid w:val="0"/>
        <w:spacing w:before="0" w:beforeAutospacing="0" w:after="0" w:afterAutospacing="0" w:line="360" w:lineRule="auto"/>
        <w:rPr>
          <w:rFonts w:ascii="Times New Roman" w:hAnsi="Times New Roman" w:cs="Times New Roman"/>
          <w:b/>
          <w:color w:val="000000" w:themeColor="text1"/>
          <w:kern w:val="2"/>
          <w:highlight w:val="none"/>
          <w14:textFill>
            <w14:solidFill>
              <w14:schemeClr w14:val="tx1"/>
            </w14:solidFill>
          </w14:textFill>
        </w:rPr>
      </w:pPr>
      <w:r>
        <w:rPr>
          <w:rFonts w:hint="eastAsia" w:ascii="Times New Roman" w:hAnsi="Times New Roman"/>
          <w:b/>
          <w:color w:val="000000" w:themeColor="text1"/>
          <w:kern w:val="2"/>
          <w:szCs w:val="24"/>
          <w:highlight w:val="none"/>
          <w:lang w:bidi="ar"/>
          <w14:textFill>
            <w14:solidFill>
              <w14:schemeClr w14:val="tx1"/>
            </w14:solidFill>
          </w14:textFill>
        </w:rPr>
        <w:t>三、检测方案编制要求</w:t>
      </w:r>
    </w:p>
    <w:p>
      <w:pPr>
        <w:widowControl/>
        <w:shd w:val="clear"/>
        <w:adjustRightInd w:val="0"/>
        <w:snapToGrid w:val="0"/>
        <w:spacing w:line="440" w:lineRule="exact"/>
        <w:ind w:firstLine="480" w:firstLineChars="200"/>
        <w:rPr>
          <w:rFonts w:ascii="宋体" w:hAnsi="宋体" w:cs="宋体"/>
          <w:snapToGrid w:val="0"/>
          <w:color w:val="000000" w:themeColor="text1"/>
          <w:kern w:val="28"/>
          <w:sz w:val="24"/>
          <w:szCs w:val="24"/>
          <w:highlight w:val="none"/>
          <w:lang w:bidi="ar"/>
          <w14:textFill>
            <w14:solidFill>
              <w14:schemeClr w14:val="tx1"/>
            </w14:solidFill>
          </w14:textFill>
        </w:rPr>
      </w:pPr>
      <w:r>
        <w:rPr>
          <w:rFonts w:hint="eastAsia" w:ascii="宋体" w:hAnsi="宋体" w:cs="宋体"/>
          <w:snapToGrid w:val="0"/>
          <w:color w:val="000000" w:themeColor="text1"/>
          <w:kern w:val="28"/>
          <w:sz w:val="24"/>
          <w:szCs w:val="24"/>
          <w:highlight w:val="none"/>
          <w:lang w:bidi="ar"/>
          <w14:textFill>
            <w14:solidFill>
              <w14:schemeClr w14:val="tx1"/>
            </w14:solidFill>
          </w14:textFill>
        </w:rPr>
        <w:t>中标人在进场检测前，需根据施工图纸及现场实际情况编制检测方案，并报监理工程师、招标人、项目所在行政区域的相关建设行政主管部门和监督部门等审批同意后实施。检测方案必须满足设计文件以及国家、广东省及广州市监督部门现行技术规范的要求。</w:t>
      </w:r>
    </w:p>
    <w:p>
      <w:pPr>
        <w:numPr>
          <w:ilvl w:val="0"/>
          <w:numId w:val="2"/>
        </w:numPr>
        <w:shd w:val="clear"/>
        <w:adjustRightInd w:val="0"/>
        <w:snapToGrid w:val="0"/>
        <w:spacing w:line="324" w:lineRule="auto"/>
        <w:ind w:firstLine="482" w:firstLineChars="200"/>
        <w:jc w:val="center"/>
        <w:rPr>
          <w:rFonts w:ascii="宋体" w:hAnsi="宋体" w:cs="宋体"/>
          <w:b/>
          <w:color w:val="000000" w:themeColor="text1"/>
          <w:sz w:val="24"/>
          <w:szCs w:val="24"/>
          <w:highlight w:val="none"/>
          <w:lang w:bidi="ar"/>
          <w14:textFill>
            <w14:solidFill>
              <w14:schemeClr w14:val="tx1"/>
            </w14:solidFill>
          </w14:textFill>
        </w:rPr>
      </w:pPr>
      <w:bookmarkStart w:id="157" w:name="_Toc511557111"/>
      <w:bookmarkStart w:id="158" w:name="_Toc482188638"/>
      <w:r>
        <w:rPr>
          <w:rFonts w:hint="eastAsia" w:ascii="宋体" w:hAnsi="宋体" w:cs="宋体"/>
          <w:b/>
          <w:color w:val="000000" w:themeColor="text1"/>
          <w:sz w:val="24"/>
          <w:szCs w:val="24"/>
          <w:highlight w:val="none"/>
          <w:lang w:bidi="ar"/>
          <w14:textFill>
            <w14:solidFill>
              <w14:schemeClr w14:val="tx1"/>
            </w14:solidFill>
          </w14:textFill>
        </w:rPr>
        <w:t>监测服务</w:t>
      </w:r>
    </w:p>
    <w:p>
      <w:pPr>
        <w:shd w:val="clear"/>
        <w:adjustRightInd w:val="0"/>
        <w:snapToGrid w:val="0"/>
        <w:spacing w:line="324" w:lineRule="auto"/>
        <w:rPr>
          <w:rFonts w:ascii="宋体" w:hAnsi="宋体" w:cs="宋体"/>
          <w:b/>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lang w:bidi="ar"/>
          <w14:textFill>
            <w14:solidFill>
              <w14:schemeClr w14:val="tx1"/>
            </w14:solidFill>
          </w14:textFill>
        </w:rPr>
        <w:t xml:space="preserve">    </w:t>
      </w:r>
      <w:r>
        <w:rPr>
          <w:rFonts w:hint="eastAsia" w:ascii="宋体" w:hAnsi="宋体" w:cs="宋体"/>
          <w:b/>
          <w:color w:val="000000" w:themeColor="text1"/>
          <w:sz w:val="24"/>
          <w:szCs w:val="24"/>
          <w:highlight w:val="none"/>
          <w:lang w:bidi="ar"/>
          <w14:textFill>
            <w14:solidFill>
              <w14:schemeClr w14:val="tx1"/>
            </w14:solidFill>
          </w14:textFill>
        </w:rPr>
        <w:t>一、主要使用的监测规范</w:t>
      </w:r>
    </w:p>
    <w:p>
      <w:pPr>
        <w:shd w:val="clear"/>
        <w:adjustRightInd w:val="0"/>
        <w:snapToGrid w:val="0"/>
        <w:spacing w:line="324"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lang w:bidi="ar"/>
          <w14:textFill>
            <w14:solidFill>
              <w14:schemeClr w14:val="tx1"/>
            </w14:solidFill>
          </w14:textFill>
        </w:rPr>
        <w:t>1.</w:t>
      </w:r>
      <w:r>
        <w:rPr>
          <w:rFonts w:hint="eastAsia" w:ascii="宋体" w:hAnsi="宋体" w:cs="宋体"/>
          <w:color w:val="000000" w:themeColor="text1"/>
          <w:sz w:val="24"/>
          <w:szCs w:val="24"/>
          <w:highlight w:val="none"/>
          <w:lang w:bidi="ar"/>
          <w14:textFill>
            <w14:solidFill>
              <w14:schemeClr w14:val="tx1"/>
            </w14:solidFill>
          </w14:textFill>
        </w:rPr>
        <w:t>实施本项目监测工作应符合（但不仅限于）以下的监测规范及要求及其它国家及省</w:t>
      </w:r>
      <w:r>
        <w:rPr>
          <w:rFonts w:ascii="宋体" w:hAnsi="宋体" w:cs="宋体"/>
          <w:color w:val="000000" w:themeColor="text1"/>
          <w:sz w:val="24"/>
          <w:szCs w:val="24"/>
          <w:highlight w:val="none"/>
          <w:lang w:bidi="ar"/>
          <w14:textFill>
            <w14:solidFill>
              <w14:schemeClr w14:val="tx1"/>
            </w14:solidFill>
          </w14:textFill>
        </w:rPr>
        <w:t>.</w:t>
      </w:r>
      <w:r>
        <w:rPr>
          <w:rFonts w:hint="eastAsia" w:ascii="宋体" w:hAnsi="宋体" w:cs="宋体"/>
          <w:color w:val="000000" w:themeColor="text1"/>
          <w:sz w:val="24"/>
          <w:szCs w:val="24"/>
          <w:highlight w:val="none"/>
          <w:lang w:bidi="ar"/>
          <w14:textFill>
            <w14:solidFill>
              <w14:schemeClr w14:val="tx1"/>
            </w14:solidFill>
          </w14:textFill>
        </w:rPr>
        <w:t>部等相关监测规范及文件要求：</w:t>
      </w:r>
    </w:p>
    <w:p>
      <w:pPr>
        <w:widowControl/>
        <w:shd w:val="clear"/>
        <w:adjustRightInd w:val="0"/>
        <w:snapToGrid w:val="0"/>
        <w:spacing w:line="324" w:lineRule="auto"/>
        <w:ind w:left="-15" w:right="15" w:firstLine="420"/>
        <w:jc w:val="left"/>
        <w:rPr>
          <w:rFonts w:ascii="宋体" w:hAnsi="宋体" w:cs="宋体"/>
          <w:color w:val="000000" w:themeColor="text1"/>
          <w:spacing w:val="1"/>
          <w:kern w:val="0"/>
          <w:sz w:val="24"/>
          <w:szCs w:val="24"/>
          <w:highlight w:val="none"/>
          <w14:textFill>
            <w14:solidFill>
              <w14:schemeClr w14:val="tx1"/>
            </w14:solidFill>
          </w14:textFill>
        </w:rPr>
      </w:pPr>
      <w:r>
        <w:rPr>
          <w:rFonts w:ascii="宋体" w:hAnsi="宋体" w:cs="宋体"/>
          <w:color w:val="000000" w:themeColor="text1"/>
          <w:spacing w:val="1"/>
          <w:kern w:val="0"/>
          <w:sz w:val="24"/>
          <w:szCs w:val="24"/>
          <w:highlight w:val="none"/>
          <w:lang w:bidi="ar"/>
          <w14:textFill>
            <w14:solidFill>
              <w14:schemeClr w14:val="tx1"/>
            </w14:solidFill>
          </w14:textFill>
        </w:rPr>
        <w:t>2.</w:t>
      </w:r>
      <w:r>
        <w:rPr>
          <w:rFonts w:hint="eastAsia" w:ascii="宋体" w:hAnsi="宋体" w:cs="宋体"/>
          <w:color w:val="000000" w:themeColor="text1"/>
          <w:spacing w:val="1"/>
          <w:kern w:val="0"/>
          <w:sz w:val="24"/>
          <w:szCs w:val="24"/>
          <w:highlight w:val="none"/>
          <w:lang w:bidi="ar"/>
          <w14:textFill>
            <w14:solidFill>
              <w14:schemeClr w14:val="tx1"/>
            </w14:solidFill>
          </w14:textFill>
        </w:rPr>
        <w:t>基坑变形和位移监测方案必须满足设计文件、《岩土工程勘察规范》【</w:t>
      </w:r>
      <w:r>
        <w:rPr>
          <w:rFonts w:ascii="宋体" w:hAnsi="宋体" w:cs="宋体"/>
          <w:color w:val="000000" w:themeColor="text1"/>
          <w:spacing w:val="1"/>
          <w:kern w:val="0"/>
          <w:sz w:val="24"/>
          <w:szCs w:val="24"/>
          <w:highlight w:val="none"/>
          <w:lang w:bidi="ar"/>
          <w14:textFill>
            <w14:solidFill>
              <w14:schemeClr w14:val="tx1"/>
            </w14:solidFill>
          </w14:textFill>
        </w:rPr>
        <w:t>GB50021-2001</w:t>
      </w:r>
      <w:r>
        <w:rPr>
          <w:rFonts w:hint="eastAsia" w:ascii="宋体" w:hAnsi="宋体" w:cs="宋体"/>
          <w:color w:val="000000" w:themeColor="text1"/>
          <w:spacing w:val="1"/>
          <w:kern w:val="0"/>
          <w:sz w:val="24"/>
          <w:szCs w:val="24"/>
          <w:highlight w:val="none"/>
          <w:lang w:bidi="ar"/>
          <w14:textFill>
            <w14:solidFill>
              <w14:schemeClr w14:val="tx1"/>
            </w14:solidFill>
          </w14:textFill>
        </w:rPr>
        <w:t>（</w:t>
      </w:r>
      <w:r>
        <w:rPr>
          <w:rFonts w:ascii="宋体" w:hAnsi="宋体" w:cs="宋体"/>
          <w:color w:val="000000" w:themeColor="text1"/>
          <w:spacing w:val="1"/>
          <w:kern w:val="0"/>
          <w:sz w:val="24"/>
          <w:szCs w:val="24"/>
          <w:highlight w:val="none"/>
          <w:lang w:bidi="ar"/>
          <w14:textFill>
            <w14:solidFill>
              <w14:schemeClr w14:val="tx1"/>
            </w14:solidFill>
          </w14:textFill>
        </w:rPr>
        <w:t>2009</w:t>
      </w:r>
      <w:r>
        <w:rPr>
          <w:rFonts w:hint="eastAsia" w:ascii="宋体" w:hAnsi="宋体" w:cs="宋体"/>
          <w:color w:val="000000" w:themeColor="text1"/>
          <w:spacing w:val="1"/>
          <w:kern w:val="0"/>
          <w:sz w:val="24"/>
          <w:szCs w:val="24"/>
          <w:highlight w:val="none"/>
          <w:lang w:bidi="ar"/>
          <w14:textFill>
            <w14:solidFill>
              <w14:schemeClr w14:val="tx1"/>
            </w14:solidFill>
          </w14:textFill>
        </w:rPr>
        <w:t>年版）】以及国家现行技术规范的要求，观测点布置及数量必须确保满足保证基坑及周围环境安全。</w:t>
      </w:r>
    </w:p>
    <w:p>
      <w:pPr>
        <w:widowControl/>
        <w:shd w:val="clear"/>
        <w:adjustRightInd w:val="0"/>
        <w:snapToGrid w:val="0"/>
        <w:spacing w:line="324"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本项目监测方案必须满足设计文件：《岩土工程勘察规范》、《工程测量规范》以及国家广东省广州市现行技术规范的要求和本地区质量监督部门的要求，且必须经过设计人、监理人、招标人审定批准并报工程安监机构备案后方可实施，观测点布置及数量必须确保满足保证本工程及周围环境安全需要。所有监测均应有详细的书面报告。</w:t>
      </w:r>
    </w:p>
    <w:bookmarkEnd w:id="157"/>
    <w:bookmarkEnd w:id="158"/>
    <w:p>
      <w:pPr>
        <w:widowControl/>
        <w:shd w:val="clear"/>
        <w:adjustRightInd w:val="0"/>
        <w:snapToGrid w:val="0"/>
        <w:spacing w:line="324"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bidi="ar"/>
          <w14:textFill>
            <w14:solidFill>
              <w14:schemeClr w14:val="tx1"/>
            </w14:solidFill>
          </w14:textFill>
        </w:rPr>
        <w:t>二、现场作业计划</w:t>
      </w:r>
    </w:p>
    <w:p>
      <w:pPr>
        <w:widowControl/>
        <w:shd w:val="clear"/>
        <w:adjustRightInd w:val="0"/>
        <w:snapToGrid w:val="0"/>
        <w:spacing w:line="324"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监测人应在开展工作前向监理人报备作业计划，计划应包括作业内容及作业时间；完成后</w:t>
      </w:r>
      <w:r>
        <w:rPr>
          <w:rFonts w:ascii="宋体" w:hAnsi="宋体" w:cs="宋体"/>
          <w:color w:val="000000" w:themeColor="text1"/>
          <w:sz w:val="24"/>
          <w:szCs w:val="24"/>
          <w:highlight w:val="none"/>
          <w:lang w:bidi="ar"/>
          <w14:textFill>
            <w14:solidFill>
              <w14:schemeClr w14:val="tx1"/>
            </w14:solidFill>
          </w14:textFill>
        </w:rPr>
        <w:t>1</w:t>
      </w:r>
      <w:r>
        <w:rPr>
          <w:rFonts w:hint="eastAsia" w:ascii="宋体" w:hAnsi="宋体" w:cs="宋体"/>
          <w:color w:val="000000" w:themeColor="text1"/>
          <w:sz w:val="24"/>
          <w:szCs w:val="24"/>
          <w:highlight w:val="none"/>
          <w:lang w:bidi="ar"/>
          <w14:textFill>
            <w14:solidFill>
              <w14:schemeClr w14:val="tx1"/>
            </w14:solidFill>
          </w14:textFill>
        </w:rPr>
        <w:t>个工作日内出具观测简报一式三份；全部观测结束后，</w:t>
      </w:r>
      <w:r>
        <w:rPr>
          <w:rFonts w:ascii="宋体" w:hAnsi="宋体" w:cs="宋体"/>
          <w:color w:val="000000" w:themeColor="text1"/>
          <w:sz w:val="24"/>
          <w:szCs w:val="24"/>
          <w:highlight w:val="none"/>
          <w:lang w:bidi="ar"/>
          <w14:textFill>
            <w14:solidFill>
              <w14:schemeClr w14:val="tx1"/>
            </w14:solidFill>
          </w14:textFill>
        </w:rPr>
        <w:t>5</w:t>
      </w:r>
      <w:r>
        <w:rPr>
          <w:rFonts w:hint="eastAsia" w:ascii="宋体" w:hAnsi="宋体" w:cs="宋体"/>
          <w:color w:val="000000" w:themeColor="text1"/>
          <w:sz w:val="24"/>
          <w:szCs w:val="24"/>
          <w:highlight w:val="none"/>
          <w:lang w:bidi="ar"/>
          <w14:textFill>
            <w14:solidFill>
              <w14:schemeClr w14:val="tx1"/>
            </w14:solidFill>
          </w14:textFill>
        </w:rPr>
        <w:t>个工作日内完成监测总结报告，并向招标人提交一式十份成果报告。现场监测要求：监测人应严格按照设计要求及报备的作业计划执行监测工作，并按照工程建设需要，配合招标人、监理人及时到赴现场进行监测工作。</w:t>
      </w:r>
    </w:p>
    <w:p>
      <w:pPr>
        <w:widowControl/>
        <w:shd w:val="clear"/>
        <w:adjustRightInd w:val="0"/>
        <w:snapToGrid w:val="0"/>
        <w:spacing w:line="324"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bidi="ar"/>
          <w14:textFill>
            <w14:solidFill>
              <w14:schemeClr w14:val="tx1"/>
            </w14:solidFill>
          </w14:textFill>
        </w:rPr>
        <w:t>三、监测、观测频率和要求（以招标文件、设计图纸、工程量清单及相关资料为准）</w:t>
      </w:r>
    </w:p>
    <w:p>
      <w:pPr>
        <w:widowControl/>
        <w:shd w:val="clear"/>
        <w:adjustRightInd w:val="0"/>
        <w:snapToGrid w:val="0"/>
        <w:spacing w:line="324"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lang w:bidi="ar"/>
          <w14:textFill>
            <w14:solidFill>
              <w14:schemeClr w14:val="tx1"/>
            </w14:solidFill>
          </w14:textFill>
        </w:rPr>
        <w:t>1.</w:t>
      </w:r>
      <w:r>
        <w:rPr>
          <w:rFonts w:hint="eastAsia" w:ascii="宋体" w:hAnsi="宋体" w:cs="宋体"/>
          <w:color w:val="000000" w:themeColor="text1"/>
          <w:sz w:val="24"/>
          <w:szCs w:val="24"/>
          <w:highlight w:val="none"/>
          <w:lang w:bidi="ar"/>
          <w14:textFill>
            <w14:solidFill>
              <w14:schemeClr w14:val="tx1"/>
            </w14:solidFill>
          </w14:textFill>
        </w:rPr>
        <w:t>须编制具体监测方案，监测频率满足设计以及相关规范要求。</w:t>
      </w:r>
      <w:r>
        <w:rPr>
          <w:rFonts w:ascii="宋体" w:hAnsi="宋体" w:cs="宋体"/>
          <w:color w:val="000000" w:themeColor="text1"/>
          <w:sz w:val="24"/>
          <w:szCs w:val="24"/>
          <w:highlight w:val="none"/>
          <w:lang w:bidi="ar"/>
          <w14:textFill>
            <w14:solidFill>
              <w14:schemeClr w14:val="tx1"/>
            </w14:solidFill>
          </w14:textFill>
        </w:rPr>
        <w:t xml:space="preserve"> </w:t>
      </w:r>
    </w:p>
    <w:p>
      <w:pPr>
        <w:widowControl/>
        <w:shd w:val="clear"/>
        <w:adjustRightInd w:val="0"/>
        <w:snapToGrid w:val="0"/>
        <w:spacing w:line="324"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lang w:bidi="ar"/>
          <w14:textFill>
            <w14:solidFill>
              <w14:schemeClr w14:val="tx1"/>
            </w14:solidFill>
          </w14:textFill>
        </w:rPr>
        <w:t>2.</w:t>
      </w:r>
      <w:r>
        <w:rPr>
          <w:rFonts w:hint="eastAsia" w:ascii="宋体" w:hAnsi="宋体" w:cs="宋体"/>
          <w:color w:val="000000" w:themeColor="text1"/>
          <w:sz w:val="24"/>
          <w:szCs w:val="24"/>
          <w:highlight w:val="none"/>
          <w:lang w:bidi="ar"/>
          <w14:textFill>
            <w14:solidFill>
              <w14:schemeClr w14:val="tx1"/>
            </w14:solidFill>
          </w14:textFill>
        </w:rPr>
        <w:t>当变形超过有关标准或场地条件变化较大时，应加密观测，并通报监理人及招标人。</w:t>
      </w:r>
    </w:p>
    <w:p>
      <w:pPr>
        <w:widowControl/>
        <w:shd w:val="clear"/>
        <w:adjustRightInd w:val="0"/>
        <w:snapToGrid w:val="0"/>
        <w:spacing w:line="324"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lang w:bidi="ar"/>
          <w14:textFill>
            <w14:solidFill>
              <w14:schemeClr w14:val="tx1"/>
            </w14:solidFill>
          </w14:textFill>
        </w:rPr>
        <w:t>3.</w:t>
      </w:r>
      <w:r>
        <w:rPr>
          <w:rFonts w:hint="eastAsia" w:ascii="宋体" w:hAnsi="宋体" w:cs="宋体"/>
          <w:color w:val="000000" w:themeColor="text1"/>
          <w:sz w:val="24"/>
          <w:szCs w:val="24"/>
          <w:highlight w:val="none"/>
          <w:lang w:bidi="ar"/>
          <w14:textFill>
            <w14:solidFill>
              <w14:schemeClr w14:val="tx1"/>
            </w14:solidFill>
          </w14:textFill>
        </w:rPr>
        <w:t>当有危险事故征兆时，应进行连续监测，并向监理人及招标人作书面汇报。</w:t>
      </w:r>
    </w:p>
    <w:p>
      <w:pPr>
        <w:widowControl/>
        <w:shd w:val="clear"/>
        <w:adjustRightInd w:val="0"/>
        <w:snapToGrid w:val="0"/>
        <w:spacing w:line="324"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lang w:bidi="ar"/>
          <w14:textFill>
            <w14:solidFill>
              <w14:schemeClr w14:val="tx1"/>
            </w14:solidFill>
          </w14:textFill>
        </w:rPr>
        <w:t>4.</w:t>
      </w:r>
      <w:r>
        <w:rPr>
          <w:rFonts w:hint="eastAsia" w:ascii="宋体" w:hAnsi="宋体" w:cs="宋体"/>
          <w:color w:val="000000" w:themeColor="text1"/>
          <w:sz w:val="24"/>
          <w:szCs w:val="24"/>
          <w:highlight w:val="none"/>
          <w:lang w:bidi="ar"/>
          <w14:textFill>
            <w14:solidFill>
              <w14:schemeClr w14:val="tx1"/>
            </w14:solidFill>
          </w14:textFill>
        </w:rPr>
        <w:t>监测人应严格按照设计要求及监理人要求，及时到现场进行工作。</w:t>
      </w:r>
    </w:p>
    <w:p>
      <w:pPr>
        <w:widowControl/>
        <w:shd w:val="clear"/>
        <w:adjustRightInd w:val="0"/>
        <w:snapToGrid w:val="0"/>
        <w:spacing w:line="324"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lang w:bidi="ar"/>
          <w14:textFill>
            <w14:solidFill>
              <w14:schemeClr w14:val="tx1"/>
            </w14:solidFill>
          </w14:textFill>
        </w:rPr>
        <w:t>5.</w:t>
      </w:r>
      <w:r>
        <w:rPr>
          <w:rFonts w:hint="eastAsia" w:ascii="宋体" w:hAnsi="宋体" w:cs="宋体"/>
          <w:color w:val="000000" w:themeColor="text1"/>
          <w:sz w:val="24"/>
          <w:szCs w:val="24"/>
          <w:highlight w:val="none"/>
          <w:lang w:bidi="ar"/>
          <w14:textFill>
            <w14:solidFill>
              <w14:schemeClr w14:val="tx1"/>
            </w14:solidFill>
          </w14:textFill>
        </w:rPr>
        <w:t>监测工作应有完整的原始记录表、数据报表、图形和曲线等资料。</w:t>
      </w:r>
    </w:p>
    <w:p>
      <w:pPr>
        <w:widowControl/>
        <w:shd w:val="clear"/>
        <w:adjustRightInd w:val="0"/>
        <w:snapToGrid w:val="0"/>
        <w:spacing w:line="324"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lang w:bidi="ar"/>
          <w14:textFill>
            <w14:solidFill>
              <w14:schemeClr w14:val="tx1"/>
            </w14:solidFill>
          </w14:textFill>
        </w:rPr>
        <w:t>6.</w:t>
      </w:r>
      <w:r>
        <w:rPr>
          <w:rFonts w:hint="eastAsia" w:ascii="宋体" w:hAnsi="宋体" w:cs="宋体"/>
          <w:color w:val="000000" w:themeColor="text1"/>
          <w:sz w:val="24"/>
          <w:szCs w:val="24"/>
          <w:highlight w:val="none"/>
          <w:lang w:bidi="ar"/>
          <w14:textFill>
            <w14:solidFill>
              <w14:schemeClr w14:val="tx1"/>
            </w14:solidFill>
          </w14:textFill>
        </w:rPr>
        <w:t>工程出现质量隐患时，必须立即上报监理人及招标人，因监测人未及时上报情况，而造成安全事故的，中标监测人需负全部责任，对招标人造成损失的，应赔偿该部分费用。</w:t>
      </w:r>
    </w:p>
    <w:p>
      <w:pPr>
        <w:widowControl/>
        <w:shd w:val="clear"/>
        <w:adjustRightInd w:val="0"/>
        <w:snapToGrid w:val="0"/>
        <w:spacing w:line="324"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lang w:bidi="ar"/>
          <w14:textFill>
            <w14:solidFill>
              <w14:schemeClr w14:val="tx1"/>
            </w14:solidFill>
          </w14:textFill>
        </w:rPr>
        <w:t>7.</w:t>
      </w:r>
      <w:r>
        <w:rPr>
          <w:rFonts w:hint="eastAsia" w:ascii="宋体" w:hAnsi="宋体" w:cs="宋体"/>
          <w:color w:val="000000" w:themeColor="text1"/>
          <w:sz w:val="24"/>
          <w:szCs w:val="24"/>
          <w:highlight w:val="none"/>
          <w:lang w:bidi="ar"/>
          <w14:textFill>
            <w14:solidFill>
              <w14:schemeClr w14:val="tx1"/>
            </w14:solidFill>
          </w14:textFill>
        </w:rPr>
        <w:t>发生险情时，中标监测人收到监理人或招标人通知后的</w:t>
      </w:r>
      <w:r>
        <w:rPr>
          <w:rFonts w:ascii="宋体" w:hAnsi="宋体" w:cs="宋体"/>
          <w:color w:val="000000" w:themeColor="text1"/>
          <w:sz w:val="24"/>
          <w:szCs w:val="24"/>
          <w:highlight w:val="none"/>
          <w:lang w:bidi="ar"/>
          <w14:textFill>
            <w14:solidFill>
              <w14:schemeClr w14:val="tx1"/>
            </w14:solidFill>
          </w14:textFill>
        </w:rPr>
        <w:t>2</w:t>
      </w:r>
      <w:r>
        <w:rPr>
          <w:rFonts w:hint="eastAsia" w:ascii="宋体" w:hAnsi="宋体" w:cs="宋体"/>
          <w:color w:val="000000" w:themeColor="text1"/>
          <w:sz w:val="24"/>
          <w:szCs w:val="24"/>
          <w:highlight w:val="none"/>
          <w:lang w:bidi="ar"/>
          <w14:textFill>
            <w14:solidFill>
              <w14:schemeClr w14:val="tx1"/>
            </w14:solidFill>
          </w14:textFill>
        </w:rPr>
        <w:t>个小时内必须派专人赶至施工现场。</w:t>
      </w:r>
    </w:p>
    <w:p>
      <w:pPr>
        <w:widowControl/>
        <w:shd w:val="clear"/>
        <w:adjustRightInd w:val="0"/>
        <w:snapToGrid w:val="0"/>
        <w:spacing w:line="324" w:lineRule="auto"/>
        <w:ind w:firstLine="480" w:firstLineChars="200"/>
        <w:rPr>
          <w:rFonts w:ascii="宋体" w:hAnsi="宋体" w:cs="宋体"/>
          <w:color w:val="000000" w:themeColor="text1"/>
          <w:kern w:val="28"/>
          <w:sz w:val="24"/>
          <w:szCs w:val="24"/>
          <w:highlight w:val="none"/>
          <w14:textFill>
            <w14:solidFill>
              <w14:schemeClr w14:val="tx1"/>
            </w14:solidFill>
          </w14:textFill>
        </w:rPr>
      </w:pPr>
      <w:r>
        <w:rPr>
          <w:rFonts w:ascii="宋体" w:hAnsi="宋体" w:cs="宋体"/>
          <w:color w:val="000000" w:themeColor="text1"/>
          <w:sz w:val="24"/>
          <w:szCs w:val="24"/>
          <w:highlight w:val="none"/>
          <w:lang w:bidi="ar"/>
          <w14:textFill>
            <w14:solidFill>
              <w14:schemeClr w14:val="tx1"/>
            </w14:solidFill>
          </w14:textFill>
        </w:rPr>
        <w:t>8.</w:t>
      </w:r>
      <w:r>
        <w:rPr>
          <w:rFonts w:hint="eastAsia" w:ascii="宋体" w:hAnsi="宋体" w:cs="宋体"/>
          <w:snapToGrid w:val="0"/>
          <w:color w:val="000000" w:themeColor="text1"/>
          <w:kern w:val="28"/>
          <w:sz w:val="24"/>
          <w:szCs w:val="24"/>
          <w:highlight w:val="none"/>
          <w:lang w:bidi="ar"/>
          <w14:textFill>
            <w14:solidFill>
              <w14:schemeClr w14:val="tx1"/>
            </w14:solidFill>
          </w14:textFill>
        </w:rPr>
        <w:t>监测设备要求：用于完成本项目监测的仪器</w:t>
      </w:r>
      <w:r>
        <w:rPr>
          <w:rFonts w:ascii="宋体" w:hAnsi="宋体" w:cs="宋体"/>
          <w:color w:val="000000" w:themeColor="text1"/>
          <w:kern w:val="28"/>
          <w:sz w:val="24"/>
          <w:szCs w:val="24"/>
          <w:highlight w:val="none"/>
          <w:lang w:bidi="ar"/>
          <w14:textFill>
            <w14:solidFill>
              <w14:schemeClr w14:val="tx1"/>
            </w14:solidFill>
          </w14:textFill>
        </w:rPr>
        <w:t>.</w:t>
      </w:r>
      <w:r>
        <w:rPr>
          <w:rFonts w:hint="eastAsia" w:ascii="宋体" w:hAnsi="宋体" w:cs="宋体"/>
          <w:snapToGrid w:val="0"/>
          <w:color w:val="000000" w:themeColor="text1"/>
          <w:kern w:val="28"/>
          <w:sz w:val="24"/>
          <w:szCs w:val="24"/>
          <w:highlight w:val="none"/>
          <w:lang w:bidi="ar"/>
          <w14:textFill>
            <w14:solidFill>
              <w14:schemeClr w14:val="tx1"/>
            </w14:solidFill>
          </w14:textFill>
        </w:rPr>
        <w:t>设备和材料由监测人自行运输，存管。仪器、设备和材料应有产品出厂合格证，检定</w:t>
      </w:r>
      <w:r>
        <w:rPr>
          <w:rFonts w:ascii="宋体" w:hAnsi="宋体" w:cs="宋体"/>
          <w:color w:val="000000" w:themeColor="text1"/>
          <w:kern w:val="28"/>
          <w:sz w:val="24"/>
          <w:szCs w:val="24"/>
          <w:highlight w:val="none"/>
          <w:lang w:bidi="ar"/>
          <w14:textFill>
            <w14:solidFill>
              <w14:schemeClr w14:val="tx1"/>
            </w14:solidFill>
          </w14:textFill>
        </w:rPr>
        <w:t>/</w:t>
      </w:r>
      <w:r>
        <w:rPr>
          <w:rFonts w:hint="eastAsia" w:ascii="宋体" w:hAnsi="宋体" w:cs="宋体"/>
          <w:snapToGrid w:val="0"/>
          <w:color w:val="000000" w:themeColor="text1"/>
          <w:kern w:val="28"/>
          <w:sz w:val="24"/>
          <w:szCs w:val="24"/>
          <w:highlight w:val="none"/>
          <w:lang w:bidi="ar"/>
          <w14:textFill>
            <w14:solidFill>
              <w14:schemeClr w14:val="tx1"/>
            </w14:solidFill>
          </w14:textFill>
        </w:rPr>
        <w:t>校准证书，同时符合相关技术标准和检定要求。</w:t>
      </w:r>
    </w:p>
    <w:p>
      <w:pPr>
        <w:widowControl/>
        <w:shd w:val="clear"/>
        <w:adjustRightInd w:val="0"/>
        <w:snapToGrid w:val="0"/>
        <w:spacing w:line="324" w:lineRule="auto"/>
        <w:ind w:firstLine="480" w:firstLineChars="200"/>
        <w:rPr>
          <w:rFonts w:ascii="宋体" w:hAnsi="宋体" w:cs="宋体"/>
          <w:color w:val="000000" w:themeColor="text1"/>
          <w:kern w:val="28"/>
          <w:sz w:val="24"/>
          <w:szCs w:val="24"/>
          <w:highlight w:val="none"/>
          <w14:textFill>
            <w14:solidFill>
              <w14:schemeClr w14:val="tx1"/>
            </w14:solidFill>
          </w14:textFill>
        </w:rPr>
      </w:pPr>
      <w:r>
        <w:rPr>
          <w:rFonts w:ascii="宋体" w:hAnsi="宋体" w:cs="宋体"/>
          <w:snapToGrid w:val="0"/>
          <w:color w:val="000000" w:themeColor="text1"/>
          <w:kern w:val="28"/>
          <w:sz w:val="24"/>
          <w:szCs w:val="24"/>
          <w:highlight w:val="none"/>
          <w:lang w:bidi="ar"/>
          <w14:textFill>
            <w14:solidFill>
              <w14:schemeClr w14:val="tx1"/>
            </w14:solidFill>
          </w14:textFill>
        </w:rPr>
        <w:t>9.</w:t>
      </w:r>
      <w:r>
        <w:rPr>
          <w:rFonts w:hint="eastAsia" w:ascii="宋体" w:hAnsi="宋体" w:cs="宋体"/>
          <w:snapToGrid w:val="0"/>
          <w:color w:val="000000" w:themeColor="text1"/>
          <w:kern w:val="28"/>
          <w:sz w:val="24"/>
          <w:szCs w:val="24"/>
          <w:highlight w:val="none"/>
          <w:lang w:bidi="ar"/>
          <w14:textFill>
            <w14:solidFill>
              <w14:schemeClr w14:val="tx1"/>
            </w14:solidFill>
          </w14:textFill>
        </w:rPr>
        <w:t>监测人在进场监测前，需根据经招标人确认的监测图纸及现场实际情况编制服务方案，并报监理人、招标人、项目所在行政区域的相关建设行政主管部门和监督部门等，经审批同意后组织实施。监测方案必须满足设计文件以及国家、广东省及广州市监督部门现行技术规范的要求。</w:t>
      </w:r>
      <w:r>
        <w:rPr>
          <w:rFonts w:ascii="宋体" w:hAnsi="宋体" w:cs="宋体"/>
          <w:snapToGrid w:val="0"/>
          <w:color w:val="000000" w:themeColor="text1"/>
          <w:kern w:val="28"/>
          <w:sz w:val="24"/>
          <w:szCs w:val="24"/>
          <w:highlight w:val="none"/>
          <w:lang w:bidi="ar"/>
          <w14:textFill>
            <w14:solidFill>
              <w14:schemeClr w14:val="tx1"/>
            </w14:solidFill>
          </w14:textFill>
        </w:rPr>
        <w:t xml:space="preserve"> </w:t>
      </w:r>
    </w:p>
    <w:p>
      <w:pPr>
        <w:widowControl/>
        <w:shd w:val="clear"/>
        <w:adjustRightInd w:val="0"/>
        <w:snapToGrid w:val="0"/>
        <w:spacing w:line="324" w:lineRule="auto"/>
        <w:ind w:firstLine="480" w:firstLineChars="200"/>
        <w:rPr>
          <w:rFonts w:ascii="宋体" w:hAnsi="宋体" w:cs="宋体"/>
          <w:color w:val="000000" w:themeColor="text1"/>
          <w:kern w:val="28"/>
          <w:sz w:val="24"/>
          <w:szCs w:val="24"/>
          <w:highlight w:val="none"/>
          <w14:textFill>
            <w14:solidFill>
              <w14:schemeClr w14:val="tx1"/>
            </w14:solidFill>
          </w14:textFill>
        </w:rPr>
      </w:pPr>
      <w:r>
        <w:rPr>
          <w:rFonts w:ascii="宋体" w:hAnsi="宋体" w:cs="宋体"/>
          <w:snapToGrid w:val="0"/>
          <w:color w:val="000000" w:themeColor="text1"/>
          <w:kern w:val="28"/>
          <w:sz w:val="24"/>
          <w:szCs w:val="24"/>
          <w:highlight w:val="none"/>
          <w:lang w:bidi="ar"/>
          <w14:textFill>
            <w14:solidFill>
              <w14:schemeClr w14:val="tx1"/>
            </w14:solidFill>
          </w14:textFill>
        </w:rPr>
        <w:t>10.</w:t>
      </w:r>
      <w:r>
        <w:rPr>
          <w:rFonts w:hint="eastAsia" w:ascii="宋体" w:hAnsi="宋体" w:cs="宋体"/>
          <w:snapToGrid w:val="0"/>
          <w:color w:val="000000" w:themeColor="text1"/>
          <w:kern w:val="28"/>
          <w:sz w:val="24"/>
          <w:szCs w:val="24"/>
          <w:highlight w:val="none"/>
          <w:lang w:bidi="ar"/>
          <w14:textFill>
            <w14:solidFill>
              <w14:schemeClr w14:val="tx1"/>
            </w14:solidFill>
          </w14:textFill>
        </w:rPr>
        <w:t>监测成果提交</w:t>
      </w:r>
    </w:p>
    <w:p>
      <w:pPr>
        <w:widowControl/>
        <w:shd w:val="clear"/>
        <w:adjustRightInd w:val="0"/>
        <w:snapToGrid w:val="0"/>
        <w:spacing w:line="324" w:lineRule="auto"/>
        <w:ind w:firstLine="480" w:firstLineChars="200"/>
        <w:rPr>
          <w:rFonts w:ascii="宋体" w:hAnsi="宋体" w:cs="宋体"/>
          <w:color w:val="000000" w:themeColor="text1"/>
          <w:kern w:val="28"/>
          <w:sz w:val="24"/>
          <w:szCs w:val="24"/>
          <w:highlight w:val="none"/>
          <w14:textFill>
            <w14:solidFill>
              <w14:schemeClr w14:val="tx1"/>
            </w14:solidFill>
          </w14:textFill>
        </w:rPr>
      </w:pPr>
      <w:r>
        <w:rPr>
          <w:rFonts w:hint="eastAsia" w:ascii="宋体" w:hAnsi="宋体" w:cs="宋体"/>
          <w:snapToGrid w:val="0"/>
          <w:color w:val="000000" w:themeColor="text1"/>
          <w:kern w:val="28"/>
          <w:sz w:val="24"/>
          <w:szCs w:val="24"/>
          <w:highlight w:val="none"/>
          <w:lang w:bidi="ar"/>
          <w14:textFill>
            <w14:solidFill>
              <w14:schemeClr w14:val="tx1"/>
            </w14:solidFill>
          </w14:textFill>
        </w:rPr>
        <w:t>监测成果的提交分为电子数据和纸质成果，电子数据在监测完成后以电子邮件的形式发送，需确保不因传输报送工作影响本工程项目的建设进度和竣工验收。监测成果分为日报表、阶段报表（周、月报）和完成时提供的监测总报告。每次监测完成时提供监测日报表，报表主要内容组成如下：</w:t>
      </w:r>
      <w:r>
        <w:rPr>
          <w:rFonts w:ascii="宋体" w:hAnsi="宋体" w:cs="宋体"/>
          <w:snapToGrid w:val="0"/>
          <w:color w:val="000000" w:themeColor="text1"/>
          <w:kern w:val="28"/>
          <w:sz w:val="24"/>
          <w:szCs w:val="24"/>
          <w:highlight w:val="none"/>
          <w:lang w:bidi="ar"/>
          <w14:textFill>
            <w14:solidFill>
              <w14:schemeClr w14:val="tx1"/>
            </w14:solidFill>
          </w14:textFill>
        </w:rPr>
        <w:t xml:space="preserve"> </w:t>
      </w:r>
    </w:p>
    <w:p>
      <w:pPr>
        <w:widowControl/>
        <w:shd w:val="clear"/>
        <w:adjustRightInd w:val="0"/>
        <w:snapToGrid w:val="0"/>
        <w:spacing w:line="324" w:lineRule="auto"/>
        <w:ind w:firstLine="480" w:firstLineChars="200"/>
        <w:rPr>
          <w:rFonts w:ascii="宋体" w:hAnsi="宋体" w:cs="宋体"/>
          <w:color w:val="000000" w:themeColor="text1"/>
          <w:kern w:val="28"/>
          <w:sz w:val="24"/>
          <w:szCs w:val="24"/>
          <w:highlight w:val="none"/>
          <w14:textFill>
            <w14:solidFill>
              <w14:schemeClr w14:val="tx1"/>
            </w14:solidFill>
          </w14:textFill>
        </w:rPr>
      </w:pPr>
      <w:r>
        <w:rPr>
          <w:rFonts w:hint="eastAsia" w:ascii="宋体" w:hAnsi="宋体" w:cs="宋体"/>
          <w:snapToGrid w:val="0"/>
          <w:color w:val="000000" w:themeColor="text1"/>
          <w:kern w:val="28"/>
          <w:sz w:val="24"/>
          <w:szCs w:val="24"/>
          <w:highlight w:val="none"/>
          <w:lang w:bidi="ar"/>
          <w14:textFill>
            <w14:solidFill>
              <w14:schemeClr w14:val="tx1"/>
            </w14:solidFill>
          </w14:textFill>
        </w:rPr>
        <w:t>（</w:t>
      </w:r>
      <w:r>
        <w:rPr>
          <w:rFonts w:ascii="宋体" w:hAnsi="宋体" w:cs="宋体"/>
          <w:color w:val="000000" w:themeColor="text1"/>
          <w:kern w:val="28"/>
          <w:sz w:val="24"/>
          <w:szCs w:val="24"/>
          <w:highlight w:val="none"/>
          <w:lang w:bidi="ar"/>
          <w14:textFill>
            <w14:solidFill>
              <w14:schemeClr w14:val="tx1"/>
            </w14:solidFill>
          </w14:textFill>
        </w:rPr>
        <w:t>1</w:t>
      </w:r>
      <w:r>
        <w:rPr>
          <w:rFonts w:hint="eastAsia" w:ascii="宋体" w:hAnsi="宋体" w:cs="宋体"/>
          <w:snapToGrid w:val="0"/>
          <w:color w:val="000000" w:themeColor="text1"/>
          <w:kern w:val="28"/>
          <w:sz w:val="24"/>
          <w:szCs w:val="24"/>
          <w:highlight w:val="none"/>
          <w:lang w:bidi="ar"/>
          <w14:textFill>
            <w14:solidFill>
              <w14:schemeClr w14:val="tx1"/>
            </w14:solidFill>
          </w14:textFill>
        </w:rPr>
        <w:t>）监测项目测点布置示意图；</w:t>
      </w:r>
    </w:p>
    <w:p>
      <w:pPr>
        <w:widowControl/>
        <w:shd w:val="clear"/>
        <w:adjustRightInd w:val="0"/>
        <w:snapToGrid w:val="0"/>
        <w:spacing w:line="324" w:lineRule="auto"/>
        <w:ind w:firstLine="480" w:firstLineChars="200"/>
        <w:rPr>
          <w:rFonts w:ascii="宋体" w:hAnsi="宋体" w:cs="宋体"/>
          <w:color w:val="000000" w:themeColor="text1"/>
          <w:kern w:val="28"/>
          <w:sz w:val="24"/>
          <w:szCs w:val="24"/>
          <w:highlight w:val="none"/>
          <w14:textFill>
            <w14:solidFill>
              <w14:schemeClr w14:val="tx1"/>
            </w14:solidFill>
          </w14:textFill>
        </w:rPr>
      </w:pPr>
      <w:r>
        <w:rPr>
          <w:rFonts w:hint="eastAsia" w:ascii="宋体" w:hAnsi="宋体" w:cs="宋体"/>
          <w:snapToGrid w:val="0"/>
          <w:color w:val="000000" w:themeColor="text1"/>
          <w:kern w:val="28"/>
          <w:sz w:val="24"/>
          <w:szCs w:val="24"/>
          <w:highlight w:val="none"/>
          <w:lang w:bidi="ar"/>
          <w14:textFill>
            <w14:solidFill>
              <w14:schemeClr w14:val="tx1"/>
            </w14:solidFill>
          </w14:textFill>
        </w:rPr>
        <w:t>（</w:t>
      </w:r>
      <w:r>
        <w:rPr>
          <w:rFonts w:ascii="宋体" w:hAnsi="宋体" w:cs="宋体"/>
          <w:color w:val="000000" w:themeColor="text1"/>
          <w:kern w:val="28"/>
          <w:sz w:val="24"/>
          <w:szCs w:val="24"/>
          <w:highlight w:val="none"/>
          <w:lang w:bidi="ar"/>
          <w14:textFill>
            <w14:solidFill>
              <w14:schemeClr w14:val="tx1"/>
            </w14:solidFill>
          </w14:textFill>
        </w:rPr>
        <w:t>2</w:t>
      </w:r>
      <w:r>
        <w:rPr>
          <w:rFonts w:hint="eastAsia" w:ascii="宋体" w:hAnsi="宋体" w:cs="宋体"/>
          <w:snapToGrid w:val="0"/>
          <w:color w:val="000000" w:themeColor="text1"/>
          <w:kern w:val="28"/>
          <w:sz w:val="24"/>
          <w:szCs w:val="24"/>
          <w:highlight w:val="none"/>
          <w:lang w:bidi="ar"/>
          <w14:textFill>
            <w14:solidFill>
              <w14:schemeClr w14:val="tx1"/>
            </w14:solidFill>
          </w14:textFill>
        </w:rPr>
        <w:t>）监测项目监测数据的分析与说明；</w:t>
      </w:r>
    </w:p>
    <w:p>
      <w:pPr>
        <w:widowControl/>
        <w:shd w:val="clear"/>
        <w:adjustRightInd w:val="0"/>
        <w:snapToGrid w:val="0"/>
        <w:spacing w:line="324" w:lineRule="auto"/>
        <w:ind w:firstLine="480" w:firstLineChars="200"/>
        <w:rPr>
          <w:rFonts w:ascii="宋体" w:hAnsi="宋体" w:cs="宋体"/>
          <w:color w:val="000000" w:themeColor="text1"/>
          <w:kern w:val="28"/>
          <w:sz w:val="24"/>
          <w:szCs w:val="24"/>
          <w:highlight w:val="none"/>
          <w14:textFill>
            <w14:solidFill>
              <w14:schemeClr w14:val="tx1"/>
            </w14:solidFill>
          </w14:textFill>
        </w:rPr>
      </w:pPr>
      <w:r>
        <w:rPr>
          <w:rFonts w:hint="eastAsia" w:ascii="宋体" w:hAnsi="宋体" w:cs="宋体"/>
          <w:snapToGrid w:val="0"/>
          <w:color w:val="000000" w:themeColor="text1"/>
          <w:kern w:val="28"/>
          <w:sz w:val="24"/>
          <w:szCs w:val="24"/>
          <w:highlight w:val="none"/>
          <w:lang w:bidi="ar"/>
          <w14:textFill>
            <w14:solidFill>
              <w14:schemeClr w14:val="tx1"/>
            </w14:solidFill>
          </w14:textFill>
        </w:rPr>
        <w:t>（</w:t>
      </w:r>
      <w:r>
        <w:rPr>
          <w:rFonts w:ascii="宋体" w:hAnsi="宋体" w:cs="宋体"/>
          <w:color w:val="000000" w:themeColor="text1"/>
          <w:kern w:val="28"/>
          <w:sz w:val="24"/>
          <w:szCs w:val="24"/>
          <w:highlight w:val="none"/>
          <w:lang w:bidi="ar"/>
          <w14:textFill>
            <w14:solidFill>
              <w14:schemeClr w14:val="tx1"/>
            </w14:solidFill>
          </w14:textFill>
        </w:rPr>
        <w:t>3</w:t>
      </w:r>
      <w:r>
        <w:rPr>
          <w:rFonts w:hint="eastAsia" w:ascii="宋体" w:hAnsi="宋体" w:cs="宋体"/>
          <w:snapToGrid w:val="0"/>
          <w:color w:val="000000" w:themeColor="text1"/>
          <w:kern w:val="28"/>
          <w:sz w:val="24"/>
          <w:szCs w:val="24"/>
          <w:highlight w:val="none"/>
          <w:lang w:bidi="ar"/>
          <w14:textFill>
            <w14:solidFill>
              <w14:schemeClr w14:val="tx1"/>
            </w14:solidFill>
          </w14:textFill>
        </w:rPr>
        <w:t>）监测项目监测值数据变化表及变化曲线。</w:t>
      </w:r>
    </w:p>
    <w:p>
      <w:pPr>
        <w:widowControl/>
        <w:shd w:val="clear"/>
        <w:adjustRightInd w:val="0"/>
        <w:snapToGrid w:val="0"/>
        <w:spacing w:line="324" w:lineRule="auto"/>
        <w:ind w:firstLine="480" w:firstLineChars="200"/>
        <w:rPr>
          <w:rFonts w:ascii="宋体" w:hAnsi="宋体" w:cs="宋体"/>
          <w:color w:val="000000" w:themeColor="text1"/>
          <w:kern w:val="28"/>
          <w:sz w:val="24"/>
          <w:szCs w:val="24"/>
          <w:highlight w:val="none"/>
          <w14:textFill>
            <w14:solidFill>
              <w14:schemeClr w14:val="tx1"/>
            </w14:solidFill>
          </w14:textFill>
        </w:rPr>
      </w:pPr>
      <w:r>
        <w:rPr>
          <w:rFonts w:ascii="宋体" w:hAnsi="宋体" w:cs="宋体"/>
          <w:snapToGrid w:val="0"/>
          <w:color w:val="000000" w:themeColor="text1"/>
          <w:kern w:val="28"/>
          <w:sz w:val="24"/>
          <w:szCs w:val="24"/>
          <w:highlight w:val="none"/>
          <w:lang w:bidi="ar"/>
          <w14:textFill>
            <w14:solidFill>
              <w14:schemeClr w14:val="tx1"/>
            </w14:solidFill>
          </w14:textFill>
        </w:rPr>
        <w:t>11.</w:t>
      </w:r>
      <w:r>
        <w:rPr>
          <w:rFonts w:hint="eastAsia" w:ascii="宋体" w:hAnsi="宋体" w:cs="宋体"/>
          <w:snapToGrid w:val="0"/>
          <w:color w:val="000000" w:themeColor="text1"/>
          <w:kern w:val="28"/>
          <w:sz w:val="24"/>
          <w:szCs w:val="24"/>
          <w:highlight w:val="none"/>
          <w:lang w:bidi="ar"/>
          <w14:textFill>
            <w14:solidFill>
              <w14:schemeClr w14:val="tx1"/>
            </w14:solidFill>
          </w14:textFill>
        </w:rPr>
        <w:t>本技术要求未说明事项，均按现行国家及地方的相关法律、规范和规定、行业标准等实施。</w:t>
      </w:r>
    </w:p>
    <w:p>
      <w:pPr>
        <w:widowControl/>
        <w:shd w:val="clear"/>
        <w:adjustRightInd w:val="0"/>
        <w:snapToGrid w:val="0"/>
        <w:spacing w:line="324" w:lineRule="auto"/>
        <w:ind w:firstLine="480" w:firstLineChars="200"/>
        <w:rPr>
          <w:rFonts w:ascii="宋体" w:hAnsi="宋体" w:cs="宋体"/>
          <w:snapToGrid w:val="0"/>
          <w:color w:val="000000" w:themeColor="text1"/>
          <w:kern w:val="28"/>
          <w:sz w:val="24"/>
          <w:szCs w:val="24"/>
          <w:highlight w:val="none"/>
          <w:lang w:bidi="ar"/>
          <w14:textFill>
            <w14:solidFill>
              <w14:schemeClr w14:val="tx1"/>
            </w14:solidFill>
          </w14:textFill>
        </w:rPr>
      </w:pPr>
      <w:r>
        <w:rPr>
          <w:rFonts w:ascii="宋体" w:hAnsi="宋体" w:cs="宋体"/>
          <w:snapToGrid w:val="0"/>
          <w:color w:val="000000" w:themeColor="text1"/>
          <w:kern w:val="28"/>
          <w:sz w:val="24"/>
          <w:szCs w:val="24"/>
          <w:highlight w:val="none"/>
          <w:lang w:bidi="ar"/>
          <w14:textFill>
            <w14:solidFill>
              <w14:schemeClr w14:val="tx1"/>
            </w14:solidFill>
          </w14:textFill>
        </w:rPr>
        <w:t>12.</w:t>
      </w:r>
      <w:r>
        <w:rPr>
          <w:rFonts w:hint="eastAsia" w:ascii="宋体" w:hAnsi="宋体" w:cs="宋体"/>
          <w:snapToGrid w:val="0"/>
          <w:color w:val="000000" w:themeColor="text1"/>
          <w:kern w:val="28"/>
          <w:sz w:val="24"/>
          <w:szCs w:val="24"/>
          <w:highlight w:val="none"/>
          <w:lang w:bidi="ar"/>
          <w14:textFill>
            <w14:solidFill>
              <w14:schemeClr w14:val="tx1"/>
            </w14:solidFill>
          </w14:textFill>
        </w:rPr>
        <w:t>根据《广州市城乡建设委员会关于启用地下工程及深基坑安全监测信息管理系统的通知》要求，中标单位需配合做好信息化管理工作。中标单位需按广州市住房和城乡建设局的规定，开通基坑监测数据管理系统账号，配备能实时上传监测数据的相关仪器设备，并具备将监测数据实时上传至广州市地下工程和深基坑安全监测信息管理系统的能力及经验。</w:t>
      </w:r>
    </w:p>
    <w:p>
      <w:pPr>
        <w:widowControl/>
        <w:shd w:val="clear"/>
        <w:adjustRightInd w:val="0"/>
        <w:snapToGrid w:val="0"/>
        <w:spacing w:line="324" w:lineRule="auto"/>
        <w:ind w:firstLine="480" w:firstLineChars="200"/>
        <w:rPr>
          <w:rFonts w:ascii="宋体" w:hAnsi="宋体" w:cs="宋体"/>
          <w:snapToGrid w:val="0"/>
          <w:color w:val="000000" w:themeColor="text1"/>
          <w:kern w:val="28"/>
          <w:sz w:val="24"/>
          <w:szCs w:val="24"/>
          <w:highlight w:val="none"/>
          <w:lang w:bidi="ar"/>
          <w14:textFill>
            <w14:solidFill>
              <w14:schemeClr w14:val="tx1"/>
            </w14:solidFill>
          </w14:textFill>
        </w:rPr>
      </w:pPr>
      <w:r>
        <w:rPr>
          <w:rFonts w:ascii="宋体" w:hAnsi="宋体" w:cs="宋体"/>
          <w:snapToGrid w:val="0"/>
          <w:color w:val="000000" w:themeColor="text1"/>
          <w:kern w:val="28"/>
          <w:sz w:val="24"/>
          <w:szCs w:val="24"/>
          <w:highlight w:val="none"/>
          <w:lang w:bidi="ar"/>
          <w14:textFill>
            <w14:solidFill>
              <w14:schemeClr w14:val="tx1"/>
            </w14:solidFill>
          </w14:textFill>
        </w:rPr>
        <w:t>13.</w:t>
      </w:r>
      <w:r>
        <w:rPr>
          <w:rFonts w:hint="eastAsia" w:ascii="宋体" w:hAnsi="宋体" w:cs="宋体"/>
          <w:snapToGrid w:val="0"/>
          <w:color w:val="000000" w:themeColor="text1"/>
          <w:kern w:val="28"/>
          <w:sz w:val="24"/>
          <w:szCs w:val="24"/>
          <w:highlight w:val="none"/>
          <w:lang w:bidi="ar"/>
          <w14:textFill>
            <w14:solidFill>
              <w14:schemeClr w14:val="tx1"/>
            </w14:solidFill>
          </w14:textFill>
        </w:rPr>
        <w:t>根据《广州市住房和城乡建设局关于正式上线启用广州市建设工程融合监管平台高大支模及脚手架系统的通知》（穗建质〔</w:t>
      </w:r>
      <w:r>
        <w:rPr>
          <w:rFonts w:ascii="宋体" w:hAnsi="宋体" w:cs="宋体"/>
          <w:snapToGrid w:val="0"/>
          <w:color w:val="000000" w:themeColor="text1"/>
          <w:kern w:val="28"/>
          <w:sz w:val="24"/>
          <w:szCs w:val="24"/>
          <w:highlight w:val="none"/>
          <w:lang w:bidi="ar"/>
          <w14:textFill>
            <w14:solidFill>
              <w14:schemeClr w14:val="tx1"/>
            </w14:solidFill>
          </w14:textFill>
        </w:rPr>
        <w:t>2024</w:t>
      </w:r>
      <w:r>
        <w:rPr>
          <w:rFonts w:hint="eastAsia" w:ascii="宋体" w:hAnsi="宋体" w:cs="宋体"/>
          <w:snapToGrid w:val="0"/>
          <w:color w:val="000000" w:themeColor="text1"/>
          <w:kern w:val="28"/>
          <w:sz w:val="24"/>
          <w:szCs w:val="24"/>
          <w:highlight w:val="none"/>
          <w:lang w:bidi="ar"/>
          <w14:textFill>
            <w14:solidFill>
              <w14:schemeClr w14:val="tx1"/>
            </w14:solidFill>
          </w14:textFill>
        </w:rPr>
        <w:t>〕</w:t>
      </w:r>
      <w:r>
        <w:rPr>
          <w:rFonts w:ascii="宋体" w:hAnsi="宋体" w:cs="宋体"/>
          <w:snapToGrid w:val="0"/>
          <w:color w:val="000000" w:themeColor="text1"/>
          <w:kern w:val="28"/>
          <w:sz w:val="24"/>
          <w:szCs w:val="24"/>
          <w:highlight w:val="none"/>
          <w:lang w:bidi="ar"/>
          <w14:textFill>
            <w14:solidFill>
              <w14:schemeClr w14:val="tx1"/>
            </w14:solidFill>
          </w14:textFill>
        </w:rPr>
        <w:t>834</w:t>
      </w:r>
      <w:r>
        <w:rPr>
          <w:rFonts w:hint="eastAsia" w:ascii="宋体" w:hAnsi="宋体" w:cs="宋体"/>
          <w:snapToGrid w:val="0"/>
          <w:color w:val="000000" w:themeColor="text1"/>
          <w:kern w:val="28"/>
          <w:sz w:val="24"/>
          <w:szCs w:val="24"/>
          <w:highlight w:val="none"/>
          <w:lang w:bidi="ar"/>
          <w14:textFill>
            <w14:solidFill>
              <w14:schemeClr w14:val="tx1"/>
            </w14:solidFill>
          </w14:textFill>
        </w:rPr>
        <w:t>号）要求，中标单位需配合做好信息化管理工作。中标单位需按广州市住房和城乡建设局企业诚信档案信息库的规定，开通高大支模自动化监测数据管理系统账号，配备能实时上传监测数据的相关仪器设备，并具备将监测数据实时上传至广州市高大支模实时监测管理平台的能力及经验。</w:t>
      </w:r>
    </w:p>
    <w:p>
      <w:pPr>
        <w:shd w:val="clear"/>
        <w:adjustRightInd w:val="0"/>
        <w:snapToGrid w:val="0"/>
        <w:spacing w:line="324" w:lineRule="auto"/>
        <w:rPr>
          <w:rFonts w:ascii="宋体" w:hAnsi="宋体" w:cs="宋体"/>
          <w:b/>
          <w:color w:val="000000" w:themeColor="text1"/>
          <w:sz w:val="24"/>
          <w:szCs w:val="24"/>
          <w:highlight w:val="none"/>
          <w14:textFill>
            <w14:solidFill>
              <w14:schemeClr w14:val="tx1"/>
            </w14:solidFill>
          </w14:textFill>
        </w:rPr>
      </w:pPr>
      <w:r>
        <w:rPr>
          <w:rFonts w:ascii="宋体" w:hAnsi="宋体" w:cs="宋体"/>
          <w:snapToGrid w:val="0"/>
          <w:color w:val="000000" w:themeColor="text1"/>
          <w:kern w:val="28"/>
          <w:sz w:val="24"/>
          <w:szCs w:val="24"/>
          <w:highlight w:val="none"/>
          <w:lang w:bidi="ar"/>
          <w14:textFill>
            <w14:solidFill>
              <w14:schemeClr w14:val="tx1"/>
            </w14:solidFill>
          </w14:textFill>
        </w:rPr>
        <w:t xml:space="preserve">    </w:t>
      </w:r>
      <w:r>
        <w:rPr>
          <w:rFonts w:hint="eastAsia" w:ascii="宋体" w:hAnsi="宋体" w:cs="宋体"/>
          <w:b/>
          <w:color w:val="000000" w:themeColor="text1"/>
          <w:sz w:val="24"/>
          <w:szCs w:val="24"/>
          <w:highlight w:val="none"/>
          <w:lang w:bidi="ar"/>
          <w14:textFill>
            <w14:solidFill>
              <w14:schemeClr w14:val="tx1"/>
            </w14:solidFill>
          </w14:textFill>
        </w:rPr>
        <w:t>四、其它要求</w:t>
      </w:r>
    </w:p>
    <w:p>
      <w:pPr>
        <w:shd w:val="clear"/>
        <w:adjustRightInd w:val="0"/>
        <w:snapToGrid w:val="0"/>
        <w:spacing w:line="324"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lang w:bidi="ar"/>
          <w14:textFill>
            <w14:solidFill>
              <w14:schemeClr w14:val="tx1"/>
            </w14:solidFill>
          </w14:textFill>
        </w:rPr>
        <w:t>1</w:t>
      </w:r>
      <w:r>
        <w:rPr>
          <w:rFonts w:hint="eastAsia" w:ascii="宋体" w:hAnsi="宋体" w:cs="宋体"/>
          <w:color w:val="000000" w:themeColor="text1"/>
          <w:sz w:val="24"/>
          <w:szCs w:val="24"/>
          <w:highlight w:val="none"/>
          <w:lang w:bidi="ar"/>
          <w14:textFill>
            <w14:solidFill>
              <w14:schemeClr w14:val="tx1"/>
            </w14:solidFill>
          </w14:textFill>
        </w:rPr>
        <w:t>、中标人根据工程实际情况，完善深化中标监测方案，并报相关部门审批，按审批通过的方案实施监测工作。</w:t>
      </w:r>
    </w:p>
    <w:p>
      <w:pPr>
        <w:shd w:val="clear"/>
        <w:adjustRightInd w:val="0"/>
        <w:snapToGrid w:val="0"/>
        <w:spacing w:line="324" w:lineRule="auto"/>
        <w:ind w:firstLine="480" w:firstLineChars="200"/>
        <w:rPr>
          <w:color w:val="000000" w:themeColor="text1"/>
          <w:highlight w:val="none"/>
          <w:lang w:bidi="ar"/>
          <w14:textFill>
            <w14:solidFill>
              <w14:schemeClr w14:val="tx1"/>
            </w14:solidFill>
          </w14:textFill>
        </w:rPr>
      </w:pPr>
      <w:r>
        <w:rPr>
          <w:rFonts w:ascii="宋体" w:hAnsi="宋体" w:cs="宋体"/>
          <w:color w:val="000000" w:themeColor="text1"/>
          <w:sz w:val="24"/>
          <w:highlight w:val="none"/>
          <w:lang w:bidi="ar"/>
          <w14:textFill>
            <w14:solidFill>
              <w14:schemeClr w14:val="tx1"/>
            </w14:solidFill>
          </w14:textFill>
        </w:rPr>
        <w:t>2</w:t>
      </w:r>
      <w:r>
        <w:rPr>
          <w:rFonts w:hint="eastAsia" w:ascii="宋体" w:hAnsi="宋体" w:cs="宋体"/>
          <w:color w:val="000000" w:themeColor="text1"/>
          <w:sz w:val="24"/>
          <w:highlight w:val="none"/>
          <w:lang w:bidi="ar"/>
          <w14:textFill>
            <w14:solidFill>
              <w14:schemeClr w14:val="tx1"/>
            </w14:solidFill>
          </w14:textFill>
        </w:rPr>
        <w:t>、工程量清单的具体监测范围及频率以相关主管部门规定及招标人要求为准。</w:t>
      </w:r>
    </w:p>
    <w:p>
      <w:pPr>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pStyle w:val="3"/>
        <w:keepNext w:val="0"/>
        <w:keepLines w:val="0"/>
        <w:shd w:val="clear"/>
        <w:jc w:val="center"/>
        <w:rPr>
          <w:color w:val="000000" w:themeColor="text1"/>
          <w:highlight w:val="none"/>
          <w14:textFill>
            <w14:solidFill>
              <w14:schemeClr w14:val="tx1"/>
            </w14:solidFill>
          </w14:textFill>
        </w:rPr>
      </w:pPr>
      <w:bookmarkStart w:id="159" w:name="_Toc26111"/>
      <w:r>
        <w:rPr>
          <w:rFonts w:hint="eastAsia"/>
          <w:color w:val="000000" w:themeColor="text1"/>
          <w:highlight w:val="none"/>
          <w14:textFill>
            <w14:solidFill>
              <w14:schemeClr w14:val="tx1"/>
            </w14:solidFill>
          </w14:textFill>
        </w:rPr>
        <w:t>第三卷</w:t>
      </w:r>
      <w:bookmarkEnd w:id="159"/>
    </w:p>
    <w:p>
      <w:pPr>
        <w:shd w:val="clear"/>
        <w:spacing w:line="400" w:lineRule="exact"/>
        <w:jc w:val="center"/>
        <w:rPr>
          <w:color w:val="000000" w:themeColor="text1"/>
          <w:highlight w:val="none"/>
          <w14:textFill>
            <w14:solidFill>
              <w14:schemeClr w14:val="tx1"/>
            </w14:solidFill>
          </w14:textFill>
        </w:rPr>
      </w:pPr>
    </w:p>
    <w:p>
      <w:pPr>
        <w:pStyle w:val="17"/>
        <w:shd w:val="clear"/>
        <w:rPr>
          <w:color w:val="000000" w:themeColor="text1"/>
          <w:highlight w:val="none"/>
          <w14:textFill>
            <w14:solidFill>
              <w14:schemeClr w14:val="tx1"/>
            </w14:solidFill>
          </w14:textFill>
        </w:rPr>
      </w:pPr>
    </w:p>
    <w:p>
      <w:pPr>
        <w:pStyle w:val="17"/>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3"/>
        <w:keepNext w:val="0"/>
        <w:keepLines w:val="0"/>
        <w:shd w:val="clear"/>
        <w:jc w:val="center"/>
        <w:rPr>
          <w:color w:val="000000" w:themeColor="text1"/>
          <w:highlight w:val="none"/>
          <w14:textFill>
            <w14:solidFill>
              <w14:schemeClr w14:val="tx1"/>
            </w14:solidFill>
          </w14:textFill>
        </w:rPr>
      </w:pPr>
      <w:bookmarkStart w:id="160" w:name="_Toc31850"/>
      <w:r>
        <w:rPr>
          <w:rFonts w:hint="eastAsia"/>
          <w:color w:val="000000" w:themeColor="text1"/>
          <w:highlight w:val="none"/>
          <w14:textFill>
            <w14:solidFill>
              <w14:schemeClr w14:val="tx1"/>
            </w14:solidFill>
          </w14:textFill>
        </w:rPr>
        <w:t>第六章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0"/>
    </w:p>
    <w:p>
      <w:pPr>
        <w:pStyle w:val="17"/>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shd w:val="clear"/>
        <w:jc w:val="center"/>
        <w:rPr>
          <w:color w:val="000000" w:themeColor="text1"/>
          <w:sz w:val="56"/>
          <w:szCs w:val="56"/>
          <w:highlight w:val="none"/>
          <w14:textFill>
            <w14:solidFill>
              <w14:schemeClr w14:val="tx1"/>
            </w14:solidFill>
          </w14:textFill>
        </w:rPr>
      </w:pPr>
      <w:r>
        <w:rPr>
          <w:color w:val="000000" w:themeColor="text1"/>
          <w:sz w:val="56"/>
          <w:szCs w:val="56"/>
          <w:highlight w:val="none"/>
          <w:u w:val="single"/>
          <w14:textFill>
            <w14:solidFill>
              <w14:schemeClr w14:val="tx1"/>
            </w14:solidFill>
          </w14:textFill>
        </w:rPr>
        <w:t xml:space="preserve"> </w:t>
      </w:r>
      <w:r>
        <w:rPr>
          <w:rFonts w:hint="eastAsia"/>
          <w:color w:val="000000" w:themeColor="text1"/>
          <w:sz w:val="56"/>
          <w:szCs w:val="56"/>
          <w:highlight w:val="none"/>
          <w:u w:val="single"/>
          <w14:textFill>
            <w14:solidFill>
              <w14:schemeClr w14:val="tx1"/>
            </w14:solidFill>
          </w14:textFill>
        </w:rPr>
        <w:t>中共广州市白云区委党校新校区建设工程项目第三方检测及监测</w:t>
      </w:r>
    </w:p>
    <w:p>
      <w:pPr>
        <w:shd w:val="clear"/>
        <w:rPr>
          <w:color w:val="000000" w:themeColor="text1"/>
          <w:sz w:val="20"/>
          <w:highlight w:val="none"/>
          <w14:textFill>
            <w14:solidFill>
              <w14:schemeClr w14:val="tx1"/>
            </w14:solidFill>
          </w14:textFill>
        </w:rPr>
      </w:pPr>
    </w:p>
    <w:p>
      <w:pPr>
        <w:shd w:val="clear"/>
        <w:rPr>
          <w:color w:val="000000" w:themeColor="text1"/>
          <w:sz w:val="20"/>
          <w:highlight w:val="none"/>
          <w14:textFill>
            <w14:solidFill>
              <w14:schemeClr w14:val="tx1"/>
            </w14:solidFill>
          </w14:textFill>
        </w:rPr>
      </w:pPr>
    </w:p>
    <w:p>
      <w:pPr>
        <w:shd w:val="clear"/>
        <w:rPr>
          <w:color w:val="000000" w:themeColor="text1"/>
          <w:sz w:val="20"/>
          <w:highlight w:val="none"/>
          <w14:textFill>
            <w14:solidFill>
              <w14:schemeClr w14:val="tx1"/>
            </w14:solidFill>
          </w14:textFill>
        </w:rPr>
      </w:pPr>
    </w:p>
    <w:p>
      <w:pPr>
        <w:shd w:val="clear"/>
        <w:rPr>
          <w:color w:val="000000" w:themeColor="text1"/>
          <w:sz w:val="20"/>
          <w:highlight w:val="none"/>
          <w14:textFill>
            <w14:solidFill>
              <w14:schemeClr w14:val="tx1"/>
            </w14:solidFill>
          </w14:textFill>
        </w:rPr>
      </w:pPr>
    </w:p>
    <w:p>
      <w:pPr>
        <w:shd w:val="clear"/>
        <w:rPr>
          <w:color w:val="000000" w:themeColor="text1"/>
          <w:sz w:val="20"/>
          <w:highlight w:val="none"/>
          <w14:textFill>
            <w14:solidFill>
              <w14:schemeClr w14:val="tx1"/>
            </w14:solidFill>
          </w14:textFill>
        </w:rPr>
      </w:pPr>
    </w:p>
    <w:p>
      <w:pPr>
        <w:shd w:val="clear"/>
        <w:rPr>
          <w:color w:val="000000" w:themeColor="text1"/>
          <w:sz w:val="20"/>
          <w:highlight w:val="none"/>
          <w14:textFill>
            <w14:solidFill>
              <w14:schemeClr w14:val="tx1"/>
            </w14:solidFill>
          </w14:textFill>
        </w:rPr>
      </w:pPr>
    </w:p>
    <w:p>
      <w:pPr>
        <w:shd w:val="clear"/>
        <w:rPr>
          <w:color w:val="000000" w:themeColor="text1"/>
          <w:sz w:val="20"/>
          <w:highlight w:val="none"/>
          <w14:textFill>
            <w14:solidFill>
              <w14:schemeClr w14:val="tx1"/>
            </w14:solidFill>
          </w14:textFill>
        </w:rPr>
      </w:pPr>
    </w:p>
    <w:p>
      <w:pPr>
        <w:shd w:val="clear"/>
        <w:rPr>
          <w:color w:val="000000" w:themeColor="text1"/>
          <w:sz w:val="20"/>
          <w:highlight w:val="none"/>
          <w14:textFill>
            <w14:solidFill>
              <w14:schemeClr w14:val="tx1"/>
            </w14:solidFill>
          </w14:textFill>
        </w:rPr>
      </w:pPr>
    </w:p>
    <w:p>
      <w:pPr>
        <w:shd w:val="clear"/>
        <w:rPr>
          <w:color w:val="000000" w:themeColor="text1"/>
          <w:sz w:val="20"/>
          <w:highlight w:val="none"/>
          <w14:textFill>
            <w14:solidFill>
              <w14:schemeClr w14:val="tx1"/>
            </w14:solidFill>
          </w14:textFill>
        </w:rPr>
      </w:pPr>
    </w:p>
    <w:p>
      <w:pPr>
        <w:shd w:val="clear"/>
        <w:rPr>
          <w:color w:val="000000" w:themeColor="text1"/>
          <w:sz w:val="20"/>
          <w:highlight w:val="none"/>
          <w14:textFill>
            <w14:solidFill>
              <w14:schemeClr w14:val="tx1"/>
            </w14:solidFill>
          </w14:textFill>
        </w:rPr>
      </w:pPr>
    </w:p>
    <w:p>
      <w:pPr>
        <w:shd w:val="clear"/>
        <w:jc w:val="center"/>
        <w:rPr>
          <w:color w:val="000000" w:themeColor="text1"/>
          <w:sz w:val="44"/>
          <w:highlight w:val="none"/>
          <w14:textFill>
            <w14:solidFill>
              <w14:schemeClr w14:val="tx1"/>
            </w14:solidFill>
          </w14:textFill>
        </w:rPr>
      </w:pPr>
      <w:r>
        <w:rPr>
          <w:rFonts w:hint="eastAsia"/>
          <w:color w:val="000000" w:themeColor="text1"/>
          <w:sz w:val="44"/>
          <w:highlight w:val="none"/>
          <w14:textFill>
            <w14:solidFill>
              <w14:schemeClr w14:val="tx1"/>
            </w14:solidFill>
          </w14:textFill>
        </w:rPr>
        <w:t>投</w:t>
      </w:r>
      <w:r>
        <w:rPr>
          <w:color w:val="000000" w:themeColor="text1"/>
          <w:sz w:val="44"/>
          <w:highlight w:val="none"/>
          <w14:textFill>
            <w14:solidFill>
              <w14:schemeClr w14:val="tx1"/>
            </w14:solidFill>
          </w14:textFill>
        </w:rPr>
        <w:t xml:space="preserve"> </w:t>
      </w:r>
      <w:r>
        <w:rPr>
          <w:rFonts w:hint="eastAsia"/>
          <w:color w:val="000000" w:themeColor="text1"/>
          <w:sz w:val="44"/>
          <w:highlight w:val="none"/>
          <w14:textFill>
            <w14:solidFill>
              <w14:schemeClr w14:val="tx1"/>
            </w14:solidFill>
          </w14:textFill>
        </w:rPr>
        <w:t>标</w:t>
      </w:r>
      <w:r>
        <w:rPr>
          <w:color w:val="000000" w:themeColor="text1"/>
          <w:sz w:val="44"/>
          <w:highlight w:val="none"/>
          <w14:textFill>
            <w14:solidFill>
              <w14:schemeClr w14:val="tx1"/>
            </w14:solidFill>
          </w14:textFill>
        </w:rPr>
        <w:t xml:space="preserve"> </w:t>
      </w:r>
      <w:r>
        <w:rPr>
          <w:rFonts w:hint="eastAsia"/>
          <w:color w:val="000000" w:themeColor="text1"/>
          <w:sz w:val="44"/>
          <w:highlight w:val="none"/>
          <w14:textFill>
            <w14:solidFill>
              <w14:schemeClr w14:val="tx1"/>
            </w14:solidFill>
          </w14:textFill>
        </w:rPr>
        <w:t>文</w:t>
      </w:r>
      <w:r>
        <w:rPr>
          <w:color w:val="000000" w:themeColor="text1"/>
          <w:sz w:val="44"/>
          <w:highlight w:val="none"/>
          <w14:textFill>
            <w14:solidFill>
              <w14:schemeClr w14:val="tx1"/>
            </w14:solidFill>
          </w14:textFill>
        </w:rPr>
        <w:t xml:space="preserve"> </w:t>
      </w:r>
      <w:r>
        <w:rPr>
          <w:rFonts w:hint="eastAsia"/>
          <w:color w:val="000000" w:themeColor="text1"/>
          <w:sz w:val="44"/>
          <w:highlight w:val="none"/>
          <w14:textFill>
            <w14:solidFill>
              <w14:schemeClr w14:val="tx1"/>
            </w14:solidFill>
          </w14:textFill>
        </w:rPr>
        <w:t>件</w:t>
      </w:r>
    </w:p>
    <w:p>
      <w:pPr>
        <w:shd w:val="clear"/>
        <w:jc w:val="center"/>
        <w:rPr>
          <w:color w:val="000000" w:themeColor="text1"/>
          <w:sz w:val="44"/>
          <w:highlight w:val="none"/>
          <w14:textFill>
            <w14:solidFill>
              <w14:schemeClr w14:val="tx1"/>
            </w14:solidFill>
          </w14:textFill>
        </w:rPr>
      </w:pPr>
    </w:p>
    <w:p>
      <w:pPr>
        <w:shd w:val="clear"/>
        <w:rPr>
          <w:color w:val="000000" w:themeColor="text1"/>
          <w:sz w:val="28"/>
          <w:highlight w:val="none"/>
          <w14:textFill>
            <w14:solidFill>
              <w14:schemeClr w14:val="tx1"/>
            </w14:solidFill>
          </w14:textFill>
        </w:rPr>
      </w:pPr>
    </w:p>
    <w:p>
      <w:pPr>
        <w:shd w:val="clear"/>
        <w:rPr>
          <w:color w:val="000000" w:themeColor="text1"/>
          <w:sz w:val="28"/>
          <w:highlight w:val="none"/>
          <w14:textFill>
            <w14:solidFill>
              <w14:schemeClr w14:val="tx1"/>
            </w14:solidFill>
          </w14:textFill>
        </w:rPr>
      </w:pPr>
    </w:p>
    <w:p>
      <w:pPr>
        <w:shd w:val="clear"/>
        <w:rPr>
          <w:color w:val="000000" w:themeColor="text1"/>
          <w:sz w:val="28"/>
          <w:highlight w:val="none"/>
          <w14:textFill>
            <w14:solidFill>
              <w14:schemeClr w14:val="tx1"/>
            </w14:solidFill>
          </w14:textFill>
        </w:rPr>
      </w:pPr>
    </w:p>
    <w:p>
      <w:pPr>
        <w:shd w:val="clear"/>
        <w:rPr>
          <w:color w:val="000000" w:themeColor="text1"/>
          <w:sz w:val="28"/>
          <w:highlight w:val="none"/>
          <w14:textFill>
            <w14:solidFill>
              <w14:schemeClr w14:val="tx1"/>
            </w14:solidFill>
          </w14:textFill>
        </w:rPr>
      </w:pPr>
    </w:p>
    <w:p>
      <w:pPr>
        <w:shd w:val="clear"/>
        <w:rPr>
          <w:color w:val="000000" w:themeColor="text1"/>
          <w:sz w:val="28"/>
          <w:highlight w:val="none"/>
          <w14:textFill>
            <w14:solidFill>
              <w14:schemeClr w14:val="tx1"/>
            </w14:solidFill>
          </w14:textFill>
        </w:rPr>
      </w:pPr>
    </w:p>
    <w:p>
      <w:pPr>
        <w:shd w:val="clear"/>
        <w:rPr>
          <w:color w:val="000000" w:themeColor="text1"/>
          <w:sz w:val="28"/>
          <w:highlight w:val="none"/>
          <w14:textFill>
            <w14:solidFill>
              <w14:schemeClr w14:val="tx1"/>
            </w14:solidFill>
          </w14:textFill>
        </w:rPr>
      </w:pPr>
    </w:p>
    <w:p>
      <w:pPr>
        <w:shd w:val="clear"/>
        <w:rPr>
          <w:color w:val="000000" w:themeColor="text1"/>
          <w:sz w:val="28"/>
          <w:highlight w:val="none"/>
          <w14:textFill>
            <w14:solidFill>
              <w14:schemeClr w14:val="tx1"/>
            </w14:solidFill>
          </w14:textFill>
        </w:rPr>
      </w:pPr>
    </w:p>
    <w:p>
      <w:pPr>
        <w:shd w:val="clear"/>
        <w:rPr>
          <w:color w:val="000000" w:themeColor="text1"/>
          <w:sz w:val="28"/>
          <w:highlight w:val="none"/>
          <w14:textFill>
            <w14:solidFill>
              <w14:schemeClr w14:val="tx1"/>
            </w14:solidFill>
          </w14:textFill>
        </w:rPr>
      </w:pPr>
    </w:p>
    <w:p>
      <w:pPr>
        <w:shd w:val="clear"/>
        <w:rPr>
          <w:color w:val="000000" w:themeColor="text1"/>
          <w:sz w:val="28"/>
          <w:highlight w:val="none"/>
          <w14:textFill>
            <w14:solidFill>
              <w14:schemeClr w14:val="tx1"/>
            </w14:solidFill>
          </w14:textFill>
        </w:rPr>
      </w:pPr>
    </w:p>
    <w:p>
      <w:pPr>
        <w:shd w:val="clear"/>
        <w:rPr>
          <w:color w:val="000000" w:themeColor="text1"/>
          <w:sz w:val="28"/>
          <w:highlight w:val="none"/>
          <w14:textFill>
            <w14:solidFill>
              <w14:schemeClr w14:val="tx1"/>
            </w14:solidFill>
          </w14:textFill>
        </w:rPr>
      </w:pPr>
    </w:p>
    <w:p>
      <w:pPr>
        <w:shd w:val="clear"/>
        <w:spacing w:line="360" w:lineRule="auto"/>
        <w:rPr>
          <w:color w:val="000000" w:themeColor="text1"/>
          <w:sz w:val="28"/>
          <w:highlight w:val="none"/>
          <w14:textFill>
            <w14:solidFill>
              <w14:schemeClr w14:val="tx1"/>
            </w14:solidFill>
          </w14:textFill>
        </w:rPr>
      </w:pPr>
    </w:p>
    <w:p>
      <w:pPr>
        <w:shd w:val="clear"/>
        <w:spacing w:line="360" w:lineRule="auto"/>
        <w:ind w:firstLine="1120" w:firstLineChars="400"/>
        <w:rPr>
          <w:color w:val="000000" w:themeColor="text1"/>
          <w:sz w:val="28"/>
          <w:highlight w:val="none"/>
          <w:u w:val="single"/>
          <w14:textFill>
            <w14:solidFill>
              <w14:schemeClr w14:val="tx1"/>
            </w14:solidFill>
          </w14:textFill>
        </w:rPr>
      </w:pPr>
      <w:r>
        <w:rPr>
          <w:rFonts w:hint="eastAsia"/>
          <w:color w:val="000000" w:themeColor="text1"/>
          <w:sz w:val="28"/>
          <w:highlight w:val="none"/>
          <w14:textFill>
            <w14:solidFill>
              <w14:schemeClr w14:val="tx1"/>
            </w14:solidFill>
          </w14:textFill>
        </w:rPr>
        <w:t>投标人：</w:t>
      </w:r>
      <w:r>
        <w:rPr>
          <w:color w:val="000000" w:themeColor="text1"/>
          <w:highlight w:val="none"/>
          <w:u w:val="single"/>
          <w14:textFill>
            <w14:solidFill>
              <w14:schemeClr w14:val="tx1"/>
            </w14:solidFill>
          </w14:textFill>
        </w:rPr>
        <w:t xml:space="preserve">                                            </w:t>
      </w:r>
      <w:r>
        <w:rPr>
          <w:rFonts w:hint="eastAsia"/>
          <w:color w:val="000000" w:themeColor="text1"/>
          <w:sz w:val="28"/>
          <w:highlight w:val="none"/>
          <w14:textFill>
            <w14:solidFill>
              <w14:schemeClr w14:val="tx1"/>
            </w14:solidFill>
          </w14:textFill>
        </w:rPr>
        <w:t>（盖单位章）</w:t>
      </w:r>
    </w:p>
    <w:p>
      <w:pPr>
        <w:shd w:val="clear"/>
        <w:spacing w:line="360" w:lineRule="auto"/>
        <w:ind w:firstLine="1120" w:firstLineChars="400"/>
        <w:jc w:val="left"/>
        <w:rPr>
          <w:color w:val="000000" w:themeColor="text1"/>
          <w:sz w:val="28"/>
          <w:highlight w:val="none"/>
          <w14:textFill>
            <w14:solidFill>
              <w14:schemeClr w14:val="tx1"/>
            </w14:solidFill>
          </w14:textFill>
        </w:rPr>
      </w:pPr>
      <w:r>
        <w:rPr>
          <w:rFonts w:hint="eastAsia"/>
          <w:color w:val="000000" w:themeColor="text1"/>
          <w:sz w:val="28"/>
          <w:highlight w:val="none"/>
          <w14:textFill>
            <w14:solidFill>
              <w14:schemeClr w14:val="tx1"/>
            </w14:solidFill>
          </w14:textFill>
        </w:rPr>
        <w:t>法定代表人或其委托代理人：</w:t>
      </w:r>
      <w:r>
        <w:rPr>
          <w:color w:val="000000" w:themeColor="text1"/>
          <w:highlight w:val="none"/>
          <w:u w:val="single"/>
          <w14:textFill>
            <w14:solidFill>
              <w14:schemeClr w14:val="tx1"/>
            </w14:solidFill>
          </w14:textFill>
        </w:rPr>
        <w:t xml:space="preserve">       </w:t>
      </w:r>
      <w:r>
        <w:rPr>
          <w:rFonts w:hint="eastAsia"/>
          <w:color w:val="000000" w:themeColor="text1"/>
          <w:sz w:val="28"/>
          <w:highlight w:val="none"/>
          <w14:textFill>
            <w14:solidFill>
              <w14:schemeClr w14:val="tx1"/>
            </w14:solidFill>
          </w14:textFill>
        </w:rPr>
        <w:t>（签字或盖章）</w:t>
      </w:r>
    </w:p>
    <w:p>
      <w:pPr>
        <w:shd w:val="clear"/>
        <w:jc w:val="center"/>
        <w:rPr>
          <w:color w:val="000000" w:themeColor="text1"/>
          <w:sz w:val="28"/>
          <w:highlight w:val="none"/>
          <w14:textFill>
            <w14:solidFill>
              <w14:schemeClr w14:val="tx1"/>
            </w14:solidFill>
          </w14:textFill>
        </w:rPr>
      </w:pPr>
    </w:p>
    <w:p>
      <w:pPr>
        <w:shd w:val="clear"/>
        <w:spacing w:line="400" w:lineRule="exact"/>
        <w:jc w:val="center"/>
        <w:rPr>
          <w:color w:val="000000" w:themeColor="text1"/>
          <w:highlight w:val="none"/>
          <w14:textFill>
            <w14:solidFill>
              <w14:schemeClr w14:val="tx1"/>
            </w14:solidFill>
          </w14:textFill>
        </w:rPr>
      </w:pPr>
      <w:r>
        <w:rPr>
          <w:color w:val="000000" w:themeColor="text1"/>
          <w:highlight w:val="none"/>
          <w:u w:val="single"/>
          <w14:textFill>
            <w14:solidFill>
              <w14:schemeClr w14:val="tx1"/>
            </w14:solidFill>
          </w14:textFill>
        </w:rPr>
        <w:t xml:space="preserve">       </w:t>
      </w:r>
      <w:r>
        <w:rPr>
          <w:rFonts w:hint="eastAsia"/>
          <w:color w:val="000000" w:themeColor="text1"/>
          <w:sz w:val="28"/>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sz w:val="28"/>
          <w:highlight w:val="non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rFonts w:hint="eastAsia"/>
          <w:color w:val="000000" w:themeColor="text1"/>
          <w:sz w:val="28"/>
          <w:highlight w:val="none"/>
          <w14:textFill>
            <w14:solidFill>
              <w14:schemeClr w14:val="tx1"/>
            </w14:solidFill>
          </w14:textFill>
        </w:rPr>
        <w:t>日</w:t>
      </w:r>
    </w:p>
    <w:p>
      <w:pPr>
        <w:pStyle w:val="17"/>
        <w:shd w:val="clear"/>
        <w:rPr>
          <w:color w:val="000000" w:themeColor="text1"/>
          <w:highlight w:val="none"/>
          <w14:textFill>
            <w14:solidFill>
              <w14:schemeClr w14:val="tx1"/>
            </w14:solidFill>
          </w14:textFill>
        </w:rPr>
      </w:pPr>
    </w:p>
    <w:p>
      <w:pPr>
        <w:pStyle w:val="17"/>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4"/>
        <w:keepNext w:val="0"/>
        <w:keepLines w:val="0"/>
        <w:shd w:val="clear"/>
        <w:jc w:val="center"/>
        <w:rPr>
          <w:rFonts w:ascii="Times New Roman" w:hAnsi="Times New Roman" w:eastAsia="宋体"/>
          <w:color w:val="000000" w:themeColor="text1"/>
          <w:highlight w:val="none"/>
          <w14:textFill>
            <w14:solidFill>
              <w14:schemeClr w14:val="tx1"/>
            </w14:solidFill>
          </w14:textFill>
        </w:rPr>
      </w:pPr>
      <w:bookmarkStart w:id="161" w:name="_Toc30600"/>
      <w:bookmarkStart w:id="162" w:name="_Toc47987343"/>
      <w:r>
        <w:rPr>
          <w:rFonts w:hint="eastAsia" w:ascii="Times New Roman" w:hAnsi="Times New Roman" w:eastAsia="宋体"/>
          <w:color w:val="000000" w:themeColor="text1"/>
          <w:highlight w:val="none"/>
          <w14:textFill>
            <w14:solidFill>
              <w14:schemeClr w14:val="tx1"/>
            </w14:solidFill>
          </w14:textFill>
        </w:rPr>
        <w:t>目录</w:t>
      </w:r>
      <w:bookmarkEnd w:id="161"/>
      <w:bookmarkEnd w:id="162"/>
    </w:p>
    <w:p>
      <w:pPr>
        <w:shd w:val="clear"/>
        <w:spacing w:line="360" w:lineRule="auto"/>
        <w:rPr>
          <w:color w:val="000000" w:themeColor="text1"/>
          <w:szCs w:val="21"/>
          <w:highlight w:val="none"/>
          <w14:textFill>
            <w14:solidFill>
              <w14:schemeClr w14:val="tx1"/>
            </w14:solidFill>
          </w14:textFill>
        </w:rPr>
      </w:pPr>
      <w:bookmarkStart w:id="163" w:name="_Toc352691655"/>
      <w:bookmarkStart w:id="164" w:name="_Toc369531691"/>
      <w:bookmarkStart w:id="165" w:name="_Toc7039"/>
      <w:r>
        <w:rPr>
          <w:rFonts w:hint="eastAsia"/>
          <w:color w:val="000000" w:themeColor="text1"/>
          <w:szCs w:val="21"/>
          <w:highlight w:val="none"/>
          <w14:textFill>
            <w14:solidFill>
              <w14:schemeClr w14:val="tx1"/>
            </w14:solidFill>
          </w14:textFill>
        </w:rPr>
        <w:t>一、投标函及其附表</w:t>
      </w:r>
    </w:p>
    <w:p>
      <w:pPr>
        <w:shd w:val="clea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二、法定代表人证明书及授权委托书；</w:t>
      </w:r>
    </w:p>
    <w:p>
      <w:pPr>
        <w:shd w:val="clear"/>
        <w:spacing w:line="360" w:lineRule="auto"/>
        <w:rPr>
          <w:strike/>
          <w:color w:val="000000" w:themeColor="text1"/>
          <w:szCs w:val="21"/>
          <w:highlight w:val="none"/>
          <w14:textFill>
            <w14:solidFill>
              <w14:schemeClr w14:val="tx1"/>
            </w14:solidFill>
          </w14:textFill>
        </w:rPr>
      </w:pPr>
      <w:r>
        <w:rPr>
          <w:rFonts w:hint="eastAsia"/>
          <w:strike/>
          <w:color w:val="000000" w:themeColor="text1"/>
          <w:szCs w:val="21"/>
          <w:highlight w:val="none"/>
          <w14:textFill>
            <w14:solidFill>
              <w14:schemeClr w14:val="tx1"/>
            </w14:solidFill>
          </w14:textFill>
        </w:rPr>
        <w:t>三、投标保证金</w:t>
      </w:r>
    </w:p>
    <w:p>
      <w:pPr>
        <w:shd w:val="clea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四、投标报价书</w:t>
      </w:r>
    </w:p>
    <w:p>
      <w:pPr>
        <w:shd w:val="clea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五、资格审查资料</w:t>
      </w:r>
    </w:p>
    <w:p>
      <w:pPr>
        <w:shd w:val="clea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六、近年承接的类似项目情况</w:t>
      </w:r>
      <w:bookmarkStart w:id="166" w:name="_Hlk66799362"/>
      <w:r>
        <w:rPr>
          <w:rFonts w:hint="eastAsia"/>
          <w:color w:val="000000" w:themeColor="text1"/>
          <w:szCs w:val="21"/>
          <w:highlight w:val="none"/>
          <w14:textFill>
            <w14:solidFill>
              <w14:schemeClr w14:val="tx1"/>
            </w14:solidFill>
          </w14:textFill>
        </w:rPr>
        <w:t>表</w:t>
      </w:r>
      <w:bookmarkEnd w:id="166"/>
    </w:p>
    <w:p>
      <w:pPr>
        <w:shd w:val="clea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七、拟投入本项目的人员</w:t>
      </w:r>
      <w:bookmarkStart w:id="167" w:name="_Hlk66799373"/>
      <w:r>
        <w:rPr>
          <w:rFonts w:hint="eastAsia"/>
          <w:color w:val="000000" w:themeColor="text1"/>
          <w:szCs w:val="21"/>
          <w:highlight w:val="none"/>
          <w14:textFill>
            <w14:solidFill>
              <w14:schemeClr w14:val="tx1"/>
            </w14:solidFill>
          </w14:textFill>
        </w:rPr>
        <w:t>一览表</w:t>
      </w:r>
      <w:bookmarkEnd w:id="167"/>
    </w:p>
    <w:p>
      <w:pPr>
        <w:shd w:val="clea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八、拟投入本项目的</w:t>
      </w:r>
      <w:r>
        <w:rPr>
          <w:rFonts w:hint="eastAsia"/>
          <w:bCs/>
          <w:color w:val="000000" w:themeColor="text1"/>
          <w:szCs w:val="32"/>
          <w:highlight w:val="none"/>
          <w14:textFill>
            <w14:solidFill>
              <w14:schemeClr w14:val="tx1"/>
            </w14:solidFill>
          </w14:textFill>
        </w:rPr>
        <w:t>项目负责人</w:t>
      </w:r>
      <w:r>
        <w:rPr>
          <w:rFonts w:hint="eastAsia"/>
          <w:color w:val="000000" w:themeColor="text1"/>
          <w:szCs w:val="21"/>
          <w:highlight w:val="none"/>
          <w14:textFill>
            <w14:solidFill>
              <w14:schemeClr w14:val="tx1"/>
            </w14:solidFill>
          </w14:textFill>
        </w:rPr>
        <w:t>简历</w:t>
      </w:r>
      <w:r>
        <w:rPr>
          <w:rFonts w:hint="eastAsia"/>
          <w:bCs/>
          <w:color w:val="000000" w:themeColor="text1"/>
          <w:szCs w:val="32"/>
          <w:highlight w:val="none"/>
          <w14:textFill>
            <w14:solidFill>
              <w14:schemeClr w14:val="tx1"/>
            </w14:solidFill>
          </w14:textFill>
        </w:rPr>
        <w:t>表</w:t>
      </w:r>
    </w:p>
    <w:p>
      <w:pPr>
        <w:shd w:val="clea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九、拟投入本项目的主要仪器设备</w:t>
      </w:r>
      <w:r>
        <w:rPr>
          <w:rFonts w:hint="eastAsia"/>
          <w:bCs/>
          <w:color w:val="000000" w:themeColor="text1"/>
          <w:szCs w:val="32"/>
          <w:highlight w:val="none"/>
          <w14:textFill>
            <w14:solidFill>
              <w14:schemeClr w14:val="tx1"/>
            </w14:solidFill>
          </w14:textFill>
        </w:rPr>
        <w:t>一览表</w:t>
      </w:r>
    </w:p>
    <w:p>
      <w:pPr>
        <w:shd w:val="clea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十、</w:t>
      </w:r>
      <w:bookmarkStart w:id="168" w:name="_Hlk55898398"/>
      <w:r>
        <w:rPr>
          <w:rFonts w:hint="eastAsia"/>
          <w:color w:val="000000" w:themeColor="text1"/>
          <w:szCs w:val="21"/>
          <w:highlight w:val="none"/>
          <w14:textFill>
            <w14:solidFill>
              <w14:schemeClr w14:val="tx1"/>
            </w14:solidFill>
          </w14:textFill>
        </w:rPr>
        <w:t>检测</w:t>
      </w:r>
      <w:bookmarkStart w:id="169" w:name="_Hlk55897959"/>
      <w:r>
        <w:rPr>
          <w:rFonts w:hint="eastAsia"/>
          <w:color w:val="000000" w:themeColor="text1"/>
          <w:szCs w:val="21"/>
          <w:highlight w:val="none"/>
          <w14:textFill>
            <w14:solidFill>
              <w14:schemeClr w14:val="tx1"/>
            </w14:solidFill>
          </w14:textFill>
        </w:rPr>
        <w:t>、监测方案</w:t>
      </w:r>
      <w:bookmarkEnd w:id="168"/>
      <w:bookmarkEnd w:id="169"/>
    </w:p>
    <w:p>
      <w:pPr>
        <w:shd w:val="clea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十一、工期承诺书</w:t>
      </w:r>
    </w:p>
    <w:p>
      <w:pPr>
        <w:shd w:val="clea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十二、其他资料</w:t>
      </w:r>
    </w:p>
    <w:p>
      <w:pPr>
        <w:pStyle w:val="17"/>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bookmarkEnd w:id="145"/>
    <w:bookmarkEnd w:id="146"/>
    <w:bookmarkEnd w:id="147"/>
    <w:bookmarkEnd w:id="148"/>
    <w:bookmarkEnd w:id="149"/>
    <w:bookmarkEnd w:id="150"/>
    <w:bookmarkEnd w:id="151"/>
    <w:bookmarkEnd w:id="152"/>
    <w:bookmarkEnd w:id="153"/>
    <w:bookmarkEnd w:id="163"/>
    <w:bookmarkEnd w:id="164"/>
    <w:bookmarkEnd w:id="165"/>
    <w:p>
      <w:pPr>
        <w:pStyle w:val="4"/>
        <w:keepNext w:val="0"/>
        <w:keepLines w:val="0"/>
        <w:shd w:val="clear"/>
        <w:spacing w:before="0" w:after="0" w:line="360" w:lineRule="auto"/>
        <w:jc w:val="center"/>
        <w:rPr>
          <w:rFonts w:ascii="Times New Roman" w:hAnsi="Times New Roman" w:eastAsia="宋体"/>
          <w:color w:val="000000" w:themeColor="text1"/>
          <w:highlight w:val="none"/>
          <w14:textFill>
            <w14:solidFill>
              <w14:schemeClr w14:val="tx1"/>
            </w14:solidFill>
          </w14:textFill>
        </w:rPr>
      </w:pPr>
      <w:bookmarkStart w:id="170" w:name="_Toc4481"/>
      <w:bookmarkStart w:id="171" w:name="_Toc47376784"/>
      <w:bookmarkStart w:id="172" w:name="_Toc47987344"/>
      <w:r>
        <w:rPr>
          <w:rFonts w:hint="eastAsia" w:ascii="Times New Roman" w:hAnsi="Times New Roman" w:eastAsia="宋体"/>
          <w:bCs/>
          <w:color w:val="000000" w:themeColor="text1"/>
          <w:szCs w:val="32"/>
          <w:highlight w:val="none"/>
          <w14:textFill>
            <w14:solidFill>
              <w14:schemeClr w14:val="tx1"/>
            </w14:solidFill>
          </w14:textFill>
        </w:rPr>
        <w:t>一、</w:t>
      </w:r>
      <w:bookmarkStart w:id="173" w:name="_Toc352691656"/>
      <w:bookmarkStart w:id="174" w:name="_Toc6931"/>
      <w:bookmarkStart w:id="175" w:name="_Toc369531692"/>
      <w:r>
        <w:rPr>
          <w:rFonts w:hint="eastAsia" w:ascii="Times New Roman" w:hAnsi="Times New Roman" w:eastAsia="宋体"/>
          <w:bCs/>
          <w:color w:val="000000" w:themeColor="text1"/>
          <w:szCs w:val="32"/>
          <w:highlight w:val="none"/>
          <w14:textFill>
            <w14:solidFill>
              <w14:schemeClr w14:val="tx1"/>
            </w14:solidFill>
          </w14:textFill>
        </w:rPr>
        <w:t>投标函及其附表</w:t>
      </w:r>
      <w:bookmarkEnd w:id="170"/>
      <w:bookmarkEnd w:id="171"/>
      <w:bookmarkEnd w:id="172"/>
    </w:p>
    <w:bookmarkEnd w:id="173"/>
    <w:bookmarkEnd w:id="174"/>
    <w:bookmarkEnd w:id="175"/>
    <w:p>
      <w:pPr>
        <w:shd w:val="clear"/>
        <w:spacing w:line="360" w:lineRule="auto"/>
        <w:ind w:firstLine="480" w:firstLineChars="200"/>
        <w:rPr>
          <w:color w:val="000000" w:themeColor="text1"/>
          <w:sz w:val="24"/>
          <w:szCs w:val="24"/>
          <w:highlight w:val="none"/>
          <w14:textFill>
            <w14:solidFill>
              <w14:schemeClr w14:val="tx1"/>
            </w14:solidFill>
          </w14:textFill>
        </w:rPr>
      </w:pPr>
      <w:bookmarkStart w:id="176" w:name="_Toc361508752"/>
      <w:bookmarkStart w:id="177" w:name="_Toc152045787"/>
      <w:bookmarkStart w:id="178" w:name="_Toc369531697"/>
      <w:bookmarkStart w:id="179" w:name="_Toc352691661"/>
      <w:bookmarkStart w:id="180" w:name="_Toc384308375"/>
      <w:bookmarkStart w:id="181" w:name="_Toc17960"/>
      <w:bookmarkStart w:id="182" w:name="_Toc247527827"/>
      <w:bookmarkStart w:id="183" w:name="_Toc152042576"/>
      <w:bookmarkStart w:id="184" w:name="_Toc247514246"/>
      <w:bookmarkStart w:id="185" w:name="_Toc300835209"/>
      <w:bookmarkStart w:id="186" w:name="_Toc144974856"/>
      <w:r>
        <w:rPr>
          <w:rFonts w:hint="eastAsia"/>
          <w:color w:val="000000" w:themeColor="text1"/>
          <w:sz w:val="24"/>
          <w:szCs w:val="24"/>
          <w:highlight w:val="none"/>
          <w:lang w:bidi="ar"/>
          <w14:textFill>
            <w14:solidFill>
              <w14:schemeClr w14:val="tx1"/>
            </w14:solidFill>
          </w14:textFill>
        </w:rPr>
        <w:t>致：</w:t>
      </w:r>
      <w:r>
        <w:rPr>
          <w:rFonts w:hint="eastAsia"/>
          <w:color w:val="000000" w:themeColor="text1"/>
          <w:sz w:val="24"/>
          <w:szCs w:val="24"/>
          <w:highlight w:val="none"/>
          <w:u w:val="single"/>
          <w:lang w:bidi="ar"/>
          <w14:textFill>
            <w14:solidFill>
              <w14:schemeClr w14:val="tx1"/>
            </w14:solidFill>
          </w14:textFill>
        </w:rPr>
        <w:t>广州市白云城市建设投资有限公司（招标人）</w:t>
      </w:r>
    </w:p>
    <w:p>
      <w:pPr>
        <w:pStyle w:val="33"/>
        <w:widowControl w:val="0"/>
        <w:shd w:val="clear"/>
        <w:spacing w:before="0" w:beforeAutospacing="0" w:after="0" w:afterAutospacing="0" w:line="360" w:lineRule="auto"/>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kern w:val="2"/>
          <w:highlight w:val="none"/>
          <w:lang w:bidi="ar"/>
          <w14:textFill>
            <w14:solidFill>
              <w14:schemeClr w14:val="tx1"/>
            </w14:solidFill>
          </w14:textFill>
        </w:rPr>
        <w:t xml:space="preserve">1. </w:t>
      </w:r>
      <w:r>
        <w:rPr>
          <w:rFonts w:hint="eastAsia" w:ascii="Times New Roman" w:hAnsi="Times New Roman" w:cs="Times New Roman"/>
          <w:color w:val="000000" w:themeColor="text1"/>
          <w:kern w:val="2"/>
          <w:highlight w:val="none"/>
          <w:lang w:bidi="ar"/>
          <w14:textFill>
            <w14:solidFill>
              <w14:schemeClr w14:val="tx1"/>
            </w14:solidFill>
          </w14:textFill>
        </w:rPr>
        <w:t>在仔细分析研究了贵单位提供的</w:t>
      </w:r>
      <w:r>
        <w:rPr>
          <w:rFonts w:ascii="Times New Roman" w:hAnsi="Times New Roman" w:cs="Times New Roman"/>
          <w:color w:val="000000" w:themeColor="text1"/>
          <w:kern w:val="2"/>
          <w:highlight w:val="none"/>
          <w:u w:val="single"/>
          <w:lang w:bidi="ar"/>
          <w14:textFill>
            <w14:solidFill>
              <w14:schemeClr w14:val="tx1"/>
            </w14:solidFill>
          </w14:textFill>
        </w:rPr>
        <w:t xml:space="preserve"> </w:t>
      </w:r>
      <w:r>
        <w:rPr>
          <w:rFonts w:hint="eastAsia" w:ascii="Times New Roman" w:hAnsi="Times New Roman" w:cs="Times New Roman"/>
          <w:color w:val="000000" w:themeColor="text1"/>
          <w:kern w:val="2"/>
          <w:highlight w:val="none"/>
          <w:u w:val="single"/>
          <w:lang w:bidi="ar"/>
          <w14:textFill>
            <w14:solidFill>
              <w14:schemeClr w14:val="tx1"/>
            </w14:solidFill>
          </w14:textFill>
        </w:rPr>
        <w:t>中共广州市白云区委党校新校区建设工程项目第三方检测及监测</w:t>
      </w:r>
      <w:r>
        <w:rPr>
          <w:rFonts w:hint="eastAsia" w:ascii="Times New Roman" w:hAnsi="Times New Roman" w:cs="Times New Roman"/>
          <w:color w:val="000000" w:themeColor="text1"/>
          <w:kern w:val="2"/>
          <w:highlight w:val="none"/>
          <w:lang w:bidi="ar"/>
          <w14:textFill>
            <w14:solidFill>
              <w14:schemeClr w14:val="tx1"/>
            </w14:solidFill>
          </w14:textFill>
        </w:rPr>
        <w:t>招标文件后，我方愿意以总价为人民币（大写）</w:t>
      </w:r>
      <w:r>
        <w:rPr>
          <w:rFonts w:ascii="Times New Roman" w:hAnsi="Times New Roman" w:cs="Times New Roman"/>
          <w:color w:val="000000" w:themeColor="text1"/>
          <w:kern w:val="2"/>
          <w:highlight w:val="none"/>
          <w:u w:val="single"/>
          <w:lang w:bidi="ar"/>
          <w14:textFill>
            <w14:solidFill>
              <w14:schemeClr w14:val="tx1"/>
            </w14:solidFill>
          </w14:textFill>
        </w:rPr>
        <w:t xml:space="preserve">           </w:t>
      </w:r>
      <w:r>
        <w:rPr>
          <w:rFonts w:hint="eastAsia" w:ascii="Times New Roman" w:hAnsi="Times New Roman" w:cs="Times New Roman"/>
          <w:color w:val="000000" w:themeColor="text1"/>
          <w:kern w:val="2"/>
          <w:highlight w:val="none"/>
          <w:lang w:bidi="ar"/>
          <w14:textFill>
            <w14:solidFill>
              <w14:schemeClr w14:val="tx1"/>
            </w14:solidFill>
          </w14:textFill>
        </w:rPr>
        <w:t>（小写</w:t>
      </w:r>
      <w:r>
        <w:rPr>
          <w:rFonts w:hint="eastAsia" w:ascii="Times New Roman" w:hAnsi="Times New Roman" w:cs="Times New Roman"/>
          <w:color w:val="000000" w:themeColor="text1"/>
          <w:kern w:val="2"/>
          <w:highlight w:val="none"/>
          <w:u w:val="single"/>
          <w:lang w:bidi="ar"/>
          <w14:textFill>
            <w14:solidFill>
              <w14:schemeClr w14:val="tx1"/>
            </w14:solidFill>
          </w14:textFill>
        </w:rPr>
        <w:t>　　　　　元</w:t>
      </w:r>
      <w:r>
        <w:rPr>
          <w:rFonts w:hint="eastAsia" w:ascii="Times New Roman" w:hAnsi="Times New Roman" w:cs="Times New Roman"/>
          <w:color w:val="000000" w:themeColor="text1"/>
          <w:kern w:val="2"/>
          <w:highlight w:val="none"/>
          <w:lang w:bidi="ar"/>
          <w14:textFill>
            <w14:solidFill>
              <w14:schemeClr w14:val="tx1"/>
            </w14:solidFill>
          </w14:textFill>
        </w:rPr>
        <w:t>）作为</w:t>
      </w:r>
      <w:r>
        <w:rPr>
          <w:rFonts w:ascii="Times New Roman" w:hAnsi="Times New Roman" w:cs="Times New Roman"/>
          <w:color w:val="000000" w:themeColor="text1"/>
          <w:kern w:val="2"/>
          <w:highlight w:val="none"/>
          <w:u w:val="single"/>
          <w:lang w:bidi="ar"/>
          <w14:textFill>
            <w14:solidFill>
              <w14:schemeClr w14:val="tx1"/>
            </w14:solidFill>
          </w14:textFill>
        </w:rPr>
        <w:t xml:space="preserve"> </w:t>
      </w:r>
      <w:r>
        <w:rPr>
          <w:rFonts w:hint="eastAsia" w:ascii="Times New Roman" w:hAnsi="Times New Roman" w:cs="Times New Roman"/>
          <w:color w:val="000000" w:themeColor="text1"/>
          <w:kern w:val="2"/>
          <w:highlight w:val="none"/>
          <w:u w:val="single"/>
          <w:lang w:bidi="ar"/>
          <w14:textFill>
            <w14:solidFill>
              <w14:schemeClr w14:val="tx1"/>
            </w14:solidFill>
          </w14:textFill>
        </w:rPr>
        <w:t>中共广州市白云区委党校新校区建设工程项目第三方检测及监测</w:t>
      </w:r>
      <w:r>
        <w:rPr>
          <w:rFonts w:ascii="Times New Roman" w:hAnsi="Times New Roman" w:cs="Times New Roman"/>
          <w:color w:val="000000" w:themeColor="text1"/>
          <w:kern w:val="2"/>
          <w:highlight w:val="none"/>
          <w:u w:val="single"/>
          <w:lang w:bidi="ar"/>
          <w14:textFill>
            <w14:solidFill>
              <w14:schemeClr w14:val="tx1"/>
            </w14:solidFill>
          </w14:textFill>
        </w:rPr>
        <w:t xml:space="preserve">  </w:t>
      </w:r>
      <w:r>
        <w:rPr>
          <w:rFonts w:hint="eastAsia" w:ascii="Times New Roman" w:hAnsi="Times New Roman" w:cs="Times New Roman"/>
          <w:color w:val="000000" w:themeColor="text1"/>
          <w:kern w:val="2"/>
          <w:highlight w:val="none"/>
          <w:lang w:bidi="ar"/>
          <w14:textFill>
            <w14:solidFill>
              <w14:schemeClr w14:val="tx1"/>
            </w14:solidFill>
          </w14:textFill>
        </w:rPr>
        <w:t>服务费的总价，并遵照招标文件的有关规定要求，承担全部服务任务工作。</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2.</w:t>
      </w:r>
      <w:r>
        <w:rPr>
          <w:rFonts w:hint="eastAsia"/>
          <w:color w:val="000000" w:themeColor="text1"/>
          <w:sz w:val="24"/>
          <w:szCs w:val="24"/>
          <w:highlight w:val="none"/>
          <w:lang w:bidi="ar"/>
          <w14:textFill>
            <w14:solidFill>
              <w14:schemeClr w14:val="tx1"/>
            </w14:solidFill>
          </w14:textFill>
        </w:rPr>
        <w:t>我方确认的</w:t>
      </w:r>
      <w:r>
        <w:rPr>
          <w:rFonts w:hint="eastAsia"/>
          <w:b/>
          <w:color w:val="000000" w:themeColor="text1"/>
          <w:sz w:val="24"/>
          <w:szCs w:val="24"/>
          <w:highlight w:val="none"/>
          <w:lang w:bidi="ar"/>
          <w14:textFill>
            <w14:solidFill>
              <w14:schemeClr w14:val="tx1"/>
            </w14:solidFill>
          </w14:textFill>
        </w:rPr>
        <w:t>投标函</w:t>
      </w:r>
      <w:r>
        <w:rPr>
          <w:rFonts w:hint="eastAsia"/>
          <w:color w:val="000000" w:themeColor="text1"/>
          <w:sz w:val="24"/>
          <w:szCs w:val="24"/>
          <w:highlight w:val="none"/>
          <w:lang w:bidi="ar"/>
          <w14:textFill>
            <w14:solidFill>
              <w14:schemeClr w14:val="tx1"/>
            </w14:solidFill>
          </w14:textFill>
        </w:rPr>
        <w:t>是我单位投标文件的组成部分。</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3.</w:t>
      </w:r>
      <w:r>
        <w:rPr>
          <w:rFonts w:hint="eastAsia"/>
          <w:color w:val="000000" w:themeColor="text1"/>
          <w:sz w:val="24"/>
          <w:szCs w:val="24"/>
          <w:highlight w:val="none"/>
          <w:lang w:bidi="ar"/>
          <w14:textFill>
            <w14:solidFill>
              <w14:schemeClr w14:val="tx1"/>
            </w14:solidFill>
          </w14:textFill>
        </w:rPr>
        <w:t>如果贵单位接受我方的投标，我方保证按合同规定的期限内开始本工程的检测工作并按投标书中规定的期限内完成合同规定的全部任务。</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4.</w:t>
      </w:r>
      <w:r>
        <w:rPr>
          <w:rFonts w:hint="eastAsia"/>
          <w:color w:val="000000" w:themeColor="text1"/>
          <w:sz w:val="24"/>
          <w:szCs w:val="24"/>
          <w:highlight w:val="none"/>
          <w:lang w:bidi="ar"/>
          <w14:textFill>
            <w14:solidFill>
              <w14:schemeClr w14:val="tx1"/>
            </w14:solidFill>
          </w14:textFill>
        </w:rPr>
        <w:t>我方同意在从规定的</w:t>
      </w:r>
      <w:r>
        <w:rPr>
          <w:rFonts w:hint="eastAsia"/>
          <w:b/>
          <w:color w:val="000000" w:themeColor="text1"/>
          <w:sz w:val="24"/>
          <w:szCs w:val="24"/>
          <w:highlight w:val="none"/>
          <w:lang w:bidi="ar"/>
          <w14:textFill>
            <w14:solidFill>
              <w14:schemeClr w14:val="tx1"/>
            </w14:solidFill>
          </w14:textFill>
        </w:rPr>
        <w:t>递交投标文件截止之日起</w:t>
      </w:r>
      <w:r>
        <w:rPr>
          <w:b/>
          <w:color w:val="000000" w:themeColor="text1"/>
          <w:sz w:val="24"/>
          <w:szCs w:val="24"/>
          <w:highlight w:val="none"/>
          <w:lang w:bidi="ar"/>
          <w14:textFill>
            <w14:solidFill>
              <w14:schemeClr w14:val="tx1"/>
            </w14:solidFill>
          </w14:textFill>
        </w:rPr>
        <w:t>90</w:t>
      </w:r>
      <w:r>
        <w:rPr>
          <w:rFonts w:hint="eastAsia"/>
          <w:b/>
          <w:color w:val="000000" w:themeColor="text1"/>
          <w:sz w:val="24"/>
          <w:szCs w:val="24"/>
          <w:highlight w:val="none"/>
          <w:lang w:bidi="ar"/>
          <w14:textFill>
            <w14:solidFill>
              <w14:schemeClr w14:val="tx1"/>
            </w14:solidFill>
          </w14:textFill>
        </w:rPr>
        <w:t>天</w:t>
      </w:r>
      <w:r>
        <w:rPr>
          <w:rFonts w:hint="eastAsia"/>
          <w:color w:val="000000" w:themeColor="text1"/>
          <w:sz w:val="24"/>
          <w:szCs w:val="24"/>
          <w:highlight w:val="none"/>
          <w:lang w:bidi="ar"/>
          <w14:textFill>
            <w14:solidFill>
              <w14:schemeClr w14:val="tx1"/>
            </w14:solidFill>
          </w14:textFill>
        </w:rPr>
        <w:t>内遵守本投标文件。在此期限届满之前，本投标文件始终将对我们具有约束力并随时接受中标。</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5.</w:t>
      </w:r>
      <w:r>
        <w:rPr>
          <w:rFonts w:hint="eastAsia"/>
          <w:color w:val="000000" w:themeColor="text1"/>
          <w:sz w:val="24"/>
          <w:szCs w:val="24"/>
          <w:highlight w:val="none"/>
          <w:lang w:bidi="ar"/>
          <w14:textFill>
            <w14:solidFill>
              <w14:schemeClr w14:val="tx1"/>
            </w14:solidFill>
          </w14:textFill>
        </w:rPr>
        <w:t>在合同协议制定和签署之前，本投标书连同贵单位的中标通知书、双方签认的补充、修正或澄清文件及其他文件和附件应成为约束贵、我双方的合同文件。</w:t>
      </w:r>
    </w:p>
    <w:p>
      <w:pPr>
        <w:shd w:val="clea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6.</w:t>
      </w:r>
      <w:r>
        <w:rPr>
          <w:rFonts w:hint="eastAsia"/>
          <w:color w:val="000000" w:themeColor="text1"/>
          <w:sz w:val="24"/>
          <w:szCs w:val="24"/>
          <w:highlight w:val="none"/>
          <w:lang w:bidi="ar"/>
          <w14:textFill>
            <w14:solidFill>
              <w14:schemeClr w14:val="tx1"/>
            </w14:solidFill>
          </w14:textFill>
        </w:rPr>
        <w:t>我们理解，贵单位不一定接受最低标价的投标文件或可能接受其他任何投标文件，同时也理解，贵单位不负担我们的任何投标费用。</w:t>
      </w:r>
    </w:p>
    <w:p>
      <w:pPr>
        <w:shd w:val="clear"/>
        <w:spacing w:line="360" w:lineRule="auto"/>
        <w:rPr>
          <w:color w:val="000000" w:themeColor="text1"/>
          <w:highlight w:val="none"/>
          <w14:textFill>
            <w14:solidFill>
              <w14:schemeClr w14:val="tx1"/>
            </w14:solidFill>
          </w14:textFill>
        </w:rPr>
      </w:pPr>
    </w:p>
    <w:p>
      <w:pPr>
        <w:shd w:val="clear"/>
        <w:spacing w:line="360" w:lineRule="auto"/>
        <w:ind w:firstLine="360" w:firstLineChars="150"/>
        <w:rPr>
          <w:color w:val="000000" w:themeColor="text1"/>
          <w:sz w:val="24"/>
          <w:szCs w:val="20"/>
          <w:highlight w:val="none"/>
          <w14:textFill>
            <w14:solidFill>
              <w14:schemeClr w14:val="tx1"/>
            </w14:solidFill>
          </w14:textFill>
        </w:rPr>
      </w:pPr>
      <w:r>
        <w:rPr>
          <w:rFonts w:hint="eastAsia"/>
          <w:color w:val="000000" w:themeColor="text1"/>
          <w:sz w:val="24"/>
          <w:szCs w:val="20"/>
          <w:highlight w:val="none"/>
          <w:lang w:bidi="ar"/>
          <w14:textFill>
            <w14:solidFill>
              <w14:schemeClr w14:val="tx1"/>
            </w14:solidFill>
          </w14:textFill>
        </w:rPr>
        <w:t>投标函附表：</w:t>
      </w:r>
    </w:p>
    <w:tbl>
      <w:tblPr>
        <w:tblStyle w:val="3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7"/>
        <w:gridCol w:w="5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7"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项</w:t>
            </w:r>
            <w:r>
              <w:rPr>
                <w:color w:val="000000" w:themeColor="text1"/>
                <w:sz w:val="24"/>
                <w:szCs w:val="20"/>
                <w:highlight w:val="none"/>
                <w14:textFill>
                  <w14:solidFill>
                    <w14:schemeClr w14:val="tx1"/>
                  </w14:solidFill>
                </w14:textFill>
              </w:rPr>
              <w:t xml:space="preserve">    </w:t>
            </w:r>
            <w:r>
              <w:rPr>
                <w:rFonts w:hint="eastAsia"/>
                <w:color w:val="000000" w:themeColor="text1"/>
                <w:sz w:val="24"/>
                <w:szCs w:val="20"/>
                <w:highlight w:val="none"/>
                <w14:textFill>
                  <w14:solidFill>
                    <w14:schemeClr w14:val="tx1"/>
                  </w14:solidFill>
                </w14:textFill>
              </w:rPr>
              <w:t>目</w:t>
            </w:r>
          </w:p>
        </w:tc>
        <w:tc>
          <w:tcPr>
            <w:tcW w:w="5283"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内</w:t>
            </w:r>
            <w:r>
              <w:rPr>
                <w:color w:val="000000" w:themeColor="text1"/>
                <w:sz w:val="24"/>
                <w:szCs w:val="20"/>
                <w:highlight w:val="none"/>
                <w14:textFill>
                  <w14:solidFill>
                    <w14:schemeClr w14:val="tx1"/>
                  </w14:solidFill>
                </w14:textFill>
              </w:rPr>
              <w:t xml:space="preserve">    </w:t>
            </w:r>
            <w:r>
              <w:rPr>
                <w:rFonts w:hint="eastAsia"/>
                <w:color w:val="000000" w:themeColor="text1"/>
                <w:sz w:val="24"/>
                <w:szCs w:val="20"/>
                <w:highlight w:val="none"/>
                <w14:textFill>
                  <w14:solidFill>
                    <w14:schemeClr w14:val="tx1"/>
                  </w14:solidFill>
                </w14:textFill>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7"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服务期</w:t>
            </w:r>
          </w:p>
        </w:tc>
        <w:tc>
          <w:tcPr>
            <w:tcW w:w="5283"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7"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质量标准</w:t>
            </w:r>
          </w:p>
        </w:tc>
        <w:tc>
          <w:tcPr>
            <w:tcW w:w="5283"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97" w:type="dxa"/>
            <w:vMerge w:val="restart"/>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项目负责人</w:t>
            </w:r>
          </w:p>
        </w:tc>
        <w:tc>
          <w:tcPr>
            <w:tcW w:w="5283"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997" w:type="dxa"/>
            <w:vMerge w:val="continue"/>
            <w:tcBorders>
              <w:top w:val="single" w:color="auto" w:sz="4" w:space="0"/>
              <w:left w:val="single" w:color="auto" w:sz="4" w:space="0"/>
              <w:bottom w:val="single" w:color="auto" w:sz="4" w:space="0"/>
              <w:right w:val="single" w:color="auto" w:sz="4" w:space="0"/>
            </w:tcBorders>
            <w:vAlign w:val="center"/>
          </w:tcPr>
          <w:p>
            <w:pPr>
              <w:shd w:val="clear"/>
              <w:rPr>
                <w:color w:val="000000" w:themeColor="text1"/>
                <w:sz w:val="20"/>
                <w:szCs w:val="20"/>
                <w:highlight w:val="none"/>
                <w14:textFill>
                  <w14:solidFill>
                    <w14:schemeClr w14:val="tx1"/>
                  </w14:solidFill>
                </w14:textFill>
              </w:rPr>
            </w:pPr>
          </w:p>
        </w:tc>
        <w:tc>
          <w:tcPr>
            <w:tcW w:w="5283"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技术职称：</w:t>
            </w:r>
          </w:p>
        </w:tc>
      </w:tr>
    </w:tbl>
    <w:p>
      <w:pPr>
        <w:shd w:val="clear"/>
        <w:spacing w:line="360" w:lineRule="auto"/>
        <w:rPr>
          <w:color w:val="000000" w:themeColor="text1"/>
          <w:highlight w:val="none"/>
          <w14:textFill>
            <w14:solidFill>
              <w14:schemeClr w14:val="tx1"/>
            </w14:solidFill>
          </w14:textFill>
        </w:rPr>
      </w:pPr>
    </w:p>
    <w:p>
      <w:pPr>
        <w:shd w:val="clear"/>
        <w:spacing w:line="360" w:lineRule="auto"/>
        <w:ind w:firstLine="360" w:firstLineChars="150"/>
        <w:rPr>
          <w:color w:val="000000" w:themeColor="text1"/>
          <w:sz w:val="24"/>
          <w:szCs w:val="20"/>
          <w:highlight w:val="none"/>
          <w14:textFill>
            <w14:solidFill>
              <w14:schemeClr w14:val="tx1"/>
            </w14:solidFill>
          </w14:textFill>
        </w:rPr>
      </w:pPr>
      <w:r>
        <w:rPr>
          <w:rFonts w:hint="eastAsia"/>
          <w:color w:val="000000" w:themeColor="text1"/>
          <w:sz w:val="24"/>
          <w:szCs w:val="20"/>
          <w:highlight w:val="none"/>
          <w:lang w:bidi="ar"/>
          <w14:textFill>
            <w14:solidFill>
              <w14:schemeClr w14:val="tx1"/>
            </w14:solidFill>
          </w14:textFill>
        </w:rPr>
        <w:t>投标人（公章）：</w:t>
      </w:r>
      <w:r>
        <w:rPr>
          <w:color w:val="000000" w:themeColor="text1"/>
          <w:sz w:val="24"/>
          <w:szCs w:val="20"/>
          <w:highlight w:val="none"/>
          <w:u w:val="single"/>
          <w:lang w:bidi="ar"/>
          <w14:textFill>
            <w14:solidFill>
              <w14:schemeClr w14:val="tx1"/>
            </w14:solidFill>
          </w14:textFill>
        </w:rPr>
        <w:t xml:space="preserve">                            </w:t>
      </w:r>
    </w:p>
    <w:p>
      <w:pPr>
        <w:shd w:val="clear"/>
        <w:spacing w:line="360" w:lineRule="auto"/>
        <w:ind w:firstLine="360" w:firstLineChars="150"/>
        <w:rPr>
          <w:color w:val="000000" w:themeColor="text1"/>
          <w:sz w:val="24"/>
          <w:szCs w:val="20"/>
          <w:highlight w:val="none"/>
          <w:u w:val="single"/>
          <w14:textFill>
            <w14:solidFill>
              <w14:schemeClr w14:val="tx1"/>
            </w14:solidFill>
          </w14:textFill>
        </w:rPr>
      </w:pPr>
      <w:r>
        <w:rPr>
          <w:rFonts w:hint="eastAsia"/>
          <w:color w:val="000000" w:themeColor="text1"/>
          <w:sz w:val="24"/>
          <w:szCs w:val="20"/>
          <w:highlight w:val="none"/>
          <w:lang w:bidi="ar"/>
          <w14:textFill>
            <w14:solidFill>
              <w14:schemeClr w14:val="tx1"/>
            </w14:solidFill>
          </w14:textFill>
        </w:rPr>
        <w:t>法定代表人（签字或盖章）：</w:t>
      </w:r>
      <w:r>
        <w:rPr>
          <w:color w:val="000000" w:themeColor="text1"/>
          <w:sz w:val="24"/>
          <w:szCs w:val="20"/>
          <w:highlight w:val="none"/>
          <w:u w:val="single"/>
          <w:lang w:bidi="ar"/>
          <w14:textFill>
            <w14:solidFill>
              <w14:schemeClr w14:val="tx1"/>
            </w14:solidFill>
          </w14:textFill>
        </w:rPr>
        <w:t xml:space="preserve">                     </w:t>
      </w:r>
    </w:p>
    <w:p>
      <w:pPr>
        <w:shd w:val="clear"/>
        <w:spacing w:line="360" w:lineRule="auto"/>
        <w:ind w:firstLine="5400" w:firstLineChars="2250"/>
        <w:jc w:val="right"/>
        <w:rPr>
          <w:color w:val="000000" w:themeColor="text1"/>
          <w:sz w:val="24"/>
          <w:szCs w:val="20"/>
          <w:highlight w:val="none"/>
          <w:lang w:bidi="ar"/>
          <w14:textFill>
            <w14:solidFill>
              <w14:schemeClr w14:val="tx1"/>
            </w14:solidFill>
          </w14:textFill>
        </w:rPr>
      </w:pPr>
      <w:r>
        <w:rPr>
          <w:rFonts w:hint="eastAsia"/>
          <w:color w:val="000000" w:themeColor="text1"/>
          <w:sz w:val="24"/>
          <w:szCs w:val="20"/>
          <w:highlight w:val="none"/>
          <w:lang w:bidi="ar"/>
          <w14:textFill>
            <w14:solidFill>
              <w14:schemeClr w14:val="tx1"/>
            </w14:solidFill>
          </w14:textFill>
        </w:rPr>
        <w:t>日期：</w:t>
      </w:r>
      <w:r>
        <w:rPr>
          <w:color w:val="000000" w:themeColor="text1"/>
          <w:sz w:val="24"/>
          <w:szCs w:val="20"/>
          <w:highlight w:val="none"/>
          <w:lang w:bidi="ar"/>
          <w14:textFill>
            <w14:solidFill>
              <w14:schemeClr w14:val="tx1"/>
            </w14:solidFill>
          </w14:textFill>
        </w:rPr>
        <w:t xml:space="preserve">      </w:t>
      </w:r>
      <w:r>
        <w:rPr>
          <w:rFonts w:hint="eastAsia"/>
          <w:color w:val="000000" w:themeColor="text1"/>
          <w:sz w:val="24"/>
          <w:szCs w:val="20"/>
          <w:highlight w:val="none"/>
          <w:lang w:bidi="ar"/>
          <w14:textFill>
            <w14:solidFill>
              <w14:schemeClr w14:val="tx1"/>
            </w14:solidFill>
          </w14:textFill>
        </w:rPr>
        <w:t>年</w:t>
      </w:r>
      <w:r>
        <w:rPr>
          <w:color w:val="000000" w:themeColor="text1"/>
          <w:sz w:val="24"/>
          <w:szCs w:val="20"/>
          <w:highlight w:val="none"/>
          <w:lang w:bidi="ar"/>
          <w14:textFill>
            <w14:solidFill>
              <w14:schemeClr w14:val="tx1"/>
            </w14:solidFill>
          </w14:textFill>
        </w:rPr>
        <w:t xml:space="preserve">   </w:t>
      </w:r>
      <w:r>
        <w:rPr>
          <w:rFonts w:hint="eastAsia"/>
          <w:color w:val="000000" w:themeColor="text1"/>
          <w:sz w:val="24"/>
          <w:szCs w:val="20"/>
          <w:highlight w:val="none"/>
          <w:lang w:bidi="ar"/>
          <w14:textFill>
            <w14:solidFill>
              <w14:schemeClr w14:val="tx1"/>
            </w14:solidFill>
          </w14:textFill>
        </w:rPr>
        <w:t>月</w:t>
      </w:r>
      <w:r>
        <w:rPr>
          <w:color w:val="000000" w:themeColor="text1"/>
          <w:sz w:val="24"/>
          <w:szCs w:val="20"/>
          <w:highlight w:val="none"/>
          <w:lang w:bidi="ar"/>
          <w14:textFill>
            <w14:solidFill>
              <w14:schemeClr w14:val="tx1"/>
            </w14:solidFill>
          </w14:textFill>
        </w:rPr>
        <w:t xml:space="preserve">   </w:t>
      </w:r>
      <w:r>
        <w:rPr>
          <w:rFonts w:hint="eastAsia"/>
          <w:color w:val="000000" w:themeColor="text1"/>
          <w:sz w:val="24"/>
          <w:szCs w:val="20"/>
          <w:highlight w:val="none"/>
          <w:lang w:bidi="ar"/>
          <w14:textFill>
            <w14:solidFill>
              <w14:schemeClr w14:val="tx1"/>
            </w14:solidFill>
          </w14:textFill>
        </w:rPr>
        <w:t>日</w:t>
      </w:r>
    </w:p>
    <w:p>
      <w:pPr>
        <w:pStyle w:val="17"/>
        <w:shd w:val="clear"/>
        <w:rPr>
          <w:color w:val="000000" w:themeColor="text1"/>
          <w:szCs w:val="21"/>
          <w:highlight w:val="none"/>
          <w14:textFill>
            <w14:solidFill>
              <w14:schemeClr w14:val="tx1"/>
            </w14:solidFill>
          </w14:textFill>
        </w:rPr>
      </w:pPr>
      <w:r>
        <w:rPr>
          <w:color w:val="000000" w:themeColor="text1"/>
          <w:highlight w:val="none"/>
          <w:lang w:bidi="ar"/>
          <w14:textFill>
            <w14:solidFill>
              <w14:schemeClr w14:val="tx1"/>
            </w14:solidFill>
          </w14:textFill>
        </w:rPr>
        <w:br w:type="page"/>
      </w:r>
    </w:p>
    <w:bookmarkEnd w:id="176"/>
    <w:bookmarkEnd w:id="177"/>
    <w:bookmarkEnd w:id="178"/>
    <w:bookmarkEnd w:id="179"/>
    <w:bookmarkEnd w:id="180"/>
    <w:bookmarkEnd w:id="181"/>
    <w:bookmarkEnd w:id="182"/>
    <w:bookmarkEnd w:id="183"/>
    <w:bookmarkEnd w:id="184"/>
    <w:bookmarkEnd w:id="185"/>
    <w:bookmarkEnd w:id="186"/>
    <w:p>
      <w:pPr>
        <w:pStyle w:val="4"/>
        <w:keepNext w:val="0"/>
        <w:keepLines w:val="0"/>
        <w:numPr>
          <w:ilvl w:val="0"/>
          <w:numId w:val="3"/>
        </w:numPr>
        <w:shd w:val="clear"/>
        <w:spacing w:before="0" w:after="0" w:line="360" w:lineRule="auto"/>
        <w:jc w:val="center"/>
        <w:rPr>
          <w:rFonts w:ascii="Times New Roman" w:hAnsi="Times New Roman" w:eastAsia="宋体"/>
          <w:color w:val="000000" w:themeColor="text1"/>
          <w:highlight w:val="none"/>
          <w14:textFill>
            <w14:solidFill>
              <w14:schemeClr w14:val="tx1"/>
            </w14:solidFill>
          </w14:textFill>
        </w:rPr>
      </w:pPr>
      <w:bookmarkStart w:id="187" w:name="_Toc47987345"/>
      <w:bookmarkStart w:id="188" w:name="_Toc47376785"/>
      <w:bookmarkStart w:id="189" w:name="_Toc3659"/>
      <w:r>
        <w:rPr>
          <w:rFonts w:hint="eastAsia" w:ascii="Times New Roman" w:hAnsi="Times New Roman" w:eastAsia="宋体"/>
          <w:bCs/>
          <w:color w:val="000000" w:themeColor="text1"/>
          <w:szCs w:val="32"/>
          <w:highlight w:val="none"/>
          <w14:textFill>
            <w14:solidFill>
              <w14:schemeClr w14:val="tx1"/>
            </w14:solidFill>
          </w14:textFill>
        </w:rPr>
        <w:t>法定代表人证明</w:t>
      </w:r>
      <w:bookmarkEnd w:id="187"/>
      <w:bookmarkEnd w:id="188"/>
      <w:r>
        <w:rPr>
          <w:rFonts w:hint="eastAsia" w:ascii="Times New Roman" w:hAnsi="Times New Roman" w:eastAsia="宋体"/>
          <w:bCs/>
          <w:color w:val="000000" w:themeColor="text1"/>
          <w:szCs w:val="32"/>
          <w:highlight w:val="none"/>
          <w14:textFill>
            <w14:solidFill>
              <w14:schemeClr w14:val="tx1"/>
            </w14:solidFill>
          </w14:textFill>
        </w:rPr>
        <w:t>书及授权委托书</w:t>
      </w:r>
      <w:bookmarkEnd w:id="189"/>
    </w:p>
    <w:p>
      <w:pPr>
        <w:shd w:val="clear"/>
        <w:spacing w:line="360" w:lineRule="auto"/>
        <w:jc w:val="cente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法定代表人证明书</w:t>
      </w:r>
    </w:p>
    <w:p>
      <w:pPr>
        <w:shd w:val="clear"/>
        <w:spacing w:line="360" w:lineRule="auto"/>
        <w:rPr>
          <w:color w:val="000000" w:themeColor="text1"/>
          <w:highlight w:val="none"/>
          <w14:textFill>
            <w14:solidFill>
              <w14:schemeClr w14:val="tx1"/>
            </w14:solidFill>
          </w14:textFill>
        </w:rPr>
      </w:pPr>
    </w:p>
    <w:p>
      <w:pPr>
        <w:shd w:val="clear"/>
        <w:spacing w:line="360" w:lineRule="auto"/>
        <w:rPr>
          <w:color w:val="000000" w:themeColor="text1"/>
          <w:highlight w:val="none"/>
          <w14:textFill>
            <w14:solidFill>
              <w14:schemeClr w14:val="tx1"/>
            </w14:solidFill>
          </w14:textFill>
        </w:rPr>
      </w:pPr>
    </w:p>
    <w:p>
      <w:pPr>
        <w:shd w:val="clea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投标人名称：</w:t>
      </w:r>
      <w:r>
        <w:rPr>
          <w:color w:val="000000" w:themeColor="text1"/>
          <w:sz w:val="24"/>
          <w:szCs w:val="24"/>
          <w:highlight w:val="none"/>
          <w:u w:val="single"/>
          <w:lang w:bidi="ar"/>
          <w14:textFill>
            <w14:solidFill>
              <w14:schemeClr w14:val="tx1"/>
            </w14:solidFill>
          </w14:textFill>
        </w:rPr>
        <w:t xml:space="preserve">                        </w:t>
      </w:r>
    </w:p>
    <w:p>
      <w:pPr>
        <w:shd w:val="clea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姓名：</w:t>
      </w:r>
      <w:r>
        <w:rPr>
          <w:color w:val="000000" w:themeColor="text1"/>
          <w:sz w:val="24"/>
          <w:szCs w:val="24"/>
          <w:highlight w:val="none"/>
          <w:u w:val="single"/>
          <w:lang w:bidi="ar"/>
          <w14:textFill>
            <w14:solidFill>
              <w14:schemeClr w14:val="tx1"/>
            </w14:solidFill>
          </w14:textFill>
        </w:rPr>
        <w:t xml:space="preserve">                </w:t>
      </w:r>
      <w:r>
        <w:rPr>
          <w:rFonts w:hint="eastAsia"/>
          <w:color w:val="000000" w:themeColor="text1"/>
          <w:sz w:val="24"/>
          <w:szCs w:val="24"/>
          <w:highlight w:val="none"/>
          <w:lang w:bidi="ar"/>
          <w14:textFill>
            <w14:solidFill>
              <w14:schemeClr w14:val="tx1"/>
            </w14:solidFill>
          </w14:textFill>
        </w:rPr>
        <w:t>性别：</w:t>
      </w:r>
      <w:bookmarkStart w:id="190" w:name="_Toc27897"/>
      <w:bookmarkStart w:id="191" w:name="_Toc369531698"/>
      <w:bookmarkStart w:id="192" w:name="_Toc352691662"/>
      <w:r>
        <w:rPr>
          <w:color w:val="000000" w:themeColor="text1"/>
          <w:sz w:val="24"/>
          <w:szCs w:val="24"/>
          <w:highlight w:val="none"/>
          <w:u w:val="single"/>
          <w:lang w:bidi="ar"/>
          <w14:textFill>
            <w14:solidFill>
              <w14:schemeClr w14:val="tx1"/>
            </w14:solidFill>
          </w14:textFill>
        </w:rPr>
        <w:t xml:space="preserve">        </w:t>
      </w:r>
      <w:r>
        <w:rPr>
          <w:rFonts w:hint="eastAsia"/>
          <w:color w:val="000000" w:themeColor="text1"/>
          <w:sz w:val="24"/>
          <w:szCs w:val="24"/>
          <w:highlight w:val="none"/>
          <w:lang w:bidi="ar"/>
          <w14:textFill>
            <w14:solidFill>
              <w14:schemeClr w14:val="tx1"/>
            </w14:solidFill>
          </w14:textFill>
        </w:rPr>
        <w:t>年</w:t>
      </w:r>
      <w:bookmarkEnd w:id="190"/>
      <w:bookmarkEnd w:id="191"/>
      <w:bookmarkEnd w:id="192"/>
      <w:r>
        <w:rPr>
          <w:rFonts w:hint="eastAsia"/>
          <w:color w:val="000000" w:themeColor="text1"/>
          <w:sz w:val="24"/>
          <w:szCs w:val="24"/>
          <w:highlight w:val="none"/>
          <w:lang w:bidi="ar"/>
          <w14:textFill>
            <w14:solidFill>
              <w14:schemeClr w14:val="tx1"/>
            </w14:solidFill>
          </w14:textFill>
        </w:rPr>
        <w:t>龄：</w:t>
      </w:r>
      <w:r>
        <w:rPr>
          <w:color w:val="000000" w:themeColor="text1"/>
          <w:sz w:val="24"/>
          <w:szCs w:val="24"/>
          <w:highlight w:val="none"/>
          <w:u w:val="single"/>
          <w:lang w:bidi="ar"/>
          <w14:textFill>
            <w14:solidFill>
              <w14:schemeClr w14:val="tx1"/>
            </w14:solidFill>
          </w14:textFill>
        </w:rPr>
        <w:t xml:space="preserve">        </w:t>
      </w:r>
      <w:r>
        <w:rPr>
          <w:rFonts w:hint="eastAsia"/>
          <w:color w:val="000000" w:themeColor="text1"/>
          <w:sz w:val="24"/>
          <w:szCs w:val="24"/>
          <w:highlight w:val="none"/>
          <w:lang w:bidi="ar"/>
          <w14:textFill>
            <w14:solidFill>
              <w14:schemeClr w14:val="tx1"/>
            </w14:solidFill>
          </w14:textFill>
        </w:rPr>
        <w:t>职务：</w:t>
      </w:r>
      <w:r>
        <w:rPr>
          <w:color w:val="000000" w:themeColor="text1"/>
          <w:sz w:val="24"/>
          <w:szCs w:val="24"/>
          <w:highlight w:val="none"/>
          <w:u w:val="single"/>
          <w:lang w:bidi="ar"/>
          <w14:textFill>
            <w14:solidFill>
              <w14:schemeClr w14:val="tx1"/>
            </w14:solidFill>
          </w14:textFill>
        </w:rPr>
        <w:t xml:space="preserve">        </w:t>
      </w:r>
    </w:p>
    <w:p>
      <w:pPr>
        <w:shd w:val="clea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系</w:t>
      </w:r>
      <w:r>
        <w:rPr>
          <w:color w:val="000000" w:themeColor="text1"/>
          <w:sz w:val="24"/>
          <w:szCs w:val="24"/>
          <w:highlight w:val="none"/>
          <w:u w:val="single"/>
          <w:lang w:bidi="ar"/>
          <w14:textFill>
            <w14:solidFill>
              <w14:schemeClr w14:val="tx1"/>
            </w14:solidFill>
          </w14:textFill>
        </w:rPr>
        <w:t xml:space="preserve">                        </w:t>
      </w:r>
      <w:r>
        <w:rPr>
          <w:rFonts w:hint="eastAsia"/>
          <w:color w:val="000000" w:themeColor="text1"/>
          <w:sz w:val="24"/>
          <w:szCs w:val="24"/>
          <w:highlight w:val="none"/>
          <w:lang w:bidi="ar"/>
          <w14:textFill>
            <w14:solidFill>
              <w14:schemeClr w14:val="tx1"/>
            </w14:solidFill>
          </w14:textFill>
        </w:rPr>
        <w:t>（独立投标人或联合体牵头方名称）的法定代表人。</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特此证明。</w:t>
      </w:r>
    </w:p>
    <w:p>
      <w:pPr>
        <w:shd w:val="clear"/>
        <w:spacing w:line="360" w:lineRule="auto"/>
        <w:rPr>
          <w:color w:val="000000" w:themeColor="text1"/>
          <w:sz w:val="24"/>
          <w:szCs w:val="24"/>
          <w:highlight w:val="none"/>
          <w14:textFill>
            <w14:solidFill>
              <w14:schemeClr w14:val="tx1"/>
            </w14:solidFill>
          </w14:textFill>
        </w:rPr>
      </w:pPr>
    </w:p>
    <w:p>
      <w:pPr>
        <w:shd w:val="clea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附：法定代表人身份证扫描件。</w:t>
      </w:r>
    </w:p>
    <w:p>
      <w:pPr>
        <w:shd w:val="clear"/>
        <w:spacing w:line="360" w:lineRule="auto"/>
        <w:rPr>
          <w:color w:val="000000" w:themeColor="text1"/>
          <w:sz w:val="24"/>
          <w:szCs w:val="24"/>
          <w:highlight w:val="none"/>
          <w14:textFill>
            <w14:solidFill>
              <w14:schemeClr w14:val="tx1"/>
            </w14:solidFill>
          </w14:textFill>
        </w:rPr>
      </w:pPr>
    </w:p>
    <w:p>
      <w:pPr>
        <w:shd w:val="clea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注：联合体投标的，本证明书由联合体牵头方出具。</w:t>
      </w:r>
    </w:p>
    <w:p>
      <w:pPr>
        <w:shd w:val="clear"/>
        <w:spacing w:line="360" w:lineRule="auto"/>
        <w:rPr>
          <w:color w:val="000000" w:themeColor="text1"/>
          <w:sz w:val="24"/>
          <w:szCs w:val="24"/>
          <w:highlight w:val="none"/>
          <w14:textFill>
            <w14:solidFill>
              <w14:schemeClr w14:val="tx1"/>
            </w14:solidFill>
          </w14:textFill>
        </w:rPr>
      </w:pPr>
    </w:p>
    <w:p>
      <w:pPr>
        <w:shd w:val="clear"/>
        <w:spacing w:line="360" w:lineRule="auto"/>
        <w:rPr>
          <w:color w:val="000000" w:themeColor="text1"/>
          <w:sz w:val="24"/>
          <w:szCs w:val="24"/>
          <w:highlight w:val="none"/>
          <w14:textFill>
            <w14:solidFill>
              <w14:schemeClr w14:val="tx1"/>
            </w14:solidFill>
          </w14:textFill>
        </w:rPr>
      </w:pPr>
    </w:p>
    <w:p>
      <w:pPr>
        <w:shd w:val="clear"/>
        <w:spacing w:line="360" w:lineRule="auto"/>
        <w:jc w:val="center"/>
        <w:rPr>
          <w:color w:val="000000" w:themeColor="text1"/>
          <w:sz w:val="24"/>
          <w:szCs w:val="24"/>
          <w:highlight w:val="none"/>
          <w14:textFill>
            <w14:solidFill>
              <w14:schemeClr w14:val="tx1"/>
            </w14:solidFill>
          </w14:textFill>
        </w:rPr>
      </w:pPr>
      <w:r>
        <w:rPr>
          <w:color w:val="000000" w:themeColor="text1"/>
          <w:sz w:val="24"/>
          <w:szCs w:val="24"/>
          <w:highlight w:val="none"/>
          <w:lang w:bidi="ar"/>
          <w14:textFill>
            <w14:solidFill>
              <w14:schemeClr w14:val="tx1"/>
            </w14:solidFill>
          </w14:textFill>
        </w:rPr>
        <w:t xml:space="preserve">                        </w:t>
      </w:r>
      <w:bookmarkStart w:id="193" w:name="_Hlk74223610"/>
      <w:r>
        <w:rPr>
          <w:rFonts w:hint="eastAsia"/>
          <w:color w:val="000000" w:themeColor="text1"/>
          <w:sz w:val="24"/>
          <w:szCs w:val="24"/>
          <w:highlight w:val="none"/>
          <w:lang w:bidi="ar"/>
          <w14:textFill>
            <w14:solidFill>
              <w14:schemeClr w14:val="tx1"/>
            </w14:solidFill>
          </w14:textFill>
        </w:rPr>
        <w:t>投标人（或联合体牵头方）</w:t>
      </w:r>
      <w:bookmarkEnd w:id="193"/>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u w:val="single"/>
          <w:lang w:bidi="ar"/>
          <w14:textFill>
            <w14:solidFill>
              <w14:schemeClr w14:val="tx1"/>
            </w14:solidFill>
          </w14:textFill>
        </w:rPr>
        <w:t xml:space="preserve">        </w:t>
      </w:r>
      <w:r>
        <w:rPr>
          <w:color w:val="000000" w:themeColor="text1"/>
          <w:sz w:val="24"/>
          <w:szCs w:val="24"/>
          <w:highlight w:val="none"/>
          <w:u w:val="single"/>
          <w:lang w:bidi="ar"/>
          <w14:textFill>
            <w14:solidFill>
              <w14:schemeClr w14:val="tx1"/>
            </w14:solidFill>
          </w14:textFill>
        </w:rPr>
        <w:tab/>
      </w:r>
      <w:r>
        <w:rPr>
          <w:rFonts w:hint="eastAsia"/>
          <w:color w:val="000000" w:themeColor="text1"/>
          <w:sz w:val="24"/>
          <w:szCs w:val="24"/>
          <w:highlight w:val="none"/>
          <w:lang w:bidi="ar"/>
          <w14:textFill>
            <w14:solidFill>
              <w14:schemeClr w14:val="tx1"/>
            </w14:solidFill>
          </w14:textFill>
        </w:rPr>
        <w:t>（盖单位章）</w:t>
      </w:r>
    </w:p>
    <w:p>
      <w:pPr>
        <w:shd w:val="clear"/>
        <w:spacing w:line="360" w:lineRule="auto"/>
        <w:rPr>
          <w:color w:val="000000" w:themeColor="text1"/>
          <w:sz w:val="24"/>
          <w:szCs w:val="24"/>
          <w:highlight w:val="none"/>
          <w14:textFill>
            <w14:solidFill>
              <w14:schemeClr w14:val="tx1"/>
            </w14:solidFill>
          </w14:textFill>
        </w:rPr>
      </w:pPr>
    </w:p>
    <w:p>
      <w:pPr>
        <w:shd w:val="clear"/>
        <w:spacing w:line="360" w:lineRule="auto"/>
        <w:ind w:firstLine="5280" w:firstLineChars="2200"/>
        <w:rPr>
          <w:color w:val="000000" w:themeColor="text1"/>
          <w:sz w:val="24"/>
          <w:szCs w:val="24"/>
          <w:highlight w:val="none"/>
          <w14:textFill>
            <w14:solidFill>
              <w14:schemeClr w14:val="tx1"/>
            </w14:solidFill>
          </w14:textFill>
        </w:rPr>
      </w:pPr>
      <w:r>
        <w:rPr>
          <w:color w:val="000000" w:themeColor="text1"/>
          <w:sz w:val="24"/>
          <w:szCs w:val="24"/>
          <w:highlight w:val="none"/>
          <w:u w:val="single"/>
          <w:lang w:bidi="ar"/>
          <w14:textFill>
            <w14:solidFill>
              <w14:schemeClr w14:val="tx1"/>
            </w14:solidFill>
          </w14:textFill>
        </w:rPr>
        <w:t xml:space="preserve">      </w:t>
      </w:r>
      <w:r>
        <w:rPr>
          <w:rFonts w:hint="eastAsia"/>
          <w:color w:val="000000" w:themeColor="text1"/>
          <w:sz w:val="24"/>
          <w:szCs w:val="24"/>
          <w:highlight w:val="none"/>
          <w:lang w:bidi="ar"/>
          <w14:textFill>
            <w14:solidFill>
              <w14:schemeClr w14:val="tx1"/>
            </w14:solidFill>
          </w14:textFill>
        </w:rPr>
        <w:t>年</w:t>
      </w:r>
      <w:r>
        <w:rPr>
          <w:color w:val="000000" w:themeColor="text1"/>
          <w:sz w:val="24"/>
          <w:szCs w:val="24"/>
          <w:highlight w:val="none"/>
          <w:u w:val="single"/>
          <w:lang w:bidi="ar"/>
          <w14:textFill>
            <w14:solidFill>
              <w14:schemeClr w14:val="tx1"/>
            </w14:solidFill>
          </w14:textFill>
        </w:rPr>
        <w:t xml:space="preserve">      </w:t>
      </w:r>
      <w:r>
        <w:rPr>
          <w:rFonts w:hint="eastAsia"/>
          <w:color w:val="000000" w:themeColor="text1"/>
          <w:sz w:val="24"/>
          <w:szCs w:val="24"/>
          <w:highlight w:val="none"/>
          <w:lang w:bidi="ar"/>
          <w14:textFill>
            <w14:solidFill>
              <w14:schemeClr w14:val="tx1"/>
            </w14:solidFill>
          </w14:textFill>
        </w:rPr>
        <w:t>月</w:t>
      </w:r>
      <w:r>
        <w:rPr>
          <w:color w:val="000000" w:themeColor="text1"/>
          <w:sz w:val="24"/>
          <w:szCs w:val="24"/>
          <w:highlight w:val="none"/>
          <w:u w:val="single"/>
          <w:lang w:bidi="ar"/>
          <w14:textFill>
            <w14:solidFill>
              <w14:schemeClr w14:val="tx1"/>
            </w14:solidFill>
          </w14:textFill>
        </w:rPr>
        <w:t xml:space="preserve">      </w:t>
      </w:r>
      <w:r>
        <w:rPr>
          <w:rFonts w:hint="eastAsia"/>
          <w:color w:val="000000" w:themeColor="text1"/>
          <w:sz w:val="24"/>
          <w:szCs w:val="24"/>
          <w:highlight w:val="none"/>
          <w:lang w:bidi="ar"/>
          <w14:textFill>
            <w14:solidFill>
              <w14:schemeClr w14:val="tx1"/>
            </w14:solidFill>
          </w14:textFill>
        </w:rPr>
        <w:t>日</w:t>
      </w:r>
    </w:p>
    <w:p>
      <w:pPr>
        <w:shd w:val="clear"/>
        <w:spacing w:line="360" w:lineRule="auto"/>
        <w:rPr>
          <w:color w:val="000000" w:themeColor="text1"/>
          <w:sz w:val="20"/>
          <w:szCs w:val="20"/>
          <w:highlight w:val="none"/>
          <w14:textFill>
            <w14:solidFill>
              <w14:schemeClr w14:val="tx1"/>
            </w14:solidFill>
          </w14:textFill>
        </w:rPr>
      </w:pPr>
      <w:r>
        <w:rPr>
          <w:color w:val="000000" w:themeColor="text1"/>
          <w:sz w:val="20"/>
          <w:szCs w:val="20"/>
          <w:highlight w:val="none"/>
          <w:lang w:bidi="ar"/>
          <w14:textFill>
            <w14:solidFill>
              <w14:schemeClr w14:val="tx1"/>
            </w14:solidFill>
          </w14:textFill>
        </w:rPr>
        <w:br w:type="page"/>
      </w:r>
    </w:p>
    <w:p>
      <w:pPr>
        <w:shd w:val="clear"/>
        <w:spacing w:line="360" w:lineRule="auto"/>
        <w:jc w:val="center"/>
        <w:rPr>
          <w:b/>
          <w:color w:val="000000" w:themeColor="text1"/>
          <w:sz w:val="32"/>
          <w:szCs w:val="32"/>
          <w:highlight w:val="none"/>
          <w14:textFill>
            <w14:solidFill>
              <w14:schemeClr w14:val="tx1"/>
            </w14:solidFill>
          </w14:textFill>
        </w:rPr>
      </w:pPr>
      <w:bookmarkStart w:id="194" w:name="_Toc47987346"/>
      <w:bookmarkStart w:id="195" w:name="_Toc47376786"/>
      <w:r>
        <w:rPr>
          <w:rFonts w:hint="eastAsia"/>
          <w:b/>
          <w:color w:val="000000" w:themeColor="text1"/>
          <w:sz w:val="32"/>
          <w:szCs w:val="32"/>
          <w:highlight w:val="none"/>
          <w14:textFill>
            <w14:solidFill>
              <w14:schemeClr w14:val="tx1"/>
            </w14:solidFill>
          </w14:textFill>
        </w:rPr>
        <w:t>授权委托书</w:t>
      </w:r>
      <w:bookmarkEnd w:id="194"/>
      <w:bookmarkEnd w:id="195"/>
    </w:p>
    <w:p>
      <w:pPr>
        <w:shd w:val="clear"/>
        <w:spacing w:line="360" w:lineRule="auto"/>
        <w:rPr>
          <w:color w:val="000000" w:themeColor="text1"/>
          <w:highlight w:val="none"/>
          <w14:textFill>
            <w14:solidFill>
              <w14:schemeClr w14:val="tx1"/>
            </w14:solidFill>
          </w14:textFill>
        </w:rPr>
      </w:pPr>
    </w:p>
    <w:p>
      <w:pPr>
        <w:shd w:val="clear"/>
        <w:topLinePunct/>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本人</w:t>
      </w:r>
      <w:r>
        <w:rPr>
          <w:color w:val="000000" w:themeColor="text1"/>
          <w:sz w:val="24"/>
          <w:szCs w:val="24"/>
          <w:highlight w:val="none"/>
          <w:u w:val="single"/>
          <w:lang w:bidi="ar"/>
          <w14:textFill>
            <w14:solidFill>
              <w14:schemeClr w14:val="tx1"/>
            </w14:solidFill>
          </w14:textFill>
        </w:rPr>
        <w:t xml:space="preserve">              </w:t>
      </w:r>
      <w:r>
        <w:rPr>
          <w:rFonts w:hint="eastAsia"/>
          <w:color w:val="000000" w:themeColor="text1"/>
          <w:sz w:val="24"/>
          <w:szCs w:val="24"/>
          <w:highlight w:val="none"/>
          <w:lang w:bidi="ar"/>
          <w14:textFill>
            <w14:solidFill>
              <w14:schemeClr w14:val="tx1"/>
            </w14:solidFill>
          </w14:textFill>
        </w:rPr>
        <w:t>（姓名）系</w:t>
      </w:r>
      <w:r>
        <w:rPr>
          <w:color w:val="000000" w:themeColor="text1"/>
          <w:sz w:val="24"/>
          <w:szCs w:val="24"/>
          <w:highlight w:val="none"/>
          <w:u w:val="single"/>
          <w:lang w:bidi="ar"/>
          <w14:textFill>
            <w14:solidFill>
              <w14:schemeClr w14:val="tx1"/>
            </w14:solidFill>
          </w14:textFill>
        </w:rPr>
        <w:t xml:space="preserve">                    </w:t>
      </w:r>
      <w:r>
        <w:rPr>
          <w:rFonts w:hint="eastAsia"/>
          <w:color w:val="000000" w:themeColor="text1"/>
          <w:sz w:val="24"/>
          <w:szCs w:val="24"/>
          <w:highlight w:val="none"/>
          <w:lang w:bidi="ar"/>
          <w14:textFill>
            <w14:solidFill>
              <w14:schemeClr w14:val="tx1"/>
            </w14:solidFill>
          </w14:textFill>
        </w:rPr>
        <w:t>（独立投标人或联合体牵头方名称）的法定代表人，现委托</w:t>
      </w:r>
      <w:r>
        <w:rPr>
          <w:color w:val="000000" w:themeColor="text1"/>
          <w:sz w:val="24"/>
          <w:szCs w:val="24"/>
          <w:highlight w:val="none"/>
          <w:u w:val="single"/>
          <w:lang w:bidi="ar"/>
          <w14:textFill>
            <w14:solidFill>
              <w14:schemeClr w14:val="tx1"/>
            </w14:solidFill>
          </w14:textFill>
        </w:rPr>
        <w:t xml:space="preserve">            </w:t>
      </w:r>
      <w:r>
        <w:rPr>
          <w:rFonts w:hint="eastAsia"/>
          <w:color w:val="000000" w:themeColor="text1"/>
          <w:sz w:val="24"/>
          <w:szCs w:val="24"/>
          <w:highlight w:val="none"/>
          <w:lang w:bidi="ar"/>
          <w14:textFill>
            <w14:solidFill>
              <w14:schemeClr w14:val="tx1"/>
            </w14:solidFill>
          </w14:textFill>
        </w:rPr>
        <w:t>（姓名）为我方代理人。代理人根据授权，以我方名义签署、澄清确认、递交、撤回、修改</w:t>
      </w:r>
      <w:r>
        <w:rPr>
          <w:color w:val="000000" w:themeColor="text1"/>
          <w:sz w:val="24"/>
          <w:szCs w:val="24"/>
          <w:highlight w:val="none"/>
          <w:u w:val="single"/>
          <w:lang w:bidi="ar"/>
          <w14:textFill>
            <w14:solidFill>
              <w14:schemeClr w14:val="tx1"/>
            </w14:solidFill>
          </w14:textFill>
        </w:rPr>
        <w:t xml:space="preserve"> </w:t>
      </w:r>
      <w:r>
        <w:rPr>
          <w:rFonts w:hint="eastAsia"/>
          <w:b/>
          <w:color w:val="000000" w:themeColor="text1"/>
          <w:sz w:val="24"/>
          <w:szCs w:val="24"/>
          <w:highlight w:val="none"/>
          <w:u w:val="single"/>
          <w:lang w:bidi="ar"/>
          <w14:textFill>
            <w14:solidFill>
              <w14:schemeClr w14:val="tx1"/>
            </w14:solidFill>
          </w14:textFill>
        </w:rPr>
        <w:t>中共广州市白云区委党校新校区建设工程项目第三方检测及监测</w:t>
      </w:r>
      <w:r>
        <w:rPr>
          <w:color w:val="000000" w:themeColor="text1"/>
          <w:sz w:val="24"/>
          <w:szCs w:val="24"/>
          <w:highlight w:val="none"/>
          <w:u w:val="single"/>
          <w:lang w:bidi="ar"/>
          <w14:textFill>
            <w14:solidFill>
              <w14:schemeClr w14:val="tx1"/>
            </w14:solidFill>
          </w14:textFill>
        </w:rPr>
        <w:t xml:space="preserve"> </w:t>
      </w:r>
      <w:r>
        <w:rPr>
          <w:rFonts w:hint="eastAsia"/>
          <w:color w:val="000000" w:themeColor="text1"/>
          <w:sz w:val="24"/>
          <w:szCs w:val="24"/>
          <w:highlight w:val="none"/>
          <w:lang w:bidi="ar"/>
          <w14:textFill>
            <w14:solidFill>
              <w14:schemeClr w14:val="tx1"/>
            </w14:solidFill>
          </w14:textFill>
        </w:rPr>
        <w:t>招标项目投标文件、签订合同和处理有关事宜，其法律后果由我方承担。</w:t>
      </w:r>
    </w:p>
    <w:p>
      <w:pPr>
        <w:shd w:val="clea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委托期限：</w:t>
      </w:r>
      <w:r>
        <w:rPr>
          <w:color w:val="000000" w:themeColor="text1"/>
          <w:sz w:val="24"/>
          <w:szCs w:val="24"/>
          <w:highlight w:val="none"/>
          <w:u w:val="single"/>
          <w:lang w:bidi="ar"/>
          <w14:textFill>
            <w14:solidFill>
              <w14:schemeClr w14:val="tx1"/>
            </w14:solidFill>
          </w14:textFill>
        </w:rPr>
        <w:t xml:space="preserve">                       </w:t>
      </w:r>
      <w:r>
        <w:rPr>
          <w:rFonts w:hint="eastAsia"/>
          <w:color w:val="000000" w:themeColor="text1"/>
          <w:sz w:val="24"/>
          <w:szCs w:val="24"/>
          <w:highlight w:val="none"/>
          <w:lang w:bidi="ar"/>
          <w14:textFill>
            <w14:solidFill>
              <w14:schemeClr w14:val="tx1"/>
            </w14:solidFill>
          </w14:textFill>
        </w:rPr>
        <w:t>。</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代理人无转委托权。</w:t>
      </w:r>
    </w:p>
    <w:p>
      <w:pPr>
        <w:shd w:val="clear"/>
        <w:spacing w:line="360" w:lineRule="auto"/>
        <w:ind w:firstLine="480" w:firstLineChars="200"/>
        <w:rPr>
          <w:color w:val="000000" w:themeColor="text1"/>
          <w:sz w:val="24"/>
          <w:szCs w:val="24"/>
          <w:highlight w:val="none"/>
          <w14:textFill>
            <w14:solidFill>
              <w14:schemeClr w14:val="tx1"/>
            </w14:solidFill>
          </w14:textFill>
        </w:rPr>
      </w:pPr>
    </w:p>
    <w:p>
      <w:pPr>
        <w:shd w:val="clea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附：法定代表人身份证扫描件及委托代理人身份证扫描件</w:t>
      </w:r>
    </w:p>
    <w:p>
      <w:pPr>
        <w:shd w:val="clear"/>
        <w:spacing w:line="360" w:lineRule="auto"/>
        <w:rPr>
          <w:color w:val="000000" w:themeColor="text1"/>
          <w:sz w:val="24"/>
          <w:szCs w:val="24"/>
          <w:highlight w:val="none"/>
          <w14:textFill>
            <w14:solidFill>
              <w14:schemeClr w14:val="tx1"/>
            </w14:solidFill>
          </w14:textFill>
        </w:rPr>
      </w:pPr>
    </w:p>
    <w:p>
      <w:pPr>
        <w:shd w:val="clea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注：联合体投标的，本授权委托书由联合体牵头方出具，并由联合体牵头方签字、盖章即可。</w:t>
      </w:r>
    </w:p>
    <w:p>
      <w:pPr>
        <w:shd w:val="clear"/>
        <w:spacing w:line="360" w:lineRule="auto"/>
        <w:rPr>
          <w:color w:val="000000" w:themeColor="text1"/>
          <w:sz w:val="24"/>
          <w:szCs w:val="24"/>
          <w:highlight w:val="none"/>
          <w14:textFill>
            <w14:solidFill>
              <w14:schemeClr w14:val="tx1"/>
            </w14:solidFill>
          </w14:textFill>
        </w:rPr>
      </w:pPr>
    </w:p>
    <w:p>
      <w:pPr>
        <w:shd w:val="clear"/>
        <w:spacing w:line="360" w:lineRule="auto"/>
        <w:ind w:firstLine="1416" w:firstLineChars="59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投标人（或联合体牵头方）：</w:t>
      </w:r>
      <w:r>
        <w:rPr>
          <w:color w:val="000000" w:themeColor="text1"/>
          <w:sz w:val="24"/>
          <w:szCs w:val="24"/>
          <w:highlight w:val="none"/>
          <w:u w:val="single"/>
          <w:lang w:bidi="ar"/>
          <w14:textFill>
            <w14:solidFill>
              <w14:schemeClr w14:val="tx1"/>
            </w14:solidFill>
          </w14:textFill>
        </w:rPr>
        <w:t xml:space="preserve">                   </w:t>
      </w:r>
      <w:r>
        <w:rPr>
          <w:rFonts w:hint="eastAsia"/>
          <w:color w:val="000000" w:themeColor="text1"/>
          <w:sz w:val="24"/>
          <w:szCs w:val="24"/>
          <w:highlight w:val="none"/>
          <w:lang w:bidi="ar"/>
          <w14:textFill>
            <w14:solidFill>
              <w14:schemeClr w14:val="tx1"/>
            </w14:solidFill>
          </w14:textFill>
        </w:rPr>
        <w:t>（盖单位章）</w:t>
      </w:r>
    </w:p>
    <w:p>
      <w:pPr>
        <w:shd w:val="clear"/>
        <w:spacing w:line="360" w:lineRule="auto"/>
        <w:ind w:firstLine="3076" w:firstLineChars="1282"/>
        <w:rPr>
          <w:color w:val="000000" w:themeColor="text1"/>
          <w:sz w:val="24"/>
          <w:szCs w:val="24"/>
          <w:highlight w:val="none"/>
          <w14:textFill>
            <w14:solidFill>
              <w14:schemeClr w14:val="tx1"/>
            </w14:solidFill>
          </w14:textFill>
        </w:rPr>
      </w:pPr>
    </w:p>
    <w:p>
      <w:pPr>
        <w:shd w:val="clear"/>
        <w:spacing w:line="360" w:lineRule="auto"/>
        <w:ind w:firstLine="3074" w:firstLineChars="1281"/>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法定代表人：</w:t>
      </w:r>
      <w:r>
        <w:rPr>
          <w:color w:val="000000" w:themeColor="text1"/>
          <w:sz w:val="24"/>
          <w:szCs w:val="24"/>
          <w:highlight w:val="none"/>
          <w:u w:val="single"/>
          <w:lang w:bidi="ar"/>
          <w14:textFill>
            <w14:solidFill>
              <w14:schemeClr w14:val="tx1"/>
            </w14:solidFill>
          </w14:textFill>
        </w:rPr>
        <w:t xml:space="preserve">                       </w:t>
      </w:r>
      <w:r>
        <w:rPr>
          <w:rFonts w:hint="eastAsia"/>
          <w:color w:val="000000" w:themeColor="text1"/>
          <w:sz w:val="24"/>
          <w:szCs w:val="24"/>
          <w:highlight w:val="none"/>
          <w:lang w:bidi="ar"/>
          <w14:textFill>
            <w14:solidFill>
              <w14:schemeClr w14:val="tx1"/>
            </w14:solidFill>
          </w14:textFill>
        </w:rPr>
        <w:t>（签字）</w:t>
      </w:r>
    </w:p>
    <w:p>
      <w:pPr>
        <w:shd w:val="clear"/>
        <w:spacing w:line="360" w:lineRule="auto"/>
        <w:rPr>
          <w:color w:val="000000" w:themeColor="text1"/>
          <w:sz w:val="24"/>
          <w:szCs w:val="24"/>
          <w:highlight w:val="none"/>
          <w14:textFill>
            <w14:solidFill>
              <w14:schemeClr w14:val="tx1"/>
            </w14:solidFill>
          </w14:textFill>
        </w:rPr>
      </w:pPr>
    </w:p>
    <w:p>
      <w:pPr>
        <w:shd w:val="clear"/>
        <w:spacing w:line="360" w:lineRule="auto"/>
        <w:ind w:firstLine="3076" w:firstLineChars="1282"/>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委托代理人：</w:t>
      </w:r>
      <w:r>
        <w:rPr>
          <w:color w:val="000000" w:themeColor="text1"/>
          <w:sz w:val="24"/>
          <w:szCs w:val="24"/>
          <w:highlight w:val="none"/>
          <w:u w:val="single"/>
          <w:lang w:bidi="ar"/>
          <w14:textFill>
            <w14:solidFill>
              <w14:schemeClr w14:val="tx1"/>
            </w14:solidFill>
          </w14:textFill>
        </w:rPr>
        <w:t xml:space="preserve">                       </w:t>
      </w:r>
      <w:r>
        <w:rPr>
          <w:rFonts w:hint="eastAsia"/>
          <w:color w:val="000000" w:themeColor="text1"/>
          <w:sz w:val="24"/>
          <w:szCs w:val="24"/>
          <w:highlight w:val="none"/>
          <w:lang w:bidi="ar"/>
          <w14:textFill>
            <w14:solidFill>
              <w14:schemeClr w14:val="tx1"/>
            </w14:solidFill>
          </w14:textFill>
        </w:rPr>
        <w:t>（签字）</w:t>
      </w:r>
    </w:p>
    <w:p>
      <w:pPr>
        <w:shd w:val="clear"/>
        <w:spacing w:line="360" w:lineRule="auto"/>
        <w:ind w:firstLine="3076" w:firstLineChars="1282"/>
        <w:rPr>
          <w:color w:val="000000" w:themeColor="text1"/>
          <w:sz w:val="24"/>
          <w:szCs w:val="24"/>
          <w:highlight w:val="none"/>
          <w14:textFill>
            <w14:solidFill>
              <w14:schemeClr w14:val="tx1"/>
            </w14:solidFill>
          </w14:textFill>
        </w:rPr>
      </w:pPr>
    </w:p>
    <w:p>
      <w:pPr>
        <w:shd w:val="clear"/>
        <w:spacing w:line="360" w:lineRule="auto"/>
        <w:rPr>
          <w:color w:val="000000" w:themeColor="text1"/>
          <w:highlight w:val="none"/>
          <w14:textFill>
            <w14:solidFill>
              <w14:schemeClr w14:val="tx1"/>
            </w14:solidFill>
          </w14:textFill>
        </w:rPr>
      </w:pPr>
    </w:p>
    <w:p>
      <w:pPr>
        <w:shd w:val="clear"/>
        <w:spacing w:line="360" w:lineRule="auto"/>
        <w:rPr>
          <w:color w:val="000000" w:themeColor="text1"/>
          <w:highlight w:val="none"/>
          <w14:textFill>
            <w14:solidFill>
              <w14:schemeClr w14:val="tx1"/>
            </w14:solidFill>
          </w14:textFill>
        </w:rPr>
      </w:pPr>
    </w:p>
    <w:p>
      <w:pPr>
        <w:shd w:val="clear"/>
        <w:spacing w:line="360" w:lineRule="auto"/>
        <w:ind w:firstLine="4636" w:firstLineChars="1932"/>
        <w:jc w:val="right"/>
        <w:rPr>
          <w:color w:val="000000" w:themeColor="text1"/>
          <w:highlight w:val="none"/>
          <w14:textFill>
            <w14:solidFill>
              <w14:schemeClr w14:val="tx1"/>
            </w14:solidFill>
          </w14:textFill>
        </w:rPr>
      </w:pPr>
      <w:r>
        <w:rPr>
          <w:color w:val="000000" w:themeColor="text1"/>
          <w:sz w:val="24"/>
          <w:szCs w:val="24"/>
          <w:highlight w:val="none"/>
          <w:u w:val="single"/>
          <w:lang w:bidi="ar"/>
          <w14:textFill>
            <w14:solidFill>
              <w14:schemeClr w14:val="tx1"/>
            </w14:solidFill>
          </w14:textFill>
        </w:rPr>
        <w:t xml:space="preserve">       </w:t>
      </w:r>
      <w:r>
        <w:rPr>
          <w:rFonts w:hint="eastAsia"/>
          <w:color w:val="000000" w:themeColor="text1"/>
          <w:sz w:val="24"/>
          <w:szCs w:val="24"/>
          <w:highlight w:val="none"/>
          <w:lang w:bidi="ar"/>
          <w14:textFill>
            <w14:solidFill>
              <w14:schemeClr w14:val="tx1"/>
            </w14:solidFill>
          </w14:textFill>
        </w:rPr>
        <w:t>年</w:t>
      </w:r>
      <w:r>
        <w:rPr>
          <w:color w:val="000000" w:themeColor="text1"/>
          <w:sz w:val="24"/>
          <w:szCs w:val="24"/>
          <w:highlight w:val="none"/>
          <w:u w:val="single"/>
          <w:lang w:bidi="ar"/>
          <w14:textFill>
            <w14:solidFill>
              <w14:schemeClr w14:val="tx1"/>
            </w14:solidFill>
          </w14:textFill>
        </w:rPr>
        <w:t xml:space="preserve">       </w:t>
      </w:r>
      <w:r>
        <w:rPr>
          <w:rFonts w:hint="eastAsia"/>
          <w:color w:val="000000" w:themeColor="text1"/>
          <w:sz w:val="24"/>
          <w:szCs w:val="24"/>
          <w:highlight w:val="none"/>
          <w:lang w:bidi="ar"/>
          <w14:textFill>
            <w14:solidFill>
              <w14:schemeClr w14:val="tx1"/>
            </w14:solidFill>
          </w14:textFill>
        </w:rPr>
        <w:t>月</w:t>
      </w:r>
      <w:r>
        <w:rPr>
          <w:color w:val="000000" w:themeColor="text1"/>
          <w:sz w:val="24"/>
          <w:szCs w:val="24"/>
          <w:highlight w:val="none"/>
          <w:u w:val="single"/>
          <w:lang w:bidi="ar"/>
          <w14:textFill>
            <w14:solidFill>
              <w14:schemeClr w14:val="tx1"/>
            </w14:solidFill>
          </w14:textFill>
        </w:rPr>
        <w:t xml:space="preserve">       </w:t>
      </w:r>
      <w:r>
        <w:rPr>
          <w:rFonts w:hint="eastAsia"/>
          <w:color w:val="000000" w:themeColor="text1"/>
          <w:sz w:val="24"/>
          <w:szCs w:val="24"/>
          <w:highlight w:val="none"/>
          <w:lang w:bidi="ar"/>
          <w14:textFill>
            <w14:solidFill>
              <w14:schemeClr w14:val="tx1"/>
            </w14:solidFill>
          </w14:textFill>
        </w:rPr>
        <w:t>日</w:t>
      </w:r>
    </w:p>
    <w:p>
      <w:pPr>
        <w:keepNext/>
        <w:keepLines/>
        <w:widowControl/>
        <w:shd w:val="clear"/>
        <w:spacing w:line="413" w:lineRule="auto"/>
        <w:rPr>
          <w:color w:val="000000" w:themeColor="text1"/>
          <w:szCs w:val="20"/>
          <w:highlight w:val="none"/>
          <w:lang w:bidi="ar"/>
          <w14:textFill>
            <w14:solidFill>
              <w14:schemeClr w14:val="tx1"/>
            </w14:solidFill>
          </w14:textFill>
        </w:rPr>
      </w:pPr>
    </w:p>
    <w:p>
      <w:pPr>
        <w:shd w:val="clear"/>
        <w:kinsoku w:val="0"/>
        <w:overflowPunct w:val="0"/>
        <w:jc w:val="center"/>
        <w:rPr>
          <w:b/>
          <w:bCs/>
          <w:strike/>
          <w:color w:val="000000" w:themeColor="text1"/>
          <w:sz w:val="32"/>
          <w:szCs w:val="32"/>
          <w:highlight w:val="none"/>
          <w14:textFill>
            <w14:solidFill>
              <w14:schemeClr w14:val="tx1"/>
            </w14:solidFill>
          </w14:textFill>
        </w:rPr>
      </w:pPr>
      <w:r>
        <w:rPr>
          <w:color w:val="000000" w:themeColor="text1"/>
          <w:szCs w:val="20"/>
          <w:highlight w:val="none"/>
          <w:lang w:bidi="ar"/>
          <w14:textFill>
            <w14:solidFill>
              <w14:schemeClr w14:val="tx1"/>
            </w14:solidFill>
          </w14:textFill>
        </w:rPr>
        <w:br w:type="page"/>
      </w:r>
      <w:bookmarkStart w:id="196" w:name="_Toc47987348"/>
      <w:bookmarkStart w:id="197" w:name="_Toc47376787"/>
      <w:r>
        <w:rPr>
          <w:rFonts w:hint="eastAsia"/>
          <w:b/>
          <w:bCs/>
          <w:strike/>
          <w:color w:val="000000" w:themeColor="text1"/>
          <w:sz w:val="32"/>
          <w:szCs w:val="32"/>
          <w:highlight w:val="none"/>
          <w14:textFill>
            <w14:solidFill>
              <w14:schemeClr w14:val="tx1"/>
            </w14:solidFill>
          </w14:textFill>
        </w:rPr>
        <w:t>三、</w:t>
      </w:r>
      <w:bookmarkStart w:id="198" w:name="_Toc369531702"/>
      <w:bookmarkStart w:id="199" w:name="_Toc384308381"/>
      <w:bookmarkStart w:id="200" w:name="_Toc13469"/>
      <w:bookmarkStart w:id="201" w:name="_Toc352691666"/>
      <w:bookmarkStart w:id="202" w:name="_Toc247514284"/>
      <w:bookmarkStart w:id="203" w:name="_Toc300835214"/>
      <w:bookmarkStart w:id="204" w:name="_Toc247527832"/>
      <w:bookmarkStart w:id="205" w:name="_Toc144974861"/>
      <w:bookmarkStart w:id="206" w:name="_Toc152045792"/>
      <w:bookmarkStart w:id="207" w:name="_Toc361508757"/>
      <w:bookmarkStart w:id="208" w:name="_Toc152042581"/>
      <w:r>
        <w:rPr>
          <w:rFonts w:hint="eastAsia"/>
          <w:b/>
          <w:bCs/>
          <w:strike/>
          <w:color w:val="000000" w:themeColor="text1"/>
          <w:sz w:val="32"/>
          <w:szCs w:val="32"/>
          <w:highlight w:val="none"/>
          <w14:textFill>
            <w14:solidFill>
              <w14:schemeClr w14:val="tx1"/>
            </w14:solidFill>
          </w14:textFill>
        </w:rPr>
        <w:t>投标保证金</w:t>
      </w:r>
      <w:bookmarkEnd w:id="196"/>
      <w:bookmarkEnd w:id="197"/>
    </w:p>
    <w:p>
      <w:pPr>
        <w:shd w:val="clear"/>
        <w:spacing w:line="360" w:lineRule="auto"/>
        <w:rPr>
          <w:strike/>
          <w:color w:val="000000" w:themeColor="text1"/>
          <w:highlight w:val="none"/>
          <w14:textFill>
            <w14:solidFill>
              <w14:schemeClr w14:val="tx1"/>
            </w14:solidFill>
          </w14:textFill>
        </w:rPr>
      </w:pPr>
    </w:p>
    <w:p>
      <w:pPr>
        <w:shd w:val="clear"/>
        <w:kinsoku w:val="0"/>
        <w:overflowPunct w:val="0"/>
        <w:spacing w:line="336" w:lineRule="auto"/>
        <w:rPr>
          <w:b/>
          <w:strike/>
          <w:color w:val="000000" w:themeColor="text1"/>
          <w:sz w:val="24"/>
          <w:szCs w:val="24"/>
          <w:highlight w:val="none"/>
          <w:lang w:bidi="ar"/>
          <w14:textFill>
            <w14:solidFill>
              <w14:schemeClr w14:val="tx1"/>
            </w14:solidFill>
          </w14:textFill>
        </w:rPr>
      </w:pPr>
      <w:bookmarkStart w:id="209" w:name="_Hlk66957646"/>
      <w:r>
        <w:rPr>
          <w:rFonts w:hint="eastAsia"/>
          <w:b/>
          <w:strike/>
          <w:color w:val="000000" w:themeColor="text1"/>
          <w:sz w:val="24"/>
          <w:szCs w:val="24"/>
          <w:highlight w:val="none"/>
          <w:lang w:bidi="ar"/>
          <w14:textFill>
            <w14:solidFill>
              <w14:schemeClr w14:val="tx1"/>
            </w14:solidFill>
          </w14:textFill>
        </w:rPr>
        <w:t>注：如采用现金或者支票方式提交由广州公共资源交易中心代收的，或采用广州公共资源交易中心电子投标保函方式提交的，以投标文件递交截止时间后在广州公共资源交易中心数据库查询的投标保证金递交情况为准，投标人不需另外提供凭证；</w:t>
      </w:r>
    </w:p>
    <w:p>
      <w:pPr>
        <w:shd w:val="clear"/>
        <w:kinsoku w:val="0"/>
        <w:overflowPunct w:val="0"/>
        <w:spacing w:line="336" w:lineRule="auto"/>
        <w:ind w:firstLine="482" w:firstLineChars="200"/>
        <w:rPr>
          <w:b/>
          <w:strike/>
          <w:color w:val="000000" w:themeColor="text1"/>
          <w:sz w:val="24"/>
          <w:szCs w:val="24"/>
          <w:highlight w:val="none"/>
          <w:lang w:bidi="ar"/>
          <w14:textFill>
            <w14:solidFill>
              <w14:schemeClr w14:val="tx1"/>
            </w14:solidFill>
          </w14:textFill>
        </w:rPr>
      </w:pPr>
      <w:r>
        <w:rPr>
          <w:rFonts w:hint="eastAsia"/>
          <w:b/>
          <w:strike/>
          <w:color w:val="000000" w:themeColor="text1"/>
          <w:sz w:val="24"/>
          <w:szCs w:val="24"/>
          <w:highlight w:val="none"/>
          <w:lang w:bidi="ar"/>
          <w14:textFill>
            <w14:solidFill>
              <w14:schemeClr w14:val="tx1"/>
            </w14:solidFill>
          </w14:textFill>
        </w:rPr>
        <w:t>如采用信用证、保函或保险等非电子形式提交的，投标人应在此处提供信用证、保函或保险等的原件清晰扫描件并加盖投标单位（或联合体牵头方）电子印章。</w:t>
      </w:r>
      <w:bookmarkEnd w:id="198"/>
      <w:bookmarkEnd w:id="199"/>
      <w:bookmarkEnd w:id="200"/>
      <w:bookmarkEnd w:id="201"/>
      <w:bookmarkEnd w:id="202"/>
      <w:bookmarkEnd w:id="203"/>
      <w:bookmarkEnd w:id="204"/>
      <w:bookmarkEnd w:id="205"/>
      <w:bookmarkEnd w:id="206"/>
      <w:bookmarkEnd w:id="207"/>
      <w:bookmarkEnd w:id="208"/>
      <w:bookmarkEnd w:id="209"/>
    </w:p>
    <w:p>
      <w:pPr>
        <w:shd w:val="clear"/>
        <w:spacing w:line="360" w:lineRule="auto"/>
        <w:rPr>
          <w:color w:val="000000" w:themeColor="text1"/>
          <w:highlight w:val="none"/>
          <w14:textFill>
            <w14:solidFill>
              <w14:schemeClr w14:val="tx1"/>
            </w14:solidFill>
          </w14:textFill>
        </w:rPr>
      </w:pPr>
      <w:r>
        <w:rPr>
          <w:color w:val="000000" w:themeColor="text1"/>
          <w:szCs w:val="20"/>
          <w:highlight w:val="none"/>
          <w:lang w:bidi="ar"/>
          <w14:textFill>
            <w14:solidFill>
              <w14:schemeClr w14:val="tx1"/>
            </w14:solidFill>
          </w14:textFill>
        </w:rPr>
        <w:br w:type="page"/>
      </w:r>
    </w:p>
    <w:p>
      <w:pPr>
        <w:pStyle w:val="4"/>
        <w:keepNext w:val="0"/>
        <w:keepLines w:val="0"/>
        <w:shd w:val="clear"/>
        <w:spacing w:line="360" w:lineRule="auto"/>
        <w:jc w:val="center"/>
        <w:rPr>
          <w:rFonts w:ascii="Times New Roman" w:hAnsi="Times New Roman" w:eastAsia="宋体"/>
          <w:color w:val="000000" w:themeColor="text1"/>
          <w:highlight w:val="none"/>
          <w14:textFill>
            <w14:solidFill>
              <w14:schemeClr w14:val="tx1"/>
            </w14:solidFill>
          </w14:textFill>
        </w:rPr>
      </w:pPr>
      <w:bookmarkStart w:id="210" w:name="_Toc47987349"/>
      <w:bookmarkStart w:id="211" w:name="_Toc12733"/>
      <w:bookmarkStart w:id="212" w:name="_Toc47376788"/>
      <w:r>
        <w:rPr>
          <w:rFonts w:hint="eastAsia" w:ascii="Times New Roman" w:hAnsi="Times New Roman" w:eastAsia="宋体"/>
          <w:bCs/>
          <w:color w:val="000000" w:themeColor="text1"/>
          <w:szCs w:val="32"/>
          <w:highlight w:val="none"/>
          <w14:textFill>
            <w14:solidFill>
              <w14:schemeClr w14:val="tx1"/>
            </w14:solidFill>
          </w14:textFill>
        </w:rPr>
        <w:t>四、投标报价书</w:t>
      </w:r>
      <w:bookmarkEnd w:id="210"/>
      <w:bookmarkEnd w:id="211"/>
      <w:bookmarkEnd w:id="212"/>
    </w:p>
    <w:p>
      <w:pPr>
        <w:shd w:val="clear"/>
        <w:spacing w:line="360" w:lineRule="auto"/>
        <w:rPr>
          <w:color w:val="000000" w:themeColor="text1"/>
          <w:highlight w:val="none"/>
          <w14:textFill>
            <w14:solidFill>
              <w14:schemeClr w14:val="tx1"/>
            </w14:solidFill>
          </w14:textFill>
        </w:rPr>
      </w:pPr>
      <w:bookmarkStart w:id="213" w:name="_Toc361508760"/>
    </w:p>
    <w:p>
      <w:pPr>
        <w:shd w:val="clear"/>
        <w:spacing w:line="360" w:lineRule="auto"/>
        <w:rPr>
          <w:color w:val="000000" w:themeColor="text1"/>
          <w:highlight w:val="none"/>
          <w14:textFill>
            <w14:solidFill>
              <w14:schemeClr w14:val="tx1"/>
            </w14:solidFill>
          </w14:textFill>
        </w:rPr>
      </w:pPr>
    </w:p>
    <w:p>
      <w:pPr>
        <w:shd w:val="clear"/>
        <w:spacing w:line="360" w:lineRule="auto"/>
        <w:ind w:left="420" w:leftChars="200" w:right="420" w:rightChars="200"/>
        <w:jc w:val="center"/>
        <w:rPr>
          <w:b/>
          <w:color w:val="000000" w:themeColor="text1"/>
          <w:sz w:val="36"/>
          <w:szCs w:val="36"/>
          <w:highlight w:val="none"/>
          <w14:textFill>
            <w14:solidFill>
              <w14:schemeClr w14:val="tx1"/>
            </w14:solidFill>
          </w14:textFill>
        </w:rPr>
      </w:pPr>
      <w:r>
        <w:rPr>
          <w:rFonts w:hint="eastAsia"/>
          <w:color w:val="000000" w:themeColor="text1"/>
          <w:sz w:val="36"/>
          <w:szCs w:val="36"/>
          <w:highlight w:val="none"/>
          <w:u w:val="single"/>
          <w:lang w:bidi="ar"/>
          <w14:textFill>
            <w14:solidFill>
              <w14:schemeClr w14:val="tx1"/>
            </w14:solidFill>
          </w14:textFill>
        </w:rPr>
        <w:t>中共广州市白云区委党校新校区建设工程项目第三方检测及监测</w:t>
      </w:r>
    </w:p>
    <w:p>
      <w:pPr>
        <w:shd w:val="clear"/>
        <w:spacing w:line="360" w:lineRule="auto"/>
        <w:jc w:val="center"/>
        <w:rPr>
          <w:b/>
          <w:color w:val="000000" w:themeColor="text1"/>
          <w:sz w:val="30"/>
          <w:szCs w:val="20"/>
          <w:highlight w:val="none"/>
          <w14:textFill>
            <w14:solidFill>
              <w14:schemeClr w14:val="tx1"/>
            </w14:solidFill>
          </w14:textFill>
        </w:rPr>
      </w:pPr>
    </w:p>
    <w:p>
      <w:pPr>
        <w:shd w:val="clear"/>
        <w:spacing w:line="360" w:lineRule="auto"/>
        <w:jc w:val="center"/>
        <w:rPr>
          <w:b/>
          <w:color w:val="000000" w:themeColor="text1"/>
          <w:sz w:val="30"/>
          <w:szCs w:val="20"/>
          <w:highlight w:val="none"/>
          <w14:textFill>
            <w14:solidFill>
              <w14:schemeClr w14:val="tx1"/>
            </w14:solidFill>
          </w14:textFill>
        </w:rPr>
      </w:pPr>
    </w:p>
    <w:p>
      <w:pPr>
        <w:shd w:val="clear"/>
        <w:spacing w:line="360" w:lineRule="auto"/>
        <w:jc w:val="center"/>
        <w:rPr>
          <w:b/>
          <w:color w:val="000000" w:themeColor="text1"/>
          <w:sz w:val="30"/>
          <w:szCs w:val="20"/>
          <w:highlight w:val="none"/>
          <w14:textFill>
            <w14:solidFill>
              <w14:schemeClr w14:val="tx1"/>
            </w14:solidFill>
          </w14:textFill>
        </w:rPr>
      </w:pPr>
    </w:p>
    <w:p>
      <w:pPr>
        <w:shd w:val="clear"/>
        <w:spacing w:line="360" w:lineRule="auto"/>
        <w:jc w:val="center"/>
        <w:rPr>
          <w:b/>
          <w:color w:val="000000" w:themeColor="text1"/>
          <w:sz w:val="30"/>
          <w:szCs w:val="20"/>
          <w:highlight w:val="none"/>
          <w14:textFill>
            <w14:solidFill>
              <w14:schemeClr w14:val="tx1"/>
            </w14:solidFill>
          </w14:textFill>
        </w:rPr>
      </w:pPr>
    </w:p>
    <w:p>
      <w:pPr>
        <w:shd w:val="clear"/>
        <w:spacing w:line="360" w:lineRule="auto"/>
        <w:jc w:val="center"/>
        <w:rPr>
          <w:b/>
          <w:color w:val="000000" w:themeColor="text1"/>
          <w:sz w:val="56"/>
          <w:szCs w:val="20"/>
          <w:highlight w:val="none"/>
          <w14:textFill>
            <w14:solidFill>
              <w14:schemeClr w14:val="tx1"/>
            </w14:solidFill>
          </w14:textFill>
        </w:rPr>
      </w:pPr>
      <w:r>
        <w:rPr>
          <w:rFonts w:hint="eastAsia"/>
          <w:b/>
          <w:color w:val="000000" w:themeColor="text1"/>
          <w:sz w:val="56"/>
          <w:szCs w:val="20"/>
          <w:highlight w:val="none"/>
          <w:lang w:bidi="ar"/>
          <w14:textFill>
            <w14:solidFill>
              <w14:schemeClr w14:val="tx1"/>
            </w14:solidFill>
          </w14:textFill>
        </w:rPr>
        <w:t>投</w:t>
      </w:r>
      <w:r>
        <w:rPr>
          <w:b/>
          <w:color w:val="000000" w:themeColor="text1"/>
          <w:sz w:val="56"/>
          <w:szCs w:val="20"/>
          <w:highlight w:val="none"/>
          <w:lang w:bidi="ar"/>
          <w14:textFill>
            <w14:solidFill>
              <w14:schemeClr w14:val="tx1"/>
            </w14:solidFill>
          </w14:textFill>
        </w:rPr>
        <w:t xml:space="preserve"> </w:t>
      </w:r>
      <w:r>
        <w:rPr>
          <w:rFonts w:hint="eastAsia"/>
          <w:b/>
          <w:color w:val="000000" w:themeColor="text1"/>
          <w:sz w:val="56"/>
          <w:szCs w:val="20"/>
          <w:highlight w:val="none"/>
          <w:lang w:bidi="ar"/>
          <w14:textFill>
            <w14:solidFill>
              <w14:schemeClr w14:val="tx1"/>
            </w14:solidFill>
          </w14:textFill>
        </w:rPr>
        <w:t>标</w:t>
      </w:r>
      <w:r>
        <w:rPr>
          <w:b/>
          <w:color w:val="000000" w:themeColor="text1"/>
          <w:sz w:val="56"/>
          <w:szCs w:val="20"/>
          <w:highlight w:val="none"/>
          <w:lang w:bidi="ar"/>
          <w14:textFill>
            <w14:solidFill>
              <w14:schemeClr w14:val="tx1"/>
            </w14:solidFill>
          </w14:textFill>
        </w:rPr>
        <w:t xml:space="preserve"> </w:t>
      </w:r>
      <w:r>
        <w:rPr>
          <w:rFonts w:hint="eastAsia"/>
          <w:b/>
          <w:color w:val="000000" w:themeColor="text1"/>
          <w:sz w:val="56"/>
          <w:szCs w:val="20"/>
          <w:highlight w:val="none"/>
          <w:lang w:bidi="ar"/>
          <w14:textFill>
            <w14:solidFill>
              <w14:schemeClr w14:val="tx1"/>
            </w14:solidFill>
          </w14:textFill>
        </w:rPr>
        <w:t>报</w:t>
      </w:r>
      <w:r>
        <w:rPr>
          <w:b/>
          <w:color w:val="000000" w:themeColor="text1"/>
          <w:sz w:val="56"/>
          <w:szCs w:val="20"/>
          <w:highlight w:val="none"/>
          <w:lang w:bidi="ar"/>
          <w14:textFill>
            <w14:solidFill>
              <w14:schemeClr w14:val="tx1"/>
            </w14:solidFill>
          </w14:textFill>
        </w:rPr>
        <w:t xml:space="preserve"> </w:t>
      </w:r>
      <w:r>
        <w:rPr>
          <w:rFonts w:hint="eastAsia"/>
          <w:b/>
          <w:color w:val="000000" w:themeColor="text1"/>
          <w:sz w:val="56"/>
          <w:szCs w:val="20"/>
          <w:highlight w:val="none"/>
          <w:lang w:bidi="ar"/>
          <w14:textFill>
            <w14:solidFill>
              <w14:schemeClr w14:val="tx1"/>
            </w14:solidFill>
          </w14:textFill>
        </w:rPr>
        <w:t>价</w:t>
      </w:r>
      <w:r>
        <w:rPr>
          <w:b/>
          <w:color w:val="000000" w:themeColor="text1"/>
          <w:sz w:val="56"/>
          <w:szCs w:val="20"/>
          <w:highlight w:val="none"/>
          <w:lang w:bidi="ar"/>
          <w14:textFill>
            <w14:solidFill>
              <w14:schemeClr w14:val="tx1"/>
            </w14:solidFill>
          </w14:textFill>
        </w:rPr>
        <w:t xml:space="preserve"> </w:t>
      </w:r>
      <w:r>
        <w:rPr>
          <w:rFonts w:hint="eastAsia"/>
          <w:b/>
          <w:color w:val="000000" w:themeColor="text1"/>
          <w:sz w:val="56"/>
          <w:szCs w:val="20"/>
          <w:highlight w:val="none"/>
          <w:lang w:bidi="ar"/>
          <w14:textFill>
            <w14:solidFill>
              <w14:schemeClr w14:val="tx1"/>
            </w14:solidFill>
          </w14:textFill>
        </w:rPr>
        <w:t>书</w:t>
      </w:r>
    </w:p>
    <w:p>
      <w:pPr>
        <w:shd w:val="clear"/>
        <w:spacing w:line="360" w:lineRule="auto"/>
        <w:jc w:val="center"/>
        <w:rPr>
          <w:b/>
          <w:color w:val="000000" w:themeColor="text1"/>
          <w:sz w:val="30"/>
          <w:szCs w:val="20"/>
          <w:highlight w:val="none"/>
          <w14:textFill>
            <w14:solidFill>
              <w14:schemeClr w14:val="tx1"/>
            </w14:solidFill>
          </w14:textFill>
        </w:rPr>
      </w:pPr>
    </w:p>
    <w:p>
      <w:pPr>
        <w:shd w:val="clear"/>
        <w:spacing w:line="360" w:lineRule="auto"/>
        <w:jc w:val="center"/>
        <w:rPr>
          <w:b/>
          <w:color w:val="000000" w:themeColor="text1"/>
          <w:sz w:val="30"/>
          <w:szCs w:val="20"/>
          <w:highlight w:val="none"/>
          <w14:textFill>
            <w14:solidFill>
              <w14:schemeClr w14:val="tx1"/>
            </w14:solidFill>
          </w14:textFill>
        </w:rPr>
      </w:pPr>
    </w:p>
    <w:p>
      <w:pPr>
        <w:shd w:val="clear"/>
        <w:spacing w:line="360" w:lineRule="auto"/>
        <w:jc w:val="center"/>
        <w:rPr>
          <w:b/>
          <w:color w:val="000000" w:themeColor="text1"/>
          <w:sz w:val="30"/>
          <w:szCs w:val="20"/>
          <w:highlight w:val="none"/>
          <w14:textFill>
            <w14:solidFill>
              <w14:schemeClr w14:val="tx1"/>
            </w14:solidFill>
          </w14:textFill>
        </w:rPr>
      </w:pPr>
    </w:p>
    <w:p>
      <w:pPr>
        <w:shd w:val="clear"/>
        <w:spacing w:line="360" w:lineRule="auto"/>
        <w:jc w:val="center"/>
        <w:rPr>
          <w:b/>
          <w:color w:val="000000" w:themeColor="text1"/>
          <w:sz w:val="30"/>
          <w:szCs w:val="20"/>
          <w:highlight w:val="none"/>
          <w14:textFill>
            <w14:solidFill>
              <w14:schemeClr w14:val="tx1"/>
            </w14:solidFill>
          </w14:textFill>
        </w:rPr>
      </w:pPr>
    </w:p>
    <w:p>
      <w:pPr>
        <w:shd w:val="clear"/>
        <w:spacing w:line="360" w:lineRule="auto"/>
        <w:jc w:val="center"/>
        <w:rPr>
          <w:b/>
          <w:color w:val="000000" w:themeColor="text1"/>
          <w:sz w:val="30"/>
          <w:szCs w:val="20"/>
          <w:highlight w:val="none"/>
          <w14:textFill>
            <w14:solidFill>
              <w14:schemeClr w14:val="tx1"/>
            </w14:solidFill>
          </w14:textFill>
        </w:rPr>
      </w:pPr>
    </w:p>
    <w:p>
      <w:pPr>
        <w:shd w:val="clear"/>
        <w:spacing w:line="360" w:lineRule="auto"/>
        <w:jc w:val="center"/>
        <w:rPr>
          <w:b/>
          <w:color w:val="000000" w:themeColor="text1"/>
          <w:sz w:val="30"/>
          <w:szCs w:val="20"/>
          <w:highlight w:val="none"/>
          <w14:textFill>
            <w14:solidFill>
              <w14:schemeClr w14:val="tx1"/>
            </w14:solidFill>
          </w14:textFill>
        </w:rPr>
      </w:pPr>
    </w:p>
    <w:p>
      <w:pPr>
        <w:shd w:val="clear"/>
        <w:spacing w:line="360" w:lineRule="auto"/>
        <w:rPr>
          <w:b/>
          <w:color w:val="000000" w:themeColor="text1"/>
          <w:sz w:val="30"/>
          <w:szCs w:val="20"/>
          <w:highlight w:val="none"/>
          <w14:textFill>
            <w14:solidFill>
              <w14:schemeClr w14:val="tx1"/>
            </w14:solidFill>
          </w14:textFill>
        </w:rPr>
      </w:pPr>
    </w:p>
    <w:p>
      <w:pPr>
        <w:shd w:val="clear"/>
        <w:spacing w:line="360" w:lineRule="auto"/>
        <w:ind w:firstLine="1968" w:firstLineChars="700"/>
        <w:rPr>
          <w:b/>
          <w:color w:val="000000" w:themeColor="text1"/>
          <w:sz w:val="28"/>
          <w:szCs w:val="20"/>
          <w:highlight w:val="none"/>
          <w14:textFill>
            <w14:solidFill>
              <w14:schemeClr w14:val="tx1"/>
            </w14:solidFill>
          </w14:textFill>
        </w:rPr>
      </w:pPr>
      <w:r>
        <w:rPr>
          <w:rFonts w:hint="eastAsia"/>
          <w:b/>
          <w:color w:val="000000" w:themeColor="text1"/>
          <w:sz w:val="28"/>
          <w:szCs w:val="20"/>
          <w:highlight w:val="none"/>
          <w:lang w:bidi="ar"/>
          <w14:textFill>
            <w14:solidFill>
              <w14:schemeClr w14:val="tx1"/>
            </w14:solidFill>
          </w14:textFill>
        </w:rPr>
        <w:t>招标单位：</w:t>
      </w:r>
    </w:p>
    <w:p>
      <w:pPr>
        <w:shd w:val="clear"/>
        <w:spacing w:line="360" w:lineRule="auto"/>
        <w:ind w:firstLine="1968" w:firstLineChars="700"/>
        <w:rPr>
          <w:b/>
          <w:color w:val="000000" w:themeColor="text1"/>
          <w:sz w:val="28"/>
          <w:szCs w:val="20"/>
          <w:highlight w:val="none"/>
          <w14:textFill>
            <w14:solidFill>
              <w14:schemeClr w14:val="tx1"/>
            </w14:solidFill>
          </w14:textFill>
        </w:rPr>
      </w:pPr>
      <w:r>
        <w:rPr>
          <w:rFonts w:hint="eastAsia"/>
          <w:b/>
          <w:color w:val="000000" w:themeColor="text1"/>
          <w:sz w:val="28"/>
          <w:szCs w:val="20"/>
          <w:highlight w:val="none"/>
          <w:lang w:bidi="ar"/>
          <w14:textFill>
            <w14:solidFill>
              <w14:schemeClr w14:val="tx1"/>
            </w14:solidFill>
          </w14:textFill>
        </w:rPr>
        <w:t>投标人：（公章）</w:t>
      </w:r>
    </w:p>
    <w:p>
      <w:pPr>
        <w:shd w:val="clear"/>
        <w:spacing w:line="360" w:lineRule="auto"/>
        <w:jc w:val="center"/>
        <w:rPr>
          <w:b/>
          <w:color w:val="000000" w:themeColor="text1"/>
          <w:sz w:val="28"/>
          <w:szCs w:val="20"/>
          <w:highlight w:val="none"/>
          <w:lang w:bidi="ar"/>
          <w14:textFill>
            <w14:solidFill>
              <w14:schemeClr w14:val="tx1"/>
            </w14:solidFill>
          </w14:textFill>
        </w:rPr>
      </w:pPr>
      <w:r>
        <w:rPr>
          <w:b/>
          <w:color w:val="000000" w:themeColor="text1"/>
          <w:sz w:val="28"/>
          <w:szCs w:val="20"/>
          <w:highlight w:val="none"/>
          <w:lang w:bidi="ar"/>
          <w14:textFill>
            <w14:solidFill>
              <w14:schemeClr w14:val="tx1"/>
            </w14:solidFill>
          </w14:textFill>
        </w:rPr>
        <w:t xml:space="preserve">   </w:t>
      </w:r>
      <w:r>
        <w:rPr>
          <w:rFonts w:hint="eastAsia"/>
          <w:b/>
          <w:color w:val="000000" w:themeColor="text1"/>
          <w:sz w:val="28"/>
          <w:szCs w:val="20"/>
          <w:highlight w:val="none"/>
          <w:lang w:bidi="ar"/>
          <w14:textFill>
            <w14:solidFill>
              <w14:schemeClr w14:val="tx1"/>
            </w14:solidFill>
          </w14:textFill>
        </w:rPr>
        <w:t>年</w:t>
      </w:r>
      <w:r>
        <w:rPr>
          <w:b/>
          <w:color w:val="000000" w:themeColor="text1"/>
          <w:sz w:val="28"/>
          <w:szCs w:val="20"/>
          <w:highlight w:val="none"/>
          <w:lang w:bidi="ar"/>
          <w14:textFill>
            <w14:solidFill>
              <w14:schemeClr w14:val="tx1"/>
            </w14:solidFill>
          </w14:textFill>
        </w:rPr>
        <w:t xml:space="preserve">   </w:t>
      </w:r>
      <w:r>
        <w:rPr>
          <w:rFonts w:hint="eastAsia"/>
          <w:b/>
          <w:color w:val="000000" w:themeColor="text1"/>
          <w:sz w:val="28"/>
          <w:szCs w:val="20"/>
          <w:highlight w:val="none"/>
          <w:lang w:bidi="ar"/>
          <w14:textFill>
            <w14:solidFill>
              <w14:schemeClr w14:val="tx1"/>
            </w14:solidFill>
          </w14:textFill>
        </w:rPr>
        <w:t>月</w:t>
      </w:r>
      <w:r>
        <w:rPr>
          <w:b/>
          <w:color w:val="000000" w:themeColor="text1"/>
          <w:sz w:val="28"/>
          <w:szCs w:val="20"/>
          <w:highlight w:val="none"/>
          <w:lang w:bidi="ar"/>
          <w14:textFill>
            <w14:solidFill>
              <w14:schemeClr w14:val="tx1"/>
            </w14:solidFill>
          </w14:textFill>
        </w:rPr>
        <w:t xml:space="preserve">   </w:t>
      </w:r>
      <w:r>
        <w:rPr>
          <w:rFonts w:hint="eastAsia"/>
          <w:b/>
          <w:color w:val="000000" w:themeColor="text1"/>
          <w:sz w:val="28"/>
          <w:szCs w:val="20"/>
          <w:highlight w:val="none"/>
          <w:lang w:bidi="ar"/>
          <w14:textFill>
            <w14:solidFill>
              <w14:schemeClr w14:val="tx1"/>
            </w14:solidFill>
          </w14:textFill>
        </w:rPr>
        <w:t>日</w:t>
      </w:r>
    </w:p>
    <w:p>
      <w:pPr>
        <w:pStyle w:val="17"/>
        <w:shd w:val="clear"/>
        <w:rPr>
          <w:color w:val="000000" w:themeColor="text1"/>
          <w:highlight w:val="none"/>
          <w:lang w:bidi="ar"/>
          <w14:textFill>
            <w14:solidFill>
              <w14:schemeClr w14:val="tx1"/>
            </w14:solidFill>
          </w14:textFill>
        </w:rPr>
      </w:pPr>
    </w:p>
    <w:p>
      <w:pPr>
        <w:pStyle w:val="17"/>
        <w:shd w:val="clear"/>
        <w:rPr>
          <w:color w:val="000000" w:themeColor="text1"/>
          <w:highlight w:val="none"/>
          <w14:textFill>
            <w14:solidFill>
              <w14:schemeClr w14:val="tx1"/>
            </w14:solidFill>
          </w14:textFill>
        </w:rPr>
      </w:pPr>
      <w:r>
        <w:rPr>
          <w:color w:val="000000" w:themeColor="text1"/>
          <w:highlight w:val="none"/>
          <w:lang w:bidi="ar"/>
          <w14:textFill>
            <w14:solidFill>
              <w14:schemeClr w14:val="tx1"/>
            </w14:solidFill>
          </w14:textFill>
        </w:rPr>
        <w:br w:type="page"/>
      </w:r>
    </w:p>
    <w:p>
      <w:pPr>
        <w:shd w:val="clear"/>
        <w:spacing w:line="360" w:lineRule="auto"/>
        <w:jc w:val="center"/>
        <w:rPr>
          <w:b/>
          <w:color w:val="000000" w:themeColor="text1"/>
          <w:sz w:val="32"/>
          <w:szCs w:val="20"/>
          <w:highlight w:val="none"/>
          <w14:textFill>
            <w14:solidFill>
              <w14:schemeClr w14:val="tx1"/>
            </w14:solidFill>
          </w14:textFill>
        </w:rPr>
      </w:pPr>
      <w:r>
        <w:rPr>
          <w:rFonts w:hint="eastAsia"/>
          <w:b/>
          <w:color w:val="000000" w:themeColor="text1"/>
          <w:sz w:val="32"/>
          <w:szCs w:val="20"/>
          <w:highlight w:val="none"/>
          <w:lang w:bidi="ar"/>
          <w14:textFill>
            <w14:solidFill>
              <w14:schemeClr w14:val="tx1"/>
            </w14:solidFill>
          </w14:textFill>
        </w:rPr>
        <w:t>报</w:t>
      </w:r>
      <w:r>
        <w:rPr>
          <w:b/>
          <w:color w:val="000000" w:themeColor="text1"/>
          <w:sz w:val="32"/>
          <w:szCs w:val="20"/>
          <w:highlight w:val="none"/>
          <w:lang w:bidi="ar"/>
          <w14:textFill>
            <w14:solidFill>
              <w14:schemeClr w14:val="tx1"/>
            </w14:solidFill>
          </w14:textFill>
        </w:rPr>
        <w:t xml:space="preserve">  </w:t>
      </w:r>
      <w:r>
        <w:rPr>
          <w:rFonts w:hint="eastAsia"/>
          <w:b/>
          <w:color w:val="000000" w:themeColor="text1"/>
          <w:sz w:val="32"/>
          <w:szCs w:val="20"/>
          <w:highlight w:val="none"/>
          <w:lang w:bidi="ar"/>
          <w14:textFill>
            <w14:solidFill>
              <w14:schemeClr w14:val="tx1"/>
            </w14:solidFill>
          </w14:textFill>
        </w:rPr>
        <w:t>价</w:t>
      </w:r>
      <w:r>
        <w:rPr>
          <w:b/>
          <w:color w:val="000000" w:themeColor="text1"/>
          <w:sz w:val="32"/>
          <w:szCs w:val="20"/>
          <w:highlight w:val="none"/>
          <w:lang w:bidi="ar"/>
          <w14:textFill>
            <w14:solidFill>
              <w14:schemeClr w14:val="tx1"/>
            </w14:solidFill>
          </w14:textFill>
        </w:rPr>
        <w:t xml:space="preserve">  </w:t>
      </w:r>
      <w:r>
        <w:rPr>
          <w:rFonts w:hint="eastAsia"/>
          <w:b/>
          <w:color w:val="000000" w:themeColor="text1"/>
          <w:sz w:val="32"/>
          <w:szCs w:val="20"/>
          <w:highlight w:val="none"/>
          <w:lang w:bidi="ar"/>
          <w14:textFill>
            <w14:solidFill>
              <w14:schemeClr w14:val="tx1"/>
            </w14:solidFill>
          </w14:textFill>
        </w:rPr>
        <w:t>说</w:t>
      </w:r>
      <w:r>
        <w:rPr>
          <w:b/>
          <w:color w:val="000000" w:themeColor="text1"/>
          <w:sz w:val="32"/>
          <w:szCs w:val="20"/>
          <w:highlight w:val="none"/>
          <w:lang w:bidi="ar"/>
          <w14:textFill>
            <w14:solidFill>
              <w14:schemeClr w14:val="tx1"/>
            </w14:solidFill>
          </w14:textFill>
        </w:rPr>
        <w:t xml:space="preserve">  </w:t>
      </w:r>
      <w:r>
        <w:rPr>
          <w:rFonts w:hint="eastAsia"/>
          <w:b/>
          <w:color w:val="000000" w:themeColor="text1"/>
          <w:sz w:val="32"/>
          <w:szCs w:val="20"/>
          <w:highlight w:val="none"/>
          <w:lang w:bidi="ar"/>
          <w14:textFill>
            <w14:solidFill>
              <w14:schemeClr w14:val="tx1"/>
            </w14:solidFill>
          </w14:textFill>
        </w:rPr>
        <w:t>明</w:t>
      </w:r>
    </w:p>
    <w:p>
      <w:pPr>
        <w:shd w:val="clear"/>
        <w:spacing w:line="360" w:lineRule="auto"/>
        <w:jc w:val="center"/>
        <w:rPr>
          <w:b/>
          <w:color w:val="000000" w:themeColor="text1"/>
          <w:sz w:val="32"/>
          <w:szCs w:val="20"/>
          <w:highlight w:val="none"/>
          <w14:textFill>
            <w14:solidFill>
              <w14:schemeClr w14:val="tx1"/>
            </w14:solidFill>
          </w14:textFill>
        </w:rPr>
      </w:pPr>
    </w:p>
    <w:p>
      <w:pPr>
        <w:pStyle w:val="33"/>
        <w:widowControl w:val="0"/>
        <w:shd w:val="clear"/>
        <w:spacing w:before="0" w:beforeAutospacing="0" w:after="120" w:afterAutospacing="0" w:line="360" w:lineRule="auto"/>
        <w:jc w:val="both"/>
        <w:rPr>
          <w:rFonts w:ascii="Times New Roman" w:hAnsi="Times New Roman" w:cs="Times New Roman"/>
          <w:color w:val="000000" w:themeColor="text1"/>
          <w:szCs w:val="24"/>
          <w:highlight w:val="none"/>
          <w14:textFill>
            <w14:solidFill>
              <w14:schemeClr w14:val="tx1"/>
            </w14:solidFill>
          </w14:textFill>
        </w:rPr>
      </w:pPr>
      <w:r>
        <w:rPr>
          <w:rFonts w:ascii="Times New Roman" w:hAnsi="Times New Roman" w:cs="Times New Roman"/>
          <w:color w:val="000000" w:themeColor="text1"/>
          <w:kern w:val="2"/>
          <w:szCs w:val="24"/>
          <w:highlight w:val="none"/>
          <w:lang w:bidi="ar"/>
          <w14:textFill>
            <w14:solidFill>
              <w14:schemeClr w14:val="tx1"/>
            </w14:solidFill>
          </w14:textFill>
        </w:rPr>
        <w:t>1</w:t>
      </w:r>
      <w:r>
        <w:rPr>
          <w:rFonts w:hint="eastAsia" w:ascii="Times New Roman" w:hAnsi="Times New Roman" w:cs="Times New Roman"/>
          <w:color w:val="000000" w:themeColor="text1"/>
          <w:kern w:val="2"/>
          <w:szCs w:val="24"/>
          <w:highlight w:val="none"/>
          <w:lang w:bidi="ar"/>
          <w14:textFill>
            <w14:solidFill>
              <w14:schemeClr w14:val="tx1"/>
            </w14:solidFill>
          </w14:textFill>
        </w:rPr>
        <w:t>、在研究了招标文件的所有文件、技术资料后，</w:t>
      </w:r>
      <w:bookmarkStart w:id="214" w:name="_Hlk67066961"/>
      <w:r>
        <w:rPr>
          <w:rFonts w:hint="eastAsia" w:ascii="Times New Roman" w:hAnsi="Times New Roman" w:cs="Times New Roman"/>
          <w:color w:val="000000" w:themeColor="text1"/>
          <w:kern w:val="2"/>
          <w:szCs w:val="24"/>
          <w:highlight w:val="none"/>
          <w:lang w:bidi="ar"/>
          <w14:textFill>
            <w14:solidFill>
              <w14:schemeClr w14:val="tx1"/>
            </w14:solidFill>
          </w14:textFill>
        </w:rPr>
        <w:t>我方</w:t>
      </w:r>
      <w:bookmarkEnd w:id="214"/>
      <w:r>
        <w:rPr>
          <w:rFonts w:hint="eastAsia" w:ascii="Times New Roman" w:hAnsi="Times New Roman" w:cs="Times New Roman"/>
          <w:color w:val="000000" w:themeColor="text1"/>
          <w:kern w:val="2"/>
          <w:szCs w:val="24"/>
          <w:highlight w:val="none"/>
          <w:lang w:bidi="ar"/>
          <w14:textFill>
            <w14:solidFill>
              <w14:schemeClr w14:val="tx1"/>
            </w14:solidFill>
          </w14:textFill>
        </w:rPr>
        <w:t>对</w:t>
      </w:r>
      <w:r>
        <w:rPr>
          <w:rFonts w:ascii="Times New Roman" w:hAnsi="Times New Roman" w:cs="Times New Roman"/>
          <w:color w:val="000000" w:themeColor="text1"/>
          <w:kern w:val="2"/>
          <w:szCs w:val="24"/>
          <w:highlight w:val="none"/>
          <w:u w:val="single"/>
          <w:lang w:bidi="ar"/>
          <w14:textFill>
            <w14:solidFill>
              <w14:schemeClr w14:val="tx1"/>
            </w14:solidFill>
          </w14:textFill>
        </w:rPr>
        <w:t xml:space="preserve"> </w:t>
      </w:r>
      <w:r>
        <w:rPr>
          <w:rFonts w:hint="eastAsia" w:ascii="Times New Roman" w:hAnsi="Times New Roman" w:cs="Times New Roman"/>
          <w:b/>
          <w:color w:val="000000" w:themeColor="text1"/>
          <w:kern w:val="2"/>
          <w:szCs w:val="24"/>
          <w:highlight w:val="none"/>
          <w:u w:val="single"/>
          <w:lang w:bidi="ar"/>
          <w14:textFill>
            <w14:solidFill>
              <w14:schemeClr w14:val="tx1"/>
            </w14:solidFill>
          </w14:textFill>
        </w:rPr>
        <w:t>中共广州市白云区委党校新校区建设工程项目第三方检测及监测</w:t>
      </w:r>
      <w:r>
        <w:rPr>
          <w:rFonts w:hint="eastAsia" w:ascii="Times New Roman" w:hAnsi="Times New Roman" w:cs="Times New Roman"/>
          <w:color w:val="000000" w:themeColor="text1"/>
          <w:kern w:val="2"/>
          <w:szCs w:val="24"/>
          <w:highlight w:val="none"/>
          <w:lang w:bidi="ar"/>
          <w14:textFill>
            <w14:solidFill>
              <w14:schemeClr w14:val="tx1"/>
            </w14:solidFill>
          </w14:textFill>
        </w:rPr>
        <w:t>投标的总报价为（人民币）</w:t>
      </w:r>
      <w:r>
        <w:rPr>
          <w:rFonts w:ascii="Times New Roman" w:hAnsi="Times New Roman" w:cs="Times New Roman"/>
          <w:color w:val="000000" w:themeColor="text1"/>
          <w:kern w:val="2"/>
          <w:szCs w:val="24"/>
          <w:highlight w:val="none"/>
          <w:u w:val="single"/>
          <w:lang w:bidi="ar"/>
          <w14:textFill>
            <w14:solidFill>
              <w14:schemeClr w14:val="tx1"/>
            </w14:solidFill>
          </w14:textFill>
        </w:rPr>
        <w:t xml:space="preserve">             </w:t>
      </w:r>
      <w:r>
        <w:rPr>
          <w:rFonts w:hint="eastAsia" w:ascii="Times New Roman" w:hAnsi="Times New Roman" w:cs="Times New Roman"/>
          <w:color w:val="000000" w:themeColor="text1"/>
          <w:kern w:val="2"/>
          <w:szCs w:val="24"/>
          <w:highlight w:val="none"/>
          <w:lang w:bidi="ar"/>
          <w14:textFill>
            <w14:solidFill>
              <w14:schemeClr w14:val="tx1"/>
            </w14:solidFill>
          </w14:textFill>
        </w:rPr>
        <w:t>元（大写：</w:t>
      </w:r>
      <w:r>
        <w:rPr>
          <w:rFonts w:ascii="Times New Roman" w:hAnsi="Times New Roman" w:cs="Times New Roman"/>
          <w:color w:val="000000" w:themeColor="text1"/>
          <w:kern w:val="2"/>
          <w:szCs w:val="24"/>
          <w:highlight w:val="none"/>
          <w:u w:val="single"/>
          <w:lang w:bidi="ar"/>
          <w14:textFill>
            <w14:solidFill>
              <w14:schemeClr w14:val="tx1"/>
            </w14:solidFill>
          </w14:textFill>
        </w:rPr>
        <w:t xml:space="preserve">             </w:t>
      </w:r>
      <w:r>
        <w:rPr>
          <w:rFonts w:hint="eastAsia" w:ascii="Times New Roman" w:hAnsi="Times New Roman" w:cs="Times New Roman"/>
          <w:color w:val="000000" w:themeColor="text1"/>
          <w:kern w:val="2"/>
          <w:szCs w:val="24"/>
          <w:highlight w:val="none"/>
          <w:lang w:bidi="ar"/>
          <w14:textFill>
            <w14:solidFill>
              <w14:schemeClr w14:val="tx1"/>
            </w14:solidFill>
          </w14:textFill>
        </w:rPr>
        <w:t>）</w:t>
      </w:r>
      <w:r>
        <w:rPr>
          <w:rFonts w:hint="eastAsia" w:ascii="Times New Roman" w:hAnsi="Times New Roman"/>
          <w:color w:val="000000" w:themeColor="text1"/>
          <w:kern w:val="2"/>
          <w:szCs w:val="24"/>
          <w:highlight w:val="none"/>
          <w:lang w:bidi="ar"/>
          <w14:textFill>
            <w14:solidFill>
              <w14:schemeClr w14:val="tx1"/>
            </w14:solidFill>
          </w14:textFill>
        </w:rPr>
        <w:t>，具体详见《工程量清单报价汇总表》</w:t>
      </w:r>
      <w:r>
        <w:rPr>
          <w:rFonts w:hint="eastAsia" w:ascii="Times New Roman" w:hAnsi="Times New Roman" w:cs="Times New Roman"/>
          <w:color w:val="000000" w:themeColor="text1"/>
          <w:kern w:val="2"/>
          <w:szCs w:val="24"/>
          <w:highlight w:val="none"/>
          <w:lang w:bidi="ar"/>
          <w14:textFill>
            <w14:solidFill>
              <w14:schemeClr w14:val="tx1"/>
            </w14:solidFill>
          </w14:textFill>
        </w:rPr>
        <w:t>。</w:t>
      </w:r>
    </w:p>
    <w:p>
      <w:pPr>
        <w:shd w:val="clear"/>
        <w:spacing w:line="360" w:lineRule="auto"/>
        <w:rPr>
          <w:color w:val="000000" w:themeColor="text1"/>
          <w:sz w:val="28"/>
          <w:szCs w:val="20"/>
          <w:highlight w:val="none"/>
          <w14:textFill>
            <w14:solidFill>
              <w14:schemeClr w14:val="tx1"/>
            </w14:solidFill>
          </w14:textFill>
        </w:rPr>
      </w:pPr>
      <w:r>
        <w:rPr>
          <w:color w:val="000000" w:themeColor="text1"/>
          <w:sz w:val="24"/>
          <w:szCs w:val="20"/>
          <w:highlight w:val="none"/>
          <w:lang w:bidi="ar"/>
          <w14:textFill>
            <w14:solidFill>
              <w14:schemeClr w14:val="tx1"/>
            </w14:solidFill>
          </w14:textFill>
        </w:rPr>
        <w:t>2</w:t>
      </w:r>
      <w:r>
        <w:rPr>
          <w:rFonts w:hint="eastAsia"/>
          <w:color w:val="000000" w:themeColor="text1"/>
          <w:sz w:val="24"/>
          <w:szCs w:val="20"/>
          <w:highlight w:val="none"/>
          <w:lang w:bidi="ar"/>
          <w14:textFill>
            <w14:solidFill>
              <w14:schemeClr w14:val="tx1"/>
            </w14:solidFill>
          </w14:textFill>
        </w:rPr>
        <w:t>、所有附件均为我们投标报价书的组成部分，我们理解招标单位并非必须接受最低价或招标单位可能收到的任何报价书的约束。</w:t>
      </w:r>
    </w:p>
    <w:p>
      <w:pPr>
        <w:shd w:val="clear"/>
        <w:spacing w:line="360" w:lineRule="auto"/>
        <w:rPr>
          <w:color w:val="000000" w:themeColor="text1"/>
          <w:sz w:val="24"/>
          <w:szCs w:val="20"/>
          <w:highlight w:val="none"/>
          <w14:textFill>
            <w14:solidFill>
              <w14:schemeClr w14:val="tx1"/>
            </w14:solidFill>
          </w14:textFill>
        </w:rPr>
      </w:pPr>
      <w:r>
        <w:rPr>
          <w:color w:val="000000" w:themeColor="text1"/>
          <w:sz w:val="24"/>
          <w:szCs w:val="20"/>
          <w:highlight w:val="none"/>
          <w:lang w:bidi="ar"/>
          <w14:textFill>
            <w14:solidFill>
              <w14:schemeClr w14:val="tx1"/>
            </w14:solidFill>
          </w14:textFill>
        </w:rPr>
        <w:t>3</w:t>
      </w:r>
      <w:r>
        <w:rPr>
          <w:rFonts w:hint="eastAsia"/>
          <w:color w:val="000000" w:themeColor="text1"/>
          <w:sz w:val="24"/>
          <w:szCs w:val="20"/>
          <w:highlight w:val="none"/>
          <w:lang w:bidi="ar"/>
          <w14:textFill>
            <w14:solidFill>
              <w14:schemeClr w14:val="tx1"/>
            </w14:solidFill>
          </w14:textFill>
        </w:rPr>
        <w:t>、本报价金额为人民币，我方在最高投标限价内根据企业自身实力进行报价（以元为单位，保留两位小数，第三位小数四舍五入），</w:t>
      </w:r>
      <w:r>
        <w:rPr>
          <w:color w:val="000000" w:themeColor="text1"/>
          <w:highlight w:val="none"/>
          <w14:textFill>
            <w14:solidFill>
              <w14:schemeClr w14:val="tx1"/>
            </w14:solidFill>
          </w14:textFill>
        </w:rPr>
        <w:t xml:space="preserve"> </w:t>
      </w:r>
      <w:r>
        <w:rPr>
          <w:rFonts w:hint="eastAsia"/>
          <w:color w:val="000000" w:themeColor="text1"/>
          <w:sz w:val="24"/>
          <w:szCs w:val="20"/>
          <w:highlight w:val="none"/>
          <w:lang w:bidi="ar"/>
          <w14:textFill>
            <w14:solidFill>
              <w14:schemeClr w14:val="tx1"/>
            </w14:solidFill>
          </w14:textFill>
        </w:rPr>
        <w:t>本项目为全费用综合单价包干，服务费结算时按合同约定条款据实结算。</w:t>
      </w:r>
    </w:p>
    <w:p>
      <w:pPr>
        <w:shd w:val="clear"/>
        <w:spacing w:line="360" w:lineRule="auto"/>
        <w:rPr>
          <w:color w:val="000000" w:themeColor="text1"/>
          <w:sz w:val="24"/>
          <w:szCs w:val="20"/>
          <w:highlight w:val="none"/>
          <w14:textFill>
            <w14:solidFill>
              <w14:schemeClr w14:val="tx1"/>
            </w14:solidFill>
          </w14:textFill>
        </w:rPr>
      </w:pPr>
      <w:r>
        <w:rPr>
          <w:color w:val="000000" w:themeColor="text1"/>
          <w:sz w:val="24"/>
          <w:szCs w:val="20"/>
          <w:highlight w:val="none"/>
          <w:lang w:bidi="ar"/>
          <w14:textFill>
            <w14:solidFill>
              <w14:schemeClr w14:val="tx1"/>
            </w14:solidFill>
          </w14:textFill>
        </w:rPr>
        <w:t>4</w:t>
      </w:r>
      <w:r>
        <w:rPr>
          <w:rFonts w:hint="eastAsia"/>
          <w:color w:val="000000" w:themeColor="text1"/>
          <w:sz w:val="24"/>
          <w:szCs w:val="20"/>
          <w:highlight w:val="none"/>
          <w:lang w:bidi="ar"/>
          <w14:textFill>
            <w14:solidFill>
              <w14:schemeClr w14:val="tx1"/>
            </w14:solidFill>
          </w14:textFill>
        </w:rPr>
        <w:t>、</w:t>
      </w:r>
      <w:r>
        <w:rPr>
          <w:rFonts w:hint="eastAsia"/>
          <w:color w:val="000000" w:themeColor="text1"/>
          <w:sz w:val="24"/>
          <w:szCs w:val="20"/>
          <w:highlight w:val="none"/>
          <w:lang w:val="en-US" w:eastAsia="zh-CN" w:bidi="ar"/>
          <w14:textFill>
            <w14:solidFill>
              <w14:schemeClr w14:val="tx1"/>
            </w14:solidFill>
          </w14:textFill>
        </w:rPr>
        <w:t>工程量</w:t>
      </w:r>
      <w:r>
        <w:rPr>
          <w:rFonts w:hint="eastAsia"/>
          <w:color w:val="000000" w:themeColor="text1"/>
          <w:sz w:val="24"/>
          <w:szCs w:val="20"/>
          <w:highlight w:val="none"/>
          <w:lang w:bidi="ar"/>
          <w14:textFill>
            <w14:solidFill>
              <w14:schemeClr w14:val="tx1"/>
            </w14:solidFill>
          </w14:textFill>
        </w:rPr>
        <w:t>清单的具体工作范围以相关主管部门规定及招标人要求为准。</w:t>
      </w:r>
    </w:p>
    <w:p>
      <w:pPr>
        <w:shd w:val="clear"/>
        <w:spacing w:line="360" w:lineRule="auto"/>
        <w:rPr>
          <w:color w:val="000000" w:themeColor="text1"/>
          <w:sz w:val="24"/>
          <w:szCs w:val="20"/>
          <w:highlight w:val="none"/>
          <w14:textFill>
            <w14:solidFill>
              <w14:schemeClr w14:val="tx1"/>
            </w14:solidFill>
          </w14:textFill>
        </w:rPr>
      </w:pPr>
      <w:r>
        <w:rPr>
          <w:color w:val="000000" w:themeColor="text1"/>
          <w:sz w:val="24"/>
          <w:szCs w:val="20"/>
          <w:highlight w:val="none"/>
          <w:lang w:bidi="ar"/>
          <w14:textFill>
            <w14:solidFill>
              <w14:schemeClr w14:val="tx1"/>
            </w14:solidFill>
          </w14:textFill>
        </w:rPr>
        <w:t>5</w:t>
      </w:r>
      <w:r>
        <w:rPr>
          <w:rFonts w:hint="eastAsia"/>
          <w:color w:val="000000" w:themeColor="text1"/>
          <w:sz w:val="24"/>
          <w:szCs w:val="20"/>
          <w:highlight w:val="none"/>
          <w:lang w:bidi="ar"/>
          <w14:textFill>
            <w14:solidFill>
              <w14:schemeClr w14:val="tx1"/>
            </w14:solidFill>
          </w14:textFill>
        </w:rPr>
        <w:t>、</w:t>
      </w:r>
      <w:r>
        <w:rPr>
          <w:color w:val="000000" w:themeColor="text1"/>
          <w:sz w:val="24"/>
          <w:szCs w:val="20"/>
          <w:highlight w:val="none"/>
          <w:u w:val="single"/>
          <w:lang w:bidi="ar"/>
          <w14:textFill>
            <w14:solidFill>
              <w14:schemeClr w14:val="tx1"/>
            </w14:solidFill>
          </w14:textFill>
        </w:rPr>
        <w:t xml:space="preserve">             </w:t>
      </w:r>
      <w:r>
        <w:rPr>
          <w:rFonts w:hint="eastAsia"/>
          <w:color w:val="000000" w:themeColor="text1"/>
          <w:sz w:val="24"/>
          <w:szCs w:val="20"/>
          <w:highlight w:val="none"/>
          <w:lang w:bidi="ar"/>
          <w14:textFill>
            <w14:solidFill>
              <w14:schemeClr w14:val="tx1"/>
            </w14:solidFill>
          </w14:textFill>
        </w:rPr>
        <w:t>（投标人需要说明的其他内容，由投标人自行填写）</w:t>
      </w:r>
    </w:p>
    <w:p>
      <w:pPr>
        <w:shd w:val="clear"/>
        <w:spacing w:line="360" w:lineRule="auto"/>
        <w:rPr>
          <w:color w:val="000000" w:themeColor="text1"/>
          <w:sz w:val="28"/>
          <w:szCs w:val="20"/>
          <w:highlight w:val="none"/>
          <w14:textFill>
            <w14:solidFill>
              <w14:schemeClr w14:val="tx1"/>
            </w14:solidFill>
          </w14:textFill>
        </w:rPr>
      </w:pPr>
    </w:p>
    <w:p>
      <w:pPr>
        <w:shd w:val="clear"/>
        <w:spacing w:line="360" w:lineRule="auto"/>
        <w:rPr>
          <w:color w:val="000000" w:themeColor="text1"/>
          <w:sz w:val="24"/>
          <w:szCs w:val="20"/>
          <w:highlight w:val="none"/>
          <w14:textFill>
            <w14:solidFill>
              <w14:schemeClr w14:val="tx1"/>
            </w14:solidFill>
          </w14:textFill>
        </w:rPr>
      </w:pPr>
      <w:r>
        <w:rPr>
          <w:color w:val="000000" w:themeColor="text1"/>
          <w:sz w:val="24"/>
          <w:szCs w:val="20"/>
          <w:highlight w:val="none"/>
          <w:lang w:bidi="ar"/>
          <w14:textFill>
            <w14:solidFill>
              <w14:schemeClr w14:val="tx1"/>
            </w14:solidFill>
          </w14:textFill>
        </w:rPr>
        <w:t xml:space="preserve">                                       </w:t>
      </w:r>
      <w:r>
        <w:rPr>
          <w:rFonts w:hint="eastAsia"/>
          <w:color w:val="000000" w:themeColor="text1"/>
          <w:sz w:val="24"/>
          <w:szCs w:val="20"/>
          <w:highlight w:val="none"/>
          <w:lang w:bidi="ar"/>
          <w14:textFill>
            <w14:solidFill>
              <w14:schemeClr w14:val="tx1"/>
            </w14:solidFill>
          </w14:textFill>
        </w:rPr>
        <w:t>投标人：（公章）</w:t>
      </w:r>
    </w:p>
    <w:p>
      <w:pPr>
        <w:shd w:val="clear"/>
        <w:spacing w:line="360" w:lineRule="auto"/>
        <w:rPr>
          <w:color w:val="000000" w:themeColor="text1"/>
          <w:sz w:val="24"/>
          <w:szCs w:val="20"/>
          <w:highlight w:val="none"/>
          <w14:textFill>
            <w14:solidFill>
              <w14:schemeClr w14:val="tx1"/>
            </w14:solidFill>
          </w14:textFill>
        </w:rPr>
      </w:pPr>
      <w:r>
        <w:rPr>
          <w:color w:val="000000" w:themeColor="text1"/>
          <w:sz w:val="24"/>
          <w:szCs w:val="20"/>
          <w:highlight w:val="none"/>
          <w:lang w:bidi="ar"/>
          <w14:textFill>
            <w14:solidFill>
              <w14:schemeClr w14:val="tx1"/>
            </w14:solidFill>
          </w14:textFill>
        </w:rPr>
        <w:t xml:space="preserve">                                          </w:t>
      </w:r>
      <w:r>
        <w:rPr>
          <w:rFonts w:hint="eastAsia"/>
          <w:color w:val="000000" w:themeColor="text1"/>
          <w:sz w:val="24"/>
          <w:szCs w:val="20"/>
          <w:highlight w:val="none"/>
          <w:lang w:bidi="ar"/>
          <w14:textFill>
            <w14:solidFill>
              <w14:schemeClr w14:val="tx1"/>
            </w14:solidFill>
          </w14:textFill>
        </w:rPr>
        <w:t>年</w:t>
      </w:r>
      <w:r>
        <w:rPr>
          <w:color w:val="000000" w:themeColor="text1"/>
          <w:sz w:val="24"/>
          <w:szCs w:val="20"/>
          <w:highlight w:val="none"/>
          <w:lang w:bidi="ar"/>
          <w14:textFill>
            <w14:solidFill>
              <w14:schemeClr w14:val="tx1"/>
            </w14:solidFill>
          </w14:textFill>
        </w:rPr>
        <w:t xml:space="preserve">  </w:t>
      </w:r>
      <w:r>
        <w:rPr>
          <w:rFonts w:hint="eastAsia"/>
          <w:color w:val="000000" w:themeColor="text1"/>
          <w:sz w:val="24"/>
          <w:szCs w:val="20"/>
          <w:highlight w:val="none"/>
          <w:lang w:bidi="ar"/>
          <w14:textFill>
            <w14:solidFill>
              <w14:schemeClr w14:val="tx1"/>
            </w14:solidFill>
          </w14:textFill>
        </w:rPr>
        <w:t>月</w:t>
      </w:r>
      <w:r>
        <w:rPr>
          <w:color w:val="000000" w:themeColor="text1"/>
          <w:sz w:val="24"/>
          <w:szCs w:val="20"/>
          <w:highlight w:val="none"/>
          <w:lang w:bidi="ar"/>
          <w14:textFill>
            <w14:solidFill>
              <w14:schemeClr w14:val="tx1"/>
            </w14:solidFill>
          </w14:textFill>
        </w:rPr>
        <w:t xml:space="preserve">   </w:t>
      </w:r>
      <w:r>
        <w:rPr>
          <w:rFonts w:hint="eastAsia"/>
          <w:color w:val="000000" w:themeColor="text1"/>
          <w:sz w:val="24"/>
          <w:szCs w:val="20"/>
          <w:highlight w:val="none"/>
          <w:lang w:bidi="ar"/>
          <w14:textFill>
            <w14:solidFill>
              <w14:schemeClr w14:val="tx1"/>
            </w14:solidFill>
          </w14:textFill>
        </w:rPr>
        <w:t>日</w:t>
      </w:r>
    </w:p>
    <w:p>
      <w:pPr>
        <w:shd w:val="clear"/>
        <w:spacing w:line="360" w:lineRule="auto"/>
        <w:ind w:firstLine="2880" w:firstLineChars="1200"/>
        <w:jc w:val="both"/>
        <w:rPr>
          <w:color w:val="000000" w:themeColor="text1"/>
          <w:sz w:val="22"/>
          <w:szCs w:val="20"/>
          <w:highlight w:val="none"/>
          <w14:textFill>
            <w14:solidFill>
              <w14:schemeClr w14:val="tx1"/>
            </w14:solidFill>
          </w14:textFill>
        </w:rPr>
      </w:pPr>
      <w:r>
        <w:rPr>
          <w:color w:val="000000" w:themeColor="text1"/>
          <w:sz w:val="24"/>
          <w:szCs w:val="20"/>
          <w:highlight w:val="none"/>
          <w:lang w:bidi="ar"/>
          <w14:textFill>
            <w14:solidFill>
              <w14:schemeClr w14:val="tx1"/>
            </w14:solidFill>
          </w14:textFill>
        </w:rPr>
        <w:br w:type="page"/>
      </w:r>
      <w:r>
        <w:rPr>
          <w:rFonts w:hint="eastAsia" w:ascii="宋体" w:hAnsi="宋体" w:cs="宋体"/>
          <w:b/>
          <w:color w:val="000000" w:themeColor="text1"/>
          <w:sz w:val="32"/>
          <w:szCs w:val="32"/>
          <w:highlight w:val="none"/>
          <w:lang w:bidi="ar"/>
          <w14:textFill>
            <w14:solidFill>
              <w14:schemeClr w14:val="tx1"/>
            </w14:solidFill>
          </w14:textFill>
        </w:rPr>
        <w:t>工程量清单报价汇总表</w:t>
      </w:r>
    </w:p>
    <w:tbl>
      <w:tblPr>
        <w:tblStyle w:val="39"/>
        <w:tblW w:w="9684" w:type="dxa"/>
        <w:jc w:val="center"/>
        <w:tblLayout w:type="autofit"/>
        <w:tblCellMar>
          <w:top w:w="0" w:type="dxa"/>
          <w:left w:w="108" w:type="dxa"/>
          <w:bottom w:w="0" w:type="dxa"/>
          <w:right w:w="108" w:type="dxa"/>
        </w:tblCellMar>
      </w:tblPr>
      <w:tblGrid>
        <w:gridCol w:w="1300"/>
        <w:gridCol w:w="3054"/>
        <w:gridCol w:w="2587"/>
        <w:gridCol w:w="2743"/>
      </w:tblGrid>
      <w:tr>
        <w:tblPrEx>
          <w:tblCellMar>
            <w:top w:w="0" w:type="dxa"/>
            <w:left w:w="108" w:type="dxa"/>
            <w:bottom w:w="0" w:type="dxa"/>
            <w:right w:w="108" w:type="dxa"/>
          </w:tblCellMar>
        </w:tblPrEx>
        <w:trPr>
          <w:trHeight w:val="454" w:hRule="atLeast"/>
          <w:jc w:val="center"/>
        </w:trPr>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序号</w:t>
            </w:r>
          </w:p>
        </w:tc>
        <w:tc>
          <w:tcPr>
            <w:tcW w:w="3054" w:type="dxa"/>
            <w:tcBorders>
              <w:top w:val="single" w:color="auto" w:sz="4" w:space="0"/>
              <w:left w:val="nil"/>
              <w:bottom w:val="single" w:color="auto" w:sz="4" w:space="0"/>
              <w:right w:val="single" w:color="auto" w:sz="4" w:space="0"/>
            </w:tcBorders>
            <w:shd w:val="clear" w:color="auto" w:fill="auto"/>
            <w:vAlign w:val="center"/>
          </w:tcPr>
          <w:p>
            <w:pPr>
              <w:widowControl/>
              <w:shd w:val="clear"/>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项目名称</w:t>
            </w:r>
          </w:p>
        </w:tc>
        <w:tc>
          <w:tcPr>
            <w:tcW w:w="2587" w:type="dxa"/>
            <w:tcBorders>
              <w:top w:val="single" w:color="auto" w:sz="4" w:space="0"/>
              <w:left w:val="nil"/>
              <w:bottom w:val="single" w:color="auto" w:sz="4" w:space="0"/>
              <w:right w:val="single" w:color="auto" w:sz="4" w:space="0"/>
            </w:tcBorders>
            <w:shd w:val="clear" w:color="auto" w:fill="auto"/>
            <w:vAlign w:val="center"/>
          </w:tcPr>
          <w:p>
            <w:pPr>
              <w:widowControl/>
              <w:shd w:val="clear"/>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报价（元）</w:t>
            </w:r>
          </w:p>
        </w:tc>
        <w:tc>
          <w:tcPr>
            <w:tcW w:w="2743" w:type="dxa"/>
            <w:tcBorders>
              <w:top w:val="single" w:color="auto" w:sz="4" w:space="0"/>
              <w:left w:val="nil"/>
              <w:bottom w:val="single" w:color="auto" w:sz="4" w:space="0"/>
              <w:right w:val="single" w:color="auto" w:sz="4" w:space="0"/>
            </w:tcBorders>
            <w:shd w:val="clear" w:color="auto" w:fill="auto"/>
            <w:vAlign w:val="center"/>
          </w:tcPr>
          <w:p>
            <w:pPr>
              <w:widowControl/>
              <w:shd w:val="clear"/>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备注</w:t>
            </w:r>
          </w:p>
        </w:tc>
      </w:tr>
      <w:tr>
        <w:tblPrEx>
          <w:tblCellMar>
            <w:top w:w="0" w:type="dxa"/>
            <w:left w:w="108" w:type="dxa"/>
            <w:bottom w:w="0" w:type="dxa"/>
            <w:right w:w="108" w:type="dxa"/>
          </w:tblCellMar>
        </w:tblPrEx>
        <w:trPr>
          <w:trHeight w:val="454" w:hRule="atLeast"/>
          <w:jc w:val="center"/>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shd w:val="clear"/>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一</w:t>
            </w:r>
          </w:p>
        </w:tc>
        <w:tc>
          <w:tcPr>
            <w:tcW w:w="3054" w:type="dxa"/>
            <w:tcBorders>
              <w:top w:val="nil"/>
              <w:left w:val="nil"/>
              <w:bottom w:val="single" w:color="auto" w:sz="4" w:space="0"/>
              <w:right w:val="single" w:color="auto" w:sz="4" w:space="0"/>
            </w:tcBorders>
            <w:shd w:val="clear" w:color="auto" w:fill="auto"/>
            <w:vAlign w:val="center"/>
          </w:tcPr>
          <w:p>
            <w:pPr>
              <w:widowControl/>
              <w:shd w:val="clear"/>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第三方检测</w:t>
            </w:r>
          </w:p>
        </w:tc>
        <w:tc>
          <w:tcPr>
            <w:tcW w:w="2587" w:type="dxa"/>
            <w:tcBorders>
              <w:top w:val="nil"/>
              <w:left w:val="nil"/>
              <w:bottom w:val="single" w:color="auto" w:sz="4" w:space="0"/>
              <w:right w:val="single" w:color="auto" w:sz="4" w:space="0"/>
            </w:tcBorders>
            <w:shd w:val="clear" w:color="auto" w:fill="auto"/>
            <w:vAlign w:val="center"/>
          </w:tcPr>
          <w:p>
            <w:pPr>
              <w:widowControl/>
              <w:shd w:val="clear"/>
              <w:jc w:val="center"/>
              <w:rPr>
                <w:rFonts w:ascii="宋体" w:hAnsi="宋体" w:cs="宋体"/>
                <w:b/>
                <w:bCs/>
                <w:color w:val="000000" w:themeColor="text1"/>
                <w:kern w:val="0"/>
                <w:sz w:val="24"/>
                <w:szCs w:val="24"/>
                <w:highlight w:val="none"/>
                <w14:textFill>
                  <w14:solidFill>
                    <w14:schemeClr w14:val="tx1"/>
                  </w14:solidFill>
                </w14:textFill>
              </w:rPr>
            </w:pPr>
          </w:p>
        </w:tc>
        <w:tc>
          <w:tcPr>
            <w:tcW w:w="2743" w:type="dxa"/>
            <w:tcBorders>
              <w:top w:val="nil"/>
              <w:left w:val="nil"/>
              <w:bottom w:val="single" w:color="auto" w:sz="4" w:space="0"/>
              <w:right w:val="single" w:color="auto" w:sz="4" w:space="0"/>
            </w:tcBorders>
            <w:shd w:val="clear" w:color="auto" w:fill="auto"/>
            <w:vAlign w:val="center"/>
          </w:tcPr>
          <w:p>
            <w:pPr>
              <w:widowControl/>
              <w:shd w:val="clear"/>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此项投标报价为</w:t>
            </w:r>
            <w:r>
              <w:rPr>
                <w:rFonts w:ascii="宋体" w:hAnsi="宋体" w:cs="宋体"/>
                <w:b/>
                <w:bCs/>
                <w:color w:val="000000" w:themeColor="text1"/>
                <w:kern w:val="0"/>
                <w:sz w:val="24"/>
                <w:szCs w:val="24"/>
                <w:highlight w:val="none"/>
                <w14:textFill>
                  <w14:solidFill>
                    <w14:schemeClr w14:val="tx1"/>
                  </w14:solidFill>
                </w14:textFill>
              </w:rPr>
              <w:t>1-12的汇总报价</w:t>
            </w:r>
          </w:p>
        </w:tc>
      </w:tr>
      <w:tr>
        <w:tblPrEx>
          <w:tblCellMar>
            <w:top w:w="0" w:type="dxa"/>
            <w:left w:w="108" w:type="dxa"/>
            <w:bottom w:w="0" w:type="dxa"/>
            <w:right w:w="108" w:type="dxa"/>
          </w:tblCellMar>
        </w:tblPrEx>
        <w:trPr>
          <w:trHeight w:val="454" w:hRule="atLeast"/>
          <w:jc w:val="center"/>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1</w:t>
            </w:r>
          </w:p>
        </w:tc>
        <w:tc>
          <w:tcPr>
            <w:tcW w:w="3054"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地基基础与基坑支护检测</w:t>
            </w:r>
          </w:p>
        </w:tc>
        <w:tc>
          <w:tcPr>
            <w:tcW w:w="2587"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p>
        </w:tc>
        <w:tc>
          <w:tcPr>
            <w:tcW w:w="2743" w:type="dxa"/>
            <w:tcBorders>
              <w:top w:val="nil"/>
              <w:left w:val="nil"/>
              <w:bottom w:val="single" w:color="auto" w:sz="4" w:space="0"/>
              <w:right w:val="single" w:color="auto" w:sz="4" w:space="0"/>
            </w:tcBorders>
            <w:shd w:val="clear" w:color="auto" w:fill="auto"/>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454" w:hRule="atLeast"/>
          <w:jc w:val="center"/>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2</w:t>
            </w:r>
          </w:p>
        </w:tc>
        <w:tc>
          <w:tcPr>
            <w:tcW w:w="3054"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见证取样检测</w:t>
            </w:r>
          </w:p>
        </w:tc>
        <w:tc>
          <w:tcPr>
            <w:tcW w:w="2587"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p>
        </w:tc>
        <w:tc>
          <w:tcPr>
            <w:tcW w:w="2743" w:type="dxa"/>
            <w:tcBorders>
              <w:top w:val="nil"/>
              <w:left w:val="nil"/>
              <w:bottom w:val="single" w:color="auto" w:sz="4" w:space="0"/>
              <w:right w:val="single" w:color="auto" w:sz="4" w:space="0"/>
            </w:tcBorders>
            <w:shd w:val="clear" w:color="auto" w:fill="auto"/>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454" w:hRule="atLeast"/>
          <w:jc w:val="center"/>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3</w:t>
            </w:r>
          </w:p>
        </w:tc>
        <w:tc>
          <w:tcPr>
            <w:tcW w:w="3054"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主体结构检测</w:t>
            </w:r>
          </w:p>
        </w:tc>
        <w:tc>
          <w:tcPr>
            <w:tcW w:w="2587"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p>
        </w:tc>
        <w:tc>
          <w:tcPr>
            <w:tcW w:w="2743" w:type="dxa"/>
            <w:tcBorders>
              <w:top w:val="nil"/>
              <w:left w:val="nil"/>
              <w:bottom w:val="single" w:color="auto" w:sz="4" w:space="0"/>
              <w:right w:val="single" w:color="auto" w:sz="4" w:space="0"/>
            </w:tcBorders>
            <w:shd w:val="clear" w:color="auto" w:fill="auto"/>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454" w:hRule="atLeast"/>
          <w:jc w:val="center"/>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4</w:t>
            </w:r>
          </w:p>
        </w:tc>
        <w:tc>
          <w:tcPr>
            <w:tcW w:w="3054"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节能检测</w:t>
            </w:r>
          </w:p>
        </w:tc>
        <w:tc>
          <w:tcPr>
            <w:tcW w:w="2587"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p>
        </w:tc>
        <w:tc>
          <w:tcPr>
            <w:tcW w:w="2743" w:type="dxa"/>
            <w:tcBorders>
              <w:top w:val="nil"/>
              <w:left w:val="nil"/>
              <w:bottom w:val="single" w:color="auto" w:sz="4" w:space="0"/>
              <w:right w:val="single" w:color="auto" w:sz="4" w:space="0"/>
            </w:tcBorders>
            <w:shd w:val="clear" w:color="auto" w:fill="auto"/>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454" w:hRule="atLeast"/>
          <w:jc w:val="center"/>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5</w:t>
            </w:r>
          </w:p>
        </w:tc>
        <w:tc>
          <w:tcPr>
            <w:tcW w:w="3054"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建筑智能化检测</w:t>
            </w:r>
          </w:p>
        </w:tc>
        <w:tc>
          <w:tcPr>
            <w:tcW w:w="2587"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p>
        </w:tc>
        <w:tc>
          <w:tcPr>
            <w:tcW w:w="2743" w:type="dxa"/>
            <w:tcBorders>
              <w:top w:val="nil"/>
              <w:left w:val="nil"/>
              <w:bottom w:val="single" w:color="auto" w:sz="4" w:space="0"/>
              <w:right w:val="single" w:color="auto" w:sz="4" w:space="0"/>
            </w:tcBorders>
            <w:shd w:val="clear" w:color="auto" w:fill="auto"/>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454" w:hRule="atLeast"/>
          <w:jc w:val="center"/>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6</w:t>
            </w:r>
          </w:p>
        </w:tc>
        <w:tc>
          <w:tcPr>
            <w:tcW w:w="3054"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室内环境检测</w:t>
            </w:r>
          </w:p>
        </w:tc>
        <w:tc>
          <w:tcPr>
            <w:tcW w:w="2587"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p>
        </w:tc>
        <w:tc>
          <w:tcPr>
            <w:tcW w:w="2743" w:type="dxa"/>
            <w:tcBorders>
              <w:top w:val="nil"/>
              <w:left w:val="nil"/>
              <w:bottom w:val="single" w:color="auto" w:sz="4" w:space="0"/>
              <w:right w:val="single" w:color="auto" w:sz="4" w:space="0"/>
            </w:tcBorders>
            <w:shd w:val="clear" w:color="auto" w:fill="auto"/>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454" w:hRule="atLeast"/>
          <w:jc w:val="center"/>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7</w:t>
            </w:r>
          </w:p>
        </w:tc>
        <w:tc>
          <w:tcPr>
            <w:tcW w:w="3054"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防雷检测</w:t>
            </w:r>
          </w:p>
        </w:tc>
        <w:tc>
          <w:tcPr>
            <w:tcW w:w="2587"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p>
        </w:tc>
        <w:tc>
          <w:tcPr>
            <w:tcW w:w="2743" w:type="dxa"/>
            <w:tcBorders>
              <w:top w:val="nil"/>
              <w:left w:val="nil"/>
              <w:bottom w:val="single" w:color="auto" w:sz="4" w:space="0"/>
              <w:right w:val="single" w:color="auto" w:sz="4" w:space="0"/>
            </w:tcBorders>
            <w:shd w:val="clear" w:color="auto" w:fill="auto"/>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454" w:hRule="atLeast"/>
          <w:jc w:val="center"/>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8</w:t>
            </w:r>
          </w:p>
        </w:tc>
        <w:tc>
          <w:tcPr>
            <w:tcW w:w="3054"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消防检测</w:t>
            </w:r>
          </w:p>
        </w:tc>
        <w:tc>
          <w:tcPr>
            <w:tcW w:w="2587"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p>
        </w:tc>
        <w:tc>
          <w:tcPr>
            <w:tcW w:w="2743" w:type="dxa"/>
            <w:tcBorders>
              <w:top w:val="nil"/>
              <w:left w:val="nil"/>
              <w:bottom w:val="single" w:color="auto" w:sz="4" w:space="0"/>
              <w:right w:val="single" w:color="auto" w:sz="4" w:space="0"/>
            </w:tcBorders>
            <w:shd w:val="clear" w:color="auto" w:fill="auto"/>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454" w:hRule="atLeast"/>
          <w:jc w:val="center"/>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9</w:t>
            </w:r>
          </w:p>
        </w:tc>
        <w:tc>
          <w:tcPr>
            <w:tcW w:w="3054"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幕墙门窗检测</w:t>
            </w:r>
          </w:p>
        </w:tc>
        <w:tc>
          <w:tcPr>
            <w:tcW w:w="2587"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p>
        </w:tc>
        <w:tc>
          <w:tcPr>
            <w:tcW w:w="2743" w:type="dxa"/>
            <w:tcBorders>
              <w:top w:val="nil"/>
              <w:left w:val="nil"/>
              <w:bottom w:val="single" w:color="auto" w:sz="4" w:space="0"/>
              <w:right w:val="single" w:color="auto" w:sz="4" w:space="0"/>
            </w:tcBorders>
            <w:shd w:val="clear" w:color="auto" w:fill="auto"/>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454" w:hRule="atLeast"/>
          <w:jc w:val="center"/>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10</w:t>
            </w:r>
          </w:p>
        </w:tc>
        <w:tc>
          <w:tcPr>
            <w:tcW w:w="3054"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人防设备检测</w:t>
            </w:r>
          </w:p>
        </w:tc>
        <w:tc>
          <w:tcPr>
            <w:tcW w:w="2587"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p>
        </w:tc>
        <w:tc>
          <w:tcPr>
            <w:tcW w:w="2743" w:type="dxa"/>
            <w:tcBorders>
              <w:top w:val="nil"/>
              <w:left w:val="nil"/>
              <w:bottom w:val="single" w:color="auto" w:sz="4" w:space="0"/>
              <w:right w:val="single" w:color="auto" w:sz="4" w:space="0"/>
            </w:tcBorders>
            <w:shd w:val="clear" w:color="auto" w:fill="auto"/>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454" w:hRule="atLeast"/>
          <w:jc w:val="center"/>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11</w:t>
            </w:r>
          </w:p>
        </w:tc>
        <w:tc>
          <w:tcPr>
            <w:tcW w:w="3054"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道路及排水检测</w:t>
            </w:r>
          </w:p>
        </w:tc>
        <w:tc>
          <w:tcPr>
            <w:tcW w:w="2587"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p>
        </w:tc>
        <w:tc>
          <w:tcPr>
            <w:tcW w:w="2743" w:type="dxa"/>
            <w:tcBorders>
              <w:top w:val="nil"/>
              <w:left w:val="nil"/>
              <w:bottom w:val="single" w:color="auto" w:sz="4" w:space="0"/>
              <w:right w:val="single" w:color="auto" w:sz="4" w:space="0"/>
            </w:tcBorders>
            <w:shd w:val="clear" w:color="auto" w:fill="auto"/>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454" w:hRule="atLeast"/>
          <w:jc w:val="center"/>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12</w:t>
            </w:r>
          </w:p>
        </w:tc>
        <w:tc>
          <w:tcPr>
            <w:tcW w:w="3054"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绿化检测</w:t>
            </w:r>
          </w:p>
        </w:tc>
        <w:tc>
          <w:tcPr>
            <w:tcW w:w="2587"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p>
        </w:tc>
        <w:tc>
          <w:tcPr>
            <w:tcW w:w="2743" w:type="dxa"/>
            <w:tcBorders>
              <w:top w:val="nil"/>
              <w:left w:val="nil"/>
              <w:bottom w:val="single" w:color="auto" w:sz="4" w:space="0"/>
              <w:right w:val="single" w:color="auto" w:sz="4" w:space="0"/>
            </w:tcBorders>
            <w:shd w:val="clear" w:color="auto" w:fill="auto"/>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454" w:hRule="atLeast"/>
          <w:jc w:val="center"/>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shd w:val="clear"/>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二</w:t>
            </w:r>
          </w:p>
        </w:tc>
        <w:tc>
          <w:tcPr>
            <w:tcW w:w="3054"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监测</w:t>
            </w:r>
          </w:p>
        </w:tc>
        <w:tc>
          <w:tcPr>
            <w:tcW w:w="2587"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p>
        </w:tc>
        <w:tc>
          <w:tcPr>
            <w:tcW w:w="2743" w:type="dxa"/>
            <w:tcBorders>
              <w:top w:val="nil"/>
              <w:left w:val="nil"/>
              <w:bottom w:val="single" w:color="auto" w:sz="4" w:space="0"/>
              <w:right w:val="single" w:color="auto" w:sz="4" w:space="0"/>
            </w:tcBorders>
            <w:shd w:val="clear" w:color="auto" w:fill="auto"/>
            <w:vAlign w:val="center"/>
          </w:tcPr>
          <w:p>
            <w:pPr>
              <w:widowControl/>
              <w:shd w:val="clear"/>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此项投标报价为</w:t>
            </w:r>
            <w:r>
              <w:rPr>
                <w:rFonts w:ascii="宋体" w:hAnsi="宋体" w:cs="宋体"/>
                <w:b/>
                <w:bCs/>
                <w:color w:val="000000" w:themeColor="text1"/>
                <w:kern w:val="0"/>
                <w:sz w:val="24"/>
                <w:szCs w:val="24"/>
                <w:highlight w:val="none"/>
                <w14:textFill>
                  <w14:solidFill>
                    <w14:schemeClr w14:val="tx1"/>
                  </w14:solidFill>
                </w14:textFill>
              </w:rPr>
              <w:t>13-15的汇总报价</w:t>
            </w:r>
          </w:p>
        </w:tc>
      </w:tr>
      <w:tr>
        <w:tblPrEx>
          <w:tblCellMar>
            <w:top w:w="0" w:type="dxa"/>
            <w:left w:w="108" w:type="dxa"/>
            <w:bottom w:w="0" w:type="dxa"/>
            <w:right w:w="108" w:type="dxa"/>
          </w:tblCellMar>
        </w:tblPrEx>
        <w:trPr>
          <w:trHeight w:val="454" w:hRule="atLeast"/>
          <w:jc w:val="center"/>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13</w:t>
            </w:r>
          </w:p>
        </w:tc>
        <w:tc>
          <w:tcPr>
            <w:tcW w:w="3054"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基坑监测</w:t>
            </w:r>
          </w:p>
        </w:tc>
        <w:tc>
          <w:tcPr>
            <w:tcW w:w="2587"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p>
        </w:tc>
        <w:tc>
          <w:tcPr>
            <w:tcW w:w="2743" w:type="dxa"/>
            <w:tcBorders>
              <w:top w:val="nil"/>
              <w:left w:val="nil"/>
              <w:bottom w:val="single" w:color="auto" w:sz="4" w:space="0"/>
              <w:right w:val="single" w:color="auto" w:sz="4" w:space="0"/>
            </w:tcBorders>
            <w:shd w:val="clear" w:color="auto" w:fill="auto"/>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454" w:hRule="atLeast"/>
          <w:jc w:val="center"/>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14</w:t>
            </w:r>
          </w:p>
        </w:tc>
        <w:tc>
          <w:tcPr>
            <w:tcW w:w="3054"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高支模监测</w:t>
            </w:r>
          </w:p>
        </w:tc>
        <w:tc>
          <w:tcPr>
            <w:tcW w:w="2587"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 xml:space="preserve"> </w:t>
            </w:r>
          </w:p>
        </w:tc>
        <w:tc>
          <w:tcPr>
            <w:tcW w:w="2743" w:type="dxa"/>
            <w:tcBorders>
              <w:top w:val="nil"/>
              <w:left w:val="nil"/>
              <w:bottom w:val="single" w:color="auto" w:sz="4" w:space="0"/>
              <w:right w:val="single" w:color="auto" w:sz="4" w:space="0"/>
            </w:tcBorders>
            <w:shd w:val="clear" w:color="auto" w:fill="auto"/>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454" w:hRule="atLeast"/>
          <w:jc w:val="center"/>
        </w:trPr>
        <w:tc>
          <w:tcPr>
            <w:tcW w:w="1300" w:type="dxa"/>
            <w:tcBorders>
              <w:top w:val="nil"/>
              <w:left w:val="single" w:color="auto" w:sz="4" w:space="0"/>
              <w:bottom w:val="single" w:color="auto" w:sz="4" w:space="0"/>
              <w:right w:val="single" w:color="auto" w:sz="4" w:space="0"/>
            </w:tcBorders>
            <w:shd w:val="clear" w:color="auto" w:fill="auto"/>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15</w:t>
            </w:r>
          </w:p>
        </w:tc>
        <w:tc>
          <w:tcPr>
            <w:tcW w:w="3054"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主体沉降观测</w:t>
            </w:r>
          </w:p>
        </w:tc>
        <w:tc>
          <w:tcPr>
            <w:tcW w:w="2587"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p>
        </w:tc>
        <w:tc>
          <w:tcPr>
            <w:tcW w:w="2743" w:type="dxa"/>
            <w:tcBorders>
              <w:top w:val="nil"/>
              <w:left w:val="nil"/>
              <w:bottom w:val="single" w:color="auto" w:sz="4" w:space="0"/>
              <w:right w:val="single" w:color="auto" w:sz="4" w:space="0"/>
            </w:tcBorders>
            <w:shd w:val="clear" w:color="auto" w:fill="auto"/>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454" w:hRule="atLeast"/>
          <w:jc w:val="center"/>
        </w:trPr>
        <w:tc>
          <w:tcPr>
            <w:tcW w:w="4354"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hd w:val="clear"/>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合计（元）</w:t>
            </w:r>
          </w:p>
        </w:tc>
        <w:tc>
          <w:tcPr>
            <w:tcW w:w="2587"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宋体" w:hAnsi="宋体" w:cs="宋体"/>
                <w:b/>
                <w:bCs/>
                <w:color w:val="000000" w:themeColor="text1"/>
                <w:kern w:val="0"/>
                <w:sz w:val="24"/>
                <w:szCs w:val="24"/>
                <w:highlight w:val="none"/>
                <w14:textFill>
                  <w14:solidFill>
                    <w14:schemeClr w14:val="tx1"/>
                  </w14:solidFill>
                </w14:textFill>
              </w:rPr>
            </w:pPr>
          </w:p>
        </w:tc>
        <w:tc>
          <w:tcPr>
            <w:tcW w:w="2743" w:type="dxa"/>
            <w:tcBorders>
              <w:top w:val="nil"/>
              <w:left w:val="nil"/>
              <w:bottom w:val="single" w:color="auto" w:sz="4" w:space="0"/>
              <w:right w:val="single" w:color="auto" w:sz="4" w:space="0"/>
            </w:tcBorders>
            <w:shd w:val="clear" w:color="auto" w:fill="auto"/>
            <w:vAlign w:val="center"/>
          </w:tcPr>
          <w:p>
            <w:pPr>
              <w:widowControl/>
              <w:shd w:val="clear"/>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bl>
    <w:p>
      <w:pPr>
        <w:shd w:val="clear"/>
        <w:ind w:firstLine="482" w:firstLineChars="200"/>
        <w:rPr>
          <w:color w:val="000000" w:themeColor="text1"/>
          <w:sz w:val="24"/>
          <w:szCs w:val="24"/>
          <w:highlight w:val="none"/>
          <w:lang w:bidi="ar"/>
          <w14:textFill>
            <w14:solidFill>
              <w14:schemeClr w14:val="tx1"/>
            </w14:solidFill>
          </w14:textFill>
        </w:rPr>
      </w:pPr>
      <w:r>
        <w:rPr>
          <w:rFonts w:hint="eastAsia"/>
          <w:b/>
          <w:color w:val="000000" w:themeColor="text1"/>
          <w:sz w:val="24"/>
          <w:szCs w:val="24"/>
          <w:highlight w:val="none"/>
          <w14:textFill>
            <w14:solidFill>
              <w14:schemeClr w14:val="tx1"/>
            </w14:solidFill>
          </w14:textFill>
        </w:rPr>
        <w:t>注：</w:t>
      </w:r>
      <w:r>
        <w:rPr>
          <w:rFonts w:hint="eastAsia" w:hAnsi="宋体"/>
          <w:color w:val="000000" w:themeColor="text1"/>
          <w:sz w:val="24"/>
          <w:szCs w:val="24"/>
          <w:highlight w:val="none"/>
          <w:u w:val="single"/>
          <w14:textFill>
            <w14:solidFill>
              <w14:schemeClr w14:val="tx1"/>
            </w14:solidFill>
          </w14:textFill>
        </w:rPr>
        <w:t>投标报价总价</w:t>
      </w:r>
      <w:r>
        <w:rPr>
          <w:rFonts w:hint="eastAsia" w:hAnsi="宋体"/>
          <w:b/>
          <w:bCs/>
          <w:color w:val="000000" w:themeColor="text1"/>
          <w:sz w:val="24"/>
          <w:szCs w:val="24"/>
          <w:highlight w:val="none"/>
          <w:u w:val="single"/>
          <w14:textFill>
            <w14:solidFill>
              <w14:schemeClr w14:val="tx1"/>
            </w14:solidFill>
          </w14:textFill>
        </w:rPr>
        <w:t>（以元为单位，保留两位小数，第三位小数四舍五入）</w:t>
      </w:r>
      <w:r>
        <w:rPr>
          <w:rFonts w:hint="eastAsia" w:hAnsi="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单价报价</w:t>
      </w:r>
      <w:r>
        <w:rPr>
          <w:rFonts w:hint="eastAsia" w:ascii="宋体" w:hAnsi="宋体" w:cs="宋体"/>
          <w:b/>
          <w:bCs/>
          <w:color w:val="000000" w:themeColor="text1"/>
          <w:sz w:val="24"/>
          <w:szCs w:val="24"/>
          <w:highlight w:val="none"/>
          <w:u w:val="single"/>
          <w14:textFill>
            <w14:solidFill>
              <w14:schemeClr w14:val="tx1"/>
            </w14:solidFill>
          </w14:textFill>
        </w:rPr>
        <w:t>（以元为单位，</w:t>
      </w:r>
      <w:r>
        <w:rPr>
          <w:rFonts w:hint="eastAsia" w:ascii="宋体" w:hAnsi="宋体" w:cs="宋体"/>
          <w:b/>
          <w:color w:val="000000" w:themeColor="text1"/>
          <w:sz w:val="24"/>
          <w:szCs w:val="24"/>
          <w:highlight w:val="none"/>
          <w:u w:val="single"/>
          <w14:textFill>
            <w14:solidFill>
              <w14:schemeClr w14:val="tx1"/>
            </w14:solidFill>
          </w14:textFill>
        </w:rPr>
        <w:t>保留两位小数，第三位小数四舍五入</w:t>
      </w:r>
      <w:r>
        <w:rPr>
          <w:rFonts w:hint="eastAsia" w:ascii="宋体" w:hAnsi="宋体" w:cs="宋体"/>
          <w:b/>
          <w:bCs/>
          <w:color w:val="000000" w:themeColor="text1"/>
          <w:sz w:val="24"/>
          <w:szCs w:val="24"/>
          <w:highlight w:val="none"/>
          <w:u w:val="single"/>
          <w14:textFill>
            <w14:solidFill>
              <w14:schemeClr w14:val="tx1"/>
            </w14:solidFill>
          </w14:textFill>
        </w:rPr>
        <w:t>）</w:t>
      </w:r>
      <w:r>
        <w:rPr>
          <w:rFonts w:hint="eastAsia" w:hAnsi="宋体"/>
          <w:color w:val="000000" w:themeColor="text1"/>
          <w:sz w:val="24"/>
          <w:szCs w:val="24"/>
          <w:highlight w:val="none"/>
          <w:u w:val="single"/>
          <w14:textFill>
            <w14:solidFill>
              <w14:schemeClr w14:val="tx1"/>
            </w14:solidFill>
          </w14:textFill>
        </w:rPr>
        <w:t>。</w:t>
      </w:r>
      <w:r>
        <w:rPr>
          <w:rFonts w:hint="eastAsia" w:hAnsi="宋体"/>
          <w:color w:val="000000" w:themeColor="text1"/>
          <w:sz w:val="24"/>
          <w:szCs w:val="24"/>
          <w:highlight w:val="none"/>
          <w14:textFill>
            <w14:solidFill>
              <w14:schemeClr w14:val="tx1"/>
            </w14:solidFill>
          </w14:textFill>
        </w:rPr>
        <w:t>如投标报价形式不符合本点要求的，不作为否决投标条件，由评标委员会进行修正；修正后的投标报价若超过对应的最高投标限价，则由评标委员会作废标处理。</w:t>
      </w:r>
    </w:p>
    <w:p>
      <w:pPr>
        <w:shd w:val="clear"/>
        <w:tabs>
          <w:tab w:val="left" w:pos="7513"/>
        </w:tabs>
        <w:rPr>
          <w:color w:val="000000" w:themeColor="text1"/>
          <w:sz w:val="24"/>
          <w:szCs w:val="24"/>
          <w:highlight w:val="none"/>
          <w14:textFill>
            <w14:solidFill>
              <w14:schemeClr w14:val="tx1"/>
            </w14:solidFill>
          </w14:textFill>
        </w:rPr>
      </w:pPr>
    </w:p>
    <w:p>
      <w:pPr>
        <w:shd w:val="clear"/>
        <w:spacing w:line="360" w:lineRule="auto"/>
        <w:jc w:val="right"/>
        <w:rPr>
          <w:color w:val="000000" w:themeColor="text1"/>
          <w:sz w:val="24"/>
          <w:szCs w:val="20"/>
          <w:highlight w:val="none"/>
          <w14:textFill>
            <w14:solidFill>
              <w14:schemeClr w14:val="tx1"/>
            </w14:solidFill>
          </w14:textFill>
        </w:rPr>
      </w:pPr>
      <w:r>
        <w:rPr>
          <w:color w:val="000000" w:themeColor="text1"/>
          <w:sz w:val="24"/>
          <w:szCs w:val="20"/>
          <w:highlight w:val="none"/>
          <w:lang w:bidi="ar"/>
          <w14:textFill>
            <w14:solidFill>
              <w14:schemeClr w14:val="tx1"/>
            </w14:solidFill>
          </w14:textFill>
        </w:rPr>
        <w:t xml:space="preserve">                                       </w:t>
      </w:r>
      <w:r>
        <w:rPr>
          <w:rFonts w:hint="eastAsia"/>
          <w:color w:val="000000" w:themeColor="text1"/>
          <w:sz w:val="24"/>
          <w:szCs w:val="20"/>
          <w:highlight w:val="none"/>
          <w:lang w:bidi="ar"/>
          <w14:textFill>
            <w14:solidFill>
              <w14:schemeClr w14:val="tx1"/>
            </w14:solidFill>
          </w14:textFill>
        </w:rPr>
        <w:t>投标人：（公章）</w:t>
      </w:r>
    </w:p>
    <w:p>
      <w:pPr>
        <w:shd w:val="clear"/>
        <w:spacing w:line="360" w:lineRule="auto"/>
        <w:jc w:val="right"/>
        <w:rPr>
          <w:color w:val="000000" w:themeColor="text1"/>
          <w:sz w:val="24"/>
          <w:szCs w:val="20"/>
          <w:highlight w:val="none"/>
          <w14:textFill>
            <w14:solidFill>
              <w14:schemeClr w14:val="tx1"/>
            </w14:solidFill>
          </w14:textFill>
        </w:rPr>
      </w:pPr>
      <w:r>
        <w:rPr>
          <w:color w:val="000000" w:themeColor="text1"/>
          <w:sz w:val="24"/>
          <w:szCs w:val="20"/>
          <w:highlight w:val="none"/>
          <w:lang w:bidi="ar"/>
          <w14:textFill>
            <w14:solidFill>
              <w14:schemeClr w14:val="tx1"/>
            </w14:solidFill>
          </w14:textFill>
        </w:rPr>
        <w:t xml:space="preserve">                                          </w:t>
      </w:r>
      <w:r>
        <w:rPr>
          <w:rFonts w:hint="eastAsia"/>
          <w:color w:val="000000" w:themeColor="text1"/>
          <w:sz w:val="24"/>
          <w:szCs w:val="20"/>
          <w:highlight w:val="none"/>
          <w:lang w:bidi="ar"/>
          <w14:textFill>
            <w14:solidFill>
              <w14:schemeClr w14:val="tx1"/>
            </w14:solidFill>
          </w14:textFill>
        </w:rPr>
        <w:t>年</w:t>
      </w:r>
      <w:r>
        <w:rPr>
          <w:color w:val="000000" w:themeColor="text1"/>
          <w:sz w:val="24"/>
          <w:szCs w:val="20"/>
          <w:highlight w:val="none"/>
          <w:lang w:bidi="ar"/>
          <w14:textFill>
            <w14:solidFill>
              <w14:schemeClr w14:val="tx1"/>
            </w14:solidFill>
          </w14:textFill>
        </w:rPr>
        <w:t xml:space="preserve">  </w:t>
      </w:r>
      <w:r>
        <w:rPr>
          <w:rFonts w:hint="eastAsia"/>
          <w:color w:val="000000" w:themeColor="text1"/>
          <w:sz w:val="24"/>
          <w:szCs w:val="20"/>
          <w:highlight w:val="none"/>
          <w:lang w:bidi="ar"/>
          <w14:textFill>
            <w14:solidFill>
              <w14:schemeClr w14:val="tx1"/>
            </w14:solidFill>
          </w14:textFill>
        </w:rPr>
        <w:t>月</w:t>
      </w:r>
      <w:r>
        <w:rPr>
          <w:color w:val="000000" w:themeColor="text1"/>
          <w:sz w:val="24"/>
          <w:szCs w:val="20"/>
          <w:highlight w:val="none"/>
          <w:lang w:bidi="ar"/>
          <w14:textFill>
            <w14:solidFill>
              <w14:schemeClr w14:val="tx1"/>
            </w14:solidFill>
          </w14:textFill>
        </w:rPr>
        <w:t xml:space="preserve">   </w:t>
      </w:r>
      <w:r>
        <w:rPr>
          <w:rFonts w:hint="eastAsia"/>
          <w:color w:val="000000" w:themeColor="text1"/>
          <w:sz w:val="24"/>
          <w:szCs w:val="20"/>
          <w:highlight w:val="none"/>
          <w:lang w:bidi="ar"/>
          <w14:textFill>
            <w14:solidFill>
              <w14:schemeClr w14:val="tx1"/>
            </w14:solidFill>
          </w14:textFill>
        </w:rPr>
        <w:t>日</w:t>
      </w:r>
    </w:p>
    <w:p>
      <w:pPr>
        <w:shd w:val="clear"/>
        <w:spacing w:line="360" w:lineRule="auto"/>
        <w:jc w:val="center"/>
        <w:rPr>
          <w:color w:val="000000" w:themeColor="text1"/>
          <w:highlight w:val="none"/>
          <w14:textFill>
            <w14:solidFill>
              <w14:schemeClr w14:val="tx1"/>
            </w14:solidFill>
          </w14:textFill>
        </w:rPr>
      </w:pPr>
      <w:r>
        <w:rPr>
          <w:color w:val="000000" w:themeColor="text1"/>
          <w:sz w:val="22"/>
          <w:szCs w:val="20"/>
          <w:highlight w:val="none"/>
          <w:lang w:bidi="ar"/>
          <w14:textFill>
            <w14:solidFill>
              <w14:schemeClr w14:val="tx1"/>
            </w14:solidFill>
          </w14:textFill>
        </w:rPr>
        <w:br w:type="page"/>
      </w:r>
    </w:p>
    <w:p>
      <w:pPr>
        <w:shd w:val="clear"/>
        <w:jc w:val="center"/>
        <w:rPr>
          <w:rFonts w:hint="eastAsia" w:ascii="宋体" w:hAnsi="宋体" w:cs="宋体"/>
          <w:bCs/>
          <w:color w:val="000000" w:themeColor="text1"/>
          <w:sz w:val="32"/>
          <w:szCs w:val="48"/>
          <w:highlight w:val="none"/>
          <w14:textFill>
            <w14:solidFill>
              <w14:schemeClr w14:val="tx1"/>
            </w14:solidFill>
          </w14:textFill>
        </w:rPr>
      </w:pPr>
      <w:bookmarkStart w:id="215" w:name="_Toc19499"/>
      <w:bookmarkStart w:id="216" w:name="_Toc47987350"/>
      <w:bookmarkStart w:id="217" w:name="_Toc47376789"/>
      <w:r>
        <w:rPr>
          <w:rFonts w:hint="eastAsia" w:ascii="宋体" w:hAnsi="宋体" w:cs="宋体"/>
          <w:bCs/>
          <w:color w:val="000000" w:themeColor="text1"/>
          <w:sz w:val="32"/>
          <w:szCs w:val="48"/>
          <w:highlight w:val="none"/>
          <w14:textFill>
            <w14:solidFill>
              <w14:schemeClr w14:val="tx1"/>
            </w14:solidFill>
          </w14:textFill>
        </w:rPr>
        <w:t>工程量清单报价表</w:t>
      </w:r>
    </w:p>
    <w:p>
      <w:pPr>
        <w:shd w:val="clear"/>
        <w:jc w:val="center"/>
        <w:rPr>
          <w:rFonts w:hint="eastAsia" w:ascii="Times New Roman" w:hAnsi="Times New Roman" w:eastAsia="宋体"/>
          <w:bCs/>
          <w:color w:val="000000" w:themeColor="text1"/>
          <w:szCs w:val="32"/>
          <w:highlight w:val="none"/>
          <w14:textFill>
            <w14:solidFill>
              <w14:schemeClr w14:val="tx1"/>
            </w14:solidFill>
          </w14:textFill>
        </w:rPr>
      </w:pPr>
      <w:r>
        <w:rPr>
          <w:rFonts w:hint="eastAsia" w:ascii="宋体" w:hAnsi="宋体" w:cs="宋体"/>
          <w:bCs/>
          <w:color w:val="000000" w:themeColor="text1"/>
          <w:sz w:val="32"/>
          <w:szCs w:val="48"/>
          <w:highlight w:val="none"/>
          <w14:textFill>
            <w14:solidFill>
              <w14:schemeClr w14:val="tx1"/>
            </w14:solidFill>
          </w14:textFill>
        </w:rPr>
        <w:t>(格式详见招标文件第七章工程量清单</w:t>
      </w:r>
      <w:r>
        <w:rPr>
          <w:rFonts w:hint="eastAsia" w:ascii="宋体" w:hAnsi="宋体" w:cs="宋体"/>
          <w:bCs/>
          <w:color w:val="000000" w:themeColor="text1"/>
          <w:sz w:val="32"/>
          <w:szCs w:val="48"/>
          <w:highlight w:val="none"/>
          <w:lang w:val="en-US" w:eastAsia="zh-CN"/>
          <w14:textFill>
            <w14:solidFill>
              <w14:schemeClr w14:val="tx1"/>
            </w14:solidFill>
          </w14:textFill>
        </w:rPr>
        <w:t>-工程量清单明细表</w:t>
      </w:r>
      <w:r>
        <w:rPr>
          <w:rFonts w:hint="eastAsia" w:ascii="宋体" w:hAnsi="宋体" w:cs="宋体"/>
          <w:bCs/>
          <w:color w:val="000000" w:themeColor="text1"/>
          <w:sz w:val="32"/>
          <w:szCs w:val="48"/>
          <w:highlight w:val="none"/>
          <w14:textFill>
            <w14:solidFill>
              <w14:schemeClr w14:val="tx1"/>
            </w14:solidFill>
          </w14:textFill>
        </w:rPr>
        <w:t>)</w:t>
      </w:r>
      <w:r>
        <w:rPr>
          <w:rFonts w:hint="eastAsia" w:ascii="Times New Roman" w:hAnsi="Times New Roman" w:eastAsia="宋体"/>
          <w:bCs/>
          <w:color w:val="000000" w:themeColor="text1"/>
          <w:szCs w:val="32"/>
          <w:highlight w:val="none"/>
          <w14:textFill>
            <w14:solidFill>
              <w14:schemeClr w14:val="tx1"/>
            </w14:solidFill>
          </w14:textFill>
        </w:rPr>
        <w:br w:type="page"/>
      </w:r>
    </w:p>
    <w:p>
      <w:pPr>
        <w:pStyle w:val="4"/>
        <w:keepNext w:val="0"/>
        <w:keepLines w:val="0"/>
        <w:shd w:val="clear"/>
        <w:spacing w:before="0" w:after="0" w:line="360" w:lineRule="auto"/>
        <w:jc w:val="center"/>
        <w:rPr>
          <w:rFonts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bCs/>
          <w:color w:val="000000" w:themeColor="text1"/>
          <w:szCs w:val="32"/>
          <w:highlight w:val="none"/>
          <w14:textFill>
            <w14:solidFill>
              <w14:schemeClr w14:val="tx1"/>
            </w14:solidFill>
          </w14:textFill>
        </w:rPr>
        <w:t>五、资格审查资料</w:t>
      </w:r>
      <w:bookmarkEnd w:id="215"/>
      <w:bookmarkEnd w:id="216"/>
      <w:bookmarkEnd w:id="217"/>
    </w:p>
    <w:p>
      <w:pPr>
        <w:pStyle w:val="5"/>
        <w:keepNext w:val="0"/>
        <w:keepLines w:val="0"/>
        <w:shd w:val="clear"/>
        <w:spacing w:before="20" w:after="0" w:line="360" w:lineRule="auto"/>
        <w:ind w:firstLine="137"/>
        <w:rPr>
          <w:rFonts w:ascii="Times New Roman" w:hAnsi="Times New Roman" w:eastAsia="宋体"/>
          <w:color w:val="000000" w:themeColor="text1"/>
          <w:highlight w:val="none"/>
          <w14:textFill>
            <w14:solidFill>
              <w14:schemeClr w14:val="tx1"/>
            </w14:solidFill>
          </w14:textFill>
        </w:rPr>
      </w:pPr>
      <w:bookmarkStart w:id="218" w:name="_Toc47987351"/>
      <w:bookmarkStart w:id="219" w:name="_Toc536044208"/>
      <w:bookmarkStart w:id="220" w:name="_Toc14341"/>
      <w:r>
        <w:rPr>
          <w:rFonts w:hint="eastAsia" w:ascii="Times New Roman" w:hAnsi="Times New Roman" w:eastAsia="宋体"/>
          <w:color w:val="000000" w:themeColor="text1"/>
          <w:highlight w:val="none"/>
          <w14:textFill>
            <w14:solidFill>
              <w14:schemeClr w14:val="tx1"/>
            </w14:solidFill>
          </w14:textFill>
        </w:rPr>
        <w:t>（一）投标人基本情况表</w:t>
      </w:r>
      <w:bookmarkEnd w:id="218"/>
      <w:bookmarkEnd w:id="219"/>
      <w:bookmarkEnd w:id="220"/>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26"/>
        <w:gridCol w:w="2473"/>
        <w:gridCol w:w="2282"/>
        <w:gridCol w:w="27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7" w:hRule="exact"/>
        </w:trPr>
        <w:tc>
          <w:tcPr>
            <w:tcW w:w="9332" w:type="dxa"/>
            <w:gridSpan w:val="4"/>
            <w:tcBorders>
              <w:top w:val="single" w:color="auto" w:sz="4" w:space="0"/>
              <w:left w:val="single" w:color="auto" w:sz="4" w:space="0"/>
              <w:bottom w:val="single" w:color="auto" w:sz="6" w:space="0"/>
              <w:right w:val="single" w:color="auto" w:sz="4" w:space="0"/>
            </w:tcBorders>
            <w:vAlign w:val="center"/>
          </w:tcPr>
          <w:p>
            <w:pPr>
              <w:shd w:val="clear"/>
              <w:spacing w:line="360" w:lineRule="auto"/>
              <w:jc w:val="center"/>
              <w:rPr>
                <w:color w:val="000000" w:themeColor="text1"/>
                <w:position w:val="-30"/>
                <w:sz w:val="22"/>
                <w:szCs w:val="20"/>
                <w:highlight w:val="none"/>
                <w14:textFill>
                  <w14:solidFill>
                    <w14:schemeClr w14:val="tx1"/>
                  </w14:solidFill>
                </w14:textFill>
              </w:rPr>
            </w:pPr>
            <w:r>
              <w:rPr>
                <w:b/>
                <w:color w:val="000000" w:themeColor="text1"/>
                <w:sz w:val="22"/>
                <w:szCs w:val="20"/>
                <w:highlight w:val="none"/>
                <w14:textFill>
                  <w14:solidFill>
                    <w14:schemeClr w14:val="tx1"/>
                  </w14:solidFill>
                </w14:textFill>
              </w:rPr>
              <w:t xml:space="preserve">   </w:t>
            </w:r>
            <w:r>
              <w:rPr>
                <w:color w:val="000000" w:themeColor="text1"/>
                <w:position w:val="-30"/>
                <w:sz w:val="22"/>
                <w:szCs w:val="20"/>
                <w:highlight w:val="none"/>
                <w14:textFill>
                  <w14:solidFill>
                    <w14:schemeClr w14:val="tx1"/>
                  </w14:solidFill>
                </w14:textFill>
              </w:rPr>
              <w:t>1</w:t>
            </w:r>
            <w:r>
              <w:rPr>
                <w:rFonts w:hint="eastAsia"/>
                <w:color w:val="000000" w:themeColor="text1"/>
                <w:position w:val="-30"/>
                <w:sz w:val="22"/>
                <w:szCs w:val="20"/>
                <w:highlight w:val="none"/>
                <w14:textFill>
                  <w14:solidFill>
                    <w14:schemeClr w14:val="tx1"/>
                  </w14:solidFill>
                </w14:textFill>
              </w:rPr>
              <w:t>、简况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826" w:type="dxa"/>
            <w:tcBorders>
              <w:top w:val="single" w:color="auto" w:sz="6" w:space="0"/>
              <w:left w:val="single" w:color="auto" w:sz="4" w:space="0"/>
              <w:bottom w:val="single" w:color="auto" w:sz="6" w:space="0"/>
              <w:right w:val="single" w:color="auto" w:sz="4" w:space="0"/>
            </w:tcBorders>
            <w:vAlign w:val="center"/>
          </w:tcPr>
          <w:p>
            <w:pPr>
              <w:shd w:val="clear"/>
              <w:spacing w:line="360" w:lineRule="auto"/>
              <w:jc w:val="center"/>
              <w:rPr>
                <w:color w:val="000000" w:themeColor="text1"/>
                <w:position w:val="-30"/>
                <w:sz w:val="22"/>
                <w:szCs w:val="20"/>
                <w:highlight w:val="none"/>
                <w14:textFill>
                  <w14:solidFill>
                    <w14:schemeClr w14:val="tx1"/>
                  </w14:solidFill>
                </w14:textFill>
              </w:rPr>
            </w:pPr>
            <w:r>
              <w:rPr>
                <w:rFonts w:hint="eastAsia"/>
                <w:color w:val="000000" w:themeColor="text1"/>
                <w:position w:val="-30"/>
                <w:sz w:val="22"/>
                <w:szCs w:val="20"/>
                <w:highlight w:val="none"/>
                <w14:textFill>
                  <w14:solidFill>
                    <w14:schemeClr w14:val="tx1"/>
                  </w14:solidFill>
                </w14:textFill>
              </w:rPr>
              <w:t>单位名称</w:t>
            </w:r>
          </w:p>
        </w:tc>
        <w:tc>
          <w:tcPr>
            <w:tcW w:w="7506" w:type="dxa"/>
            <w:gridSpan w:val="3"/>
            <w:tcBorders>
              <w:top w:val="single" w:color="auto" w:sz="6" w:space="0"/>
              <w:left w:val="single" w:color="auto" w:sz="4" w:space="0"/>
              <w:bottom w:val="single" w:color="auto" w:sz="6" w:space="0"/>
              <w:right w:val="single" w:color="auto" w:sz="4" w:space="0"/>
            </w:tcBorders>
            <w:vAlign w:val="center"/>
          </w:tcPr>
          <w:p>
            <w:pPr>
              <w:shd w:val="clear"/>
              <w:spacing w:line="360" w:lineRule="auto"/>
              <w:rPr>
                <w:color w:val="000000" w:themeColor="text1"/>
                <w:position w:val="-30"/>
                <w:sz w:val="22"/>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826" w:type="dxa"/>
            <w:tcBorders>
              <w:top w:val="single" w:color="auto" w:sz="6" w:space="0"/>
              <w:left w:val="single" w:color="auto" w:sz="4"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highlight w:val="none"/>
                <w14:textFill>
                  <w14:solidFill>
                    <w14:schemeClr w14:val="tx1"/>
                  </w14:solidFill>
                </w14:textFill>
              </w:rPr>
            </w:pPr>
            <w:r>
              <w:rPr>
                <w:rFonts w:hint="eastAsia"/>
                <w:color w:val="000000" w:themeColor="text1"/>
                <w:position w:val="-30"/>
                <w:sz w:val="22"/>
                <w:szCs w:val="20"/>
                <w:highlight w:val="none"/>
                <w14:textFill>
                  <w14:solidFill>
                    <w14:schemeClr w14:val="tx1"/>
                  </w14:solidFill>
                </w14:textFill>
              </w:rPr>
              <w:t>具备资质情况</w:t>
            </w:r>
          </w:p>
        </w:tc>
        <w:tc>
          <w:tcPr>
            <w:tcW w:w="7506" w:type="dxa"/>
            <w:gridSpan w:val="3"/>
            <w:tcBorders>
              <w:top w:val="single" w:color="auto" w:sz="6" w:space="0"/>
              <w:left w:val="single" w:color="auto" w:sz="6" w:space="0"/>
              <w:bottom w:val="single" w:color="auto" w:sz="6" w:space="0"/>
              <w:right w:val="single" w:color="auto" w:sz="4" w:space="0"/>
            </w:tcBorders>
            <w:vAlign w:val="center"/>
          </w:tcPr>
          <w:p>
            <w:pPr>
              <w:shd w:val="clear"/>
              <w:spacing w:line="360" w:lineRule="auto"/>
              <w:rPr>
                <w:color w:val="000000" w:themeColor="text1"/>
                <w:position w:val="-30"/>
                <w:sz w:val="22"/>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826" w:type="dxa"/>
            <w:tcBorders>
              <w:top w:val="single" w:color="auto" w:sz="6" w:space="0"/>
              <w:left w:val="single" w:color="auto" w:sz="4"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highlight w:val="none"/>
                <w14:textFill>
                  <w14:solidFill>
                    <w14:schemeClr w14:val="tx1"/>
                  </w14:solidFill>
                </w14:textFill>
              </w:rPr>
            </w:pPr>
            <w:r>
              <w:rPr>
                <w:rFonts w:hint="eastAsia"/>
                <w:color w:val="000000" w:themeColor="text1"/>
                <w:position w:val="-30"/>
                <w:sz w:val="22"/>
                <w:szCs w:val="20"/>
                <w:highlight w:val="none"/>
                <w14:textFill>
                  <w14:solidFill>
                    <w14:schemeClr w14:val="tx1"/>
                  </w14:solidFill>
                </w14:textFill>
              </w:rPr>
              <w:t>证书编号</w:t>
            </w:r>
          </w:p>
        </w:tc>
        <w:tc>
          <w:tcPr>
            <w:tcW w:w="7506" w:type="dxa"/>
            <w:gridSpan w:val="3"/>
            <w:tcBorders>
              <w:top w:val="single" w:color="auto" w:sz="6" w:space="0"/>
              <w:left w:val="single" w:color="auto" w:sz="6" w:space="0"/>
              <w:bottom w:val="single" w:color="auto" w:sz="6" w:space="0"/>
              <w:right w:val="single" w:color="auto" w:sz="4" w:space="0"/>
            </w:tcBorders>
            <w:vAlign w:val="center"/>
          </w:tcPr>
          <w:p>
            <w:pPr>
              <w:shd w:val="clear"/>
              <w:spacing w:line="360" w:lineRule="auto"/>
              <w:rPr>
                <w:color w:val="000000" w:themeColor="text1"/>
                <w:position w:val="-30"/>
                <w:sz w:val="22"/>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8" w:hRule="atLeast"/>
        </w:trPr>
        <w:tc>
          <w:tcPr>
            <w:tcW w:w="9332" w:type="dxa"/>
            <w:gridSpan w:val="4"/>
            <w:tcBorders>
              <w:top w:val="single" w:color="auto" w:sz="6" w:space="0"/>
              <w:left w:val="single" w:color="auto" w:sz="4" w:space="0"/>
              <w:bottom w:val="single" w:color="auto" w:sz="6" w:space="0"/>
              <w:right w:val="single" w:color="auto" w:sz="4" w:space="0"/>
            </w:tcBorders>
            <w:vAlign w:val="center"/>
          </w:tcPr>
          <w:p>
            <w:pPr>
              <w:shd w:val="clear"/>
              <w:spacing w:line="360" w:lineRule="auto"/>
              <w:jc w:val="center"/>
              <w:rPr>
                <w:color w:val="000000" w:themeColor="text1"/>
                <w:position w:val="-30"/>
                <w:sz w:val="22"/>
                <w:szCs w:val="20"/>
                <w:highlight w:val="none"/>
                <w14:textFill>
                  <w14:solidFill>
                    <w14:schemeClr w14:val="tx1"/>
                  </w14:solidFill>
                </w14:textFill>
              </w:rPr>
            </w:pPr>
            <w:r>
              <w:rPr>
                <w:color w:val="000000" w:themeColor="text1"/>
                <w:position w:val="-30"/>
                <w:sz w:val="22"/>
                <w:szCs w:val="20"/>
                <w:highlight w:val="none"/>
                <w14:textFill>
                  <w14:solidFill>
                    <w14:schemeClr w14:val="tx1"/>
                  </w14:solidFill>
                </w14:textFill>
              </w:rPr>
              <w:t>2</w:t>
            </w:r>
            <w:r>
              <w:rPr>
                <w:rFonts w:hint="eastAsia"/>
                <w:color w:val="000000" w:themeColor="text1"/>
                <w:position w:val="-30"/>
                <w:sz w:val="22"/>
                <w:szCs w:val="20"/>
                <w:highlight w:val="none"/>
                <w14:textFill>
                  <w14:solidFill>
                    <w14:schemeClr w14:val="tx1"/>
                  </w14:solidFill>
                </w14:textFill>
              </w:rPr>
              <w:t>、领导人名单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1826" w:type="dxa"/>
            <w:tcBorders>
              <w:top w:val="single" w:color="auto" w:sz="6" w:space="0"/>
              <w:left w:val="single" w:color="auto" w:sz="4"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highlight w:val="none"/>
                <w14:textFill>
                  <w14:solidFill>
                    <w14:schemeClr w14:val="tx1"/>
                  </w14:solidFill>
                </w14:textFill>
              </w:rPr>
            </w:pPr>
            <w:r>
              <w:rPr>
                <w:rFonts w:hint="eastAsia"/>
                <w:color w:val="000000" w:themeColor="text1"/>
                <w:position w:val="-30"/>
                <w:sz w:val="22"/>
                <w:szCs w:val="20"/>
                <w:highlight w:val="none"/>
                <w14:textFill>
                  <w14:solidFill>
                    <w14:schemeClr w14:val="tx1"/>
                  </w14:solidFill>
                </w14:textFill>
              </w:rPr>
              <w:t>职务</w:t>
            </w:r>
          </w:p>
        </w:tc>
        <w:tc>
          <w:tcPr>
            <w:tcW w:w="2473" w:type="dxa"/>
            <w:tcBorders>
              <w:top w:val="single" w:color="auto" w:sz="6" w:space="0"/>
              <w:left w:val="single" w:color="auto" w:sz="6"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highlight w:val="none"/>
                <w14:textFill>
                  <w14:solidFill>
                    <w14:schemeClr w14:val="tx1"/>
                  </w14:solidFill>
                </w14:textFill>
              </w:rPr>
            </w:pPr>
            <w:r>
              <w:rPr>
                <w:rFonts w:hint="eastAsia"/>
                <w:color w:val="000000" w:themeColor="text1"/>
                <w:position w:val="-30"/>
                <w:sz w:val="22"/>
                <w:szCs w:val="20"/>
                <w:highlight w:val="none"/>
                <w14:textFill>
                  <w14:solidFill>
                    <w14:schemeClr w14:val="tx1"/>
                  </w14:solidFill>
                </w14:textFill>
              </w:rPr>
              <w:t>姓名</w:t>
            </w:r>
          </w:p>
        </w:tc>
        <w:tc>
          <w:tcPr>
            <w:tcW w:w="2282" w:type="dxa"/>
            <w:tcBorders>
              <w:top w:val="single" w:color="auto" w:sz="6" w:space="0"/>
              <w:left w:val="single" w:color="auto" w:sz="6"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highlight w:val="none"/>
                <w14:textFill>
                  <w14:solidFill>
                    <w14:schemeClr w14:val="tx1"/>
                  </w14:solidFill>
                </w14:textFill>
              </w:rPr>
            </w:pPr>
            <w:r>
              <w:rPr>
                <w:rFonts w:hint="eastAsia"/>
                <w:color w:val="000000" w:themeColor="text1"/>
                <w:position w:val="-30"/>
                <w:sz w:val="22"/>
                <w:szCs w:val="20"/>
                <w:highlight w:val="none"/>
                <w14:textFill>
                  <w14:solidFill>
                    <w14:schemeClr w14:val="tx1"/>
                  </w14:solidFill>
                </w14:textFill>
              </w:rPr>
              <w:t>职称</w:t>
            </w:r>
          </w:p>
        </w:tc>
        <w:tc>
          <w:tcPr>
            <w:tcW w:w="2751" w:type="dxa"/>
            <w:tcBorders>
              <w:top w:val="single" w:color="auto" w:sz="6" w:space="0"/>
              <w:left w:val="single" w:color="auto" w:sz="6" w:space="0"/>
              <w:bottom w:val="single" w:color="auto" w:sz="6" w:space="0"/>
              <w:right w:val="single" w:color="auto" w:sz="4" w:space="0"/>
            </w:tcBorders>
            <w:vAlign w:val="center"/>
          </w:tcPr>
          <w:p>
            <w:pPr>
              <w:shd w:val="clear"/>
              <w:spacing w:line="360" w:lineRule="auto"/>
              <w:jc w:val="center"/>
              <w:rPr>
                <w:color w:val="000000" w:themeColor="text1"/>
                <w:position w:val="-30"/>
                <w:sz w:val="22"/>
                <w:szCs w:val="20"/>
                <w:highlight w:val="none"/>
                <w14:textFill>
                  <w14:solidFill>
                    <w14:schemeClr w14:val="tx1"/>
                  </w14:solidFill>
                </w14:textFill>
              </w:rPr>
            </w:pPr>
            <w:r>
              <w:rPr>
                <w:rFonts w:hint="eastAsia"/>
                <w:color w:val="000000" w:themeColor="text1"/>
                <w:position w:val="-30"/>
                <w:sz w:val="22"/>
                <w:szCs w:val="20"/>
                <w:highlight w:val="none"/>
                <w14:textFill>
                  <w14:solidFill>
                    <w14:schemeClr w14:val="tx1"/>
                  </w14:solidFill>
                </w14:textFill>
              </w:rPr>
              <w:t>从事岗位业务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826" w:type="dxa"/>
            <w:tcBorders>
              <w:top w:val="single" w:color="auto" w:sz="6" w:space="0"/>
              <w:left w:val="single" w:color="auto" w:sz="4"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highlight w:val="none"/>
                <w14:textFill>
                  <w14:solidFill>
                    <w14:schemeClr w14:val="tx1"/>
                  </w14:solidFill>
                </w14:textFill>
              </w:rPr>
            </w:pPr>
          </w:p>
        </w:tc>
        <w:tc>
          <w:tcPr>
            <w:tcW w:w="2473" w:type="dxa"/>
            <w:tcBorders>
              <w:top w:val="single" w:color="auto" w:sz="6" w:space="0"/>
              <w:left w:val="single" w:color="auto" w:sz="6"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highlight w:val="none"/>
                <w14:textFill>
                  <w14:solidFill>
                    <w14:schemeClr w14:val="tx1"/>
                  </w14:solidFill>
                </w14:textFill>
              </w:rPr>
            </w:pPr>
          </w:p>
        </w:tc>
        <w:tc>
          <w:tcPr>
            <w:tcW w:w="2282" w:type="dxa"/>
            <w:tcBorders>
              <w:top w:val="single" w:color="auto" w:sz="6" w:space="0"/>
              <w:left w:val="single" w:color="auto" w:sz="6"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highlight w:val="none"/>
                <w14:textFill>
                  <w14:solidFill>
                    <w14:schemeClr w14:val="tx1"/>
                  </w14:solidFill>
                </w14:textFill>
              </w:rPr>
            </w:pPr>
          </w:p>
        </w:tc>
        <w:tc>
          <w:tcPr>
            <w:tcW w:w="2751" w:type="dxa"/>
            <w:tcBorders>
              <w:top w:val="single" w:color="auto" w:sz="6" w:space="0"/>
              <w:left w:val="single" w:color="auto" w:sz="6" w:space="0"/>
              <w:bottom w:val="single" w:color="auto" w:sz="6" w:space="0"/>
              <w:right w:val="single" w:color="auto" w:sz="4" w:space="0"/>
            </w:tcBorders>
            <w:vAlign w:val="center"/>
          </w:tcPr>
          <w:p>
            <w:pPr>
              <w:shd w:val="clear"/>
              <w:spacing w:line="360" w:lineRule="auto"/>
              <w:jc w:val="center"/>
              <w:rPr>
                <w:color w:val="000000" w:themeColor="text1"/>
                <w:position w:val="-30"/>
                <w:sz w:val="22"/>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1826" w:type="dxa"/>
            <w:tcBorders>
              <w:top w:val="single" w:color="auto" w:sz="6" w:space="0"/>
              <w:left w:val="single" w:color="auto" w:sz="4"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highlight w:val="none"/>
                <w14:textFill>
                  <w14:solidFill>
                    <w14:schemeClr w14:val="tx1"/>
                  </w14:solidFill>
                </w14:textFill>
              </w:rPr>
            </w:pPr>
          </w:p>
        </w:tc>
        <w:tc>
          <w:tcPr>
            <w:tcW w:w="2473" w:type="dxa"/>
            <w:tcBorders>
              <w:top w:val="single" w:color="auto" w:sz="6" w:space="0"/>
              <w:left w:val="single" w:color="auto" w:sz="6"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highlight w:val="none"/>
                <w14:textFill>
                  <w14:solidFill>
                    <w14:schemeClr w14:val="tx1"/>
                  </w14:solidFill>
                </w14:textFill>
              </w:rPr>
            </w:pPr>
          </w:p>
        </w:tc>
        <w:tc>
          <w:tcPr>
            <w:tcW w:w="2282" w:type="dxa"/>
            <w:tcBorders>
              <w:top w:val="single" w:color="auto" w:sz="6" w:space="0"/>
              <w:left w:val="single" w:color="auto" w:sz="6"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highlight w:val="none"/>
                <w14:textFill>
                  <w14:solidFill>
                    <w14:schemeClr w14:val="tx1"/>
                  </w14:solidFill>
                </w14:textFill>
              </w:rPr>
            </w:pPr>
          </w:p>
        </w:tc>
        <w:tc>
          <w:tcPr>
            <w:tcW w:w="2751" w:type="dxa"/>
            <w:tcBorders>
              <w:top w:val="single" w:color="auto" w:sz="6" w:space="0"/>
              <w:left w:val="single" w:color="auto" w:sz="6" w:space="0"/>
              <w:bottom w:val="single" w:color="auto" w:sz="6" w:space="0"/>
              <w:right w:val="single" w:color="auto" w:sz="4" w:space="0"/>
            </w:tcBorders>
            <w:vAlign w:val="center"/>
          </w:tcPr>
          <w:p>
            <w:pPr>
              <w:shd w:val="clear"/>
              <w:spacing w:line="360" w:lineRule="auto"/>
              <w:jc w:val="center"/>
              <w:rPr>
                <w:color w:val="000000" w:themeColor="text1"/>
                <w:position w:val="-30"/>
                <w:sz w:val="22"/>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9332" w:type="dxa"/>
            <w:gridSpan w:val="4"/>
            <w:tcBorders>
              <w:top w:val="single" w:color="auto" w:sz="6" w:space="0"/>
              <w:left w:val="single" w:color="auto" w:sz="4" w:space="0"/>
              <w:bottom w:val="single" w:color="auto" w:sz="6" w:space="0"/>
              <w:right w:val="single" w:color="auto" w:sz="4" w:space="0"/>
            </w:tcBorders>
            <w:vAlign w:val="center"/>
          </w:tcPr>
          <w:p>
            <w:pPr>
              <w:shd w:val="clear"/>
              <w:spacing w:line="360" w:lineRule="auto"/>
              <w:jc w:val="center"/>
              <w:rPr>
                <w:color w:val="000000" w:themeColor="text1"/>
                <w:position w:val="-30"/>
                <w:sz w:val="22"/>
                <w:szCs w:val="20"/>
                <w:highlight w:val="none"/>
                <w14:textFill>
                  <w14:solidFill>
                    <w14:schemeClr w14:val="tx1"/>
                  </w14:solidFill>
                </w14:textFill>
              </w:rPr>
            </w:pPr>
            <w:r>
              <w:rPr>
                <w:color w:val="000000" w:themeColor="text1"/>
                <w:position w:val="-30"/>
                <w:sz w:val="22"/>
                <w:szCs w:val="20"/>
                <w:highlight w:val="none"/>
                <w14:textFill>
                  <w14:solidFill>
                    <w14:schemeClr w14:val="tx1"/>
                  </w14:solidFill>
                </w14:textFill>
              </w:rPr>
              <w:t>3.</w:t>
            </w:r>
            <w:r>
              <w:rPr>
                <w:rFonts w:hint="eastAsia"/>
                <w:color w:val="000000" w:themeColor="text1"/>
                <w:position w:val="-30"/>
                <w:sz w:val="22"/>
                <w:szCs w:val="20"/>
                <w:highlight w:val="none"/>
                <w14:textFill>
                  <w14:solidFill>
                    <w14:schemeClr w14:val="tx1"/>
                  </w14:solidFill>
                </w14:textFill>
              </w:rPr>
              <w:t>项目负责人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1826" w:type="dxa"/>
            <w:tcBorders>
              <w:top w:val="single" w:color="auto" w:sz="6" w:space="0"/>
              <w:left w:val="single" w:color="auto" w:sz="4" w:space="0"/>
              <w:bottom w:val="single" w:color="auto" w:sz="6" w:space="0"/>
              <w:right w:val="single" w:color="auto" w:sz="6" w:space="0"/>
            </w:tcBorders>
            <w:vAlign w:val="center"/>
          </w:tcPr>
          <w:p>
            <w:pPr>
              <w:shd w:val="clear"/>
              <w:spacing w:line="360" w:lineRule="auto"/>
              <w:rPr>
                <w:color w:val="000000" w:themeColor="text1"/>
                <w:position w:val="-30"/>
                <w:sz w:val="22"/>
                <w:szCs w:val="20"/>
                <w:highlight w:val="none"/>
                <w14:textFill>
                  <w14:solidFill>
                    <w14:schemeClr w14:val="tx1"/>
                  </w14:solidFill>
                </w14:textFill>
              </w:rPr>
            </w:pPr>
            <w:r>
              <w:rPr>
                <w:rFonts w:hint="eastAsia"/>
                <w:color w:val="000000" w:themeColor="text1"/>
                <w:position w:val="-30"/>
                <w:sz w:val="22"/>
                <w:szCs w:val="20"/>
                <w:highlight w:val="none"/>
                <w14:textFill>
                  <w14:solidFill>
                    <w14:schemeClr w14:val="tx1"/>
                  </w14:solidFill>
                </w14:textFill>
              </w:rPr>
              <w:t>项目负责人姓名</w:t>
            </w:r>
          </w:p>
        </w:tc>
        <w:tc>
          <w:tcPr>
            <w:tcW w:w="2473" w:type="dxa"/>
            <w:tcBorders>
              <w:top w:val="single" w:color="auto" w:sz="6" w:space="0"/>
              <w:left w:val="single" w:color="auto" w:sz="6"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highlight w:val="none"/>
                <w14:textFill>
                  <w14:solidFill>
                    <w14:schemeClr w14:val="tx1"/>
                  </w14:solidFill>
                </w14:textFill>
              </w:rPr>
            </w:pPr>
            <w:r>
              <w:rPr>
                <w:rFonts w:hint="eastAsia"/>
                <w:color w:val="000000" w:themeColor="text1"/>
                <w:position w:val="-30"/>
                <w:sz w:val="22"/>
                <w:szCs w:val="20"/>
                <w:highlight w:val="none"/>
                <w14:textFill>
                  <w14:solidFill>
                    <w14:schemeClr w14:val="tx1"/>
                  </w14:solidFill>
                </w14:textFill>
              </w:rPr>
              <w:t>电话</w:t>
            </w:r>
          </w:p>
        </w:tc>
        <w:tc>
          <w:tcPr>
            <w:tcW w:w="2282" w:type="dxa"/>
            <w:tcBorders>
              <w:top w:val="single" w:color="auto" w:sz="6" w:space="0"/>
              <w:left w:val="single" w:color="auto" w:sz="6" w:space="0"/>
              <w:bottom w:val="single" w:color="auto" w:sz="6" w:space="0"/>
              <w:right w:val="single" w:color="auto" w:sz="4" w:space="0"/>
            </w:tcBorders>
            <w:vAlign w:val="center"/>
          </w:tcPr>
          <w:p>
            <w:pPr>
              <w:shd w:val="clear"/>
              <w:spacing w:line="360" w:lineRule="auto"/>
              <w:jc w:val="center"/>
              <w:rPr>
                <w:color w:val="000000" w:themeColor="text1"/>
                <w:position w:val="-30"/>
                <w:sz w:val="22"/>
                <w:szCs w:val="20"/>
                <w:highlight w:val="none"/>
                <w14:textFill>
                  <w14:solidFill>
                    <w14:schemeClr w14:val="tx1"/>
                  </w14:solidFill>
                </w14:textFill>
              </w:rPr>
            </w:pPr>
            <w:r>
              <w:rPr>
                <w:rFonts w:hint="eastAsia"/>
                <w:color w:val="000000" w:themeColor="text1"/>
                <w:position w:val="-30"/>
                <w:sz w:val="22"/>
                <w:szCs w:val="20"/>
                <w:highlight w:val="none"/>
                <w14:textFill>
                  <w14:solidFill>
                    <w14:schemeClr w14:val="tx1"/>
                  </w14:solidFill>
                </w14:textFill>
              </w:rPr>
              <w:t>手机</w:t>
            </w:r>
          </w:p>
        </w:tc>
        <w:tc>
          <w:tcPr>
            <w:tcW w:w="2751" w:type="dxa"/>
            <w:tcBorders>
              <w:top w:val="single" w:color="auto" w:sz="6" w:space="0"/>
              <w:left w:val="single" w:color="auto" w:sz="4" w:space="0"/>
              <w:bottom w:val="single" w:color="auto" w:sz="6" w:space="0"/>
              <w:right w:val="single" w:color="auto" w:sz="4" w:space="0"/>
            </w:tcBorders>
            <w:vAlign w:val="center"/>
          </w:tcPr>
          <w:p>
            <w:pPr>
              <w:shd w:val="clear"/>
              <w:spacing w:line="360" w:lineRule="auto"/>
              <w:jc w:val="center"/>
              <w:rPr>
                <w:color w:val="000000" w:themeColor="text1"/>
                <w:position w:val="-30"/>
                <w:sz w:val="22"/>
                <w:szCs w:val="20"/>
                <w:highlight w:val="none"/>
                <w14:textFill>
                  <w14:solidFill>
                    <w14:schemeClr w14:val="tx1"/>
                  </w14:solidFill>
                </w14:textFill>
              </w:rPr>
            </w:pPr>
            <w:r>
              <w:rPr>
                <w:rFonts w:hint="eastAsia"/>
                <w:color w:val="000000" w:themeColor="text1"/>
                <w:position w:val="-30"/>
                <w:sz w:val="22"/>
                <w:szCs w:val="20"/>
                <w:highlight w:val="none"/>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1826" w:type="dxa"/>
            <w:tcBorders>
              <w:top w:val="single" w:color="auto" w:sz="6" w:space="0"/>
              <w:left w:val="single" w:color="auto" w:sz="4" w:space="0"/>
              <w:bottom w:val="single" w:color="auto" w:sz="6" w:space="0"/>
              <w:right w:val="single" w:color="auto" w:sz="6" w:space="0"/>
            </w:tcBorders>
            <w:vAlign w:val="center"/>
          </w:tcPr>
          <w:p>
            <w:pPr>
              <w:shd w:val="clear"/>
              <w:spacing w:line="360" w:lineRule="auto"/>
              <w:rPr>
                <w:color w:val="000000" w:themeColor="text1"/>
                <w:position w:val="-30"/>
                <w:sz w:val="22"/>
                <w:szCs w:val="20"/>
                <w:highlight w:val="none"/>
                <w14:textFill>
                  <w14:solidFill>
                    <w14:schemeClr w14:val="tx1"/>
                  </w14:solidFill>
                </w14:textFill>
              </w:rPr>
            </w:pPr>
          </w:p>
        </w:tc>
        <w:tc>
          <w:tcPr>
            <w:tcW w:w="2473" w:type="dxa"/>
            <w:tcBorders>
              <w:top w:val="single" w:color="auto" w:sz="6" w:space="0"/>
              <w:left w:val="single" w:color="auto" w:sz="6" w:space="0"/>
              <w:bottom w:val="single" w:color="auto" w:sz="6" w:space="0"/>
              <w:right w:val="single" w:color="auto" w:sz="6" w:space="0"/>
            </w:tcBorders>
            <w:vAlign w:val="center"/>
          </w:tcPr>
          <w:p>
            <w:pPr>
              <w:shd w:val="clear"/>
              <w:spacing w:line="360" w:lineRule="auto"/>
              <w:rPr>
                <w:color w:val="000000" w:themeColor="text1"/>
                <w:position w:val="-30"/>
                <w:sz w:val="22"/>
                <w:szCs w:val="20"/>
                <w:highlight w:val="none"/>
                <w14:textFill>
                  <w14:solidFill>
                    <w14:schemeClr w14:val="tx1"/>
                  </w14:solidFill>
                </w14:textFill>
              </w:rPr>
            </w:pPr>
          </w:p>
        </w:tc>
        <w:tc>
          <w:tcPr>
            <w:tcW w:w="2282" w:type="dxa"/>
            <w:tcBorders>
              <w:top w:val="single" w:color="auto" w:sz="6" w:space="0"/>
              <w:left w:val="single" w:color="auto" w:sz="6" w:space="0"/>
              <w:bottom w:val="single" w:color="auto" w:sz="6" w:space="0"/>
              <w:right w:val="single" w:color="auto" w:sz="4" w:space="0"/>
            </w:tcBorders>
            <w:vAlign w:val="center"/>
          </w:tcPr>
          <w:p>
            <w:pPr>
              <w:shd w:val="clear"/>
              <w:spacing w:line="360" w:lineRule="auto"/>
              <w:rPr>
                <w:color w:val="000000" w:themeColor="text1"/>
                <w:position w:val="-30"/>
                <w:sz w:val="22"/>
                <w:szCs w:val="20"/>
                <w:highlight w:val="none"/>
                <w14:textFill>
                  <w14:solidFill>
                    <w14:schemeClr w14:val="tx1"/>
                  </w14:solidFill>
                </w14:textFill>
              </w:rPr>
            </w:pPr>
          </w:p>
        </w:tc>
        <w:tc>
          <w:tcPr>
            <w:tcW w:w="2751" w:type="dxa"/>
            <w:tcBorders>
              <w:top w:val="single" w:color="auto" w:sz="6" w:space="0"/>
              <w:left w:val="single" w:color="auto" w:sz="4" w:space="0"/>
              <w:bottom w:val="single" w:color="auto" w:sz="6" w:space="0"/>
              <w:right w:val="single" w:color="auto" w:sz="4" w:space="0"/>
            </w:tcBorders>
            <w:vAlign w:val="center"/>
          </w:tcPr>
          <w:p>
            <w:pPr>
              <w:shd w:val="clear"/>
              <w:spacing w:line="360" w:lineRule="auto"/>
              <w:rPr>
                <w:color w:val="000000" w:themeColor="text1"/>
                <w:position w:val="-30"/>
                <w:sz w:val="22"/>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9332" w:type="dxa"/>
            <w:gridSpan w:val="4"/>
            <w:tcBorders>
              <w:top w:val="single" w:color="auto" w:sz="6" w:space="0"/>
              <w:left w:val="single" w:color="auto" w:sz="4" w:space="0"/>
              <w:bottom w:val="single" w:color="auto" w:sz="6" w:space="0"/>
              <w:right w:val="single" w:color="auto" w:sz="4" w:space="0"/>
            </w:tcBorders>
            <w:vAlign w:val="center"/>
          </w:tcPr>
          <w:p>
            <w:pPr>
              <w:shd w:val="clear"/>
              <w:spacing w:line="360" w:lineRule="auto"/>
              <w:jc w:val="center"/>
              <w:rPr>
                <w:color w:val="000000" w:themeColor="text1"/>
                <w:position w:val="-30"/>
                <w:sz w:val="22"/>
                <w:szCs w:val="20"/>
                <w:highlight w:val="none"/>
                <w14:textFill>
                  <w14:solidFill>
                    <w14:schemeClr w14:val="tx1"/>
                  </w14:solidFill>
                </w14:textFill>
              </w:rPr>
            </w:pPr>
            <w:r>
              <w:rPr>
                <w:color w:val="000000" w:themeColor="text1"/>
                <w:position w:val="-30"/>
                <w:sz w:val="22"/>
                <w:szCs w:val="20"/>
                <w:highlight w:val="none"/>
                <w14:textFill>
                  <w14:solidFill>
                    <w14:schemeClr w14:val="tx1"/>
                  </w14:solidFill>
                </w14:textFill>
              </w:rPr>
              <w:t>4</w:t>
            </w:r>
            <w:r>
              <w:rPr>
                <w:rFonts w:hint="eastAsia"/>
                <w:color w:val="000000" w:themeColor="text1"/>
                <w:position w:val="-30"/>
                <w:sz w:val="22"/>
                <w:szCs w:val="20"/>
                <w:highlight w:val="none"/>
                <w14:textFill>
                  <w14:solidFill>
                    <w14:schemeClr w14:val="tx1"/>
                  </w14:solidFill>
                </w14:textFill>
              </w:rPr>
              <w:t>、联系方式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1826" w:type="dxa"/>
            <w:tcBorders>
              <w:top w:val="single" w:color="auto" w:sz="6" w:space="0"/>
              <w:left w:val="single" w:color="auto" w:sz="4"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highlight w:val="none"/>
                <w14:textFill>
                  <w14:solidFill>
                    <w14:schemeClr w14:val="tx1"/>
                  </w14:solidFill>
                </w14:textFill>
              </w:rPr>
            </w:pPr>
            <w:r>
              <w:rPr>
                <w:rFonts w:hint="eastAsia"/>
                <w:color w:val="000000" w:themeColor="text1"/>
                <w:position w:val="-30"/>
                <w:sz w:val="22"/>
                <w:szCs w:val="20"/>
                <w:highlight w:val="none"/>
                <w14:textFill>
                  <w14:solidFill>
                    <w14:schemeClr w14:val="tx1"/>
                  </w14:solidFill>
                </w14:textFill>
              </w:rPr>
              <w:t>联系人</w:t>
            </w:r>
          </w:p>
        </w:tc>
        <w:tc>
          <w:tcPr>
            <w:tcW w:w="2473" w:type="dxa"/>
            <w:tcBorders>
              <w:top w:val="single" w:color="auto" w:sz="6" w:space="0"/>
              <w:left w:val="single" w:color="auto" w:sz="6"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highlight w:val="none"/>
                <w14:textFill>
                  <w14:solidFill>
                    <w14:schemeClr w14:val="tx1"/>
                  </w14:solidFill>
                </w14:textFill>
              </w:rPr>
            </w:pPr>
            <w:r>
              <w:rPr>
                <w:rFonts w:hint="eastAsia"/>
                <w:color w:val="000000" w:themeColor="text1"/>
                <w:position w:val="-30"/>
                <w:sz w:val="22"/>
                <w:szCs w:val="20"/>
                <w:highlight w:val="none"/>
                <w14:textFill>
                  <w14:solidFill>
                    <w14:schemeClr w14:val="tx1"/>
                  </w14:solidFill>
                </w14:textFill>
              </w:rPr>
              <w:t>电话</w:t>
            </w:r>
          </w:p>
        </w:tc>
        <w:tc>
          <w:tcPr>
            <w:tcW w:w="2282" w:type="dxa"/>
            <w:tcBorders>
              <w:top w:val="single" w:color="auto" w:sz="6" w:space="0"/>
              <w:left w:val="single" w:color="auto" w:sz="6"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highlight w:val="none"/>
                <w14:textFill>
                  <w14:solidFill>
                    <w14:schemeClr w14:val="tx1"/>
                  </w14:solidFill>
                </w14:textFill>
              </w:rPr>
            </w:pPr>
            <w:r>
              <w:rPr>
                <w:rFonts w:hint="eastAsia"/>
                <w:color w:val="000000" w:themeColor="text1"/>
                <w:position w:val="-30"/>
                <w:sz w:val="22"/>
                <w:szCs w:val="20"/>
                <w:highlight w:val="none"/>
                <w14:textFill>
                  <w14:solidFill>
                    <w14:schemeClr w14:val="tx1"/>
                  </w14:solidFill>
                </w14:textFill>
              </w:rPr>
              <w:t>手机</w:t>
            </w:r>
          </w:p>
        </w:tc>
        <w:tc>
          <w:tcPr>
            <w:tcW w:w="2751" w:type="dxa"/>
            <w:tcBorders>
              <w:top w:val="single" w:color="auto" w:sz="6" w:space="0"/>
              <w:left w:val="single" w:color="auto" w:sz="6" w:space="0"/>
              <w:bottom w:val="single" w:color="auto" w:sz="6" w:space="0"/>
              <w:right w:val="single" w:color="auto" w:sz="4" w:space="0"/>
            </w:tcBorders>
            <w:vAlign w:val="center"/>
          </w:tcPr>
          <w:p>
            <w:pPr>
              <w:shd w:val="clear"/>
              <w:spacing w:line="360" w:lineRule="auto"/>
              <w:jc w:val="center"/>
              <w:rPr>
                <w:color w:val="000000" w:themeColor="text1"/>
                <w:position w:val="-30"/>
                <w:sz w:val="22"/>
                <w:szCs w:val="20"/>
                <w:highlight w:val="none"/>
                <w14:textFill>
                  <w14:solidFill>
                    <w14:schemeClr w14:val="tx1"/>
                  </w14:solidFill>
                </w14:textFill>
              </w:rPr>
            </w:pPr>
            <w:r>
              <w:rPr>
                <w:rFonts w:hint="eastAsia"/>
                <w:color w:val="000000" w:themeColor="text1"/>
                <w:position w:val="-30"/>
                <w:sz w:val="22"/>
                <w:szCs w:val="20"/>
                <w:highlight w:val="none"/>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1826" w:type="dxa"/>
            <w:tcBorders>
              <w:top w:val="single" w:color="auto" w:sz="6" w:space="0"/>
              <w:left w:val="single" w:color="auto" w:sz="4"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highlight w:val="none"/>
                <w14:textFill>
                  <w14:solidFill>
                    <w14:schemeClr w14:val="tx1"/>
                  </w14:solidFill>
                </w14:textFill>
              </w:rPr>
            </w:pPr>
          </w:p>
        </w:tc>
        <w:tc>
          <w:tcPr>
            <w:tcW w:w="2473" w:type="dxa"/>
            <w:tcBorders>
              <w:top w:val="single" w:color="auto" w:sz="6" w:space="0"/>
              <w:left w:val="single" w:color="auto" w:sz="6"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highlight w:val="none"/>
                <w14:textFill>
                  <w14:solidFill>
                    <w14:schemeClr w14:val="tx1"/>
                  </w14:solidFill>
                </w14:textFill>
              </w:rPr>
            </w:pPr>
          </w:p>
        </w:tc>
        <w:tc>
          <w:tcPr>
            <w:tcW w:w="2282" w:type="dxa"/>
            <w:tcBorders>
              <w:top w:val="single" w:color="auto" w:sz="6" w:space="0"/>
              <w:left w:val="single" w:color="auto" w:sz="6" w:space="0"/>
              <w:bottom w:val="single" w:color="auto" w:sz="6" w:space="0"/>
              <w:right w:val="single" w:color="auto" w:sz="6" w:space="0"/>
            </w:tcBorders>
            <w:vAlign w:val="center"/>
          </w:tcPr>
          <w:p>
            <w:pPr>
              <w:shd w:val="clear"/>
              <w:spacing w:line="360" w:lineRule="auto"/>
              <w:jc w:val="center"/>
              <w:rPr>
                <w:color w:val="000000" w:themeColor="text1"/>
                <w:position w:val="-30"/>
                <w:sz w:val="22"/>
                <w:szCs w:val="20"/>
                <w:highlight w:val="none"/>
                <w14:textFill>
                  <w14:solidFill>
                    <w14:schemeClr w14:val="tx1"/>
                  </w14:solidFill>
                </w14:textFill>
              </w:rPr>
            </w:pPr>
          </w:p>
        </w:tc>
        <w:tc>
          <w:tcPr>
            <w:tcW w:w="2751" w:type="dxa"/>
            <w:tcBorders>
              <w:top w:val="single" w:color="auto" w:sz="6" w:space="0"/>
              <w:left w:val="single" w:color="auto" w:sz="6" w:space="0"/>
              <w:bottom w:val="single" w:color="auto" w:sz="6" w:space="0"/>
              <w:right w:val="single" w:color="auto" w:sz="4" w:space="0"/>
            </w:tcBorders>
            <w:vAlign w:val="center"/>
          </w:tcPr>
          <w:p>
            <w:pPr>
              <w:shd w:val="clear"/>
              <w:spacing w:line="360" w:lineRule="auto"/>
              <w:jc w:val="center"/>
              <w:rPr>
                <w:color w:val="000000" w:themeColor="text1"/>
                <w:position w:val="-30"/>
                <w:sz w:val="22"/>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2" w:hRule="atLeast"/>
        </w:trPr>
        <w:tc>
          <w:tcPr>
            <w:tcW w:w="1826" w:type="dxa"/>
            <w:tcBorders>
              <w:top w:val="single" w:color="auto" w:sz="6" w:space="0"/>
              <w:left w:val="single" w:color="auto" w:sz="4" w:space="0"/>
              <w:bottom w:val="single" w:color="auto" w:sz="4" w:space="0"/>
              <w:right w:val="single" w:color="auto" w:sz="6" w:space="0"/>
            </w:tcBorders>
            <w:vAlign w:val="center"/>
          </w:tcPr>
          <w:p>
            <w:pPr>
              <w:shd w:val="clear"/>
              <w:spacing w:line="360" w:lineRule="auto"/>
              <w:rPr>
                <w:color w:val="000000" w:themeColor="text1"/>
                <w:position w:val="-30"/>
                <w:sz w:val="22"/>
                <w:szCs w:val="20"/>
                <w:highlight w:val="none"/>
                <w14:textFill>
                  <w14:solidFill>
                    <w14:schemeClr w14:val="tx1"/>
                  </w14:solidFill>
                </w14:textFill>
              </w:rPr>
            </w:pPr>
          </w:p>
        </w:tc>
        <w:tc>
          <w:tcPr>
            <w:tcW w:w="2473" w:type="dxa"/>
            <w:tcBorders>
              <w:top w:val="single" w:color="auto" w:sz="6" w:space="0"/>
              <w:left w:val="single" w:color="auto" w:sz="6" w:space="0"/>
              <w:bottom w:val="single" w:color="auto" w:sz="4" w:space="0"/>
              <w:right w:val="single" w:color="auto" w:sz="6" w:space="0"/>
            </w:tcBorders>
            <w:vAlign w:val="center"/>
          </w:tcPr>
          <w:p>
            <w:pPr>
              <w:shd w:val="clear"/>
              <w:spacing w:line="360" w:lineRule="auto"/>
              <w:rPr>
                <w:color w:val="000000" w:themeColor="text1"/>
                <w:position w:val="-30"/>
                <w:sz w:val="22"/>
                <w:szCs w:val="20"/>
                <w:highlight w:val="none"/>
                <w14:textFill>
                  <w14:solidFill>
                    <w14:schemeClr w14:val="tx1"/>
                  </w14:solidFill>
                </w14:textFill>
              </w:rPr>
            </w:pPr>
          </w:p>
        </w:tc>
        <w:tc>
          <w:tcPr>
            <w:tcW w:w="2282" w:type="dxa"/>
            <w:tcBorders>
              <w:top w:val="single" w:color="auto" w:sz="6" w:space="0"/>
              <w:left w:val="single" w:color="auto" w:sz="6" w:space="0"/>
              <w:bottom w:val="single" w:color="auto" w:sz="4" w:space="0"/>
              <w:right w:val="single" w:color="auto" w:sz="6" w:space="0"/>
            </w:tcBorders>
            <w:vAlign w:val="center"/>
          </w:tcPr>
          <w:p>
            <w:pPr>
              <w:shd w:val="clear"/>
              <w:spacing w:line="360" w:lineRule="auto"/>
              <w:rPr>
                <w:color w:val="000000" w:themeColor="text1"/>
                <w:position w:val="-30"/>
                <w:sz w:val="22"/>
                <w:szCs w:val="20"/>
                <w:highlight w:val="none"/>
                <w14:textFill>
                  <w14:solidFill>
                    <w14:schemeClr w14:val="tx1"/>
                  </w14:solidFill>
                </w14:textFill>
              </w:rPr>
            </w:pPr>
          </w:p>
        </w:tc>
        <w:tc>
          <w:tcPr>
            <w:tcW w:w="2751" w:type="dxa"/>
            <w:tcBorders>
              <w:top w:val="single" w:color="auto" w:sz="6" w:space="0"/>
              <w:left w:val="single" w:color="auto" w:sz="6" w:space="0"/>
              <w:bottom w:val="single" w:color="auto" w:sz="4" w:space="0"/>
              <w:right w:val="single" w:color="auto" w:sz="4" w:space="0"/>
            </w:tcBorders>
            <w:vAlign w:val="center"/>
          </w:tcPr>
          <w:p>
            <w:pPr>
              <w:shd w:val="clear"/>
              <w:spacing w:line="360" w:lineRule="auto"/>
              <w:rPr>
                <w:color w:val="000000" w:themeColor="text1"/>
                <w:position w:val="-30"/>
                <w:sz w:val="22"/>
                <w:szCs w:val="20"/>
                <w:highlight w:val="none"/>
                <w14:textFill>
                  <w14:solidFill>
                    <w14:schemeClr w14:val="tx1"/>
                  </w14:solidFill>
                </w14:textFill>
              </w:rPr>
            </w:pPr>
          </w:p>
        </w:tc>
      </w:tr>
    </w:tbl>
    <w:p>
      <w:pPr>
        <w:shd w:val="clear"/>
        <w:snapToGrid w:val="0"/>
        <w:spacing w:line="360" w:lineRule="auto"/>
        <w:rPr>
          <w:color w:val="000000" w:themeColor="text1"/>
          <w:spacing w:val="-5"/>
          <w:szCs w:val="21"/>
          <w:highlight w:val="none"/>
          <w14:textFill>
            <w14:solidFill>
              <w14:schemeClr w14:val="tx1"/>
            </w14:solidFill>
          </w14:textFill>
        </w:rPr>
      </w:pPr>
      <w:r>
        <w:rPr>
          <w:rFonts w:hint="eastAsia"/>
          <w:color w:val="000000" w:themeColor="text1"/>
          <w:spacing w:val="-5"/>
          <w:szCs w:val="21"/>
          <w:highlight w:val="none"/>
          <w:lang w:bidi="ar"/>
          <w14:textFill>
            <w14:solidFill>
              <w14:schemeClr w14:val="tx1"/>
            </w14:solidFill>
          </w14:textFill>
        </w:rPr>
        <w:t>注：</w:t>
      </w:r>
      <w:r>
        <w:rPr>
          <w:color w:val="000000" w:themeColor="text1"/>
          <w:spacing w:val="-5"/>
          <w:szCs w:val="21"/>
          <w:highlight w:val="none"/>
          <w:lang w:bidi="ar"/>
          <w14:textFill>
            <w14:solidFill>
              <w14:schemeClr w14:val="tx1"/>
            </w14:solidFill>
          </w14:textFill>
        </w:rPr>
        <w:t>1.</w:t>
      </w:r>
      <w:r>
        <w:rPr>
          <w:rFonts w:hint="eastAsia"/>
          <w:color w:val="000000" w:themeColor="text1"/>
          <w:spacing w:val="-5"/>
          <w:szCs w:val="21"/>
          <w:highlight w:val="none"/>
          <w:lang w:bidi="ar"/>
          <w14:textFill>
            <w14:solidFill>
              <w14:schemeClr w14:val="tx1"/>
            </w14:solidFill>
          </w14:textFill>
        </w:rPr>
        <w:t>联系方式栏应至少填写两个联系人的联系方式以便于联系。</w:t>
      </w:r>
    </w:p>
    <w:p>
      <w:pPr>
        <w:shd w:val="clear"/>
        <w:snapToGrid w:val="0"/>
        <w:spacing w:line="360" w:lineRule="auto"/>
        <w:ind w:right="-99" w:rightChars="-47"/>
        <w:rPr>
          <w:color w:val="000000" w:themeColor="text1"/>
          <w:spacing w:val="-5"/>
          <w:szCs w:val="21"/>
          <w:highlight w:val="none"/>
          <w:lang w:bidi="ar"/>
          <w14:textFill>
            <w14:solidFill>
              <w14:schemeClr w14:val="tx1"/>
            </w14:solidFill>
          </w14:textFill>
        </w:rPr>
      </w:pPr>
      <w:r>
        <w:rPr>
          <w:color w:val="000000" w:themeColor="text1"/>
          <w:spacing w:val="-5"/>
          <w:szCs w:val="21"/>
          <w:highlight w:val="none"/>
          <w:lang w:bidi="ar"/>
          <w14:textFill>
            <w14:solidFill>
              <w14:schemeClr w14:val="tx1"/>
            </w14:solidFill>
          </w14:textFill>
        </w:rPr>
        <w:t>2</w:t>
      </w:r>
      <w:r>
        <w:rPr>
          <w:rFonts w:hint="eastAsia"/>
          <w:color w:val="000000" w:themeColor="text1"/>
          <w:spacing w:val="-5"/>
          <w:szCs w:val="21"/>
          <w:highlight w:val="none"/>
          <w:lang w:bidi="ar"/>
          <w14:textFill>
            <w14:solidFill>
              <w14:schemeClr w14:val="tx1"/>
            </w14:solidFill>
          </w14:textFill>
        </w:rPr>
        <w:t>、本表后须附投标单位的营业执照或事业单位法人证书、建设工程质量检测机构资质证书、</w:t>
      </w:r>
      <w:r>
        <w:rPr>
          <w:color w:val="000000" w:themeColor="text1"/>
          <w:spacing w:val="-5"/>
          <w:szCs w:val="21"/>
          <w:highlight w:val="none"/>
          <w:lang w:bidi="ar"/>
          <w14:textFill>
            <w14:solidFill>
              <w14:schemeClr w14:val="tx1"/>
            </w14:solidFill>
          </w14:textFill>
        </w:rPr>
        <w:t>CMA</w:t>
      </w:r>
      <w:r>
        <w:rPr>
          <w:rFonts w:hint="eastAsia"/>
          <w:color w:val="000000" w:themeColor="text1"/>
          <w:spacing w:val="-5"/>
          <w:szCs w:val="21"/>
          <w:highlight w:val="none"/>
          <w:lang w:bidi="ar"/>
          <w14:textFill>
            <w14:solidFill>
              <w14:schemeClr w14:val="tx1"/>
            </w14:solidFill>
          </w14:textFill>
        </w:rPr>
        <w:t>计量认证合格证书或</w:t>
      </w:r>
      <w:r>
        <w:rPr>
          <w:color w:val="000000" w:themeColor="text1"/>
          <w:spacing w:val="-5"/>
          <w:szCs w:val="21"/>
          <w:highlight w:val="none"/>
          <w:lang w:bidi="ar"/>
          <w14:textFill>
            <w14:solidFill>
              <w14:schemeClr w14:val="tx1"/>
            </w14:solidFill>
          </w14:textFill>
        </w:rPr>
        <w:t>CMA</w:t>
      </w:r>
      <w:r>
        <w:rPr>
          <w:rFonts w:hint="eastAsia"/>
          <w:color w:val="000000" w:themeColor="text1"/>
          <w:spacing w:val="-5"/>
          <w:szCs w:val="21"/>
          <w:highlight w:val="none"/>
          <w:lang w:bidi="ar"/>
          <w14:textFill>
            <w14:solidFill>
              <w14:schemeClr w14:val="tx1"/>
            </w14:solidFill>
          </w14:textFill>
        </w:rPr>
        <w:t>检验检测机构资质认定证书、工程勘察资质证书以及其他相关证明材料</w:t>
      </w:r>
      <w:r>
        <w:rPr>
          <w:rFonts w:hint="eastAsia"/>
          <w:color w:val="000000" w:themeColor="text1"/>
          <w:szCs w:val="21"/>
          <w:highlight w:val="none"/>
          <w:lang w:bidi="ar"/>
          <w14:textFill>
            <w14:solidFill>
              <w14:schemeClr w14:val="tx1"/>
            </w14:solidFill>
          </w14:textFill>
        </w:rPr>
        <w:t>原件扫描件</w:t>
      </w:r>
      <w:r>
        <w:rPr>
          <w:rFonts w:hint="eastAsia"/>
          <w:color w:val="000000" w:themeColor="text1"/>
          <w:spacing w:val="-5"/>
          <w:szCs w:val="21"/>
          <w:highlight w:val="none"/>
          <w:lang w:bidi="ar"/>
          <w14:textFill>
            <w14:solidFill>
              <w14:schemeClr w14:val="tx1"/>
            </w14:solidFill>
          </w14:textFill>
        </w:rPr>
        <w:t>。</w:t>
      </w:r>
    </w:p>
    <w:p>
      <w:pPr>
        <w:shd w:val="clear"/>
        <w:snapToGrid w:val="0"/>
        <w:spacing w:line="360" w:lineRule="auto"/>
        <w:ind w:right="-99" w:rightChars="-47"/>
        <w:rPr>
          <w:color w:val="000000" w:themeColor="text1"/>
          <w:highlight w:val="none"/>
          <w14:textFill>
            <w14:solidFill>
              <w14:schemeClr w14:val="tx1"/>
            </w14:solidFill>
          </w14:textFill>
        </w:rPr>
      </w:pPr>
      <w:r>
        <w:rPr>
          <w:color w:val="000000" w:themeColor="text1"/>
          <w:spacing w:val="-5"/>
          <w:szCs w:val="21"/>
          <w:highlight w:val="none"/>
          <w:lang w:bidi="ar"/>
          <w14:textFill>
            <w14:solidFill>
              <w14:schemeClr w14:val="tx1"/>
            </w14:solidFill>
          </w14:textFill>
        </w:rPr>
        <w:t>3</w:t>
      </w:r>
      <w:r>
        <w:rPr>
          <w:rFonts w:hint="eastAsia"/>
          <w:color w:val="000000" w:themeColor="text1"/>
          <w:spacing w:val="-5"/>
          <w:szCs w:val="21"/>
          <w:highlight w:val="none"/>
          <w:lang w:bidi="ar"/>
          <w14:textFill>
            <w14:solidFill>
              <w14:schemeClr w14:val="tx1"/>
            </w14:solidFill>
          </w14:textFill>
        </w:rPr>
        <w:t>、若以联合体方式参与投标的，则各成员分别提供该表。资质证明材料以联合体协议中承担工作任务对应资质为准。</w:t>
      </w:r>
    </w:p>
    <w:p>
      <w:pPr>
        <w:pStyle w:val="17"/>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5"/>
        <w:keepNext w:val="0"/>
        <w:keepLines w:val="0"/>
        <w:shd w:val="clear"/>
        <w:spacing w:before="20" w:after="0" w:line="360" w:lineRule="auto"/>
        <w:ind w:firstLine="0" w:firstLineChars="0"/>
        <w:rPr>
          <w:rFonts w:ascii="Times New Roman" w:hAnsi="Times New Roman" w:eastAsia="宋体"/>
          <w:color w:val="000000" w:themeColor="text1"/>
          <w:szCs w:val="20"/>
          <w:highlight w:val="none"/>
          <w:lang w:bidi="ar"/>
          <w14:textFill>
            <w14:solidFill>
              <w14:schemeClr w14:val="tx1"/>
            </w14:solidFill>
          </w14:textFill>
        </w:rPr>
      </w:pPr>
      <w:bookmarkStart w:id="221" w:name="_Toc9911"/>
      <w:bookmarkStart w:id="222" w:name="_Toc47987352"/>
      <w:bookmarkStart w:id="223" w:name="_Toc536044209"/>
      <w:r>
        <w:rPr>
          <w:rFonts w:hint="eastAsia" w:ascii="Times New Roman" w:hAnsi="Times New Roman" w:eastAsia="宋体"/>
          <w:color w:val="000000" w:themeColor="text1"/>
          <w:highlight w:val="none"/>
          <w14:textFill>
            <w14:solidFill>
              <w14:schemeClr w14:val="tx1"/>
            </w14:solidFill>
          </w14:textFill>
        </w:rPr>
        <w:t>（二）</w:t>
      </w:r>
      <w:r>
        <w:rPr>
          <w:rFonts w:hint="eastAsia" w:ascii="Times New Roman" w:hAnsi="Times New Roman" w:eastAsia="宋体"/>
          <w:color w:val="000000" w:themeColor="text1"/>
          <w:szCs w:val="20"/>
          <w:highlight w:val="none"/>
          <w:lang w:bidi="ar"/>
          <w14:textFill>
            <w14:solidFill>
              <w14:schemeClr w14:val="tx1"/>
            </w14:solidFill>
          </w14:textFill>
        </w:rPr>
        <w:t>投标人（联合体各成员）在</w:t>
      </w:r>
      <w:bookmarkStart w:id="224" w:name="_Hlk55475444"/>
      <w:r>
        <w:rPr>
          <w:rFonts w:hint="eastAsia" w:ascii="Times New Roman" w:hAnsi="Times New Roman" w:eastAsia="宋体"/>
          <w:color w:val="000000" w:themeColor="text1"/>
          <w:szCs w:val="20"/>
          <w:highlight w:val="none"/>
          <w:lang w:bidi="ar"/>
          <w14:textFill>
            <w14:solidFill>
              <w14:schemeClr w14:val="tx1"/>
            </w14:solidFill>
          </w14:textFill>
        </w:rPr>
        <w:t>广州市住建行业信用管理平台登记企业信息的网页截图</w:t>
      </w:r>
      <w:bookmarkEnd w:id="224"/>
      <w:r>
        <w:rPr>
          <w:rFonts w:hint="eastAsia" w:ascii="Times New Roman" w:hAnsi="Times New Roman" w:eastAsia="宋体"/>
          <w:color w:val="000000" w:themeColor="text1"/>
          <w:szCs w:val="20"/>
          <w:highlight w:val="none"/>
          <w:lang w:bidi="ar"/>
          <w14:textFill>
            <w14:solidFill>
              <w14:schemeClr w14:val="tx1"/>
            </w14:solidFill>
          </w14:textFill>
        </w:rPr>
        <w:t>。</w:t>
      </w:r>
      <w:bookmarkEnd w:id="221"/>
    </w:p>
    <w:p>
      <w:pPr>
        <w:pStyle w:val="17"/>
        <w:shd w:val="clear"/>
        <w:rPr>
          <w:color w:val="000000" w:themeColor="text1"/>
          <w:highlight w:val="none"/>
          <w:lang w:bidi="ar"/>
          <w14:textFill>
            <w14:solidFill>
              <w14:schemeClr w14:val="tx1"/>
            </w14:solidFill>
          </w14:textFill>
        </w:rPr>
      </w:pPr>
    </w:p>
    <w:p>
      <w:pPr>
        <w:pStyle w:val="5"/>
        <w:keepNext w:val="0"/>
        <w:keepLines w:val="0"/>
        <w:shd w:val="clear"/>
        <w:spacing w:before="20" w:after="0" w:line="360" w:lineRule="auto"/>
        <w:ind w:firstLine="0" w:firstLineChars="0"/>
        <w:rPr>
          <w:rFonts w:ascii="Times New Roman" w:hAnsi="Times New Roman" w:eastAsia="宋体"/>
          <w:color w:val="000000" w:themeColor="text1"/>
          <w:szCs w:val="20"/>
          <w:highlight w:val="none"/>
          <w:lang w:bidi="ar"/>
          <w14:textFill>
            <w14:solidFill>
              <w14:schemeClr w14:val="tx1"/>
            </w14:solidFill>
          </w14:textFill>
        </w:rPr>
      </w:pPr>
      <w:bookmarkStart w:id="225" w:name="_Toc22736"/>
      <w:r>
        <w:rPr>
          <w:rFonts w:hint="eastAsia" w:ascii="Times New Roman" w:hAnsi="Times New Roman" w:eastAsia="宋体"/>
          <w:color w:val="000000" w:themeColor="text1"/>
          <w:highlight w:val="none"/>
          <w14:textFill>
            <w14:solidFill>
              <w14:schemeClr w14:val="tx1"/>
            </w14:solidFill>
          </w14:textFill>
        </w:rPr>
        <w:t>（三）</w:t>
      </w:r>
      <w:r>
        <w:rPr>
          <w:rFonts w:hint="eastAsia" w:ascii="Times New Roman" w:hAnsi="Times New Roman" w:eastAsia="宋体"/>
          <w:color w:val="000000" w:themeColor="text1"/>
          <w:szCs w:val="20"/>
          <w:highlight w:val="none"/>
          <w:lang w:bidi="ar"/>
          <w14:textFill>
            <w14:solidFill>
              <w14:schemeClr w14:val="tx1"/>
            </w14:solidFill>
          </w14:textFill>
        </w:rPr>
        <w:t>项目负责人相关资料</w:t>
      </w:r>
      <w:bookmarkEnd w:id="225"/>
    </w:p>
    <w:p>
      <w:pPr>
        <w:shd w:val="clear"/>
        <w:spacing w:line="360" w:lineRule="auto"/>
        <w:ind w:firstLine="424" w:firstLineChars="202"/>
        <w:rPr>
          <w:color w:val="000000" w:themeColor="text1"/>
          <w:highlight w:val="none"/>
          <w:lang w:bidi="ar"/>
          <w14:textFill>
            <w14:solidFill>
              <w14:schemeClr w14:val="tx1"/>
            </w14:solidFill>
          </w14:textFill>
        </w:rPr>
      </w:pPr>
      <w:r>
        <w:rPr>
          <w:rFonts w:hint="eastAsia"/>
          <w:color w:val="000000" w:themeColor="text1"/>
          <w:highlight w:val="none"/>
          <w:lang w:bidi="ar"/>
          <w14:textFill>
            <w14:solidFill>
              <w14:schemeClr w14:val="tx1"/>
            </w14:solidFill>
          </w14:textFill>
        </w:rPr>
        <w:t>注：投标人须按招标公告投标人资格要求提供</w:t>
      </w:r>
      <w:bookmarkStart w:id="226" w:name="_Hlk56173130"/>
      <w:r>
        <w:rPr>
          <w:rFonts w:hint="eastAsia"/>
          <w:color w:val="000000" w:themeColor="text1"/>
          <w:spacing w:val="-5"/>
          <w:szCs w:val="21"/>
          <w:highlight w:val="none"/>
          <w:lang w:bidi="ar"/>
          <w14:textFill>
            <w14:solidFill>
              <w14:schemeClr w14:val="tx1"/>
            </w14:solidFill>
          </w14:textFill>
        </w:rPr>
        <w:t>拟投入</w:t>
      </w:r>
      <w:r>
        <w:rPr>
          <w:rFonts w:hint="eastAsia"/>
          <w:color w:val="000000" w:themeColor="text1"/>
          <w:szCs w:val="21"/>
          <w:highlight w:val="none"/>
          <w:lang w:bidi="ar"/>
          <w14:textFill>
            <w14:solidFill>
              <w14:schemeClr w14:val="tx1"/>
            </w14:solidFill>
          </w14:textFill>
        </w:rPr>
        <w:t>本项目的项目负责人的身份证、技术职称证书</w:t>
      </w:r>
      <w:bookmarkEnd w:id="226"/>
      <w:r>
        <w:rPr>
          <w:rFonts w:hint="eastAsia"/>
          <w:color w:val="000000" w:themeColor="text1"/>
          <w:szCs w:val="21"/>
          <w:highlight w:val="none"/>
          <w:lang w:bidi="ar"/>
          <w14:textFill>
            <w14:solidFill>
              <w14:schemeClr w14:val="tx1"/>
            </w14:solidFill>
          </w14:textFill>
        </w:rPr>
        <w:t>、社保证明。</w:t>
      </w:r>
    </w:p>
    <w:p>
      <w:pPr>
        <w:pStyle w:val="13"/>
        <w:shd w:val="clear"/>
        <w:ind w:firstLine="0"/>
        <w:rPr>
          <w:color w:val="000000" w:themeColor="text1"/>
          <w:highlight w:val="none"/>
          <w:lang w:bidi="ar"/>
          <w14:textFill>
            <w14:solidFill>
              <w14:schemeClr w14:val="tx1"/>
            </w14:solidFill>
          </w14:textFill>
        </w:rPr>
      </w:pPr>
    </w:p>
    <w:p>
      <w:pPr>
        <w:pStyle w:val="5"/>
        <w:keepNext w:val="0"/>
        <w:keepLines w:val="0"/>
        <w:shd w:val="clear"/>
        <w:spacing w:before="20" w:after="0" w:line="360" w:lineRule="auto"/>
        <w:ind w:firstLine="0" w:firstLineChars="0"/>
        <w:rPr>
          <w:rFonts w:ascii="Times New Roman" w:hAnsi="Times New Roman" w:eastAsia="宋体"/>
          <w:color w:val="000000" w:themeColor="text1"/>
          <w:highlight w:val="none"/>
          <w14:textFill>
            <w14:solidFill>
              <w14:schemeClr w14:val="tx1"/>
            </w14:solidFill>
          </w14:textFill>
        </w:rPr>
      </w:pPr>
      <w:bookmarkStart w:id="227" w:name="_Toc18729"/>
      <w:r>
        <w:rPr>
          <w:rFonts w:hint="eastAsia" w:ascii="Times New Roman" w:hAnsi="Times New Roman" w:eastAsia="宋体"/>
          <w:color w:val="000000" w:themeColor="text1"/>
          <w:highlight w:val="none"/>
          <w14:textFill>
            <w14:solidFill>
              <w14:schemeClr w14:val="tx1"/>
            </w14:solidFill>
          </w14:textFill>
        </w:rPr>
        <w:t>（四）投标人声明</w:t>
      </w:r>
      <w:bookmarkEnd w:id="222"/>
      <w:bookmarkEnd w:id="223"/>
      <w:bookmarkEnd w:id="227"/>
    </w:p>
    <w:p>
      <w:pPr>
        <w:shd w:val="clea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注：详见招标公告附件一，投标人需提供</w:t>
      </w:r>
      <w:bookmarkStart w:id="228" w:name="_Hlk67663680"/>
      <w:r>
        <w:rPr>
          <w:rFonts w:hint="eastAsia"/>
          <w:color w:val="000000" w:themeColor="text1"/>
          <w:highlight w:val="none"/>
          <w14:textFill>
            <w14:solidFill>
              <w14:schemeClr w14:val="tx1"/>
            </w14:solidFill>
          </w14:textFill>
        </w:rPr>
        <w:t>原件扫描件</w:t>
      </w:r>
      <w:bookmarkEnd w:id="228"/>
      <w:r>
        <w:rPr>
          <w:rFonts w:hint="eastAsia"/>
          <w:color w:val="000000" w:themeColor="text1"/>
          <w:highlight w:val="none"/>
          <w14:textFill>
            <w14:solidFill>
              <w14:schemeClr w14:val="tx1"/>
            </w14:solidFill>
          </w14:textFill>
        </w:rPr>
        <w:t>。</w:t>
      </w:r>
    </w:p>
    <w:p>
      <w:pPr>
        <w:shd w:val="clear"/>
        <w:spacing w:line="360" w:lineRule="auto"/>
        <w:rPr>
          <w:color w:val="000000" w:themeColor="text1"/>
          <w:highlight w:val="none"/>
          <w14:textFill>
            <w14:solidFill>
              <w14:schemeClr w14:val="tx1"/>
            </w14:solidFill>
          </w14:textFill>
        </w:rPr>
      </w:pPr>
    </w:p>
    <w:p>
      <w:pPr>
        <w:pStyle w:val="5"/>
        <w:keepNext w:val="0"/>
        <w:keepLines w:val="0"/>
        <w:shd w:val="clear"/>
        <w:spacing w:before="20" w:after="0" w:line="360" w:lineRule="auto"/>
        <w:ind w:firstLine="0" w:firstLineChars="0"/>
        <w:rPr>
          <w:rFonts w:ascii="Times New Roman" w:hAnsi="Times New Roman" w:eastAsia="宋体"/>
          <w:color w:val="000000" w:themeColor="text1"/>
          <w:highlight w:val="none"/>
          <w14:textFill>
            <w14:solidFill>
              <w14:schemeClr w14:val="tx1"/>
            </w14:solidFill>
          </w14:textFill>
        </w:rPr>
      </w:pPr>
      <w:bookmarkStart w:id="229" w:name="_Toc8354"/>
      <w:bookmarkStart w:id="230" w:name="_Toc47987353"/>
      <w:bookmarkStart w:id="231" w:name="_Toc536044210"/>
      <w:r>
        <w:rPr>
          <w:rFonts w:hint="eastAsia" w:ascii="Times New Roman" w:hAnsi="Times New Roman" w:eastAsia="宋体"/>
          <w:color w:val="000000" w:themeColor="text1"/>
          <w:highlight w:val="none"/>
          <w14:textFill>
            <w14:solidFill>
              <w14:schemeClr w14:val="tx1"/>
            </w14:solidFill>
          </w14:textFill>
        </w:rPr>
        <w:t>（五）联合体共同投标协议书</w:t>
      </w:r>
      <w:bookmarkEnd w:id="229"/>
    </w:p>
    <w:p>
      <w:pPr>
        <w:shd w:val="clear"/>
        <w:spacing w:line="360" w:lineRule="auto"/>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注：投标人以联合体形式投标的需提供联合体共同投标协议书原件清晰扫描件。</w:t>
      </w:r>
    </w:p>
    <w:p>
      <w:pPr>
        <w:pStyle w:val="17"/>
        <w:shd w:val="clear"/>
        <w:rPr>
          <w:color w:val="000000" w:themeColor="text1"/>
          <w:highlight w:val="none"/>
          <w14:textFill>
            <w14:solidFill>
              <w14:schemeClr w14:val="tx1"/>
            </w14:solidFill>
          </w14:textFill>
        </w:rPr>
      </w:pPr>
    </w:p>
    <w:p>
      <w:pPr>
        <w:pStyle w:val="5"/>
        <w:keepNext w:val="0"/>
        <w:keepLines w:val="0"/>
        <w:shd w:val="clear"/>
        <w:spacing w:before="20" w:after="0" w:line="360" w:lineRule="auto"/>
        <w:ind w:firstLine="0" w:firstLineChars="0"/>
        <w:rPr>
          <w:rFonts w:ascii="Times New Roman" w:hAnsi="Times New Roman" w:eastAsia="宋体"/>
          <w:color w:val="000000" w:themeColor="text1"/>
          <w:highlight w:val="none"/>
          <w14:textFill>
            <w14:solidFill>
              <w14:schemeClr w14:val="tx1"/>
            </w14:solidFill>
          </w14:textFill>
        </w:rPr>
      </w:pPr>
      <w:bookmarkStart w:id="232" w:name="_Toc11101"/>
      <w:r>
        <w:rPr>
          <w:rFonts w:hint="eastAsia" w:ascii="Times New Roman" w:hAnsi="Times New Roman" w:eastAsia="宋体"/>
          <w:color w:val="000000" w:themeColor="text1"/>
          <w:highlight w:val="none"/>
          <w14:textFill>
            <w14:solidFill>
              <w14:schemeClr w14:val="tx1"/>
            </w14:solidFill>
          </w14:textFill>
        </w:rPr>
        <w:t>（六）其他符合第二章第</w:t>
      </w:r>
      <w:r>
        <w:rPr>
          <w:rFonts w:ascii="Times New Roman" w:hAnsi="Times New Roman" w:eastAsia="宋体"/>
          <w:color w:val="000000" w:themeColor="text1"/>
          <w:highlight w:val="none"/>
          <w14:textFill>
            <w14:solidFill>
              <w14:schemeClr w14:val="tx1"/>
            </w14:solidFill>
          </w14:textFill>
        </w:rPr>
        <w:t>1.4</w:t>
      </w:r>
      <w:r>
        <w:rPr>
          <w:rFonts w:hint="eastAsia" w:ascii="Times New Roman" w:hAnsi="Times New Roman" w:eastAsia="宋体"/>
          <w:color w:val="000000" w:themeColor="text1"/>
          <w:highlight w:val="none"/>
          <w14:textFill>
            <w14:solidFill>
              <w14:schemeClr w14:val="tx1"/>
            </w14:solidFill>
          </w14:textFill>
        </w:rPr>
        <w:t>款</w:t>
      </w:r>
      <w:r>
        <w:rPr>
          <w:rFonts w:ascii="Times New Roman" w:hAnsi="Times New Roman" w:eastAsia="宋体"/>
          <w:color w:val="000000" w:themeColor="text1"/>
          <w:highlight w:val="none"/>
          <w14:textFill>
            <w14:solidFill>
              <w14:schemeClr w14:val="tx1"/>
            </w14:solidFill>
          </w14:textFill>
        </w:rPr>
        <w:t>“</w:t>
      </w:r>
      <w:r>
        <w:rPr>
          <w:rFonts w:hint="eastAsia" w:ascii="Times New Roman" w:hAnsi="Times New Roman" w:eastAsia="宋体"/>
          <w:color w:val="000000" w:themeColor="text1"/>
          <w:highlight w:val="none"/>
          <w14:textFill>
            <w14:solidFill>
              <w14:schemeClr w14:val="tx1"/>
            </w14:solidFill>
          </w14:textFill>
        </w:rPr>
        <w:t>投标人资格要求</w:t>
      </w:r>
      <w:r>
        <w:rPr>
          <w:rFonts w:ascii="Times New Roman" w:hAnsi="Times New Roman" w:eastAsia="宋体"/>
          <w:color w:val="000000" w:themeColor="text1"/>
          <w:highlight w:val="none"/>
          <w14:textFill>
            <w14:solidFill>
              <w14:schemeClr w14:val="tx1"/>
            </w14:solidFill>
          </w14:textFill>
        </w:rPr>
        <w:t>”</w:t>
      </w:r>
      <w:r>
        <w:rPr>
          <w:rFonts w:hint="eastAsia" w:ascii="Times New Roman" w:hAnsi="Times New Roman" w:eastAsia="宋体"/>
          <w:color w:val="000000" w:themeColor="text1"/>
          <w:highlight w:val="none"/>
          <w14:textFill>
            <w14:solidFill>
              <w14:schemeClr w14:val="tx1"/>
            </w14:solidFill>
          </w14:textFill>
        </w:rPr>
        <w:t>规定的证明材料。</w:t>
      </w:r>
      <w:bookmarkEnd w:id="230"/>
      <w:bookmarkEnd w:id="231"/>
      <w:bookmarkEnd w:id="232"/>
    </w:p>
    <w:p>
      <w:pPr>
        <w:pStyle w:val="4"/>
        <w:keepNext w:val="0"/>
        <w:keepLines w:val="0"/>
        <w:shd w:val="clear"/>
        <w:spacing w:after="0" w:line="360" w:lineRule="auto"/>
        <w:rPr>
          <w:rFonts w:ascii="Times New Roman" w:hAnsi="Times New Roman" w:eastAsia="宋体"/>
          <w:color w:val="000000" w:themeColor="text1"/>
          <w:highlight w:val="none"/>
          <w14:textFill>
            <w14:solidFill>
              <w14:schemeClr w14:val="tx1"/>
            </w14:solidFill>
          </w14:textFill>
        </w:rPr>
      </w:pPr>
      <w:r>
        <w:rPr>
          <w:rFonts w:ascii="Times New Roman" w:hAnsi="Times New Roman" w:eastAsia="宋体"/>
          <w:color w:val="000000" w:themeColor="text1"/>
          <w:szCs w:val="20"/>
          <w:highlight w:val="none"/>
          <w:lang w:bidi="ar"/>
          <w14:textFill>
            <w14:solidFill>
              <w14:schemeClr w14:val="tx1"/>
            </w14:solidFill>
          </w14:textFill>
        </w:rPr>
        <w:br w:type="page"/>
      </w:r>
    </w:p>
    <w:p>
      <w:pPr>
        <w:pStyle w:val="4"/>
        <w:keepNext w:val="0"/>
        <w:keepLines w:val="0"/>
        <w:shd w:val="clear"/>
        <w:spacing w:before="0" w:after="0" w:line="360" w:lineRule="auto"/>
        <w:jc w:val="center"/>
        <w:rPr>
          <w:rFonts w:ascii="Times New Roman" w:hAnsi="Times New Roman" w:eastAsia="宋体"/>
          <w:color w:val="000000" w:themeColor="text1"/>
          <w:highlight w:val="none"/>
          <w14:textFill>
            <w14:solidFill>
              <w14:schemeClr w14:val="tx1"/>
            </w14:solidFill>
          </w14:textFill>
        </w:rPr>
      </w:pPr>
      <w:bookmarkStart w:id="233" w:name="_Toc47987355"/>
      <w:bookmarkStart w:id="234" w:name="_Toc47376791"/>
      <w:bookmarkStart w:id="235" w:name="_Toc30629"/>
      <w:r>
        <w:rPr>
          <w:rFonts w:hint="eastAsia" w:ascii="Times New Roman" w:hAnsi="Times New Roman" w:eastAsia="宋体"/>
          <w:bCs/>
          <w:color w:val="000000" w:themeColor="text1"/>
          <w:szCs w:val="32"/>
          <w:highlight w:val="none"/>
          <w14:textFill>
            <w14:solidFill>
              <w14:schemeClr w14:val="tx1"/>
            </w14:solidFill>
          </w14:textFill>
        </w:rPr>
        <w:t>六、近年承接的类似项目情况表</w:t>
      </w:r>
      <w:bookmarkEnd w:id="233"/>
      <w:bookmarkEnd w:id="234"/>
      <w:bookmarkEnd w:id="235"/>
    </w:p>
    <w:p>
      <w:pPr>
        <w:shd w:val="clear"/>
        <w:spacing w:line="360" w:lineRule="auto"/>
        <w:jc w:val="center"/>
        <w:rPr>
          <w:color w:val="000000" w:themeColor="text1"/>
          <w:highlight w:val="none"/>
          <w14:textFill>
            <w14:solidFill>
              <w14:schemeClr w14:val="tx1"/>
            </w14:solidFill>
          </w14:textFill>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shd w:val="clear"/>
              <w:topLinePunct/>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6253" w:type="dxa"/>
            <w:tcBorders>
              <w:top w:val="single" w:color="auto" w:sz="4" w:space="0"/>
              <w:left w:val="single" w:color="auto" w:sz="4" w:space="0"/>
              <w:bottom w:val="single" w:color="auto" w:sz="4" w:space="0"/>
              <w:right w:val="single" w:color="auto" w:sz="4" w:space="0"/>
            </w:tcBorders>
          </w:tcPr>
          <w:p>
            <w:pPr>
              <w:shd w:val="clear"/>
              <w:topLinePunct/>
              <w:spacing w:line="360" w:lineRule="auto"/>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shd w:val="clear"/>
              <w:topLinePunct/>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6253" w:type="dxa"/>
            <w:tcBorders>
              <w:top w:val="single" w:color="auto" w:sz="4" w:space="0"/>
              <w:left w:val="single" w:color="auto" w:sz="4" w:space="0"/>
              <w:bottom w:val="single" w:color="auto" w:sz="4" w:space="0"/>
              <w:right w:val="single" w:color="auto" w:sz="4" w:space="0"/>
            </w:tcBorders>
          </w:tcPr>
          <w:p>
            <w:pPr>
              <w:shd w:val="clear"/>
              <w:topLinePunct/>
              <w:spacing w:line="360" w:lineRule="auto"/>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shd w:val="clear"/>
              <w:topLinePunct/>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项目所在地</w:t>
            </w:r>
          </w:p>
        </w:tc>
        <w:tc>
          <w:tcPr>
            <w:tcW w:w="6253" w:type="dxa"/>
            <w:tcBorders>
              <w:top w:val="single" w:color="auto" w:sz="4" w:space="0"/>
              <w:left w:val="single" w:color="auto" w:sz="4" w:space="0"/>
              <w:bottom w:val="single" w:color="auto" w:sz="4" w:space="0"/>
              <w:right w:val="single" w:color="auto" w:sz="4" w:space="0"/>
            </w:tcBorders>
          </w:tcPr>
          <w:p>
            <w:pPr>
              <w:shd w:val="clear"/>
              <w:topLinePunct/>
              <w:spacing w:line="360" w:lineRule="auto"/>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shd w:val="clear"/>
              <w:topLinePunct/>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委托人名称</w:t>
            </w:r>
          </w:p>
        </w:tc>
        <w:tc>
          <w:tcPr>
            <w:tcW w:w="6253" w:type="dxa"/>
            <w:tcBorders>
              <w:top w:val="single" w:color="auto" w:sz="4" w:space="0"/>
              <w:left w:val="single" w:color="auto" w:sz="4" w:space="0"/>
              <w:bottom w:val="single" w:color="auto" w:sz="4" w:space="0"/>
              <w:right w:val="single" w:color="auto" w:sz="4" w:space="0"/>
            </w:tcBorders>
          </w:tcPr>
          <w:p>
            <w:pPr>
              <w:shd w:val="clear"/>
              <w:topLinePunct/>
              <w:spacing w:line="360" w:lineRule="auto"/>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shd w:val="clear"/>
              <w:topLinePunct/>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委托人电话</w:t>
            </w:r>
          </w:p>
        </w:tc>
        <w:tc>
          <w:tcPr>
            <w:tcW w:w="6253" w:type="dxa"/>
            <w:tcBorders>
              <w:top w:val="single" w:color="auto" w:sz="4" w:space="0"/>
              <w:left w:val="single" w:color="auto" w:sz="4" w:space="0"/>
              <w:bottom w:val="single" w:color="auto" w:sz="4" w:space="0"/>
              <w:right w:val="single" w:color="auto" w:sz="4" w:space="0"/>
            </w:tcBorders>
          </w:tcPr>
          <w:p>
            <w:pPr>
              <w:shd w:val="clear"/>
              <w:topLinePunct/>
              <w:spacing w:line="360" w:lineRule="auto"/>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shd w:val="clear"/>
              <w:topLinePunct/>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合同价格</w:t>
            </w:r>
          </w:p>
        </w:tc>
        <w:tc>
          <w:tcPr>
            <w:tcW w:w="6253" w:type="dxa"/>
            <w:tcBorders>
              <w:top w:val="single" w:color="auto" w:sz="4" w:space="0"/>
              <w:left w:val="single" w:color="auto" w:sz="4" w:space="0"/>
              <w:bottom w:val="single" w:color="auto" w:sz="4" w:space="0"/>
              <w:right w:val="single" w:color="auto" w:sz="4" w:space="0"/>
            </w:tcBorders>
          </w:tcPr>
          <w:p>
            <w:pPr>
              <w:shd w:val="clear"/>
              <w:topLinePunct/>
              <w:spacing w:line="360" w:lineRule="auto"/>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shd w:val="clear"/>
              <w:topLinePunct/>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服务期限</w:t>
            </w:r>
          </w:p>
        </w:tc>
        <w:tc>
          <w:tcPr>
            <w:tcW w:w="6253" w:type="dxa"/>
            <w:tcBorders>
              <w:top w:val="single" w:color="auto" w:sz="4" w:space="0"/>
              <w:left w:val="single" w:color="auto" w:sz="4" w:space="0"/>
              <w:bottom w:val="single" w:color="auto" w:sz="4" w:space="0"/>
              <w:right w:val="single" w:color="auto" w:sz="4" w:space="0"/>
            </w:tcBorders>
          </w:tcPr>
          <w:p>
            <w:pPr>
              <w:shd w:val="clear"/>
              <w:topLinePunct/>
              <w:spacing w:line="360" w:lineRule="auto"/>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shd w:val="clear"/>
              <w:topLinePunct/>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服务内容</w:t>
            </w:r>
          </w:p>
        </w:tc>
        <w:tc>
          <w:tcPr>
            <w:tcW w:w="6253" w:type="dxa"/>
            <w:tcBorders>
              <w:top w:val="single" w:color="auto" w:sz="4" w:space="0"/>
              <w:left w:val="single" w:color="auto" w:sz="4" w:space="0"/>
              <w:bottom w:val="single" w:color="auto" w:sz="4" w:space="0"/>
              <w:right w:val="single" w:color="auto" w:sz="4" w:space="0"/>
            </w:tcBorders>
          </w:tcPr>
          <w:p>
            <w:pPr>
              <w:shd w:val="clear"/>
              <w:topLinePunct/>
              <w:spacing w:line="360" w:lineRule="auto"/>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shd w:val="clear"/>
              <w:topLinePunct/>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项目负责人</w:t>
            </w:r>
          </w:p>
        </w:tc>
        <w:tc>
          <w:tcPr>
            <w:tcW w:w="6253" w:type="dxa"/>
            <w:tcBorders>
              <w:top w:val="single" w:color="auto" w:sz="4" w:space="0"/>
              <w:left w:val="single" w:color="auto" w:sz="4" w:space="0"/>
              <w:bottom w:val="single" w:color="auto" w:sz="4" w:space="0"/>
              <w:right w:val="single" w:color="auto" w:sz="4" w:space="0"/>
            </w:tcBorders>
          </w:tcPr>
          <w:p>
            <w:pPr>
              <w:shd w:val="clear"/>
              <w:topLinePunct/>
              <w:spacing w:line="360" w:lineRule="auto"/>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shd w:val="clear"/>
              <w:topLinePunct/>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项目描述</w:t>
            </w:r>
          </w:p>
        </w:tc>
        <w:tc>
          <w:tcPr>
            <w:tcW w:w="6253" w:type="dxa"/>
            <w:tcBorders>
              <w:top w:val="single" w:color="auto" w:sz="4" w:space="0"/>
              <w:left w:val="single" w:color="auto" w:sz="4" w:space="0"/>
              <w:bottom w:val="single" w:color="auto" w:sz="4" w:space="0"/>
              <w:right w:val="single" w:color="auto" w:sz="4" w:space="0"/>
            </w:tcBorders>
          </w:tcPr>
          <w:p>
            <w:pPr>
              <w:shd w:val="clear"/>
              <w:topLinePunct/>
              <w:spacing w:line="360" w:lineRule="auto"/>
              <w:rPr>
                <w:color w:val="000000" w:themeColor="text1"/>
                <w:highlight w:val="none"/>
                <w14:textFill>
                  <w14:solidFill>
                    <w14:schemeClr w14:val="tx1"/>
                  </w14:solidFill>
                </w14:textFill>
              </w:rPr>
            </w:pPr>
          </w:p>
          <w:p>
            <w:pPr>
              <w:shd w:val="clear"/>
              <w:topLinePunct/>
              <w:spacing w:line="360" w:lineRule="auto"/>
              <w:rPr>
                <w:color w:val="000000" w:themeColor="text1"/>
                <w:highlight w:val="none"/>
                <w14:textFill>
                  <w14:solidFill>
                    <w14:schemeClr w14:val="tx1"/>
                  </w14:solidFill>
                </w14:textFill>
              </w:rPr>
            </w:pPr>
          </w:p>
          <w:p>
            <w:pPr>
              <w:shd w:val="clear"/>
              <w:topLinePunct/>
              <w:spacing w:line="360" w:lineRule="auto"/>
              <w:rPr>
                <w:color w:val="000000" w:themeColor="text1"/>
                <w:highlight w:val="none"/>
                <w14:textFill>
                  <w14:solidFill>
                    <w14:schemeClr w14:val="tx1"/>
                  </w14:solidFill>
                </w14:textFill>
              </w:rPr>
            </w:pPr>
          </w:p>
          <w:p>
            <w:pPr>
              <w:shd w:val="clear"/>
              <w:topLinePunct/>
              <w:spacing w:line="360" w:lineRule="auto"/>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shd w:val="clear"/>
              <w:topLinePunct/>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备注</w:t>
            </w:r>
          </w:p>
        </w:tc>
        <w:tc>
          <w:tcPr>
            <w:tcW w:w="6253" w:type="dxa"/>
            <w:tcBorders>
              <w:top w:val="single" w:color="auto" w:sz="4" w:space="0"/>
              <w:left w:val="single" w:color="auto" w:sz="4" w:space="0"/>
              <w:bottom w:val="single" w:color="auto" w:sz="4" w:space="0"/>
              <w:right w:val="single" w:color="auto" w:sz="4" w:space="0"/>
            </w:tcBorders>
          </w:tcPr>
          <w:p>
            <w:pPr>
              <w:shd w:val="clear"/>
              <w:topLinePunct/>
              <w:spacing w:line="360" w:lineRule="auto"/>
              <w:rPr>
                <w:color w:val="000000" w:themeColor="text1"/>
                <w:highlight w:val="none"/>
                <w14:textFill>
                  <w14:solidFill>
                    <w14:schemeClr w14:val="tx1"/>
                  </w14:solidFill>
                </w14:textFill>
              </w:rPr>
            </w:pPr>
          </w:p>
        </w:tc>
      </w:tr>
    </w:tbl>
    <w:p>
      <w:pPr>
        <w:shd w:val="clear"/>
        <w:ind w:left="283" w:leftChars="135"/>
        <w:rPr>
          <w:color w:val="000000" w:themeColor="text1"/>
          <w:szCs w:val="21"/>
          <w:highlight w:val="none"/>
          <w14:textFill>
            <w14:solidFill>
              <w14:schemeClr w14:val="tx1"/>
            </w14:solidFill>
          </w14:textFill>
        </w:rPr>
      </w:pPr>
      <w:r>
        <w:rPr>
          <w:rFonts w:hint="eastAsia"/>
          <w:color w:val="000000" w:themeColor="text1"/>
          <w:szCs w:val="20"/>
          <w:highlight w:val="none"/>
          <w:lang w:bidi="ar"/>
          <w14:textFill>
            <w14:solidFill>
              <w14:schemeClr w14:val="tx1"/>
            </w14:solidFill>
          </w14:textFill>
        </w:rPr>
        <w:t>注：</w:t>
      </w:r>
      <w:r>
        <w:rPr>
          <w:color w:val="000000" w:themeColor="text1"/>
          <w:szCs w:val="21"/>
          <w:highlight w:val="none"/>
          <w:lang w:bidi="ar"/>
          <w14:textFill>
            <w14:solidFill>
              <w14:schemeClr w14:val="tx1"/>
            </w14:solidFill>
          </w14:textFill>
        </w:rPr>
        <w:t>1.</w:t>
      </w:r>
      <w:r>
        <w:rPr>
          <w:rFonts w:hint="eastAsia"/>
          <w:color w:val="000000" w:themeColor="text1"/>
          <w:szCs w:val="21"/>
          <w:highlight w:val="none"/>
          <w:lang w:bidi="ar"/>
          <w14:textFill>
            <w14:solidFill>
              <w14:schemeClr w14:val="tx1"/>
            </w14:solidFill>
          </w14:textFill>
        </w:rPr>
        <w:t>类似项目业绩需提供证明资料，具体要求详见招标文件第三章《评标办法》。</w:t>
      </w:r>
    </w:p>
    <w:p>
      <w:pPr>
        <w:shd w:val="clear"/>
        <w:ind w:right="-512" w:rightChars="-244" w:firstLine="315" w:firstLineChars="150"/>
        <w:rPr>
          <w:color w:val="000000" w:themeColor="text1"/>
          <w:highlight w:val="none"/>
          <w14:textFill>
            <w14:solidFill>
              <w14:schemeClr w14:val="tx1"/>
            </w14:solidFill>
          </w14:textFill>
        </w:rPr>
      </w:pPr>
      <w:r>
        <w:rPr>
          <w:color w:val="000000" w:themeColor="text1"/>
          <w:szCs w:val="21"/>
          <w:highlight w:val="none"/>
          <w:lang w:bidi="ar"/>
          <w14:textFill>
            <w14:solidFill>
              <w14:schemeClr w14:val="tx1"/>
            </w14:solidFill>
          </w14:textFill>
        </w:rPr>
        <w:t>2.</w:t>
      </w:r>
      <w:r>
        <w:rPr>
          <w:rFonts w:hint="eastAsia"/>
          <w:color w:val="000000" w:themeColor="text1"/>
          <w:szCs w:val="21"/>
          <w:highlight w:val="none"/>
          <w:lang w:bidi="ar"/>
          <w14:textFill>
            <w14:solidFill>
              <w14:schemeClr w14:val="tx1"/>
            </w14:solidFill>
          </w14:textFill>
        </w:rPr>
        <w:t>每张表格只填写一个项目，并标明序号。</w:t>
      </w:r>
    </w:p>
    <w:bookmarkEnd w:id="213"/>
    <w:p>
      <w:pPr>
        <w:shd w:val="clear"/>
        <w:spacing w:line="360" w:lineRule="auto"/>
        <w:rPr>
          <w:color w:val="000000" w:themeColor="text1"/>
          <w:highlight w:val="none"/>
          <w14:textFill>
            <w14:solidFill>
              <w14:schemeClr w14:val="tx1"/>
            </w14:solidFill>
          </w14:textFill>
        </w:rPr>
      </w:pPr>
    </w:p>
    <w:p>
      <w:pPr>
        <w:pStyle w:val="4"/>
        <w:keepNext w:val="0"/>
        <w:keepLines w:val="0"/>
        <w:shd w:val="clear"/>
        <w:spacing w:before="0" w:after="0" w:line="360" w:lineRule="auto"/>
        <w:jc w:val="center"/>
        <w:rPr>
          <w:rFonts w:ascii="Times New Roman" w:hAnsi="Times New Roman" w:eastAsia="宋体"/>
          <w:color w:val="000000" w:themeColor="text1"/>
          <w:highlight w:val="none"/>
          <w14:textFill>
            <w14:solidFill>
              <w14:schemeClr w14:val="tx1"/>
            </w14:solidFill>
          </w14:textFill>
        </w:rPr>
      </w:pPr>
      <w:r>
        <w:rPr>
          <w:rFonts w:ascii="Times New Roman" w:hAnsi="Times New Roman" w:eastAsia="宋体"/>
          <w:color w:val="000000" w:themeColor="text1"/>
          <w:szCs w:val="20"/>
          <w:highlight w:val="none"/>
          <w:lang w:bidi="ar"/>
          <w14:textFill>
            <w14:solidFill>
              <w14:schemeClr w14:val="tx1"/>
            </w14:solidFill>
          </w14:textFill>
        </w:rPr>
        <w:br w:type="page"/>
      </w:r>
      <w:bookmarkStart w:id="236" w:name="_Toc482188667"/>
      <w:bookmarkStart w:id="237" w:name="_Toc11662"/>
      <w:bookmarkStart w:id="238" w:name="_Toc47376793"/>
      <w:bookmarkStart w:id="239" w:name="_Toc47987357"/>
      <w:r>
        <w:rPr>
          <w:rFonts w:hint="eastAsia" w:ascii="Times New Roman" w:hAnsi="Times New Roman" w:eastAsia="宋体"/>
          <w:bCs/>
          <w:color w:val="000000" w:themeColor="text1"/>
          <w:szCs w:val="32"/>
          <w:highlight w:val="none"/>
          <w14:textFill>
            <w14:solidFill>
              <w14:schemeClr w14:val="tx1"/>
            </w14:solidFill>
          </w14:textFill>
        </w:rPr>
        <w:t>七、</w:t>
      </w:r>
      <w:bookmarkEnd w:id="236"/>
      <w:r>
        <w:rPr>
          <w:rFonts w:hint="eastAsia" w:ascii="Times New Roman" w:hAnsi="Times New Roman" w:eastAsia="宋体"/>
          <w:bCs/>
          <w:color w:val="000000" w:themeColor="text1"/>
          <w:szCs w:val="32"/>
          <w:highlight w:val="none"/>
          <w14:textFill>
            <w14:solidFill>
              <w14:schemeClr w14:val="tx1"/>
            </w14:solidFill>
          </w14:textFill>
        </w:rPr>
        <w:t>拟投入本项目的人员</w:t>
      </w:r>
      <w:bookmarkStart w:id="240" w:name="_Hlk66799263"/>
      <w:r>
        <w:rPr>
          <w:rFonts w:hint="eastAsia" w:ascii="Times New Roman" w:hAnsi="Times New Roman" w:eastAsia="宋体"/>
          <w:bCs/>
          <w:color w:val="000000" w:themeColor="text1"/>
          <w:szCs w:val="32"/>
          <w:highlight w:val="none"/>
          <w14:textFill>
            <w14:solidFill>
              <w14:schemeClr w14:val="tx1"/>
            </w14:solidFill>
          </w14:textFill>
        </w:rPr>
        <w:t>一览表</w:t>
      </w:r>
      <w:bookmarkEnd w:id="237"/>
      <w:bookmarkEnd w:id="238"/>
      <w:bookmarkEnd w:id="239"/>
      <w:bookmarkEnd w:id="240"/>
    </w:p>
    <w:p>
      <w:pPr>
        <w:shd w:val="clear"/>
        <w:spacing w:line="360" w:lineRule="auto"/>
        <w:jc w:val="center"/>
        <w:rPr>
          <w:color w:val="000000" w:themeColor="text1"/>
          <w:highlight w:val="none"/>
          <w14:textFill>
            <w14:solidFill>
              <w14:schemeClr w14:val="tx1"/>
            </w14:solidFill>
          </w14:textFill>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238"/>
        <w:gridCol w:w="963"/>
        <w:gridCol w:w="586"/>
        <w:gridCol w:w="586"/>
        <w:gridCol w:w="586"/>
        <w:gridCol w:w="474"/>
        <w:gridCol w:w="946"/>
        <w:gridCol w:w="1239"/>
        <w:gridCol w:w="1118"/>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highlight w:val="none"/>
                <w14:textFill>
                  <w14:solidFill>
                    <w14:schemeClr w14:val="tx1"/>
                  </w14:solidFill>
                </w14:textFill>
              </w:rPr>
            </w:pPr>
            <w:r>
              <w:rPr>
                <w:rFonts w:hint="eastAsia"/>
                <w:color w:val="000000" w:themeColor="text1"/>
                <w:szCs w:val="20"/>
                <w:highlight w:val="none"/>
                <w:lang w:bidi="ar"/>
                <w14:textFill>
                  <w14:solidFill>
                    <w14:schemeClr w14:val="tx1"/>
                  </w14:solidFill>
                </w14:textFill>
              </w:rPr>
              <w:t>序号</w:t>
            </w:r>
          </w:p>
        </w:tc>
        <w:tc>
          <w:tcPr>
            <w:tcW w:w="1238"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highlight w:val="none"/>
                <w14:textFill>
                  <w14:solidFill>
                    <w14:schemeClr w14:val="tx1"/>
                  </w14:solidFill>
                </w14:textFill>
              </w:rPr>
            </w:pPr>
            <w:r>
              <w:rPr>
                <w:rFonts w:hint="eastAsia"/>
                <w:color w:val="000000" w:themeColor="text1"/>
                <w:szCs w:val="20"/>
                <w:highlight w:val="none"/>
                <w:lang w:bidi="ar"/>
                <w14:textFill>
                  <w14:solidFill>
                    <w14:schemeClr w14:val="tx1"/>
                  </w14:solidFill>
                </w14:textFill>
              </w:rPr>
              <w:t>本项目担任职务</w:t>
            </w:r>
          </w:p>
        </w:tc>
        <w:tc>
          <w:tcPr>
            <w:tcW w:w="963"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highlight w:val="none"/>
                <w14:textFill>
                  <w14:solidFill>
                    <w14:schemeClr w14:val="tx1"/>
                  </w14:solidFill>
                </w14:textFill>
              </w:rPr>
            </w:pPr>
            <w:r>
              <w:rPr>
                <w:rFonts w:hint="eastAsia"/>
                <w:color w:val="000000" w:themeColor="text1"/>
                <w:szCs w:val="20"/>
                <w:highlight w:val="none"/>
                <w:lang w:bidi="ar"/>
                <w14:textFill>
                  <w14:solidFill>
                    <w14:schemeClr w14:val="tx1"/>
                  </w14:solidFill>
                </w14:textFill>
              </w:rPr>
              <w:t>姓名</w:t>
            </w:r>
          </w:p>
        </w:tc>
        <w:tc>
          <w:tcPr>
            <w:tcW w:w="586"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highlight w:val="none"/>
                <w14:textFill>
                  <w14:solidFill>
                    <w14:schemeClr w14:val="tx1"/>
                  </w14:solidFill>
                </w14:textFill>
              </w:rPr>
            </w:pPr>
            <w:r>
              <w:rPr>
                <w:rFonts w:hint="eastAsia"/>
                <w:color w:val="000000" w:themeColor="text1"/>
                <w:szCs w:val="20"/>
                <w:highlight w:val="none"/>
                <w:lang w:bidi="ar"/>
                <w14:textFill>
                  <w14:solidFill>
                    <w14:schemeClr w14:val="tx1"/>
                  </w14:solidFill>
                </w14:textFill>
              </w:rPr>
              <w:t>年龄</w:t>
            </w:r>
          </w:p>
        </w:tc>
        <w:tc>
          <w:tcPr>
            <w:tcW w:w="586"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highlight w:val="none"/>
                <w14:textFill>
                  <w14:solidFill>
                    <w14:schemeClr w14:val="tx1"/>
                  </w14:solidFill>
                </w14:textFill>
              </w:rPr>
            </w:pPr>
            <w:r>
              <w:rPr>
                <w:rFonts w:hint="eastAsia"/>
                <w:color w:val="000000" w:themeColor="text1"/>
                <w:szCs w:val="20"/>
                <w:highlight w:val="none"/>
                <w:lang w:bidi="ar"/>
                <w14:textFill>
                  <w14:solidFill>
                    <w14:schemeClr w14:val="tx1"/>
                  </w14:solidFill>
                </w14:textFill>
              </w:rPr>
              <w:t>学历</w:t>
            </w:r>
          </w:p>
        </w:tc>
        <w:tc>
          <w:tcPr>
            <w:tcW w:w="586"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highlight w:val="none"/>
                <w14:textFill>
                  <w14:solidFill>
                    <w14:schemeClr w14:val="tx1"/>
                  </w14:solidFill>
                </w14:textFill>
              </w:rPr>
            </w:pPr>
            <w:r>
              <w:rPr>
                <w:rFonts w:hint="eastAsia"/>
                <w:color w:val="000000" w:themeColor="text1"/>
                <w:szCs w:val="20"/>
                <w:highlight w:val="none"/>
                <w:lang w:bidi="ar"/>
                <w14:textFill>
                  <w14:solidFill>
                    <w14:schemeClr w14:val="tx1"/>
                  </w14:solidFill>
                </w14:textFill>
              </w:rPr>
              <w:t>职称</w:t>
            </w:r>
          </w:p>
        </w:tc>
        <w:tc>
          <w:tcPr>
            <w:tcW w:w="47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highlight w:val="none"/>
                <w14:textFill>
                  <w14:solidFill>
                    <w14:schemeClr w14:val="tx1"/>
                  </w14:solidFill>
                </w14:textFill>
              </w:rPr>
            </w:pPr>
            <w:r>
              <w:rPr>
                <w:rFonts w:hint="eastAsia"/>
                <w:color w:val="000000" w:themeColor="text1"/>
                <w:szCs w:val="20"/>
                <w:highlight w:val="none"/>
                <w:lang w:bidi="ar"/>
                <w14:textFill>
                  <w14:solidFill>
                    <w14:schemeClr w14:val="tx1"/>
                  </w14:solidFill>
                </w14:textFill>
              </w:rPr>
              <w:t>专业</w:t>
            </w:r>
          </w:p>
        </w:tc>
        <w:tc>
          <w:tcPr>
            <w:tcW w:w="946"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lang w:bidi="ar"/>
                <w14:textFill>
                  <w14:solidFill>
                    <w14:schemeClr w14:val="tx1"/>
                  </w14:solidFill>
                </w14:textFill>
              </w:rPr>
              <w:t>岗位证或鉴定培训合格证</w:t>
            </w:r>
          </w:p>
        </w:tc>
        <w:tc>
          <w:tcPr>
            <w:tcW w:w="1239"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position w:val="-30"/>
                <w:szCs w:val="21"/>
                <w:highlight w:val="none"/>
                <w14:textFill>
                  <w14:solidFill>
                    <w14:schemeClr w14:val="tx1"/>
                  </w14:solidFill>
                </w14:textFill>
              </w:rPr>
            </w:pPr>
            <w:r>
              <w:rPr>
                <w:rFonts w:hint="eastAsia"/>
                <w:color w:val="000000" w:themeColor="text1"/>
                <w:position w:val="-30"/>
                <w:szCs w:val="21"/>
                <w:highlight w:val="none"/>
                <w:lang w:bidi="ar"/>
                <w14:textFill>
                  <w14:solidFill>
                    <w14:schemeClr w14:val="tx1"/>
                  </w14:solidFill>
                </w14:textFill>
              </w:rPr>
              <w:t>从事检测工作年限</w:t>
            </w:r>
          </w:p>
        </w:tc>
        <w:tc>
          <w:tcPr>
            <w:tcW w:w="1118"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证明材料页码</w:t>
            </w:r>
          </w:p>
        </w:tc>
        <w:tc>
          <w:tcPr>
            <w:tcW w:w="80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highlight w:val="none"/>
                <w14:textFill>
                  <w14:solidFill>
                    <w14:schemeClr w14:val="tx1"/>
                  </w14:solidFill>
                </w14:textFill>
              </w:rPr>
            </w:pPr>
            <w:r>
              <w:rPr>
                <w:rFonts w:hint="eastAsia"/>
                <w:color w:val="000000" w:themeColor="text1"/>
                <w:szCs w:val="20"/>
                <w:highlight w:val="none"/>
                <w:lang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highlight w:val="none"/>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highlight w:val="none"/>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highlight w:val="none"/>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47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946"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cBorders>
          </w:tcPr>
          <w:p>
            <w:pPr>
              <w:shd w:val="clear"/>
              <w:spacing w:line="360" w:lineRule="auto"/>
              <w:jc w:val="center"/>
              <w:rPr>
                <w:color w:val="000000" w:themeColor="text1"/>
                <w:highlight w:val="none"/>
                <w14:textFill>
                  <w14:solidFill>
                    <w14:schemeClr w14:val="tx1"/>
                  </w14:solidFill>
                </w14:textFill>
              </w:rPr>
            </w:pPr>
          </w:p>
        </w:tc>
      </w:tr>
    </w:tbl>
    <w:p>
      <w:pPr>
        <w:shd w:val="clear"/>
        <w:spacing w:line="360" w:lineRule="auto"/>
        <w:rPr>
          <w:color w:val="000000" w:themeColor="text1"/>
          <w:highlight w:val="none"/>
          <w14:textFill>
            <w14:solidFill>
              <w14:schemeClr w14:val="tx1"/>
            </w14:solidFill>
          </w14:textFill>
        </w:rPr>
      </w:pPr>
      <w:bookmarkStart w:id="241" w:name="_Toc152045805"/>
      <w:bookmarkStart w:id="242" w:name="_Toc152042594"/>
      <w:bookmarkStart w:id="243" w:name="_Toc179632825"/>
      <w:bookmarkStart w:id="244" w:name="_Toc144974873"/>
      <w:r>
        <w:rPr>
          <w:rFonts w:hint="eastAsia"/>
          <w:color w:val="000000" w:themeColor="text1"/>
          <w:szCs w:val="20"/>
          <w:highlight w:val="none"/>
          <w:lang w:bidi="ar"/>
          <w14:textFill>
            <w14:solidFill>
              <w14:schemeClr w14:val="tx1"/>
            </w14:solidFill>
          </w14:textFill>
        </w:rPr>
        <w:t>注：</w:t>
      </w:r>
      <w:r>
        <w:rPr>
          <w:color w:val="000000" w:themeColor="text1"/>
          <w:szCs w:val="20"/>
          <w:highlight w:val="none"/>
          <w:lang w:bidi="ar"/>
          <w14:textFill>
            <w14:solidFill>
              <w14:schemeClr w14:val="tx1"/>
            </w14:solidFill>
          </w14:textFill>
        </w:rPr>
        <w:t>1.</w:t>
      </w:r>
      <w:r>
        <w:rPr>
          <w:rFonts w:hint="eastAsia"/>
          <w:color w:val="000000" w:themeColor="text1"/>
          <w:szCs w:val="20"/>
          <w:highlight w:val="none"/>
          <w:lang w:bidi="ar"/>
          <w14:textFill>
            <w14:solidFill>
              <w14:schemeClr w14:val="tx1"/>
            </w14:solidFill>
          </w14:textFill>
        </w:rPr>
        <w:t>投标人应根据</w:t>
      </w:r>
      <w:r>
        <w:rPr>
          <w:rFonts w:hint="eastAsia"/>
          <w:color w:val="000000" w:themeColor="text1"/>
          <w:szCs w:val="21"/>
          <w:highlight w:val="none"/>
          <w:lang w:bidi="ar"/>
          <w14:textFill>
            <w14:solidFill>
              <w14:schemeClr w14:val="tx1"/>
            </w14:solidFill>
          </w14:textFill>
        </w:rPr>
        <w:t>招标文件第三章《评标办法》</w:t>
      </w:r>
      <w:r>
        <w:rPr>
          <w:rFonts w:hint="eastAsia"/>
          <w:color w:val="000000" w:themeColor="text1"/>
          <w:szCs w:val="20"/>
          <w:highlight w:val="none"/>
          <w:lang w:bidi="ar"/>
          <w14:textFill>
            <w14:solidFill>
              <w14:schemeClr w14:val="tx1"/>
            </w14:solidFill>
          </w14:textFill>
        </w:rPr>
        <w:t>要求在本表后附相关证明材料。</w:t>
      </w:r>
    </w:p>
    <w:p>
      <w:pPr>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本表人员指除项目负责人外的其他人员。</w:t>
      </w:r>
    </w:p>
    <w:p>
      <w:pPr>
        <w:pStyle w:val="4"/>
        <w:keepNext w:val="0"/>
        <w:keepLines w:val="0"/>
        <w:shd w:val="clear"/>
        <w:spacing w:before="0" w:after="0" w:line="360" w:lineRule="auto"/>
        <w:jc w:val="center"/>
        <w:rPr>
          <w:rFonts w:ascii="Times New Roman" w:hAnsi="Times New Roman" w:eastAsia="宋体"/>
          <w:color w:val="000000" w:themeColor="text1"/>
          <w:highlight w:val="none"/>
          <w14:textFill>
            <w14:solidFill>
              <w14:schemeClr w14:val="tx1"/>
            </w14:solidFill>
          </w14:textFill>
        </w:rPr>
      </w:pPr>
      <w:r>
        <w:rPr>
          <w:rFonts w:ascii="Times New Roman" w:hAnsi="Times New Roman" w:eastAsia="宋体"/>
          <w:color w:val="000000" w:themeColor="text1"/>
          <w:szCs w:val="20"/>
          <w:highlight w:val="none"/>
          <w:lang w:bidi="ar"/>
          <w14:textFill>
            <w14:solidFill>
              <w14:schemeClr w14:val="tx1"/>
            </w14:solidFill>
          </w14:textFill>
        </w:rPr>
        <w:br w:type="page"/>
      </w:r>
      <w:bookmarkStart w:id="245" w:name="_Toc482188668"/>
      <w:bookmarkStart w:id="246" w:name="_Toc300835232"/>
      <w:bookmarkStart w:id="247" w:name="_Toc384308390"/>
      <w:bookmarkStart w:id="248" w:name="_Toc385943079"/>
      <w:bookmarkStart w:id="249" w:name="_Toc391394125"/>
      <w:bookmarkStart w:id="250" w:name="_Toc370676440"/>
      <w:bookmarkStart w:id="251" w:name="_Toc359594249"/>
      <w:bookmarkStart w:id="252" w:name="_Toc23297"/>
      <w:bookmarkStart w:id="253" w:name="_Toc47987358"/>
      <w:bookmarkStart w:id="254" w:name="_Toc47376794"/>
      <w:r>
        <w:rPr>
          <w:rFonts w:hint="eastAsia" w:ascii="Times New Roman" w:hAnsi="Times New Roman" w:eastAsia="宋体"/>
          <w:bCs/>
          <w:color w:val="000000" w:themeColor="text1"/>
          <w:szCs w:val="32"/>
          <w:highlight w:val="none"/>
          <w14:textFill>
            <w14:solidFill>
              <w14:schemeClr w14:val="tx1"/>
            </w14:solidFill>
          </w14:textFill>
        </w:rPr>
        <w:t>八、</w:t>
      </w:r>
      <w:bookmarkEnd w:id="241"/>
      <w:bookmarkEnd w:id="242"/>
      <w:bookmarkEnd w:id="243"/>
      <w:bookmarkEnd w:id="244"/>
      <w:bookmarkEnd w:id="245"/>
      <w:bookmarkEnd w:id="246"/>
      <w:bookmarkEnd w:id="247"/>
      <w:bookmarkEnd w:id="248"/>
      <w:bookmarkEnd w:id="249"/>
      <w:bookmarkEnd w:id="250"/>
      <w:bookmarkEnd w:id="251"/>
      <w:r>
        <w:rPr>
          <w:rFonts w:hint="eastAsia" w:ascii="Times New Roman" w:hAnsi="Times New Roman" w:eastAsia="宋体"/>
          <w:bCs/>
          <w:color w:val="000000" w:themeColor="text1"/>
          <w:szCs w:val="32"/>
          <w:highlight w:val="none"/>
          <w14:textFill>
            <w14:solidFill>
              <w14:schemeClr w14:val="tx1"/>
            </w14:solidFill>
          </w14:textFill>
        </w:rPr>
        <w:t>拟投入本项目的</w:t>
      </w:r>
      <w:bookmarkStart w:id="255" w:name="_Hlk67046790"/>
      <w:r>
        <w:rPr>
          <w:rFonts w:hint="eastAsia" w:ascii="Times New Roman" w:hAnsi="Times New Roman" w:eastAsia="宋体"/>
          <w:bCs/>
          <w:color w:val="000000" w:themeColor="text1"/>
          <w:szCs w:val="32"/>
          <w:highlight w:val="none"/>
          <w14:textFill>
            <w14:solidFill>
              <w14:schemeClr w14:val="tx1"/>
            </w14:solidFill>
          </w14:textFill>
        </w:rPr>
        <w:t>项目负责人</w:t>
      </w:r>
      <w:bookmarkEnd w:id="255"/>
      <w:r>
        <w:rPr>
          <w:rFonts w:hint="eastAsia" w:ascii="Times New Roman" w:hAnsi="Times New Roman" w:eastAsia="宋体"/>
          <w:bCs/>
          <w:color w:val="000000" w:themeColor="text1"/>
          <w:szCs w:val="32"/>
          <w:highlight w:val="none"/>
          <w14:textFill>
            <w14:solidFill>
              <w14:schemeClr w14:val="tx1"/>
            </w14:solidFill>
          </w14:textFill>
        </w:rPr>
        <w:t>简历表</w:t>
      </w:r>
      <w:bookmarkEnd w:id="252"/>
      <w:bookmarkEnd w:id="253"/>
      <w:bookmarkEnd w:id="254"/>
    </w:p>
    <w:p>
      <w:pPr>
        <w:shd w:val="clear"/>
        <w:spacing w:line="360" w:lineRule="auto"/>
        <w:rPr>
          <w:color w:val="000000" w:themeColor="text1"/>
          <w:highlight w:val="none"/>
          <w14:textFill>
            <w14:solidFill>
              <w14:schemeClr w14:val="tx1"/>
            </w14:solidFill>
          </w14:textFill>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521"/>
        <w:gridCol w:w="190"/>
        <w:gridCol w:w="760"/>
        <w:gridCol w:w="872"/>
        <w:gridCol w:w="904"/>
        <w:gridCol w:w="697"/>
        <w:gridCol w:w="762"/>
        <w:gridCol w:w="762"/>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1255" w:type="dxa"/>
            <w:tcBorders>
              <w:top w:val="single" w:color="auto" w:sz="12" w:space="0"/>
              <w:left w:val="single" w:color="auto" w:sz="12" w:space="0"/>
              <w:bottom w:val="single" w:color="auto" w:sz="4" w:space="0"/>
              <w:right w:val="single" w:color="auto" w:sz="4" w:space="0"/>
            </w:tcBorders>
            <w:vAlign w:val="center"/>
          </w:tcPr>
          <w:p>
            <w:pPr>
              <w:shd w:val="clear"/>
              <w:spacing w:line="360" w:lineRule="auto"/>
              <w:jc w:val="center"/>
              <w:rPr>
                <w:color w:val="000000" w:themeColor="text1"/>
                <w:position w:val="-30"/>
                <w:sz w:val="24"/>
                <w:szCs w:val="20"/>
                <w:highlight w:val="none"/>
                <w14:textFill>
                  <w14:solidFill>
                    <w14:schemeClr w14:val="tx1"/>
                  </w14:solidFill>
                </w14:textFill>
              </w:rPr>
            </w:pPr>
            <w:r>
              <w:rPr>
                <w:rFonts w:hint="eastAsia"/>
                <w:color w:val="000000" w:themeColor="text1"/>
                <w:position w:val="-30"/>
                <w:sz w:val="24"/>
                <w:szCs w:val="20"/>
                <w:highlight w:val="none"/>
                <w:lang w:bidi="ar"/>
                <w14:textFill>
                  <w14:solidFill>
                    <w14:schemeClr w14:val="tx1"/>
                  </w14:solidFill>
                </w14:textFill>
              </w:rPr>
              <w:t>姓名</w:t>
            </w:r>
          </w:p>
        </w:tc>
        <w:tc>
          <w:tcPr>
            <w:tcW w:w="1521" w:type="dxa"/>
            <w:tcBorders>
              <w:top w:val="single" w:color="auto" w:sz="12"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position w:val="-30"/>
                <w:sz w:val="24"/>
                <w:szCs w:val="20"/>
                <w:highlight w:val="none"/>
                <w14:textFill>
                  <w14:solidFill>
                    <w14:schemeClr w14:val="tx1"/>
                  </w14:solidFill>
                </w14:textFill>
              </w:rPr>
            </w:pPr>
          </w:p>
        </w:tc>
        <w:tc>
          <w:tcPr>
            <w:tcW w:w="950" w:type="dxa"/>
            <w:gridSpan w:val="2"/>
            <w:tcBorders>
              <w:top w:val="single" w:color="auto" w:sz="12"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position w:val="-30"/>
                <w:sz w:val="24"/>
                <w:szCs w:val="20"/>
                <w:highlight w:val="none"/>
                <w14:textFill>
                  <w14:solidFill>
                    <w14:schemeClr w14:val="tx1"/>
                  </w14:solidFill>
                </w14:textFill>
              </w:rPr>
            </w:pPr>
            <w:r>
              <w:rPr>
                <w:rFonts w:hint="eastAsia"/>
                <w:color w:val="000000" w:themeColor="text1"/>
                <w:position w:val="-30"/>
                <w:sz w:val="24"/>
                <w:szCs w:val="20"/>
                <w:highlight w:val="none"/>
                <w:lang w:bidi="ar"/>
                <w14:textFill>
                  <w14:solidFill>
                    <w14:schemeClr w14:val="tx1"/>
                  </w14:solidFill>
                </w14:textFill>
              </w:rPr>
              <w:t>性别</w:t>
            </w:r>
          </w:p>
        </w:tc>
        <w:tc>
          <w:tcPr>
            <w:tcW w:w="872" w:type="dxa"/>
            <w:tcBorders>
              <w:top w:val="single" w:color="auto" w:sz="12"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position w:val="-30"/>
                <w:sz w:val="24"/>
                <w:szCs w:val="20"/>
                <w:highlight w:val="none"/>
                <w14:textFill>
                  <w14:solidFill>
                    <w14:schemeClr w14:val="tx1"/>
                  </w14:solidFill>
                </w14:textFill>
              </w:rPr>
            </w:pPr>
          </w:p>
        </w:tc>
        <w:tc>
          <w:tcPr>
            <w:tcW w:w="904" w:type="dxa"/>
            <w:tcBorders>
              <w:top w:val="single" w:color="auto" w:sz="12"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position w:val="-30"/>
                <w:sz w:val="24"/>
                <w:szCs w:val="20"/>
                <w:highlight w:val="none"/>
                <w14:textFill>
                  <w14:solidFill>
                    <w14:schemeClr w14:val="tx1"/>
                  </w14:solidFill>
                </w14:textFill>
              </w:rPr>
            </w:pPr>
            <w:r>
              <w:rPr>
                <w:rFonts w:hint="eastAsia"/>
                <w:color w:val="000000" w:themeColor="text1"/>
                <w:position w:val="-30"/>
                <w:sz w:val="24"/>
                <w:szCs w:val="20"/>
                <w:highlight w:val="none"/>
                <w:lang w:bidi="ar"/>
                <w14:textFill>
                  <w14:solidFill>
                    <w14:schemeClr w14:val="tx1"/>
                  </w14:solidFill>
                </w14:textFill>
              </w:rPr>
              <w:t>出生</w:t>
            </w:r>
          </w:p>
          <w:p>
            <w:pPr>
              <w:shd w:val="clear"/>
              <w:spacing w:line="360" w:lineRule="auto"/>
              <w:jc w:val="center"/>
              <w:rPr>
                <w:color w:val="000000" w:themeColor="text1"/>
                <w:position w:val="-30"/>
                <w:sz w:val="24"/>
                <w:szCs w:val="20"/>
                <w:highlight w:val="none"/>
                <w14:textFill>
                  <w14:solidFill>
                    <w14:schemeClr w14:val="tx1"/>
                  </w14:solidFill>
                </w14:textFill>
              </w:rPr>
            </w:pPr>
            <w:r>
              <w:rPr>
                <w:rFonts w:hint="eastAsia"/>
                <w:color w:val="000000" w:themeColor="text1"/>
                <w:position w:val="-30"/>
                <w:sz w:val="24"/>
                <w:szCs w:val="20"/>
                <w:highlight w:val="none"/>
                <w:lang w:bidi="ar"/>
                <w14:textFill>
                  <w14:solidFill>
                    <w14:schemeClr w14:val="tx1"/>
                  </w14:solidFill>
                </w14:textFill>
              </w:rPr>
              <w:t>年月</w:t>
            </w:r>
          </w:p>
        </w:tc>
        <w:tc>
          <w:tcPr>
            <w:tcW w:w="1459" w:type="dxa"/>
            <w:gridSpan w:val="2"/>
            <w:tcBorders>
              <w:top w:val="single" w:color="auto" w:sz="12"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position w:val="-30"/>
                <w:sz w:val="24"/>
                <w:szCs w:val="20"/>
                <w:highlight w:val="none"/>
                <w14:textFill>
                  <w14:solidFill>
                    <w14:schemeClr w14:val="tx1"/>
                  </w14:solidFill>
                </w14:textFill>
              </w:rPr>
            </w:pPr>
          </w:p>
        </w:tc>
        <w:tc>
          <w:tcPr>
            <w:tcW w:w="762" w:type="dxa"/>
            <w:tcBorders>
              <w:top w:val="single" w:color="auto" w:sz="12"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position w:val="-30"/>
                <w:sz w:val="24"/>
                <w:szCs w:val="20"/>
                <w:highlight w:val="none"/>
                <w14:textFill>
                  <w14:solidFill>
                    <w14:schemeClr w14:val="tx1"/>
                  </w14:solidFill>
                </w14:textFill>
              </w:rPr>
            </w:pPr>
            <w:r>
              <w:rPr>
                <w:rFonts w:hint="eastAsia"/>
                <w:color w:val="000000" w:themeColor="text1"/>
                <w:position w:val="-30"/>
                <w:sz w:val="24"/>
                <w:szCs w:val="20"/>
                <w:highlight w:val="none"/>
                <w:lang w:bidi="ar"/>
                <w14:textFill>
                  <w14:solidFill>
                    <w14:schemeClr w14:val="tx1"/>
                  </w14:solidFill>
                </w14:textFill>
              </w:rPr>
              <w:t>文化程度</w:t>
            </w:r>
          </w:p>
        </w:tc>
        <w:tc>
          <w:tcPr>
            <w:tcW w:w="1519" w:type="dxa"/>
            <w:tcBorders>
              <w:top w:val="single" w:color="auto" w:sz="12" w:space="0"/>
              <w:left w:val="single" w:color="auto" w:sz="4" w:space="0"/>
              <w:bottom w:val="single" w:color="auto" w:sz="4" w:space="0"/>
              <w:right w:val="single" w:color="auto" w:sz="12" w:space="0"/>
            </w:tcBorders>
            <w:vAlign w:val="center"/>
          </w:tcPr>
          <w:p>
            <w:pPr>
              <w:shd w:val="clear"/>
              <w:spacing w:line="360" w:lineRule="auto"/>
              <w:jc w:val="center"/>
              <w:rPr>
                <w:color w:val="000000" w:themeColor="text1"/>
                <w:position w:val="-30"/>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255" w:type="dxa"/>
            <w:tcBorders>
              <w:top w:val="single" w:color="auto" w:sz="4" w:space="0"/>
              <w:left w:val="single" w:color="auto" w:sz="12" w:space="0"/>
              <w:bottom w:val="single" w:color="auto" w:sz="4" w:space="0"/>
              <w:right w:val="single" w:color="auto" w:sz="4" w:space="0"/>
            </w:tcBorders>
            <w:vAlign w:val="center"/>
          </w:tcPr>
          <w:p>
            <w:pPr>
              <w:shd w:val="clear"/>
              <w:spacing w:line="360" w:lineRule="auto"/>
              <w:jc w:val="center"/>
              <w:rPr>
                <w:color w:val="000000" w:themeColor="text1"/>
                <w:position w:val="-30"/>
                <w:sz w:val="24"/>
                <w:szCs w:val="20"/>
                <w:highlight w:val="none"/>
                <w14:textFill>
                  <w14:solidFill>
                    <w14:schemeClr w14:val="tx1"/>
                  </w14:solidFill>
                </w14:textFill>
              </w:rPr>
            </w:pPr>
            <w:r>
              <w:rPr>
                <w:rFonts w:hint="eastAsia"/>
                <w:color w:val="000000" w:themeColor="text1"/>
                <w:position w:val="-30"/>
                <w:sz w:val="24"/>
                <w:szCs w:val="20"/>
                <w:highlight w:val="none"/>
                <w:lang w:bidi="ar"/>
                <w14:textFill>
                  <w14:solidFill>
                    <w14:schemeClr w14:val="tx1"/>
                  </w14:solidFill>
                </w14:textFill>
              </w:rPr>
              <w:t>技术职称</w:t>
            </w:r>
          </w:p>
        </w:tc>
        <w:tc>
          <w:tcPr>
            <w:tcW w:w="2471" w:type="dxa"/>
            <w:gridSpan w:val="3"/>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position w:val="-30"/>
                <w:sz w:val="24"/>
                <w:szCs w:val="20"/>
                <w:highlight w:val="none"/>
                <w14:textFill>
                  <w14:solidFill>
                    <w14:schemeClr w14:val="tx1"/>
                  </w14:solidFill>
                </w14:textFill>
              </w:rPr>
            </w:pPr>
          </w:p>
        </w:tc>
        <w:tc>
          <w:tcPr>
            <w:tcW w:w="872"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position w:val="-30"/>
                <w:sz w:val="24"/>
                <w:szCs w:val="20"/>
                <w:highlight w:val="none"/>
                <w14:textFill>
                  <w14:solidFill>
                    <w14:schemeClr w14:val="tx1"/>
                  </w14:solidFill>
                </w14:textFill>
              </w:rPr>
            </w:pPr>
            <w:r>
              <w:rPr>
                <w:rFonts w:hint="eastAsia"/>
                <w:color w:val="000000" w:themeColor="text1"/>
                <w:position w:val="-30"/>
                <w:sz w:val="24"/>
                <w:szCs w:val="20"/>
                <w:highlight w:val="none"/>
                <w:lang w:bidi="ar"/>
                <w14:textFill>
                  <w14:solidFill>
                    <w14:schemeClr w14:val="tx1"/>
                  </w14:solidFill>
                </w14:textFill>
              </w:rPr>
              <w:t>职称专业</w:t>
            </w:r>
          </w:p>
        </w:tc>
        <w:tc>
          <w:tcPr>
            <w:tcW w:w="1601" w:type="dxa"/>
            <w:gridSpan w:val="2"/>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position w:val="-30"/>
                <w:sz w:val="24"/>
                <w:szCs w:val="20"/>
                <w:highlight w:val="none"/>
                <w14:textFill>
                  <w14:solidFill>
                    <w14:schemeClr w14:val="tx1"/>
                  </w14:solidFill>
                </w14:textFill>
              </w:rPr>
            </w:pPr>
          </w:p>
        </w:tc>
        <w:tc>
          <w:tcPr>
            <w:tcW w:w="1524" w:type="dxa"/>
            <w:gridSpan w:val="2"/>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position w:val="-30"/>
                <w:sz w:val="24"/>
                <w:szCs w:val="20"/>
                <w:highlight w:val="none"/>
                <w14:textFill>
                  <w14:solidFill>
                    <w14:schemeClr w14:val="tx1"/>
                  </w14:solidFill>
                </w14:textFill>
              </w:rPr>
            </w:pPr>
            <w:r>
              <w:rPr>
                <w:rFonts w:hint="eastAsia"/>
                <w:color w:val="000000" w:themeColor="text1"/>
                <w:position w:val="-30"/>
                <w:sz w:val="24"/>
                <w:szCs w:val="20"/>
                <w:highlight w:val="none"/>
                <w14:textFill>
                  <w14:solidFill>
                    <w14:schemeClr w14:val="tx1"/>
                  </w14:solidFill>
                </w14:textFill>
              </w:rPr>
              <w:t>毕业时间</w:t>
            </w:r>
          </w:p>
        </w:tc>
        <w:tc>
          <w:tcPr>
            <w:tcW w:w="1519" w:type="dxa"/>
            <w:tcBorders>
              <w:top w:val="single" w:color="auto" w:sz="4" w:space="0"/>
              <w:left w:val="single" w:color="auto" w:sz="4" w:space="0"/>
              <w:bottom w:val="single" w:color="auto" w:sz="4" w:space="0"/>
              <w:right w:val="single" w:color="auto" w:sz="12" w:space="0"/>
            </w:tcBorders>
            <w:vAlign w:val="center"/>
          </w:tcPr>
          <w:p>
            <w:pPr>
              <w:shd w:val="clear"/>
              <w:spacing w:line="360" w:lineRule="auto"/>
              <w:jc w:val="center"/>
              <w:rPr>
                <w:color w:val="000000" w:themeColor="text1"/>
                <w:position w:val="-30"/>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1255" w:type="dxa"/>
            <w:tcBorders>
              <w:top w:val="single" w:color="auto" w:sz="4" w:space="0"/>
              <w:left w:val="single" w:color="auto" w:sz="12" w:space="0"/>
              <w:bottom w:val="single" w:color="auto" w:sz="12" w:space="0"/>
              <w:right w:val="single" w:color="auto" w:sz="4" w:space="0"/>
            </w:tcBorders>
            <w:vAlign w:val="center"/>
          </w:tcPr>
          <w:p>
            <w:pPr>
              <w:shd w:val="clear"/>
              <w:spacing w:line="360" w:lineRule="auto"/>
              <w:jc w:val="center"/>
              <w:rPr>
                <w:color w:val="000000" w:themeColor="text1"/>
                <w:position w:val="-30"/>
                <w:sz w:val="24"/>
                <w:szCs w:val="20"/>
                <w:highlight w:val="none"/>
                <w14:textFill>
                  <w14:solidFill>
                    <w14:schemeClr w14:val="tx1"/>
                  </w14:solidFill>
                </w14:textFill>
              </w:rPr>
            </w:pPr>
            <w:r>
              <w:rPr>
                <w:rFonts w:hint="eastAsia"/>
                <w:color w:val="000000" w:themeColor="text1"/>
                <w:position w:val="-30"/>
                <w:sz w:val="24"/>
                <w:szCs w:val="20"/>
                <w:highlight w:val="none"/>
                <w:lang w:bidi="ar"/>
                <w14:textFill>
                  <w14:solidFill>
                    <w14:schemeClr w14:val="tx1"/>
                  </w14:solidFill>
                </w14:textFill>
              </w:rPr>
              <w:t>从事检测工作年限</w:t>
            </w:r>
          </w:p>
        </w:tc>
        <w:tc>
          <w:tcPr>
            <w:tcW w:w="1711" w:type="dxa"/>
            <w:gridSpan w:val="2"/>
            <w:tcBorders>
              <w:top w:val="single" w:color="auto" w:sz="4" w:space="0"/>
              <w:left w:val="single" w:color="auto" w:sz="4" w:space="0"/>
              <w:bottom w:val="single" w:color="auto" w:sz="12" w:space="0"/>
              <w:right w:val="single" w:color="auto" w:sz="4" w:space="0"/>
            </w:tcBorders>
            <w:vAlign w:val="center"/>
          </w:tcPr>
          <w:p>
            <w:pPr>
              <w:shd w:val="clear"/>
              <w:spacing w:line="360" w:lineRule="auto"/>
              <w:jc w:val="center"/>
              <w:rPr>
                <w:color w:val="000000" w:themeColor="text1"/>
                <w:position w:val="-30"/>
                <w:sz w:val="24"/>
                <w:szCs w:val="20"/>
                <w:highlight w:val="none"/>
                <w14:textFill>
                  <w14:solidFill>
                    <w14:schemeClr w14:val="tx1"/>
                  </w14:solidFill>
                </w14:textFill>
              </w:rPr>
            </w:pPr>
          </w:p>
        </w:tc>
        <w:tc>
          <w:tcPr>
            <w:tcW w:w="1632" w:type="dxa"/>
            <w:gridSpan w:val="2"/>
            <w:tcBorders>
              <w:top w:val="single" w:color="auto" w:sz="4" w:space="0"/>
              <w:left w:val="single" w:color="auto" w:sz="4" w:space="0"/>
              <w:bottom w:val="single" w:color="auto" w:sz="12" w:space="0"/>
              <w:right w:val="single" w:color="auto" w:sz="4" w:space="0"/>
            </w:tcBorders>
            <w:vAlign w:val="center"/>
          </w:tcPr>
          <w:p>
            <w:pPr>
              <w:shd w:val="clear"/>
              <w:spacing w:line="360" w:lineRule="auto"/>
              <w:jc w:val="center"/>
              <w:rPr>
                <w:color w:val="000000" w:themeColor="text1"/>
                <w:position w:val="-30"/>
                <w:sz w:val="24"/>
                <w:szCs w:val="20"/>
                <w:highlight w:val="none"/>
                <w14:textFill>
                  <w14:solidFill>
                    <w14:schemeClr w14:val="tx1"/>
                  </w14:solidFill>
                </w14:textFill>
              </w:rPr>
            </w:pPr>
            <w:r>
              <w:rPr>
                <w:rFonts w:hint="eastAsia"/>
                <w:color w:val="000000" w:themeColor="text1"/>
                <w:position w:val="-30"/>
                <w:sz w:val="24"/>
                <w:szCs w:val="20"/>
                <w:highlight w:val="none"/>
                <w:lang w:bidi="ar"/>
                <w14:textFill>
                  <w14:solidFill>
                    <w14:schemeClr w14:val="tx1"/>
                  </w14:solidFill>
                </w14:textFill>
              </w:rPr>
              <w:t>拟在本项目担任的职务</w:t>
            </w:r>
          </w:p>
        </w:tc>
        <w:tc>
          <w:tcPr>
            <w:tcW w:w="1601" w:type="dxa"/>
            <w:gridSpan w:val="2"/>
            <w:tcBorders>
              <w:top w:val="single" w:color="auto" w:sz="4" w:space="0"/>
              <w:left w:val="single" w:color="auto" w:sz="4" w:space="0"/>
              <w:bottom w:val="single" w:color="auto" w:sz="12" w:space="0"/>
              <w:right w:val="single" w:color="auto" w:sz="4" w:space="0"/>
            </w:tcBorders>
            <w:vAlign w:val="center"/>
          </w:tcPr>
          <w:p>
            <w:pPr>
              <w:shd w:val="clear"/>
              <w:spacing w:line="360" w:lineRule="auto"/>
              <w:jc w:val="center"/>
              <w:rPr>
                <w:color w:val="000000" w:themeColor="text1"/>
                <w:position w:val="-30"/>
                <w:sz w:val="24"/>
                <w:szCs w:val="20"/>
                <w:highlight w:val="none"/>
                <w14:textFill>
                  <w14:solidFill>
                    <w14:schemeClr w14:val="tx1"/>
                  </w14:solidFill>
                </w14:textFill>
              </w:rPr>
            </w:pPr>
          </w:p>
        </w:tc>
        <w:tc>
          <w:tcPr>
            <w:tcW w:w="1524" w:type="dxa"/>
            <w:gridSpan w:val="2"/>
            <w:tcBorders>
              <w:top w:val="single" w:color="auto" w:sz="4" w:space="0"/>
              <w:left w:val="single" w:color="auto" w:sz="4" w:space="0"/>
              <w:bottom w:val="single" w:color="auto" w:sz="12" w:space="0"/>
              <w:right w:val="single" w:color="auto" w:sz="4" w:space="0"/>
            </w:tcBorders>
            <w:vAlign w:val="center"/>
          </w:tcPr>
          <w:p>
            <w:pPr>
              <w:shd w:val="clear"/>
              <w:spacing w:line="360" w:lineRule="auto"/>
              <w:jc w:val="center"/>
              <w:rPr>
                <w:color w:val="000000" w:themeColor="text1"/>
                <w:position w:val="-30"/>
                <w:sz w:val="24"/>
                <w:szCs w:val="20"/>
                <w:highlight w:val="none"/>
                <w14:textFill>
                  <w14:solidFill>
                    <w14:schemeClr w14:val="tx1"/>
                  </w14:solidFill>
                </w14:textFill>
              </w:rPr>
            </w:pPr>
            <w:r>
              <w:rPr>
                <w:rFonts w:hint="eastAsia"/>
                <w:color w:val="000000" w:themeColor="text1"/>
                <w:position w:val="-30"/>
                <w:sz w:val="24"/>
                <w:szCs w:val="20"/>
                <w:highlight w:val="none"/>
                <w14:textFill>
                  <w14:solidFill>
                    <w14:schemeClr w14:val="tx1"/>
                  </w14:solidFill>
                </w14:textFill>
              </w:rPr>
              <w:t>手机号码</w:t>
            </w:r>
          </w:p>
        </w:tc>
        <w:tc>
          <w:tcPr>
            <w:tcW w:w="1519" w:type="dxa"/>
            <w:tcBorders>
              <w:top w:val="single" w:color="auto" w:sz="4" w:space="0"/>
              <w:left w:val="single" w:color="auto" w:sz="4" w:space="0"/>
              <w:bottom w:val="single" w:color="auto" w:sz="12" w:space="0"/>
              <w:right w:val="single" w:color="auto" w:sz="12" w:space="0"/>
            </w:tcBorders>
            <w:vAlign w:val="center"/>
          </w:tcPr>
          <w:p>
            <w:pPr>
              <w:shd w:val="clear"/>
              <w:spacing w:line="360" w:lineRule="auto"/>
              <w:jc w:val="center"/>
              <w:rPr>
                <w:color w:val="000000" w:themeColor="text1"/>
                <w:position w:val="-30"/>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1255" w:type="dxa"/>
            <w:vMerge w:val="restart"/>
            <w:tcBorders>
              <w:top w:val="single" w:color="auto" w:sz="12" w:space="0"/>
              <w:left w:val="single" w:color="auto" w:sz="12" w:space="0"/>
              <w:bottom w:val="single" w:color="auto" w:sz="12" w:space="0"/>
              <w:right w:val="single" w:color="auto" w:sz="4" w:space="0"/>
            </w:tcBorders>
            <w:vAlign w:val="center"/>
          </w:tcPr>
          <w:p>
            <w:pPr>
              <w:shd w:val="clear"/>
              <w:spacing w:line="360" w:lineRule="auto"/>
              <w:jc w:val="center"/>
              <w:rPr>
                <w:color w:val="000000" w:themeColor="text1"/>
                <w:position w:val="-30"/>
                <w:sz w:val="24"/>
                <w:szCs w:val="20"/>
                <w:highlight w:val="none"/>
                <w14:textFill>
                  <w14:solidFill>
                    <w14:schemeClr w14:val="tx1"/>
                  </w14:solidFill>
                </w14:textFill>
              </w:rPr>
            </w:pPr>
            <w:r>
              <w:rPr>
                <w:rFonts w:hint="eastAsia"/>
                <w:color w:val="000000" w:themeColor="text1"/>
                <w:position w:val="-30"/>
                <w:sz w:val="24"/>
                <w:szCs w:val="20"/>
                <w:highlight w:val="none"/>
                <w:lang w:bidi="ar"/>
                <w14:textFill>
                  <w14:solidFill>
                    <w14:schemeClr w14:val="tx1"/>
                  </w14:solidFill>
                </w14:textFill>
              </w:rPr>
              <w:t>检测</w:t>
            </w:r>
          </w:p>
          <w:p>
            <w:pPr>
              <w:shd w:val="clear"/>
              <w:spacing w:line="360" w:lineRule="auto"/>
              <w:jc w:val="center"/>
              <w:rPr>
                <w:color w:val="000000" w:themeColor="text1"/>
                <w:position w:val="-30"/>
                <w:sz w:val="24"/>
                <w:szCs w:val="20"/>
                <w:highlight w:val="none"/>
                <w14:textFill>
                  <w14:solidFill>
                    <w14:schemeClr w14:val="tx1"/>
                  </w14:solidFill>
                </w14:textFill>
              </w:rPr>
            </w:pPr>
            <w:r>
              <w:rPr>
                <w:rFonts w:hint="eastAsia"/>
                <w:color w:val="000000" w:themeColor="text1"/>
                <w:position w:val="-30"/>
                <w:sz w:val="24"/>
                <w:szCs w:val="20"/>
                <w:highlight w:val="none"/>
                <w:lang w:bidi="ar"/>
                <w14:textFill>
                  <w14:solidFill>
                    <w14:schemeClr w14:val="tx1"/>
                  </w14:solidFill>
                </w14:textFill>
              </w:rPr>
              <w:t>主要经历</w:t>
            </w:r>
          </w:p>
        </w:tc>
        <w:tc>
          <w:tcPr>
            <w:tcW w:w="1711" w:type="dxa"/>
            <w:gridSpan w:val="2"/>
            <w:tcBorders>
              <w:top w:val="single" w:color="auto" w:sz="12"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position w:val="-30"/>
                <w:sz w:val="24"/>
                <w:szCs w:val="20"/>
                <w:highlight w:val="none"/>
                <w14:textFill>
                  <w14:solidFill>
                    <w14:schemeClr w14:val="tx1"/>
                  </w14:solidFill>
                </w14:textFill>
              </w:rPr>
            </w:pPr>
            <w:bookmarkStart w:id="256" w:name="OLE_LINK3"/>
            <w:r>
              <w:rPr>
                <w:rFonts w:hint="eastAsia"/>
                <w:color w:val="000000" w:themeColor="text1"/>
                <w:position w:val="-30"/>
                <w:sz w:val="24"/>
                <w:szCs w:val="20"/>
                <w:highlight w:val="none"/>
                <w:lang w:bidi="ar"/>
                <w14:textFill>
                  <w14:solidFill>
                    <w14:schemeClr w14:val="tx1"/>
                  </w14:solidFill>
                </w14:textFill>
              </w:rPr>
              <w:t>起讫</w:t>
            </w:r>
            <w:bookmarkEnd w:id="256"/>
            <w:r>
              <w:rPr>
                <w:rFonts w:hint="eastAsia"/>
                <w:color w:val="000000" w:themeColor="text1"/>
                <w:position w:val="-30"/>
                <w:sz w:val="24"/>
                <w:szCs w:val="20"/>
                <w:highlight w:val="none"/>
                <w:lang w:bidi="ar"/>
                <w14:textFill>
                  <w14:solidFill>
                    <w14:schemeClr w14:val="tx1"/>
                  </w14:solidFill>
                </w14:textFill>
              </w:rPr>
              <w:t>时间</w:t>
            </w:r>
          </w:p>
        </w:tc>
        <w:tc>
          <w:tcPr>
            <w:tcW w:w="1632" w:type="dxa"/>
            <w:gridSpan w:val="2"/>
            <w:tcBorders>
              <w:top w:val="single" w:color="auto" w:sz="12"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position w:val="-30"/>
                <w:sz w:val="24"/>
                <w:szCs w:val="20"/>
                <w:highlight w:val="none"/>
                <w14:textFill>
                  <w14:solidFill>
                    <w14:schemeClr w14:val="tx1"/>
                  </w14:solidFill>
                </w14:textFill>
              </w:rPr>
            </w:pPr>
            <w:r>
              <w:rPr>
                <w:rFonts w:hint="eastAsia"/>
                <w:color w:val="000000" w:themeColor="text1"/>
                <w:position w:val="-30"/>
                <w:sz w:val="24"/>
                <w:szCs w:val="20"/>
                <w:highlight w:val="none"/>
                <w:lang w:bidi="ar"/>
                <w14:textFill>
                  <w14:solidFill>
                    <w14:schemeClr w14:val="tx1"/>
                  </w14:solidFill>
                </w14:textFill>
              </w:rPr>
              <w:t>任</w:t>
            </w:r>
            <w:r>
              <w:rPr>
                <w:color w:val="000000" w:themeColor="text1"/>
                <w:position w:val="-30"/>
                <w:sz w:val="24"/>
                <w:szCs w:val="20"/>
                <w:highlight w:val="none"/>
                <w:lang w:bidi="ar"/>
                <w14:textFill>
                  <w14:solidFill>
                    <w14:schemeClr w14:val="tx1"/>
                  </w14:solidFill>
                </w14:textFill>
              </w:rPr>
              <w:t xml:space="preserve">  </w:t>
            </w:r>
            <w:r>
              <w:rPr>
                <w:rFonts w:hint="eastAsia"/>
                <w:color w:val="000000" w:themeColor="text1"/>
                <w:position w:val="-30"/>
                <w:sz w:val="24"/>
                <w:szCs w:val="20"/>
                <w:highlight w:val="none"/>
                <w:lang w:bidi="ar"/>
                <w14:textFill>
                  <w14:solidFill>
                    <w14:schemeClr w14:val="tx1"/>
                  </w14:solidFill>
                </w14:textFill>
              </w:rPr>
              <w:t>职</w:t>
            </w:r>
          </w:p>
        </w:tc>
        <w:tc>
          <w:tcPr>
            <w:tcW w:w="1601" w:type="dxa"/>
            <w:gridSpan w:val="2"/>
            <w:tcBorders>
              <w:top w:val="single" w:color="auto" w:sz="12" w:space="0"/>
              <w:left w:val="single" w:color="auto" w:sz="4" w:space="0"/>
              <w:bottom w:val="single" w:color="auto" w:sz="4" w:space="0"/>
              <w:right w:val="single" w:color="auto" w:sz="4" w:space="0"/>
            </w:tcBorders>
            <w:vAlign w:val="center"/>
          </w:tcPr>
          <w:p>
            <w:pPr>
              <w:shd w:val="clear"/>
              <w:spacing w:line="360" w:lineRule="auto"/>
              <w:jc w:val="center"/>
              <w:rPr>
                <w:color w:val="000000" w:themeColor="text1"/>
                <w:position w:val="-30"/>
                <w:sz w:val="24"/>
                <w:szCs w:val="20"/>
                <w:highlight w:val="none"/>
                <w14:textFill>
                  <w14:solidFill>
                    <w14:schemeClr w14:val="tx1"/>
                  </w14:solidFill>
                </w14:textFill>
              </w:rPr>
            </w:pPr>
            <w:r>
              <w:rPr>
                <w:rFonts w:hint="eastAsia"/>
                <w:color w:val="000000" w:themeColor="text1"/>
                <w:position w:val="-30"/>
                <w:sz w:val="24"/>
                <w:szCs w:val="20"/>
                <w:highlight w:val="none"/>
                <w:lang w:bidi="ar"/>
                <w14:textFill>
                  <w14:solidFill>
                    <w14:schemeClr w14:val="tx1"/>
                  </w14:solidFill>
                </w14:textFill>
              </w:rPr>
              <w:t>工程名称</w:t>
            </w:r>
          </w:p>
        </w:tc>
        <w:tc>
          <w:tcPr>
            <w:tcW w:w="3043" w:type="dxa"/>
            <w:gridSpan w:val="3"/>
            <w:tcBorders>
              <w:top w:val="single" w:color="auto" w:sz="12" w:space="0"/>
              <w:left w:val="single" w:color="auto" w:sz="4" w:space="0"/>
              <w:bottom w:val="single" w:color="auto" w:sz="4" w:space="0"/>
              <w:right w:val="single" w:color="auto" w:sz="12" w:space="0"/>
            </w:tcBorders>
            <w:vAlign w:val="center"/>
          </w:tcPr>
          <w:p>
            <w:pPr>
              <w:shd w:val="clear"/>
              <w:spacing w:line="360" w:lineRule="auto"/>
              <w:jc w:val="center"/>
              <w:rPr>
                <w:color w:val="000000" w:themeColor="text1"/>
                <w:position w:val="-30"/>
                <w:sz w:val="24"/>
                <w:szCs w:val="20"/>
                <w:highlight w:val="none"/>
                <w14:textFill>
                  <w14:solidFill>
                    <w14:schemeClr w14:val="tx1"/>
                  </w14:solidFill>
                </w14:textFill>
              </w:rPr>
            </w:pPr>
            <w:r>
              <w:rPr>
                <w:rFonts w:hint="eastAsia"/>
                <w:color w:val="000000" w:themeColor="text1"/>
                <w:position w:val="-30"/>
                <w:sz w:val="24"/>
                <w:szCs w:val="20"/>
                <w:highlight w:val="none"/>
                <w:lang w:bidi="ar"/>
                <w14:textFill>
                  <w14:solidFill>
                    <w14:schemeClr w14:val="tx1"/>
                  </w14:solidFill>
                </w14:textFill>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6" w:hRule="atLeast"/>
        </w:trPr>
        <w:tc>
          <w:tcPr>
            <w:tcW w:w="1255" w:type="dxa"/>
            <w:vMerge w:val="continue"/>
            <w:tcBorders>
              <w:top w:val="single" w:color="auto" w:sz="12" w:space="0"/>
              <w:left w:val="single" w:color="auto" w:sz="12" w:space="0"/>
              <w:bottom w:val="single" w:color="auto" w:sz="12" w:space="0"/>
              <w:right w:val="single" w:color="auto" w:sz="4" w:space="0"/>
            </w:tcBorders>
            <w:vAlign w:val="center"/>
          </w:tcPr>
          <w:p>
            <w:pPr>
              <w:shd w:val="clear"/>
              <w:rPr>
                <w:color w:val="000000" w:themeColor="text1"/>
                <w:sz w:val="20"/>
                <w:szCs w:val="20"/>
                <w:highlight w:val="none"/>
                <w14:textFill>
                  <w14:solidFill>
                    <w14:schemeClr w14:val="tx1"/>
                  </w14:solidFill>
                </w14:textFill>
              </w:rPr>
            </w:pPr>
          </w:p>
        </w:tc>
        <w:tc>
          <w:tcPr>
            <w:tcW w:w="1711" w:type="dxa"/>
            <w:gridSpan w:val="2"/>
            <w:tcBorders>
              <w:top w:val="single" w:color="auto" w:sz="4" w:space="0"/>
              <w:left w:val="single" w:color="auto" w:sz="4" w:space="0"/>
              <w:bottom w:val="single" w:color="auto" w:sz="12" w:space="0"/>
              <w:right w:val="single" w:color="auto" w:sz="4" w:space="0"/>
            </w:tcBorders>
          </w:tcPr>
          <w:p>
            <w:pPr>
              <w:shd w:val="clear"/>
              <w:spacing w:line="360" w:lineRule="auto"/>
              <w:rPr>
                <w:color w:val="000000" w:themeColor="text1"/>
                <w:position w:val="-30"/>
                <w:sz w:val="24"/>
                <w:szCs w:val="20"/>
                <w:highlight w:val="none"/>
                <w14:textFill>
                  <w14:solidFill>
                    <w14:schemeClr w14:val="tx1"/>
                  </w14:solidFill>
                </w14:textFill>
              </w:rPr>
            </w:pPr>
          </w:p>
        </w:tc>
        <w:tc>
          <w:tcPr>
            <w:tcW w:w="1632" w:type="dxa"/>
            <w:gridSpan w:val="2"/>
            <w:tcBorders>
              <w:top w:val="single" w:color="auto" w:sz="4" w:space="0"/>
              <w:left w:val="single" w:color="auto" w:sz="4" w:space="0"/>
              <w:bottom w:val="single" w:color="auto" w:sz="12" w:space="0"/>
              <w:right w:val="single" w:color="auto" w:sz="4" w:space="0"/>
            </w:tcBorders>
          </w:tcPr>
          <w:p>
            <w:pPr>
              <w:shd w:val="clear"/>
              <w:spacing w:line="360" w:lineRule="auto"/>
              <w:rPr>
                <w:color w:val="000000" w:themeColor="text1"/>
                <w:position w:val="-30"/>
                <w:sz w:val="24"/>
                <w:szCs w:val="20"/>
                <w:highlight w:val="none"/>
                <w14:textFill>
                  <w14:solidFill>
                    <w14:schemeClr w14:val="tx1"/>
                  </w14:solidFill>
                </w14:textFill>
              </w:rPr>
            </w:pPr>
          </w:p>
        </w:tc>
        <w:tc>
          <w:tcPr>
            <w:tcW w:w="1601" w:type="dxa"/>
            <w:gridSpan w:val="2"/>
            <w:tcBorders>
              <w:top w:val="single" w:color="auto" w:sz="4" w:space="0"/>
              <w:left w:val="single" w:color="auto" w:sz="4" w:space="0"/>
              <w:bottom w:val="single" w:color="auto" w:sz="12" w:space="0"/>
              <w:right w:val="single" w:color="auto" w:sz="4" w:space="0"/>
            </w:tcBorders>
          </w:tcPr>
          <w:p>
            <w:pPr>
              <w:shd w:val="clear"/>
              <w:spacing w:line="360" w:lineRule="auto"/>
              <w:rPr>
                <w:color w:val="000000" w:themeColor="text1"/>
                <w:position w:val="-30"/>
                <w:sz w:val="24"/>
                <w:szCs w:val="20"/>
                <w:highlight w:val="none"/>
                <w14:textFill>
                  <w14:solidFill>
                    <w14:schemeClr w14:val="tx1"/>
                  </w14:solidFill>
                </w14:textFill>
              </w:rPr>
            </w:pPr>
          </w:p>
        </w:tc>
        <w:tc>
          <w:tcPr>
            <w:tcW w:w="3043" w:type="dxa"/>
            <w:gridSpan w:val="3"/>
            <w:tcBorders>
              <w:top w:val="single" w:color="auto" w:sz="4" w:space="0"/>
              <w:left w:val="single" w:color="auto" w:sz="4" w:space="0"/>
              <w:bottom w:val="single" w:color="auto" w:sz="12" w:space="0"/>
              <w:right w:val="single" w:color="auto" w:sz="12" w:space="0"/>
            </w:tcBorders>
          </w:tcPr>
          <w:p>
            <w:pPr>
              <w:shd w:val="clear"/>
              <w:spacing w:line="360" w:lineRule="auto"/>
              <w:rPr>
                <w:color w:val="000000" w:themeColor="text1"/>
                <w:position w:val="-30"/>
                <w:sz w:val="24"/>
                <w:szCs w:val="20"/>
                <w:highlight w:val="none"/>
                <w14:textFill>
                  <w14:solidFill>
                    <w14:schemeClr w14:val="tx1"/>
                  </w14:solidFill>
                </w14:textFill>
              </w:rPr>
            </w:pPr>
          </w:p>
        </w:tc>
      </w:tr>
    </w:tbl>
    <w:p>
      <w:pPr>
        <w:shd w:val="clear"/>
        <w:spacing w:line="360" w:lineRule="auto"/>
        <w:rPr>
          <w:color w:val="000000" w:themeColor="text1"/>
          <w:highlight w:val="none"/>
          <w14:textFill>
            <w14:solidFill>
              <w14:schemeClr w14:val="tx1"/>
            </w14:solidFill>
          </w14:textFill>
        </w:rPr>
      </w:pPr>
      <w:r>
        <w:rPr>
          <w:rFonts w:hint="eastAsia"/>
          <w:color w:val="000000" w:themeColor="text1"/>
          <w:szCs w:val="20"/>
          <w:highlight w:val="none"/>
          <w:lang w:bidi="ar"/>
          <w14:textFill>
            <w14:solidFill>
              <w14:schemeClr w14:val="tx1"/>
            </w14:solidFill>
          </w14:textFill>
        </w:rPr>
        <w:t>注：</w:t>
      </w:r>
      <w:bookmarkStart w:id="257" w:name="_Toc352703741"/>
      <w:bookmarkStart w:id="258" w:name="_Toc300835229"/>
      <w:r>
        <w:rPr>
          <w:color w:val="000000" w:themeColor="text1"/>
          <w:szCs w:val="20"/>
          <w:highlight w:val="none"/>
          <w:lang w:bidi="ar"/>
          <w14:textFill>
            <w14:solidFill>
              <w14:schemeClr w14:val="tx1"/>
            </w14:solidFill>
          </w14:textFill>
        </w:rPr>
        <w:t>1.</w:t>
      </w:r>
      <w:r>
        <w:rPr>
          <w:rFonts w:hint="eastAsia"/>
          <w:color w:val="000000" w:themeColor="text1"/>
          <w:szCs w:val="20"/>
          <w:highlight w:val="none"/>
          <w:lang w:bidi="ar"/>
          <w14:textFill>
            <w14:solidFill>
              <w14:schemeClr w14:val="tx1"/>
            </w14:solidFill>
          </w14:textFill>
        </w:rPr>
        <w:t>投标人应根据</w:t>
      </w:r>
      <w:r>
        <w:rPr>
          <w:rFonts w:hint="eastAsia"/>
          <w:color w:val="000000" w:themeColor="text1"/>
          <w:szCs w:val="21"/>
          <w:highlight w:val="none"/>
          <w:lang w:bidi="ar"/>
          <w14:textFill>
            <w14:solidFill>
              <w14:schemeClr w14:val="tx1"/>
            </w14:solidFill>
          </w14:textFill>
        </w:rPr>
        <w:t>招标文件第三章《评标办法》</w:t>
      </w:r>
      <w:r>
        <w:rPr>
          <w:rFonts w:hint="eastAsia"/>
          <w:color w:val="000000" w:themeColor="text1"/>
          <w:szCs w:val="20"/>
          <w:highlight w:val="none"/>
          <w:lang w:bidi="ar"/>
          <w14:textFill>
            <w14:solidFill>
              <w14:schemeClr w14:val="tx1"/>
            </w14:solidFill>
          </w14:textFill>
        </w:rPr>
        <w:t>要求在本表后附相关证明材料。</w:t>
      </w:r>
    </w:p>
    <w:p>
      <w:pPr>
        <w:shd w:val="clear"/>
        <w:spacing w:line="360" w:lineRule="auto"/>
        <w:rPr>
          <w:color w:val="000000" w:themeColor="text1"/>
          <w:highlight w:val="none"/>
          <w14:textFill>
            <w14:solidFill>
              <w14:schemeClr w14:val="tx1"/>
            </w14:solidFill>
          </w14:textFill>
        </w:rPr>
      </w:pPr>
    </w:p>
    <w:p>
      <w:pPr>
        <w:shd w:val="clear"/>
        <w:spacing w:line="360" w:lineRule="auto"/>
        <w:rPr>
          <w:color w:val="000000" w:themeColor="text1"/>
          <w:highlight w:val="none"/>
          <w14:textFill>
            <w14:solidFill>
              <w14:schemeClr w14:val="tx1"/>
            </w14:solidFill>
          </w14:textFill>
        </w:rPr>
      </w:pPr>
    </w:p>
    <w:p>
      <w:pPr>
        <w:shd w:val="clear"/>
        <w:spacing w:line="360" w:lineRule="auto"/>
        <w:rPr>
          <w:color w:val="000000" w:themeColor="text1"/>
          <w:highlight w:val="none"/>
          <w14:textFill>
            <w14:solidFill>
              <w14:schemeClr w14:val="tx1"/>
            </w14:solidFill>
          </w14:textFill>
        </w:rPr>
      </w:pPr>
      <w:r>
        <w:rPr>
          <w:color w:val="000000" w:themeColor="text1"/>
          <w:szCs w:val="20"/>
          <w:highlight w:val="none"/>
          <w:lang w:bidi="ar"/>
          <w14:textFill>
            <w14:solidFill>
              <w14:schemeClr w14:val="tx1"/>
            </w14:solidFill>
          </w14:textFill>
        </w:rPr>
        <w:br w:type="page"/>
      </w:r>
    </w:p>
    <w:bookmarkEnd w:id="257"/>
    <w:bookmarkEnd w:id="258"/>
    <w:p>
      <w:pPr>
        <w:pStyle w:val="4"/>
        <w:keepNext w:val="0"/>
        <w:keepLines w:val="0"/>
        <w:shd w:val="clear"/>
        <w:spacing w:before="0" w:after="0" w:line="360" w:lineRule="auto"/>
        <w:jc w:val="center"/>
        <w:rPr>
          <w:rFonts w:ascii="Times New Roman" w:hAnsi="Times New Roman" w:eastAsia="宋体"/>
          <w:color w:val="000000" w:themeColor="text1"/>
          <w:highlight w:val="none"/>
          <w14:textFill>
            <w14:solidFill>
              <w14:schemeClr w14:val="tx1"/>
            </w14:solidFill>
          </w14:textFill>
        </w:rPr>
      </w:pPr>
      <w:bookmarkStart w:id="259" w:name="_Toc482188666"/>
      <w:bookmarkStart w:id="260" w:name="_Toc47987359"/>
      <w:bookmarkStart w:id="261" w:name="_Toc18131"/>
      <w:bookmarkStart w:id="262" w:name="_Toc47376795"/>
      <w:r>
        <w:rPr>
          <w:rFonts w:hint="eastAsia" w:ascii="Times New Roman" w:hAnsi="Times New Roman" w:eastAsia="宋体"/>
          <w:bCs/>
          <w:color w:val="000000" w:themeColor="text1"/>
          <w:szCs w:val="32"/>
          <w:highlight w:val="none"/>
          <w14:textFill>
            <w14:solidFill>
              <w14:schemeClr w14:val="tx1"/>
            </w14:solidFill>
          </w14:textFill>
        </w:rPr>
        <w:t>九、</w:t>
      </w:r>
      <w:bookmarkEnd w:id="259"/>
      <w:r>
        <w:rPr>
          <w:rFonts w:hint="eastAsia" w:ascii="Times New Roman" w:hAnsi="Times New Roman" w:eastAsia="宋体"/>
          <w:bCs/>
          <w:color w:val="000000" w:themeColor="text1"/>
          <w:szCs w:val="32"/>
          <w:highlight w:val="none"/>
          <w14:textFill>
            <w14:solidFill>
              <w14:schemeClr w14:val="tx1"/>
            </w14:solidFill>
          </w14:textFill>
        </w:rPr>
        <w:t>拟投入本项目的主要仪器设备一览表</w:t>
      </w:r>
      <w:bookmarkEnd w:id="260"/>
      <w:bookmarkEnd w:id="261"/>
      <w:bookmarkEnd w:id="262"/>
    </w:p>
    <w:p>
      <w:pPr>
        <w:shd w:val="clear"/>
        <w:spacing w:line="360" w:lineRule="auto"/>
        <w:rPr>
          <w:color w:val="000000" w:themeColor="text1"/>
          <w:highlight w:val="none"/>
          <w14:textFill>
            <w14:solidFill>
              <w14:schemeClr w14:val="tx1"/>
            </w14:solidFill>
          </w14:textFill>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180"/>
        <w:gridCol w:w="1749"/>
        <w:gridCol w:w="1148"/>
        <w:gridCol w:w="1701"/>
        <w:gridCol w:w="1134"/>
        <w:gridCol w:w="1134"/>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26" w:type="dxa"/>
            <w:tcBorders>
              <w:top w:val="single" w:color="auto" w:sz="12" w:space="0"/>
              <w:left w:val="single" w:color="auto" w:sz="12" w:space="0"/>
              <w:bottom w:val="single" w:color="auto" w:sz="12" w:space="0"/>
              <w:right w:val="single" w:color="auto" w:sz="4" w:space="0"/>
            </w:tcBorders>
            <w:vAlign w:val="center"/>
          </w:tcPr>
          <w:p>
            <w:pPr>
              <w:shd w:val="clea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lang w:bidi="ar"/>
                <w14:textFill>
                  <w14:solidFill>
                    <w14:schemeClr w14:val="tx1"/>
                  </w14:solidFill>
                </w14:textFill>
              </w:rPr>
              <w:t>序号</w:t>
            </w:r>
          </w:p>
        </w:tc>
        <w:tc>
          <w:tcPr>
            <w:tcW w:w="1180" w:type="dxa"/>
            <w:tcBorders>
              <w:top w:val="single" w:color="auto" w:sz="12" w:space="0"/>
              <w:left w:val="single" w:color="auto" w:sz="4" w:space="0"/>
              <w:bottom w:val="single" w:color="auto" w:sz="12" w:space="0"/>
              <w:right w:val="single" w:color="auto" w:sz="4" w:space="0"/>
            </w:tcBorders>
            <w:vAlign w:val="center"/>
          </w:tcPr>
          <w:p>
            <w:pPr>
              <w:shd w:val="clea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lang w:bidi="ar"/>
                <w14:textFill>
                  <w14:solidFill>
                    <w14:schemeClr w14:val="tx1"/>
                  </w14:solidFill>
                </w14:textFill>
              </w:rPr>
              <w:t>被检测产品名称</w:t>
            </w:r>
          </w:p>
        </w:tc>
        <w:tc>
          <w:tcPr>
            <w:tcW w:w="1749" w:type="dxa"/>
            <w:tcBorders>
              <w:top w:val="single" w:color="auto" w:sz="12" w:space="0"/>
              <w:left w:val="single" w:color="auto" w:sz="4" w:space="0"/>
              <w:bottom w:val="single" w:color="auto" w:sz="12" w:space="0"/>
              <w:right w:val="single" w:color="auto" w:sz="4" w:space="0"/>
            </w:tcBorders>
            <w:vAlign w:val="center"/>
          </w:tcPr>
          <w:p>
            <w:pPr>
              <w:shd w:val="clea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lang w:bidi="ar"/>
                <w14:textFill>
                  <w14:solidFill>
                    <w14:schemeClr w14:val="tx1"/>
                  </w14:solidFill>
                </w14:textFill>
              </w:rPr>
              <w:t>所用仪器设备名称</w:t>
            </w:r>
          </w:p>
        </w:tc>
        <w:tc>
          <w:tcPr>
            <w:tcW w:w="1148" w:type="dxa"/>
            <w:tcBorders>
              <w:top w:val="single" w:color="auto" w:sz="12" w:space="0"/>
              <w:left w:val="single" w:color="auto" w:sz="4" w:space="0"/>
              <w:bottom w:val="single" w:color="auto" w:sz="12" w:space="0"/>
              <w:right w:val="single" w:color="auto" w:sz="4" w:space="0"/>
            </w:tcBorders>
            <w:vAlign w:val="center"/>
          </w:tcPr>
          <w:p>
            <w:pPr>
              <w:shd w:val="clea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lang w:bidi="ar"/>
                <w14:textFill>
                  <w14:solidFill>
                    <w14:schemeClr w14:val="tx1"/>
                  </w14:solidFill>
                </w14:textFill>
              </w:rPr>
              <w:t>制造厂</w:t>
            </w:r>
          </w:p>
        </w:tc>
        <w:tc>
          <w:tcPr>
            <w:tcW w:w="1701" w:type="dxa"/>
            <w:tcBorders>
              <w:top w:val="single" w:color="auto" w:sz="12" w:space="0"/>
              <w:left w:val="single" w:color="auto" w:sz="4" w:space="0"/>
              <w:bottom w:val="single" w:color="auto" w:sz="12" w:space="0"/>
              <w:right w:val="single" w:color="auto" w:sz="4" w:space="0"/>
            </w:tcBorders>
            <w:vAlign w:val="center"/>
          </w:tcPr>
          <w:p>
            <w:pPr>
              <w:shd w:val="clea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lang w:bidi="ar"/>
                <w14:textFill>
                  <w14:solidFill>
                    <w14:schemeClr w14:val="tx1"/>
                  </w14:solidFill>
                </w14:textFill>
              </w:rPr>
              <w:t>检定</w:t>
            </w:r>
            <w:r>
              <w:rPr>
                <w:color w:val="000000" w:themeColor="text1"/>
                <w:szCs w:val="21"/>
                <w:highlight w:val="none"/>
                <w:lang w:bidi="ar"/>
                <w14:textFill>
                  <w14:solidFill>
                    <w14:schemeClr w14:val="tx1"/>
                  </w14:solidFill>
                </w14:textFill>
              </w:rPr>
              <w:t>/</w:t>
            </w:r>
            <w:r>
              <w:rPr>
                <w:rFonts w:hint="eastAsia"/>
                <w:color w:val="000000" w:themeColor="text1"/>
                <w:szCs w:val="21"/>
                <w:highlight w:val="none"/>
                <w:lang w:bidi="ar"/>
                <w14:textFill>
                  <w14:solidFill>
                    <w14:schemeClr w14:val="tx1"/>
                  </w14:solidFill>
                </w14:textFill>
              </w:rPr>
              <w:t>校准机构</w:t>
            </w:r>
          </w:p>
        </w:tc>
        <w:tc>
          <w:tcPr>
            <w:tcW w:w="1134" w:type="dxa"/>
            <w:tcBorders>
              <w:top w:val="single" w:color="auto" w:sz="12" w:space="0"/>
              <w:left w:val="single" w:color="auto" w:sz="4" w:space="0"/>
              <w:bottom w:val="single" w:color="auto" w:sz="12" w:space="0"/>
              <w:right w:val="single" w:color="auto" w:sz="4" w:space="0"/>
            </w:tcBorders>
            <w:vAlign w:val="center"/>
          </w:tcPr>
          <w:p>
            <w:pPr>
              <w:shd w:val="clea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lang w:bidi="ar"/>
                <w14:textFill>
                  <w14:solidFill>
                    <w14:schemeClr w14:val="tx1"/>
                  </w14:solidFill>
                </w14:textFill>
              </w:rPr>
              <w:t>有效期</w:t>
            </w:r>
          </w:p>
        </w:tc>
        <w:tc>
          <w:tcPr>
            <w:tcW w:w="1134" w:type="dxa"/>
            <w:tcBorders>
              <w:top w:val="single" w:color="auto" w:sz="12" w:space="0"/>
              <w:left w:val="single" w:color="auto" w:sz="4" w:space="0"/>
              <w:bottom w:val="single" w:color="auto" w:sz="12" w:space="0"/>
              <w:right w:val="single" w:color="auto" w:sz="4" w:space="0"/>
            </w:tcBorders>
            <w:vAlign w:val="center"/>
          </w:tcPr>
          <w:p>
            <w:pPr>
              <w:shd w:val="clea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lang w:bidi="ar"/>
                <w14:textFill>
                  <w14:solidFill>
                    <w14:schemeClr w14:val="tx1"/>
                  </w14:solidFill>
                </w14:textFill>
              </w:rPr>
              <w:t>检定</w:t>
            </w:r>
            <w:r>
              <w:rPr>
                <w:color w:val="000000" w:themeColor="text1"/>
                <w:szCs w:val="21"/>
                <w:highlight w:val="none"/>
                <w:lang w:bidi="ar"/>
                <w14:textFill>
                  <w14:solidFill>
                    <w14:schemeClr w14:val="tx1"/>
                  </w14:solidFill>
                </w14:textFill>
              </w:rPr>
              <w:t>/</w:t>
            </w:r>
            <w:r>
              <w:rPr>
                <w:rFonts w:hint="eastAsia"/>
                <w:color w:val="000000" w:themeColor="text1"/>
                <w:szCs w:val="21"/>
                <w:highlight w:val="none"/>
                <w:lang w:bidi="ar"/>
                <w14:textFill>
                  <w14:solidFill>
                    <w14:schemeClr w14:val="tx1"/>
                  </w14:solidFill>
                </w14:textFill>
              </w:rPr>
              <w:t>校准周期</w:t>
            </w:r>
          </w:p>
        </w:tc>
        <w:tc>
          <w:tcPr>
            <w:tcW w:w="860" w:type="dxa"/>
            <w:tcBorders>
              <w:top w:val="single" w:color="auto" w:sz="12" w:space="0"/>
              <w:left w:val="single" w:color="auto" w:sz="4" w:space="0"/>
              <w:bottom w:val="single" w:color="auto" w:sz="12" w:space="0"/>
              <w:right w:val="single" w:color="auto" w:sz="12" w:space="0"/>
            </w:tcBorders>
            <w:vAlign w:val="center"/>
          </w:tcPr>
          <w:p>
            <w:pPr>
              <w:shd w:val="clea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lang w:bidi="ar"/>
                <w14:textFill>
                  <w14:solidFill>
                    <w14:schemeClr w14:val="tx1"/>
                  </w14:solidFill>
                </w14:textFill>
              </w:rPr>
              <w:t>自有</w:t>
            </w:r>
            <w:r>
              <w:rPr>
                <w:color w:val="000000" w:themeColor="text1"/>
                <w:szCs w:val="21"/>
                <w:highlight w:val="none"/>
                <w:lang w:bidi="ar"/>
                <w14:textFill>
                  <w14:solidFill>
                    <w14:schemeClr w14:val="tx1"/>
                  </w14:solidFill>
                </w14:textFill>
              </w:rPr>
              <w:t>/</w:t>
            </w:r>
            <w:r>
              <w:rPr>
                <w:rFonts w:hint="eastAsia"/>
                <w:color w:val="000000" w:themeColor="text1"/>
                <w:szCs w:val="21"/>
                <w:highlight w:val="none"/>
                <w:lang w:bidi="ar"/>
                <w14:textFill>
                  <w14:solidFill>
                    <w14:schemeClr w14:val="tx1"/>
                  </w14:solidFill>
                </w14:textFill>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12" w:space="0"/>
              <w:left w:val="single" w:color="auto" w:sz="12"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80" w:type="dxa"/>
            <w:tcBorders>
              <w:top w:val="single" w:color="auto" w:sz="12"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749" w:type="dxa"/>
            <w:tcBorders>
              <w:top w:val="single" w:color="auto" w:sz="12"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48" w:type="dxa"/>
            <w:tcBorders>
              <w:top w:val="single" w:color="auto" w:sz="12"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701" w:type="dxa"/>
            <w:tcBorders>
              <w:top w:val="single" w:color="auto" w:sz="12"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34" w:type="dxa"/>
            <w:tcBorders>
              <w:top w:val="single" w:color="auto" w:sz="12"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34" w:type="dxa"/>
            <w:tcBorders>
              <w:top w:val="single" w:color="auto" w:sz="12"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860" w:type="dxa"/>
            <w:tcBorders>
              <w:top w:val="single" w:color="auto" w:sz="12" w:space="0"/>
              <w:left w:val="single" w:color="auto" w:sz="4" w:space="0"/>
              <w:bottom w:val="single" w:color="auto" w:sz="4" w:space="0"/>
              <w:right w:val="single" w:color="auto" w:sz="12" w:space="0"/>
            </w:tcBorders>
            <w:vAlign w:val="center"/>
          </w:tcPr>
          <w:p>
            <w:pPr>
              <w:shd w:val="clear"/>
              <w:spacing w:line="360"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left w:val="single" w:color="auto" w:sz="12"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80"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12" w:space="0"/>
            </w:tcBorders>
            <w:vAlign w:val="center"/>
          </w:tcPr>
          <w:p>
            <w:pPr>
              <w:shd w:val="clear"/>
              <w:spacing w:line="360"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left w:val="single" w:color="auto" w:sz="12"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80"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12" w:space="0"/>
            </w:tcBorders>
            <w:vAlign w:val="center"/>
          </w:tcPr>
          <w:p>
            <w:pPr>
              <w:shd w:val="clear"/>
              <w:spacing w:line="360"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left w:val="single" w:color="auto" w:sz="12"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80"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12" w:space="0"/>
            </w:tcBorders>
            <w:vAlign w:val="center"/>
          </w:tcPr>
          <w:p>
            <w:pPr>
              <w:shd w:val="clear"/>
              <w:spacing w:line="360"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left w:val="single" w:color="auto" w:sz="12"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80"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12" w:space="0"/>
            </w:tcBorders>
            <w:vAlign w:val="center"/>
          </w:tcPr>
          <w:p>
            <w:pPr>
              <w:shd w:val="clear"/>
              <w:spacing w:line="360"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left w:val="single" w:color="auto" w:sz="12"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80"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12" w:space="0"/>
            </w:tcBorders>
            <w:vAlign w:val="center"/>
          </w:tcPr>
          <w:p>
            <w:pPr>
              <w:shd w:val="clear"/>
              <w:spacing w:line="360"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left w:val="single" w:color="auto" w:sz="12"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80"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12" w:space="0"/>
            </w:tcBorders>
            <w:vAlign w:val="center"/>
          </w:tcPr>
          <w:p>
            <w:pPr>
              <w:shd w:val="clear"/>
              <w:spacing w:line="360"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left w:val="single" w:color="auto" w:sz="12"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80"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12" w:space="0"/>
            </w:tcBorders>
            <w:vAlign w:val="center"/>
          </w:tcPr>
          <w:p>
            <w:pPr>
              <w:shd w:val="clear"/>
              <w:spacing w:line="360"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left w:val="single" w:color="auto" w:sz="12"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80"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749"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12" w:space="0"/>
            </w:tcBorders>
            <w:vAlign w:val="center"/>
          </w:tcPr>
          <w:p>
            <w:pPr>
              <w:shd w:val="clear"/>
              <w:spacing w:line="360"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left w:val="single" w:color="auto" w:sz="12" w:space="0"/>
              <w:bottom w:val="single" w:color="auto" w:sz="12"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80" w:type="dxa"/>
            <w:tcBorders>
              <w:top w:val="single" w:color="auto" w:sz="4" w:space="0"/>
              <w:left w:val="single" w:color="auto" w:sz="4" w:space="0"/>
              <w:bottom w:val="single" w:color="auto" w:sz="12"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749" w:type="dxa"/>
            <w:tcBorders>
              <w:top w:val="single" w:color="auto" w:sz="4" w:space="0"/>
              <w:left w:val="single" w:color="auto" w:sz="4" w:space="0"/>
              <w:bottom w:val="single" w:color="auto" w:sz="12"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48" w:type="dxa"/>
            <w:tcBorders>
              <w:top w:val="single" w:color="auto" w:sz="4" w:space="0"/>
              <w:left w:val="single" w:color="auto" w:sz="4" w:space="0"/>
              <w:bottom w:val="single" w:color="auto" w:sz="12"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701" w:type="dxa"/>
            <w:tcBorders>
              <w:top w:val="single" w:color="auto" w:sz="4" w:space="0"/>
              <w:left w:val="single" w:color="auto" w:sz="4" w:space="0"/>
              <w:bottom w:val="single" w:color="auto" w:sz="12"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12"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12" w:space="0"/>
              <w:right w:val="single" w:color="auto" w:sz="4" w:space="0"/>
            </w:tcBorders>
            <w:vAlign w:val="center"/>
          </w:tcPr>
          <w:p>
            <w:pPr>
              <w:shd w:val="clear"/>
              <w:spacing w:line="360" w:lineRule="auto"/>
              <w:rPr>
                <w:color w:val="000000" w:themeColor="text1"/>
                <w:szCs w:val="21"/>
                <w:highlight w:val="none"/>
                <w14:textFill>
                  <w14:solidFill>
                    <w14:schemeClr w14:val="tx1"/>
                  </w14:solidFill>
                </w14:textFill>
              </w:rPr>
            </w:pPr>
          </w:p>
        </w:tc>
        <w:tc>
          <w:tcPr>
            <w:tcW w:w="860" w:type="dxa"/>
            <w:tcBorders>
              <w:top w:val="single" w:color="auto" w:sz="4" w:space="0"/>
              <w:left w:val="single" w:color="auto" w:sz="4" w:space="0"/>
              <w:bottom w:val="single" w:color="auto" w:sz="12" w:space="0"/>
              <w:right w:val="single" w:color="auto" w:sz="12" w:space="0"/>
            </w:tcBorders>
            <w:vAlign w:val="center"/>
          </w:tcPr>
          <w:p>
            <w:pPr>
              <w:shd w:val="clear"/>
              <w:spacing w:line="360" w:lineRule="auto"/>
              <w:rPr>
                <w:color w:val="000000" w:themeColor="text1"/>
                <w:szCs w:val="21"/>
                <w:highlight w:val="none"/>
                <w14:textFill>
                  <w14:solidFill>
                    <w14:schemeClr w14:val="tx1"/>
                  </w14:solidFill>
                </w14:textFill>
              </w:rPr>
            </w:pPr>
          </w:p>
        </w:tc>
      </w:tr>
    </w:tbl>
    <w:p>
      <w:pPr>
        <w:shd w:val="clear"/>
        <w:rPr>
          <w:color w:val="000000" w:themeColor="text1"/>
          <w:szCs w:val="21"/>
          <w:highlight w:val="none"/>
          <w14:textFill>
            <w14:solidFill>
              <w14:schemeClr w14:val="tx1"/>
            </w14:solidFill>
          </w14:textFill>
        </w:rPr>
      </w:pPr>
      <w:r>
        <w:rPr>
          <w:rFonts w:hint="eastAsia"/>
          <w:color w:val="000000" w:themeColor="text1"/>
          <w:szCs w:val="21"/>
          <w:highlight w:val="none"/>
          <w:lang w:bidi="ar"/>
          <w14:textFill>
            <w14:solidFill>
              <w14:schemeClr w14:val="tx1"/>
            </w14:solidFill>
          </w14:textFill>
        </w:rPr>
        <w:t>注：</w:t>
      </w:r>
      <w:r>
        <w:rPr>
          <w:color w:val="000000" w:themeColor="text1"/>
          <w:szCs w:val="21"/>
          <w:highlight w:val="none"/>
          <w:lang w:bidi="ar"/>
          <w14:textFill>
            <w14:solidFill>
              <w14:schemeClr w14:val="tx1"/>
            </w14:solidFill>
          </w14:textFill>
        </w:rPr>
        <w:t>1</w:t>
      </w:r>
      <w:r>
        <w:rPr>
          <w:rFonts w:hint="eastAsia"/>
          <w:color w:val="000000" w:themeColor="text1"/>
          <w:szCs w:val="21"/>
          <w:highlight w:val="none"/>
          <w:lang w:bidi="ar"/>
          <w14:textFill>
            <w14:solidFill>
              <w14:schemeClr w14:val="tx1"/>
            </w14:solidFill>
          </w14:textFill>
        </w:rPr>
        <w:t>、</w:t>
      </w:r>
      <w:r>
        <w:rPr>
          <w:rFonts w:hint="eastAsia"/>
          <w:color w:val="000000" w:themeColor="text1"/>
          <w:szCs w:val="20"/>
          <w:highlight w:val="none"/>
          <w:lang w:bidi="ar"/>
          <w14:textFill>
            <w14:solidFill>
              <w14:schemeClr w14:val="tx1"/>
            </w14:solidFill>
          </w14:textFill>
        </w:rPr>
        <w:t>投标人应根据</w:t>
      </w:r>
      <w:bookmarkStart w:id="263" w:name="_Hlk55898049"/>
      <w:r>
        <w:rPr>
          <w:rFonts w:hint="eastAsia"/>
          <w:color w:val="000000" w:themeColor="text1"/>
          <w:szCs w:val="21"/>
          <w:highlight w:val="none"/>
          <w:lang w:bidi="ar"/>
          <w14:textFill>
            <w14:solidFill>
              <w14:schemeClr w14:val="tx1"/>
            </w14:solidFill>
          </w14:textFill>
        </w:rPr>
        <w:t>招标文件第三章《评标办法》</w:t>
      </w:r>
      <w:bookmarkEnd w:id="263"/>
      <w:r>
        <w:rPr>
          <w:rFonts w:hint="eastAsia"/>
          <w:color w:val="000000" w:themeColor="text1"/>
          <w:szCs w:val="20"/>
          <w:highlight w:val="none"/>
          <w:lang w:bidi="ar"/>
          <w14:textFill>
            <w14:solidFill>
              <w14:schemeClr w14:val="tx1"/>
            </w14:solidFill>
          </w14:textFill>
        </w:rPr>
        <w:t>要求在本表后附相关证明材料</w:t>
      </w:r>
      <w:r>
        <w:rPr>
          <w:rFonts w:hint="eastAsia"/>
          <w:color w:val="000000" w:themeColor="text1"/>
          <w:szCs w:val="21"/>
          <w:highlight w:val="none"/>
          <w:lang w:bidi="ar"/>
          <w14:textFill>
            <w14:solidFill>
              <w14:schemeClr w14:val="tx1"/>
            </w14:solidFill>
          </w14:textFill>
        </w:rPr>
        <w:t>。</w:t>
      </w:r>
    </w:p>
    <w:p>
      <w:pPr>
        <w:shd w:val="clear"/>
        <w:spacing w:line="360" w:lineRule="auto"/>
        <w:rPr>
          <w:color w:val="000000" w:themeColor="text1"/>
          <w:szCs w:val="21"/>
          <w:highlight w:val="none"/>
          <w14:textFill>
            <w14:solidFill>
              <w14:schemeClr w14:val="tx1"/>
            </w14:solidFill>
          </w14:textFill>
        </w:rPr>
      </w:pPr>
    </w:p>
    <w:p>
      <w:pPr>
        <w:shd w:val="clear"/>
        <w:spacing w:line="360" w:lineRule="auto"/>
        <w:rPr>
          <w:color w:val="000000" w:themeColor="text1"/>
          <w:highlight w:val="none"/>
          <w14:textFill>
            <w14:solidFill>
              <w14:schemeClr w14:val="tx1"/>
            </w14:solidFill>
          </w14:textFill>
        </w:rPr>
      </w:pPr>
    </w:p>
    <w:p>
      <w:pPr>
        <w:shd w:val="clear"/>
        <w:spacing w:line="360" w:lineRule="auto"/>
        <w:rPr>
          <w:color w:val="000000" w:themeColor="text1"/>
          <w:highlight w:val="none"/>
          <w14:textFill>
            <w14:solidFill>
              <w14:schemeClr w14:val="tx1"/>
            </w14:solidFill>
          </w14:textFill>
        </w:rPr>
      </w:pPr>
      <w:r>
        <w:rPr>
          <w:color w:val="000000" w:themeColor="text1"/>
          <w:szCs w:val="20"/>
          <w:highlight w:val="none"/>
          <w:lang w:bidi="ar"/>
          <w14:textFill>
            <w14:solidFill>
              <w14:schemeClr w14:val="tx1"/>
            </w14:solidFill>
          </w14:textFill>
        </w:rPr>
        <w:br w:type="page"/>
      </w:r>
    </w:p>
    <w:p>
      <w:pPr>
        <w:pStyle w:val="4"/>
        <w:keepNext w:val="0"/>
        <w:keepLines w:val="0"/>
        <w:shd w:val="clear"/>
        <w:spacing w:before="0" w:after="0" w:line="360" w:lineRule="auto"/>
        <w:jc w:val="center"/>
        <w:rPr>
          <w:rFonts w:ascii="Times New Roman" w:hAnsi="Times New Roman" w:eastAsia="宋体"/>
          <w:color w:val="000000" w:themeColor="text1"/>
          <w:highlight w:val="none"/>
          <w14:textFill>
            <w14:solidFill>
              <w14:schemeClr w14:val="tx1"/>
            </w14:solidFill>
          </w14:textFill>
        </w:rPr>
      </w:pPr>
      <w:bookmarkStart w:id="264" w:name="_Toc47987360"/>
      <w:bookmarkStart w:id="265" w:name="_Toc47376796"/>
      <w:bookmarkStart w:id="266" w:name="_Toc16847"/>
      <w:r>
        <w:rPr>
          <w:rFonts w:hint="eastAsia" w:ascii="Times New Roman" w:hAnsi="Times New Roman" w:eastAsia="宋体"/>
          <w:bCs/>
          <w:color w:val="000000" w:themeColor="text1"/>
          <w:szCs w:val="32"/>
          <w:highlight w:val="none"/>
          <w14:textFill>
            <w14:solidFill>
              <w14:schemeClr w14:val="tx1"/>
            </w14:solidFill>
          </w14:textFill>
        </w:rPr>
        <w:t>十、检测</w:t>
      </w:r>
      <w:bookmarkEnd w:id="264"/>
      <w:bookmarkEnd w:id="265"/>
      <w:r>
        <w:rPr>
          <w:rFonts w:hint="eastAsia" w:ascii="Times New Roman" w:hAnsi="Times New Roman" w:eastAsia="宋体"/>
          <w:bCs/>
          <w:color w:val="000000" w:themeColor="text1"/>
          <w:szCs w:val="32"/>
          <w:highlight w:val="none"/>
          <w14:textFill>
            <w14:solidFill>
              <w14:schemeClr w14:val="tx1"/>
            </w14:solidFill>
          </w14:textFill>
        </w:rPr>
        <w:t>、监测方案</w:t>
      </w:r>
      <w:bookmarkEnd w:id="266"/>
    </w:p>
    <w:p>
      <w:pPr>
        <w:shd w:val="clear"/>
        <w:spacing w:line="360" w:lineRule="auto"/>
        <w:ind w:firstLine="480" w:firstLineChars="200"/>
        <w:rPr>
          <w:color w:val="000000" w:themeColor="text1"/>
          <w:sz w:val="24"/>
          <w:szCs w:val="20"/>
          <w:highlight w:val="none"/>
          <w14:textFill>
            <w14:solidFill>
              <w14:schemeClr w14:val="tx1"/>
            </w14:solidFill>
          </w14:textFill>
        </w:rPr>
      </w:pPr>
      <w:r>
        <w:rPr>
          <w:rFonts w:hint="eastAsia"/>
          <w:color w:val="000000" w:themeColor="text1"/>
          <w:sz w:val="24"/>
          <w:szCs w:val="20"/>
          <w:highlight w:val="none"/>
          <w:lang w:bidi="ar"/>
          <w14:textFill>
            <w14:solidFill>
              <w14:schemeClr w14:val="tx1"/>
            </w14:solidFill>
          </w14:textFill>
        </w:rPr>
        <w:t>投标人应按照招标文件的规定，结合自身的服务工作经验，充分考虑本工程现场的各种实际情况编制本服务方案。</w:t>
      </w:r>
    </w:p>
    <w:p>
      <w:pPr>
        <w:shd w:val="clear"/>
        <w:spacing w:line="360" w:lineRule="auto"/>
        <w:ind w:firstLine="420" w:firstLineChars="200"/>
        <w:rPr>
          <w:color w:val="000000" w:themeColor="text1"/>
          <w:szCs w:val="21"/>
          <w:highlight w:val="none"/>
          <w14:textFill>
            <w14:solidFill>
              <w14:schemeClr w14:val="tx1"/>
            </w14:solidFill>
          </w14:textFill>
        </w:rPr>
      </w:pPr>
    </w:p>
    <w:p>
      <w:pPr>
        <w:shd w:val="clear"/>
        <w:spacing w:line="360" w:lineRule="auto"/>
        <w:ind w:firstLine="472" w:firstLineChars="225"/>
        <w:rPr>
          <w:color w:val="000000" w:themeColor="text1"/>
          <w:highlight w:val="none"/>
          <w14:textFill>
            <w14:solidFill>
              <w14:schemeClr w14:val="tx1"/>
            </w14:solidFill>
          </w14:textFill>
        </w:rPr>
      </w:pPr>
    </w:p>
    <w:p>
      <w:pPr>
        <w:pStyle w:val="4"/>
        <w:keepNext w:val="0"/>
        <w:keepLines w:val="0"/>
        <w:shd w:val="clear"/>
        <w:spacing w:after="0"/>
        <w:jc w:val="center"/>
        <w:rPr>
          <w:rFonts w:ascii="Times New Roman" w:hAnsi="Times New Roman" w:eastAsia="宋体"/>
          <w:color w:val="000000" w:themeColor="text1"/>
          <w:highlight w:val="none"/>
          <w14:textFill>
            <w14:solidFill>
              <w14:schemeClr w14:val="tx1"/>
            </w14:solidFill>
          </w14:textFill>
        </w:rPr>
      </w:pPr>
      <w:r>
        <w:rPr>
          <w:rFonts w:ascii="Times New Roman" w:hAnsi="Times New Roman" w:eastAsia="宋体"/>
          <w:color w:val="000000" w:themeColor="text1"/>
          <w:szCs w:val="20"/>
          <w:highlight w:val="none"/>
          <w:lang w:bidi="ar"/>
          <w14:textFill>
            <w14:solidFill>
              <w14:schemeClr w14:val="tx1"/>
            </w14:solidFill>
          </w14:textFill>
        </w:rPr>
        <w:br w:type="page"/>
      </w:r>
      <w:bookmarkStart w:id="267" w:name="_Toc47987361"/>
      <w:bookmarkStart w:id="268" w:name="_Toc47376797"/>
      <w:bookmarkStart w:id="269" w:name="_Toc1205"/>
      <w:bookmarkStart w:id="270" w:name="_Toc536044219"/>
      <w:r>
        <w:rPr>
          <w:rFonts w:hint="eastAsia" w:ascii="Times New Roman" w:hAnsi="Times New Roman" w:eastAsia="宋体"/>
          <w:color w:val="000000" w:themeColor="text1"/>
          <w:highlight w:val="none"/>
          <w14:textFill>
            <w14:solidFill>
              <w14:schemeClr w14:val="tx1"/>
            </w14:solidFill>
          </w14:textFill>
        </w:rPr>
        <w:t>十一、工期承诺书</w:t>
      </w:r>
      <w:bookmarkEnd w:id="267"/>
      <w:bookmarkEnd w:id="268"/>
      <w:bookmarkEnd w:id="269"/>
      <w:bookmarkEnd w:id="270"/>
    </w:p>
    <w:p>
      <w:pPr>
        <w:shd w:val="clear"/>
        <w:autoSpaceDE w:val="0"/>
        <w:autoSpaceDN w:val="0"/>
        <w:adjustRightInd w:val="0"/>
        <w:spacing w:line="360" w:lineRule="auto"/>
        <w:jc w:val="center"/>
        <w:rPr>
          <w:color w:val="000000" w:themeColor="text1"/>
          <w:sz w:val="24"/>
          <w:szCs w:val="20"/>
          <w:highlight w:val="none"/>
          <w:lang w:val="zh-CN"/>
          <w14:textFill>
            <w14:solidFill>
              <w14:schemeClr w14:val="tx1"/>
            </w14:solidFill>
          </w14:textFill>
        </w:rPr>
      </w:pPr>
    </w:p>
    <w:p>
      <w:pPr>
        <w:pStyle w:val="33"/>
        <w:widowControl w:val="0"/>
        <w:shd w:val="clear"/>
        <w:spacing w:before="0" w:beforeAutospacing="0" w:after="0" w:afterAutospacing="0" w:line="360" w:lineRule="auto"/>
        <w:jc w:val="both"/>
        <w:rPr>
          <w:rFonts w:ascii="Times New Roman" w:hAnsi="Times New Roman" w:cs="Times New Roman"/>
          <w:color w:val="000000" w:themeColor="text1"/>
          <w:highlight w:val="none"/>
          <w:lang w:val="zh-CN"/>
          <w14:textFill>
            <w14:solidFill>
              <w14:schemeClr w14:val="tx1"/>
            </w14:solidFill>
          </w14:textFill>
        </w:rPr>
      </w:pPr>
      <w:r>
        <w:rPr>
          <w:rFonts w:hint="eastAsia" w:ascii="Times New Roman" w:hAnsi="Times New Roman" w:cs="Times New Roman"/>
          <w:color w:val="000000" w:themeColor="text1"/>
          <w:kern w:val="2"/>
          <w:highlight w:val="none"/>
          <w:lang w:val="zh-CN" w:bidi="ar"/>
          <w14:textFill>
            <w14:solidFill>
              <w14:schemeClr w14:val="tx1"/>
            </w14:solidFill>
          </w14:textFill>
        </w:rPr>
        <w:t>致：广州市白云城市建设投资有限公司</w:t>
      </w:r>
    </w:p>
    <w:p>
      <w:pPr>
        <w:shd w:val="clear"/>
        <w:autoSpaceDE w:val="0"/>
        <w:autoSpaceDN w:val="0"/>
        <w:adjustRightInd w:val="0"/>
        <w:spacing w:line="360" w:lineRule="auto"/>
        <w:ind w:firstLine="482" w:firstLineChars="200"/>
        <w:rPr>
          <w:b/>
          <w:color w:val="000000" w:themeColor="text1"/>
          <w:sz w:val="24"/>
          <w:szCs w:val="24"/>
          <w:highlight w:val="none"/>
          <w:lang w:val="zh-CN"/>
          <w14:textFill>
            <w14:solidFill>
              <w14:schemeClr w14:val="tx1"/>
            </w14:solidFill>
          </w14:textFill>
        </w:rPr>
      </w:pPr>
    </w:p>
    <w:p>
      <w:pPr>
        <w:shd w:val="clear"/>
        <w:autoSpaceDE w:val="0"/>
        <w:autoSpaceDN w:val="0"/>
        <w:adjustRightInd w:val="0"/>
        <w:spacing w:line="360" w:lineRule="auto"/>
        <w:ind w:firstLine="480" w:firstLineChars="200"/>
        <w:rPr>
          <w:color w:val="000000" w:themeColor="text1"/>
          <w:sz w:val="24"/>
          <w:szCs w:val="24"/>
          <w:highlight w:val="none"/>
          <w:lang w:val="zh-CN"/>
          <w14:textFill>
            <w14:solidFill>
              <w14:schemeClr w14:val="tx1"/>
            </w14:solidFill>
          </w14:textFill>
        </w:rPr>
      </w:pPr>
      <w:r>
        <w:rPr>
          <w:rFonts w:hint="eastAsia"/>
          <w:color w:val="000000" w:themeColor="text1"/>
          <w:sz w:val="24"/>
          <w:szCs w:val="24"/>
          <w:highlight w:val="none"/>
          <w:lang w:val="zh-CN" w:bidi="ar"/>
          <w14:textFill>
            <w14:solidFill>
              <w14:schemeClr w14:val="tx1"/>
            </w14:solidFill>
          </w14:textFill>
        </w:rPr>
        <w:t>我方已充分阅读了招标文件并充分了解本项目施工过程中，可能发生众多阻碍工期的情况。如若中标，我司承诺将无条件配合工程施工，施工工期延长，我司的项目服务周期也延长，由此产生的费用按照合同条款进行结算。</w:t>
      </w:r>
    </w:p>
    <w:p>
      <w:pPr>
        <w:shd w:val="clear"/>
        <w:autoSpaceDE w:val="0"/>
        <w:autoSpaceDN w:val="0"/>
        <w:adjustRightInd w:val="0"/>
        <w:spacing w:line="360" w:lineRule="auto"/>
        <w:ind w:firstLine="480" w:firstLineChars="200"/>
        <w:rPr>
          <w:color w:val="000000" w:themeColor="text1"/>
          <w:sz w:val="24"/>
          <w:szCs w:val="24"/>
          <w:highlight w:val="none"/>
          <w:lang w:val="zh-CN"/>
          <w14:textFill>
            <w14:solidFill>
              <w14:schemeClr w14:val="tx1"/>
            </w14:solidFill>
          </w14:textFill>
        </w:rPr>
      </w:pPr>
      <w:r>
        <w:rPr>
          <w:rFonts w:hint="eastAsia"/>
          <w:color w:val="000000" w:themeColor="text1"/>
          <w:sz w:val="24"/>
          <w:szCs w:val="24"/>
          <w:highlight w:val="none"/>
          <w:lang w:val="zh-CN" w:bidi="ar"/>
          <w14:textFill>
            <w14:solidFill>
              <w14:schemeClr w14:val="tx1"/>
            </w14:solidFill>
          </w14:textFill>
        </w:rPr>
        <w:t>若我司未按要求相应延长服务期限，给业主造成损失的，我司承诺将无条件承担合同中的赔偿责任。</w:t>
      </w: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autoSpaceDE w:val="0"/>
        <w:autoSpaceDN w:val="0"/>
        <w:adjustRightInd w:val="0"/>
        <w:spacing w:line="360" w:lineRule="auto"/>
        <w:ind w:firstLine="480"/>
        <w:rPr>
          <w:color w:val="000000" w:themeColor="text1"/>
          <w:sz w:val="24"/>
          <w:szCs w:val="20"/>
          <w:highlight w:val="none"/>
          <w14:textFill>
            <w14:solidFill>
              <w14:schemeClr w14:val="tx1"/>
            </w14:solidFill>
          </w14:textFill>
        </w:rPr>
      </w:pPr>
      <w:r>
        <w:rPr>
          <w:color w:val="000000" w:themeColor="text1"/>
          <w:szCs w:val="20"/>
          <w:highlight w:val="none"/>
          <w:lang w:bidi="ar"/>
          <w14:textFill>
            <w14:solidFill>
              <w14:schemeClr w14:val="tx1"/>
            </w14:solidFill>
          </w14:textFill>
        </w:rPr>
        <w:t xml:space="preserve">           </w:t>
      </w:r>
      <w:r>
        <w:rPr>
          <w:color w:val="000000" w:themeColor="text1"/>
          <w:sz w:val="24"/>
          <w:szCs w:val="20"/>
          <w:highlight w:val="none"/>
          <w:lang w:val="zh-CN" w:bidi="ar"/>
          <w14:textFill>
            <w14:solidFill>
              <w14:schemeClr w14:val="tx1"/>
            </w14:solidFill>
          </w14:textFill>
        </w:rPr>
        <w:t xml:space="preserve">                     </w:t>
      </w:r>
      <w:r>
        <w:rPr>
          <w:rFonts w:hint="eastAsia"/>
          <w:color w:val="000000" w:themeColor="text1"/>
          <w:sz w:val="24"/>
          <w:szCs w:val="20"/>
          <w:highlight w:val="none"/>
          <w:lang w:val="zh-CN" w:bidi="ar"/>
          <w14:textFill>
            <w14:solidFill>
              <w14:schemeClr w14:val="tx1"/>
            </w14:solidFill>
          </w14:textFill>
        </w:rPr>
        <w:t>投</w:t>
      </w:r>
      <w:r>
        <w:rPr>
          <w:color w:val="000000" w:themeColor="text1"/>
          <w:sz w:val="24"/>
          <w:szCs w:val="20"/>
          <w:highlight w:val="none"/>
          <w:lang w:val="zh-CN" w:bidi="ar"/>
          <w14:textFill>
            <w14:solidFill>
              <w14:schemeClr w14:val="tx1"/>
            </w14:solidFill>
          </w14:textFill>
        </w:rPr>
        <w:t xml:space="preserve"> </w:t>
      </w:r>
      <w:r>
        <w:rPr>
          <w:rFonts w:hint="eastAsia"/>
          <w:color w:val="000000" w:themeColor="text1"/>
          <w:sz w:val="24"/>
          <w:szCs w:val="20"/>
          <w:highlight w:val="none"/>
          <w:lang w:val="zh-CN" w:bidi="ar"/>
          <w14:textFill>
            <w14:solidFill>
              <w14:schemeClr w14:val="tx1"/>
            </w14:solidFill>
          </w14:textFill>
        </w:rPr>
        <w:t>标</w:t>
      </w:r>
      <w:r>
        <w:rPr>
          <w:color w:val="000000" w:themeColor="text1"/>
          <w:sz w:val="24"/>
          <w:szCs w:val="20"/>
          <w:highlight w:val="none"/>
          <w:lang w:val="zh-CN" w:bidi="ar"/>
          <w14:textFill>
            <w14:solidFill>
              <w14:schemeClr w14:val="tx1"/>
            </w14:solidFill>
          </w14:textFill>
        </w:rPr>
        <w:t xml:space="preserve"> </w:t>
      </w:r>
      <w:r>
        <w:rPr>
          <w:rFonts w:hint="eastAsia"/>
          <w:color w:val="000000" w:themeColor="text1"/>
          <w:sz w:val="24"/>
          <w:szCs w:val="20"/>
          <w:highlight w:val="none"/>
          <w:lang w:val="zh-CN" w:bidi="ar"/>
          <w14:textFill>
            <w14:solidFill>
              <w14:schemeClr w14:val="tx1"/>
            </w14:solidFill>
          </w14:textFill>
        </w:rPr>
        <w:t>人（法人公章）：</w:t>
      </w:r>
      <w:r>
        <w:rPr>
          <w:color w:val="000000" w:themeColor="text1"/>
          <w:sz w:val="24"/>
          <w:szCs w:val="20"/>
          <w:highlight w:val="none"/>
          <w:lang w:bidi="ar"/>
          <w14:textFill>
            <w14:solidFill>
              <w14:schemeClr w14:val="tx1"/>
            </w14:solidFill>
          </w14:textFill>
        </w:rPr>
        <w:t xml:space="preserve"> </w:t>
      </w:r>
      <w:r>
        <w:rPr>
          <w:b/>
          <w:color w:val="000000" w:themeColor="text1"/>
          <w:sz w:val="28"/>
          <w:szCs w:val="20"/>
          <w:highlight w:val="none"/>
          <w:u w:val="single"/>
          <w:lang w:bidi="ar"/>
          <w14:textFill>
            <w14:solidFill>
              <w14:schemeClr w14:val="tx1"/>
            </w14:solidFill>
          </w14:textFill>
        </w:rPr>
        <w:t xml:space="preserve">                 </w:t>
      </w:r>
    </w:p>
    <w:p>
      <w:pPr>
        <w:shd w:val="clear"/>
        <w:autoSpaceDE w:val="0"/>
        <w:autoSpaceDN w:val="0"/>
        <w:adjustRightInd w:val="0"/>
        <w:spacing w:line="360" w:lineRule="auto"/>
        <w:rPr>
          <w:color w:val="000000" w:themeColor="text1"/>
          <w:sz w:val="24"/>
          <w:szCs w:val="20"/>
          <w:highlight w:val="none"/>
          <w:lang w:val="zh-CN"/>
          <w14:textFill>
            <w14:solidFill>
              <w14:schemeClr w14:val="tx1"/>
            </w14:solidFill>
          </w14:textFill>
        </w:rPr>
      </w:pPr>
      <w:r>
        <w:rPr>
          <w:color w:val="000000" w:themeColor="text1"/>
          <w:sz w:val="24"/>
          <w:szCs w:val="20"/>
          <w:highlight w:val="none"/>
          <w:lang w:bidi="ar"/>
          <w14:textFill>
            <w14:solidFill>
              <w14:schemeClr w14:val="tx1"/>
            </w14:solidFill>
          </w14:textFill>
        </w:rPr>
        <w:t xml:space="preserve">                         </w:t>
      </w:r>
      <w:r>
        <w:rPr>
          <w:rFonts w:hint="eastAsia"/>
          <w:color w:val="000000" w:themeColor="text1"/>
          <w:sz w:val="24"/>
          <w:szCs w:val="20"/>
          <w:highlight w:val="none"/>
          <w:lang w:val="zh-CN" w:bidi="ar"/>
          <w14:textFill>
            <w14:solidFill>
              <w14:schemeClr w14:val="tx1"/>
            </w14:solidFill>
          </w14:textFill>
        </w:rPr>
        <w:t>法定代表人或其授权委托人（签名或盖章）：</w:t>
      </w:r>
      <w:r>
        <w:rPr>
          <w:b/>
          <w:color w:val="000000" w:themeColor="text1"/>
          <w:sz w:val="28"/>
          <w:szCs w:val="20"/>
          <w:highlight w:val="none"/>
          <w:u w:val="single"/>
          <w:lang w:bidi="ar"/>
          <w14:textFill>
            <w14:solidFill>
              <w14:schemeClr w14:val="tx1"/>
            </w14:solidFill>
          </w14:textFill>
        </w:rPr>
        <w:t xml:space="preserve">                 </w:t>
      </w:r>
    </w:p>
    <w:p>
      <w:pPr>
        <w:shd w:val="clear"/>
        <w:spacing w:line="360" w:lineRule="auto"/>
        <w:rPr>
          <w:color w:val="000000" w:themeColor="text1"/>
          <w:highlight w:val="none"/>
          <w14:textFill>
            <w14:solidFill>
              <w14:schemeClr w14:val="tx1"/>
            </w14:solidFill>
          </w14:textFill>
        </w:rPr>
      </w:pPr>
      <w:r>
        <w:rPr>
          <w:color w:val="000000" w:themeColor="text1"/>
          <w:sz w:val="24"/>
          <w:szCs w:val="20"/>
          <w:highlight w:val="none"/>
          <w:lang w:bidi="ar"/>
          <w14:textFill>
            <w14:solidFill>
              <w14:schemeClr w14:val="tx1"/>
            </w14:solidFill>
          </w14:textFill>
        </w:rPr>
        <w:t xml:space="preserve">                                   </w:t>
      </w:r>
      <w:r>
        <w:rPr>
          <w:rFonts w:hint="eastAsia"/>
          <w:color w:val="000000" w:themeColor="text1"/>
          <w:sz w:val="24"/>
          <w:szCs w:val="20"/>
          <w:highlight w:val="none"/>
          <w:lang w:val="zh-CN" w:bidi="ar"/>
          <w14:textFill>
            <w14:solidFill>
              <w14:schemeClr w14:val="tx1"/>
            </w14:solidFill>
          </w14:textFill>
        </w:rPr>
        <w:t>日</w:t>
      </w:r>
      <w:r>
        <w:rPr>
          <w:color w:val="000000" w:themeColor="text1"/>
          <w:sz w:val="24"/>
          <w:szCs w:val="20"/>
          <w:highlight w:val="none"/>
          <w:lang w:val="zh-CN" w:bidi="ar"/>
          <w14:textFill>
            <w14:solidFill>
              <w14:schemeClr w14:val="tx1"/>
            </w14:solidFill>
          </w14:textFill>
        </w:rPr>
        <w:t xml:space="preserve">      </w:t>
      </w:r>
      <w:r>
        <w:rPr>
          <w:rFonts w:hint="eastAsia"/>
          <w:color w:val="000000" w:themeColor="text1"/>
          <w:sz w:val="24"/>
          <w:szCs w:val="20"/>
          <w:highlight w:val="none"/>
          <w:lang w:val="zh-CN" w:bidi="ar"/>
          <w14:textFill>
            <w14:solidFill>
              <w14:schemeClr w14:val="tx1"/>
            </w14:solidFill>
          </w14:textFill>
        </w:rPr>
        <w:t>期：</w:t>
      </w:r>
      <w:r>
        <w:rPr>
          <w:b/>
          <w:color w:val="000000" w:themeColor="text1"/>
          <w:sz w:val="28"/>
          <w:szCs w:val="20"/>
          <w:highlight w:val="none"/>
          <w:u w:val="single"/>
          <w:lang w:bidi="ar"/>
          <w14:textFill>
            <w14:solidFill>
              <w14:schemeClr w14:val="tx1"/>
            </w14:solidFill>
          </w14:textFill>
        </w:rPr>
        <w:t xml:space="preserve">                 </w:t>
      </w:r>
    </w:p>
    <w:p>
      <w:pPr>
        <w:shd w:val="clear"/>
        <w:spacing w:line="360" w:lineRule="auto"/>
        <w:rPr>
          <w:color w:val="000000" w:themeColor="text1"/>
          <w:highlight w:val="none"/>
          <w14:textFill>
            <w14:solidFill>
              <w14:schemeClr w14:val="tx1"/>
            </w14:solidFill>
          </w14:textFill>
        </w:rPr>
      </w:pPr>
    </w:p>
    <w:p>
      <w:pPr>
        <w:pStyle w:val="17"/>
        <w:shd w:val="clear"/>
        <w:rPr>
          <w:color w:val="000000" w:themeColor="text1"/>
          <w:highlight w:val="none"/>
          <w14:textFill>
            <w14:solidFill>
              <w14:schemeClr w14:val="tx1"/>
            </w14:solidFill>
          </w14:textFill>
        </w:rPr>
      </w:pPr>
    </w:p>
    <w:p>
      <w:pPr>
        <w:pStyle w:val="17"/>
        <w:shd w:val="clear"/>
        <w:rPr>
          <w:color w:val="000000" w:themeColor="text1"/>
          <w:highlight w:val="none"/>
          <w14:textFill>
            <w14:solidFill>
              <w14:schemeClr w14:val="tx1"/>
            </w14:solidFill>
          </w14:textFill>
        </w:rPr>
      </w:pPr>
    </w:p>
    <w:p>
      <w:pPr>
        <w:pStyle w:val="17"/>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4"/>
        <w:keepNext w:val="0"/>
        <w:keepLines w:val="0"/>
        <w:shd w:val="clear"/>
        <w:spacing w:after="0" w:line="360" w:lineRule="auto"/>
        <w:jc w:val="center"/>
        <w:rPr>
          <w:rFonts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十二、其他资料</w:t>
      </w:r>
    </w:p>
    <w:p>
      <w:pPr>
        <w:shd w:val="clear"/>
        <w:spacing w:line="360" w:lineRule="auto"/>
        <w:rPr>
          <w:color w:val="000000" w:themeColor="text1"/>
          <w:highlight w:val="none"/>
          <w14:textFill>
            <w14:solidFill>
              <w14:schemeClr w14:val="tx1"/>
            </w14:solidFill>
          </w14:textFill>
        </w:rPr>
      </w:pPr>
    </w:p>
    <w:p>
      <w:pPr>
        <w:shd w:val="clear"/>
        <w:spacing w:line="360" w:lineRule="auto"/>
        <w:ind w:firstLine="480" w:firstLineChars="200"/>
        <w:jc w:val="left"/>
        <w:rPr>
          <w:color w:val="000000" w:themeColor="text1"/>
          <w:sz w:val="24"/>
          <w:szCs w:val="24"/>
          <w:highlight w:val="none"/>
          <w:lang w:bidi="ar"/>
          <w14:textFill>
            <w14:solidFill>
              <w14:schemeClr w14:val="tx1"/>
            </w14:solidFill>
          </w14:textFill>
        </w:rPr>
      </w:pPr>
      <w:r>
        <w:rPr>
          <w:rFonts w:hint="eastAsia"/>
          <w:color w:val="000000" w:themeColor="text1"/>
          <w:sz w:val="24"/>
          <w:szCs w:val="20"/>
          <w:highlight w:val="none"/>
          <w:lang w:bidi="ar"/>
          <w14:textFill>
            <w14:solidFill>
              <w14:schemeClr w14:val="tx1"/>
            </w14:solidFill>
          </w14:textFill>
        </w:rPr>
        <w:t>投标人须知前附表规定的其他资料</w:t>
      </w:r>
      <w:bookmarkStart w:id="271" w:name="_Hlk55898445"/>
      <w:r>
        <w:rPr>
          <w:rFonts w:hint="eastAsia"/>
          <w:color w:val="000000" w:themeColor="text1"/>
          <w:sz w:val="24"/>
          <w:szCs w:val="20"/>
          <w:highlight w:val="none"/>
          <w:lang w:bidi="ar"/>
          <w14:textFill>
            <w14:solidFill>
              <w14:schemeClr w14:val="tx1"/>
            </w14:solidFill>
          </w14:textFill>
        </w:rPr>
        <w:t>和投标人根据招标文件第三章《评标办法》中评审内容提供的其他相关资料，</w:t>
      </w:r>
      <w:bookmarkEnd w:id="271"/>
      <w:r>
        <w:rPr>
          <w:rFonts w:hint="eastAsia"/>
          <w:color w:val="000000" w:themeColor="text1"/>
          <w:sz w:val="24"/>
          <w:szCs w:val="24"/>
          <w:highlight w:val="none"/>
          <w:lang w:bidi="ar"/>
          <w14:textFill>
            <w14:solidFill>
              <w14:schemeClr w14:val="tx1"/>
            </w14:solidFill>
          </w14:textFill>
        </w:rPr>
        <w:t>投标人认为有必要提交的其他资料，格式自定。</w:t>
      </w:r>
    </w:p>
    <w:p>
      <w:pPr>
        <w:shd w:val="clear"/>
        <w:spacing w:line="360" w:lineRule="auto"/>
        <w:ind w:firstLine="480" w:firstLineChars="200"/>
        <w:jc w:val="left"/>
        <w:rPr>
          <w:color w:val="000000" w:themeColor="text1"/>
          <w:sz w:val="24"/>
          <w:szCs w:val="20"/>
          <w:highlight w:val="none"/>
          <w:lang w:bidi="ar"/>
          <w14:textFill>
            <w14:solidFill>
              <w14:schemeClr w14:val="tx1"/>
            </w14:solidFill>
          </w14:textFill>
        </w:rPr>
      </w:pPr>
      <w:r>
        <w:rPr>
          <w:rFonts w:hint="eastAsia"/>
          <w:color w:val="000000" w:themeColor="text1"/>
          <w:sz w:val="24"/>
          <w:szCs w:val="20"/>
          <w:highlight w:val="none"/>
          <w:lang w:bidi="ar"/>
          <w14:textFill>
            <w14:solidFill>
              <w14:schemeClr w14:val="tx1"/>
            </w14:solidFill>
          </w14:textFill>
        </w:rPr>
        <w:t>附件一：中小企业声明函</w:t>
      </w:r>
    </w:p>
    <w:p>
      <w:pPr>
        <w:shd w:val="clear"/>
        <w:spacing w:line="360" w:lineRule="auto"/>
        <w:ind w:firstLine="480" w:firstLineChars="200"/>
        <w:jc w:val="left"/>
        <w:rPr>
          <w:color w:val="000000" w:themeColor="text1"/>
          <w:sz w:val="24"/>
          <w:szCs w:val="20"/>
          <w:highlight w:val="none"/>
          <w:lang w:bidi="ar"/>
          <w14:textFill>
            <w14:solidFill>
              <w14:schemeClr w14:val="tx1"/>
            </w14:solidFill>
          </w14:textFill>
        </w:rPr>
      </w:pPr>
      <w:r>
        <w:rPr>
          <w:rFonts w:hint="eastAsia"/>
          <w:color w:val="000000" w:themeColor="text1"/>
          <w:sz w:val="24"/>
          <w:szCs w:val="20"/>
          <w:highlight w:val="none"/>
          <w:lang w:bidi="ar"/>
          <w14:textFill>
            <w14:solidFill>
              <w14:schemeClr w14:val="tx1"/>
            </w14:solidFill>
          </w14:textFill>
        </w:rPr>
        <w:t>附件二：分包意向协议书（如有）</w:t>
      </w:r>
    </w:p>
    <w:p>
      <w:pPr>
        <w:shd w:val="clear"/>
        <w:spacing w:line="360" w:lineRule="auto"/>
        <w:ind w:firstLine="480" w:firstLineChars="200"/>
        <w:jc w:val="left"/>
        <w:rPr>
          <w:color w:val="000000" w:themeColor="text1"/>
          <w:sz w:val="24"/>
          <w:szCs w:val="20"/>
          <w:highlight w:val="none"/>
          <w:lang w:bidi="ar"/>
          <w14:textFill>
            <w14:solidFill>
              <w14:schemeClr w14:val="tx1"/>
            </w14:solidFill>
          </w14:textFill>
        </w:rPr>
      </w:pPr>
      <w:r>
        <w:rPr>
          <w:rFonts w:hint="eastAsia"/>
          <w:color w:val="000000" w:themeColor="text1"/>
          <w:sz w:val="24"/>
          <w:szCs w:val="20"/>
          <w:highlight w:val="none"/>
          <w:lang w:bidi="ar"/>
          <w14:textFill>
            <w14:solidFill>
              <w14:schemeClr w14:val="tx1"/>
            </w14:solidFill>
          </w14:textFill>
        </w:rPr>
        <w:t>附件三：残疾人福利性单位声明函</w:t>
      </w:r>
    </w:p>
    <w:p>
      <w:pPr>
        <w:shd w:val="clear"/>
        <w:spacing w:line="360" w:lineRule="auto"/>
        <w:ind w:firstLine="480" w:firstLineChars="200"/>
        <w:jc w:val="left"/>
        <w:rPr>
          <w:color w:val="000000" w:themeColor="text1"/>
          <w:sz w:val="24"/>
          <w:szCs w:val="20"/>
          <w:highlight w:val="none"/>
          <w:lang w:bidi="ar"/>
          <w14:textFill>
            <w14:solidFill>
              <w14:schemeClr w14:val="tx1"/>
            </w14:solidFill>
          </w14:textFill>
        </w:rPr>
      </w:pPr>
      <w:r>
        <w:rPr>
          <w:rFonts w:hint="eastAsia"/>
          <w:color w:val="000000" w:themeColor="text1"/>
          <w:sz w:val="24"/>
          <w:szCs w:val="20"/>
          <w:highlight w:val="none"/>
          <w:lang w:bidi="ar"/>
          <w14:textFill>
            <w14:solidFill>
              <w14:schemeClr w14:val="tx1"/>
            </w14:solidFill>
          </w14:textFill>
        </w:rPr>
        <w:t>附件四：监狱企业的证明文件</w:t>
      </w:r>
    </w:p>
    <w:p>
      <w:pPr>
        <w:widowControl/>
        <w:shd w:val="clear"/>
        <w:jc w:val="left"/>
        <w:rPr>
          <w:color w:val="000000" w:themeColor="text1"/>
          <w:sz w:val="24"/>
          <w:szCs w:val="20"/>
          <w:highlight w:val="none"/>
          <w:lang w:bidi="ar"/>
          <w14:textFill>
            <w14:solidFill>
              <w14:schemeClr w14:val="tx1"/>
            </w14:solidFill>
          </w14:textFill>
        </w:rPr>
      </w:pPr>
      <w:r>
        <w:rPr>
          <w:color w:val="000000" w:themeColor="text1"/>
          <w:sz w:val="24"/>
          <w:szCs w:val="20"/>
          <w:highlight w:val="none"/>
          <w:lang w:bidi="ar"/>
          <w14:textFill>
            <w14:solidFill>
              <w14:schemeClr w14:val="tx1"/>
            </w14:solidFill>
          </w14:textFill>
        </w:rPr>
        <w:br w:type="page"/>
      </w:r>
    </w:p>
    <w:p>
      <w:pPr>
        <w:pageBreakBefore/>
        <w:shd w:val="clear"/>
        <w:adjustRightInd w:val="0"/>
        <w:snapToGrid w:val="0"/>
        <w:spacing w:line="288" w:lineRule="auto"/>
        <w:outlineLvl w:val="1"/>
        <w:rPr>
          <w:b/>
          <w:color w:val="000000" w:themeColor="text1"/>
          <w:sz w:val="24"/>
          <w:szCs w:val="24"/>
          <w:highlight w:val="none"/>
          <w:lang w:bidi="ar"/>
          <w14:textFill>
            <w14:solidFill>
              <w14:schemeClr w14:val="tx1"/>
            </w14:solidFill>
          </w14:textFill>
        </w:rPr>
      </w:pPr>
      <w:r>
        <w:rPr>
          <w:rFonts w:hint="eastAsia"/>
          <w:b/>
          <w:color w:val="000000" w:themeColor="text1"/>
          <w:sz w:val="24"/>
          <w:szCs w:val="24"/>
          <w:highlight w:val="none"/>
          <w:lang w:bidi="ar"/>
          <w14:textFill>
            <w14:solidFill>
              <w14:schemeClr w14:val="tx1"/>
            </w14:solidFill>
          </w14:textFill>
        </w:rPr>
        <w:t>附件一：中小企业声明函</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（以下格式文件由投标人根据需要选用）</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p>
    <w:p>
      <w:pPr>
        <w:shd w:val="clear"/>
        <w:adjustRightInd w:val="0"/>
        <w:snapToGrid w:val="0"/>
        <w:spacing w:after="120" w:afterLines="50" w:line="288" w:lineRule="auto"/>
        <w:jc w:val="center"/>
        <w:rPr>
          <w:rFonts w:ascii="宋体"/>
          <w:b/>
          <w:color w:val="000000" w:themeColor="text1"/>
          <w:sz w:val="36"/>
          <w:szCs w:val="24"/>
          <w:highlight w:val="none"/>
          <w:lang w:bidi="ar"/>
          <w14:textFill>
            <w14:solidFill>
              <w14:schemeClr w14:val="tx1"/>
            </w14:solidFill>
          </w14:textFill>
        </w:rPr>
      </w:pPr>
      <w:r>
        <w:rPr>
          <w:rFonts w:hint="eastAsia" w:ascii="宋体"/>
          <w:b/>
          <w:color w:val="000000" w:themeColor="text1"/>
          <w:sz w:val="36"/>
          <w:szCs w:val="24"/>
          <w:highlight w:val="none"/>
          <w:lang w:bidi="ar"/>
          <w14:textFill>
            <w14:solidFill>
              <w14:schemeClr w14:val="tx1"/>
            </w14:solidFill>
          </w14:textFill>
        </w:rPr>
        <w:t>中小企业声明函</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本公司郑重声明，根据《政府采购促进中小企业发展管理办法》（财库﹝</w:t>
      </w:r>
      <w:r>
        <w:rPr>
          <w:color w:val="000000" w:themeColor="text1"/>
          <w:sz w:val="24"/>
          <w:szCs w:val="24"/>
          <w:highlight w:val="none"/>
          <w:lang w:bidi="ar"/>
          <w14:textFill>
            <w14:solidFill>
              <w14:schemeClr w14:val="tx1"/>
            </w14:solidFill>
          </w14:textFill>
        </w:rPr>
        <w:t>2020</w:t>
      </w: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46</w:t>
      </w:r>
      <w:r>
        <w:rPr>
          <w:rFonts w:hint="eastAsia"/>
          <w:color w:val="000000" w:themeColor="text1"/>
          <w:sz w:val="24"/>
          <w:szCs w:val="24"/>
          <w:highlight w:val="none"/>
          <w:lang w:bidi="ar"/>
          <w14:textFill>
            <w14:solidFill>
              <w14:schemeClr w14:val="tx1"/>
            </w14:solidFill>
          </w14:textFill>
        </w:rPr>
        <w:t>号）的规定，本公司参加</w:t>
      </w:r>
      <w:r>
        <w:rPr>
          <w:rFonts w:hint="eastAsia"/>
          <w:color w:val="000000" w:themeColor="text1"/>
          <w:sz w:val="24"/>
          <w:szCs w:val="24"/>
          <w:highlight w:val="none"/>
          <w:u w:val="single"/>
          <w:lang w:bidi="ar"/>
          <w14:textFill>
            <w14:solidFill>
              <w14:schemeClr w14:val="tx1"/>
            </w14:solidFill>
          </w14:textFill>
        </w:rPr>
        <w:t>广州市白云城市建设投资有限公司</w:t>
      </w:r>
      <w:r>
        <w:rPr>
          <w:rFonts w:hint="eastAsia"/>
          <w:color w:val="000000" w:themeColor="text1"/>
          <w:sz w:val="24"/>
          <w:szCs w:val="24"/>
          <w:highlight w:val="none"/>
          <w:lang w:bidi="ar"/>
          <w14:textFill>
            <w14:solidFill>
              <w14:schemeClr w14:val="tx1"/>
            </w14:solidFill>
          </w14:textFill>
        </w:rPr>
        <w:t>的</w:t>
      </w:r>
      <w:r>
        <w:rPr>
          <w:rFonts w:hint="eastAsia"/>
          <w:b/>
          <w:color w:val="000000" w:themeColor="text1"/>
          <w:sz w:val="24"/>
          <w:szCs w:val="24"/>
          <w:highlight w:val="none"/>
          <w:u w:val="single"/>
          <w:lang w:bidi="ar"/>
          <w14:textFill>
            <w14:solidFill>
              <w14:schemeClr w14:val="tx1"/>
            </w14:solidFill>
          </w14:textFill>
        </w:rPr>
        <w:t>中共广州市白云区委党校新校区建设工程项目第三方检测及监测</w:t>
      </w:r>
      <w:r>
        <w:rPr>
          <w:rFonts w:hint="eastAsia"/>
          <w:color w:val="000000" w:themeColor="text1"/>
          <w:sz w:val="24"/>
          <w:szCs w:val="24"/>
          <w:highlight w:val="none"/>
          <w:lang w:bidi="ar"/>
          <w14:textFill>
            <w14:solidFill>
              <w14:schemeClr w14:val="tx1"/>
            </w14:solidFill>
          </w14:textFill>
        </w:rPr>
        <w:t>招标活动，工程的施工单位全部为符合政策要求的中小企业（或者：服务全部由符合政策要求的中小企业承接）。相关企业（含联合体中的中小企业、签订分包意向协议的中小企业）的具体情况如下：</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color w:val="000000" w:themeColor="text1"/>
          <w:sz w:val="24"/>
          <w:szCs w:val="24"/>
          <w:highlight w:val="none"/>
          <w:lang w:bidi="ar"/>
          <w14:textFill>
            <w14:solidFill>
              <w14:schemeClr w14:val="tx1"/>
            </w14:solidFill>
          </w14:textFill>
        </w:rPr>
        <w:t>1.</w:t>
      </w:r>
      <w:r>
        <w:rPr>
          <w:rFonts w:hint="eastAsia"/>
          <w:color w:val="000000" w:themeColor="text1"/>
          <w:sz w:val="24"/>
          <w:szCs w:val="24"/>
          <w:highlight w:val="none"/>
          <w:u w:val="single"/>
          <w:lang w:bidi="ar"/>
          <w14:textFill>
            <w14:solidFill>
              <w14:schemeClr w14:val="tx1"/>
            </w14:solidFill>
          </w14:textFill>
        </w:rPr>
        <w:t>（标的名称）</w:t>
      </w:r>
      <w:r>
        <w:rPr>
          <w:rFonts w:hint="eastAsia"/>
          <w:color w:val="000000" w:themeColor="text1"/>
          <w:sz w:val="24"/>
          <w:szCs w:val="24"/>
          <w:highlight w:val="none"/>
          <w:lang w:bidi="ar"/>
          <w14:textFill>
            <w14:solidFill>
              <w14:schemeClr w14:val="tx1"/>
            </w14:solidFill>
          </w14:textFill>
        </w:rPr>
        <w:t>，属于</w:t>
      </w:r>
      <w:r>
        <w:rPr>
          <w:rFonts w:hint="eastAsia"/>
          <w:color w:val="000000" w:themeColor="text1"/>
          <w:sz w:val="24"/>
          <w:szCs w:val="24"/>
          <w:highlight w:val="none"/>
          <w:u w:val="single"/>
          <w:lang w:bidi="ar"/>
          <w14:textFill>
            <w14:solidFill>
              <w14:schemeClr w14:val="tx1"/>
            </w14:solidFill>
          </w14:textFill>
        </w:rPr>
        <w:t>其他未列明行业</w:t>
      </w:r>
      <w:r>
        <w:rPr>
          <w:rFonts w:hint="eastAsia"/>
          <w:color w:val="000000" w:themeColor="text1"/>
          <w:sz w:val="24"/>
          <w:szCs w:val="24"/>
          <w:highlight w:val="none"/>
          <w:lang w:bidi="ar"/>
          <w14:textFill>
            <w14:solidFill>
              <w14:schemeClr w14:val="tx1"/>
            </w14:solidFill>
          </w14:textFill>
        </w:rPr>
        <w:t>行业；承建（承接）企业为</w:t>
      </w:r>
      <w:r>
        <w:rPr>
          <w:rFonts w:hint="eastAsia"/>
          <w:color w:val="000000" w:themeColor="text1"/>
          <w:sz w:val="24"/>
          <w:szCs w:val="24"/>
          <w:highlight w:val="none"/>
          <w:u w:val="single"/>
          <w:lang w:bidi="ar"/>
          <w14:textFill>
            <w14:solidFill>
              <w14:schemeClr w14:val="tx1"/>
            </w14:solidFill>
          </w14:textFill>
        </w:rPr>
        <w:t>（企业名称）</w:t>
      </w:r>
      <w:r>
        <w:rPr>
          <w:rFonts w:hint="eastAsia"/>
          <w:color w:val="000000" w:themeColor="text1"/>
          <w:sz w:val="24"/>
          <w:szCs w:val="24"/>
          <w:highlight w:val="none"/>
          <w:lang w:bidi="ar"/>
          <w14:textFill>
            <w14:solidFill>
              <w14:schemeClr w14:val="tx1"/>
            </w14:solidFill>
          </w14:textFill>
        </w:rPr>
        <w:t>，从业人员</w:t>
      </w:r>
      <w:r>
        <w:rPr>
          <w:color w:val="000000" w:themeColor="text1"/>
          <w:sz w:val="24"/>
          <w:szCs w:val="24"/>
          <w:highlight w:val="none"/>
          <w:u w:val="single"/>
          <w:lang w:bidi="ar"/>
          <w14:textFill>
            <w14:solidFill>
              <w14:schemeClr w14:val="tx1"/>
            </w14:solidFill>
          </w14:textFill>
        </w:rPr>
        <w:t xml:space="preserve">     </w:t>
      </w:r>
      <w:r>
        <w:rPr>
          <w:rFonts w:hint="eastAsia"/>
          <w:color w:val="000000" w:themeColor="text1"/>
          <w:sz w:val="24"/>
          <w:szCs w:val="24"/>
          <w:highlight w:val="none"/>
          <w:lang w:bidi="ar"/>
          <w14:textFill>
            <w14:solidFill>
              <w14:schemeClr w14:val="tx1"/>
            </w14:solidFill>
          </w14:textFill>
        </w:rPr>
        <w:t>人，营业收入为</w:t>
      </w:r>
      <w:r>
        <w:rPr>
          <w:color w:val="000000" w:themeColor="text1"/>
          <w:sz w:val="24"/>
          <w:szCs w:val="24"/>
          <w:highlight w:val="none"/>
          <w:u w:val="single"/>
          <w:lang w:bidi="ar"/>
          <w14:textFill>
            <w14:solidFill>
              <w14:schemeClr w14:val="tx1"/>
            </w14:solidFill>
          </w14:textFill>
        </w:rPr>
        <w:t xml:space="preserve">          </w:t>
      </w:r>
      <w:r>
        <w:rPr>
          <w:rFonts w:hint="eastAsia"/>
          <w:color w:val="000000" w:themeColor="text1"/>
          <w:sz w:val="24"/>
          <w:szCs w:val="24"/>
          <w:highlight w:val="none"/>
          <w:lang w:bidi="ar"/>
          <w14:textFill>
            <w14:solidFill>
              <w14:schemeClr w14:val="tx1"/>
            </w14:solidFill>
          </w14:textFill>
        </w:rPr>
        <w:t>万元，资产总额为</w:t>
      </w:r>
      <w:r>
        <w:rPr>
          <w:color w:val="000000" w:themeColor="text1"/>
          <w:sz w:val="24"/>
          <w:szCs w:val="24"/>
          <w:highlight w:val="none"/>
          <w:u w:val="single"/>
          <w:lang w:bidi="ar"/>
          <w14:textFill>
            <w14:solidFill>
              <w14:schemeClr w14:val="tx1"/>
            </w14:solidFill>
          </w14:textFill>
        </w:rPr>
        <w:t xml:space="preserve">          </w:t>
      </w:r>
      <w:r>
        <w:rPr>
          <w:rFonts w:hint="eastAsia"/>
          <w:color w:val="000000" w:themeColor="text1"/>
          <w:sz w:val="24"/>
          <w:szCs w:val="24"/>
          <w:highlight w:val="none"/>
          <w:lang w:bidi="ar"/>
          <w14:textFill>
            <w14:solidFill>
              <w14:schemeClr w14:val="tx1"/>
            </w14:solidFill>
          </w14:textFill>
        </w:rPr>
        <w:t>万元，属于</w:t>
      </w:r>
      <w:r>
        <w:rPr>
          <w:rFonts w:hint="eastAsia"/>
          <w:color w:val="000000" w:themeColor="text1"/>
          <w:sz w:val="24"/>
          <w:szCs w:val="24"/>
          <w:highlight w:val="none"/>
          <w:u w:val="single"/>
          <w:lang w:bidi="ar"/>
          <w14:textFill>
            <w14:solidFill>
              <w14:schemeClr w14:val="tx1"/>
            </w14:solidFill>
          </w14:textFill>
        </w:rPr>
        <w:t>（中型企业、小型企业、微型企业）</w:t>
      </w:r>
      <w:r>
        <w:rPr>
          <w:rFonts w:hint="eastAsia"/>
          <w:color w:val="000000" w:themeColor="text1"/>
          <w:sz w:val="24"/>
          <w:szCs w:val="24"/>
          <w:highlight w:val="none"/>
          <w:lang w:bidi="ar"/>
          <w14:textFill>
            <w14:solidFill>
              <w14:schemeClr w14:val="tx1"/>
            </w14:solidFill>
          </w14:textFill>
        </w:rPr>
        <w:t>；在本项目中承担合同份额占合同总额</w:t>
      </w:r>
      <w:r>
        <w:rPr>
          <w:color w:val="000000" w:themeColor="text1"/>
          <w:sz w:val="24"/>
          <w:szCs w:val="24"/>
          <w:highlight w:val="none"/>
          <w:u w:val="single"/>
          <w:lang w:bidi="ar"/>
          <w14:textFill>
            <w14:solidFill>
              <w14:schemeClr w14:val="tx1"/>
            </w14:solidFill>
          </w14:textFill>
        </w:rPr>
        <w:t xml:space="preserve">    </w:t>
      </w:r>
      <w:r>
        <w:rPr>
          <w:color w:val="000000" w:themeColor="text1"/>
          <w:sz w:val="24"/>
          <w:szCs w:val="24"/>
          <w:highlight w:val="none"/>
          <w:lang w:bidi="ar"/>
          <w14:textFill>
            <w14:solidFill>
              <w14:schemeClr w14:val="tx1"/>
            </w14:solidFill>
          </w14:textFill>
        </w:rPr>
        <w:t>%</w:t>
      </w:r>
      <w:r>
        <w:rPr>
          <w:rFonts w:hint="eastAsia"/>
          <w:color w:val="000000" w:themeColor="text1"/>
          <w:sz w:val="24"/>
          <w:szCs w:val="24"/>
          <w:highlight w:val="none"/>
          <w:lang w:bidi="ar"/>
          <w14:textFill>
            <w14:solidFill>
              <w14:schemeClr w14:val="tx1"/>
            </w14:solidFill>
          </w14:textFill>
        </w:rPr>
        <w:t>；</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color w:val="000000" w:themeColor="text1"/>
          <w:sz w:val="24"/>
          <w:szCs w:val="24"/>
          <w:highlight w:val="none"/>
          <w:lang w:bidi="ar"/>
          <w14:textFill>
            <w14:solidFill>
              <w14:schemeClr w14:val="tx1"/>
            </w14:solidFill>
          </w14:textFill>
        </w:rPr>
        <w:t>2.</w:t>
      </w:r>
      <w:r>
        <w:rPr>
          <w:rFonts w:hint="eastAsia"/>
          <w:color w:val="000000" w:themeColor="text1"/>
          <w:sz w:val="24"/>
          <w:szCs w:val="24"/>
          <w:highlight w:val="none"/>
          <w:u w:val="single"/>
          <w:lang w:bidi="ar"/>
          <w14:textFill>
            <w14:solidFill>
              <w14:schemeClr w14:val="tx1"/>
            </w14:solidFill>
          </w14:textFill>
        </w:rPr>
        <w:t>（标的名称）</w:t>
      </w:r>
      <w:r>
        <w:rPr>
          <w:rFonts w:hint="eastAsia"/>
          <w:color w:val="000000" w:themeColor="text1"/>
          <w:sz w:val="24"/>
          <w:szCs w:val="24"/>
          <w:highlight w:val="none"/>
          <w:lang w:bidi="ar"/>
          <w14:textFill>
            <w14:solidFill>
              <w14:schemeClr w14:val="tx1"/>
            </w14:solidFill>
          </w14:textFill>
        </w:rPr>
        <w:t>，属于</w:t>
      </w:r>
      <w:r>
        <w:rPr>
          <w:rFonts w:hint="eastAsia"/>
          <w:color w:val="000000" w:themeColor="text1"/>
          <w:sz w:val="24"/>
          <w:szCs w:val="24"/>
          <w:highlight w:val="none"/>
          <w:u w:val="single"/>
          <w:lang w:bidi="ar"/>
          <w14:textFill>
            <w14:solidFill>
              <w14:schemeClr w14:val="tx1"/>
            </w14:solidFill>
          </w14:textFill>
        </w:rPr>
        <w:t>其他未列明行业</w:t>
      </w:r>
      <w:r>
        <w:rPr>
          <w:rFonts w:hint="eastAsia"/>
          <w:color w:val="000000" w:themeColor="text1"/>
          <w:sz w:val="24"/>
          <w:szCs w:val="24"/>
          <w:highlight w:val="none"/>
          <w:lang w:bidi="ar"/>
          <w14:textFill>
            <w14:solidFill>
              <w14:schemeClr w14:val="tx1"/>
            </w14:solidFill>
          </w14:textFill>
        </w:rPr>
        <w:t>行业；承建（承接）企业为</w:t>
      </w:r>
      <w:r>
        <w:rPr>
          <w:rFonts w:hint="eastAsia"/>
          <w:color w:val="000000" w:themeColor="text1"/>
          <w:sz w:val="24"/>
          <w:szCs w:val="24"/>
          <w:highlight w:val="none"/>
          <w:u w:val="single"/>
          <w:lang w:bidi="ar"/>
          <w14:textFill>
            <w14:solidFill>
              <w14:schemeClr w14:val="tx1"/>
            </w14:solidFill>
          </w14:textFill>
        </w:rPr>
        <w:t>（企业名称）</w:t>
      </w:r>
      <w:r>
        <w:rPr>
          <w:rFonts w:hint="eastAsia"/>
          <w:color w:val="000000" w:themeColor="text1"/>
          <w:sz w:val="24"/>
          <w:szCs w:val="24"/>
          <w:highlight w:val="none"/>
          <w:lang w:bidi="ar"/>
          <w14:textFill>
            <w14:solidFill>
              <w14:schemeClr w14:val="tx1"/>
            </w14:solidFill>
          </w14:textFill>
        </w:rPr>
        <w:t>，从业人员</w:t>
      </w:r>
      <w:r>
        <w:rPr>
          <w:color w:val="000000" w:themeColor="text1"/>
          <w:sz w:val="24"/>
          <w:szCs w:val="24"/>
          <w:highlight w:val="none"/>
          <w:u w:val="single"/>
          <w:lang w:bidi="ar"/>
          <w14:textFill>
            <w14:solidFill>
              <w14:schemeClr w14:val="tx1"/>
            </w14:solidFill>
          </w14:textFill>
        </w:rPr>
        <w:t xml:space="preserve">     </w:t>
      </w:r>
      <w:r>
        <w:rPr>
          <w:rFonts w:hint="eastAsia"/>
          <w:color w:val="000000" w:themeColor="text1"/>
          <w:sz w:val="24"/>
          <w:szCs w:val="24"/>
          <w:highlight w:val="none"/>
          <w:lang w:bidi="ar"/>
          <w14:textFill>
            <w14:solidFill>
              <w14:schemeClr w14:val="tx1"/>
            </w14:solidFill>
          </w14:textFill>
        </w:rPr>
        <w:t>人，营业收入为</w:t>
      </w:r>
      <w:r>
        <w:rPr>
          <w:color w:val="000000" w:themeColor="text1"/>
          <w:sz w:val="24"/>
          <w:szCs w:val="24"/>
          <w:highlight w:val="none"/>
          <w:u w:val="single"/>
          <w:lang w:bidi="ar"/>
          <w14:textFill>
            <w14:solidFill>
              <w14:schemeClr w14:val="tx1"/>
            </w14:solidFill>
          </w14:textFill>
        </w:rPr>
        <w:t xml:space="preserve">          </w:t>
      </w:r>
      <w:r>
        <w:rPr>
          <w:rFonts w:hint="eastAsia"/>
          <w:color w:val="000000" w:themeColor="text1"/>
          <w:sz w:val="24"/>
          <w:szCs w:val="24"/>
          <w:highlight w:val="none"/>
          <w:lang w:bidi="ar"/>
          <w14:textFill>
            <w14:solidFill>
              <w14:schemeClr w14:val="tx1"/>
            </w14:solidFill>
          </w14:textFill>
        </w:rPr>
        <w:t>万元，资产总额为</w:t>
      </w:r>
      <w:r>
        <w:rPr>
          <w:color w:val="000000" w:themeColor="text1"/>
          <w:sz w:val="24"/>
          <w:szCs w:val="24"/>
          <w:highlight w:val="none"/>
          <w:u w:val="single"/>
          <w:lang w:bidi="ar"/>
          <w14:textFill>
            <w14:solidFill>
              <w14:schemeClr w14:val="tx1"/>
            </w14:solidFill>
          </w14:textFill>
        </w:rPr>
        <w:t xml:space="preserve">          </w:t>
      </w:r>
      <w:r>
        <w:rPr>
          <w:rFonts w:hint="eastAsia"/>
          <w:color w:val="000000" w:themeColor="text1"/>
          <w:sz w:val="24"/>
          <w:szCs w:val="24"/>
          <w:highlight w:val="none"/>
          <w:lang w:bidi="ar"/>
          <w14:textFill>
            <w14:solidFill>
              <w14:schemeClr w14:val="tx1"/>
            </w14:solidFill>
          </w14:textFill>
        </w:rPr>
        <w:t>万元，属于</w:t>
      </w:r>
      <w:r>
        <w:rPr>
          <w:rFonts w:hint="eastAsia"/>
          <w:color w:val="000000" w:themeColor="text1"/>
          <w:sz w:val="24"/>
          <w:szCs w:val="24"/>
          <w:highlight w:val="none"/>
          <w:u w:val="single"/>
          <w:lang w:bidi="ar"/>
          <w14:textFill>
            <w14:solidFill>
              <w14:schemeClr w14:val="tx1"/>
            </w14:solidFill>
          </w14:textFill>
        </w:rPr>
        <w:t>（中型企业、小型企业、微型企业）</w:t>
      </w:r>
      <w:r>
        <w:rPr>
          <w:rFonts w:hint="eastAsia"/>
          <w:color w:val="000000" w:themeColor="text1"/>
          <w:sz w:val="24"/>
          <w:szCs w:val="24"/>
          <w:highlight w:val="none"/>
          <w:lang w:bidi="ar"/>
          <w14:textFill>
            <w14:solidFill>
              <w14:schemeClr w14:val="tx1"/>
            </w14:solidFill>
          </w14:textFill>
        </w:rPr>
        <w:t>；在本项目中承担合同份额占合同总额</w:t>
      </w:r>
      <w:r>
        <w:rPr>
          <w:color w:val="000000" w:themeColor="text1"/>
          <w:sz w:val="24"/>
          <w:szCs w:val="24"/>
          <w:highlight w:val="none"/>
          <w:u w:val="single"/>
          <w:lang w:bidi="ar"/>
          <w14:textFill>
            <w14:solidFill>
              <w14:schemeClr w14:val="tx1"/>
            </w14:solidFill>
          </w14:textFill>
        </w:rPr>
        <w:t xml:space="preserve">    </w:t>
      </w:r>
      <w:r>
        <w:rPr>
          <w:color w:val="000000" w:themeColor="text1"/>
          <w:sz w:val="24"/>
          <w:szCs w:val="24"/>
          <w:highlight w:val="none"/>
          <w:lang w:bidi="ar"/>
          <w14:textFill>
            <w14:solidFill>
              <w14:schemeClr w14:val="tx1"/>
            </w14:solidFill>
          </w14:textFill>
        </w:rPr>
        <w:t>%</w:t>
      </w:r>
      <w:r>
        <w:rPr>
          <w:rFonts w:hint="eastAsia"/>
          <w:color w:val="000000" w:themeColor="text1"/>
          <w:sz w:val="24"/>
          <w:szCs w:val="24"/>
          <w:highlight w:val="none"/>
          <w:lang w:bidi="ar"/>
          <w14:textFill>
            <w14:solidFill>
              <w14:schemeClr w14:val="tx1"/>
            </w14:solidFill>
          </w14:textFill>
        </w:rPr>
        <w:t>；</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以上企业，不属于大企业的分支机构，不存在控股股东为大企业的情形，也不存在与大企业的负责人为同一人的情形。</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本企业对上述声明内容的真实性负责。如有虚假，将依法承担相应责任。</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p>
    <w:p>
      <w:pPr>
        <w:shd w:val="clear"/>
        <w:spacing w:line="360" w:lineRule="auto"/>
        <w:jc w:val="right"/>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投标人：</w:t>
      </w:r>
      <w:r>
        <w:rPr>
          <w:color w:val="000000" w:themeColor="text1"/>
          <w:sz w:val="24"/>
          <w:szCs w:val="24"/>
          <w:highlight w:val="none"/>
          <w:u w:val="single"/>
          <w:lang w:bidi="ar"/>
          <w14:textFill>
            <w14:solidFill>
              <w14:schemeClr w14:val="tx1"/>
            </w14:solidFill>
          </w14:textFill>
        </w:rPr>
        <w:t xml:space="preserve">                    </w:t>
      </w:r>
      <w:r>
        <w:rPr>
          <w:rFonts w:hint="eastAsia"/>
          <w:color w:val="000000" w:themeColor="text1"/>
          <w:sz w:val="24"/>
          <w:szCs w:val="24"/>
          <w:highlight w:val="none"/>
          <w:lang w:bidi="ar"/>
          <w14:textFill>
            <w14:solidFill>
              <w14:schemeClr w14:val="tx1"/>
            </w14:solidFill>
          </w14:textFill>
        </w:rPr>
        <w:t>（盖章）</w:t>
      </w:r>
    </w:p>
    <w:p>
      <w:pPr>
        <w:shd w:val="clear"/>
        <w:spacing w:line="360" w:lineRule="auto"/>
        <w:jc w:val="right"/>
        <w:rPr>
          <w:color w:val="000000" w:themeColor="text1"/>
          <w:sz w:val="24"/>
          <w:szCs w:val="24"/>
          <w:highlight w:val="none"/>
          <w:u w:val="single"/>
          <w:lang w:bidi="ar"/>
          <w14:textFill>
            <w14:solidFill>
              <w14:schemeClr w14:val="tx1"/>
            </w14:solidFill>
          </w14:textFill>
        </w:rPr>
      </w:pPr>
      <w:r>
        <w:rPr>
          <w:color w:val="000000" w:themeColor="text1"/>
          <w:sz w:val="24"/>
          <w:szCs w:val="24"/>
          <w:highlight w:val="none"/>
          <w:u w:val="single"/>
          <w:lang w:bidi="ar"/>
          <w14:textFill>
            <w14:solidFill>
              <w14:schemeClr w14:val="tx1"/>
            </w14:solidFill>
          </w14:textFill>
        </w:rPr>
        <w:t xml:space="preserve">      </w:t>
      </w:r>
      <w:r>
        <w:rPr>
          <w:rFonts w:hint="eastAsia"/>
          <w:color w:val="000000" w:themeColor="text1"/>
          <w:sz w:val="24"/>
          <w:szCs w:val="24"/>
          <w:highlight w:val="none"/>
          <w:u w:val="single"/>
          <w:lang w:bidi="ar"/>
          <w14:textFill>
            <w14:solidFill>
              <w14:schemeClr w14:val="tx1"/>
            </w14:solidFill>
          </w14:textFill>
        </w:rPr>
        <w:t>年</w:t>
      </w:r>
      <w:r>
        <w:rPr>
          <w:color w:val="000000" w:themeColor="text1"/>
          <w:sz w:val="24"/>
          <w:szCs w:val="24"/>
          <w:highlight w:val="none"/>
          <w:u w:val="single"/>
          <w:lang w:bidi="ar"/>
          <w14:textFill>
            <w14:solidFill>
              <w14:schemeClr w14:val="tx1"/>
            </w14:solidFill>
          </w14:textFill>
        </w:rPr>
        <w:t xml:space="preserve">   </w:t>
      </w:r>
      <w:r>
        <w:rPr>
          <w:rFonts w:hint="eastAsia"/>
          <w:color w:val="000000" w:themeColor="text1"/>
          <w:sz w:val="24"/>
          <w:szCs w:val="24"/>
          <w:highlight w:val="none"/>
          <w:u w:val="single"/>
          <w:lang w:bidi="ar"/>
          <w14:textFill>
            <w14:solidFill>
              <w14:schemeClr w14:val="tx1"/>
            </w14:solidFill>
          </w14:textFill>
        </w:rPr>
        <w:t>月</w:t>
      </w:r>
      <w:r>
        <w:rPr>
          <w:color w:val="000000" w:themeColor="text1"/>
          <w:sz w:val="24"/>
          <w:szCs w:val="24"/>
          <w:highlight w:val="none"/>
          <w:u w:val="single"/>
          <w:lang w:bidi="ar"/>
          <w14:textFill>
            <w14:solidFill>
              <w14:schemeClr w14:val="tx1"/>
            </w14:solidFill>
          </w14:textFill>
        </w:rPr>
        <w:t xml:space="preserve">   </w:t>
      </w:r>
      <w:r>
        <w:rPr>
          <w:rFonts w:hint="eastAsia"/>
          <w:color w:val="000000" w:themeColor="text1"/>
          <w:sz w:val="24"/>
          <w:szCs w:val="24"/>
          <w:highlight w:val="none"/>
          <w:u w:val="single"/>
          <w:lang w:bidi="ar"/>
          <w14:textFill>
            <w14:solidFill>
              <w14:schemeClr w14:val="tx1"/>
            </w14:solidFill>
          </w14:textFill>
        </w:rPr>
        <w:t>日</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p>
    <w:p>
      <w:pPr>
        <w:shd w:val="clear"/>
        <w:spacing w:line="312" w:lineRule="auto"/>
        <w:ind w:firstLine="480" w:firstLineChars="200"/>
        <w:rPr>
          <w:color w:val="000000" w:themeColor="text1"/>
          <w:sz w:val="24"/>
          <w:szCs w:val="24"/>
          <w:highlight w:val="none"/>
          <w:lang w:bidi="ar"/>
          <w14:textFill>
            <w14:solidFill>
              <w14:schemeClr w14:val="tx1"/>
            </w14:solidFill>
          </w14:textFill>
        </w:rPr>
      </w:pPr>
      <w:r>
        <w:rPr>
          <w:color w:val="000000" w:themeColor="text1"/>
          <w:sz w:val="24"/>
          <w:szCs w:val="24"/>
          <w:highlight w:val="none"/>
          <w:lang w:bidi="ar"/>
          <w14:textFill>
            <w14:solidFill>
              <w14:schemeClr w14:val="tx1"/>
            </w14:solidFill>
          </w14:textFill>
        </w:rPr>
        <w:t>1</w:t>
      </w:r>
      <w:r>
        <w:rPr>
          <w:rFonts w:hint="eastAsia"/>
          <w:color w:val="000000" w:themeColor="text1"/>
          <w:sz w:val="24"/>
          <w:szCs w:val="24"/>
          <w:highlight w:val="none"/>
          <w:lang w:bidi="ar"/>
          <w14:textFill>
            <w14:solidFill>
              <w14:schemeClr w14:val="tx1"/>
            </w14:solidFill>
          </w14:textFill>
        </w:rPr>
        <w:t>、从业人员、营业收入、资产总额填报上一年度数据，无上一年度数据的新成立企业可不填报。</w:t>
      </w:r>
    </w:p>
    <w:p>
      <w:pPr>
        <w:shd w:val="clear"/>
        <w:spacing w:line="312" w:lineRule="auto"/>
        <w:ind w:firstLine="480" w:firstLineChars="200"/>
        <w:rPr>
          <w:color w:val="000000" w:themeColor="text1"/>
          <w:sz w:val="24"/>
          <w:szCs w:val="24"/>
          <w:highlight w:val="none"/>
          <w:lang w:bidi="ar"/>
          <w14:textFill>
            <w14:solidFill>
              <w14:schemeClr w14:val="tx1"/>
            </w14:solidFill>
          </w14:textFill>
        </w:rPr>
      </w:pPr>
      <w:r>
        <w:rPr>
          <w:color w:val="000000" w:themeColor="text1"/>
          <w:sz w:val="24"/>
          <w:szCs w:val="24"/>
          <w:highlight w:val="none"/>
          <w:lang w:bidi="ar"/>
          <w14:textFill>
            <w14:solidFill>
              <w14:schemeClr w14:val="tx1"/>
            </w14:solidFill>
          </w14:textFill>
        </w:rPr>
        <w:t>2</w:t>
      </w:r>
      <w:r>
        <w:rPr>
          <w:rFonts w:hint="eastAsia"/>
          <w:color w:val="000000" w:themeColor="text1"/>
          <w:sz w:val="24"/>
          <w:szCs w:val="24"/>
          <w:highlight w:val="none"/>
          <w:lang w:bidi="ar"/>
          <w14:textFill>
            <w14:solidFill>
              <w14:schemeClr w14:val="tx1"/>
            </w14:solidFill>
          </w14:textFill>
        </w:rPr>
        <w:t>、投标人应当自行核实是否属于小微企业，并认真填写声明函，若有虚假将追究其责任。</w:t>
      </w:r>
    </w:p>
    <w:p>
      <w:pPr>
        <w:pageBreakBefore/>
        <w:shd w:val="clear"/>
        <w:adjustRightInd w:val="0"/>
        <w:snapToGrid w:val="0"/>
        <w:spacing w:line="288" w:lineRule="auto"/>
        <w:outlineLvl w:val="1"/>
        <w:rPr>
          <w:b/>
          <w:color w:val="000000" w:themeColor="text1"/>
          <w:sz w:val="24"/>
          <w:szCs w:val="24"/>
          <w:highlight w:val="none"/>
          <w:lang w:bidi="ar"/>
          <w14:textFill>
            <w14:solidFill>
              <w14:schemeClr w14:val="tx1"/>
            </w14:solidFill>
          </w14:textFill>
        </w:rPr>
      </w:pPr>
      <w:r>
        <w:rPr>
          <w:rFonts w:hint="eastAsia"/>
          <w:b/>
          <w:color w:val="000000" w:themeColor="text1"/>
          <w:sz w:val="24"/>
          <w:szCs w:val="24"/>
          <w:highlight w:val="none"/>
          <w:lang w:bidi="ar"/>
          <w14:textFill>
            <w14:solidFill>
              <w14:schemeClr w14:val="tx1"/>
            </w14:solidFill>
          </w14:textFill>
        </w:rPr>
        <w:t>附件二：分包意向协议书（如有）</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（以下格式文件由投标人根据需要选用）</w:t>
      </w:r>
    </w:p>
    <w:p>
      <w:pPr>
        <w:shd w:val="clear"/>
        <w:spacing w:line="360" w:lineRule="auto"/>
        <w:ind w:firstLine="482" w:firstLineChars="200"/>
        <w:rPr>
          <w:b/>
          <w:color w:val="000000" w:themeColor="text1"/>
          <w:sz w:val="24"/>
          <w:szCs w:val="24"/>
          <w:highlight w:val="none"/>
          <w:lang w:bidi="ar"/>
          <w14:textFill>
            <w14:solidFill>
              <w14:schemeClr w14:val="tx1"/>
            </w14:solidFill>
          </w14:textFill>
        </w:rPr>
      </w:pPr>
    </w:p>
    <w:p>
      <w:pPr>
        <w:shd w:val="clear"/>
        <w:spacing w:line="360" w:lineRule="auto"/>
        <w:ind w:firstLine="482" w:firstLineChars="200"/>
        <w:rPr>
          <w:b/>
          <w:color w:val="000000" w:themeColor="text1"/>
          <w:sz w:val="24"/>
          <w:szCs w:val="24"/>
          <w:highlight w:val="none"/>
          <w:lang w:bidi="ar"/>
          <w14:textFill>
            <w14:solidFill>
              <w14:schemeClr w14:val="tx1"/>
            </w14:solidFill>
          </w14:textFill>
        </w:rPr>
      </w:pPr>
      <w:r>
        <w:rPr>
          <w:rFonts w:hint="eastAsia"/>
          <w:b/>
          <w:color w:val="000000" w:themeColor="text1"/>
          <w:sz w:val="24"/>
          <w:szCs w:val="24"/>
          <w:highlight w:val="none"/>
          <w:lang w:bidi="ar"/>
          <w14:textFill>
            <w14:solidFill>
              <w14:schemeClr w14:val="tx1"/>
            </w14:solidFill>
          </w14:textFill>
        </w:rPr>
        <w:t>分包意向协议书</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p>
    <w:p>
      <w:pPr>
        <w:shd w:val="clear"/>
        <w:spacing w:line="360" w:lineRule="auto"/>
        <w:ind w:firstLine="480" w:firstLineChars="200"/>
        <w:rPr>
          <w:color w:val="000000" w:themeColor="text1"/>
          <w:sz w:val="24"/>
          <w:szCs w:val="24"/>
          <w:highlight w:val="none"/>
          <w:u w:val="singl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立约方：</w:t>
      </w:r>
      <w:r>
        <w:rPr>
          <w:rFonts w:hint="eastAsia"/>
          <w:color w:val="000000" w:themeColor="text1"/>
          <w:sz w:val="24"/>
          <w:szCs w:val="24"/>
          <w:highlight w:val="none"/>
          <w:u w:val="single"/>
          <w:lang w:bidi="ar"/>
          <w14:textFill>
            <w14:solidFill>
              <w14:schemeClr w14:val="tx1"/>
            </w14:solidFill>
          </w14:textFill>
        </w:rPr>
        <w:t>（甲公司全称）</w:t>
      </w:r>
    </w:p>
    <w:p>
      <w:pPr>
        <w:shd w:val="clear"/>
        <w:spacing w:line="360" w:lineRule="auto"/>
        <w:ind w:firstLine="480" w:firstLineChars="200"/>
        <w:rPr>
          <w:color w:val="000000" w:themeColor="text1"/>
          <w:sz w:val="24"/>
          <w:szCs w:val="24"/>
          <w:highlight w:val="none"/>
          <w:u w:val="single"/>
          <w:lang w:bidi="ar"/>
          <w14:textFill>
            <w14:solidFill>
              <w14:schemeClr w14:val="tx1"/>
            </w14:solidFill>
          </w14:textFill>
        </w:rPr>
      </w:pPr>
      <w:r>
        <w:rPr>
          <w:rFonts w:hint="eastAsia"/>
          <w:color w:val="000000" w:themeColor="text1"/>
          <w:sz w:val="24"/>
          <w:szCs w:val="24"/>
          <w:highlight w:val="none"/>
          <w:u w:val="single"/>
          <w:lang w:bidi="ar"/>
          <w14:textFill>
            <w14:solidFill>
              <w14:schemeClr w14:val="tx1"/>
            </w14:solidFill>
          </w14:textFill>
        </w:rPr>
        <w:t>（乙公司全称）</w:t>
      </w:r>
    </w:p>
    <w:p>
      <w:pPr>
        <w:shd w:val="clear"/>
        <w:spacing w:line="360" w:lineRule="auto"/>
        <w:ind w:firstLine="480" w:firstLineChars="200"/>
        <w:rPr>
          <w:color w:val="000000" w:themeColor="text1"/>
          <w:sz w:val="24"/>
          <w:szCs w:val="24"/>
          <w:highlight w:val="none"/>
          <w:u w:val="single"/>
          <w:lang w:bidi="ar"/>
          <w14:textFill>
            <w14:solidFill>
              <w14:schemeClr w14:val="tx1"/>
            </w14:solidFill>
          </w14:textFill>
        </w:rPr>
      </w:pPr>
      <w:r>
        <w:rPr>
          <w:rFonts w:hint="eastAsia"/>
          <w:color w:val="000000" w:themeColor="text1"/>
          <w:sz w:val="24"/>
          <w:szCs w:val="24"/>
          <w:highlight w:val="none"/>
          <w:u w:val="single"/>
          <w:lang w:bidi="ar"/>
          <w14:textFill>
            <w14:solidFill>
              <w14:schemeClr w14:val="tx1"/>
            </w14:solidFill>
          </w14:textFill>
        </w:rPr>
        <w:t>（……公司全称）</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u w:val="single"/>
          <w:lang w:bidi="ar"/>
          <w14:textFill>
            <w14:solidFill>
              <w14:schemeClr w14:val="tx1"/>
            </w14:solidFill>
          </w14:textFill>
        </w:rPr>
        <w:t>（甲公司全称）</w:t>
      </w:r>
      <w:r>
        <w:rPr>
          <w:rFonts w:hint="eastAsia"/>
          <w:color w:val="000000" w:themeColor="text1"/>
          <w:sz w:val="24"/>
          <w:szCs w:val="24"/>
          <w:highlight w:val="none"/>
          <w:lang w:bidi="ar"/>
          <w14:textFill>
            <w14:solidFill>
              <w14:schemeClr w14:val="tx1"/>
            </w14:solidFill>
          </w14:textFill>
        </w:rPr>
        <w:t>、</w:t>
      </w:r>
      <w:r>
        <w:rPr>
          <w:rFonts w:hint="eastAsia"/>
          <w:color w:val="000000" w:themeColor="text1"/>
          <w:sz w:val="24"/>
          <w:szCs w:val="24"/>
          <w:highlight w:val="none"/>
          <w:u w:val="single"/>
          <w:lang w:bidi="ar"/>
          <w14:textFill>
            <w14:solidFill>
              <w14:schemeClr w14:val="tx1"/>
            </w14:solidFill>
          </w14:textFill>
        </w:rPr>
        <w:t>（乙公司全称）</w:t>
      </w:r>
      <w:r>
        <w:rPr>
          <w:rFonts w:hint="eastAsia"/>
          <w:color w:val="000000" w:themeColor="text1"/>
          <w:sz w:val="24"/>
          <w:szCs w:val="24"/>
          <w:highlight w:val="none"/>
          <w:lang w:bidi="ar"/>
          <w14:textFill>
            <w14:solidFill>
              <w14:schemeClr w14:val="tx1"/>
            </w14:solidFill>
          </w14:textFill>
        </w:rPr>
        <w:t>、</w:t>
      </w:r>
      <w:r>
        <w:rPr>
          <w:rFonts w:hint="eastAsia"/>
          <w:color w:val="000000" w:themeColor="text1"/>
          <w:sz w:val="24"/>
          <w:szCs w:val="24"/>
          <w:highlight w:val="none"/>
          <w:u w:val="single"/>
          <w:lang w:bidi="ar"/>
          <w14:textFill>
            <w14:solidFill>
              <w14:schemeClr w14:val="tx1"/>
            </w14:solidFill>
          </w14:textFill>
        </w:rPr>
        <w:t>（……公司全称）</w:t>
      </w:r>
      <w:r>
        <w:rPr>
          <w:rFonts w:hint="eastAsia"/>
          <w:color w:val="000000" w:themeColor="text1"/>
          <w:sz w:val="24"/>
          <w:szCs w:val="24"/>
          <w:highlight w:val="none"/>
          <w:lang w:bidi="ar"/>
          <w14:textFill>
            <w14:solidFill>
              <w14:schemeClr w14:val="tx1"/>
            </w14:solidFill>
          </w14:textFill>
        </w:rPr>
        <w:t>自愿达成分包意向，参加</w:t>
      </w:r>
      <w:r>
        <w:rPr>
          <w:rFonts w:hint="eastAsia"/>
          <w:color w:val="000000" w:themeColor="text1"/>
          <w:sz w:val="24"/>
          <w:szCs w:val="24"/>
          <w:highlight w:val="none"/>
          <w:u w:val="single"/>
          <w:lang w:bidi="ar"/>
          <w14:textFill>
            <w14:solidFill>
              <w14:schemeClr w14:val="tx1"/>
            </w14:solidFill>
          </w14:textFill>
        </w:rPr>
        <w:t>（项目名称）</w:t>
      </w:r>
      <w:r>
        <w:rPr>
          <w:rFonts w:hint="eastAsia"/>
          <w:color w:val="000000" w:themeColor="text1"/>
          <w:sz w:val="24"/>
          <w:szCs w:val="24"/>
          <w:highlight w:val="none"/>
          <w:lang w:bidi="ar"/>
          <w14:textFill>
            <w14:solidFill>
              <w14:schemeClr w14:val="tx1"/>
            </w14:solidFill>
          </w14:textFill>
        </w:rPr>
        <w:t>的投标活动。经各方充分协商一致，就项目的投标和合同实施阶段的有关事务协商一致订立意向如下：</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一、分包意向各方关系</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u w:val="single"/>
          <w:lang w:bidi="ar"/>
          <w14:textFill>
            <w14:solidFill>
              <w14:schemeClr w14:val="tx1"/>
            </w14:solidFill>
          </w14:textFill>
        </w:rPr>
        <w:t>（甲公司全称）为投标人</w:t>
      </w:r>
      <w:r>
        <w:rPr>
          <w:rFonts w:hint="eastAsia"/>
          <w:color w:val="000000" w:themeColor="text1"/>
          <w:sz w:val="24"/>
          <w:szCs w:val="24"/>
          <w:highlight w:val="none"/>
          <w:lang w:bidi="ar"/>
          <w14:textFill>
            <w14:solidFill>
              <w14:schemeClr w14:val="tx1"/>
            </w14:solidFill>
          </w14:textFill>
        </w:rPr>
        <w:t>，</w:t>
      </w:r>
      <w:r>
        <w:rPr>
          <w:rFonts w:hint="eastAsia"/>
          <w:color w:val="000000" w:themeColor="text1"/>
          <w:sz w:val="24"/>
          <w:szCs w:val="24"/>
          <w:highlight w:val="none"/>
          <w:u w:val="single"/>
          <w:lang w:bidi="ar"/>
          <w14:textFill>
            <w14:solidFill>
              <w14:schemeClr w14:val="tx1"/>
            </w14:solidFill>
          </w14:textFill>
        </w:rPr>
        <w:t>（乙公司全称）</w:t>
      </w:r>
      <w:r>
        <w:rPr>
          <w:rFonts w:hint="eastAsia"/>
          <w:color w:val="000000" w:themeColor="text1"/>
          <w:sz w:val="24"/>
          <w:szCs w:val="24"/>
          <w:highlight w:val="none"/>
          <w:lang w:bidi="ar"/>
          <w14:textFill>
            <w14:solidFill>
              <w14:schemeClr w14:val="tx1"/>
            </w14:solidFill>
          </w14:textFill>
        </w:rPr>
        <w:t>、</w:t>
      </w:r>
      <w:r>
        <w:rPr>
          <w:rFonts w:hint="eastAsia"/>
          <w:color w:val="000000" w:themeColor="text1"/>
          <w:sz w:val="24"/>
          <w:szCs w:val="24"/>
          <w:highlight w:val="none"/>
          <w:u w:val="single"/>
          <w:lang w:bidi="ar"/>
          <w14:textFill>
            <w14:solidFill>
              <w14:schemeClr w14:val="tx1"/>
            </w14:solidFill>
          </w14:textFill>
        </w:rPr>
        <w:t>（……公司全称）</w:t>
      </w:r>
      <w:r>
        <w:rPr>
          <w:rFonts w:hint="eastAsia"/>
          <w:color w:val="000000" w:themeColor="text1"/>
          <w:sz w:val="24"/>
          <w:szCs w:val="24"/>
          <w:highlight w:val="none"/>
          <w:lang w:bidi="ar"/>
          <w14:textFill>
            <w14:solidFill>
              <w14:schemeClr w14:val="tx1"/>
            </w14:solidFill>
          </w14:textFill>
        </w:rPr>
        <w:t>为分包意向单位，</w:t>
      </w:r>
      <w:r>
        <w:rPr>
          <w:rFonts w:hint="eastAsia"/>
          <w:color w:val="000000" w:themeColor="text1"/>
          <w:sz w:val="24"/>
          <w:szCs w:val="24"/>
          <w:highlight w:val="none"/>
          <w:u w:val="single"/>
          <w:lang w:bidi="ar"/>
          <w14:textFill>
            <w14:solidFill>
              <w14:schemeClr w14:val="tx1"/>
            </w14:solidFill>
          </w14:textFill>
        </w:rPr>
        <w:t>（甲公司全称）</w:t>
      </w:r>
      <w:r>
        <w:rPr>
          <w:rFonts w:hint="eastAsia"/>
          <w:color w:val="000000" w:themeColor="text1"/>
          <w:sz w:val="24"/>
          <w:szCs w:val="24"/>
          <w:highlight w:val="none"/>
          <w:lang w:bidi="ar"/>
          <w14:textFill>
            <w14:solidFill>
              <w14:schemeClr w14:val="tx1"/>
            </w14:solidFill>
          </w14:textFill>
        </w:rPr>
        <w:t>以投标人的身份参加本项目的投标。若中标，</w:t>
      </w:r>
      <w:r>
        <w:rPr>
          <w:rFonts w:hint="eastAsia"/>
          <w:color w:val="000000" w:themeColor="text1"/>
          <w:sz w:val="24"/>
          <w:szCs w:val="24"/>
          <w:highlight w:val="none"/>
          <w:u w:val="single"/>
          <w:lang w:bidi="ar"/>
          <w14:textFill>
            <w14:solidFill>
              <w14:schemeClr w14:val="tx1"/>
            </w14:solidFill>
          </w14:textFill>
        </w:rPr>
        <w:t>（甲公司全称）与招标人</w:t>
      </w:r>
      <w:r>
        <w:rPr>
          <w:rFonts w:hint="eastAsia"/>
          <w:color w:val="000000" w:themeColor="text1"/>
          <w:sz w:val="24"/>
          <w:szCs w:val="24"/>
          <w:highlight w:val="none"/>
          <w:lang w:bidi="ar"/>
          <w14:textFill>
            <w14:solidFill>
              <w14:schemeClr w14:val="tx1"/>
            </w14:solidFill>
          </w14:textFill>
        </w:rPr>
        <w:t>签订建设工程施工合同。承接分包意向的各单位与</w:t>
      </w:r>
      <w:r>
        <w:rPr>
          <w:rFonts w:hint="eastAsia"/>
          <w:color w:val="000000" w:themeColor="text1"/>
          <w:sz w:val="24"/>
          <w:szCs w:val="24"/>
          <w:highlight w:val="none"/>
          <w:u w:val="single"/>
          <w:lang w:bidi="ar"/>
          <w14:textFill>
            <w14:solidFill>
              <w14:schemeClr w14:val="tx1"/>
            </w14:solidFill>
          </w14:textFill>
        </w:rPr>
        <w:t>（甲公司全称）</w:t>
      </w:r>
      <w:r>
        <w:rPr>
          <w:rFonts w:hint="eastAsia"/>
          <w:color w:val="000000" w:themeColor="text1"/>
          <w:sz w:val="24"/>
          <w:szCs w:val="24"/>
          <w:highlight w:val="none"/>
          <w:lang w:bidi="ar"/>
          <w14:textFill>
            <w14:solidFill>
              <w14:schemeClr w14:val="tx1"/>
            </w14:solidFill>
          </w14:textFill>
        </w:rPr>
        <w:t>签订分包合同。</w:t>
      </w:r>
      <w:r>
        <w:rPr>
          <w:rFonts w:hint="eastAsia"/>
          <w:color w:val="000000" w:themeColor="text1"/>
          <w:sz w:val="24"/>
          <w:szCs w:val="24"/>
          <w:highlight w:val="none"/>
          <w:u w:val="single"/>
          <w:lang w:bidi="ar"/>
          <w14:textFill>
            <w14:solidFill>
              <w14:schemeClr w14:val="tx1"/>
            </w14:solidFill>
          </w14:textFill>
        </w:rPr>
        <w:t>（甲公司全称）</w:t>
      </w:r>
      <w:r>
        <w:rPr>
          <w:rFonts w:hint="eastAsia"/>
          <w:color w:val="000000" w:themeColor="text1"/>
          <w:sz w:val="24"/>
          <w:szCs w:val="24"/>
          <w:highlight w:val="none"/>
          <w:lang w:bidi="ar"/>
          <w14:textFill>
            <w14:solidFill>
              <w14:schemeClr w14:val="tx1"/>
            </w14:solidFill>
          </w14:textFill>
        </w:rPr>
        <w:t>就招标项目和分包项目向招标人负责，分包单位就分包项目承担责任。</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二、有关事项约定如下：</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color w:val="000000" w:themeColor="text1"/>
          <w:sz w:val="24"/>
          <w:szCs w:val="24"/>
          <w:highlight w:val="none"/>
          <w:lang w:bidi="ar"/>
          <w14:textFill>
            <w14:solidFill>
              <w14:schemeClr w14:val="tx1"/>
            </w14:solidFill>
          </w14:textFill>
        </w:rPr>
        <w:t>1.</w:t>
      </w:r>
      <w:r>
        <w:rPr>
          <w:rFonts w:hint="eastAsia"/>
          <w:color w:val="000000" w:themeColor="text1"/>
          <w:sz w:val="24"/>
          <w:szCs w:val="24"/>
          <w:highlight w:val="none"/>
          <w:lang w:bidi="ar"/>
          <w14:textFill>
            <w14:solidFill>
              <w14:schemeClr w14:val="tx1"/>
            </w14:solidFill>
          </w14:textFill>
        </w:rPr>
        <w:t>如中标，分包单位分别与</w:t>
      </w:r>
      <w:r>
        <w:rPr>
          <w:rFonts w:hint="eastAsia"/>
          <w:color w:val="000000" w:themeColor="text1"/>
          <w:sz w:val="24"/>
          <w:szCs w:val="24"/>
          <w:highlight w:val="none"/>
          <w:u w:val="single"/>
          <w:lang w:bidi="ar"/>
          <w14:textFill>
            <w14:solidFill>
              <w14:schemeClr w14:val="tx1"/>
            </w14:solidFill>
          </w14:textFill>
        </w:rPr>
        <w:t>（甲公司全称）</w:t>
      </w:r>
      <w:r>
        <w:rPr>
          <w:rFonts w:hint="eastAsia"/>
          <w:color w:val="000000" w:themeColor="text1"/>
          <w:sz w:val="24"/>
          <w:szCs w:val="24"/>
          <w:highlight w:val="none"/>
          <w:lang w:bidi="ar"/>
          <w14:textFill>
            <w14:solidFill>
              <w14:schemeClr w14:val="tx1"/>
            </w14:solidFill>
          </w14:textFill>
        </w:rPr>
        <w:t>签订合同书，并就中标项目分包部分承担法律责任；</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color w:val="000000" w:themeColor="text1"/>
          <w:sz w:val="24"/>
          <w:szCs w:val="24"/>
          <w:highlight w:val="none"/>
          <w:lang w:bidi="ar"/>
          <w14:textFill>
            <w14:solidFill>
              <w14:schemeClr w14:val="tx1"/>
            </w14:solidFill>
          </w14:textFill>
        </w:rPr>
        <w:t>2.</w:t>
      </w:r>
      <w:r>
        <w:rPr>
          <w:rFonts w:hint="eastAsia"/>
          <w:color w:val="000000" w:themeColor="text1"/>
          <w:sz w:val="24"/>
          <w:szCs w:val="24"/>
          <w:highlight w:val="none"/>
          <w:lang w:bidi="ar"/>
          <w14:textFill>
            <w14:solidFill>
              <w14:schemeClr w14:val="tx1"/>
            </w14:solidFill>
          </w14:textFill>
        </w:rPr>
        <w:t>分包意向单位</w:t>
      </w:r>
      <w:r>
        <w:rPr>
          <w:color w:val="000000" w:themeColor="text1"/>
          <w:sz w:val="24"/>
          <w:szCs w:val="24"/>
          <w:highlight w:val="none"/>
          <w:lang w:bidi="ar"/>
          <w14:textFill>
            <w14:solidFill>
              <w14:schemeClr w14:val="tx1"/>
            </w14:solidFill>
          </w14:textFill>
        </w:rPr>
        <w:t>1</w:t>
      </w:r>
      <w:r>
        <w:rPr>
          <w:rFonts w:hint="eastAsia"/>
          <w:color w:val="000000" w:themeColor="text1"/>
          <w:sz w:val="24"/>
          <w:szCs w:val="24"/>
          <w:highlight w:val="none"/>
          <w:u w:val="single"/>
          <w:lang w:bidi="ar"/>
          <w14:textFill>
            <w14:solidFill>
              <w14:schemeClr w14:val="tx1"/>
            </w14:solidFill>
          </w14:textFill>
        </w:rPr>
        <w:t>　（乙公司全称）</w:t>
      </w:r>
      <w:r>
        <w:rPr>
          <w:rFonts w:hint="eastAsia"/>
          <w:color w:val="000000" w:themeColor="text1"/>
          <w:sz w:val="24"/>
          <w:szCs w:val="24"/>
          <w:highlight w:val="none"/>
          <w:lang w:bidi="ar"/>
          <w14:textFill>
            <w14:solidFill>
              <w14:schemeClr w14:val="tx1"/>
            </w14:solidFill>
          </w14:textFill>
        </w:rPr>
        <w:t>为</w:t>
      </w:r>
      <w:r>
        <w:rPr>
          <w:rFonts w:hint="eastAsia"/>
          <w:color w:val="000000" w:themeColor="text1"/>
          <w:sz w:val="24"/>
          <w:szCs w:val="24"/>
          <w:highlight w:val="none"/>
          <w:u w:val="single"/>
          <w:lang w:bidi="ar"/>
          <w14:textFill>
            <w14:solidFill>
              <w14:schemeClr w14:val="tx1"/>
            </w14:solidFill>
          </w14:textFill>
        </w:rPr>
        <w:t>（请填写：大型、中型、小型、微型）</w:t>
      </w:r>
      <w:r>
        <w:rPr>
          <w:rFonts w:hint="eastAsia"/>
          <w:color w:val="000000" w:themeColor="text1"/>
          <w:sz w:val="24"/>
          <w:szCs w:val="24"/>
          <w:highlight w:val="none"/>
          <w:lang w:bidi="ar"/>
          <w14:textFill>
            <w14:solidFill>
              <w14:schemeClr w14:val="tx1"/>
            </w14:solidFill>
          </w14:textFill>
        </w:rPr>
        <w:t>企业，将承担适宜分包部分</w:t>
      </w:r>
      <w:r>
        <w:rPr>
          <w:color w:val="000000" w:themeColor="text1"/>
          <w:sz w:val="24"/>
          <w:szCs w:val="24"/>
          <w:highlight w:val="none"/>
          <w:u w:val="single"/>
          <w:lang w:bidi="ar"/>
          <w14:textFill>
            <w14:solidFill>
              <w14:schemeClr w14:val="tx1"/>
            </w14:solidFill>
          </w14:textFill>
        </w:rPr>
        <w:t xml:space="preserve"> </w:t>
      </w:r>
      <w:r>
        <w:rPr>
          <w:rFonts w:hint="eastAsia"/>
          <w:color w:val="000000" w:themeColor="text1"/>
          <w:sz w:val="24"/>
          <w:szCs w:val="24"/>
          <w:highlight w:val="none"/>
          <w:u w:val="single"/>
          <w:lang w:bidi="ar"/>
          <w14:textFill>
            <w14:solidFill>
              <w14:schemeClr w14:val="tx1"/>
            </w14:solidFill>
          </w14:textFill>
        </w:rPr>
        <w:t>（具体分包内容）</w:t>
      </w:r>
      <w:r>
        <w:rPr>
          <w:rFonts w:hint="eastAsia"/>
          <w:color w:val="000000" w:themeColor="text1"/>
          <w:sz w:val="24"/>
          <w:szCs w:val="24"/>
          <w:highlight w:val="none"/>
          <w:lang w:bidi="ar"/>
          <w14:textFill>
            <w14:solidFill>
              <w14:schemeClr w14:val="tx1"/>
            </w14:solidFill>
          </w14:textFill>
        </w:rPr>
        <w:t>占合同总金额</w:t>
      </w:r>
      <w:r>
        <w:rPr>
          <w:rFonts w:hint="eastAsia"/>
          <w:color w:val="000000" w:themeColor="text1"/>
          <w:sz w:val="24"/>
          <w:szCs w:val="24"/>
          <w:highlight w:val="none"/>
          <w:u w:val="single"/>
          <w:lang w:bidi="ar"/>
          <w14:textFill>
            <w14:solidFill>
              <w14:schemeClr w14:val="tx1"/>
            </w14:solidFill>
          </w14:textFill>
        </w:rPr>
        <w:t>　　</w:t>
      </w:r>
      <w:r>
        <w:rPr>
          <w:color w:val="000000" w:themeColor="text1"/>
          <w:sz w:val="24"/>
          <w:szCs w:val="24"/>
          <w:highlight w:val="none"/>
          <w:lang w:bidi="ar"/>
          <w14:textFill>
            <w14:solidFill>
              <w14:schemeClr w14:val="tx1"/>
            </w14:solidFill>
          </w14:textFill>
        </w:rPr>
        <w:t>%</w:t>
      </w:r>
      <w:r>
        <w:rPr>
          <w:rFonts w:hint="eastAsia"/>
          <w:color w:val="000000" w:themeColor="text1"/>
          <w:sz w:val="24"/>
          <w:szCs w:val="24"/>
          <w:highlight w:val="none"/>
          <w:lang w:bidi="ar"/>
          <w14:textFill>
            <w14:solidFill>
              <w14:schemeClr w14:val="tx1"/>
            </w14:solidFill>
          </w14:textFill>
        </w:rPr>
        <w:t>的工作内容。</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color w:val="000000" w:themeColor="text1"/>
          <w:sz w:val="24"/>
          <w:szCs w:val="24"/>
          <w:highlight w:val="none"/>
          <w:lang w:bidi="ar"/>
          <w14:textFill>
            <w14:solidFill>
              <w14:schemeClr w14:val="tx1"/>
            </w14:solidFill>
          </w14:textFill>
        </w:rPr>
        <w:t>3.</w:t>
      </w:r>
      <w:r>
        <w:rPr>
          <w:rFonts w:hint="eastAsia"/>
          <w:color w:val="000000" w:themeColor="text1"/>
          <w:sz w:val="24"/>
          <w:szCs w:val="24"/>
          <w:highlight w:val="none"/>
          <w:lang w:bidi="ar"/>
          <w14:textFill>
            <w14:solidFill>
              <w14:schemeClr w14:val="tx1"/>
            </w14:solidFill>
          </w14:textFill>
        </w:rPr>
        <w:t>分包意向单位</w:t>
      </w:r>
      <w:r>
        <w:rPr>
          <w:color w:val="000000" w:themeColor="text1"/>
          <w:sz w:val="24"/>
          <w:szCs w:val="24"/>
          <w:highlight w:val="none"/>
          <w:lang w:bidi="ar"/>
          <w14:textFill>
            <w14:solidFill>
              <w14:schemeClr w14:val="tx1"/>
            </w14:solidFill>
          </w14:textFill>
        </w:rPr>
        <w:t>2</w:t>
      </w:r>
      <w:r>
        <w:rPr>
          <w:rFonts w:hint="eastAsia"/>
          <w:color w:val="000000" w:themeColor="text1"/>
          <w:sz w:val="24"/>
          <w:szCs w:val="24"/>
          <w:highlight w:val="none"/>
          <w:u w:val="single"/>
          <w:lang w:bidi="ar"/>
          <w14:textFill>
            <w14:solidFill>
              <w14:schemeClr w14:val="tx1"/>
            </w14:solidFill>
          </w14:textFill>
        </w:rPr>
        <w:t>　（……公司全称）</w:t>
      </w:r>
      <w:r>
        <w:rPr>
          <w:rFonts w:hint="eastAsia"/>
          <w:color w:val="000000" w:themeColor="text1"/>
          <w:sz w:val="24"/>
          <w:szCs w:val="24"/>
          <w:highlight w:val="none"/>
          <w:lang w:bidi="ar"/>
          <w14:textFill>
            <w14:solidFill>
              <w14:schemeClr w14:val="tx1"/>
            </w14:solidFill>
          </w14:textFill>
        </w:rPr>
        <w:t>为</w:t>
      </w:r>
      <w:r>
        <w:rPr>
          <w:rFonts w:hint="eastAsia"/>
          <w:color w:val="000000" w:themeColor="text1"/>
          <w:sz w:val="24"/>
          <w:szCs w:val="24"/>
          <w:highlight w:val="none"/>
          <w:u w:val="single"/>
          <w:lang w:bidi="ar"/>
          <w14:textFill>
            <w14:solidFill>
              <w14:schemeClr w14:val="tx1"/>
            </w14:solidFill>
          </w14:textFill>
        </w:rPr>
        <w:t>（请填写：大型、中型、小型、微型）</w:t>
      </w:r>
      <w:r>
        <w:rPr>
          <w:rFonts w:hint="eastAsia"/>
          <w:color w:val="000000" w:themeColor="text1"/>
          <w:sz w:val="24"/>
          <w:szCs w:val="24"/>
          <w:highlight w:val="none"/>
          <w:lang w:bidi="ar"/>
          <w14:textFill>
            <w14:solidFill>
              <w14:schemeClr w14:val="tx1"/>
            </w14:solidFill>
          </w14:textFill>
        </w:rPr>
        <w:t>企业，将承担适宜分包部分</w:t>
      </w:r>
      <w:r>
        <w:rPr>
          <w:rFonts w:hint="eastAsia"/>
          <w:color w:val="000000" w:themeColor="text1"/>
          <w:sz w:val="24"/>
          <w:szCs w:val="24"/>
          <w:highlight w:val="none"/>
          <w:u w:val="single"/>
          <w:lang w:bidi="ar"/>
          <w14:textFill>
            <w14:solidFill>
              <w14:schemeClr w14:val="tx1"/>
            </w14:solidFill>
          </w14:textFill>
        </w:rPr>
        <w:t>（具体分包内容）占</w:t>
      </w:r>
      <w:r>
        <w:rPr>
          <w:rFonts w:hint="eastAsia"/>
          <w:color w:val="000000" w:themeColor="text1"/>
          <w:sz w:val="24"/>
          <w:szCs w:val="24"/>
          <w:highlight w:val="none"/>
          <w:lang w:bidi="ar"/>
          <w14:textFill>
            <w14:solidFill>
              <w14:schemeClr w14:val="tx1"/>
            </w14:solidFill>
          </w14:textFill>
        </w:rPr>
        <w:t>合同总金额</w:t>
      </w:r>
      <w:r>
        <w:rPr>
          <w:rFonts w:hint="eastAsia"/>
          <w:color w:val="000000" w:themeColor="text1"/>
          <w:sz w:val="24"/>
          <w:szCs w:val="24"/>
          <w:highlight w:val="none"/>
          <w:u w:val="single"/>
          <w:lang w:bidi="ar"/>
          <w14:textFill>
            <w14:solidFill>
              <w14:schemeClr w14:val="tx1"/>
            </w14:solidFill>
          </w14:textFill>
        </w:rPr>
        <w:t>　　</w:t>
      </w:r>
      <w:r>
        <w:rPr>
          <w:color w:val="000000" w:themeColor="text1"/>
          <w:sz w:val="24"/>
          <w:szCs w:val="24"/>
          <w:highlight w:val="none"/>
          <w:lang w:bidi="ar"/>
          <w14:textFill>
            <w14:solidFill>
              <w14:schemeClr w14:val="tx1"/>
            </w14:solidFill>
          </w14:textFill>
        </w:rPr>
        <w:t>%</w:t>
      </w:r>
      <w:r>
        <w:rPr>
          <w:rFonts w:hint="eastAsia"/>
          <w:color w:val="000000" w:themeColor="text1"/>
          <w:sz w:val="24"/>
          <w:szCs w:val="24"/>
          <w:highlight w:val="none"/>
          <w:lang w:bidi="ar"/>
          <w14:textFill>
            <w14:solidFill>
              <w14:schemeClr w14:val="tx1"/>
            </w14:solidFill>
          </w14:textFill>
        </w:rPr>
        <w:t>的工作内容。</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三、接受分包的企业与投标人之间的关系：</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color w:val="000000" w:themeColor="text1"/>
          <w:sz w:val="24"/>
          <w:szCs w:val="24"/>
          <w:highlight w:val="none"/>
          <w:lang w:bidi="ar"/>
          <w14:textFill>
            <w14:solidFill>
              <w14:schemeClr w14:val="tx1"/>
            </w14:solidFill>
          </w14:textFill>
        </w:rPr>
        <w:t>1.</w:t>
      </w:r>
      <w:r>
        <w:rPr>
          <w:rFonts w:hint="eastAsia"/>
          <w:color w:val="000000" w:themeColor="text1"/>
          <w:sz w:val="24"/>
          <w:szCs w:val="24"/>
          <w:highlight w:val="none"/>
          <w:lang w:bidi="ar"/>
          <w14:textFill>
            <w14:solidFill>
              <w14:schemeClr w14:val="tx1"/>
            </w14:solidFill>
          </w14:textFill>
        </w:rPr>
        <w:t>分包意向单位</w:t>
      </w:r>
      <w:r>
        <w:rPr>
          <w:color w:val="000000" w:themeColor="text1"/>
          <w:sz w:val="24"/>
          <w:szCs w:val="24"/>
          <w:highlight w:val="none"/>
          <w:lang w:bidi="ar"/>
          <w14:textFill>
            <w14:solidFill>
              <w14:schemeClr w14:val="tx1"/>
            </w14:solidFill>
          </w14:textFill>
        </w:rPr>
        <w:t>1</w:t>
      </w:r>
      <w:r>
        <w:rPr>
          <w:rFonts w:hint="eastAsia"/>
          <w:color w:val="000000" w:themeColor="text1"/>
          <w:sz w:val="24"/>
          <w:szCs w:val="24"/>
          <w:highlight w:val="none"/>
          <w:u w:val="single"/>
          <w:lang w:bidi="ar"/>
          <w14:textFill>
            <w14:solidFill>
              <w14:schemeClr w14:val="tx1"/>
            </w14:solidFill>
          </w14:textFill>
        </w:rPr>
        <w:t>　（公司全称）</w:t>
      </w:r>
      <w:r>
        <w:rPr>
          <w:rFonts w:hint="eastAsia"/>
          <w:color w:val="000000" w:themeColor="text1"/>
          <w:sz w:val="24"/>
          <w:szCs w:val="24"/>
          <w:highlight w:val="none"/>
          <w:lang w:bidi="ar"/>
          <w14:textFill>
            <w14:solidFill>
              <w14:schemeClr w14:val="tx1"/>
            </w14:solidFill>
          </w14:textFill>
        </w:rPr>
        <w:t>与投标人之间</w:t>
      </w:r>
      <w:r>
        <w:rPr>
          <w:rFonts w:hint="eastAsia"/>
          <w:color w:val="000000" w:themeColor="text1"/>
          <w:sz w:val="24"/>
          <w:szCs w:val="24"/>
          <w:highlight w:val="none"/>
          <w:u w:val="single"/>
          <w:lang w:bidi="ar"/>
          <w14:textFill>
            <w14:solidFill>
              <w14:schemeClr w14:val="tx1"/>
            </w14:solidFill>
          </w14:textFill>
        </w:rPr>
        <w:t>（请填写：是否存在）</w:t>
      </w:r>
      <w:r>
        <w:rPr>
          <w:rFonts w:hint="eastAsia"/>
          <w:color w:val="000000" w:themeColor="text1"/>
          <w:sz w:val="24"/>
          <w:szCs w:val="24"/>
          <w:highlight w:val="none"/>
          <w:lang w:bidi="ar"/>
          <w14:textFill>
            <w14:solidFill>
              <w14:schemeClr w14:val="tx1"/>
            </w14:solidFill>
          </w14:textFill>
        </w:rPr>
        <w:t>直接控股、管理关系的情形。</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color w:val="000000" w:themeColor="text1"/>
          <w:sz w:val="24"/>
          <w:szCs w:val="24"/>
          <w:highlight w:val="none"/>
          <w:lang w:bidi="ar"/>
          <w14:textFill>
            <w14:solidFill>
              <w14:schemeClr w14:val="tx1"/>
            </w14:solidFill>
          </w14:textFill>
        </w:rPr>
        <w:t>2.</w:t>
      </w:r>
      <w:r>
        <w:rPr>
          <w:rFonts w:hint="eastAsia"/>
          <w:color w:val="000000" w:themeColor="text1"/>
          <w:sz w:val="24"/>
          <w:szCs w:val="24"/>
          <w:highlight w:val="none"/>
          <w:lang w:bidi="ar"/>
          <w14:textFill>
            <w14:solidFill>
              <w14:schemeClr w14:val="tx1"/>
            </w14:solidFill>
          </w14:textFill>
        </w:rPr>
        <w:t>分包意向单位</w:t>
      </w:r>
      <w:r>
        <w:rPr>
          <w:color w:val="000000" w:themeColor="text1"/>
          <w:sz w:val="24"/>
          <w:szCs w:val="24"/>
          <w:highlight w:val="none"/>
          <w:lang w:bidi="ar"/>
          <w14:textFill>
            <w14:solidFill>
              <w14:schemeClr w14:val="tx1"/>
            </w14:solidFill>
          </w14:textFill>
        </w:rPr>
        <w:t>2</w:t>
      </w:r>
      <w:r>
        <w:rPr>
          <w:rFonts w:hint="eastAsia"/>
          <w:color w:val="000000" w:themeColor="text1"/>
          <w:sz w:val="24"/>
          <w:szCs w:val="24"/>
          <w:highlight w:val="none"/>
          <w:u w:val="single"/>
          <w:lang w:bidi="ar"/>
          <w14:textFill>
            <w14:solidFill>
              <w14:schemeClr w14:val="tx1"/>
            </w14:solidFill>
          </w14:textFill>
        </w:rPr>
        <w:t>　（公司全称）</w:t>
      </w:r>
      <w:r>
        <w:rPr>
          <w:rFonts w:hint="eastAsia"/>
          <w:color w:val="000000" w:themeColor="text1"/>
          <w:sz w:val="24"/>
          <w:szCs w:val="24"/>
          <w:highlight w:val="none"/>
          <w:lang w:bidi="ar"/>
          <w14:textFill>
            <w14:solidFill>
              <w14:schemeClr w14:val="tx1"/>
            </w14:solidFill>
          </w14:textFill>
        </w:rPr>
        <w:t>与投标人之间</w:t>
      </w:r>
      <w:r>
        <w:rPr>
          <w:rFonts w:hint="eastAsia"/>
          <w:color w:val="000000" w:themeColor="text1"/>
          <w:sz w:val="24"/>
          <w:szCs w:val="24"/>
          <w:highlight w:val="none"/>
          <w:u w:val="single"/>
          <w:lang w:bidi="ar"/>
          <w14:textFill>
            <w14:solidFill>
              <w14:schemeClr w14:val="tx1"/>
            </w14:solidFill>
          </w14:textFill>
        </w:rPr>
        <w:t>（请填写：是否存在）</w:t>
      </w:r>
      <w:r>
        <w:rPr>
          <w:rFonts w:hint="eastAsia"/>
          <w:color w:val="000000" w:themeColor="text1"/>
          <w:sz w:val="24"/>
          <w:szCs w:val="24"/>
          <w:highlight w:val="none"/>
          <w:lang w:bidi="ar"/>
          <w14:textFill>
            <w14:solidFill>
              <w14:schemeClr w14:val="tx1"/>
            </w14:solidFill>
          </w14:textFill>
        </w:rPr>
        <w:t>直接控股、管理关系的情形。</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color w:val="000000" w:themeColor="text1"/>
          <w:sz w:val="24"/>
          <w:szCs w:val="24"/>
          <w:highlight w:val="none"/>
          <w:lang w:bidi="ar"/>
          <w14:textFill>
            <w14:solidFill>
              <w14:schemeClr w14:val="tx1"/>
            </w14:solidFill>
          </w14:textFill>
        </w:rPr>
        <w:t>…</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四、如因违约过失责任而导致招标人经济损失或被索赔时，</w:t>
      </w:r>
      <w:r>
        <w:rPr>
          <w:rFonts w:hint="eastAsia"/>
          <w:color w:val="000000" w:themeColor="text1"/>
          <w:sz w:val="24"/>
          <w:szCs w:val="24"/>
          <w:highlight w:val="none"/>
          <w:u w:val="single"/>
          <w:lang w:bidi="ar"/>
          <w14:textFill>
            <w14:solidFill>
              <w14:schemeClr w14:val="tx1"/>
            </w14:solidFill>
          </w14:textFill>
        </w:rPr>
        <w:t>（甲公司全称）</w:t>
      </w:r>
      <w:r>
        <w:rPr>
          <w:rFonts w:hint="eastAsia"/>
          <w:color w:val="000000" w:themeColor="text1"/>
          <w:sz w:val="24"/>
          <w:szCs w:val="24"/>
          <w:highlight w:val="none"/>
          <w:lang w:bidi="ar"/>
          <w14:textFill>
            <w14:solidFill>
              <w14:schemeClr w14:val="tx1"/>
            </w14:solidFill>
          </w14:textFill>
        </w:rPr>
        <w:t>同意无条件优先清偿招标人的一切债务和经济赔偿。</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五、如中标，分包意向单位不得以任何理由提出终止本意向协议。</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六、如中标，分包意向单位确定后，不得擅自变更。</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七、本意向书在自签署之日起生效，有效期内有效，如获中标资格，有效期延续至合同履行完毕之日。</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甲公司全称：（盖章）</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法定代表人（签字或盖章）</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　　年　　月　　日</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乙公司全称：（盖章）</w:t>
      </w:r>
      <w:r>
        <w:rPr>
          <w:color w:val="000000" w:themeColor="text1"/>
          <w:sz w:val="24"/>
          <w:szCs w:val="24"/>
          <w:highlight w:val="none"/>
          <w:lang w:bidi="ar"/>
          <w14:textFill>
            <w14:solidFill>
              <w14:schemeClr w14:val="tx1"/>
            </w14:solidFill>
          </w14:textFill>
        </w:rPr>
        <w:tab/>
      </w:r>
    </w:p>
    <w:p>
      <w:pPr>
        <w:shd w:val="clear"/>
        <w:spacing w:line="360" w:lineRule="auto"/>
        <w:ind w:firstLine="480" w:firstLineChars="200"/>
        <w:rPr>
          <w:b/>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法定代表人（签字或盖章）</w:t>
      </w:r>
      <w:r>
        <w:rPr>
          <w:color w:val="000000" w:themeColor="text1"/>
          <w:sz w:val="24"/>
          <w:szCs w:val="24"/>
          <w:highlight w:val="none"/>
          <w:lang w:bidi="ar"/>
          <w14:textFill>
            <w14:solidFill>
              <w14:schemeClr w14:val="tx1"/>
            </w14:solidFill>
          </w14:textFill>
        </w:rPr>
        <w:tab/>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年　　月　　日</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……公司全称（盖章）</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法定代表人：（签字或盖章）</w:t>
      </w:r>
    </w:p>
    <w:p>
      <w:pPr>
        <w:shd w:val="clear"/>
        <w:spacing w:line="360" w:lineRule="auto"/>
        <w:ind w:firstLine="480" w:firstLineChars="200"/>
        <w:rPr>
          <w:b/>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　　年　　月　　日</w:t>
      </w:r>
    </w:p>
    <w:p>
      <w:pPr>
        <w:shd w:val="clear"/>
        <w:spacing w:line="360" w:lineRule="auto"/>
        <w:ind w:firstLine="482" w:firstLineChars="200"/>
        <w:rPr>
          <w:b/>
          <w:color w:val="000000" w:themeColor="text1"/>
          <w:sz w:val="24"/>
          <w:szCs w:val="24"/>
          <w:highlight w:val="none"/>
          <w:lang w:bidi="ar"/>
          <w14:textFill>
            <w14:solidFill>
              <w14:schemeClr w14:val="tx1"/>
            </w14:solidFill>
          </w14:textFill>
        </w:rPr>
      </w:pP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注：</w:t>
      </w:r>
      <w:r>
        <w:rPr>
          <w:color w:val="000000" w:themeColor="text1"/>
          <w:sz w:val="24"/>
          <w:szCs w:val="24"/>
          <w:highlight w:val="none"/>
          <w:lang w:bidi="ar"/>
          <w14:textFill>
            <w14:solidFill>
              <w14:schemeClr w14:val="tx1"/>
            </w14:solidFill>
          </w14:textFill>
        </w:rPr>
        <w:t>1</w:t>
      </w:r>
      <w:r>
        <w:rPr>
          <w:rFonts w:hint="eastAsia"/>
          <w:color w:val="000000" w:themeColor="text1"/>
          <w:sz w:val="24"/>
          <w:szCs w:val="24"/>
          <w:highlight w:val="none"/>
          <w:lang w:bidi="ar"/>
          <w14:textFill>
            <w14:solidFill>
              <w14:schemeClr w14:val="tx1"/>
            </w14:solidFill>
          </w14:textFill>
        </w:rPr>
        <w:t>．各方成员应在本意向书上共同盖章确认。</w:t>
      </w:r>
    </w:p>
    <w:p>
      <w:pPr>
        <w:shd w:val="clear"/>
        <w:spacing w:line="360" w:lineRule="auto"/>
        <w:ind w:firstLine="480" w:firstLineChars="200"/>
        <w:rPr>
          <w:b/>
          <w:bCs/>
          <w:color w:val="000000" w:themeColor="text1"/>
          <w:sz w:val="24"/>
          <w:szCs w:val="24"/>
          <w:highlight w:val="none"/>
          <w:lang w:bidi="ar"/>
          <w14:textFill>
            <w14:solidFill>
              <w14:schemeClr w14:val="tx1"/>
            </w14:solidFill>
          </w14:textFill>
        </w:rPr>
      </w:pPr>
      <w:r>
        <w:rPr>
          <w:color w:val="000000" w:themeColor="text1"/>
          <w:sz w:val="24"/>
          <w:szCs w:val="24"/>
          <w:highlight w:val="none"/>
          <w:lang w:bidi="ar"/>
          <w14:textFill>
            <w14:solidFill>
              <w14:schemeClr w14:val="tx1"/>
            </w14:solidFill>
          </w14:textFill>
        </w:rPr>
        <w:t>2</w:t>
      </w:r>
      <w:r>
        <w:rPr>
          <w:rFonts w:hint="eastAsia"/>
          <w:color w:val="000000" w:themeColor="text1"/>
          <w:sz w:val="24"/>
          <w:szCs w:val="24"/>
          <w:highlight w:val="none"/>
          <w:lang w:bidi="ar"/>
          <w14:textFill>
            <w14:solidFill>
              <w14:schemeClr w14:val="tx1"/>
            </w14:solidFill>
          </w14:textFill>
        </w:rPr>
        <w:t>．本意向书内容将作为签订合同的附件之一。</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p>
    <w:p>
      <w:pPr>
        <w:pageBreakBefore/>
        <w:shd w:val="clear"/>
        <w:adjustRightInd w:val="0"/>
        <w:snapToGrid w:val="0"/>
        <w:spacing w:line="288" w:lineRule="auto"/>
        <w:outlineLvl w:val="1"/>
        <w:rPr>
          <w:b/>
          <w:color w:val="000000" w:themeColor="text1"/>
          <w:sz w:val="24"/>
          <w:szCs w:val="24"/>
          <w:highlight w:val="none"/>
          <w:lang w:bidi="ar"/>
          <w14:textFill>
            <w14:solidFill>
              <w14:schemeClr w14:val="tx1"/>
            </w14:solidFill>
          </w14:textFill>
        </w:rPr>
      </w:pPr>
      <w:r>
        <w:rPr>
          <w:rFonts w:hint="eastAsia"/>
          <w:b/>
          <w:color w:val="000000" w:themeColor="text1"/>
          <w:sz w:val="24"/>
          <w:szCs w:val="24"/>
          <w:highlight w:val="none"/>
          <w:lang w:bidi="ar"/>
          <w14:textFill>
            <w14:solidFill>
              <w14:schemeClr w14:val="tx1"/>
            </w14:solidFill>
          </w14:textFill>
        </w:rPr>
        <w:t>附件三：残疾人福利性单位声明函</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（以下格式文件由投标人根据需要选用）</w:t>
      </w:r>
    </w:p>
    <w:p>
      <w:pPr>
        <w:pStyle w:val="38"/>
        <w:shd w:val="clear"/>
        <w:ind w:firstLine="440"/>
        <w:rPr>
          <w:rFonts w:eastAsiaTheme="minorEastAsia"/>
          <w:color w:val="000000" w:themeColor="text1"/>
          <w:highlight w:val="none"/>
          <w:lang w:bidi="ar"/>
          <w14:textFill>
            <w14:solidFill>
              <w14:schemeClr w14:val="tx1"/>
            </w14:solidFill>
          </w14:textFill>
        </w:rPr>
      </w:pPr>
    </w:p>
    <w:p>
      <w:pPr>
        <w:shd w:val="clear"/>
        <w:adjustRightInd w:val="0"/>
        <w:snapToGrid w:val="0"/>
        <w:spacing w:after="120" w:afterLines="50" w:line="288" w:lineRule="auto"/>
        <w:jc w:val="center"/>
        <w:rPr>
          <w:rFonts w:ascii="宋体"/>
          <w:b/>
          <w:color w:val="000000" w:themeColor="text1"/>
          <w:sz w:val="36"/>
          <w:szCs w:val="24"/>
          <w:highlight w:val="none"/>
          <w:lang w:bidi="ar"/>
          <w14:textFill>
            <w14:solidFill>
              <w14:schemeClr w14:val="tx1"/>
            </w14:solidFill>
          </w14:textFill>
        </w:rPr>
      </w:pPr>
      <w:r>
        <w:rPr>
          <w:rFonts w:hint="eastAsia" w:ascii="宋体"/>
          <w:b/>
          <w:color w:val="000000" w:themeColor="text1"/>
          <w:sz w:val="36"/>
          <w:szCs w:val="24"/>
          <w:highlight w:val="none"/>
          <w:lang w:bidi="ar"/>
          <w14:textFill>
            <w14:solidFill>
              <w14:schemeClr w14:val="tx1"/>
            </w14:solidFill>
          </w14:textFill>
        </w:rPr>
        <w:t>残疾人福利性单位声明函（如有）</w:t>
      </w:r>
    </w:p>
    <w:p>
      <w:pPr>
        <w:shd w:val="clear"/>
        <w:spacing w:line="408"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本单位郑重声明，根据《财政部</w:t>
      </w:r>
      <w:r>
        <w:rPr>
          <w:color w:val="000000" w:themeColor="text1"/>
          <w:sz w:val="24"/>
          <w:szCs w:val="24"/>
          <w:highlight w:val="none"/>
          <w:lang w:bidi="ar"/>
          <w14:textFill>
            <w14:solidFill>
              <w14:schemeClr w14:val="tx1"/>
            </w14:solidFill>
          </w14:textFill>
        </w:rPr>
        <w:t xml:space="preserve"> </w:t>
      </w:r>
      <w:r>
        <w:rPr>
          <w:rFonts w:hint="eastAsia"/>
          <w:color w:val="000000" w:themeColor="text1"/>
          <w:sz w:val="24"/>
          <w:szCs w:val="24"/>
          <w:highlight w:val="none"/>
          <w:lang w:bidi="ar"/>
          <w14:textFill>
            <w14:solidFill>
              <w14:schemeClr w14:val="tx1"/>
            </w14:solidFill>
          </w14:textFill>
        </w:rPr>
        <w:t>民政部</w:t>
      </w:r>
      <w:r>
        <w:rPr>
          <w:color w:val="000000" w:themeColor="text1"/>
          <w:sz w:val="24"/>
          <w:szCs w:val="24"/>
          <w:highlight w:val="none"/>
          <w:lang w:bidi="ar"/>
          <w14:textFill>
            <w14:solidFill>
              <w14:schemeClr w14:val="tx1"/>
            </w14:solidFill>
          </w14:textFill>
        </w:rPr>
        <w:t xml:space="preserve"> </w:t>
      </w:r>
      <w:r>
        <w:rPr>
          <w:rFonts w:hint="eastAsia"/>
          <w:color w:val="000000" w:themeColor="text1"/>
          <w:sz w:val="24"/>
          <w:szCs w:val="24"/>
          <w:highlight w:val="none"/>
          <w:lang w:bidi="ar"/>
          <w14:textFill>
            <w14:solidFill>
              <w14:schemeClr w14:val="tx1"/>
            </w14:solidFill>
          </w14:textFill>
        </w:rPr>
        <w:t>中国残疾人联合会关于促进残疾人就业政府采购政策的通知》（财库〔</w:t>
      </w:r>
      <w:r>
        <w:rPr>
          <w:color w:val="000000" w:themeColor="text1"/>
          <w:sz w:val="24"/>
          <w:szCs w:val="24"/>
          <w:highlight w:val="none"/>
          <w:lang w:bidi="ar"/>
          <w14:textFill>
            <w14:solidFill>
              <w14:schemeClr w14:val="tx1"/>
            </w14:solidFill>
          </w14:textFill>
        </w:rPr>
        <w:t>2017</w:t>
      </w:r>
      <w:r>
        <w:rPr>
          <w:rFonts w:hint="eastAsia"/>
          <w:color w:val="000000" w:themeColor="text1"/>
          <w:sz w:val="24"/>
          <w:szCs w:val="24"/>
          <w:highlight w:val="none"/>
          <w:lang w:bidi="ar"/>
          <w14:textFill>
            <w14:solidFill>
              <w14:schemeClr w14:val="tx1"/>
            </w14:solidFill>
          </w14:textFill>
        </w:rPr>
        <w:t>〕</w:t>
      </w:r>
      <w:r>
        <w:rPr>
          <w:color w:val="000000" w:themeColor="text1"/>
          <w:sz w:val="24"/>
          <w:szCs w:val="24"/>
          <w:highlight w:val="none"/>
          <w:lang w:bidi="ar"/>
          <w14:textFill>
            <w14:solidFill>
              <w14:schemeClr w14:val="tx1"/>
            </w14:solidFill>
          </w14:textFill>
        </w:rPr>
        <w:t>141</w:t>
      </w:r>
      <w:r>
        <w:rPr>
          <w:rFonts w:hint="eastAsia"/>
          <w:color w:val="000000" w:themeColor="text1"/>
          <w:sz w:val="24"/>
          <w:szCs w:val="24"/>
          <w:highlight w:val="none"/>
          <w:lang w:bidi="ar"/>
          <w14:textFill>
            <w14:solidFill>
              <w14:schemeClr w14:val="tx1"/>
            </w14:solidFill>
          </w14:textFill>
        </w:rPr>
        <w:t>号）的规定，本单位为符合条件的残疾人福利性单位，且本单位参加</w:t>
      </w:r>
      <w:r>
        <w:rPr>
          <w:color w:val="000000" w:themeColor="text1"/>
          <w:sz w:val="24"/>
          <w:szCs w:val="24"/>
          <w:highlight w:val="none"/>
          <w:u w:val="single"/>
          <w:lang w:bidi="ar"/>
          <w14:textFill>
            <w14:solidFill>
              <w14:schemeClr w14:val="tx1"/>
            </w14:solidFill>
          </w14:textFill>
        </w:rPr>
        <w:t xml:space="preserve"> </w:t>
      </w:r>
      <w:r>
        <w:rPr>
          <w:rFonts w:hint="eastAsia"/>
          <w:color w:val="000000" w:themeColor="text1"/>
          <w:sz w:val="24"/>
          <w:szCs w:val="24"/>
          <w:highlight w:val="none"/>
          <w:u w:val="single"/>
          <w:lang w:bidi="ar"/>
          <w14:textFill>
            <w14:solidFill>
              <w14:schemeClr w14:val="tx1"/>
            </w14:solidFill>
          </w14:textFill>
        </w:rPr>
        <w:t>广州市白云城市建设投资有限公司</w:t>
      </w:r>
      <w:r>
        <w:rPr>
          <w:color w:val="000000" w:themeColor="text1"/>
          <w:sz w:val="24"/>
          <w:szCs w:val="24"/>
          <w:highlight w:val="none"/>
          <w:u w:val="single"/>
          <w:lang w:bidi="ar"/>
          <w14:textFill>
            <w14:solidFill>
              <w14:schemeClr w14:val="tx1"/>
            </w14:solidFill>
          </w14:textFill>
        </w:rPr>
        <w:t xml:space="preserve"> </w:t>
      </w:r>
      <w:r>
        <w:rPr>
          <w:rFonts w:hint="eastAsia"/>
          <w:color w:val="000000" w:themeColor="text1"/>
          <w:sz w:val="24"/>
          <w:szCs w:val="24"/>
          <w:highlight w:val="none"/>
          <w:lang w:bidi="ar"/>
          <w14:textFill>
            <w14:solidFill>
              <w14:schemeClr w14:val="tx1"/>
            </w14:solidFill>
          </w14:textFill>
        </w:rPr>
        <w:t>的</w:t>
      </w:r>
      <w:r>
        <w:rPr>
          <w:rFonts w:hint="eastAsia"/>
          <w:b/>
          <w:color w:val="000000" w:themeColor="text1"/>
          <w:sz w:val="24"/>
          <w:szCs w:val="24"/>
          <w:highlight w:val="none"/>
          <w:u w:val="single"/>
          <w:lang w:bidi="ar"/>
          <w14:textFill>
            <w14:solidFill>
              <w14:schemeClr w14:val="tx1"/>
            </w14:solidFill>
          </w14:textFill>
        </w:rPr>
        <w:t>中共广州市白云区委党校新校区建设工程项目第三方检测及监测</w:t>
      </w:r>
      <w:r>
        <w:rPr>
          <w:rFonts w:hint="eastAsia"/>
          <w:color w:val="000000" w:themeColor="text1"/>
          <w:sz w:val="24"/>
          <w:szCs w:val="24"/>
          <w:highlight w:val="none"/>
          <w:lang w:bidi="ar"/>
          <w14:textFill>
            <w14:solidFill>
              <w14:schemeClr w14:val="tx1"/>
            </w14:solidFill>
          </w14:textFill>
        </w:rPr>
        <w:t>项目招标活动提供本单位制造的货物（由本单位承担工程</w:t>
      </w:r>
      <w:r>
        <w:rPr>
          <w:color w:val="000000" w:themeColor="text1"/>
          <w:sz w:val="24"/>
          <w:szCs w:val="24"/>
          <w:highlight w:val="none"/>
          <w:lang w:bidi="ar"/>
          <w14:textFill>
            <w14:solidFill>
              <w14:schemeClr w14:val="tx1"/>
            </w14:solidFill>
          </w14:textFill>
        </w:rPr>
        <w:t>/</w:t>
      </w:r>
      <w:r>
        <w:rPr>
          <w:rFonts w:hint="eastAsia"/>
          <w:color w:val="000000" w:themeColor="text1"/>
          <w:sz w:val="24"/>
          <w:szCs w:val="24"/>
          <w:highlight w:val="none"/>
          <w:lang w:bidi="ar"/>
          <w14:textFill>
            <w14:solidFill>
              <w14:schemeClr w14:val="tx1"/>
            </w14:solidFill>
          </w14:textFill>
        </w:rPr>
        <w:t>提供服务），或者提供其他残疾人福利性单位制造的货物（不包括使用非残疾人福利性单位注册商标的货物）。</w:t>
      </w:r>
    </w:p>
    <w:p>
      <w:pPr>
        <w:shd w:val="clear"/>
        <w:spacing w:line="408"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本单位对上述声明的真实性负责。如有虚假，将依法承担相应责任。</w:t>
      </w:r>
    </w:p>
    <w:p>
      <w:pPr>
        <w:shd w:val="clear"/>
        <w:spacing w:line="408" w:lineRule="auto"/>
        <w:ind w:firstLine="480" w:firstLineChars="200"/>
        <w:rPr>
          <w:color w:val="000000" w:themeColor="text1"/>
          <w:sz w:val="24"/>
          <w:szCs w:val="24"/>
          <w:highlight w:val="none"/>
          <w:lang w:bidi="ar"/>
          <w14:textFill>
            <w14:solidFill>
              <w14:schemeClr w14:val="tx1"/>
            </w14:solidFill>
          </w14:textFill>
        </w:rPr>
      </w:pPr>
    </w:p>
    <w:p>
      <w:pPr>
        <w:shd w:val="clear"/>
        <w:spacing w:line="408" w:lineRule="auto"/>
        <w:ind w:firstLine="480" w:firstLineChars="200"/>
        <w:rPr>
          <w:color w:val="000000" w:themeColor="text1"/>
          <w:sz w:val="24"/>
          <w:szCs w:val="24"/>
          <w:highlight w:val="none"/>
          <w:lang w:bidi="ar"/>
          <w14:textFill>
            <w14:solidFill>
              <w14:schemeClr w14:val="tx1"/>
            </w14:solidFill>
          </w14:textFill>
        </w:rPr>
      </w:pPr>
    </w:p>
    <w:p>
      <w:pPr>
        <w:shd w:val="clear"/>
        <w:spacing w:line="408"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投标人名称（单位盖公章）：</w:t>
      </w:r>
      <w:r>
        <w:rPr>
          <w:color w:val="000000" w:themeColor="text1"/>
          <w:sz w:val="24"/>
          <w:szCs w:val="24"/>
          <w:highlight w:val="none"/>
          <w:u w:val="single"/>
          <w:lang w:bidi="ar"/>
          <w14:textFill>
            <w14:solidFill>
              <w14:schemeClr w14:val="tx1"/>
            </w14:solidFill>
          </w14:textFill>
        </w:rPr>
        <w:t xml:space="preserve">                </w:t>
      </w:r>
    </w:p>
    <w:p>
      <w:pPr>
        <w:shd w:val="clear"/>
        <w:spacing w:line="408"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日</w:t>
      </w:r>
      <w:r>
        <w:rPr>
          <w:color w:val="000000" w:themeColor="text1"/>
          <w:sz w:val="24"/>
          <w:szCs w:val="24"/>
          <w:highlight w:val="none"/>
          <w:lang w:bidi="ar"/>
          <w14:textFill>
            <w14:solidFill>
              <w14:schemeClr w14:val="tx1"/>
            </w14:solidFill>
          </w14:textFill>
        </w:rPr>
        <w:t xml:space="preserve">  </w:t>
      </w:r>
      <w:r>
        <w:rPr>
          <w:rFonts w:hint="eastAsia"/>
          <w:color w:val="000000" w:themeColor="text1"/>
          <w:sz w:val="24"/>
          <w:szCs w:val="24"/>
          <w:highlight w:val="none"/>
          <w:lang w:bidi="ar"/>
          <w14:textFill>
            <w14:solidFill>
              <w14:schemeClr w14:val="tx1"/>
            </w14:solidFill>
          </w14:textFill>
        </w:rPr>
        <w:t>期：</w:t>
      </w:r>
      <w:r>
        <w:rPr>
          <w:color w:val="000000" w:themeColor="text1"/>
          <w:sz w:val="24"/>
          <w:szCs w:val="24"/>
          <w:highlight w:val="none"/>
          <w:u w:val="single"/>
          <w:lang w:bidi="ar"/>
          <w14:textFill>
            <w14:solidFill>
              <w14:schemeClr w14:val="tx1"/>
            </w14:solidFill>
          </w14:textFill>
        </w:rPr>
        <w:t xml:space="preserve">                </w:t>
      </w:r>
    </w:p>
    <w:p>
      <w:pPr>
        <w:pageBreakBefore/>
        <w:shd w:val="clear"/>
        <w:adjustRightInd w:val="0"/>
        <w:snapToGrid w:val="0"/>
        <w:spacing w:line="288" w:lineRule="auto"/>
        <w:outlineLvl w:val="1"/>
        <w:rPr>
          <w:b/>
          <w:color w:val="000000" w:themeColor="text1"/>
          <w:sz w:val="24"/>
          <w:szCs w:val="24"/>
          <w:highlight w:val="none"/>
          <w:lang w:bidi="ar"/>
          <w14:textFill>
            <w14:solidFill>
              <w14:schemeClr w14:val="tx1"/>
            </w14:solidFill>
          </w14:textFill>
        </w:rPr>
      </w:pPr>
      <w:r>
        <w:rPr>
          <w:rFonts w:hint="eastAsia"/>
          <w:b/>
          <w:color w:val="000000" w:themeColor="text1"/>
          <w:sz w:val="24"/>
          <w:szCs w:val="24"/>
          <w:highlight w:val="none"/>
          <w:lang w:bidi="ar"/>
          <w14:textFill>
            <w14:solidFill>
              <w14:schemeClr w14:val="tx1"/>
            </w14:solidFill>
          </w14:textFill>
        </w:rPr>
        <w:t>附件四：监狱企业的证明文件</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（以下格式文件由投标人根据需要选用）</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p>
    <w:p>
      <w:pPr>
        <w:shd w:val="clear"/>
        <w:adjustRightInd w:val="0"/>
        <w:snapToGrid w:val="0"/>
        <w:spacing w:after="120" w:afterLines="50" w:line="288" w:lineRule="auto"/>
        <w:jc w:val="center"/>
        <w:rPr>
          <w:rFonts w:ascii="宋体"/>
          <w:b/>
          <w:color w:val="000000" w:themeColor="text1"/>
          <w:sz w:val="36"/>
          <w:szCs w:val="24"/>
          <w:highlight w:val="none"/>
          <w:lang w:bidi="ar"/>
          <w14:textFill>
            <w14:solidFill>
              <w14:schemeClr w14:val="tx1"/>
            </w14:solidFill>
          </w14:textFill>
        </w:rPr>
      </w:pPr>
      <w:r>
        <w:rPr>
          <w:rFonts w:hint="eastAsia" w:ascii="宋体"/>
          <w:b/>
          <w:color w:val="000000" w:themeColor="text1"/>
          <w:sz w:val="36"/>
          <w:szCs w:val="24"/>
          <w:highlight w:val="none"/>
          <w:lang w:bidi="ar"/>
          <w14:textFill>
            <w14:solidFill>
              <w14:schemeClr w14:val="tx1"/>
            </w14:solidFill>
          </w14:textFill>
        </w:rPr>
        <w:t>监狱企业的证明文件（如有）</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说明：监狱企业参加招标活动时，应当提供由省级以上监狱管理局、戒毒管理局（含新疆生产建设兵团）出具的属于监狱企业的证明文件，并加盖投标单位公章。</w:t>
      </w: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p>
    <w:p>
      <w:pPr>
        <w:shd w:val="clear"/>
        <w:spacing w:line="360" w:lineRule="auto"/>
        <w:ind w:firstLine="480" w:firstLineChars="200"/>
        <w:rPr>
          <w:color w:val="000000" w:themeColor="text1"/>
          <w:sz w:val="24"/>
          <w:szCs w:val="24"/>
          <w:highlight w:val="none"/>
          <w:lang w:bidi="ar"/>
          <w14:textFill>
            <w14:solidFill>
              <w14:schemeClr w14:val="tx1"/>
            </w14:solidFill>
          </w14:textFill>
        </w:rPr>
      </w:pPr>
    </w:p>
    <w:p>
      <w:pPr>
        <w:widowControl/>
        <w:shd w:val="clear"/>
        <w:jc w:val="left"/>
        <w:rPr>
          <w:rFonts w:ascii="Calibri" w:hAnsi="Calibri" w:eastAsiaTheme="minorEastAsia"/>
          <w:color w:val="000000" w:themeColor="text1"/>
          <w:sz w:val="22"/>
          <w:highlight w:val="none"/>
          <w:lang w:bidi="ar"/>
          <w14:textFill>
            <w14:solidFill>
              <w14:schemeClr w14:val="tx1"/>
            </w14:solidFill>
          </w14:textFill>
        </w:rPr>
      </w:pPr>
      <w:r>
        <w:rPr>
          <w:rFonts w:eastAsiaTheme="minorEastAsia"/>
          <w:color w:val="000000" w:themeColor="text1"/>
          <w:highlight w:val="none"/>
          <w:lang w:bidi="ar"/>
          <w14:textFill>
            <w14:solidFill>
              <w14:schemeClr w14:val="tx1"/>
            </w14:solidFill>
          </w14:textFill>
        </w:rPr>
        <w:br w:type="page"/>
      </w:r>
    </w:p>
    <w:p>
      <w:pPr>
        <w:pStyle w:val="3"/>
        <w:keepNext w:val="0"/>
        <w:keepLines w:val="0"/>
        <w:shd w:val="clear"/>
        <w:adjustRightInd w:val="0"/>
        <w:snapToGrid w:val="0"/>
        <w:spacing w:before="0" w:after="0" w:line="360" w:lineRule="auto"/>
        <w:jc w:val="center"/>
        <w:rPr>
          <w:color w:val="000000" w:themeColor="text1"/>
          <w:highlight w:val="none"/>
          <w14:textFill>
            <w14:solidFill>
              <w14:schemeClr w14:val="tx1"/>
            </w14:solidFill>
          </w14:textFill>
        </w:rPr>
      </w:pPr>
      <w:bookmarkStart w:id="272" w:name="_Toc19546"/>
      <w:bookmarkStart w:id="273" w:name="_Toc47376799"/>
      <w:r>
        <w:rPr>
          <w:rFonts w:hint="eastAsia"/>
          <w:color w:val="000000" w:themeColor="text1"/>
          <w:highlight w:val="none"/>
          <w14:textFill>
            <w14:solidFill>
              <w14:schemeClr w14:val="tx1"/>
            </w14:solidFill>
          </w14:textFill>
        </w:rPr>
        <w:t>第七章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工程量清单</w:t>
      </w:r>
      <w:bookmarkEnd w:id="272"/>
      <w:bookmarkEnd w:id="273"/>
    </w:p>
    <w:p>
      <w:pPr>
        <w:widowControl/>
        <w:shd w:val="clear"/>
        <w:spacing w:line="360" w:lineRule="auto"/>
        <w:jc w:val="center"/>
        <w:rPr>
          <w:color w:val="000000" w:themeColor="text1"/>
          <w:sz w:val="28"/>
          <w:szCs w:val="28"/>
          <w:highlight w:val="none"/>
          <w14:textFill>
            <w14:solidFill>
              <w14:schemeClr w14:val="tx1"/>
            </w14:solidFill>
          </w14:textFill>
        </w:rPr>
      </w:pPr>
      <w:r>
        <w:rPr>
          <w:rFonts w:hint="eastAsia"/>
          <w:color w:val="000000" w:themeColor="text1"/>
          <w:kern w:val="0"/>
          <w:sz w:val="28"/>
          <w:szCs w:val="28"/>
          <w:highlight w:val="none"/>
          <w:lang w:bidi="ar"/>
          <w14:textFill>
            <w14:solidFill>
              <w14:schemeClr w14:val="tx1"/>
            </w14:solidFill>
          </w14:textFill>
        </w:rPr>
        <w:t>另册</w:t>
      </w:r>
    </w:p>
    <w:p>
      <w:pPr>
        <w:widowControl/>
        <w:shd w:val="clear"/>
        <w:jc w:val="left"/>
        <w:rPr>
          <w:color w:val="000000" w:themeColor="text1"/>
          <w:highlight w:val="none"/>
          <w14:textFill>
            <w14:solidFill>
              <w14:schemeClr w14:val="tx1"/>
            </w14:solidFill>
          </w14:textFill>
        </w:rPr>
      </w:pPr>
    </w:p>
    <w:sectPr>
      <w:footerReference r:id="rId4" w:type="default"/>
      <w:pgSz w:w="12240" w:h="15840"/>
      <w:pgMar w:top="1440" w:right="1423" w:bottom="1701" w:left="1701"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PAGE   \* MERGEFORMAT</w:instrText>
    </w:r>
    <w:r>
      <w:fldChar w:fldCharType="separate"/>
    </w:r>
    <w:r>
      <w:rPr>
        <w:lang w:val="zh-CN"/>
      </w:rPr>
      <w:t>2</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25"/>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hOCeAOgBAAC2&#10;AwAADgAAAAAAAAABACAAAAAeAQAAZHJzL2Uyb0RvYy54bWxQSwUGAAAAAAYABgBZAQAAeAUAAAAA&#10;">
              <v:fill on="f" focussize="0,0"/>
              <v:stroke on="f"/>
              <v:imagedata o:title=""/>
              <o:lock v:ext="edit" aspectratio="f"/>
              <v:textbox inset="0mm,0mm,0mm,0mm" style="mso-fit-shape-to-text:t;">
                <w:txbxContent>
                  <w:p>
                    <w:pPr>
                      <w:pStyle w:val="25"/>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AF24CC"/>
    <w:multiLevelType w:val="singleLevel"/>
    <w:tmpl w:val="9AAF24CC"/>
    <w:lvl w:ilvl="0" w:tentative="0">
      <w:start w:val="2"/>
      <w:numFmt w:val="chineseCounting"/>
      <w:suff w:val="nothing"/>
      <w:lvlText w:val="%1、"/>
      <w:lvlJc w:val="left"/>
      <w:rPr>
        <w:rFonts w:hint="eastAsia"/>
      </w:rPr>
    </w:lvl>
  </w:abstractNum>
  <w:abstractNum w:abstractNumId="1">
    <w:nsid w:val="00000003"/>
    <w:multiLevelType w:val="multilevel"/>
    <w:tmpl w:val="00000003"/>
    <w:lvl w:ilvl="0" w:tentative="0">
      <w:start w:val="1"/>
      <w:numFmt w:val="decimal"/>
      <w:lvlText w:val="%1."/>
      <w:lvlJc w:val="left"/>
      <w:pPr>
        <w:ind w:left="360" w:hanging="360"/>
      </w:pPr>
      <w:rPr>
        <w:rFonts w:hint="default" w:hAnsi="宋体"/>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F7F570"/>
    <w:multiLevelType w:val="multilevel"/>
    <w:tmpl w:val="77F7F570"/>
    <w:lvl w:ilvl="0" w:tentative="0">
      <w:start w:val="2"/>
      <w:numFmt w:val="chineseCounting"/>
      <w:suff w:val="space"/>
      <w:lvlText w:val="第%1节"/>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hYjZhN2M2MmI1YjI3OWIwM2I4YWQxNDViZGZhMmIifQ=="/>
  </w:docVars>
  <w:rsids>
    <w:rsidRoot w:val="00172A27"/>
    <w:rsid w:val="00000A0B"/>
    <w:rsid w:val="0000250E"/>
    <w:rsid w:val="000028F2"/>
    <w:rsid w:val="00002AF2"/>
    <w:rsid w:val="000030F3"/>
    <w:rsid w:val="000037FB"/>
    <w:rsid w:val="00004936"/>
    <w:rsid w:val="0001000A"/>
    <w:rsid w:val="00011DF2"/>
    <w:rsid w:val="00012BB9"/>
    <w:rsid w:val="00012E34"/>
    <w:rsid w:val="00013552"/>
    <w:rsid w:val="000139EB"/>
    <w:rsid w:val="000167E2"/>
    <w:rsid w:val="00016A10"/>
    <w:rsid w:val="0002193D"/>
    <w:rsid w:val="00021D52"/>
    <w:rsid w:val="000232DC"/>
    <w:rsid w:val="0002446B"/>
    <w:rsid w:val="0002715D"/>
    <w:rsid w:val="00032123"/>
    <w:rsid w:val="00032C86"/>
    <w:rsid w:val="00034665"/>
    <w:rsid w:val="0003512F"/>
    <w:rsid w:val="000410F3"/>
    <w:rsid w:val="00041847"/>
    <w:rsid w:val="00041D17"/>
    <w:rsid w:val="0004324D"/>
    <w:rsid w:val="00043AA8"/>
    <w:rsid w:val="00044F28"/>
    <w:rsid w:val="00045526"/>
    <w:rsid w:val="000461B8"/>
    <w:rsid w:val="000475FA"/>
    <w:rsid w:val="00047917"/>
    <w:rsid w:val="000525EF"/>
    <w:rsid w:val="00053227"/>
    <w:rsid w:val="00054159"/>
    <w:rsid w:val="00055215"/>
    <w:rsid w:val="000555D2"/>
    <w:rsid w:val="00055DCE"/>
    <w:rsid w:val="00056E2B"/>
    <w:rsid w:val="00057020"/>
    <w:rsid w:val="000577B4"/>
    <w:rsid w:val="00061166"/>
    <w:rsid w:val="000622B4"/>
    <w:rsid w:val="000634AC"/>
    <w:rsid w:val="00064E98"/>
    <w:rsid w:val="000653C0"/>
    <w:rsid w:val="00065BAC"/>
    <w:rsid w:val="0006742A"/>
    <w:rsid w:val="000707A3"/>
    <w:rsid w:val="00075D26"/>
    <w:rsid w:val="00076523"/>
    <w:rsid w:val="00076EB8"/>
    <w:rsid w:val="0007779D"/>
    <w:rsid w:val="0007794F"/>
    <w:rsid w:val="00077984"/>
    <w:rsid w:val="00080BC8"/>
    <w:rsid w:val="000817AC"/>
    <w:rsid w:val="00081EEB"/>
    <w:rsid w:val="00082470"/>
    <w:rsid w:val="00082BF4"/>
    <w:rsid w:val="000830E8"/>
    <w:rsid w:val="00083CC6"/>
    <w:rsid w:val="000848D4"/>
    <w:rsid w:val="00085459"/>
    <w:rsid w:val="000873DE"/>
    <w:rsid w:val="000877AC"/>
    <w:rsid w:val="00087F39"/>
    <w:rsid w:val="0009082B"/>
    <w:rsid w:val="00091264"/>
    <w:rsid w:val="00091978"/>
    <w:rsid w:val="00093FC4"/>
    <w:rsid w:val="000944E0"/>
    <w:rsid w:val="000A0746"/>
    <w:rsid w:val="000A0BC2"/>
    <w:rsid w:val="000A0F22"/>
    <w:rsid w:val="000A124B"/>
    <w:rsid w:val="000A28A7"/>
    <w:rsid w:val="000A3222"/>
    <w:rsid w:val="000A3560"/>
    <w:rsid w:val="000A3852"/>
    <w:rsid w:val="000A3E32"/>
    <w:rsid w:val="000A420B"/>
    <w:rsid w:val="000A4471"/>
    <w:rsid w:val="000A56EF"/>
    <w:rsid w:val="000A7B53"/>
    <w:rsid w:val="000B36FD"/>
    <w:rsid w:val="000B38D7"/>
    <w:rsid w:val="000B481E"/>
    <w:rsid w:val="000B6337"/>
    <w:rsid w:val="000B6E14"/>
    <w:rsid w:val="000C202F"/>
    <w:rsid w:val="000C2049"/>
    <w:rsid w:val="000C5874"/>
    <w:rsid w:val="000C75EC"/>
    <w:rsid w:val="000C7F18"/>
    <w:rsid w:val="000D0634"/>
    <w:rsid w:val="000D417B"/>
    <w:rsid w:val="000D5850"/>
    <w:rsid w:val="000D657D"/>
    <w:rsid w:val="000D6A43"/>
    <w:rsid w:val="000E060E"/>
    <w:rsid w:val="000E1802"/>
    <w:rsid w:val="000E1822"/>
    <w:rsid w:val="000E4C56"/>
    <w:rsid w:val="000E6804"/>
    <w:rsid w:val="000F1023"/>
    <w:rsid w:val="000F2A1B"/>
    <w:rsid w:val="000F6467"/>
    <w:rsid w:val="000F6C29"/>
    <w:rsid w:val="000F6C98"/>
    <w:rsid w:val="000F713F"/>
    <w:rsid w:val="00101761"/>
    <w:rsid w:val="00102A60"/>
    <w:rsid w:val="001040CC"/>
    <w:rsid w:val="00104FE4"/>
    <w:rsid w:val="001064B9"/>
    <w:rsid w:val="0010770E"/>
    <w:rsid w:val="001107A8"/>
    <w:rsid w:val="00110A04"/>
    <w:rsid w:val="00110CD2"/>
    <w:rsid w:val="00110EC8"/>
    <w:rsid w:val="00111FE0"/>
    <w:rsid w:val="00113381"/>
    <w:rsid w:val="001158D3"/>
    <w:rsid w:val="00115CBB"/>
    <w:rsid w:val="0011674E"/>
    <w:rsid w:val="00116B11"/>
    <w:rsid w:val="00116CE1"/>
    <w:rsid w:val="00120AC0"/>
    <w:rsid w:val="00121902"/>
    <w:rsid w:val="00121CB7"/>
    <w:rsid w:val="0012216B"/>
    <w:rsid w:val="0012360C"/>
    <w:rsid w:val="0012437A"/>
    <w:rsid w:val="00124B92"/>
    <w:rsid w:val="001255A0"/>
    <w:rsid w:val="00127335"/>
    <w:rsid w:val="00130738"/>
    <w:rsid w:val="00130D04"/>
    <w:rsid w:val="00131512"/>
    <w:rsid w:val="001330F1"/>
    <w:rsid w:val="00136F75"/>
    <w:rsid w:val="00141496"/>
    <w:rsid w:val="00142714"/>
    <w:rsid w:val="00143607"/>
    <w:rsid w:val="00143A87"/>
    <w:rsid w:val="00144A4D"/>
    <w:rsid w:val="0014520F"/>
    <w:rsid w:val="0015090B"/>
    <w:rsid w:val="00153B59"/>
    <w:rsid w:val="00154AFA"/>
    <w:rsid w:val="001574EC"/>
    <w:rsid w:val="00157F40"/>
    <w:rsid w:val="0016053A"/>
    <w:rsid w:val="00162CE3"/>
    <w:rsid w:val="0016371E"/>
    <w:rsid w:val="0016402F"/>
    <w:rsid w:val="00165146"/>
    <w:rsid w:val="00167666"/>
    <w:rsid w:val="001722FC"/>
    <w:rsid w:val="0017281E"/>
    <w:rsid w:val="00172A27"/>
    <w:rsid w:val="00172FEF"/>
    <w:rsid w:val="00173EED"/>
    <w:rsid w:val="00173F48"/>
    <w:rsid w:val="00174EC8"/>
    <w:rsid w:val="00175A48"/>
    <w:rsid w:val="0017619C"/>
    <w:rsid w:val="001764F0"/>
    <w:rsid w:val="00177098"/>
    <w:rsid w:val="001772E7"/>
    <w:rsid w:val="00177E4B"/>
    <w:rsid w:val="00177E63"/>
    <w:rsid w:val="00181988"/>
    <w:rsid w:val="00185480"/>
    <w:rsid w:val="00187F01"/>
    <w:rsid w:val="00191199"/>
    <w:rsid w:val="0019132F"/>
    <w:rsid w:val="00191EB3"/>
    <w:rsid w:val="00192311"/>
    <w:rsid w:val="001927AC"/>
    <w:rsid w:val="001931B4"/>
    <w:rsid w:val="001939C5"/>
    <w:rsid w:val="00194961"/>
    <w:rsid w:val="00194CAC"/>
    <w:rsid w:val="00196064"/>
    <w:rsid w:val="00196536"/>
    <w:rsid w:val="001965C6"/>
    <w:rsid w:val="00197814"/>
    <w:rsid w:val="001A0537"/>
    <w:rsid w:val="001A13CF"/>
    <w:rsid w:val="001A1AF1"/>
    <w:rsid w:val="001A3149"/>
    <w:rsid w:val="001A4876"/>
    <w:rsid w:val="001A6076"/>
    <w:rsid w:val="001A7332"/>
    <w:rsid w:val="001B79B1"/>
    <w:rsid w:val="001C0808"/>
    <w:rsid w:val="001C1093"/>
    <w:rsid w:val="001C4001"/>
    <w:rsid w:val="001C5549"/>
    <w:rsid w:val="001C5703"/>
    <w:rsid w:val="001C664E"/>
    <w:rsid w:val="001C6EE7"/>
    <w:rsid w:val="001D0D26"/>
    <w:rsid w:val="001D1287"/>
    <w:rsid w:val="001D4391"/>
    <w:rsid w:val="001D53D2"/>
    <w:rsid w:val="001D5685"/>
    <w:rsid w:val="001D57DB"/>
    <w:rsid w:val="001D59EF"/>
    <w:rsid w:val="001D616E"/>
    <w:rsid w:val="001D6874"/>
    <w:rsid w:val="001D7F85"/>
    <w:rsid w:val="001E1BBF"/>
    <w:rsid w:val="001E3067"/>
    <w:rsid w:val="001E4935"/>
    <w:rsid w:val="001E6A53"/>
    <w:rsid w:val="001E77AA"/>
    <w:rsid w:val="001F07E9"/>
    <w:rsid w:val="001F1F95"/>
    <w:rsid w:val="001F3374"/>
    <w:rsid w:val="001F49D3"/>
    <w:rsid w:val="001F608A"/>
    <w:rsid w:val="00202C49"/>
    <w:rsid w:val="00203D69"/>
    <w:rsid w:val="002047DA"/>
    <w:rsid w:val="00204960"/>
    <w:rsid w:val="0020676E"/>
    <w:rsid w:val="00206C6D"/>
    <w:rsid w:val="0021048F"/>
    <w:rsid w:val="00212683"/>
    <w:rsid w:val="002133A9"/>
    <w:rsid w:val="00214328"/>
    <w:rsid w:val="00214C79"/>
    <w:rsid w:val="00215C6A"/>
    <w:rsid w:val="00215D6F"/>
    <w:rsid w:val="002201B7"/>
    <w:rsid w:val="002208FC"/>
    <w:rsid w:val="00220D58"/>
    <w:rsid w:val="00222848"/>
    <w:rsid w:val="00222B42"/>
    <w:rsid w:val="00224429"/>
    <w:rsid w:val="0022531A"/>
    <w:rsid w:val="00226AEA"/>
    <w:rsid w:val="00227B25"/>
    <w:rsid w:val="00227D20"/>
    <w:rsid w:val="00232464"/>
    <w:rsid w:val="002345C8"/>
    <w:rsid w:val="0023481E"/>
    <w:rsid w:val="00235A01"/>
    <w:rsid w:val="00235AD5"/>
    <w:rsid w:val="00240F48"/>
    <w:rsid w:val="00241560"/>
    <w:rsid w:val="0024162A"/>
    <w:rsid w:val="00241885"/>
    <w:rsid w:val="002418B6"/>
    <w:rsid w:val="0024411E"/>
    <w:rsid w:val="00245025"/>
    <w:rsid w:val="00246495"/>
    <w:rsid w:val="00247604"/>
    <w:rsid w:val="002501F0"/>
    <w:rsid w:val="00251307"/>
    <w:rsid w:val="00252BF1"/>
    <w:rsid w:val="0025312C"/>
    <w:rsid w:val="00255722"/>
    <w:rsid w:val="00257903"/>
    <w:rsid w:val="00260939"/>
    <w:rsid w:val="00261AF1"/>
    <w:rsid w:val="0026202F"/>
    <w:rsid w:val="002622EA"/>
    <w:rsid w:val="0026301F"/>
    <w:rsid w:val="00263688"/>
    <w:rsid w:val="00264021"/>
    <w:rsid w:val="00264AE1"/>
    <w:rsid w:val="002658AC"/>
    <w:rsid w:val="0026786C"/>
    <w:rsid w:val="00267B0F"/>
    <w:rsid w:val="00267DB5"/>
    <w:rsid w:val="002704C6"/>
    <w:rsid w:val="00270936"/>
    <w:rsid w:val="00270AAA"/>
    <w:rsid w:val="00270BB9"/>
    <w:rsid w:val="002727EE"/>
    <w:rsid w:val="002737DD"/>
    <w:rsid w:val="0027464F"/>
    <w:rsid w:val="002770FC"/>
    <w:rsid w:val="0028198E"/>
    <w:rsid w:val="00282BDC"/>
    <w:rsid w:val="0028341A"/>
    <w:rsid w:val="002843A6"/>
    <w:rsid w:val="0028478D"/>
    <w:rsid w:val="00286B4A"/>
    <w:rsid w:val="002909D0"/>
    <w:rsid w:val="00292EDE"/>
    <w:rsid w:val="0029499A"/>
    <w:rsid w:val="002A193C"/>
    <w:rsid w:val="002A30E7"/>
    <w:rsid w:val="002A379A"/>
    <w:rsid w:val="002A386D"/>
    <w:rsid w:val="002A3CA4"/>
    <w:rsid w:val="002A4F31"/>
    <w:rsid w:val="002A62AB"/>
    <w:rsid w:val="002A64A7"/>
    <w:rsid w:val="002A7BA2"/>
    <w:rsid w:val="002B0574"/>
    <w:rsid w:val="002B104D"/>
    <w:rsid w:val="002B1070"/>
    <w:rsid w:val="002B3680"/>
    <w:rsid w:val="002B6506"/>
    <w:rsid w:val="002C1A63"/>
    <w:rsid w:val="002C20C2"/>
    <w:rsid w:val="002C2469"/>
    <w:rsid w:val="002C2C49"/>
    <w:rsid w:val="002C2EE6"/>
    <w:rsid w:val="002C3897"/>
    <w:rsid w:val="002D0BE4"/>
    <w:rsid w:val="002D3BAE"/>
    <w:rsid w:val="002D566F"/>
    <w:rsid w:val="002D6565"/>
    <w:rsid w:val="002D6721"/>
    <w:rsid w:val="002D6A18"/>
    <w:rsid w:val="002D746E"/>
    <w:rsid w:val="002E144A"/>
    <w:rsid w:val="002E1E6F"/>
    <w:rsid w:val="002E677C"/>
    <w:rsid w:val="002F10A4"/>
    <w:rsid w:val="002F438E"/>
    <w:rsid w:val="002F48DC"/>
    <w:rsid w:val="002F75FD"/>
    <w:rsid w:val="0030276D"/>
    <w:rsid w:val="00303EC8"/>
    <w:rsid w:val="00304B05"/>
    <w:rsid w:val="00304B1F"/>
    <w:rsid w:val="0031013E"/>
    <w:rsid w:val="003108EF"/>
    <w:rsid w:val="00311A2A"/>
    <w:rsid w:val="00312B1E"/>
    <w:rsid w:val="00312F8F"/>
    <w:rsid w:val="00314CAB"/>
    <w:rsid w:val="00315F5D"/>
    <w:rsid w:val="00316101"/>
    <w:rsid w:val="003172E4"/>
    <w:rsid w:val="003221E1"/>
    <w:rsid w:val="00323574"/>
    <w:rsid w:val="0032422B"/>
    <w:rsid w:val="00324DB9"/>
    <w:rsid w:val="00327737"/>
    <w:rsid w:val="003300E0"/>
    <w:rsid w:val="00330DD5"/>
    <w:rsid w:val="003313BD"/>
    <w:rsid w:val="00334175"/>
    <w:rsid w:val="00336CC0"/>
    <w:rsid w:val="00341087"/>
    <w:rsid w:val="00342584"/>
    <w:rsid w:val="00345E21"/>
    <w:rsid w:val="00347501"/>
    <w:rsid w:val="00352D7F"/>
    <w:rsid w:val="003557AA"/>
    <w:rsid w:val="00356F56"/>
    <w:rsid w:val="00360102"/>
    <w:rsid w:val="0036073A"/>
    <w:rsid w:val="00361D7C"/>
    <w:rsid w:val="0036213E"/>
    <w:rsid w:val="0036243C"/>
    <w:rsid w:val="00362D89"/>
    <w:rsid w:val="0037029C"/>
    <w:rsid w:val="00373E7B"/>
    <w:rsid w:val="00375088"/>
    <w:rsid w:val="003752ED"/>
    <w:rsid w:val="00375AD0"/>
    <w:rsid w:val="00377D18"/>
    <w:rsid w:val="00377EBF"/>
    <w:rsid w:val="0038079F"/>
    <w:rsid w:val="00380CE3"/>
    <w:rsid w:val="00380EF5"/>
    <w:rsid w:val="003814C1"/>
    <w:rsid w:val="0038301D"/>
    <w:rsid w:val="0038780B"/>
    <w:rsid w:val="00387BDB"/>
    <w:rsid w:val="00387C01"/>
    <w:rsid w:val="0039006F"/>
    <w:rsid w:val="00396298"/>
    <w:rsid w:val="00396A06"/>
    <w:rsid w:val="003A00E7"/>
    <w:rsid w:val="003A22C4"/>
    <w:rsid w:val="003A50A4"/>
    <w:rsid w:val="003A5F51"/>
    <w:rsid w:val="003B08F5"/>
    <w:rsid w:val="003B09DA"/>
    <w:rsid w:val="003B0DDF"/>
    <w:rsid w:val="003B2826"/>
    <w:rsid w:val="003B4F8F"/>
    <w:rsid w:val="003B6386"/>
    <w:rsid w:val="003B65C5"/>
    <w:rsid w:val="003C02B0"/>
    <w:rsid w:val="003C0F00"/>
    <w:rsid w:val="003C17F3"/>
    <w:rsid w:val="003C22B8"/>
    <w:rsid w:val="003C274D"/>
    <w:rsid w:val="003C2F26"/>
    <w:rsid w:val="003C4EA8"/>
    <w:rsid w:val="003C54C8"/>
    <w:rsid w:val="003C5FBF"/>
    <w:rsid w:val="003C792B"/>
    <w:rsid w:val="003C7E18"/>
    <w:rsid w:val="003D17B4"/>
    <w:rsid w:val="003D28FD"/>
    <w:rsid w:val="003D34ED"/>
    <w:rsid w:val="003D4423"/>
    <w:rsid w:val="003D4C73"/>
    <w:rsid w:val="003D545B"/>
    <w:rsid w:val="003D608F"/>
    <w:rsid w:val="003D647A"/>
    <w:rsid w:val="003D6FD9"/>
    <w:rsid w:val="003E2058"/>
    <w:rsid w:val="003E28F3"/>
    <w:rsid w:val="003E4A41"/>
    <w:rsid w:val="003E6803"/>
    <w:rsid w:val="003E69C4"/>
    <w:rsid w:val="003F1EF5"/>
    <w:rsid w:val="003F2A15"/>
    <w:rsid w:val="003F430E"/>
    <w:rsid w:val="003F4B70"/>
    <w:rsid w:val="003F6C29"/>
    <w:rsid w:val="00401794"/>
    <w:rsid w:val="00401DB6"/>
    <w:rsid w:val="00402B42"/>
    <w:rsid w:val="00402CF5"/>
    <w:rsid w:val="00405CBB"/>
    <w:rsid w:val="00406535"/>
    <w:rsid w:val="00410118"/>
    <w:rsid w:val="0041127B"/>
    <w:rsid w:val="00411C59"/>
    <w:rsid w:val="00412985"/>
    <w:rsid w:val="00412E36"/>
    <w:rsid w:val="004136FC"/>
    <w:rsid w:val="00415C60"/>
    <w:rsid w:val="00424442"/>
    <w:rsid w:val="00424943"/>
    <w:rsid w:val="0043132C"/>
    <w:rsid w:val="004314CA"/>
    <w:rsid w:val="004335C5"/>
    <w:rsid w:val="00433A81"/>
    <w:rsid w:val="00434263"/>
    <w:rsid w:val="00434678"/>
    <w:rsid w:val="00435C21"/>
    <w:rsid w:val="00440519"/>
    <w:rsid w:val="004412A5"/>
    <w:rsid w:val="00441445"/>
    <w:rsid w:val="00441C2B"/>
    <w:rsid w:val="00446475"/>
    <w:rsid w:val="00447F96"/>
    <w:rsid w:val="00451E99"/>
    <w:rsid w:val="004522D7"/>
    <w:rsid w:val="004523D7"/>
    <w:rsid w:val="004547B7"/>
    <w:rsid w:val="0045548A"/>
    <w:rsid w:val="00456797"/>
    <w:rsid w:val="004567D8"/>
    <w:rsid w:val="00456A9F"/>
    <w:rsid w:val="00456C06"/>
    <w:rsid w:val="00457C64"/>
    <w:rsid w:val="004607A5"/>
    <w:rsid w:val="004607AE"/>
    <w:rsid w:val="0046086D"/>
    <w:rsid w:val="0046148F"/>
    <w:rsid w:val="004614DF"/>
    <w:rsid w:val="00462139"/>
    <w:rsid w:val="0046276D"/>
    <w:rsid w:val="004639F9"/>
    <w:rsid w:val="00464135"/>
    <w:rsid w:val="00465ADE"/>
    <w:rsid w:val="00465DF2"/>
    <w:rsid w:val="00466188"/>
    <w:rsid w:val="00466361"/>
    <w:rsid w:val="00467C15"/>
    <w:rsid w:val="00472D96"/>
    <w:rsid w:val="00473CFA"/>
    <w:rsid w:val="004753DE"/>
    <w:rsid w:val="00477BA5"/>
    <w:rsid w:val="00477DA8"/>
    <w:rsid w:val="00480097"/>
    <w:rsid w:val="0048030D"/>
    <w:rsid w:val="00480EEE"/>
    <w:rsid w:val="004817C7"/>
    <w:rsid w:val="00482938"/>
    <w:rsid w:val="00482B50"/>
    <w:rsid w:val="00485A82"/>
    <w:rsid w:val="00485F38"/>
    <w:rsid w:val="00486683"/>
    <w:rsid w:val="00490D33"/>
    <w:rsid w:val="00490F47"/>
    <w:rsid w:val="00491B4C"/>
    <w:rsid w:val="00491C9D"/>
    <w:rsid w:val="00491D0B"/>
    <w:rsid w:val="00493AFA"/>
    <w:rsid w:val="00496876"/>
    <w:rsid w:val="00496F80"/>
    <w:rsid w:val="0049777E"/>
    <w:rsid w:val="004A07BB"/>
    <w:rsid w:val="004A3F8F"/>
    <w:rsid w:val="004A72A6"/>
    <w:rsid w:val="004A7335"/>
    <w:rsid w:val="004B011F"/>
    <w:rsid w:val="004B2485"/>
    <w:rsid w:val="004B2C86"/>
    <w:rsid w:val="004B336E"/>
    <w:rsid w:val="004B38F8"/>
    <w:rsid w:val="004B3D64"/>
    <w:rsid w:val="004B47E7"/>
    <w:rsid w:val="004B50B5"/>
    <w:rsid w:val="004B59EF"/>
    <w:rsid w:val="004B72BA"/>
    <w:rsid w:val="004B7973"/>
    <w:rsid w:val="004C03B6"/>
    <w:rsid w:val="004C4299"/>
    <w:rsid w:val="004C64CA"/>
    <w:rsid w:val="004D0AF6"/>
    <w:rsid w:val="004D3A0E"/>
    <w:rsid w:val="004D48CC"/>
    <w:rsid w:val="004E52EF"/>
    <w:rsid w:val="004E5BAF"/>
    <w:rsid w:val="004F00D5"/>
    <w:rsid w:val="004F0833"/>
    <w:rsid w:val="004F189A"/>
    <w:rsid w:val="004F2532"/>
    <w:rsid w:val="004F39AA"/>
    <w:rsid w:val="004F5571"/>
    <w:rsid w:val="004F5697"/>
    <w:rsid w:val="004F5BE4"/>
    <w:rsid w:val="004F5C00"/>
    <w:rsid w:val="004F6E4B"/>
    <w:rsid w:val="005006C6"/>
    <w:rsid w:val="0050275B"/>
    <w:rsid w:val="00503B10"/>
    <w:rsid w:val="00503D58"/>
    <w:rsid w:val="00504C57"/>
    <w:rsid w:val="005060F5"/>
    <w:rsid w:val="005127FE"/>
    <w:rsid w:val="00513025"/>
    <w:rsid w:val="0051329E"/>
    <w:rsid w:val="00513A29"/>
    <w:rsid w:val="00513C2B"/>
    <w:rsid w:val="00513DBF"/>
    <w:rsid w:val="005148B6"/>
    <w:rsid w:val="00514EC1"/>
    <w:rsid w:val="00521BD2"/>
    <w:rsid w:val="00522D76"/>
    <w:rsid w:val="00525171"/>
    <w:rsid w:val="00525729"/>
    <w:rsid w:val="00531F47"/>
    <w:rsid w:val="00532A7F"/>
    <w:rsid w:val="00532A92"/>
    <w:rsid w:val="00533774"/>
    <w:rsid w:val="00535808"/>
    <w:rsid w:val="00535FEC"/>
    <w:rsid w:val="005371A3"/>
    <w:rsid w:val="00542051"/>
    <w:rsid w:val="005436CD"/>
    <w:rsid w:val="005444BF"/>
    <w:rsid w:val="005454E0"/>
    <w:rsid w:val="00545A43"/>
    <w:rsid w:val="0054779A"/>
    <w:rsid w:val="00547EBF"/>
    <w:rsid w:val="0055040B"/>
    <w:rsid w:val="00550B58"/>
    <w:rsid w:val="00551479"/>
    <w:rsid w:val="005521D0"/>
    <w:rsid w:val="00552579"/>
    <w:rsid w:val="00554653"/>
    <w:rsid w:val="00554B22"/>
    <w:rsid w:val="005563B3"/>
    <w:rsid w:val="00556498"/>
    <w:rsid w:val="00556B5F"/>
    <w:rsid w:val="00557DBA"/>
    <w:rsid w:val="00560164"/>
    <w:rsid w:val="005625AB"/>
    <w:rsid w:val="00570693"/>
    <w:rsid w:val="0057184B"/>
    <w:rsid w:val="00572596"/>
    <w:rsid w:val="0057263C"/>
    <w:rsid w:val="00572DEE"/>
    <w:rsid w:val="00572E2A"/>
    <w:rsid w:val="0057522E"/>
    <w:rsid w:val="00575AA5"/>
    <w:rsid w:val="00576FEB"/>
    <w:rsid w:val="00577D99"/>
    <w:rsid w:val="0058012C"/>
    <w:rsid w:val="00580C6A"/>
    <w:rsid w:val="00581B25"/>
    <w:rsid w:val="00581E8B"/>
    <w:rsid w:val="00582DD9"/>
    <w:rsid w:val="00584B9F"/>
    <w:rsid w:val="00584CD5"/>
    <w:rsid w:val="00584E00"/>
    <w:rsid w:val="005872F4"/>
    <w:rsid w:val="00591293"/>
    <w:rsid w:val="005917B7"/>
    <w:rsid w:val="00591CAF"/>
    <w:rsid w:val="005924E7"/>
    <w:rsid w:val="00592EDB"/>
    <w:rsid w:val="005938F0"/>
    <w:rsid w:val="00594095"/>
    <w:rsid w:val="005940C3"/>
    <w:rsid w:val="00594ED2"/>
    <w:rsid w:val="00597AF4"/>
    <w:rsid w:val="005A09B5"/>
    <w:rsid w:val="005A0FA6"/>
    <w:rsid w:val="005A37E7"/>
    <w:rsid w:val="005A68E9"/>
    <w:rsid w:val="005A692A"/>
    <w:rsid w:val="005B119F"/>
    <w:rsid w:val="005B16E4"/>
    <w:rsid w:val="005B1B4B"/>
    <w:rsid w:val="005B2176"/>
    <w:rsid w:val="005B2A05"/>
    <w:rsid w:val="005B407C"/>
    <w:rsid w:val="005B6444"/>
    <w:rsid w:val="005C10EE"/>
    <w:rsid w:val="005C4D7E"/>
    <w:rsid w:val="005C6CD0"/>
    <w:rsid w:val="005C74A0"/>
    <w:rsid w:val="005D22CD"/>
    <w:rsid w:val="005D2584"/>
    <w:rsid w:val="005D3F1E"/>
    <w:rsid w:val="005D6AC3"/>
    <w:rsid w:val="005D74B8"/>
    <w:rsid w:val="005E2A82"/>
    <w:rsid w:val="005E2E64"/>
    <w:rsid w:val="005E35A2"/>
    <w:rsid w:val="005F037D"/>
    <w:rsid w:val="005F0C8C"/>
    <w:rsid w:val="005F0EC5"/>
    <w:rsid w:val="005F2C65"/>
    <w:rsid w:val="005F5765"/>
    <w:rsid w:val="005F607F"/>
    <w:rsid w:val="005F7892"/>
    <w:rsid w:val="006005A2"/>
    <w:rsid w:val="00600FB1"/>
    <w:rsid w:val="0060135E"/>
    <w:rsid w:val="00601495"/>
    <w:rsid w:val="00602CB6"/>
    <w:rsid w:val="00604516"/>
    <w:rsid w:val="0060546F"/>
    <w:rsid w:val="0060761A"/>
    <w:rsid w:val="00607FEC"/>
    <w:rsid w:val="00610B7C"/>
    <w:rsid w:val="006123A3"/>
    <w:rsid w:val="00613790"/>
    <w:rsid w:val="00613BA5"/>
    <w:rsid w:val="00614EA6"/>
    <w:rsid w:val="00615041"/>
    <w:rsid w:val="00615F7A"/>
    <w:rsid w:val="00620EB8"/>
    <w:rsid w:val="00622493"/>
    <w:rsid w:val="00622CC9"/>
    <w:rsid w:val="00627AF5"/>
    <w:rsid w:val="00630497"/>
    <w:rsid w:val="006317B4"/>
    <w:rsid w:val="00632A46"/>
    <w:rsid w:val="00632C8F"/>
    <w:rsid w:val="00632FD4"/>
    <w:rsid w:val="00634F91"/>
    <w:rsid w:val="006372B7"/>
    <w:rsid w:val="00637449"/>
    <w:rsid w:val="00637955"/>
    <w:rsid w:val="00641810"/>
    <w:rsid w:val="0064213E"/>
    <w:rsid w:val="00642AD7"/>
    <w:rsid w:val="00643282"/>
    <w:rsid w:val="00643845"/>
    <w:rsid w:val="0064440F"/>
    <w:rsid w:val="00644DC2"/>
    <w:rsid w:val="00644FB9"/>
    <w:rsid w:val="006477F6"/>
    <w:rsid w:val="00647D4C"/>
    <w:rsid w:val="00651F95"/>
    <w:rsid w:val="0065302E"/>
    <w:rsid w:val="00653250"/>
    <w:rsid w:val="00654386"/>
    <w:rsid w:val="00654D0C"/>
    <w:rsid w:val="00656F03"/>
    <w:rsid w:val="006571E9"/>
    <w:rsid w:val="006602C6"/>
    <w:rsid w:val="00661608"/>
    <w:rsid w:val="00661C94"/>
    <w:rsid w:val="00663B5F"/>
    <w:rsid w:val="0066478D"/>
    <w:rsid w:val="0066490D"/>
    <w:rsid w:val="006662ED"/>
    <w:rsid w:val="00667B9E"/>
    <w:rsid w:val="006705A1"/>
    <w:rsid w:val="006712D2"/>
    <w:rsid w:val="006716CF"/>
    <w:rsid w:val="006726AB"/>
    <w:rsid w:val="0067294D"/>
    <w:rsid w:val="006733E5"/>
    <w:rsid w:val="00674043"/>
    <w:rsid w:val="006746AA"/>
    <w:rsid w:val="0067605A"/>
    <w:rsid w:val="00677808"/>
    <w:rsid w:val="006801A8"/>
    <w:rsid w:val="00681ABC"/>
    <w:rsid w:val="006830B8"/>
    <w:rsid w:val="00684B3D"/>
    <w:rsid w:val="00685F54"/>
    <w:rsid w:val="006877D3"/>
    <w:rsid w:val="006938FF"/>
    <w:rsid w:val="00693C6F"/>
    <w:rsid w:val="006956B8"/>
    <w:rsid w:val="00695F85"/>
    <w:rsid w:val="0069616B"/>
    <w:rsid w:val="006A1022"/>
    <w:rsid w:val="006A3E37"/>
    <w:rsid w:val="006A50FE"/>
    <w:rsid w:val="006A6A44"/>
    <w:rsid w:val="006B0436"/>
    <w:rsid w:val="006B06C2"/>
    <w:rsid w:val="006B0F22"/>
    <w:rsid w:val="006B35CC"/>
    <w:rsid w:val="006B3AE8"/>
    <w:rsid w:val="006B3AFC"/>
    <w:rsid w:val="006B3DA8"/>
    <w:rsid w:val="006B6578"/>
    <w:rsid w:val="006B6A7E"/>
    <w:rsid w:val="006C1BC2"/>
    <w:rsid w:val="006C245D"/>
    <w:rsid w:val="006C59FC"/>
    <w:rsid w:val="006C63F0"/>
    <w:rsid w:val="006C7040"/>
    <w:rsid w:val="006C7F44"/>
    <w:rsid w:val="006D05FF"/>
    <w:rsid w:val="006D19E0"/>
    <w:rsid w:val="006D26F7"/>
    <w:rsid w:val="006D3397"/>
    <w:rsid w:val="006D4137"/>
    <w:rsid w:val="006D4178"/>
    <w:rsid w:val="006D55C5"/>
    <w:rsid w:val="006D6A24"/>
    <w:rsid w:val="006D7986"/>
    <w:rsid w:val="006E07BC"/>
    <w:rsid w:val="006E13C0"/>
    <w:rsid w:val="006E2180"/>
    <w:rsid w:val="006E2AE0"/>
    <w:rsid w:val="006E2DDA"/>
    <w:rsid w:val="006E2E48"/>
    <w:rsid w:val="006E4041"/>
    <w:rsid w:val="006E485B"/>
    <w:rsid w:val="006E526E"/>
    <w:rsid w:val="006E56FD"/>
    <w:rsid w:val="006E6995"/>
    <w:rsid w:val="006E7F1E"/>
    <w:rsid w:val="006F016C"/>
    <w:rsid w:val="006F1AA1"/>
    <w:rsid w:val="006F46B6"/>
    <w:rsid w:val="006F595B"/>
    <w:rsid w:val="006F6BAA"/>
    <w:rsid w:val="006F76F1"/>
    <w:rsid w:val="006F7C11"/>
    <w:rsid w:val="00701637"/>
    <w:rsid w:val="00702EF4"/>
    <w:rsid w:val="0070356C"/>
    <w:rsid w:val="00705A87"/>
    <w:rsid w:val="0070690C"/>
    <w:rsid w:val="00707532"/>
    <w:rsid w:val="0070756A"/>
    <w:rsid w:val="00710F0B"/>
    <w:rsid w:val="0071312B"/>
    <w:rsid w:val="007164E7"/>
    <w:rsid w:val="00716762"/>
    <w:rsid w:val="0071712C"/>
    <w:rsid w:val="0072101F"/>
    <w:rsid w:val="00721A15"/>
    <w:rsid w:val="00721D6E"/>
    <w:rsid w:val="00722211"/>
    <w:rsid w:val="00724407"/>
    <w:rsid w:val="00725A12"/>
    <w:rsid w:val="00725CA5"/>
    <w:rsid w:val="00726A25"/>
    <w:rsid w:val="00726E13"/>
    <w:rsid w:val="00730271"/>
    <w:rsid w:val="00730B22"/>
    <w:rsid w:val="007310D1"/>
    <w:rsid w:val="00733DE8"/>
    <w:rsid w:val="00735124"/>
    <w:rsid w:val="00735D1D"/>
    <w:rsid w:val="00737773"/>
    <w:rsid w:val="0074073F"/>
    <w:rsid w:val="00741319"/>
    <w:rsid w:val="007421E2"/>
    <w:rsid w:val="007431AB"/>
    <w:rsid w:val="00743F49"/>
    <w:rsid w:val="00744564"/>
    <w:rsid w:val="00744A74"/>
    <w:rsid w:val="0074512C"/>
    <w:rsid w:val="00750F5A"/>
    <w:rsid w:val="00752559"/>
    <w:rsid w:val="007529A6"/>
    <w:rsid w:val="00753621"/>
    <w:rsid w:val="0075366F"/>
    <w:rsid w:val="00754489"/>
    <w:rsid w:val="007555CA"/>
    <w:rsid w:val="00756414"/>
    <w:rsid w:val="0075690D"/>
    <w:rsid w:val="00757D8B"/>
    <w:rsid w:val="00760AC2"/>
    <w:rsid w:val="00764E9F"/>
    <w:rsid w:val="00765627"/>
    <w:rsid w:val="00765A41"/>
    <w:rsid w:val="007667D3"/>
    <w:rsid w:val="007675E8"/>
    <w:rsid w:val="00770889"/>
    <w:rsid w:val="00771615"/>
    <w:rsid w:val="0077246C"/>
    <w:rsid w:val="00772701"/>
    <w:rsid w:val="0077530B"/>
    <w:rsid w:val="00775879"/>
    <w:rsid w:val="00777C96"/>
    <w:rsid w:val="007816A5"/>
    <w:rsid w:val="00782ECA"/>
    <w:rsid w:val="00783F69"/>
    <w:rsid w:val="007877A6"/>
    <w:rsid w:val="00790ABF"/>
    <w:rsid w:val="007930E5"/>
    <w:rsid w:val="00795B26"/>
    <w:rsid w:val="0079608A"/>
    <w:rsid w:val="00796949"/>
    <w:rsid w:val="007A023A"/>
    <w:rsid w:val="007A1604"/>
    <w:rsid w:val="007A4AC1"/>
    <w:rsid w:val="007A4F79"/>
    <w:rsid w:val="007A6043"/>
    <w:rsid w:val="007A7C02"/>
    <w:rsid w:val="007B01D6"/>
    <w:rsid w:val="007B0418"/>
    <w:rsid w:val="007B0483"/>
    <w:rsid w:val="007B31ED"/>
    <w:rsid w:val="007B3829"/>
    <w:rsid w:val="007B3B68"/>
    <w:rsid w:val="007B5F2F"/>
    <w:rsid w:val="007B71A6"/>
    <w:rsid w:val="007B7CEE"/>
    <w:rsid w:val="007B7CF5"/>
    <w:rsid w:val="007B7F3D"/>
    <w:rsid w:val="007C12F7"/>
    <w:rsid w:val="007C2AAC"/>
    <w:rsid w:val="007C41C6"/>
    <w:rsid w:val="007C43A6"/>
    <w:rsid w:val="007C47B1"/>
    <w:rsid w:val="007C5074"/>
    <w:rsid w:val="007C518D"/>
    <w:rsid w:val="007C7217"/>
    <w:rsid w:val="007D069C"/>
    <w:rsid w:val="007D0F80"/>
    <w:rsid w:val="007D2D74"/>
    <w:rsid w:val="007D37BF"/>
    <w:rsid w:val="007D3F78"/>
    <w:rsid w:val="007D4469"/>
    <w:rsid w:val="007D4FEB"/>
    <w:rsid w:val="007D5125"/>
    <w:rsid w:val="007D5426"/>
    <w:rsid w:val="007E09DE"/>
    <w:rsid w:val="007E12E9"/>
    <w:rsid w:val="007E282C"/>
    <w:rsid w:val="007E33D0"/>
    <w:rsid w:val="007E52D7"/>
    <w:rsid w:val="007E536B"/>
    <w:rsid w:val="007E65B1"/>
    <w:rsid w:val="007E6C4C"/>
    <w:rsid w:val="007E6DFB"/>
    <w:rsid w:val="007E7357"/>
    <w:rsid w:val="007E7CC3"/>
    <w:rsid w:val="007F2C65"/>
    <w:rsid w:val="007F31C5"/>
    <w:rsid w:val="007F4F8D"/>
    <w:rsid w:val="007F5FAE"/>
    <w:rsid w:val="007F7407"/>
    <w:rsid w:val="00800365"/>
    <w:rsid w:val="00800F53"/>
    <w:rsid w:val="008012F1"/>
    <w:rsid w:val="008020B9"/>
    <w:rsid w:val="00802D93"/>
    <w:rsid w:val="00810DA8"/>
    <w:rsid w:val="008115DA"/>
    <w:rsid w:val="00813A7B"/>
    <w:rsid w:val="008144E2"/>
    <w:rsid w:val="00815B3D"/>
    <w:rsid w:val="00822167"/>
    <w:rsid w:val="00830B15"/>
    <w:rsid w:val="008328A0"/>
    <w:rsid w:val="008346DF"/>
    <w:rsid w:val="00834E2B"/>
    <w:rsid w:val="0083583C"/>
    <w:rsid w:val="00836DDC"/>
    <w:rsid w:val="008373EE"/>
    <w:rsid w:val="0084369B"/>
    <w:rsid w:val="00844C19"/>
    <w:rsid w:val="00844EF6"/>
    <w:rsid w:val="008473F4"/>
    <w:rsid w:val="008476FC"/>
    <w:rsid w:val="008511D4"/>
    <w:rsid w:val="00852677"/>
    <w:rsid w:val="00856311"/>
    <w:rsid w:val="008565AE"/>
    <w:rsid w:val="0086182F"/>
    <w:rsid w:val="00862352"/>
    <w:rsid w:val="00864544"/>
    <w:rsid w:val="00864F09"/>
    <w:rsid w:val="008651D1"/>
    <w:rsid w:val="0086570D"/>
    <w:rsid w:val="00865820"/>
    <w:rsid w:val="00866013"/>
    <w:rsid w:val="008706C5"/>
    <w:rsid w:val="00870719"/>
    <w:rsid w:val="00870FF5"/>
    <w:rsid w:val="008719F0"/>
    <w:rsid w:val="0087225C"/>
    <w:rsid w:val="008727A6"/>
    <w:rsid w:val="00872D88"/>
    <w:rsid w:val="00873E3D"/>
    <w:rsid w:val="008741BF"/>
    <w:rsid w:val="008751F3"/>
    <w:rsid w:val="00876F81"/>
    <w:rsid w:val="00877623"/>
    <w:rsid w:val="0088099E"/>
    <w:rsid w:val="00881566"/>
    <w:rsid w:val="00881D4C"/>
    <w:rsid w:val="00882958"/>
    <w:rsid w:val="00883CBC"/>
    <w:rsid w:val="00884281"/>
    <w:rsid w:val="00884F1B"/>
    <w:rsid w:val="00890111"/>
    <w:rsid w:val="008902B7"/>
    <w:rsid w:val="00890340"/>
    <w:rsid w:val="0089216E"/>
    <w:rsid w:val="00893982"/>
    <w:rsid w:val="00894881"/>
    <w:rsid w:val="0089499C"/>
    <w:rsid w:val="00895FC2"/>
    <w:rsid w:val="008A2D08"/>
    <w:rsid w:val="008B28CF"/>
    <w:rsid w:val="008B4082"/>
    <w:rsid w:val="008B7CFC"/>
    <w:rsid w:val="008B7F58"/>
    <w:rsid w:val="008C11C8"/>
    <w:rsid w:val="008C2D80"/>
    <w:rsid w:val="008C5293"/>
    <w:rsid w:val="008C59B6"/>
    <w:rsid w:val="008C5DE1"/>
    <w:rsid w:val="008C6B63"/>
    <w:rsid w:val="008C6DA5"/>
    <w:rsid w:val="008C7668"/>
    <w:rsid w:val="008D1D5F"/>
    <w:rsid w:val="008D271E"/>
    <w:rsid w:val="008D2C9A"/>
    <w:rsid w:val="008D3592"/>
    <w:rsid w:val="008D3C9E"/>
    <w:rsid w:val="008E0254"/>
    <w:rsid w:val="008E14E0"/>
    <w:rsid w:val="008E339E"/>
    <w:rsid w:val="008E33BD"/>
    <w:rsid w:val="008E4013"/>
    <w:rsid w:val="008E4F5E"/>
    <w:rsid w:val="008E5838"/>
    <w:rsid w:val="008F04AE"/>
    <w:rsid w:val="008F1C4B"/>
    <w:rsid w:val="008F20A4"/>
    <w:rsid w:val="008F35DB"/>
    <w:rsid w:val="008F45EB"/>
    <w:rsid w:val="008F53A0"/>
    <w:rsid w:val="008F6248"/>
    <w:rsid w:val="008F6672"/>
    <w:rsid w:val="00900E66"/>
    <w:rsid w:val="0090150E"/>
    <w:rsid w:val="00904D26"/>
    <w:rsid w:val="00905CDF"/>
    <w:rsid w:val="009069E7"/>
    <w:rsid w:val="00906A87"/>
    <w:rsid w:val="00906AF4"/>
    <w:rsid w:val="00910C26"/>
    <w:rsid w:val="00912C92"/>
    <w:rsid w:val="009134A1"/>
    <w:rsid w:val="00915284"/>
    <w:rsid w:val="00915F68"/>
    <w:rsid w:val="00916824"/>
    <w:rsid w:val="00916881"/>
    <w:rsid w:val="00920022"/>
    <w:rsid w:val="00922524"/>
    <w:rsid w:val="00922A78"/>
    <w:rsid w:val="009239F7"/>
    <w:rsid w:val="009241B3"/>
    <w:rsid w:val="00925568"/>
    <w:rsid w:val="009259D7"/>
    <w:rsid w:val="00925B01"/>
    <w:rsid w:val="00925D05"/>
    <w:rsid w:val="00927185"/>
    <w:rsid w:val="00931AE9"/>
    <w:rsid w:val="00931DA5"/>
    <w:rsid w:val="00931FCC"/>
    <w:rsid w:val="00933308"/>
    <w:rsid w:val="00933A88"/>
    <w:rsid w:val="009346DB"/>
    <w:rsid w:val="00936585"/>
    <w:rsid w:val="009373C7"/>
    <w:rsid w:val="00937666"/>
    <w:rsid w:val="0094180F"/>
    <w:rsid w:val="009429A4"/>
    <w:rsid w:val="00943FE2"/>
    <w:rsid w:val="00944707"/>
    <w:rsid w:val="009449C8"/>
    <w:rsid w:val="0094522D"/>
    <w:rsid w:val="00945857"/>
    <w:rsid w:val="009461C4"/>
    <w:rsid w:val="0094658D"/>
    <w:rsid w:val="00947063"/>
    <w:rsid w:val="009474EB"/>
    <w:rsid w:val="009478E1"/>
    <w:rsid w:val="00952B2B"/>
    <w:rsid w:val="0095465A"/>
    <w:rsid w:val="00955764"/>
    <w:rsid w:val="00955EBF"/>
    <w:rsid w:val="009561E9"/>
    <w:rsid w:val="00956740"/>
    <w:rsid w:val="00957B17"/>
    <w:rsid w:val="00957BEC"/>
    <w:rsid w:val="00961E53"/>
    <w:rsid w:val="0096296D"/>
    <w:rsid w:val="00962B44"/>
    <w:rsid w:val="00963022"/>
    <w:rsid w:val="00964AB8"/>
    <w:rsid w:val="0096545A"/>
    <w:rsid w:val="0096676A"/>
    <w:rsid w:val="00966847"/>
    <w:rsid w:val="009704C1"/>
    <w:rsid w:val="009762A6"/>
    <w:rsid w:val="0097639C"/>
    <w:rsid w:val="0097704D"/>
    <w:rsid w:val="00977950"/>
    <w:rsid w:val="00977A5E"/>
    <w:rsid w:val="00981051"/>
    <w:rsid w:val="00982263"/>
    <w:rsid w:val="009823D6"/>
    <w:rsid w:val="00983AFE"/>
    <w:rsid w:val="00984C2C"/>
    <w:rsid w:val="00984EB7"/>
    <w:rsid w:val="00985FED"/>
    <w:rsid w:val="00986A6C"/>
    <w:rsid w:val="00987611"/>
    <w:rsid w:val="00987F8A"/>
    <w:rsid w:val="00990E24"/>
    <w:rsid w:val="0099202D"/>
    <w:rsid w:val="009951DD"/>
    <w:rsid w:val="00995765"/>
    <w:rsid w:val="00997AF2"/>
    <w:rsid w:val="009A0E01"/>
    <w:rsid w:val="009A1F05"/>
    <w:rsid w:val="009A4230"/>
    <w:rsid w:val="009A723E"/>
    <w:rsid w:val="009B0439"/>
    <w:rsid w:val="009B39C6"/>
    <w:rsid w:val="009B42CC"/>
    <w:rsid w:val="009B68B0"/>
    <w:rsid w:val="009C1C27"/>
    <w:rsid w:val="009C1E83"/>
    <w:rsid w:val="009C2C44"/>
    <w:rsid w:val="009C7084"/>
    <w:rsid w:val="009C7998"/>
    <w:rsid w:val="009D2FC8"/>
    <w:rsid w:val="009D3003"/>
    <w:rsid w:val="009D43C1"/>
    <w:rsid w:val="009D5982"/>
    <w:rsid w:val="009D5FB8"/>
    <w:rsid w:val="009D7296"/>
    <w:rsid w:val="009D7BB4"/>
    <w:rsid w:val="009D7D02"/>
    <w:rsid w:val="009E0961"/>
    <w:rsid w:val="009E1DE3"/>
    <w:rsid w:val="009E2D82"/>
    <w:rsid w:val="009E3936"/>
    <w:rsid w:val="009E3BD4"/>
    <w:rsid w:val="009F0546"/>
    <w:rsid w:val="009F14C8"/>
    <w:rsid w:val="009F1B93"/>
    <w:rsid w:val="009F397C"/>
    <w:rsid w:val="009F3990"/>
    <w:rsid w:val="009F3FA1"/>
    <w:rsid w:val="009F419F"/>
    <w:rsid w:val="009F4784"/>
    <w:rsid w:val="009F4D55"/>
    <w:rsid w:val="009F5147"/>
    <w:rsid w:val="009F6E95"/>
    <w:rsid w:val="00A02B46"/>
    <w:rsid w:val="00A03D3A"/>
    <w:rsid w:val="00A0407F"/>
    <w:rsid w:val="00A11BD8"/>
    <w:rsid w:val="00A152E5"/>
    <w:rsid w:val="00A165D2"/>
    <w:rsid w:val="00A17D1C"/>
    <w:rsid w:val="00A201C8"/>
    <w:rsid w:val="00A20480"/>
    <w:rsid w:val="00A2211C"/>
    <w:rsid w:val="00A22398"/>
    <w:rsid w:val="00A23744"/>
    <w:rsid w:val="00A23E07"/>
    <w:rsid w:val="00A247F3"/>
    <w:rsid w:val="00A24A1A"/>
    <w:rsid w:val="00A260AE"/>
    <w:rsid w:val="00A26708"/>
    <w:rsid w:val="00A274C6"/>
    <w:rsid w:val="00A32889"/>
    <w:rsid w:val="00A3359D"/>
    <w:rsid w:val="00A349F1"/>
    <w:rsid w:val="00A372C0"/>
    <w:rsid w:val="00A37450"/>
    <w:rsid w:val="00A37CC7"/>
    <w:rsid w:val="00A42958"/>
    <w:rsid w:val="00A43D43"/>
    <w:rsid w:val="00A4555B"/>
    <w:rsid w:val="00A46F3A"/>
    <w:rsid w:val="00A503F7"/>
    <w:rsid w:val="00A50B5E"/>
    <w:rsid w:val="00A52329"/>
    <w:rsid w:val="00A53067"/>
    <w:rsid w:val="00A53A97"/>
    <w:rsid w:val="00A55279"/>
    <w:rsid w:val="00A55C93"/>
    <w:rsid w:val="00A56239"/>
    <w:rsid w:val="00A569EC"/>
    <w:rsid w:val="00A603DC"/>
    <w:rsid w:val="00A60949"/>
    <w:rsid w:val="00A6333E"/>
    <w:rsid w:val="00A63D41"/>
    <w:rsid w:val="00A63E2F"/>
    <w:rsid w:val="00A67A30"/>
    <w:rsid w:val="00A70D66"/>
    <w:rsid w:val="00A73B32"/>
    <w:rsid w:val="00A74AC6"/>
    <w:rsid w:val="00A74FB3"/>
    <w:rsid w:val="00A7544A"/>
    <w:rsid w:val="00A7582A"/>
    <w:rsid w:val="00A779B0"/>
    <w:rsid w:val="00A814D5"/>
    <w:rsid w:val="00A817D7"/>
    <w:rsid w:val="00A82675"/>
    <w:rsid w:val="00A839E0"/>
    <w:rsid w:val="00A841FC"/>
    <w:rsid w:val="00A84451"/>
    <w:rsid w:val="00A848FA"/>
    <w:rsid w:val="00A87D09"/>
    <w:rsid w:val="00A87D45"/>
    <w:rsid w:val="00A902C6"/>
    <w:rsid w:val="00A91838"/>
    <w:rsid w:val="00A92993"/>
    <w:rsid w:val="00A92D24"/>
    <w:rsid w:val="00A96298"/>
    <w:rsid w:val="00A96CB0"/>
    <w:rsid w:val="00A9773D"/>
    <w:rsid w:val="00AA00F3"/>
    <w:rsid w:val="00AA0E41"/>
    <w:rsid w:val="00AA1666"/>
    <w:rsid w:val="00AA2CA3"/>
    <w:rsid w:val="00AA3962"/>
    <w:rsid w:val="00AA5468"/>
    <w:rsid w:val="00AA6300"/>
    <w:rsid w:val="00AB0891"/>
    <w:rsid w:val="00AB472F"/>
    <w:rsid w:val="00AB5286"/>
    <w:rsid w:val="00AB54F1"/>
    <w:rsid w:val="00AB789E"/>
    <w:rsid w:val="00AC0DAA"/>
    <w:rsid w:val="00AC0ECB"/>
    <w:rsid w:val="00AC397E"/>
    <w:rsid w:val="00AC39B3"/>
    <w:rsid w:val="00AC582D"/>
    <w:rsid w:val="00AD1503"/>
    <w:rsid w:val="00AD1810"/>
    <w:rsid w:val="00AD1E26"/>
    <w:rsid w:val="00AD1F75"/>
    <w:rsid w:val="00AD2F4A"/>
    <w:rsid w:val="00AD7D27"/>
    <w:rsid w:val="00AE1900"/>
    <w:rsid w:val="00AE3BDF"/>
    <w:rsid w:val="00AE428C"/>
    <w:rsid w:val="00AE4BF4"/>
    <w:rsid w:val="00AE6254"/>
    <w:rsid w:val="00AF0A8B"/>
    <w:rsid w:val="00AF1E30"/>
    <w:rsid w:val="00AF3BD1"/>
    <w:rsid w:val="00AF4E12"/>
    <w:rsid w:val="00AF6E14"/>
    <w:rsid w:val="00AF7F05"/>
    <w:rsid w:val="00B0644F"/>
    <w:rsid w:val="00B06469"/>
    <w:rsid w:val="00B06756"/>
    <w:rsid w:val="00B07074"/>
    <w:rsid w:val="00B10000"/>
    <w:rsid w:val="00B12D4C"/>
    <w:rsid w:val="00B12F66"/>
    <w:rsid w:val="00B134DD"/>
    <w:rsid w:val="00B13C06"/>
    <w:rsid w:val="00B14724"/>
    <w:rsid w:val="00B15828"/>
    <w:rsid w:val="00B16FA6"/>
    <w:rsid w:val="00B20898"/>
    <w:rsid w:val="00B24B72"/>
    <w:rsid w:val="00B2515C"/>
    <w:rsid w:val="00B32510"/>
    <w:rsid w:val="00B32710"/>
    <w:rsid w:val="00B33176"/>
    <w:rsid w:val="00B33333"/>
    <w:rsid w:val="00B34051"/>
    <w:rsid w:val="00B342C6"/>
    <w:rsid w:val="00B35061"/>
    <w:rsid w:val="00B3569F"/>
    <w:rsid w:val="00B366EB"/>
    <w:rsid w:val="00B37824"/>
    <w:rsid w:val="00B419A3"/>
    <w:rsid w:val="00B43C5F"/>
    <w:rsid w:val="00B47787"/>
    <w:rsid w:val="00B504B8"/>
    <w:rsid w:val="00B51335"/>
    <w:rsid w:val="00B513B2"/>
    <w:rsid w:val="00B54A19"/>
    <w:rsid w:val="00B56EB2"/>
    <w:rsid w:val="00B576D9"/>
    <w:rsid w:val="00B61B38"/>
    <w:rsid w:val="00B62388"/>
    <w:rsid w:val="00B6305B"/>
    <w:rsid w:val="00B63070"/>
    <w:rsid w:val="00B63905"/>
    <w:rsid w:val="00B642BE"/>
    <w:rsid w:val="00B657E1"/>
    <w:rsid w:val="00B71E7A"/>
    <w:rsid w:val="00B722D6"/>
    <w:rsid w:val="00B75BC4"/>
    <w:rsid w:val="00B7646F"/>
    <w:rsid w:val="00B80594"/>
    <w:rsid w:val="00B81A7E"/>
    <w:rsid w:val="00B82872"/>
    <w:rsid w:val="00B82C0A"/>
    <w:rsid w:val="00B83E5C"/>
    <w:rsid w:val="00B850AD"/>
    <w:rsid w:val="00B85A5F"/>
    <w:rsid w:val="00B85FF4"/>
    <w:rsid w:val="00B867C9"/>
    <w:rsid w:val="00B869FA"/>
    <w:rsid w:val="00B9039D"/>
    <w:rsid w:val="00B90633"/>
    <w:rsid w:val="00B913B3"/>
    <w:rsid w:val="00B922BE"/>
    <w:rsid w:val="00B92DA9"/>
    <w:rsid w:val="00B92F8B"/>
    <w:rsid w:val="00B93733"/>
    <w:rsid w:val="00B95512"/>
    <w:rsid w:val="00B9559E"/>
    <w:rsid w:val="00B96C77"/>
    <w:rsid w:val="00B97912"/>
    <w:rsid w:val="00BA2190"/>
    <w:rsid w:val="00BA359B"/>
    <w:rsid w:val="00BA413B"/>
    <w:rsid w:val="00BB15F5"/>
    <w:rsid w:val="00BB29DE"/>
    <w:rsid w:val="00BB3CC4"/>
    <w:rsid w:val="00BB535F"/>
    <w:rsid w:val="00BB5D35"/>
    <w:rsid w:val="00BB7AE8"/>
    <w:rsid w:val="00BC063C"/>
    <w:rsid w:val="00BC0782"/>
    <w:rsid w:val="00BC0C21"/>
    <w:rsid w:val="00BC12C5"/>
    <w:rsid w:val="00BC483A"/>
    <w:rsid w:val="00BC6604"/>
    <w:rsid w:val="00BD05CA"/>
    <w:rsid w:val="00BD288B"/>
    <w:rsid w:val="00BD3509"/>
    <w:rsid w:val="00BD6715"/>
    <w:rsid w:val="00BD6AF3"/>
    <w:rsid w:val="00BE1E24"/>
    <w:rsid w:val="00BE314E"/>
    <w:rsid w:val="00BE33D9"/>
    <w:rsid w:val="00BE38A6"/>
    <w:rsid w:val="00BE3C3D"/>
    <w:rsid w:val="00BE59EC"/>
    <w:rsid w:val="00BE7710"/>
    <w:rsid w:val="00BE7D27"/>
    <w:rsid w:val="00BF0DC7"/>
    <w:rsid w:val="00BF22A6"/>
    <w:rsid w:val="00BF27AD"/>
    <w:rsid w:val="00BF2CAA"/>
    <w:rsid w:val="00BF3C4B"/>
    <w:rsid w:val="00BF3C8B"/>
    <w:rsid w:val="00BF4785"/>
    <w:rsid w:val="00C02079"/>
    <w:rsid w:val="00C02B7B"/>
    <w:rsid w:val="00C03D57"/>
    <w:rsid w:val="00C058C6"/>
    <w:rsid w:val="00C106D1"/>
    <w:rsid w:val="00C1097B"/>
    <w:rsid w:val="00C10E7B"/>
    <w:rsid w:val="00C11CEA"/>
    <w:rsid w:val="00C123A2"/>
    <w:rsid w:val="00C12E98"/>
    <w:rsid w:val="00C14DB6"/>
    <w:rsid w:val="00C154BA"/>
    <w:rsid w:val="00C15637"/>
    <w:rsid w:val="00C16875"/>
    <w:rsid w:val="00C171EA"/>
    <w:rsid w:val="00C206F3"/>
    <w:rsid w:val="00C21621"/>
    <w:rsid w:val="00C228BC"/>
    <w:rsid w:val="00C2322F"/>
    <w:rsid w:val="00C2408B"/>
    <w:rsid w:val="00C2758B"/>
    <w:rsid w:val="00C30270"/>
    <w:rsid w:val="00C3148B"/>
    <w:rsid w:val="00C31F60"/>
    <w:rsid w:val="00C320E1"/>
    <w:rsid w:val="00C32584"/>
    <w:rsid w:val="00C32BAF"/>
    <w:rsid w:val="00C33F2B"/>
    <w:rsid w:val="00C33FB6"/>
    <w:rsid w:val="00C3407B"/>
    <w:rsid w:val="00C376E8"/>
    <w:rsid w:val="00C40219"/>
    <w:rsid w:val="00C41750"/>
    <w:rsid w:val="00C42618"/>
    <w:rsid w:val="00C43CC8"/>
    <w:rsid w:val="00C4433B"/>
    <w:rsid w:val="00C451A1"/>
    <w:rsid w:val="00C46113"/>
    <w:rsid w:val="00C467DC"/>
    <w:rsid w:val="00C4695B"/>
    <w:rsid w:val="00C47236"/>
    <w:rsid w:val="00C47572"/>
    <w:rsid w:val="00C507CB"/>
    <w:rsid w:val="00C53015"/>
    <w:rsid w:val="00C5459D"/>
    <w:rsid w:val="00C54CCE"/>
    <w:rsid w:val="00C55095"/>
    <w:rsid w:val="00C5510B"/>
    <w:rsid w:val="00C55FF9"/>
    <w:rsid w:val="00C56DA9"/>
    <w:rsid w:val="00C56E18"/>
    <w:rsid w:val="00C575E3"/>
    <w:rsid w:val="00C57694"/>
    <w:rsid w:val="00C61E86"/>
    <w:rsid w:val="00C628F9"/>
    <w:rsid w:val="00C62DA6"/>
    <w:rsid w:val="00C64207"/>
    <w:rsid w:val="00C6784A"/>
    <w:rsid w:val="00C712BE"/>
    <w:rsid w:val="00C7229A"/>
    <w:rsid w:val="00C7340A"/>
    <w:rsid w:val="00C75232"/>
    <w:rsid w:val="00C75D1A"/>
    <w:rsid w:val="00C76843"/>
    <w:rsid w:val="00C80E22"/>
    <w:rsid w:val="00C80F87"/>
    <w:rsid w:val="00C82B89"/>
    <w:rsid w:val="00C83275"/>
    <w:rsid w:val="00C873DD"/>
    <w:rsid w:val="00C90870"/>
    <w:rsid w:val="00C92627"/>
    <w:rsid w:val="00C93024"/>
    <w:rsid w:val="00C93FB0"/>
    <w:rsid w:val="00C93FFE"/>
    <w:rsid w:val="00C9592C"/>
    <w:rsid w:val="00CA1828"/>
    <w:rsid w:val="00CA3276"/>
    <w:rsid w:val="00CA429D"/>
    <w:rsid w:val="00CA5A6E"/>
    <w:rsid w:val="00CB0055"/>
    <w:rsid w:val="00CB336E"/>
    <w:rsid w:val="00CB4198"/>
    <w:rsid w:val="00CB5298"/>
    <w:rsid w:val="00CB56A3"/>
    <w:rsid w:val="00CB614B"/>
    <w:rsid w:val="00CB6370"/>
    <w:rsid w:val="00CB665A"/>
    <w:rsid w:val="00CB6A04"/>
    <w:rsid w:val="00CB75FE"/>
    <w:rsid w:val="00CB7D3B"/>
    <w:rsid w:val="00CB7D6A"/>
    <w:rsid w:val="00CC26ED"/>
    <w:rsid w:val="00CC27D0"/>
    <w:rsid w:val="00CC332C"/>
    <w:rsid w:val="00CC498D"/>
    <w:rsid w:val="00CC546C"/>
    <w:rsid w:val="00CC6CF6"/>
    <w:rsid w:val="00CC7921"/>
    <w:rsid w:val="00CD0B4C"/>
    <w:rsid w:val="00CD1D77"/>
    <w:rsid w:val="00CD2971"/>
    <w:rsid w:val="00CD30D2"/>
    <w:rsid w:val="00CD34DF"/>
    <w:rsid w:val="00CD38F4"/>
    <w:rsid w:val="00CD3980"/>
    <w:rsid w:val="00CD68B7"/>
    <w:rsid w:val="00CD6903"/>
    <w:rsid w:val="00CD69FC"/>
    <w:rsid w:val="00CE1B8F"/>
    <w:rsid w:val="00CE2DA6"/>
    <w:rsid w:val="00CE31FA"/>
    <w:rsid w:val="00CE5A2D"/>
    <w:rsid w:val="00CE6874"/>
    <w:rsid w:val="00CE6C43"/>
    <w:rsid w:val="00CE6DA6"/>
    <w:rsid w:val="00CF0080"/>
    <w:rsid w:val="00CF0F89"/>
    <w:rsid w:val="00CF0F99"/>
    <w:rsid w:val="00CF1F09"/>
    <w:rsid w:val="00CF5D0F"/>
    <w:rsid w:val="00CF77F4"/>
    <w:rsid w:val="00D000EF"/>
    <w:rsid w:val="00D00229"/>
    <w:rsid w:val="00D01DDB"/>
    <w:rsid w:val="00D0440C"/>
    <w:rsid w:val="00D04E73"/>
    <w:rsid w:val="00D05CB1"/>
    <w:rsid w:val="00D06213"/>
    <w:rsid w:val="00D073A2"/>
    <w:rsid w:val="00D078BA"/>
    <w:rsid w:val="00D07D1B"/>
    <w:rsid w:val="00D107B5"/>
    <w:rsid w:val="00D11802"/>
    <w:rsid w:val="00D16218"/>
    <w:rsid w:val="00D20CE9"/>
    <w:rsid w:val="00D21174"/>
    <w:rsid w:val="00D227E6"/>
    <w:rsid w:val="00D22B48"/>
    <w:rsid w:val="00D22FCB"/>
    <w:rsid w:val="00D24AF4"/>
    <w:rsid w:val="00D253ED"/>
    <w:rsid w:val="00D25C0F"/>
    <w:rsid w:val="00D26F44"/>
    <w:rsid w:val="00D312A9"/>
    <w:rsid w:val="00D3170A"/>
    <w:rsid w:val="00D31DA9"/>
    <w:rsid w:val="00D31F0F"/>
    <w:rsid w:val="00D32319"/>
    <w:rsid w:val="00D32C1F"/>
    <w:rsid w:val="00D33BC3"/>
    <w:rsid w:val="00D348B8"/>
    <w:rsid w:val="00D35C03"/>
    <w:rsid w:val="00D36A52"/>
    <w:rsid w:val="00D37A90"/>
    <w:rsid w:val="00D44983"/>
    <w:rsid w:val="00D47DBF"/>
    <w:rsid w:val="00D51DA8"/>
    <w:rsid w:val="00D52C01"/>
    <w:rsid w:val="00D52F99"/>
    <w:rsid w:val="00D55470"/>
    <w:rsid w:val="00D56AEF"/>
    <w:rsid w:val="00D6378F"/>
    <w:rsid w:val="00D63AF6"/>
    <w:rsid w:val="00D64E23"/>
    <w:rsid w:val="00D658AE"/>
    <w:rsid w:val="00D65F14"/>
    <w:rsid w:val="00D671F2"/>
    <w:rsid w:val="00D673E8"/>
    <w:rsid w:val="00D67547"/>
    <w:rsid w:val="00D70946"/>
    <w:rsid w:val="00D74BC1"/>
    <w:rsid w:val="00D75DDE"/>
    <w:rsid w:val="00D82755"/>
    <w:rsid w:val="00D83837"/>
    <w:rsid w:val="00D83E36"/>
    <w:rsid w:val="00D85926"/>
    <w:rsid w:val="00D87478"/>
    <w:rsid w:val="00D87479"/>
    <w:rsid w:val="00D87DA0"/>
    <w:rsid w:val="00D87DA2"/>
    <w:rsid w:val="00D94D6E"/>
    <w:rsid w:val="00D97C72"/>
    <w:rsid w:val="00DA1080"/>
    <w:rsid w:val="00DA1F2C"/>
    <w:rsid w:val="00DA2A13"/>
    <w:rsid w:val="00DA4ACB"/>
    <w:rsid w:val="00DA58EE"/>
    <w:rsid w:val="00DA6095"/>
    <w:rsid w:val="00DA6B91"/>
    <w:rsid w:val="00DA7559"/>
    <w:rsid w:val="00DB07D3"/>
    <w:rsid w:val="00DB19FE"/>
    <w:rsid w:val="00DB1ADD"/>
    <w:rsid w:val="00DB1F73"/>
    <w:rsid w:val="00DB376D"/>
    <w:rsid w:val="00DB68BE"/>
    <w:rsid w:val="00DB7FA7"/>
    <w:rsid w:val="00DC37CF"/>
    <w:rsid w:val="00DC3CC9"/>
    <w:rsid w:val="00DC3DE8"/>
    <w:rsid w:val="00DC428C"/>
    <w:rsid w:val="00DC52A2"/>
    <w:rsid w:val="00DC58D6"/>
    <w:rsid w:val="00DC656A"/>
    <w:rsid w:val="00DD01FD"/>
    <w:rsid w:val="00DD0928"/>
    <w:rsid w:val="00DD3BD5"/>
    <w:rsid w:val="00DD619A"/>
    <w:rsid w:val="00DD6E27"/>
    <w:rsid w:val="00DE01EE"/>
    <w:rsid w:val="00DE3378"/>
    <w:rsid w:val="00DE3F72"/>
    <w:rsid w:val="00DE46DC"/>
    <w:rsid w:val="00DE5CCB"/>
    <w:rsid w:val="00DE68AF"/>
    <w:rsid w:val="00DE7C24"/>
    <w:rsid w:val="00DF0F68"/>
    <w:rsid w:val="00DF1712"/>
    <w:rsid w:val="00DF1B6E"/>
    <w:rsid w:val="00DF259A"/>
    <w:rsid w:val="00DF3D99"/>
    <w:rsid w:val="00DF74C3"/>
    <w:rsid w:val="00E00C71"/>
    <w:rsid w:val="00E01B39"/>
    <w:rsid w:val="00E02BFF"/>
    <w:rsid w:val="00E02ED0"/>
    <w:rsid w:val="00E053D7"/>
    <w:rsid w:val="00E05B43"/>
    <w:rsid w:val="00E06C9B"/>
    <w:rsid w:val="00E11414"/>
    <w:rsid w:val="00E12708"/>
    <w:rsid w:val="00E14A3B"/>
    <w:rsid w:val="00E150D8"/>
    <w:rsid w:val="00E16724"/>
    <w:rsid w:val="00E16772"/>
    <w:rsid w:val="00E174EE"/>
    <w:rsid w:val="00E20230"/>
    <w:rsid w:val="00E2358D"/>
    <w:rsid w:val="00E249CD"/>
    <w:rsid w:val="00E24B55"/>
    <w:rsid w:val="00E24ED3"/>
    <w:rsid w:val="00E26354"/>
    <w:rsid w:val="00E263DD"/>
    <w:rsid w:val="00E2680A"/>
    <w:rsid w:val="00E30E93"/>
    <w:rsid w:val="00E32344"/>
    <w:rsid w:val="00E32815"/>
    <w:rsid w:val="00E32A82"/>
    <w:rsid w:val="00E330A0"/>
    <w:rsid w:val="00E377F3"/>
    <w:rsid w:val="00E40188"/>
    <w:rsid w:val="00E45BD2"/>
    <w:rsid w:val="00E475F1"/>
    <w:rsid w:val="00E5133B"/>
    <w:rsid w:val="00E522D5"/>
    <w:rsid w:val="00E52785"/>
    <w:rsid w:val="00E5333B"/>
    <w:rsid w:val="00E53D82"/>
    <w:rsid w:val="00E53E22"/>
    <w:rsid w:val="00E54822"/>
    <w:rsid w:val="00E54F45"/>
    <w:rsid w:val="00E556FC"/>
    <w:rsid w:val="00E5726A"/>
    <w:rsid w:val="00E606BE"/>
    <w:rsid w:val="00E607B4"/>
    <w:rsid w:val="00E63677"/>
    <w:rsid w:val="00E63DB9"/>
    <w:rsid w:val="00E651A1"/>
    <w:rsid w:val="00E65343"/>
    <w:rsid w:val="00E668D9"/>
    <w:rsid w:val="00E66EFB"/>
    <w:rsid w:val="00E7255B"/>
    <w:rsid w:val="00E757BD"/>
    <w:rsid w:val="00E77224"/>
    <w:rsid w:val="00E7739A"/>
    <w:rsid w:val="00E80631"/>
    <w:rsid w:val="00E80AB6"/>
    <w:rsid w:val="00E80D46"/>
    <w:rsid w:val="00E8265F"/>
    <w:rsid w:val="00E832E5"/>
    <w:rsid w:val="00E83CD1"/>
    <w:rsid w:val="00E83EAE"/>
    <w:rsid w:val="00E8798F"/>
    <w:rsid w:val="00E91D05"/>
    <w:rsid w:val="00E93A57"/>
    <w:rsid w:val="00E93E0D"/>
    <w:rsid w:val="00E9652B"/>
    <w:rsid w:val="00E969D1"/>
    <w:rsid w:val="00EA0488"/>
    <w:rsid w:val="00EA23ED"/>
    <w:rsid w:val="00EA3B9F"/>
    <w:rsid w:val="00EA63DB"/>
    <w:rsid w:val="00EA67B2"/>
    <w:rsid w:val="00EB2A58"/>
    <w:rsid w:val="00EB3658"/>
    <w:rsid w:val="00EB3AA6"/>
    <w:rsid w:val="00EB6110"/>
    <w:rsid w:val="00EB7E43"/>
    <w:rsid w:val="00EC270B"/>
    <w:rsid w:val="00EC2B01"/>
    <w:rsid w:val="00EC3DF9"/>
    <w:rsid w:val="00EC3E31"/>
    <w:rsid w:val="00EC507A"/>
    <w:rsid w:val="00EC55BA"/>
    <w:rsid w:val="00EC6709"/>
    <w:rsid w:val="00ED1F57"/>
    <w:rsid w:val="00ED2DFB"/>
    <w:rsid w:val="00ED5F1C"/>
    <w:rsid w:val="00ED63C3"/>
    <w:rsid w:val="00EE15A0"/>
    <w:rsid w:val="00EE3737"/>
    <w:rsid w:val="00EE5E78"/>
    <w:rsid w:val="00EE5FDD"/>
    <w:rsid w:val="00EE6C5C"/>
    <w:rsid w:val="00EE7A3E"/>
    <w:rsid w:val="00EF109C"/>
    <w:rsid w:val="00EF3136"/>
    <w:rsid w:val="00EF5A36"/>
    <w:rsid w:val="00F005BF"/>
    <w:rsid w:val="00F0077C"/>
    <w:rsid w:val="00F00A28"/>
    <w:rsid w:val="00F00E9E"/>
    <w:rsid w:val="00F02BDE"/>
    <w:rsid w:val="00F02F88"/>
    <w:rsid w:val="00F03154"/>
    <w:rsid w:val="00F03523"/>
    <w:rsid w:val="00F036AD"/>
    <w:rsid w:val="00F039A6"/>
    <w:rsid w:val="00F056DB"/>
    <w:rsid w:val="00F05E3A"/>
    <w:rsid w:val="00F061C0"/>
    <w:rsid w:val="00F0623A"/>
    <w:rsid w:val="00F067AB"/>
    <w:rsid w:val="00F06B50"/>
    <w:rsid w:val="00F07D26"/>
    <w:rsid w:val="00F10A30"/>
    <w:rsid w:val="00F11512"/>
    <w:rsid w:val="00F123BE"/>
    <w:rsid w:val="00F1383B"/>
    <w:rsid w:val="00F138FA"/>
    <w:rsid w:val="00F16C3C"/>
    <w:rsid w:val="00F178FD"/>
    <w:rsid w:val="00F20253"/>
    <w:rsid w:val="00F20908"/>
    <w:rsid w:val="00F218C5"/>
    <w:rsid w:val="00F22BEA"/>
    <w:rsid w:val="00F26267"/>
    <w:rsid w:val="00F26657"/>
    <w:rsid w:val="00F2679E"/>
    <w:rsid w:val="00F26915"/>
    <w:rsid w:val="00F26F75"/>
    <w:rsid w:val="00F36F70"/>
    <w:rsid w:val="00F427CE"/>
    <w:rsid w:val="00F43B87"/>
    <w:rsid w:val="00F44459"/>
    <w:rsid w:val="00F4505F"/>
    <w:rsid w:val="00F5275A"/>
    <w:rsid w:val="00F54338"/>
    <w:rsid w:val="00F54B35"/>
    <w:rsid w:val="00F55257"/>
    <w:rsid w:val="00F55BC0"/>
    <w:rsid w:val="00F577E4"/>
    <w:rsid w:val="00F57E81"/>
    <w:rsid w:val="00F6035E"/>
    <w:rsid w:val="00F6338E"/>
    <w:rsid w:val="00F63ADE"/>
    <w:rsid w:val="00F648D9"/>
    <w:rsid w:val="00F732B7"/>
    <w:rsid w:val="00F73D07"/>
    <w:rsid w:val="00F74352"/>
    <w:rsid w:val="00F76BBE"/>
    <w:rsid w:val="00F77C6C"/>
    <w:rsid w:val="00F80B29"/>
    <w:rsid w:val="00F80B63"/>
    <w:rsid w:val="00F82F3D"/>
    <w:rsid w:val="00F84305"/>
    <w:rsid w:val="00F87EC1"/>
    <w:rsid w:val="00F90C70"/>
    <w:rsid w:val="00F9101A"/>
    <w:rsid w:val="00F91A59"/>
    <w:rsid w:val="00F921CA"/>
    <w:rsid w:val="00F9306E"/>
    <w:rsid w:val="00F97148"/>
    <w:rsid w:val="00F97D1E"/>
    <w:rsid w:val="00FA0942"/>
    <w:rsid w:val="00FA2A87"/>
    <w:rsid w:val="00FA4B8A"/>
    <w:rsid w:val="00FA5B5E"/>
    <w:rsid w:val="00FA75E6"/>
    <w:rsid w:val="00FA7DEF"/>
    <w:rsid w:val="00FA7F51"/>
    <w:rsid w:val="00FB0778"/>
    <w:rsid w:val="00FB2A71"/>
    <w:rsid w:val="00FB4C73"/>
    <w:rsid w:val="00FB4D46"/>
    <w:rsid w:val="00FB57FA"/>
    <w:rsid w:val="00FB60AF"/>
    <w:rsid w:val="00FB610A"/>
    <w:rsid w:val="00FB766A"/>
    <w:rsid w:val="00FC1287"/>
    <w:rsid w:val="00FC12D5"/>
    <w:rsid w:val="00FC22B7"/>
    <w:rsid w:val="00FC3491"/>
    <w:rsid w:val="00FC52AE"/>
    <w:rsid w:val="00FC6BB2"/>
    <w:rsid w:val="00FC7DE2"/>
    <w:rsid w:val="00FD0665"/>
    <w:rsid w:val="00FD0822"/>
    <w:rsid w:val="00FD0A12"/>
    <w:rsid w:val="00FD1C1F"/>
    <w:rsid w:val="00FD201F"/>
    <w:rsid w:val="00FD2C47"/>
    <w:rsid w:val="00FD4708"/>
    <w:rsid w:val="00FE20BA"/>
    <w:rsid w:val="00FE2331"/>
    <w:rsid w:val="00FE47FE"/>
    <w:rsid w:val="00FE4C13"/>
    <w:rsid w:val="00FE4D74"/>
    <w:rsid w:val="00FE57AF"/>
    <w:rsid w:val="00FF19CF"/>
    <w:rsid w:val="00FF25C3"/>
    <w:rsid w:val="00FF28CD"/>
    <w:rsid w:val="00FF5F22"/>
    <w:rsid w:val="00FF7098"/>
    <w:rsid w:val="00FF7107"/>
    <w:rsid w:val="01127882"/>
    <w:rsid w:val="01496B4C"/>
    <w:rsid w:val="020F4250"/>
    <w:rsid w:val="02467710"/>
    <w:rsid w:val="02C90A1E"/>
    <w:rsid w:val="0338332B"/>
    <w:rsid w:val="03764BFC"/>
    <w:rsid w:val="03C27A1E"/>
    <w:rsid w:val="03F4664E"/>
    <w:rsid w:val="0410675B"/>
    <w:rsid w:val="047B1E6F"/>
    <w:rsid w:val="04F57311"/>
    <w:rsid w:val="05167103"/>
    <w:rsid w:val="051F0919"/>
    <w:rsid w:val="055022A0"/>
    <w:rsid w:val="059431CE"/>
    <w:rsid w:val="05D71A77"/>
    <w:rsid w:val="06A11C74"/>
    <w:rsid w:val="06E76624"/>
    <w:rsid w:val="071F7FFB"/>
    <w:rsid w:val="07C725EB"/>
    <w:rsid w:val="08F93AAE"/>
    <w:rsid w:val="098625DE"/>
    <w:rsid w:val="09D108E6"/>
    <w:rsid w:val="0ACA4102"/>
    <w:rsid w:val="0AEB06D8"/>
    <w:rsid w:val="0B2C316F"/>
    <w:rsid w:val="0BD3691B"/>
    <w:rsid w:val="0BE00613"/>
    <w:rsid w:val="0BFE5038"/>
    <w:rsid w:val="0C7531CB"/>
    <w:rsid w:val="0C7E6523"/>
    <w:rsid w:val="0CC06DEF"/>
    <w:rsid w:val="0D002339"/>
    <w:rsid w:val="0D4004DC"/>
    <w:rsid w:val="0D8F5F4B"/>
    <w:rsid w:val="0DA175B1"/>
    <w:rsid w:val="0DDF1136"/>
    <w:rsid w:val="0E1924B1"/>
    <w:rsid w:val="0E3F7147"/>
    <w:rsid w:val="0E80489D"/>
    <w:rsid w:val="0EA57FA1"/>
    <w:rsid w:val="0EEE7499"/>
    <w:rsid w:val="0F0D11BA"/>
    <w:rsid w:val="0F5E0C81"/>
    <w:rsid w:val="0F667603"/>
    <w:rsid w:val="0F940B81"/>
    <w:rsid w:val="10012F48"/>
    <w:rsid w:val="102F60B4"/>
    <w:rsid w:val="107422D0"/>
    <w:rsid w:val="10790E00"/>
    <w:rsid w:val="10792B6D"/>
    <w:rsid w:val="10A20CA0"/>
    <w:rsid w:val="10CF0BCF"/>
    <w:rsid w:val="10D4262F"/>
    <w:rsid w:val="10DD6839"/>
    <w:rsid w:val="11075191"/>
    <w:rsid w:val="111D5885"/>
    <w:rsid w:val="11294DBC"/>
    <w:rsid w:val="11367D51"/>
    <w:rsid w:val="113D2012"/>
    <w:rsid w:val="11C467F3"/>
    <w:rsid w:val="11CF6E01"/>
    <w:rsid w:val="11EC44FD"/>
    <w:rsid w:val="123745E8"/>
    <w:rsid w:val="12D13735"/>
    <w:rsid w:val="135121F2"/>
    <w:rsid w:val="13763C4A"/>
    <w:rsid w:val="13BB4F23"/>
    <w:rsid w:val="14064428"/>
    <w:rsid w:val="146912F1"/>
    <w:rsid w:val="14A32AD4"/>
    <w:rsid w:val="155E070C"/>
    <w:rsid w:val="15A722D9"/>
    <w:rsid w:val="166C758E"/>
    <w:rsid w:val="167B0720"/>
    <w:rsid w:val="16B46B12"/>
    <w:rsid w:val="17961448"/>
    <w:rsid w:val="17F437A9"/>
    <w:rsid w:val="180B329E"/>
    <w:rsid w:val="182F092E"/>
    <w:rsid w:val="18316C32"/>
    <w:rsid w:val="18563568"/>
    <w:rsid w:val="186E4914"/>
    <w:rsid w:val="19197809"/>
    <w:rsid w:val="196766B2"/>
    <w:rsid w:val="19E16777"/>
    <w:rsid w:val="1A0D046E"/>
    <w:rsid w:val="1A2B3F94"/>
    <w:rsid w:val="1ABE23A2"/>
    <w:rsid w:val="1B380103"/>
    <w:rsid w:val="1B6879ED"/>
    <w:rsid w:val="1B7E5394"/>
    <w:rsid w:val="1C2A57BE"/>
    <w:rsid w:val="1C4C5BA9"/>
    <w:rsid w:val="1CAD0994"/>
    <w:rsid w:val="1CBD097B"/>
    <w:rsid w:val="1D060761"/>
    <w:rsid w:val="1D5A1E15"/>
    <w:rsid w:val="1D8D2573"/>
    <w:rsid w:val="1D9A3529"/>
    <w:rsid w:val="1DC53ABB"/>
    <w:rsid w:val="1DE87005"/>
    <w:rsid w:val="1DFD3E0B"/>
    <w:rsid w:val="1E513852"/>
    <w:rsid w:val="1E861290"/>
    <w:rsid w:val="1E8967AC"/>
    <w:rsid w:val="1ECE3B35"/>
    <w:rsid w:val="1F854C6D"/>
    <w:rsid w:val="1FCF3936"/>
    <w:rsid w:val="1FD93D34"/>
    <w:rsid w:val="204F573A"/>
    <w:rsid w:val="20A35BB1"/>
    <w:rsid w:val="20A93169"/>
    <w:rsid w:val="20D4605E"/>
    <w:rsid w:val="20D61A47"/>
    <w:rsid w:val="20EA79C9"/>
    <w:rsid w:val="20FB5A46"/>
    <w:rsid w:val="21584C46"/>
    <w:rsid w:val="21BE23AC"/>
    <w:rsid w:val="21DF2800"/>
    <w:rsid w:val="222C018E"/>
    <w:rsid w:val="22D8650E"/>
    <w:rsid w:val="22F9293B"/>
    <w:rsid w:val="236505D0"/>
    <w:rsid w:val="239653F1"/>
    <w:rsid w:val="23992846"/>
    <w:rsid w:val="2410768B"/>
    <w:rsid w:val="242516FD"/>
    <w:rsid w:val="24686B03"/>
    <w:rsid w:val="24A76EBF"/>
    <w:rsid w:val="24BC5CDF"/>
    <w:rsid w:val="24EB6834"/>
    <w:rsid w:val="250E7496"/>
    <w:rsid w:val="253125E5"/>
    <w:rsid w:val="255B2B11"/>
    <w:rsid w:val="25C14A97"/>
    <w:rsid w:val="25DB381F"/>
    <w:rsid w:val="260C38D6"/>
    <w:rsid w:val="26126FCF"/>
    <w:rsid w:val="264675BA"/>
    <w:rsid w:val="26A32ECB"/>
    <w:rsid w:val="26B775B3"/>
    <w:rsid w:val="26D16EDB"/>
    <w:rsid w:val="271403A0"/>
    <w:rsid w:val="277B343D"/>
    <w:rsid w:val="2782502E"/>
    <w:rsid w:val="27844905"/>
    <w:rsid w:val="27E6362F"/>
    <w:rsid w:val="28253915"/>
    <w:rsid w:val="282F7889"/>
    <w:rsid w:val="283865D1"/>
    <w:rsid w:val="28CF1C92"/>
    <w:rsid w:val="28DB63D4"/>
    <w:rsid w:val="29271212"/>
    <w:rsid w:val="29321421"/>
    <w:rsid w:val="29826BE9"/>
    <w:rsid w:val="29991877"/>
    <w:rsid w:val="29BD2BF7"/>
    <w:rsid w:val="29F549EE"/>
    <w:rsid w:val="2A0208CB"/>
    <w:rsid w:val="2B2F6C1B"/>
    <w:rsid w:val="2BE42CD5"/>
    <w:rsid w:val="2BF20E19"/>
    <w:rsid w:val="2C2A05AC"/>
    <w:rsid w:val="2C7B3B9F"/>
    <w:rsid w:val="2C871608"/>
    <w:rsid w:val="2CBC1CCF"/>
    <w:rsid w:val="2D0207C8"/>
    <w:rsid w:val="2D2B7CED"/>
    <w:rsid w:val="2D5A2152"/>
    <w:rsid w:val="2D9B14FC"/>
    <w:rsid w:val="2DDA1228"/>
    <w:rsid w:val="2DED0BEE"/>
    <w:rsid w:val="2DFF41FA"/>
    <w:rsid w:val="2E6376CC"/>
    <w:rsid w:val="2E6678F1"/>
    <w:rsid w:val="2E853A4A"/>
    <w:rsid w:val="2E8E229C"/>
    <w:rsid w:val="2EB47EAB"/>
    <w:rsid w:val="2F6F31F3"/>
    <w:rsid w:val="2F9235B2"/>
    <w:rsid w:val="2F9B0579"/>
    <w:rsid w:val="3001764C"/>
    <w:rsid w:val="307A7A21"/>
    <w:rsid w:val="31892B35"/>
    <w:rsid w:val="31AC5B01"/>
    <w:rsid w:val="322F5AD6"/>
    <w:rsid w:val="32392B9F"/>
    <w:rsid w:val="32A266E9"/>
    <w:rsid w:val="32A65EC6"/>
    <w:rsid w:val="32C01C58"/>
    <w:rsid w:val="32F521EF"/>
    <w:rsid w:val="33347494"/>
    <w:rsid w:val="3394622C"/>
    <w:rsid w:val="33A77461"/>
    <w:rsid w:val="340E4E61"/>
    <w:rsid w:val="3440053F"/>
    <w:rsid w:val="34B3381D"/>
    <w:rsid w:val="34F0100B"/>
    <w:rsid w:val="353B4A88"/>
    <w:rsid w:val="35470BB9"/>
    <w:rsid w:val="35756537"/>
    <w:rsid w:val="361F38DC"/>
    <w:rsid w:val="36391270"/>
    <w:rsid w:val="364B5126"/>
    <w:rsid w:val="366B1A90"/>
    <w:rsid w:val="36D1052E"/>
    <w:rsid w:val="36D6117E"/>
    <w:rsid w:val="36D71D73"/>
    <w:rsid w:val="36F00D16"/>
    <w:rsid w:val="36F032DD"/>
    <w:rsid w:val="370F2C55"/>
    <w:rsid w:val="372805C8"/>
    <w:rsid w:val="38BD4B92"/>
    <w:rsid w:val="38CC5607"/>
    <w:rsid w:val="39060E0E"/>
    <w:rsid w:val="393763F2"/>
    <w:rsid w:val="394E33BB"/>
    <w:rsid w:val="39600617"/>
    <w:rsid w:val="39B27192"/>
    <w:rsid w:val="39B34B5E"/>
    <w:rsid w:val="3A057E46"/>
    <w:rsid w:val="3A210C44"/>
    <w:rsid w:val="3A285BE5"/>
    <w:rsid w:val="3B3D77D8"/>
    <w:rsid w:val="3B4623E6"/>
    <w:rsid w:val="3BB5471D"/>
    <w:rsid w:val="3BD511AE"/>
    <w:rsid w:val="3BF34868"/>
    <w:rsid w:val="3BF3596C"/>
    <w:rsid w:val="3C0851C5"/>
    <w:rsid w:val="3C0B44BA"/>
    <w:rsid w:val="3C3B54F6"/>
    <w:rsid w:val="3C473F3A"/>
    <w:rsid w:val="3CED6DFB"/>
    <w:rsid w:val="3CF01758"/>
    <w:rsid w:val="3D7951B4"/>
    <w:rsid w:val="3DB944B4"/>
    <w:rsid w:val="3DE9200B"/>
    <w:rsid w:val="3E052298"/>
    <w:rsid w:val="3EAD6F32"/>
    <w:rsid w:val="3EF436D6"/>
    <w:rsid w:val="3F151A27"/>
    <w:rsid w:val="3F18081A"/>
    <w:rsid w:val="3F1D62D8"/>
    <w:rsid w:val="407611B6"/>
    <w:rsid w:val="40840381"/>
    <w:rsid w:val="40886111"/>
    <w:rsid w:val="40CD2846"/>
    <w:rsid w:val="40FB6861"/>
    <w:rsid w:val="41186F7E"/>
    <w:rsid w:val="412169AB"/>
    <w:rsid w:val="41D041E1"/>
    <w:rsid w:val="41EA6BFB"/>
    <w:rsid w:val="41EF0477"/>
    <w:rsid w:val="421627CD"/>
    <w:rsid w:val="42E9709E"/>
    <w:rsid w:val="43243527"/>
    <w:rsid w:val="43E42A17"/>
    <w:rsid w:val="43FA073B"/>
    <w:rsid w:val="441A63E5"/>
    <w:rsid w:val="4444152B"/>
    <w:rsid w:val="44446A76"/>
    <w:rsid w:val="44BF10ED"/>
    <w:rsid w:val="44E16841"/>
    <w:rsid w:val="45246581"/>
    <w:rsid w:val="456A2255"/>
    <w:rsid w:val="45F33C53"/>
    <w:rsid w:val="46675581"/>
    <w:rsid w:val="467A1B6C"/>
    <w:rsid w:val="467F03FC"/>
    <w:rsid w:val="468011FA"/>
    <w:rsid w:val="46FC10B3"/>
    <w:rsid w:val="47E606E7"/>
    <w:rsid w:val="48161B39"/>
    <w:rsid w:val="48347BA5"/>
    <w:rsid w:val="489A6A49"/>
    <w:rsid w:val="495C7689"/>
    <w:rsid w:val="495F7370"/>
    <w:rsid w:val="4A342EE3"/>
    <w:rsid w:val="4AAC2330"/>
    <w:rsid w:val="4AAF16F9"/>
    <w:rsid w:val="4AB00EAD"/>
    <w:rsid w:val="4ADA0CE0"/>
    <w:rsid w:val="4B9E1AF5"/>
    <w:rsid w:val="4BD11F04"/>
    <w:rsid w:val="4C335578"/>
    <w:rsid w:val="4C633A31"/>
    <w:rsid w:val="4CB176F8"/>
    <w:rsid w:val="4D0B10AC"/>
    <w:rsid w:val="4D12369B"/>
    <w:rsid w:val="4D6A7CF7"/>
    <w:rsid w:val="4DBF38B8"/>
    <w:rsid w:val="4DF96322"/>
    <w:rsid w:val="4E4B1C26"/>
    <w:rsid w:val="4E6E699C"/>
    <w:rsid w:val="4E9A25E0"/>
    <w:rsid w:val="4EA82BC0"/>
    <w:rsid w:val="4EBC01C8"/>
    <w:rsid w:val="4F520285"/>
    <w:rsid w:val="4F624D5E"/>
    <w:rsid w:val="4FBA3CE3"/>
    <w:rsid w:val="4FF14D76"/>
    <w:rsid w:val="4FFB1E84"/>
    <w:rsid w:val="50820014"/>
    <w:rsid w:val="50824E9F"/>
    <w:rsid w:val="50A461AA"/>
    <w:rsid w:val="50B32653"/>
    <w:rsid w:val="51487505"/>
    <w:rsid w:val="515973A7"/>
    <w:rsid w:val="51887381"/>
    <w:rsid w:val="51AB645A"/>
    <w:rsid w:val="520477FE"/>
    <w:rsid w:val="526072C5"/>
    <w:rsid w:val="5271445A"/>
    <w:rsid w:val="52A63F5B"/>
    <w:rsid w:val="52E971E1"/>
    <w:rsid w:val="53206BEC"/>
    <w:rsid w:val="53331FAA"/>
    <w:rsid w:val="5363596D"/>
    <w:rsid w:val="53915EAA"/>
    <w:rsid w:val="540320F7"/>
    <w:rsid w:val="545A4F71"/>
    <w:rsid w:val="54BE7475"/>
    <w:rsid w:val="55280CE5"/>
    <w:rsid w:val="5539678A"/>
    <w:rsid w:val="558A308B"/>
    <w:rsid w:val="55AA7A97"/>
    <w:rsid w:val="55E1001A"/>
    <w:rsid w:val="55EC3644"/>
    <w:rsid w:val="56264A02"/>
    <w:rsid w:val="564727C1"/>
    <w:rsid w:val="566154AE"/>
    <w:rsid w:val="56735EF7"/>
    <w:rsid w:val="56C95F58"/>
    <w:rsid w:val="56D00270"/>
    <w:rsid w:val="571D2681"/>
    <w:rsid w:val="57A44392"/>
    <w:rsid w:val="57C52407"/>
    <w:rsid w:val="58845CDB"/>
    <w:rsid w:val="58A34760"/>
    <w:rsid w:val="598A1C27"/>
    <w:rsid w:val="599B0967"/>
    <w:rsid w:val="5A0D00AB"/>
    <w:rsid w:val="5AA32D6A"/>
    <w:rsid w:val="5B245826"/>
    <w:rsid w:val="5B895FC3"/>
    <w:rsid w:val="5B8E6A14"/>
    <w:rsid w:val="5BA17752"/>
    <w:rsid w:val="5BEE2EB8"/>
    <w:rsid w:val="5C1B195A"/>
    <w:rsid w:val="5C50612E"/>
    <w:rsid w:val="5C5F1D05"/>
    <w:rsid w:val="5C647EA0"/>
    <w:rsid w:val="5C8059DE"/>
    <w:rsid w:val="5C9B64A5"/>
    <w:rsid w:val="5CB77FA5"/>
    <w:rsid w:val="5D751633"/>
    <w:rsid w:val="5D896C1B"/>
    <w:rsid w:val="5DD85882"/>
    <w:rsid w:val="5DFE5CD4"/>
    <w:rsid w:val="5E1C2FE8"/>
    <w:rsid w:val="5F5060FB"/>
    <w:rsid w:val="5F861F64"/>
    <w:rsid w:val="600670A9"/>
    <w:rsid w:val="607115C0"/>
    <w:rsid w:val="619229B5"/>
    <w:rsid w:val="61A13048"/>
    <w:rsid w:val="61E67DC5"/>
    <w:rsid w:val="62101AF8"/>
    <w:rsid w:val="62886A21"/>
    <w:rsid w:val="62CB771B"/>
    <w:rsid w:val="62E83B63"/>
    <w:rsid w:val="62FF0AED"/>
    <w:rsid w:val="63053984"/>
    <w:rsid w:val="63330FD5"/>
    <w:rsid w:val="633876F3"/>
    <w:rsid w:val="633A4326"/>
    <w:rsid w:val="638238E0"/>
    <w:rsid w:val="63D874BB"/>
    <w:rsid w:val="643C2058"/>
    <w:rsid w:val="644F66E6"/>
    <w:rsid w:val="646A6093"/>
    <w:rsid w:val="651A12A3"/>
    <w:rsid w:val="65224DD8"/>
    <w:rsid w:val="65B7285F"/>
    <w:rsid w:val="66043D8C"/>
    <w:rsid w:val="66CA5C6E"/>
    <w:rsid w:val="66DF326F"/>
    <w:rsid w:val="67B051A6"/>
    <w:rsid w:val="68776630"/>
    <w:rsid w:val="68A66EF3"/>
    <w:rsid w:val="68C6503C"/>
    <w:rsid w:val="68C652EC"/>
    <w:rsid w:val="68CD0EA1"/>
    <w:rsid w:val="69000476"/>
    <w:rsid w:val="693807B3"/>
    <w:rsid w:val="696D2508"/>
    <w:rsid w:val="69802882"/>
    <w:rsid w:val="6AB94AC4"/>
    <w:rsid w:val="6B000ED6"/>
    <w:rsid w:val="6B3E1D84"/>
    <w:rsid w:val="6B5C4743"/>
    <w:rsid w:val="6BFE272C"/>
    <w:rsid w:val="6C5A2F0B"/>
    <w:rsid w:val="6C754443"/>
    <w:rsid w:val="6CA42861"/>
    <w:rsid w:val="6CA5376A"/>
    <w:rsid w:val="6D0D3808"/>
    <w:rsid w:val="6D222840"/>
    <w:rsid w:val="6D422F29"/>
    <w:rsid w:val="6DAD7867"/>
    <w:rsid w:val="6E53536C"/>
    <w:rsid w:val="6E735BA3"/>
    <w:rsid w:val="6F8F6824"/>
    <w:rsid w:val="6FB636E6"/>
    <w:rsid w:val="70185BF2"/>
    <w:rsid w:val="70853D68"/>
    <w:rsid w:val="70B12FF8"/>
    <w:rsid w:val="712F2F39"/>
    <w:rsid w:val="71B54ECE"/>
    <w:rsid w:val="727002DC"/>
    <w:rsid w:val="72AC79F3"/>
    <w:rsid w:val="72DF5310"/>
    <w:rsid w:val="72DF7375"/>
    <w:rsid w:val="72EC0032"/>
    <w:rsid w:val="731D2339"/>
    <w:rsid w:val="736E399B"/>
    <w:rsid w:val="73895532"/>
    <w:rsid w:val="73E518B5"/>
    <w:rsid w:val="74036359"/>
    <w:rsid w:val="74395705"/>
    <w:rsid w:val="74430ADC"/>
    <w:rsid w:val="74484CCE"/>
    <w:rsid w:val="75775535"/>
    <w:rsid w:val="762B0D09"/>
    <w:rsid w:val="76470D22"/>
    <w:rsid w:val="765669A9"/>
    <w:rsid w:val="76874B53"/>
    <w:rsid w:val="76B53CA7"/>
    <w:rsid w:val="76CC4BEB"/>
    <w:rsid w:val="77B867BC"/>
    <w:rsid w:val="77DB7094"/>
    <w:rsid w:val="781D37DA"/>
    <w:rsid w:val="78367FE1"/>
    <w:rsid w:val="792F18EC"/>
    <w:rsid w:val="79823DF1"/>
    <w:rsid w:val="79EB2431"/>
    <w:rsid w:val="7A0E0094"/>
    <w:rsid w:val="7A813B2F"/>
    <w:rsid w:val="7AE34037"/>
    <w:rsid w:val="7B062F31"/>
    <w:rsid w:val="7BC059A9"/>
    <w:rsid w:val="7C242B48"/>
    <w:rsid w:val="7C4911FA"/>
    <w:rsid w:val="7CAA2324"/>
    <w:rsid w:val="7CBA51AB"/>
    <w:rsid w:val="7D0705DA"/>
    <w:rsid w:val="7D0D39D2"/>
    <w:rsid w:val="7D331407"/>
    <w:rsid w:val="7D9121B9"/>
    <w:rsid w:val="7DCC5749"/>
    <w:rsid w:val="7E9C3322"/>
    <w:rsid w:val="7EE07141"/>
    <w:rsid w:val="7F033C41"/>
    <w:rsid w:val="7F0D08D9"/>
    <w:rsid w:val="7F6C381A"/>
    <w:rsid w:val="7F7E1E9C"/>
    <w:rsid w:val="7F8244DD"/>
    <w:rsid w:val="7FB61E8A"/>
    <w:rsid w:val="7FCC6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48"/>
    <w:qFormat/>
    <w:uiPriority w:val="0"/>
    <w:pPr>
      <w:keepNext/>
      <w:keepLines/>
      <w:spacing w:before="340" w:after="330" w:line="576" w:lineRule="auto"/>
      <w:outlineLvl w:val="0"/>
    </w:pPr>
    <w:rPr>
      <w:b/>
      <w:kern w:val="44"/>
      <w:sz w:val="44"/>
    </w:rPr>
  </w:style>
  <w:style w:type="paragraph" w:styleId="4">
    <w:name w:val="heading 2"/>
    <w:basedOn w:val="1"/>
    <w:next w:val="1"/>
    <w:link w:val="49"/>
    <w:qFormat/>
    <w:uiPriority w:val="0"/>
    <w:pPr>
      <w:keepNext/>
      <w:keepLines/>
      <w:spacing w:before="260" w:after="260" w:line="412" w:lineRule="auto"/>
      <w:outlineLvl w:val="1"/>
    </w:pPr>
    <w:rPr>
      <w:rFonts w:ascii="Arial" w:hAnsi="Arial" w:eastAsia="黑体"/>
      <w:b/>
      <w:sz w:val="32"/>
    </w:rPr>
  </w:style>
  <w:style w:type="paragraph" w:styleId="5">
    <w:name w:val="heading 3"/>
    <w:basedOn w:val="1"/>
    <w:next w:val="1"/>
    <w:link w:val="50"/>
    <w:qFormat/>
    <w:uiPriority w:val="0"/>
    <w:pPr>
      <w:keepNext/>
      <w:keepLines/>
      <w:spacing w:before="260" w:after="260" w:line="412" w:lineRule="auto"/>
      <w:ind w:firstLine="49" w:firstLineChars="49"/>
      <w:outlineLvl w:val="2"/>
    </w:pPr>
    <w:rPr>
      <w:rFonts w:ascii="黑体" w:hAnsi="Calibri" w:eastAsia="黑体"/>
      <w:sz w:val="28"/>
    </w:rPr>
  </w:style>
  <w:style w:type="paragraph" w:styleId="6">
    <w:name w:val="heading 4"/>
    <w:basedOn w:val="1"/>
    <w:next w:val="1"/>
    <w:link w:val="51"/>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52"/>
    <w:qFormat/>
    <w:uiPriority w:val="0"/>
    <w:pPr>
      <w:keepNext/>
      <w:keepLines/>
      <w:spacing w:before="280" w:after="290" w:line="376" w:lineRule="auto"/>
      <w:outlineLvl w:val="4"/>
    </w:pPr>
    <w:rPr>
      <w:b/>
      <w:bCs/>
      <w:sz w:val="28"/>
      <w:szCs w:val="28"/>
    </w:rPr>
  </w:style>
  <w:style w:type="paragraph" w:styleId="8">
    <w:name w:val="heading 6"/>
    <w:basedOn w:val="1"/>
    <w:next w:val="1"/>
    <w:link w:val="53"/>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sz w:val="24"/>
    </w:rPr>
  </w:style>
  <w:style w:type="paragraph" w:styleId="9">
    <w:name w:val="heading 7"/>
    <w:basedOn w:val="1"/>
    <w:next w:val="1"/>
    <w:link w:val="54"/>
    <w:qFormat/>
    <w:uiPriority w:val="0"/>
    <w:pPr>
      <w:keepNext/>
      <w:keepLines/>
      <w:widowControl/>
      <w:tabs>
        <w:tab w:val="left" w:pos="2520"/>
      </w:tabs>
      <w:spacing w:before="240" w:after="64" w:line="319" w:lineRule="auto"/>
      <w:ind w:left="1296" w:hanging="1296"/>
      <w:jc w:val="left"/>
      <w:outlineLvl w:val="6"/>
    </w:pPr>
    <w:rPr>
      <w:b/>
      <w:bCs/>
      <w:sz w:val="24"/>
    </w:rPr>
  </w:style>
  <w:style w:type="paragraph" w:styleId="10">
    <w:name w:val="heading 8"/>
    <w:basedOn w:val="1"/>
    <w:next w:val="1"/>
    <w:link w:val="55"/>
    <w:qFormat/>
    <w:uiPriority w:val="0"/>
    <w:pPr>
      <w:keepNext/>
      <w:keepLines/>
      <w:widowControl/>
      <w:tabs>
        <w:tab w:val="left" w:pos="1440"/>
      </w:tabs>
      <w:spacing w:before="240" w:after="64" w:line="319" w:lineRule="auto"/>
      <w:ind w:left="1440" w:hanging="1440"/>
      <w:jc w:val="left"/>
      <w:outlineLvl w:val="7"/>
    </w:pPr>
    <w:rPr>
      <w:rFonts w:ascii="Arial" w:hAnsi="Arial" w:eastAsia="黑体"/>
      <w:sz w:val="24"/>
    </w:rPr>
  </w:style>
  <w:style w:type="paragraph" w:styleId="11">
    <w:name w:val="heading 9"/>
    <w:basedOn w:val="1"/>
    <w:next w:val="1"/>
    <w:link w:val="56"/>
    <w:qFormat/>
    <w:uiPriority w:val="0"/>
    <w:pPr>
      <w:keepNext/>
      <w:keepLines/>
      <w:widowControl/>
      <w:tabs>
        <w:tab w:val="left" w:pos="1584"/>
      </w:tabs>
      <w:spacing w:before="240" w:after="64" w:line="319"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47"/>
    <w:qFormat/>
    <w:uiPriority w:val="0"/>
    <w:rPr>
      <w:rFonts w:ascii="宋体" w:hAnsi="Calibri"/>
    </w:rPr>
  </w:style>
  <w:style w:type="paragraph" w:styleId="12">
    <w:name w:val="toc 7"/>
    <w:basedOn w:val="1"/>
    <w:next w:val="1"/>
    <w:qFormat/>
    <w:uiPriority w:val="0"/>
    <w:pPr>
      <w:ind w:left="1200" w:leftChars="1200"/>
    </w:pPr>
  </w:style>
  <w:style w:type="paragraph" w:styleId="13">
    <w:name w:val="Normal Indent"/>
    <w:basedOn w:val="1"/>
    <w:qFormat/>
    <w:uiPriority w:val="0"/>
    <w:pPr>
      <w:ind w:firstLine="420"/>
    </w:pPr>
  </w:style>
  <w:style w:type="paragraph" w:styleId="14">
    <w:name w:val="Document Map"/>
    <w:basedOn w:val="1"/>
    <w:link w:val="57"/>
    <w:qFormat/>
    <w:uiPriority w:val="0"/>
    <w:rPr>
      <w:rFonts w:ascii="宋体" w:hAnsi="Calibri" w:cs="宋体"/>
      <w:sz w:val="18"/>
      <w:szCs w:val="18"/>
    </w:rPr>
  </w:style>
  <w:style w:type="paragraph" w:styleId="15">
    <w:name w:val="annotation text"/>
    <w:basedOn w:val="1"/>
    <w:link w:val="58"/>
    <w:qFormat/>
    <w:uiPriority w:val="0"/>
    <w:pPr>
      <w:jc w:val="left"/>
    </w:pPr>
  </w:style>
  <w:style w:type="paragraph" w:styleId="16">
    <w:name w:val="Body Text 3"/>
    <w:basedOn w:val="1"/>
    <w:link w:val="59"/>
    <w:qFormat/>
    <w:uiPriority w:val="0"/>
    <w:rPr>
      <w:rFonts w:ascii="宋体" w:hAnsi="Calibri"/>
      <w:sz w:val="24"/>
    </w:rPr>
  </w:style>
  <w:style w:type="paragraph" w:styleId="17">
    <w:name w:val="Body Text"/>
    <w:basedOn w:val="1"/>
    <w:link w:val="60"/>
    <w:qFormat/>
    <w:uiPriority w:val="0"/>
    <w:pPr>
      <w:spacing w:after="120"/>
    </w:pPr>
    <w:rPr>
      <w:szCs w:val="24"/>
    </w:rPr>
  </w:style>
  <w:style w:type="paragraph" w:styleId="18">
    <w:name w:val="Body Text Indent"/>
    <w:basedOn w:val="1"/>
    <w:link w:val="61"/>
    <w:qFormat/>
    <w:uiPriority w:val="0"/>
    <w:pPr>
      <w:spacing w:after="120"/>
      <w:ind w:left="420" w:leftChars="200"/>
    </w:pPr>
  </w:style>
  <w:style w:type="paragraph" w:styleId="19">
    <w:name w:val="toc 5"/>
    <w:basedOn w:val="1"/>
    <w:next w:val="1"/>
    <w:qFormat/>
    <w:uiPriority w:val="0"/>
    <w:pPr>
      <w:ind w:left="800" w:leftChars="800"/>
    </w:pPr>
  </w:style>
  <w:style w:type="paragraph" w:styleId="20">
    <w:name w:val="toc 3"/>
    <w:basedOn w:val="1"/>
    <w:next w:val="1"/>
    <w:qFormat/>
    <w:uiPriority w:val="39"/>
    <w:pPr>
      <w:ind w:left="400" w:leftChars="400"/>
    </w:pPr>
  </w:style>
  <w:style w:type="paragraph" w:styleId="21">
    <w:name w:val="toc 8"/>
    <w:basedOn w:val="1"/>
    <w:next w:val="1"/>
    <w:qFormat/>
    <w:uiPriority w:val="0"/>
    <w:pPr>
      <w:ind w:left="1400" w:leftChars="1400"/>
    </w:pPr>
  </w:style>
  <w:style w:type="paragraph" w:styleId="22">
    <w:name w:val="Date"/>
    <w:basedOn w:val="1"/>
    <w:next w:val="1"/>
    <w:link w:val="62"/>
    <w:qFormat/>
    <w:uiPriority w:val="0"/>
    <w:pPr>
      <w:ind w:left="2500" w:leftChars="2500"/>
    </w:pPr>
  </w:style>
  <w:style w:type="paragraph" w:styleId="23">
    <w:name w:val="Body Text Indent 2"/>
    <w:basedOn w:val="1"/>
    <w:link w:val="63"/>
    <w:qFormat/>
    <w:uiPriority w:val="0"/>
    <w:pPr>
      <w:spacing w:after="120" w:line="480" w:lineRule="auto"/>
      <w:ind w:left="420" w:leftChars="200"/>
    </w:pPr>
    <w:rPr>
      <w:szCs w:val="24"/>
    </w:rPr>
  </w:style>
  <w:style w:type="paragraph" w:styleId="24">
    <w:name w:val="Balloon Text"/>
    <w:basedOn w:val="1"/>
    <w:link w:val="64"/>
    <w:qFormat/>
    <w:uiPriority w:val="0"/>
    <w:rPr>
      <w:sz w:val="18"/>
    </w:rPr>
  </w:style>
  <w:style w:type="paragraph" w:styleId="25">
    <w:name w:val="footer"/>
    <w:basedOn w:val="1"/>
    <w:link w:val="65"/>
    <w:qFormat/>
    <w:uiPriority w:val="99"/>
    <w:pPr>
      <w:tabs>
        <w:tab w:val="center" w:pos="4153"/>
        <w:tab w:val="right" w:pos="8306"/>
      </w:tabs>
      <w:snapToGrid w:val="0"/>
      <w:jc w:val="left"/>
    </w:pPr>
    <w:rPr>
      <w:rFonts w:ascii="Calibri" w:hAnsi="Calibri"/>
      <w:sz w:val="18"/>
    </w:rPr>
  </w:style>
  <w:style w:type="paragraph" w:styleId="26">
    <w:name w:val="header"/>
    <w:basedOn w:val="1"/>
    <w:link w:val="66"/>
    <w:qFormat/>
    <w:uiPriority w:val="0"/>
    <w:pPr>
      <w:tabs>
        <w:tab w:val="center" w:pos="4153"/>
        <w:tab w:val="right" w:pos="8306"/>
      </w:tabs>
      <w:snapToGrid w:val="0"/>
    </w:pPr>
    <w:rPr>
      <w:sz w:val="18"/>
    </w:rPr>
  </w:style>
  <w:style w:type="paragraph" w:styleId="27">
    <w:name w:val="toc 1"/>
    <w:basedOn w:val="1"/>
    <w:next w:val="1"/>
    <w:qFormat/>
    <w:uiPriority w:val="39"/>
  </w:style>
  <w:style w:type="paragraph" w:styleId="28">
    <w:name w:val="toc 4"/>
    <w:basedOn w:val="1"/>
    <w:next w:val="1"/>
    <w:qFormat/>
    <w:uiPriority w:val="0"/>
    <w:pPr>
      <w:ind w:left="600" w:leftChars="600"/>
    </w:pPr>
  </w:style>
  <w:style w:type="paragraph" w:styleId="29">
    <w:name w:val="toc 6"/>
    <w:basedOn w:val="1"/>
    <w:next w:val="1"/>
    <w:qFormat/>
    <w:uiPriority w:val="0"/>
    <w:pPr>
      <w:ind w:left="1000" w:leftChars="1000"/>
    </w:pPr>
  </w:style>
  <w:style w:type="paragraph" w:styleId="30">
    <w:name w:val="Body Text Indent 3"/>
    <w:basedOn w:val="1"/>
    <w:link w:val="67"/>
    <w:qFormat/>
    <w:uiPriority w:val="0"/>
    <w:pPr>
      <w:spacing w:after="120"/>
      <w:ind w:left="200" w:leftChars="200"/>
    </w:pPr>
    <w:rPr>
      <w:rFonts w:ascii="Calibri" w:hAnsi="Calibri"/>
      <w:sz w:val="16"/>
      <w:szCs w:val="16"/>
    </w:rPr>
  </w:style>
  <w:style w:type="paragraph" w:styleId="31">
    <w:name w:val="toc 2"/>
    <w:basedOn w:val="1"/>
    <w:next w:val="1"/>
    <w:qFormat/>
    <w:uiPriority w:val="39"/>
    <w:pPr>
      <w:ind w:left="200" w:leftChars="200"/>
    </w:pPr>
  </w:style>
  <w:style w:type="paragraph" w:styleId="32">
    <w:name w:val="toc 9"/>
    <w:basedOn w:val="1"/>
    <w:next w:val="1"/>
    <w:qFormat/>
    <w:uiPriority w:val="0"/>
    <w:pPr>
      <w:ind w:left="1600" w:leftChars="1600"/>
    </w:pPr>
  </w:style>
  <w:style w:type="paragraph" w:styleId="33">
    <w:name w:val="Normal (Web)"/>
    <w:basedOn w:val="1"/>
    <w:qFormat/>
    <w:uiPriority w:val="0"/>
    <w:pPr>
      <w:widowControl/>
      <w:spacing w:before="100" w:beforeAutospacing="1" w:after="100" w:afterAutospacing="1"/>
      <w:jc w:val="left"/>
    </w:pPr>
    <w:rPr>
      <w:rFonts w:ascii="宋体" w:hAnsi="宋体" w:cs="宋体"/>
      <w:color w:val="000000"/>
      <w:kern w:val="0"/>
      <w:sz w:val="24"/>
      <w:szCs w:val="20"/>
    </w:rPr>
  </w:style>
  <w:style w:type="paragraph" w:styleId="34">
    <w:name w:val="index 1"/>
    <w:basedOn w:val="1"/>
    <w:next w:val="1"/>
    <w:qFormat/>
    <w:uiPriority w:val="0"/>
    <w:pPr>
      <w:spacing w:line="220" w:lineRule="exact"/>
      <w:jc w:val="center"/>
    </w:pPr>
    <w:rPr>
      <w:rFonts w:ascii="仿宋_GB2312" w:eastAsia="仿宋_GB2312"/>
      <w:szCs w:val="21"/>
    </w:rPr>
  </w:style>
  <w:style w:type="paragraph" w:styleId="35">
    <w:name w:val="Title"/>
    <w:basedOn w:val="1"/>
    <w:link w:val="68"/>
    <w:qFormat/>
    <w:uiPriority w:val="0"/>
    <w:pPr>
      <w:adjustRightInd w:val="0"/>
      <w:spacing w:before="240" w:after="60" w:line="420" w:lineRule="atLeast"/>
      <w:jc w:val="center"/>
      <w:textAlignment w:val="baseline"/>
      <w:outlineLvl w:val="0"/>
    </w:pPr>
    <w:rPr>
      <w:rFonts w:ascii="Arial" w:hAnsi="Arial"/>
      <w:b/>
      <w:sz w:val="32"/>
    </w:rPr>
  </w:style>
  <w:style w:type="paragraph" w:styleId="36">
    <w:name w:val="annotation subject"/>
    <w:basedOn w:val="15"/>
    <w:next w:val="15"/>
    <w:link w:val="69"/>
    <w:qFormat/>
    <w:uiPriority w:val="0"/>
  </w:style>
  <w:style w:type="paragraph" w:styleId="37">
    <w:name w:val="Body Text First Indent"/>
    <w:basedOn w:val="17"/>
    <w:link w:val="70"/>
    <w:qFormat/>
    <w:uiPriority w:val="0"/>
    <w:pPr>
      <w:spacing w:line="312" w:lineRule="auto"/>
      <w:ind w:firstLine="420"/>
    </w:pPr>
  </w:style>
  <w:style w:type="paragraph" w:styleId="38">
    <w:name w:val="Body Text First Indent 2"/>
    <w:basedOn w:val="18"/>
    <w:unhideWhenUsed/>
    <w:qFormat/>
    <w:uiPriority w:val="99"/>
    <w:pPr>
      <w:widowControl/>
      <w:spacing w:line="256" w:lineRule="auto"/>
      <w:ind w:firstLine="420" w:firstLineChars="200"/>
      <w:jc w:val="left"/>
    </w:pPr>
    <w:rPr>
      <w:rFonts w:ascii="Calibri" w:hAnsi="Calibri" w:eastAsia="Calibri"/>
      <w:color w:val="000000"/>
      <w:sz w:val="22"/>
    </w:rPr>
  </w:style>
  <w:style w:type="character" w:styleId="41">
    <w:name w:val="Strong"/>
    <w:qFormat/>
    <w:uiPriority w:val="0"/>
    <w:rPr>
      <w:b/>
      <w:bCs/>
    </w:rPr>
  </w:style>
  <w:style w:type="character" w:styleId="42">
    <w:name w:val="page number"/>
    <w:qFormat/>
    <w:uiPriority w:val="0"/>
  </w:style>
  <w:style w:type="character" w:styleId="43">
    <w:name w:val="FollowedHyperlink"/>
    <w:qFormat/>
    <w:uiPriority w:val="0"/>
    <w:rPr>
      <w:color w:val="800080"/>
      <w:u w:val="single"/>
    </w:rPr>
  </w:style>
  <w:style w:type="character" w:styleId="44">
    <w:name w:val="Hyperlink"/>
    <w:qFormat/>
    <w:uiPriority w:val="99"/>
    <w:rPr>
      <w:color w:val="0000FF"/>
      <w:u w:val="single"/>
    </w:rPr>
  </w:style>
  <w:style w:type="character" w:styleId="45">
    <w:name w:val="annotation reference"/>
    <w:qFormat/>
    <w:uiPriority w:val="0"/>
    <w:rPr>
      <w:sz w:val="21"/>
    </w:rPr>
  </w:style>
  <w:style w:type="character" w:styleId="46">
    <w:name w:val="footnote reference"/>
    <w:qFormat/>
    <w:uiPriority w:val="0"/>
    <w:rPr>
      <w:vertAlign w:val="superscript"/>
    </w:rPr>
  </w:style>
  <w:style w:type="character" w:customStyle="1" w:styleId="47">
    <w:name w:val="纯文本 字符2"/>
    <w:link w:val="2"/>
    <w:qFormat/>
    <w:uiPriority w:val="0"/>
    <w:rPr>
      <w:rFonts w:hint="eastAsia" w:ascii="宋体" w:hAnsi="Calibri" w:eastAsia="宋体" w:cs="宋体"/>
      <w:kern w:val="2"/>
      <w:sz w:val="21"/>
      <w:szCs w:val="22"/>
    </w:rPr>
  </w:style>
  <w:style w:type="character" w:customStyle="1" w:styleId="48">
    <w:name w:val="标题 1 字符"/>
    <w:link w:val="3"/>
    <w:qFormat/>
    <w:uiPriority w:val="0"/>
    <w:rPr>
      <w:rFonts w:eastAsia="宋体"/>
      <w:b/>
      <w:kern w:val="44"/>
      <w:sz w:val="44"/>
    </w:rPr>
  </w:style>
  <w:style w:type="character" w:customStyle="1" w:styleId="49">
    <w:name w:val="标题 2 字符"/>
    <w:link w:val="4"/>
    <w:qFormat/>
    <w:uiPriority w:val="0"/>
    <w:rPr>
      <w:rFonts w:hint="default" w:ascii="Arial" w:hAnsi="Arial" w:eastAsia="黑体" w:cs="Arial"/>
      <w:b/>
      <w:kern w:val="2"/>
      <w:sz w:val="32"/>
      <w:szCs w:val="22"/>
    </w:rPr>
  </w:style>
  <w:style w:type="character" w:customStyle="1" w:styleId="50">
    <w:name w:val="标题 3 字符"/>
    <w:link w:val="5"/>
    <w:qFormat/>
    <w:uiPriority w:val="0"/>
    <w:rPr>
      <w:rFonts w:ascii="黑体" w:hAnsi="Calibri" w:eastAsia="黑体"/>
      <w:kern w:val="2"/>
      <w:sz w:val="28"/>
    </w:rPr>
  </w:style>
  <w:style w:type="character" w:customStyle="1" w:styleId="51">
    <w:name w:val="标题 4 字符"/>
    <w:link w:val="6"/>
    <w:qFormat/>
    <w:uiPriority w:val="0"/>
    <w:rPr>
      <w:rFonts w:ascii="Arial" w:hAnsi="Arial" w:eastAsia="黑体"/>
      <w:b/>
      <w:bCs/>
      <w:kern w:val="2"/>
      <w:sz w:val="28"/>
      <w:szCs w:val="28"/>
    </w:rPr>
  </w:style>
  <w:style w:type="character" w:customStyle="1" w:styleId="52">
    <w:name w:val="标题 5 字符"/>
    <w:link w:val="7"/>
    <w:qFormat/>
    <w:uiPriority w:val="0"/>
    <w:rPr>
      <w:rFonts w:eastAsia="宋体"/>
      <w:b/>
      <w:bCs/>
      <w:kern w:val="2"/>
      <w:sz w:val="28"/>
      <w:szCs w:val="28"/>
    </w:rPr>
  </w:style>
  <w:style w:type="character" w:customStyle="1" w:styleId="53">
    <w:name w:val="标题 6 字符"/>
    <w:link w:val="8"/>
    <w:qFormat/>
    <w:uiPriority w:val="0"/>
    <w:rPr>
      <w:rFonts w:ascii="Arial" w:hAnsi="Arial" w:eastAsia="黑体"/>
      <w:b/>
      <w:bCs/>
      <w:sz w:val="24"/>
    </w:rPr>
  </w:style>
  <w:style w:type="character" w:customStyle="1" w:styleId="54">
    <w:name w:val="标题 7 字符"/>
    <w:link w:val="9"/>
    <w:qFormat/>
    <w:uiPriority w:val="0"/>
    <w:rPr>
      <w:rFonts w:eastAsia="宋体"/>
      <w:b/>
      <w:bCs/>
      <w:sz w:val="24"/>
    </w:rPr>
  </w:style>
  <w:style w:type="character" w:customStyle="1" w:styleId="55">
    <w:name w:val="标题 8 字符"/>
    <w:link w:val="10"/>
    <w:qFormat/>
    <w:uiPriority w:val="0"/>
    <w:rPr>
      <w:rFonts w:ascii="Arial" w:hAnsi="Arial" w:eastAsia="黑体"/>
      <w:sz w:val="24"/>
    </w:rPr>
  </w:style>
  <w:style w:type="character" w:customStyle="1" w:styleId="56">
    <w:name w:val="标题 9 字符"/>
    <w:link w:val="11"/>
    <w:qFormat/>
    <w:uiPriority w:val="0"/>
    <w:rPr>
      <w:rFonts w:ascii="Arial" w:hAnsi="Arial" w:eastAsia="黑体"/>
      <w:sz w:val="21"/>
      <w:szCs w:val="21"/>
    </w:rPr>
  </w:style>
  <w:style w:type="character" w:customStyle="1" w:styleId="57">
    <w:name w:val="文档结构图 字符"/>
    <w:link w:val="14"/>
    <w:qFormat/>
    <w:uiPriority w:val="0"/>
    <w:rPr>
      <w:rFonts w:ascii="宋体" w:hAnsi="Calibri" w:eastAsia="宋体" w:cs="宋体"/>
      <w:kern w:val="2"/>
      <w:sz w:val="18"/>
      <w:szCs w:val="18"/>
    </w:rPr>
  </w:style>
  <w:style w:type="character" w:customStyle="1" w:styleId="58">
    <w:name w:val="批注文字 字符2"/>
    <w:link w:val="15"/>
    <w:qFormat/>
    <w:uiPriority w:val="0"/>
    <w:rPr>
      <w:kern w:val="2"/>
      <w:sz w:val="21"/>
    </w:rPr>
  </w:style>
  <w:style w:type="character" w:customStyle="1" w:styleId="59">
    <w:name w:val="正文文本 3 字符2"/>
    <w:link w:val="16"/>
    <w:qFormat/>
    <w:uiPriority w:val="0"/>
    <w:rPr>
      <w:rFonts w:hint="eastAsia" w:ascii="宋体" w:hAnsi="Calibri" w:eastAsia="宋体" w:cs="宋体"/>
      <w:kern w:val="2"/>
      <w:sz w:val="24"/>
    </w:rPr>
  </w:style>
  <w:style w:type="character" w:customStyle="1" w:styleId="60">
    <w:name w:val="正文文本 字符"/>
    <w:link w:val="17"/>
    <w:qFormat/>
    <w:uiPriority w:val="0"/>
    <w:rPr>
      <w:kern w:val="2"/>
      <w:sz w:val="21"/>
      <w:szCs w:val="24"/>
    </w:rPr>
  </w:style>
  <w:style w:type="character" w:customStyle="1" w:styleId="61">
    <w:name w:val="正文文本缩进 字符"/>
    <w:link w:val="18"/>
    <w:qFormat/>
    <w:uiPriority w:val="0"/>
    <w:rPr>
      <w:rFonts w:eastAsia="宋体"/>
      <w:kern w:val="2"/>
      <w:sz w:val="21"/>
    </w:rPr>
  </w:style>
  <w:style w:type="character" w:customStyle="1" w:styleId="62">
    <w:name w:val="日期 字符"/>
    <w:link w:val="22"/>
    <w:qFormat/>
    <w:uiPriority w:val="0"/>
    <w:rPr>
      <w:rFonts w:eastAsia="宋体"/>
      <w:kern w:val="2"/>
      <w:sz w:val="21"/>
    </w:rPr>
  </w:style>
  <w:style w:type="character" w:customStyle="1" w:styleId="63">
    <w:name w:val="正文文本缩进 2 字符"/>
    <w:link w:val="23"/>
    <w:qFormat/>
    <w:uiPriority w:val="0"/>
    <w:rPr>
      <w:kern w:val="2"/>
      <w:sz w:val="21"/>
      <w:szCs w:val="24"/>
    </w:rPr>
  </w:style>
  <w:style w:type="character" w:customStyle="1" w:styleId="64">
    <w:name w:val="批注框文本 字符"/>
    <w:link w:val="24"/>
    <w:qFormat/>
    <w:uiPriority w:val="0"/>
    <w:rPr>
      <w:rFonts w:eastAsia="宋体"/>
      <w:kern w:val="2"/>
      <w:sz w:val="18"/>
    </w:rPr>
  </w:style>
  <w:style w:type="character" w:customStyle="1" w:styleId="65">
    <w:name w:val="页脚 字符"/>
    <w:link w:val="25"/>
    <w:qFormat/>
    <w:uiPriority w:val="99"/>
    <w:rPr>
      <w:rFonts w:hint="default" w:ascii="Calibri" w:hAnsi="Calibri" w:cs="Calibri"/>
      <w:kern w:val="2"/>
      <w:sz w:val="18"/>
      <w:szCs w:val="22"/>
    </w:rPr>
  </w:style>
  <w:style w:type="character" w:customStyle="1" w:styleId="66">
    <w:name w:val="页眉 字符"/>
    <w:link w:val="26"/>
    <w:qFormat/>
    <w:uiPriority w:val="0"/>
    <w:rPr>
      <w:rFonts w:eastAsia="宋体"/>
      <w:kern w:val="2"/>
      <w:sz w:val="18"/>
    </w:rPr>
  </w:style>
  <w:style w:type="character" w:customStyle="1" w:styleId="67">
    <w:name w:val="正文文本缩进 3 字符"/>
    <w:link w:val="30"/>
    <w:qFormat/>
    <w:uiPriority w:val="0"/>
    <w:rPr>
      <w:rFonts w:ascii="Calibri" w:hAnsi="Calibri" w:eastAsia="宋体"/>
      <w:kern w:val="2"/>
      <w:sz w:val="16"/>
      <w:szCs w:val="16"/>
    </w:rPr>
  </w:style>
  <w:style w:type="character" w:customStyle="1" w:styleId="68">
    <w:name w:val="标题 字符"/>
    <w:link w:val="35"/>
    <w:qFormat/>
    <w:uiPriority w:val="0"/>
    <w:rPr>
      <w:rFonts w:ascii="Arial" w:hAnsi="Arial" w:eastAsia="宋体"/>
      <w:b/>
      <w:sz w:val="32"/>
    </w:rPr>
  </w:style>
  <w:style w:type="character" w:customStyle="1" w:styleId="69">
    <w:name w:val="批注主题 字符"/>
    <w:link w:val="36"/>
    <w:qFormat/>
    <w:uiPriority w:val="0"/>
    <w:rPr>
      <w:rFonts w:eastAsia="宋体"/>
      <w:kern w:val="2"/>
      <w:sz w:val="21"/>
    </w:rPr>
  </w:style>
  <w:style w:type="character" w:customStyle="1" w:styleId="70">
    <w:name w:val="正文首行缩进 字符"/>
    <w:link w:val="37"/>
    <w:qFormat/>
    <w:uiPriority w:val="0"/>
    <w:rPr>
      <w:rFonts w:eastAsia="宋体"/>
      <w:kern w:val="2"/>
      <w:sz w:val="21"/>
      <w:szCs w:val="24"/>
      <w:lang w:val="en-US" w:eastAsia="zh-CN" w:bidi="ar-SA"/>
    </w:rPr>
  </w:style>
  <w:style w:type="character" w:customStyle="1" w:styleId="71">
    <w:name w:val="标题 1 字符1"/>
    <w:qFormat/>
    <w:uiPriority w:val="0"/>
    <w:rPr>
      <w:b/>
      <w:kern w:val="44"/>
      <w:sz w:val="44"/>
    </w:rPr>
  </w:style>
  <w:style w:type="character" w:customStyle="1" w:styleId="72">
    <w:name w:val="标题 2 字符1"/>
    <w:qFormat/>
    <w:uiPriority w:val="0"/>
    <w:rPr>
      <w:rFonts w:ascii="Arial" w:hAnsi="Arial" w:eastAsia="黑体"/>
      <w:b/>
      <w:kern w:val="2"/>
      <w:sz w:val="32"/>
    </w:rPr>
  </w:style>
  <w:style w:type="character" w:customStyle="1" w:styleId="73">
    <w:name w:val="标题 3 字符1"/>
    <w:qFormat/>
    <w:uiPriority w:val="0"/>
    <w:rPr>
      <w:rFonts w:hint="eastAsia" w:ascii="黑体" w:hAnsi="Calibri" w:eastAsia="黑体" w:cs="黑体"/>
      <w:kern w:val="2"/>
      <w:sz w:val="28"/>
    </w:rPr>
  </w:style>
  <w:style w:type="character" w:customStyle="1" w:styleId="74">
    <w:name w:val="标题 5 字符1"/>
    <w:qFormat/>
    <w:uiPriority w:val="0"/>
    <w:rPr>
      <w:b/>
      <w:kern w:val="2"/>
      <w:sz w:val="28"/>
      <w:szCs w:val="28"/>
    </w:rPr>
  </w:style>
  <w:style w:type="character" w:customStyle="1" w:styleId="75">
    <w:name w:val="纯文本 Char"/>
    <w:qFormat/>
    <w:uiPriority w:val="0"/>
    <w:rPr>
      <w:rFonts w:ascii="宋体" w:hAnsi="Calibri" w:eastAsia="宋体"/>
      <w:kern w:val="2"/>
      <w:sz w:val="21"/>
      <w:szCs w:val="22"/>
    </w:rPr>
  </w:style>
  <w:style w:type="character" w:customStyle="1" w:styleId="76">
    <w:name w:val="Default Paragraph Font New"/>
    <w:qFormat/>
    <w:uiPriority w:val="0"/>
    <w:rPr>
      <w:rFonts w:hint="default"/>
    </w:rPr>
  </w:style>
  <w:style w:type="character" w:customStyle="1" w:styleId="77">
    <w:name w:val="正文文本首行缩进 字符"/>
    <w:qFormat/>
    <w:uiPriority w:val="0"/>
    <w:rPr>
      <w:kern w:val="2"/>
      <w:sz w:val="21"/>
      <w:szCs w:val="24"/>
    </w:rPr>
  </w:style>
  <w:style w:type="character" w:customStyle="1" w:styleId="78">
    <w:name w:val="文一 Char Char"/>
    <w:link w:val="79"/>
    <w:qFormat/>
    <w:uiPriority w:val="0"/>
    <w:rPr>
      <w:snapToGrid w:val="0"/>
      <w:spacing w:val="4"/>
      <w:sz w:val="24"/>
      <w:szCs w:val="24"/>
    </w:rPr>
  </w:style>
  <w:style w:type="paragraph" w:customStyle="1" w:styleId="79">
    <w:name w:val="文一"/>
    <w:basedOn w:val="1"/>
    <w:link w:val="78"/>
    <w:qFormat/>
    <w:uiPriority w:val="0"/>
    <w:pPr>
      <w:topLinePunct/>
      <w:adjustRightInd w:val="0"/>
      <w:snapToGrid w:val="0"/>
      <w:spacing w:line="360" w:lineRule="auto"/>
      <w:ind w:firstLine="200" w:firstLineChars="200"/>
    </w:pPr>
    <w:rPr>
      <w:snapToGrid w:val="0"/>
      <w:spacing w:val="4"/>
      <w:sz w:val="24"/>
      <w:szCs w:val="24"/>
    </w:rPr>
  </w:style>
  <w:style w:type="character" w:customStyle="1" w:styleId="80">
    <w:name w:val="正文文本 Char"/>
    <w:qFormat/>
    <w:uiPriority w:val="0"/>
    <w:rPr>
      <w:rFonts w:eastAsia="宋体"/>
      <w:kern w:val="2"/>
      <w:sz w:val="21"/>
      <w:szCs w:val="24"/>
      <w:lang w:val="en-US" w:eastAsia="zh-CN" w:bidi="ar-SA"/>
    </w:rPr>
  </w:style>
  <w:style w:type="character" w:customStyle="1" w:styleId="81">
    <w:name w:val="纯文本 字符1"/>
    <w:qFormat/>
    <w:uiPriority w:val="0"/>
    <w:rPr>
      <w:rFonts w:ascii="等线" w:hAnsi="Courier New" w:eastAsia="等线" w:cs="Courier New"/>
      <w:kern w:val="2"/>
      <w:sz w:val="21"/>
    </w:rPr>
  </w:style>
  <w:style w:type="character" w:customStyle="1" w:styleId="82">
    <w:name w:val="默认段落字体1"/>
    <w:qFormat/>
    <w:uiPriority w:val="0"/>
    <w:rPr>
      <w:rFonts w:hint="default"/>
    </w:rPr>
  </w:style>
  <w:style w:type="character" w:customStyle="1" w:styleId="83">
    <w:name w:val="Comment Text Char"/>
    <w:qFormat/>
    <w:uiPriority w:val="0"/>
  </w:style>
  <w:style w:type="character" w:customStyle="1" w:styleId="84">
    <w:name w:val="font161"/>
    <w:qFormat/>
    <w:uiPriority w:val="0"/>
    <w:rPr>
      <w:b/>
      <w:bCs/>
      <w:sz w:val="32"/>
      <w:szCs w:val="32"/>
    </w:rPr>
  </w:style>
  <w:style w:type="character" w:customStyle="1" w:styleId="85">
    <w:name w:val="批注文字 Char1"/>
    <w:qFormat/>
    <w:uiPriority w:val="0"/>
    <w:rPr>
      <w:rFonts w:ascii="Times New Roman" w:hAnsi="Times New Roman" w:eastAsia="宋体" w:cs="Times New Roman"/>
      <w:sz w:val="20"/>
      <w:szCs w:val="20"/>
      <w:lang w:bidi="ar-SA"/>
    </w:rPr>
  </w:style>
  <w:style w:type="character" w:customStyle="1" w:styleId="86">
    <w:name w:val="页脚 字符1"/>
    <w:qFormat/>
    <w:uiPriority w:val="0"/>
    <w:rPr>
      <w:kern w:val="2"/>
      <w:sz w:val="18"/>
      <w:szCs w:val="18"/>
    </w:rPr>
  </w:style>
  <w:style w:type="character" w:customStyle="1" w:styleId="87">
    <w:name w:val="正文文本缩进 2 字符1"/>
    <w:qFormat/>
    <w:uiPriority w:val="0"/>
    <w:rPr>
      <w:kern w:val="2"/>
      <w:sz w:val="21"/>
    </w:rPr>
  </w:style>
  <w:style w:type="character" w:customStyle="1" w:styleId="88">
    <w:name w:val="批注文字 Char2"/>
    <w:qFormat/>
    <w:uiPriority w:val="0"/>
    <w:rPr>
      <w:rFonts w:ascii="Times New Roman" w:hAnsi="Times New Roman"/>
      <w:kern w:val="2"/>
      <w:sz w:val="21"/>
      <w:szCs w:val="24"/>
    </w:rPr>
  </w:style>
  <w:style w:type="character" w:customStyle="1" w:styleId="89">
    <w:name w:val="正文文本缩进 2 Char"/>
    <w:qFormat/>
    <w:uiPriority w:val="0"/>
    <w:rPr>
      <w:rFonts w:eastAsia="宋体"/>
      <w:kern w:val="2"/>
      <w:sz w:val="21"/>
      <w:szCs w:val="24"/>
    </w:rPr>
  </w:style>
  <w:style w:type="character" w:customStyle="1" w:styleId="90">
    <w:name w:val="style_kwd"/>
    <w:qFormat/>
    <w:uiPriority w:val="0"/>
  </w:style>
  <w:style w:type="character" w:customStyle="1" w:styleId="91">
    <w:name w:val="批注文字 Char"/>
    <w:qFormat/>
    <w:uiPriority w:val="0"/>
    <w:rPr>
      <w:rFonts w:eastAsia="宋体"/>
      <w:kern w:val="2"/>
      <w:sz w:val="21"/>
    </w:rPr>
  </w:style>
  <w:style w:type="character" w:customStyle="1" w:styleId="92">
    <w:name w:val="正文文本 3 字符1"/>
    <w:qFormat/>
    <w:uiPriority w:val="0"/>
    <w:rPr>
      <w:kern w:val="2"/>
      <w:sz w:val="16"/>
      <w:szCs w:val="16"/>
    </w:rPr>
  </w:style>
  <w:style w:type="character" w:customStyle="1" w:styleId="93">
    <w:name w:val="页脚 Char"/>
    <w:qFormat/>
    <w:uiPriority w:val="0"/>
    <w:rPr>
      <w:rFonts w:ascii="Calibri" w:hAnsi="Calibri" w:eastAsia="宋体"/>
      <w:kern w:val="2"/>
      <w:sz w:val="18"/>
      <w:szCs w:val="22"/>
    </w:rPr>
  </w:style>
  <w:style w:type="character" w:customStyle="1" w:styleId="94">
    <w:name w:val="正文文本 3 Char"/>
    <w:qFormat/>
    <w:uiPriority w:val="0"/>
    <w:rPr>
      <w:rFonts w:ascii="宋体" w:hAnsi="Calibri" w:eastAsia="宋体"/>
      <w:kern w:val="2"/>
      <w:sz w:val="24"/>
    </w:rPr>
  </w:style>
  <w:style w:type="character" w:customStyle="1" w:styleId="95">
    <w:name w:val="正文首行缩进 Char1"/>
    <w:qFormat/>
    <w:uiPriority w:val="0"/>
    <w:rPr>
      <w:rFonts w:eastAsia="宋体"/>
      <w:kern w:val="2"/>
      <w:sz w:val="21"/>
    </w:rPr>
  </w:style>
  <w:style w:type="character" w:customStyle="1" w:styleId="96">
    <w:name w:val="正文文本首行缩进 字符1"/>
    <w:qFormat/>
    <w:uiPriority w:val="0"/>
    <w:rPr>
      <w:kern w:val="2"/>
      <w:sz w:val="21"/>
      <w:szCs w:val="22"/>
    </w:rPr>
  </w:style>
  <w:style w:type="character" w:customStyle="1" w:styleId="97">
    <w:name w:val="批注文字 字符1"/>
    <w:qFormat/>
    <w:uiPriority w:val="0"/>
    <w:rPr>
      <w:kern w:val="2"/>
      <w:sz w:val="21"/>
      <w:szCs w:val="22"/>
    </w:rPr>
  </w:style>
  <w:style w:type="character" w:customStyle="1" w:styleId="98">
    <w:name w:val="正文文本 字符1"/>
    <w:qFormat/>
    <w:uiPriority w:val="0"/>
    <w:rPr>
      <w:kern w:val="2"/>
      <w:sz w:val="21"/>
      <w:szCs w:val="22"/>
    </w:rPr>
  </w:style>
  <w:style w:type="paragraph" w:customStyle="1" w:styleId="99">
    <w:name w:val="_Style 23"/>
    <w:basedOn w:val="1"/>
    <w:qFormat/>
    <w:uiPriority w:val="0"/>
    <w:pPr>
      <w:widowControl/>
      <w:spacing w:after="160" w:line="240" w:lineRule="exact"/>
      <w:jc w:val="left"/>
    </w:pPr>
  </w:style>
  <w:style w:type="paragraph" w:styleId="100">
    <w:name w:val="List Paragraph"/>
    <w:basedOn w:val="1"/>
    <w:qFormat/>
    <w:uiPriority w:val="0"/>
    <w:pPr>
      <w:ind w:firstLine="420" w:firstLineChars="200"/>
    </w:pPr>
  </w:style>
  <w:style w:type="paragraph" w:customStyle="1" w:styleId="101">
    <w:name w:val="表格文字"/>
    <w:basedOn w:val="1"/>
    <w:qFormat/>
    <w:uiPriority w:val="0"/>
    <w:pPr>
      <w:adjustRightInd w:val="0"/>
      <w:spacing w:line="420" w:lineRule="atLeast"/>
      <w:jc w:val="left"/>
      <w:textAlignment w:val="baseline"/>
    </w:pPr>
    <w:rPr>
      <w:kern w:val="0"/>
      <w:szCs w:val="20"/>
    </w:rPr>
  </w:style>
  <w:style w:type="paragraph" w:customStyle="1" w:styleId="102">
    <w:name w:val="Normal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03">
    <w:name w:val="修订2"/>
    <w:qFormat/>
    <w:uiPriority w:val="0"/>
    <w:rPr>
      <w:rFonts w:ascii="Times New Roman" w:hAnsi="Times New Roman" w:eastAsia="宋体" w:cs="Times New Roman"/>
      <w:kern w:val="2"/>
      <w:sz w:val="21"/>
      <w:szCs w:val="24"/>
      <w:lang w:val="en-US" w:eastAsia="zh-CN" w:bidi="ar-SA"/>
    </w:rPr>
  </w:style>
  <w:style w:type="paragraph" w:customStyle="1" w:styleId="104">
    <w:name w:val="修订11"/>
    <w:qFormat/>
    <w:uiPriority w:val="0"/>
    <w:rPr>
      <w:rFonts w:ascii="Times New Roman" w:hAnsi="Times New Roman" w:eastAsia="宋体" w:cs="Times New Roman"/>
      <w:kern w:val="2"/>
      <w:sz w:val="21"/>
      <w:szCs w:val="24"/>
      <w:lang w:val="en-US" w:eastAsia="zh-CN" w:bidi="ar-SA"/>
    </w:rPr>
  </w:style>
  <w:style w:type="paragraph" w:customStyle="1" w:styleId="10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修订1"/>
    <w:qFormat/>
    <w:uiPriority w:val="0"/>
    <w:rPr>
      <w:rFonts w:ascii="Times New Roman" w:hAnsi="Times New Roman" w:eastAsia="宋体" w:cs="Times New Roman"/>
      <w:kern w:val="2"/>
      <w:sz w:val="21"/>
      <w:lang w:val="en-US" w:eastAsia="zh-CN" w:bidi="ar-SA"/>
    </w:rPr>
  </w:style>
  <w:style w:type="paragraph" w:customStyle="1" w:styleId="107">
    <w:name w:val="p0"/>
    <w:basedOn w:val="1"/>
    <w:qFormat/>
    <w:uiPriority w:val="0"/>
    <w:pPr>
      <w:widowControl/>
    </w:pPr>
    <w:rPr>
      <w:rFonts w:cs="宋体"/>
      <w:kern w:val="0"/>
      <w:szCs w:val="21"/>
    </w:rPr>
  </w:style>
  <w:style w:type="paragraph" w:customStyle="1" w:styleId="108">
    <w:name w:val="样式1"/>
    <w:basedOn w:val="1"/>
    <w:next w:val="6"/>
    <w:qFormat/>
    <w:uiPriority w:val="0"/>
    <w:pPr>
      <w:spacing w:line="360" w:lineRule="auto"/>
      <w:ind w:firstLine="420" w:firstLineChars="200"/>
    </w:pPr>
    <w:rPr>
      <w:rFonts w:ascii="宋体" w:hAnsi="宋体"/>
      <w:szCs w:val="21"/>
    </w:rPr>
  </w:style>
  <w:style w:type="paragraph" w:customStyle="1" w:styleId="10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0">
    <w:name w:val="msolistparagraph"/>
    <w:basedOn w:val="1"/>
    <w:qFormat/>
    <w:uiPriority w:val="0"/>
    <w:pPr>
      <w:ind w:firstLine="420" w:firstLineChars="200"/>
    </w:pPr>
    <w:rPr>
      <w:szCs w:val="20"/>
    </w:rPr>
  </w:style>
  <w:style w:type="paragraph" w:customStyle="1" w:styleId="11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sz w:val="32"/>
    </w:rPr>
  </w:style>
  <w:style w:type="paragraph" w:customStyle="1" w:styleId="11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rPr>
  </w:style>
  <w:style w:type="paragraph" w:customStyle="1" w:styleId="114">
    <w:name w:val="我的正文"/>
    <w:basedOn w:val="1"/>
    <w:qFormat/>
    <w:uiPriority w:val="0"/>
    <w:rPr>
      <w:rFonts w:ascii="宋体" w:hAnsi="宋体"/>
      <w:sz w:val="24"/>
      <w:szCs w:val="24"/>
    </w:rPr>
  </w:style>
  <w:style w:type="paragraph" w:customStyle="1" w:styleId="115">
    <w:name w:val="修订3"/>
    <w:unhideWhenUsed/>
    <w:qFormat/>
    <w:uiPriority w:val="99"/>
    <w:rPr>
      <w:rFonts w:ascii="Times New Roman" w:hAnsi="Times New Roman" w:eastAsia="宋体" w:cs="Times New Roman"/>
      <w:kern w:val="2"/>
      <w:sz w:val="21"/>
      <w:szCs w:val="22"/>
      <w:lang w:val="en-US" w:eastAsia="zh-CN" w:bidi="ar-SA"/>
    </w:rPr>
  </w:style>
  <w:style w:type="paragraph" w:customStyle="1" w:styleId="116">
    <w:name w:val="1"/>
    <w:basedOn w:val="1"/>
    <w:qFormat/>
    <w:uiPriority w:val="0"/>
    <w:rPr>
      <w:szCs w:val="20"/>
    </w:rPr>
  </w:style>
  <w:style w:type="paragraph" w:customStyle="1" w:styleId="117">
    <w:name w:val="Char1"/>
    <w:basedOn w:val="1"/>
    <w:qFormat/>
    <w:uiPriority w:val="0"/>
    <w:pPr>
      <w:tabs>
        <w:tab w:val="left" w:pos="360"/>
      </w:tabs>
    </w:pPr>
    <w:rPr>
      <w:sz w:val="24"/>
      <w:szCs w:val="20"/>
    </w:rPr>
  </w:style>
  <w:style w:type="paragraph" w:customStyle="1" w:styleId="118">
    <w:name w:val="文二"/>
    <w:basedOn w:val="1"/>
    <w:qFormat/>
    <w:uiPriority w:val="0"/>
    <w:rPr>
      <w:rFonts w:ascii="宋体" w:hAnsi="宋体"/>
      <w:szCs w:val="21"/>
    </w:rPr>
  </w:style>
  <w:style w:type="paragraph" w:customStyle="1" w:styleId="119">
    <w:name w:val="样式2"/>
    <w:basedOn w:val="5"/>
    <w:qFormat/>
    <w:uiPriority w:val="0"/>
    <w:pPr>
      <w:spacing w:line="415" w:lineRule="auto"/>
      <w:ind w:firstLine="137"/>
    </w:pPr>
    <w:rPr>
      <w:rFonts w:hAnsi="Times New Roman"/>
      <w:bCs/>
      <w:i/>
      <w:szCs w:val="28"/>
    </w:rPr>
  </w:style>
  <w:style w:type="paragraph" w:customStyle="1" w:styleId="120">
    <w:name w:val="表头"/>
    <w:basedOn w:val="1"/>
    <w:qFormat/>
    <w:uiPriority w:val="0"/>
    <w:pPr>
      <w:spacing w:line="360" w:lineRule="auto"/>
      <w:jc w:val="center"/>
    </w:pPr>
    <w:rPr>
      <w:rFonts w:ascii="黑体" w:eastAsia="黑体"/>
      <w:kern w:val="0"/>
      <w:sz w:val="24"/>
      <w:szCs w:val="20"/>
    </w:rPr>
  </w:style>
  <w:style w:type="paragraph" w:customStyle="1" w:styleId="121">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22">
    <w:name w:val="CM6"/>
    <w:basedOn w:val="1"/>
    <w:next w:val="1"/>
    <w:qFormat/>
    <w:uiPriority w:val="0"/>
    <w:pPr>
      <w:autoSpaceDE w:val="0"/>
      <w:autoSpaceDN w:val="0"/>
      <w:adjustRightInd w:val="0"/>
      <w:spacing w:line="626" w:lineRule="atLeast"/>
      <w:jc w:val="left"/>
    </w:pPr>
    <w:rPr>
      <w:rFonts w:ascii="隶书" w:eastAsia="隶书"/>
      <w:kern w:val="0"/>
      <w:sz w:val="24"/>
      <w:szCs w:val="24"/>
    </w:rPr>
  </w:style>
  <w:style w:type="paragraph" w:customStyle="1" w:styleId="12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24">
    <w:name w:val="样式 标题 3 + (中文) 黑体 小四 非加粗 段前: 7.8 磅 段后: 0 磅 行距: 固定值 20 磅"/>
    <w:basedOn w:val="5"/>
    <w:qFormat/>
    <w:uiPriority w:val="0"/>
    <w:pPr>
      <w:spacing w:before="0" w:after="0" w:line="400" w:lineRule="exact"/>
      <w:ind w:firstLine="137"/>
    </w:pPr>
    <w:rPr>
      <w:rFonts w:hAnsi="Times New Roman" w:cs="宋体"/>
      <w:sz w:val="24"/>
    </w:rPr>
  </w:style>
  <w:style w:type="paragraph" w:customStyle="1" w:styleId="125">
    <w:name w:val="TOC 标题1"/>
    <w:basedOn w:val="3"/>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26">
    <w:name w:val="表格"/>
    <w:basedOn w:val="1"/>
    <w:qFormat/>
    <w:uiPriority w:val="0"/>
    <w:pPr>
      <w:jc w:val="center"/>
      <w:textAlignment w:val="center"/>
    </w:pPr>
    <w:rPr>
      <w:rFonts w:ascii="华文细黑" w:hAnsi="华文细黑"/>
      <w:kern w:val="0"/>
      <w:szCs w:val="20"/>
    </w:rPr>
  </w:style>
  <w:style w:type="character" w:customStyle="1" w:styleId="127">
    <w:name w:val="正文文本 字符2"/>
    <w:qFormat/>
    <w:uiPriority w:val="0"/>
    <w:rPr>
      <w:kern w:val="2"/>
      <w:sz w:val="21"/>
      <w:szCs w:val="24"/>
    </w:rPr>
  </w:style>
  <w:style w:type="character" w:customStyle="1" w:styleId="128">
    <w:name w:val="批注文字 字符"/>
    <w:qFormat/>
    <w:uiPriority w:val="0"/>
    <w:rPr>
      <w:kern w:val="2"/>
      <w:sz w:val="21"/>
      <w:szCs w:val="22"/>
    </w:rPr>
  </w:style>
  <w:style w:type="character" w:customStyle="1" w:styleId="129">
    <w:name w:val="正文文本 3 字符"/>
    <w:qFormat/>
    <w:uiPriority w:val="0"/>
    <w:rPr>
      <w:rFonts w:hint="eastAsia" w:ascii="宋体" w:hAnsi="Calibri" w:eastAsia="宋体" w:cs="宋体"/>
      <w:kern w:val="2"/>
      <w:sz w:val="24"/>
    </w:rPr>
  </w:style>
  <w:style w:type="character" w:customStyle="1" w:styleId="130">
    <w:name w:val="纯文本 字符"/>
    <w:qFormat/>
    <w:uiPriority w:val="0"/>
    <w:rPr>
      <w:rFonts w:hint="eastAsia" w:ascii="宋体" w:hAnsi="Calibri" w:eastAsia="宋体" w:cs="宋体"/>
      <w:kern w:val="2"/>
      <w:sz w:val="21"/>
      <w:szCs w:val="22"/>
    </w:rPr>
  </w:style>
  <w:style w:type="character" w:customStyle="1" w:styleId="131">
    <w:name w:val="正文首行缩进 字符1"/>
    <w:qFormat/>
    <w:uiPriority w:val="0"/>
    <w:rPr>
      <w:rFonts w:eastAsia="宋体"/>
      <w:kern w:val="2"/>
      <w:sz w:val="21"/>
      <w:szCs w:val="24"/>
      <w:lang w:val="en-US" w:eastAsia="zh-CN" w:bidi="ar-SA"/>
    </w:rPr>
  </w:style>
  <w:style w:type="paragraph" w:customStyle="1" w:styleId="132">
    <w:name w:val="修订4"/>
    <w:hidden/>
    <w:semiHidden/>
    <w:qFormat/>
    <w:uiPriority w:val="99"/>
    <w:rPr>
      <w:rFonts w:ascii="Times New Roman" w:hAnsi="Times New Roman" w:eastAsia="宋体" w:cs="Times New Roman"/>
      <w:kern w:val="2"/>
      <w:sz w:val="21"/>
      <w:szCs w:val="22"/>
      <w:lang w:val="en-US" w:eastAsia="zh-CN" w:bidi="ar-SA"/>
    </w:rPr>
  </w:style>
  <w:style w:type="paragraph" w:customStyle="1" w:styleId="133">
    <w:name w:val="正文-表格"/>
    <w:qFormat/>
    <w:uiPriority w:val="0"/>
    <w:rPr>
      <w:rFonts w:ascii="宋体" w:hAnsi="宋体" w:eastAsia="宋体" w:cs="Times New Roman"/>
      <w:kern w:val="2"/>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A03EA1-739E-4303-A66C-572E124C4B1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75</Pages>
  <Words>9920</Words>
  <Characters>10481</Characters>
  <Lines>58</Lines>
  <Paragraphs>76</Paragraphs>
  <TotalTime>92</TotalTime>
  <ScaleCrop>false</ScaleCrop>
  <LinksUpToDate>false</LinksUpToDate>
  <CharactersWithSpaces>10598</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2025-05-23T06:23:00Z</dcterms:created>
  <dc:creator>NTKO</dc:creator>
  <cp:lastModifiedBy>admin</cp:lastModifiedBy>
  <cp:lastPrinted>2024-11-15T07:59:00Z</cp:lastPrinted>
  <dcterms:modified xsi:type="dcterms:W3CDTF">2025-12-03T06:52:25Z</dcterms:modified>
  <dc:title>检测</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933F896EB3C643BBA811F1D39B1FC59B_13</vt:lpwstr>
  </property>
  <property fmtid="{D5CDD505-2E9C-101B-9397-08002B2CF9AE}" pid="4" name="KSOTemplateDocerSaveRecord">
    <vt:lpwstr>eyJoZGlkIjoiMDEwYzI2ZTI4MDA0ODg3MjA0ZTYxNTVhYzAzYTY5OTkiLCJ1c2VySWQiOiIzNjQxMjMwNTgifQ==</vt:lpwstr>
  </property>
</Properties>
</file>