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广东交通实业投资有限公司所属路段加密服务区（停车区）工程施工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广东交通实业投资有限公司所属路段加密服务区（停车区）工程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梅州市梅县区发展和改革局、梅州市发展和改革局、五华县发展和改革局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广东省企业投资项目备案证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梅州市交通运输局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梅市交函〔2025〕1511号、梅市交函〔2025〕1512号、梅市交函〔2025〕1513号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广东梅河高速公路有限公 司、广东省路桥建设发展有限公司天汕分公司、广东博大高速公路有限公司梅大分公司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委托人自筹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广东交通实业投资有限公司东御营运管理分公司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2.1项目概况与招标范围</w:t>
      </w:r>
    </w:p>
    <w:p>
      <w:pPr/>
      <w:r>
        <w:rPr>
          <w:rFonts w:ascii="" w:eastAsia="" w:hint="eastAsia"/>
          <w:sz w:val="21.0"/>
          <w:szCs w:val="21.0"/>
          <w:color w:val="000000"/>
        </w:rPr>
        <w:t xml:space="preserve">2.1.1项目概况：</w:t>
      </w:r>
    </w:p>
    <w:p>
      <w:pPr/>
      <w:r>
        <w:rPr>
          <w:rFonts w:ascii="" w:eastAsia="" w:hint="eastAsia"/>
          <w:sz w:val="21.0"/>
          <w:szCs w:val="21.0"/>
          <w:color w:val="000000"/>
        </w:rPr>
        <w:t xml:space="preserve">华城服务区位于梅州至河源高速公路五华县华城镇神背塘附近，位于五华北互通西侧约6.5km，选址位置与规划一致，与兴宁服务区间距28km，与龙川服务区间距约31km。华城服务区场区为两侧布置，新增占地面积约53.81亩。服务区区总占地面积约29.7亩（左侧服务区16.7亩+右侧服务区13亩），匝道为贯穿车道。北侧服务区设有1栋服务楼、1栋垃圾房+污水处理间、预留1栋加油站；南侧服务区设有1栋服务楼、1栋垃圾房+污水处理间、1栋水电机房，预留1栋加油站。总建筑面积2358.98平方米（不含加油站），停车位109个。本项目包含路面工程约12927.50平方米（不含匝道），交通工程包含标志、标线、彩色停车位等；室外机电工程含室外电缆敷设及排管系统、室外照明系统、室外弱电系统及排管。</w:t>
      </w:r>
    </w:p>
    <w:p>
      <w:pPr/>
      <w:r>
        <w:rPr>
          <w:rFonts w:ascii="" w:eastAsia="" w:hint="eastAsia"/>
          <w:sz w:val="21.0"/>
          <w:szCs w:val="21.0"/>
          <w:color w:val="000000"/>
        </w:rPr>
        <w:t xml:space="preserve">梅江停车区位于梅州市梅江区、梅县区交界的梅江区明阳村附近，位于梅江区城北互通西侧约3.5km，选址位置与规划一致，距离北侧蕉岭服务区间距约34.5公里，距离南侧兴宁服务区约38.5km。停车区场区为两侧布置，占地面积约150.30亩（含高速公路主线已批复用地约56.14亩）。停车场区面积约32亩（左侧停车区含贯穿匝道16亩+右侧停车区含贯穿匝道16亩），贯穿车道设置于场区内。北侧停车区设有1栋服务楼、1栋垃圾房+污水处理间、预留1栋加油站；南侧停车区设有1栋服务楼、1栋垃圾房+污水处理间、1栋水电机房，预留1栋加油站。总建筑面积2382.25平方米（不含加油站），停车位119个。本项目包含路面工程约7633.88平方米（不含匝道），交通工程包含标志、标线、彩色停车位等；室外机电工程含室外电缆敷设及排管系统、室外照明系统、室外弱电系统及排管。</w:t>
      </w:r>
    </w:p>
    <w:p>
      <w:pPr/>
      <w:r>
        <w:rPr>
          <w:rFonts w:ascii="" w:eastAsia="" w:hint="eastAsia"/>
          <w:sz w:val="21.0"/>
          <w:szCs w:val="21.0"/>
          <w:color w:val="000000"/>
        </w:rPr>
        <w:t xml:space="preserve">三乡停车区位于梅州至大埔高速公路梅县区雁洋镇甲坑村，位于三乡收费站左侧设置，占地面积约28亩。整体合并为一个停车区，停车区设有1栋服务楼、1栋垃圾房+污水处理间、1栋设备机房+收费站配套用房、预留1栋加油站。总建筑面积1892.25平方米（不含加油站），停车位89个。本项目包含路面工程约10445.93平方米（不含匝道），交通工程包含标志、标线、彩色停车位等；室外机电工程含室外电缆敷设及排管系统、室外照明系统、室外弱电系统及排管。</w:t>
      </w:r>
    </w:p>
    <w:p>
      <w:pPr/>
      <w:r>
        <w:rPr>
          <w:rFonts w:ascii="" w:eastAsia="" w:hint="eastAsia"/>
          <w:sz w:val="21.0"/>
          <w:szCs w:val="21.0"/>
          <w:color w:val="000000"/>
        </w:rPr>
        <w:t xml:space="preserve">2.1.2建设地点：广东省梅州市</w:t>
      </w:r>
    </w:p>
    <w:p>
      <w:pPr/>
      <w:r>
        <w:rPr>
          <w:rFonts w:ascii="" w:eastAsia="" w:hint="eastAsia"/>
          <w:sz w:val="21.0"/>
          <w:szCs w:val="21.0"/>
          <w:color w:val="000000"/>
        </w:rPr>
        <w:t xml:space="preserve">2.1.3招标范围</w:t>
      </w:r>
    </w:p>
    <w:p>
      <w:pPr/>
      <w:r>
        <w:rPr>
          <w:rFonts w:ascii="" w:eastAsia="" w:hint="eastAsia"/>
          <w:sz w:val="21.0"/>
          <w:szCs w:val="21.0"/>
          <w:color w:val="000000"/>
        </w:rPr>
        <w:t xml:space="preserve">本次招标为梅河高速华城服务区、天汕高速梅江停车区、梅大高速三乡停车区工程建设施工，工程内容包括：场地整平、路面、绿化、交通安全设施、机电以及附属区房建等工程的施工。</w:t>
      </w:r>
    </w:p>
    <w:p>
      <w:pPr/>
      <w:r>
        <w:rPr>
          <w:rFonts w:ascii="" w:eastAsia="" w:hint="eastAsia"/>
          <w:sz w:val="21.0"/>
          <w:szCs w:val="21.0"/>
          <w:color w:val="000000"/>
        </w:rPr>
        <w:t xml:space="preserve">2.1.4计划工期</w:t>
      </w:r>
    </w:p>
    <w:p>
      <w:pPr/>
      <w:r>
        <w:rPr>
          <w:rFonts w:ascii="" w:eastAsia="" w:hint="eastAsia"/>
          <w:sz w:val="21.0"/>
          <w:szCs w:val="21.0"/>
          <w:color w:val="000000"/>
        </w:rPr>
        <w:t xml:space="preserve">暂定为12个月，具体开工日期以监理人签发的开工令为准。上述工期为预计工期，实际施工期将根据现场情况进行合理安排，投标人须充分考虑并无条件接受。</w:t>
      </w:r>
    </w:p>
    <w:p>
      <w:pPr/>
      <w:r>
        <w:rPr>
          <w:rFonts w:ascii="" w:eastAsia="" w:hint="eastAsia"/>
          <w:sz w:val="21.0"/>
          <w:szCs w:val="21.0"/>
          <w:color w:val="000000"/>
        </w:rPr>
        <w:t xml:space="preserve">2.2标段</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3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J类附属区房建工程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第一标段华城服务区</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K3377+965-K3379+272</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1.307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包括但不限于：路基、路面、绿化、交通安全设施、机电、房建及沿线附属设施等施工内容。</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1.具有独立法人资格，持有有效的营业执照。2.同时具备住房城乡建设主管部门核发的公路工程施工总承包一级或以上资质且建筑工程施工总承包二级或以上资质。3.具有合法有效的安全生产许可证。</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J类附属区房建工程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第二标段梅江停车区</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K3310+788-K3311+857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1.069</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包括但不限于：路基、路面、绿化、交通安全设施、机电、房建及沿线附属设施等施工内容。</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1.具有独立法人资格，持有有效的营业执照。2.同时具备住房城乡建设主管部门核发的公路工程施工总承包一级或以上资质且建筑工程施工总承包二级或以上资质。3.具有合法有效的安全生产许可证。</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J类附属区房建工程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第三标段三乡停车区</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AK1+200-AK1+450（三乡收费站左侧）</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0.25</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包括但不限于：路基、路面、绿化、交通安全设施、机电、房建及沿线附属设施等施工内容。</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1.具有独立法人资格，持有有效的营业执照。2.同时具备住房城乡建设主管部门核发的公路工程施工总承包一级或以上资质且建筑工程施工总承包二级或以上资质。3.具有合法有效的安全生产许可证。</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注：具体工程数量以后续补遗内的工程量清单为准。</w:t>
      </w:r>
    </w:p>
    <w:p>
      <w:pPr/>
      <w:r>
        <w:rPr>
          <w:rFonts w:ascii="" w:eastAsia="" w:hint="eastAsia"/>
          <w:sz w:val="21.0"/>
          <w:szCs w:val="21.0"/>
          <w:color w:val="000000"/>
        </w:rPr>
        <w:t xml:space="preserve">3.1本次招标要求投标人须具备上述第2.2款表中所列相应资质、业绩，并在人员、设备、资金等方面具有相应的施工能力。</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在本次招标中，被广东省交通运输厅评为AA、A级信用等级的投标人（信用等级类别应与招标相应的标段类别对应），最多可对其中的2个标段类别进行投标，其余投标人最多可对其中的1个标段类别进行投标，但均只允许中1个标段。（本款所指的信用等级为广东省交通运输厅最新年度发布的信用等级，投标登记阶段无需承诺是否在此次投标过程中使用）。</w:t>
      </w:r>
    </w:p>
    <w:p>
      <w:pPr/>
      <w:r>
        <w:rPr>
          <w:rFonts w:ascii="" w:eastAsia="" w:hint="eastAsia"/>
          <w:sz w:val="21.0"/>
          <w:szCs w:val="21.0"/>
          <w:color w:val="000000"/>
        </w:rPr>
        <w:t xml:space="preserve">3.4与招标人存在利害关系可能影响招标公正性的法人，不得参加本次投标；若单位负责人①为同一人、或者存在控股②、管理关系③的不同单位，不得参加同一标段投标，否则按否决其投标处理。</w:t>
      </w:r>
    </w:p>
    <w:p>
      <w:pPr/>
      <w:r>
        <w:rPr>
          <w:rFonts w:ascii="" w:eastAsia="" w:hint="eastAsia"/>
          <w:sz w:val="21.0"/>
          <w:szCs w:val="21.0"/>
          <w:color w:val="000000"/>
        </w:rPr>
        <w:t xml:space="preserve">3.5在“信用中国”网站（http：//www.creditchina.gov.cn）中被列入失信被执行人名单的投标人，在国家企业信用信息公示系统（www.gsxt.gov.cn）中被列入严重违法失信企业名单的投标人，均按否决投标处理。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3.6投标人还应在广州公共资源交易中心办理投标企业信息登记，未办理企业信息登记的投标人不予登记，详情参见广州公共资源交易中心网站（http：//www.gzzb.gd.cn）服务指南栏目。</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2025年12月04日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2025年12月10日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选择对应标段进行投标登记，并在广东省公路水运工程建设项目电子招投标交易平台（https://gzjzjc.com.cn:30888/tenderlogin）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2025年12月24日09时00分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12月11日00时00分至2025年12月24日09时00分将电子文件完整上传。递交投标文件纸质文件截止时间为2025年12月24日09时00分，投标人应于2025年12月24日08时00分至2025年12月24日09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本次招标公告同时在广东省招标投标监管网、XX 交易中心网站上发布。如公告详细内容不一致者，以广东省招标投标监管网公告为准。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 XX 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广东交通实业投资有限公司东御营运管理分公司</w:t>
            </w:r>
          </w:p>
          <w:p>
            <w:pPr/>
            <w:r>
              <w:rPr>
                <w:rFonts w:ascii="标宋" w:eastAsia="标宋" w:hint="eastAsia"/>
                <w:sz w:val="21.0"/>
                <w:szCs w:val="21.0"/>
                <w:color w:val="000000"/>
              </w:rPr>
              <w:t xml:space="preserve">地址：  广东省梅州市兴宁市洋里高速公司管理中心1号楼</w:t>
            </w:r>
          </w:p>
          <w:p>
            <w:pPr/>
            <w:r>
              <w:rPr>
                <w:rFonts w:ascii="标宋" w:eastAsia="标宋" w:hint="eastAsia"/>
                <w:sz w:val="21.0"/>
                <w:szCs w:val="21.0"/>
                <w:color w:val="000000"/>
              </w:rPr>
              <w:t xml:space="preserve">邮政编码：  514500</w:t>
            </w:r>
          </w:p>
          <w:p>
            <w:pPr/>
            <w:r>
              <w:rPr>
                <w:rFonts w:ascii="标宋" w:eastAsia="标宋" w:hint="eastAsia"/>
                <w:sz w:val="21.0"/>
                <w:szCs w:val="21.0"/>
                <w:color w:val="000000"/>
              </w:rPr>
              <w:t xml:space="preserve">联系人：  张工</w:t>
            </w:r>
          </w:p>
          <w:p>
            <w:pPr/>
            <w:r>
              <w:rPr>
                <w:rFonts w:ascii="标宋" w:eastAsia="标宋" w:hint="eastAsia"/>
                <w:sz w:val="21.0"/>
                <w:szCs w:val="21.0"/>
                <w:color w:val="000000"/>
              </w:rPr>
              <w:t xml:space="preserve">电 话：  18375687970</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18375687970@163.com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2025年12月03日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