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BA7" w:rsidRDefault="00EC762C">
      <w:pPr>
        <w:adjustRightInd w:val="0"/>
        <w:snapToGrid w:val="0"/>
        <w:spacing w:line="360" w:lineRule="auto"/>
        <w:jc w:val="center"/>
        <w:outlineLvl w:val="0"/>
        <w:rPr>
          <w:rFonts w:ascii="宋体"/>
          <w:b/>
          <w:sz w:val="32"/>
          <w:szCs w:val="32"/>
        </w:rPr>
      </w:pPr>
      <w:r>
        <w:rPr>
          <w:rFonts w:ascii="宋体" w:hAnsi="宋体" w:hint="eastAsia"/>
          <w:b/>
          <w:sz w:val="32"/>
          <w:szCs w:val="32"/>
        </w:rPr>
        <w:t>茂名市电白区旦场镇新区水质净化厂及配套管网工程建设项目勘察设计</w:t>
      </w:r>
      <w:r>
        <w:rPr>
          <w:rFonts w:ascii="宋体" w:hAnsi="宋体" w:hint="eastAsia"/>
          <w:b/>
          <w:sz w:val="32"/>
          <w:szCs w:val="32"/>
        </w:rPr>
        <w:t>招标公告</w:t>
      </w:r>
    </w:p>
    <w:p w:rsidR="00D10BA7" w:rsidRDefault="00EC762C">
      <w:pPr>
        <w:spacing w:line="360" w:lineRule="auto"/>
        <w:ind w:firstLineChars="200" w:firstLine="482"/>
        <w:jc w:val="left"/>
        <w:rPr>
          <w:rFonts w:ascii="宋体"/>
          <w:b/>
          <w:bCs/>
          <w:kern w:val="0"/>
          <w:sz w:val="24"/>
        </w:rPr>
      </w:pPr>
      <w:r>
        <w:rPr>
          <w:rFonts w:ascii="宋体" w:hAnsi="宋体"/>
          <w:b/>
          <w:bCs/>
          <w:kern w:val="0"/>
          <w:sz w:val="24"/>
        </w:rPr>
        <w:t xml:space="preserve">1. </w:t>
      </w:r>
      <w:r>
        <w:rPr>
          <w:rFonts w:ascii="宋体" w:hAnsi="宋体" w:hint="eastAsia"/>
          <w:b/>
          <w:bCs/>
          <w:kern w:val="0"/>
          <w:sz w:val="24"/>
        </w:rPr>
        <w:t>招标条件</w:t>
      </w:r>
    </w:p>
    <w:p w:rsidR="00D10BA7" w:rsidRDefault="00EC762C">
      <w:pPr>
        <w:spacing w:line="360" w:lineRule="auto"/>
        <w:ind w:firstLineChars="200" w:firstLine="480"/>
        <w:jc w:val="left"/>
        <w:rPr>
          <w:rFonts w:hAnsi="宋体"/>
          <w:sz w:val="24"/>
        </w:rPr>
      </w:pPr>
      <w:r>
        <w:rPr>
          <w:rFonts w:ascii="宋体" w:hAnsi="宋体" w:hint="eastAsia"/>
          <w:sz w:val="24"/>
          <w:szCs w:val="24"/>
        </w:rPr>
        <w:t>本招标项目</w:t>
      </w:r>
      <w:r>
        <w:rPr>
          <w:rFonts w:ascii="宋体" w:hAnsi="宋体" w:hint="eastAsia"/>
          <w:b/>
          <w:bCs/>
          <w:sz w:val="24"/>
          <w:szCs w:val="24"/>
          <w:u w:val="single"/>
        </w:rPr>
        <w:t>茂名市电白区旦场镇新区水质净化厂及配套管网工程建设项目</w:t>
      </w:r>
      <w:r>
        <w:rPr>
          <w:rFonts w:ascii="宋体" w:hAnsi="宋体" w:hint="eastAsia"/>
          <w:sz w:val="24"/>
          <w:szCs w:val="24"/>
        </w:rPr>
        <w:t>已由</w:t>
      </w:r>
      <w:r>
        <w:rPr>
          <w:rFonts w:ascii="宋体" w:hAnsi="宋体" w:hint="eastAsia"/>
          <w:b/>
          <w:bCs/>
          <w:sz w:val="24"/>
          <w:szCs w:val="24"/>
          <w:u w:val="single"/>
        </w:rPr>
        <w:t>茂名市电白区发展和改革局</w:t>
      </w:r>
      <w:r>
        <w:rPr>
          <w:rFonts w:ascii="宋体" w:hAnsi="宋体" w:hint="eastAsia"/>
          <w:sz w:val="24"/>
          <w:szCs w:val="24"/>
        </w:rPr>
        <w:t>以</w:t>
      </w:r>
      <w:r>
        <w:rPr>
          <w:rFonts w:ascii="宋体" w:hAnsi="宋体" w:hint="eastAsia"/>
          <w:b/>
          <w:bCs/>
          <w:sz w:val="24"/>
          <w:szCs w:val="24"/>
          <w:u w:val="single"/>
        </w:rPr>
        <w:t>(</w:t>
      </w:r>
      <w:r>
        <w:rPr>
          <w:rFonts w:ascii="宋体" w:hAnsi="宋体" w:hint="eastAsia"/>
          <w:b/>
          <w:bCs/>
          <w:sz w:val="24"/>
          <w:szCs w:val="24"/>
          <w:u w:val="single"/>
        </w:rPr>
        <w:t>电发改投审〔</w:t>
      </w:r>
      <w:r>
        <w:rPr>
          <w:rFonts w:ascii="宋体" w:hAnsi="宋体" w:hint="eastAsia"/>
          <w:b/>
          <w:bCs/>
          <w:sz w:val="24"/>
          <w:szCs w:val="24"/>
          <w:u w:val="single"/>
        </w:rPr>
        <w:t>2022)121</w:t>
      </w:r>
      <w:r>
        <w:rPr>
          <w:rFonts w:ascii="宋体" w:hAnsi="宋体" w:hint="eastAsia"/>
          <w:b/>
          <w:bCs/>
          <w:sz w:val="24"/>
          <w:szCs w:val="24"/>
          <w:u w:val="single"/>
        </w:rPr>
        <w:t>号）</w:t>
      </w:r>
      <w:r>
        <w:rPr>
          <w:rFonts w:ascii="宋体" w:hAnsi="宋体" w:hint="eastAsia"/>
          <w:sz w:val="24"/>
          <w:szCs w:val="24"/>
        </w:rPr>
        <w:t>批准建设，项目业主为</w:t>
      </w:r>
      <w:r>
        <w:rPr>
          <w:rFonts w:ascii="宋体" w:hAnsi="宋体" w:hint="eastAsia"/>
          <w:b/>
          <w:bCs/>
          <w:sz w:val="24"/>
          <w:szCs w:val="24"/>
          <w:u w:val="single"/>
        </w:rPr>
        <w:t>茂名市电白区住房和城乡建设局</w:t>
      </w:r>
      <w:r>
        <w:rPr>
          <w:rFonts w:ascii="宋体" w:hAnsi="宋体" w:hint="eastAsia"/>
          <w:sz w:val="24"/>
          <w:szCs w:val="24"/>
        </w:rPr>
        <w:t>，建设资金来自</w:t>
      </w:r>
      <w:r>
        <w:rPr>
          <w:rFonts w:ascii="宋体" w:hAnsi="宋体" w:hint="eastAsia"/>
          <w:b/>
          <w:bCs/>
          <w:sz w:val="24"/>
          <w:szCs w:val="24"/>
          <w:u w:val="single"/>
        </w:rPr>
        <w:t>区财政统筹解决</w:t>
      </w:r>
      <w:r>
        <w:rPr>
          <w:rFonts w:ascii="宋体" w:hAnsi="宋体" w:hint="eastAsia"/>
          <w:sz w:val="24"/>
          <w:szCs w:val="24"/>
        </w:rPr>
        <w:t>，招标人为</w:t>
      </w:r>
      <w:r>
        <w:rPr>
          <w:rFonts w:ascii="宋体" w:hAnsi="宋体" w:hint="eastAsia"/>
          <w:b/>
          <w:bCs/>
          <w:sz w:val="24"/>
          <w:szCs w:val="24"/>
          <w:u w:val="single"/>
        </w:rPr>
        <w:t>茂名市电白区住房和城乡建设局</w:t>
      </w:r>
      <w:r>
        <w:rPr>
          <w:rFonts w:ascii="宋体" w:hAnsi="宋体" w:hint="eastAsia"/>
          <w:sz w:val="24"/>
          <w:szCs w:val="24"/>
        </w:rPr>
        <w:t>。</w:t>
      </w:r>
      <w:r>
        <w:rPr>
          <w:rFonts w:ascii="宋体" w:hAnsi="宋体" w:cs="宋体" w:hint="eastAsia"/>
          <w:bCs/>
          <w:kern w:val="0"/>
          <w:sz w:val="24"/>
        </w:rPr>
        <w:t>项目已具备招标条件，现对该项目的勘察设计进行公开招标</w:t>
      </w:r>
      <w:r>
        <w:rPr>
          <w:rFonts w:ascii="宋体" w:cs="宋体" w:hint="eastAsia"/>
          <w:bCs/>
          <w:kern w:val="0"/>
          <w:sz w:val="24"/>
        </w:rPr>
        <w:t>，</w:t>
      </w:r>
      <w:r>
        <w:rPr>
          <w:rFonts w:hAnsi="宋体" w:hint="eastAsia"/>
          <w:sz w:val="24"/>
        </w:rPr>
        <w:t>诚邀具备相应资格条件的单位参加本项目</w:t>
      </w:r>
      <w:r>
        <w:rPr>
          <w:rFonts w:hAnsi="宋体" w:hint="eastAsia"/>
          <w:b/>
          <w:bCs/>
          <w:sz w:val="24"/>
          <w:u w:val="single"/>
        </w:rPr>
        <w:t>勘察</w:t>
      </w:r>
      <w:r>
        <w:rPr>
          <w:rFonts w:ascii="宋体" w:hAnsi="宋体" w:hint="eastAsia"/>
          <w:b/>
          <w:sz w:val="24"/>
          <w:u w:val="single"/>
        </w:rPr>
        <w:t>设计</w:t>
      </w:r>
      <w:r>
        <w:rPr>
          <w:rFonts w:hAnsi="宋体" w:hint="eastAsia"/>
          <w:sz w:val="24"/>
        </w:rPr>
        <w:t>的投标。</w:t>
      </w:r>
    </w:p>
    <w:p w:rsidR="00D10BA7" w:rsidRDefault="00EC762C">
      <w:pPr>
        <w:spacing w:line="360" w:lineRule="auto"/>
        <w:ind w:firstLineChars="200" w:firstLine="482"/>
        <w:jc w:val="left"/>
        <w:rPr>
          <w:rFonts w:ascii="宋体"/>
          <w:b/>
          <w:bCs/>
          <w:kern w:val="0"/>
          <w:sz w:val="24"/>
        </w:rPr>
      </w:pPr>
      <w:r>
        <w:rPr>
          <w:rFonts w:ascii="宋体" w:hAnsi="宋体"/>
          <w:b/>
          <w:bCs/>
          <w:kern w:val="0"/>
          <w:sz w:val="24"/>
        </w:rPr>
        <w:t xml:space="preserve">2. </w:t>
      </w:r>
      <w:r>
        <w:rPr>
          <w:rFonts w:ascii="宋体" w:hAnsi="宋体" w:hint="eastAsia"/>
          <w:b/>
          <w:bCs/>
          <w:kern w:val="0"/>
          <w:sz w:val="24"/>
        </w:rPr>
        <w:t>项目概况与招标范围</w:t>
      </w:r>
    </w:p>
    <w:p w:rsidR="00D10BA7" w:rsidRDefault="00EC762C">
      <w:pPr>
        <w:spacing w:line="360" w:lineRule="auto"/>
        <w:ind w:firstLineChars="200" w:firstLine="480"/>
        <w:jc w:val="left"/>
        <w:rPr>
          <w:rFonts w:ascii="宋体" w:cs="宋体"/>
          <w:kern w:val="0"/>
          <w:sz w:val="24"/>
        </w:rPr>
      </w:pPr>
      <w:r>
        <w:rPr>
          <w:rFonts w:ascii="宋体" w:hAnsi="宋体" w:cs="宋体"/>
          <w:kern w:val="0"/>
          <w:sz w:val="24"/>
        </w:rPr>
        <w:t>2.1</w:t>
      </w:r>
      <w:r>
        <w:rPr>
          <w:rFonts w:ascii="宋体" w:hAnsi="宋体" w:cs="宋体" w:hint="eastAsia"/>
          <w:kern w:val="0"/>
          <w:sz w:val="24"/>
        </w:rPr>
        <w:t>项目名称：</w:t>
      </w:r>
      <w:r>
        <w:rPr>
          <w:rFonts w:ascii="宋体" w:hAnsi="宋体" w:cs="宋体" w:hint="eastAsia"/>
          <w:kern w:val="0"/>
          <w:sz w:val="24"/>
        </w:rPr>
        <w:t>茂名市电白区旦场镇新区水质净化厂及配套管网工程建设项目</w:t>
      </w:r>
    </w:p>
    <w:p w:rsidR="00D10BA7" w:rsidRDefault="00EC762C">
      <w:pPr>
        <w:spacing w:line="360" w:lineRule="auto"/>
        <w:ind w:firstLineChars="200" w:firstLine="480"/>
        <w:jc w:val="left"/>
        <w:rPr>
          <w:rFonts w:ascii="宋体" w:hAnsi="宋体" w:cs="宋体"/>
          <w:kern w:val="0"/>
          <w:sz w:val="24"/>
        </w:rPr>
      </w:pPr>
      <w:r>
        <w:rPr>
          <w:rFonts w:ascii="宋体" w:hAnsi="宋体" w:cs="宋体"/>
          <w:kern w:val="0"/>
          <w:sz w:val="24"/>
        </w:rPr>
        <w:t>2.2</w:t>
      </w:r>
      <w:r>
        <w:rPr>
          <w:rFonts w:ascii="宋体" w:hAnsi="宋体" w:cs="宋体" w:hint="eastAsia"/>
          <w:kern w:val="0"/>
          <w:sz w:val="24"/>
        </w:rPr>
        <w:t>建设地点：广东省茂名市电白区康乐大道与恒福大道交界处，长坡仔村附近，</w:t>
      </w:r>
    </w:p>
    <w:p w:rsidR="00D10BA7" w:rsidRDefault="00EC762C">
      <w:pPr>
        <w:spacing w:line="360" w:lineRule="auto"/>
        <w:ind w:firstLineChars="200" w:firstLine="480"/>
        <w:rPr>
          <w:rFonts w:ascii="宋体" w:hAnsi="宋体" w:cs="宋体"/>
          <w:kern w:val="0"/>
          <w:sz w:val="24"/>
        </w:rPr>
      </w:pPr>
      <w:r>
        <w:rPr>
          <w:rFonts w:ascii="宋体" w:hAnsi="宋体" w:cs="宋体"/>
          <w:kern w:val="0"/>
          <w:sz w:val="24"/>
        </w:rPr>
        <w:t>2.3</w:t>
      </w:r>
      <w:r>
        <w:rPr>
          <w:rFonts w:ascii="宋体" w:hAnsi="宋体" w:cs="宋体" w:hint="eastAsia"/>
          <w:kern w:val="0"/>
          <w:sz w:val="24"/>
        </w:rPr>
        <w:t>工程概况：</w:t>
      </w:r>
      <w:r>
        <w:rPr>
          <w:rFonts w:ascii="宋体" w:hAnsi="宋体" w:cs="宋体" w:hint="eastAsia"/>
          <w:kern w:val="0"/>
          <w:sz w:val="24"/>
        </w:rPr>
        <w:t>项目总投资</w:t>
      </w:r>
      <w:r>
        <w:rPr>
          <w:rFonts w:ascii="宋体" w:hAnsi="宋体" w:cs="宋体" w:hint="eastAsia"/>
          <w:kern w:val="0"/>
          <w:sz w:val="24"/>
        </w:rPr>
        <w:t>17280</w:t>
      </w:r>
      <w:r>
        <w:rPr>
          <w:rFonts w:ascii="宋体" w:hAnsi="宋体" w:cs="宋体" w:hint="eastAsia"/>
          <w:kern w:val="0"/>
          <w:sz w:val="24"/>
        </w:rPr>
        <w:t>万元，</w:t>
      </w:r>
      <w:r>
        <w:rPr>
          <w:rFonts w:ascii="宋体" w:hAnsi="宋体" w:cs="宋体" w:hint="eastAsia"/>
          <w:kern w:val="0"/>
          <w:sz w:val="24"/>
        </w:rPr>
        <w:t>占地面积</w:t>
      </w:r>
      <w:r>
        <w:rPr>
          <w:rFonts w:ascii="宋体" w:hAnsi="宋体" w:cs="宋体" w:hint="eastAsia"/>
          <w:kern w:val="0"/>
          <w:sz w:val="24"/>
        </w:rPr>
        <w:t>22000</w:t>
      </w:r>
      <w:r>
        <w:rPr>
          <w:rFonts w:ascii="宋体" w:hAnsi="宋体" w:cs="宋体" w:hint="eastAsia"/>
          <w:kern w:val="0"/>
          <w:sz w:val="24"/>
        </w:rPr>
        <w:t>平方米，新建污水处理厂一座，总处理规模</w:t>
      </w:r>
      <w:r>
        <w:rPr>
          <w:rFonts w:ascii="宋体" w:hAnsi="宋体" w:cs="宋体" w:hint="eastAsia"/>
          <w:kern w:val="0"/>
          <w:sz w:val="24"/>
        </w:rPr>
        <w:t>30000m</w:t>
      </w:r>
      <w:r>
        <w:rPr>
          <w:rFonts w:ascii="宋体" w:hAnsi="宋体" w:cs="宋体" w:hint="eastAsia"/>
          <w:kern w:val="0"/>
          <w:sz w:val="24"/>
        </w:rPr>
        <w:t>³</w:t>
      </w:r>
      <w:r>
        <w:rPr>
          <w:rFonts w:ascii="宋体" w:hAnsi="宋体" w:cs="宋体" w:hint="eastAsia"/>
          <w:kern w:val="0"/>
          <w:sz w:val="24"/>
        </w:rPr>
        <w:t>/d,</w:t>
      </w:r>
      <w:r>
        <w:rPr>
          <w:rFonts w:ascii="宋体" w:hAnsi="宋体" w:cs="宋体" w:hint="eastAsia"/>
          <w:kern w:val="0"/>
          <w:sz w:val="24"/>
        </w:rPr>
        <w:t>第一期设计</w:t>
      </w:r>
      <w:r>
        <w:rPr>
          <w:rFonts w:ascii="宋体" w:hAnsi="宋体" w:cs="宋体" w:hint="eastAsia"/>
          <w:kern w:val="0"/>
          <w:sz w:val="24"/>
        </w:rPr>
        <w:t>10000m</w:t>
      </w:r>
      <w:r>
        <w:rPr>
          <w:rFonts w:ascii="宋体" w:hAnsi="宋体" w:cs="宋体" w:hint="eastAsia"/>
          <w:kern w:val="0"/>
          <w:sz w:val="24"/>
        </w:rPr>
        <w:t>³</w:t>
      </w:r>
      <w:r>
        <w:rPr>
          <w:rFonts w:ascii="宋体" w:hAnsi="宋体" w:cs="宋体" w:hint="eastAsia"/>
          <w:kern w:val="0"/>
          <w:sz w:val="24"/>
        </w:rPr>
        <w:t>/d</w:t>
      </w:r>
      <w:r>
        <w:rPr>
          <w:rFonts w:ascii="宋体" w:hAnsi="宋体" w:cs="宋体" w:hint="eastAsia"/>
          <w:kern w:val="0"/>
          <w:sz w:val="24"/>
        </w:rPr>
        <w:t>，预留</w:t>
      </w:r>
      <w:r>
        <w:rPr>
          <w:rFonts w:ascii="宋体" w:hAnsi="宋体" w:cs="宋体" w:hint="eastAsia"/>
          <w:kern w:val="0"/>
          <w:sz w:val="24"/>
        </w:rPr>
        <w:t>20000m</w:t>
      </w:r>
      <w:r>
        <w:rPr>
          <w:rFonts w:ascii="宋体" w:hAnsi="宋体" w:cs="宋体" w:hint="eastAsia"/>
          <w:kern w:val="0"/>
          <w:sz w:val="24"/>
        </w:rPr>
        <w:t>³</w:t>
      </w:r>
      <w:r>
        <w:rPr>
          <w:rFonts w:ascii="宋体" w:hAnsi="宋体" w:cs="宋体" w:hint="eastAsia"/>
          <w:kern w:val="0"/>
          <w:sz w:val="24"/>
        </w:rPr>
        <w:t>/d</w:t>
      </w:r>
      <w:r>
        <w:rPr>
          <w:rFonts w:ascii="宋体" w:hAnsi="宋体" w:cs="宋体" w:hint="eastAsia"/>
          <w:kern w:val="0"/>
          <w:sz w:val="24"/>
        </w:rPr>
        <w:t>。配套建设旦场镇新区管网工程约</w:t>
      </w:r>
      <w:r>
        <w:rPr>
          <w:rFonts w:ascii="宋体" w:hAnsi="宋体" w:cs="宋体" w:hint="eastAsia"/>
          <w:kern w:val="0"/>
          <w:sz w:val="24"/>
        </w:rPr>
        <w:t>9</w:t>
      </w:r>
      <w:r>
        <w:rPr>
          <w:rFonts w:ascii="宋体" w:hAnsi="宋体" w:cs="宋体" w:hint="eastAsia"/>
          <w:kern w:val="0"/>
          <w:sz w:val="24"/>
        </w:rPr>
        <w:t>公里</w:t>
      </w:r>
      <w:r>
        <w:rPr>
          <w:rFonts w:ascii="宋体" w:hAnsi="宋体" w:cs="宋体" w:hint="eastAsia"/>
          <w:kern w:val="0"/>
          <w:sz w:val="24"/>
        </w:rPr>
        <w:t>，建设内容包括污水提升泵站、生产及生活辅助设施、道路等附属工程</w:t>
      </w:r>
      <w:r>
        <w:rPr>
          <w:rFonts w:ascii="宋体" w:hAnsi="宋体" w:cs="宋体" w:hint="eastAsia"/>
          <w:kern w:val="0"/>
          <w:sz w:val="24"/>
        </w:rPr>
        <w:t>。</w:t>
      </w:r>
      <w:r>
        <w:rPr>
          <w:rFonts w:ascii="宋体" w:hAnsi="宋体" w:cs="宋体" w:hint="eastAsia"/>
          <w:kern w:val="0"/>
          <w:sz w:val="24"/>
        </w:rPr>
        <w:t>污水处理厂</w:t>
      </w:r>
      <w:r>
        <w:rPr>
          <w:rFonts w:ascii="宋体" w:hAnsi="宋体" w:cs="宋体" w:hint="eastAsia"/>
          <w:kern w:val="0"/>
          <w:sz w:val="24"/>
        </w:rPr>
        <w:t>出水水质根据</w:t>
      </w:r>
      <w:r>
        <w:rPr>
          <w:rFonts w:ascii="宋体" w:hAnsi="宋体" w:cs="宋体" w:hint="eastAsia"/>
          <w:kern w:val="0"/>
          <w:sz w:val="24"/>
        </w:rPr>
        <w:t>电白区</w:t>
      </w:r>
      <w:r>
        <w:rPr>
          <w:rFonts w:ascii="宋体" w:hAnsi="宋体" w:cs="宋体" w:hint="eastAsia"/>
          <w:kern w:val="0"/>
          <w:sz w:val="24"/>
        </w:rPr>
        <w:t>环保部门的要求，污水处理厂处理后的出水水质须达到《城镇污水处理厂污染物排放标准》</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GB8918-2002</w:t>
      </w:r>
      <w:r>
        <w:rPr>
          <w:rFonts w:ascii="宋体" w:hAnsi="宋体" w:cs="宋体" w:hint="eastAsia"/>
          <w:kern w:val="0"/>
          <w:sz w:val="24"/>
        </w:rPr>
        <w:t>）一级</w:t>
      </w:r>
      <w:r>
        <w:rPr>
          <w:rFonts w:ascii="宋体" w:hAnsi="宋体" w:cs="宋体" w:hint="eastAsia"/>
          <w:kern w:val="0"/>
          <w:sz w:val="24"/>
        </w:rPr>
        <w:t xml:space="preserve"> A </w:t>
      </w:r>
      <w:r>
        <w:rPr>
          <w:rFonts w:ascii="宋体" w:hAnsi="宋体" w:cs="宋体" w:hint="eastAsia"/>
          <w:kern w:val="0"/>
          <w:sz w:val="24"/>
        </w:rPr>
        <w:t>标准</w:t>
      </w:r>
      <w:r>
        <w:rPr>
          <w:rFonts w:ascii="宋体" w:hAnsi="宋体" w:cs="宋体" w:hint="eastAsia"/>
          <w:kern w:val="0"/>
          <w:sz w:val="24"/>
        </w:rPr>
        <w:t>《地表水环境质量标准》（</w:t>
      </w:r>
      <w:r>
        <w:rPr>
          <w:rFonts w:ascii="宋体" w:hAnsi="宋体" w:cs="宋体" w:hint="eastAsia"/>
          <w:kern w:val="0"/>
          <w:sz w:val="24"/>
        </w:rPr>
        <w:t>GB3838-2002</w:t>
      </w:r>
      <w:r>
        <w:rPr>
          <w:rFonts w:ascii="宋体" w:hAnsi="宋体" w:cs="宋体" w:hint="eastAsia"/>
          <w:kern w:val="0"/>
          <w:sz w:val="24"/>
        </w:rPr>
        <w:t>）Ⅴ类水标准中的</w:t>
      </w:r>
      <w:r>
        <w:rPr>
          <w:rFonts w:ascii="宋体" w:hAnsi="宋体" w:cs="宋体" w:hint="eastAsia"/>
          <w:kern w:val="0"/>
          <w:sz w:val="24"/>
        </w:rPr>
        <w:t>较严值，详数值下表。</w:t>
      </w:r>
    </w:p>
    <w:p w:rsidR="00D10BA7" w:rsidRDefault="00EC762C">
      <w:pPr>
        <w:spacing w:line="600" w:lineRule="exact"/>
        <w:ind w:firstLineChars="200" w:firstLine="480"/>
        <w:jc w:val="center"/>
        <w:rPr>
          <w:rFonts w:ascii="宋体" w:hAnsi="宋体" w:cs="宋体"/>
          <w:kern w:val="0"/>
          <w:sz w:val="24"/>
        </w:rPr>
      </w:pPr>
      <w:r>
        <w:rPr>
          <w:rFonts w:ascii="宋体" w:hAnsi="宋体" w:cs="宋体" w:hint="eastAsia"/>
          <w:kern w:val="0"/>
          <w:sz w:val="24"/>
        </w:rPr>
        <w:t>表</w:t>
      </w:r>
      <w:r>
        <w:rPr>
          <w:rFonts w:ascii="宋体" w:hAnsi="宋体" w:cs="宋体" w:hint="eastAsia"/>
          <w:kern w:val="0"/>
          <w:sz w:val="24"/>
        </w:rPr>
        <w:t>1-</w:t>
      </w:r>
      <w:r>
        <w:rPr>
          <w:rFonts w:ascii="宋体" w:hAnsi="宋体" w:cs="宋体" w:hint="eastAsia"/>
          <w:kern w:val="0"/>
          <w:sz w:val="24"/>
        </w:rPr>
        <w:t>设计出水水质要求</w:t>
      </w:r>
    </w:p>
    <w:p w:rsidR="00D10BA7" w:rsidRDefault="00D10BA7">
      <w:pPr>
        <w:spacing w:line="192" w:lineRule="exact"/>
      </w:pPr>
    </w:p>
    <w:tbl>
      <w:tblPr>
        <w:tblStyle w:val="TableNormal"/>
        <w:tblW w:w="83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29"/>
        <w:gridCol w:w="2308"/>
        <w:gridCol w:w="1969"/>
        <w:gridCol w:w="2323"/>
      </w:tblGrid>
      <w:tr w:rsidR="00D10BA7">
        <w:trPr>
          <w:trHeight w:val="451"/>
        </w:trPr>
        <w:tc>
          <w:tcPr>
            <w:tcW w:w="1729" w:type="dxa"/>
            <w:tcBorders>
              <w:top w:val="single" w:sz="10" w:space="0" w:color="000000"/>
              <w:left w:val="single" w:sz="10" w:space="0" w:color="000000"/>
            </w:tcBorders>
            <w:vAlign w:val="center"/>
          </w:tcPr>
          <w:p w:rsidR="00D10BA7" w:rsidRDefault="00EC762C">
            <w:pPr>
              <w:jc w:val="center"/>
              <w:rPr>
                <w:rFonts w:ascii="宋体" w:hAnsi="宋体" w:cs="宋体"/>
                <w:sz w:val="24"/>
                <w:szCs w:val="24"/>
              </w:rPr>
            </w:pPr>
            <w:r>
              <w:rPr>
                <w:rFonts w:ascii="宋体" w:hAnsi="宋体" w:cs="宋体" w:hint="eastAsia"/>
                <w:spacing w:val="-3"/>
                <w:sz w:val="24"/>
                <w:szCs w:val="24"/>
              </w:rPr>
              <w:t>水质指标</w:t>
            </w:r>
          </w:p>
        </w:tc>
        <w:tc>
          <w:tcPr>
            <w:tcW w:w="2308" w:type="dxa"/>
            <w:tcBorders>
              <w:top w:val="single" w:sz="10" w:space="0" w:color="000000"/>
            </w:tcBorders>
            <w:vAlign w:val="center"/>
          </w:tcPr>
          <w:p w:rsidR="00D10BA7" w:rsidRDefault="00EC762C">
            <w:pPr>
              <w:jc w:val="center"/>
              <w:rPr>
                <w:rFonts w:ascii="宋体" w:hAnsi="宋体" w:cs="宋体"/>
                <w:sz w:val="24"/>
                <w:szCs w:val="24"/>
              </w:rPr>
            </w:pPr>
            <w:r>
              <w:rPr>
                <w:rFonts w:ascii="宋体" w:hAnsi="宋体" w:cs="宋体" w:hint="eastAsia"/>
                <w:spacing w:val="-6"/>
                <w:sz w:val="24"/>
                <w:szCs w:val="24"/>
              </w:rPr>
              <w:t>数值</w:t>
            </w:r>
          </w:p>
        </w:tc>
        <w:tc>
          <w:tcPr>
            <w:tcW w:w="1969" w:type="dxa"/>
            <w:tcBorders>
              <w:top w:val="single" w:sz="10" w:space="0" w:color="000000"/>
            </w:tcBorders>
            <w:vAlign w:val="center"/>
          </w:tcPr>
          <w:p w:rsidR="00D10BA7" w:rsidRDefault="00EC762C">
            <w:pPr>
              <w:jc w:val="center"/>
              <w:rPr>
                <w:rFonts w:ascii="宋体" w:hAnsi="宋体" w:cs="宋体"/>
                <w:sz w:val="24"/>
                <w:szCs w:val="24"/>
              </w:rPr>
            </w:pPr>
            <w:r>
              <w:rPr>
                <w:rFonts w:ascii="宋体" w:hAnsi="宋体" w:cs="宋体" w:hint="eastAsia"/>
                <w:spacing w:val="-3"/>
                <w:sz w:val="24"/>
                <w:szCs w:val="24"/>
              </w:rPr>
              <w:t>水质指标</w:t>
            </w:r>
          </w:p>
        </w:tc>
        <w:tc>
          <w:tcPr>
            <w:tcW w:w="2323" w:type="dxa"/>
            <w:tcBorders>
              <w:top w:val="single" w:sz="10" w:space="0" w:color="000000"/>
              <w:right w:val="single" w:sz="10" w:space="0" w:color="000000"/>
            </w:tcBorders>
            <w:vAlign w:val="center"/>
          </w:tcPr>
          <w:p w:rsidR="00D10BA7" w:rsidRDefault="00EC762C">
            <w:pPr>
              <w:jc w:val="center"/>
              <w:rPr>
                <w:rFonts w:ascii="宋体" w:hAnsi="宋体" w:cs="宋体"/>
                <w:sz w:val="24"/>
                <w:szCs w:val="24"/>
              </w:rPr>
            </w:pPr>
            <w:r>
              <w:rPr>
                <w:rFonts w:ascii="宋体" w:hAnsi="宋体" w:cs="宋体" w:hint="eastAsia"/>
                <w:spacing w:val="-6"/>
                <w:sz w:val="24"/>
                <w:szCs w:val="24"/>
              </w:rPr>
              <w:t>数值</w:t>
            </w:r>
          </w:p>
        </w:tc>
      </w:tr>
      <w:tr w:rsidR="00D10BA7">
        <w:trPr>
          <w:trHeight w:val="295"/>
        </w:trPr>
        <w:tc>
          <w:tcPr>
            <w:tcW w:w="1729" w:type="dxa"/>
            <w:tcBorders>
              <w:left w:val="single" w:sz="10" w:space="0" w:color="000000"/>
              <w:bottom w:val="single" w:sz="10" w:space="0" w:color="000000"/>
            </w:tcBorders>
            <w:vAlign w:val="center"/>
          </w:tcPr>
          <w:p w:rsidR="00D10BA7" w:rsidRDefault="00EC762C">
            <w:pPr>
              <w:jc w:val="center"/>
              <w:rPr>
                <w:rFonts w:ascii="宋体" w:hAnsi="宋体" w:cs="宋体"/>
                <w:sz w:val="24"/>
                <w:szCs w:val="24"/>
              </w:rPr>
            </w:pPr>
            <w:r>
              <w:rPr>
                <w:rFonts w:ascii="宋体" w:hAnsi="宋体" w:cs="宋体" w:hint="eastAsia"/>
                <w:spacing w:val="-3"/>
                <w:sz w:val="24"/>
                <w:szCs w:val="24"/>
              </w:rPr>
              <w:t>CODC</w:t>
            </w:r>
            <w:r>
              <w:rPr>
                <w:rFonts w:ascii="宋体" w:hAnsi="宋体" w:cs="宋体" w:hint="eastAsia"/>
                <w:spacing w:val="-3"/>
                <w:position w:val="-1"/>
                <w:sz w:val="24"/>
                <w:szCs w:val="24"/>
              </w:rPr>
              <w:t>r</w:t>
            </w:r>
          </w:p>
        </w:tc>
        <w:tc>
          <w:tcPr>
            <w:tcW w:w="2308" w:type="dxa"/>
            <w:tcBorders>
              <w:bottom w:val="single" w:sz="10" w:space="0" w:color="000000"/>
            </w:tcBorders>
            <w:vAlign w:val="center"/>
          </w:tcPr>
          <w:p w:rsidR="00D10BA7" w:rsidRDefault="00EC762C">
            <w:pPr>
              <w:jc w:val="center"/>
              <w:rPr>
                <w:rFonts w:ascii="宋体" w:hAnsi="宋体" w:cs="宋体"/>
                <w:sz w:val="24"/>
                <w:szCs w:val="24"/>
              </w:rPr>
            </w:pPr>
            <w:r>
              <w:rPr>
                <w:rFonts w:ascii="宋体" w:hAnsi="宋体" w:cs="宋体" w:hint="eastAsia"/>
                <w:spacing w:val="-1"/>
                <w:sz w:val="24"/>
                <w:szCs w:val="24"/>
              </w:rPr>
              <w:t>≤</w:t>
            </w:r>
            <w:r>
              <w:rPr>
                <w:rFonts w:ascii="宋体" w:hAnsi="宋体" w:cs="宋体" w:hint="eastAsia"/>
                <w:spacing w:val="-1"/>
                <w:sz w:val="24"/>
                <w:szCs w:val="24"/>
              </w:rPr>
              <w:t>40mg/L</w:t>
            </w:r>
          </w:p>
        </w:tc>
        <w:tc>
          <w:tcPr>
            <w:tcW w:w="1969" w:type="dxa"/>
            <w:tcBorders>
              <w:bottom w:val="single" w:sz="10" w:space="0" w:color="000000"/>
            </w:tcBorders>
            <w:vAlign w:val="center"/>
          </w:tcPr>
          <w:p w:rsidR="00D10BA7" w:rsidRDefault="00EC762C">
            <w:pPr>
              <w:jc w:val="center"/>
              <w:rPr>
                <w:rFonts w:ascii="宋体" w:hAnsi="宋体" w:cs="宋体"/>
                <w:sz w:val="24"/>
                <w:szCs w:val="24"/>
              </w:rPr>
            </w:pPr>
            <w:r>
              <w:rPr>
                <w:rFonts w:ascii="宋体" w:hAnsi="宋体" w:cs="宋体" w:hint="eastAsia"/>
                <w:spacing w:val="-2"/>
                <w:sz w:val="24"/>
                <w:szCs w:val="24"/>
              </w:rPr>
              <w:t>BOD5</w:t>
            </w:r>
          </w:p>
        </w:tc>
        <w:tc>
          <w:tcPr>
            <w:tcW w:w="2323" w:type="dxa"/>
            <w:tcBorders>
              <w:bottom w:val="single" w:sz="10" w:space="0" w:color="000000"/>
              <w:right w:val="single" w:sz="10" w:space="0" w:color="000000"/>
            </w:tcBorders>
            <w:vAlign w:val="center"/>
          </w:tcPr>
          <w:p w:rsidR="00D10BA7" w:rsidRDefault="00EC762C">
            <w:pPr>
              <w:jc w:val="center"/>
              <w:rPr>
                <w:rFonts w:ascii="宋体" w:hAnsi="宋体" w:cs="宋体"/>
                <w:sz w:val="24"/>
                <w:szCs w:val="24"/>
              </w:rPr>
            </w:pPr>
            <w:r>
              <w:rPr>
                <w:rFonts w:ascii="宋体" w:hAnsi="宋体" w:cs="宋体" w:hint="eastAsia"/>
                <w:spacing w:val="-1"/>
                <w:sz w:val="24"/>
                <w:szCs w:val="24"/>
              </w:rPr>
              <w:t>≤</w:t>
            </w:r>
            <w:r>
              <w:rPr>
                <w:rFonts w:ascii="宋体" w:hAnsi="宋体" w:cs="宋体" w:hint="eastAsia"/>
                <w:spacing w:val="-1"/>
                <w:sz w:val="24"/>
                <w:szCs w:val="24"/>
              </w:rPr>
              <w:t>10mg/L</w:t>
            </w:r>
          </w:p>
        </w:tc>
      </w:tr>
      <w:tr w:rsidR="00D10BA7">
        <w:trPr>
          <w:trHeight w:val="454"/>
        </w:trPr>
        <w:tc>
          <w:tcPr>
            <w:tcW w:w="1729" w:type="dxa"/>
            <w:tcBorders>
              <w:top w:val="single" w:sz="10" w:space="0" w:color="000000"/>
              <w:left w:val="single" w:sz="10" w:space="0" w:color="000000"/>
            </w:tcBorders>
            <w:vAlign w:val="center"/>
          </w:tcPr>
          <w:p w:rsidR="00D10BA7" w:rsidRDefault="00EC762C">
            <w:pPr>
              <w:jc w:val="center"/>
              <w:rPr>
                <w:rFonts w:ascii="宋体" w:hAnsi="宋体" w:cs="宋体"/>
                <w:sz w:val="24"/>
                <w:szCs w:val="24"/>
              </w:rPr>
            </w:pPr>
            <w:r>
              <w:rPr>
                <w:rFonts w:ascii="宋体" w:hAnsi="宋体" w:cs="宋体" w:hint="eastAsia"/>
                <w:spacing w:val="-1"/>
                <w:sz w:val="24"/>
                <w:szCs w:val="24"/>
              </w:rPr>
              <w:t>NH3-N</w:t>
            </w:r>
          </w:p>
        </w:tc>
        <w:tc>
          <w:tcPr>
            <w:tcW w:w="2308" w:type="dxa"/>
            <w:tcBorders>
              <w:top w:val="single" w:sz="10" w:space="0" w:color="000000"/>
            </w:tcBorders>
            <w:vAlign w:val="center"/>
          </w:tcPr>
          <w:p w:rsidR="00D10BA7" w:rsidRDefault="00EC762C">
            <w:pPr>
              <w:jc w:val="center"/>
              <w:rPr>
                <w:rFonts w:ascii="宋体" w:hAnsi="宋体" w:cs="宋体"/>
                <w:sz w:val="24"/>
                <w:szCs w:val="24"/>
              </w:rPr>
            </w:pPr>
            <w:r>
              <w:rPr>
                <w:rFonts w:ascii="宋体" w:hAnsi="宋体" w:cs="宋体" w:hint="eastAsia"/>
                <w:spacing w:val="-6"/>
                <w:sz w:val="24"/>
                <w:szCs w:val="24"/>
              </w:rPr>
              <w:t>≤</w:t>
            </w:r>
            <w:r>
              <w:rPr>
                <w:rFonts w:ascii="宋体" w:hAnsi="宋体" w:cs="宋体" w:hint="eastAsia"/>
                <w:spacing w:val="-6"/>
                <w:sz w:val="24"/>
                <w:szCs w:val="24"/>
              </w:rPr>
              <w:t>5</w:t>
            </w:r>
            <w:r>
              <w:rPr>
                <w:rFonts w:ascii="宋体" w:hAnsi="宋体" w:cs="宋体" w:hint="eastAsia"/>
                <w:spacing w:val="-49"/>
                <w:sz w:val="24"/>
                <w:szCs w:val="24"/>
              </w:rPr>
              <w:t xml:space="preserve"> </w:t>
            </w:r>
            <w:r>
              <w:rPr>
                <w:rFonts w:ascii="宋体" w:hAnsi="宋体" w:cs="宋体" w:hint="eastAsia"/>
                <w:spacing w:val="-6"/>
                <w:sz w:val="24"/>
                <w:szCs w:val="24"/>
              </w:rPr>
              <w:t>（</w:t>
            </w:r>
            <w:r>
              <w:rPr>
                <w:rFonts w:ascii="宋体" w:hAnsi="宋体" w:cs="宋体" w:hint="eastAsia"/>
                <w:spacing w:val="-60"/>
                <w:sz w:val="24"/>
                <w:szCs w:val="24"/>
              </w:rPr>
              <w:t xml:space="preserve"> </w:t>
            </w:r>
            <w:r>
              <w:rPr>
                <w:rFonts w:ascii="宋体" w:hAnsi="宋体" w:cs="宋体" w:hint="eastAsia"/>
                <w:spacing w:val="-6"/>
                <w:sz w:val="24"/>
                <w:szCs w:val="24"/>
              </w:rPr>
              <w:t>8</w:t>
            </w:r>
            <w:r>
              <w:rPr>
                <w:rFonts w:ascii="宋体" w:hAnsi="宋体" w:cs="宋体" w:hint="eastAsia"/>
                <w:spacing w:val="-6"/>
                <w:sz w:val="24"/>
                <w:szCs w:val="24"/>
              </w:rPr>
              <w:t>）</w:t>
            </w:r>
            <w:r>
              <w:rPr>
                <w:rFonts w:ascii="宋体" w:hAnsi="宋体" w:cs="宋体" w:hint="eastAsia"/>
                <w:spacing w:val="-6"/>
                <w:sz w:val="24"/>
                <w:szCs w:val="24"/>
              </w:rPr>
              <w:t>mg/L</w:t>
            </w:r>
          </w:p>
        </w:tc>
        <w:tc>
          <w:tcPr>
            <w:tcW w:w="1969" w:type="dxa"/>
            <w:tcBorders>
              <w:top w:val="single" w:sz="10" w:space="0" w:color="000000"/>
            </w:tcBorders>
            <w:vAlign w:val="center"/>
          </w:tcPr>
          <w:p w:rsidR="00D10BA7" w:rsidRDefault="00EC762C">
            <w:pPr>
              <w:jc w:val="center"/>
              <w:rPr>
                <w:rFonts w:ascii="宋体" w:hAnsi="宋体" w:cs="宋体"/>
                <w:sz w:val="24"/>
                <w:szCs w:val="24"/>
              </w:rPr>
            </w:pPr>
            <w:r>
              <w:rPr>
                <w:rFonts w:ascii="宋体" w:hAnsi="宋体" w:cs="宋体" w:hint="eastAsia"/>
                <w:spacing w:val="-4"/>
                <w:sz w:val="24"/>
                <w:szCs w:val="24"/>
              </w:rPr>
              <w:t>TP</w:t>
            </w:r>
          </w:p>
        </w:tc>
        <w:tc>
          <w:tcPr>
            <w:tcW w:w="2323" w:type="dxa"/>
            <w:tcBorders>
              <w:top w:val="single" w:sz="10" w:space="0" w:color="000000"/>
              <w:right w:val="single" w:sz="10" w:space="0" w:color="000000"/>
            </w:tcBorders>
            <w:vAlign w:val="center"/>
          </w:tcPr>
          <w:p w:rsidR="00D10BA7" w:rsidRDefault="00EC762C">
            <w:pPr>
              <w:jc w:val="center"/>
              <w:rPr>
                <w:rFonts w:ascii="宋体" w:hAnsi="宋体" w:cs="宋体"/>
                <w:sz w:val="24"/>
                <w:szCs w:val="24"/>
              </w:rPr>
            </w:pPr>
            <w:r>
              <w:rPr>
                <w:rFonts w:ascii="宋体" w:hAnsi="宋体" w:cs="宋体" w:hint="eastAsia"/>
                <w:spacing w:val="-1"/>
                <w:sz w:val="24"/>
                <w:szCs w:val="24"/>
              </w:rPr>
              <w:t>≤</w:t>
            </w:r>
            <w:r>
              <w:rPr>
                <w:rFonts w:ascii="宋体" w:hAnsi="宋体" w:cs="宋体" w:hint="eastAsia"/>
                <w:spacing w:val="-1"/>
                <w:sz w:val="24"/>
                <w:szCs w:val="24"/>
              </w:rPr>
              <w:t>0.5mg/L</w:t>
            </w:r>
          </w:p>
        </w:tc>
      </w:tr>
      <w:tr w:rsidR="00D10BA7">
        <w:trPr>
          <w:trHeight w:val="449"/>
        </w:trPr>
        <w:tc>
          <w:tcPr>
            <w:tcW w:w="1729" w:type="dxa"/>
            <w:tcBorders>
              <w:left w:val="single" w:sz="10" w:space="0" w:color="000000"/>
            </w:tcBorders>
            <w:vAlign w:val="center"/>
          </w:tcPr>
          <w:p w:rsidR="00D10BA7" w:rsidRDefault="00EC762C">
            <w:pPr>
              <w:jc w:val="center"/>
              <w:rPr>
                <w:rFonts w:ascii="宋体" w:hAnsi="宋体" w:cs="宋体"/>
                <w:sz w:val="24"/>
                <w:szCs w:val="24"/>
              </w:rPr>
            </w:pPr>
            <w:r>
              <w:rPr>
                <w:rFonts w:ascii="宋体" w:hAnsi="宋体" w:cs="宋体" w:hint="eastAsia"/>
                <w:spacing w:val="-7"/>
                <w:sz w:val="24"/>
                <w:szCs w:val="24"/>
              </w:rPr>
              <w:t>SS</w:t>
            </w:r>
          </w:p>
        </w:tc>
        <w:tc>
          <w:tcPr>
            <w:tcW w:w="2308" w:type="dxa"/>
            <w:vAlign w:val="center"/>
          </w:tcPr>
          <w:p w:rsidR="00D10BA7" w:rsidRDefault="00EC762C">
            <w:pPr>
              <w:jc w:val="center"/>
              <w:rPr>
                <w:rFonts w:ascii="宋体" w:hAnsi="宋体" w:cs="宋体"/>
                <w:sz w:val="24"/>
                <w:szCs w:val="24"/>
              </w:rPr>
            </w:pPr>
            <w:r>
              <w:rPr>
                <w:rFonts w:ascii="宋体" w:hAnsi="宋体" w:cs="宋体" w:hint="eastAsia"/>
                <w:spacing w:val="-1"/>
                <w:sz w:val="24"/>
                <w:szCs w:val="24"/>
              </w:rPr>
              <w:t>≤</w:t>
            </w:r>
            <w:r>
              <w:rPr>
                <w:rFonts w:ascii="宋体" w:hAnsi="宋体" w:cs="宋体" w:hint="eastAsia"/>
                <w:spacing w:val="-1"/>
                <w:sz w:val="24"/>
                <w:szCs w:val="24"/>
              </w:rPr>
              <w:t>10mg/L</w:t>
            </w:r>
          </w:p>
        </w:tc>
        <w:tc>
          <w:tcPr>
            <w:tcW w:w="1969" w:type="dxa"/>
            <w:vAlign w:val="center"/>
          </w:tcPr>
          <w:p w:rsidR="00D10BA7" w:rsidRDefault="00EC762C">
            <w:pPr>
              <w:jc w:val="center"/>
              <w:rPr>
                <w:rFonts w:ascii="宋体" w:hAnsi="宋体" w:cs="宋体"/>
                <w:sz w:val="24"/>
                <w:szCs w:val="24"/>
              </w:rPr>
            </w:pPr>
            <w:r>
              <w:rPr>
                <w:rFonts w:ascii="宋体" w:hAnsi="宋体" w:cs="宋体" w:hint="eastAsia"/>
                <w:spacing w:val="-3"/>
                <w:sz w:val="24"/>
                <w:szCs w:val="24"/>
              </w:rPr>
              <w:t>PH</w:t>
            </w:r>
          </w:p>
        </w:tc>
        <w:tc>
          <w:tcPr>
            <w:tcW w:w="2323" w:type="dxa"/>
            <w:tcBorders>
              <w:right w:val="single" w:sz="10" w:space="0" w:color="000000"/>
            </w:tcBorders>
            <w:vAlign w:val="center"/>
          </w:tcPr>
          <w:p w:rsidR="00D10BA7" w:rsidRDefault="00EC762C">
            <w:pPr>
              <w:jc w:val="center"/>
              <w:rPr>
                <w:rFonts w:ascii="宋体" w:hAnsi="宋体" w:cs="宋体"/>
                <w:sz w:val="24"/>
                <w:szCs w:val="24"/>
              </w:rPr>
            </w:pPr>
            <w:r>
              <w:rPr>
                <w:rFonts w:ascii="宋体" w:hAnsi="宋体" w:cs="宋体" w:hint="eastAsia"/>
                <w:spacing w:val="-3"/>
                <w:sz w:val="24"/>
                <w:szCs w:val="24"/>
              </w:rPr>
              <w:t>6-9</w:t>
            </w:r>
          </w:p>
        </w:tc>
      </w:tr>
      <w:tr w:rsidR="00D10BA7">
        <w:trPr>
          <w:trHeight w:val="311"/>
        </w:trPr>
        <w:tc>
          <w:tcPr>
            <w:tcW w:w="1729" w:type="dxa"/>
            <w:tcBorders>
              <w:left w:val="single" w:sz="10" w:space="0" w:color="000000"/>
              <w:bottom w:val="single" w:sz="10" w:space="0" w:color="000000"/>
            </w:tcBorders>
            <w:vAlign w:val="center"/>
          </w:tcPr>
          <w:p w:rsidR="00D10BA7" w:rsidRDefault="00EC762C">
            <w:pPr>
              <w:jc w:val="center"/>
              <w:rPr>
                <w:rFonts w:ascii="宋体" w:hAnsi="宋体" w:cs="宋体"/>
                <w:sz w:val="24"/>
                <w:szCs w:val="24"/>
              </w:rPr>
            </w:pPr>
            <w:r>
              <w:rPr>
                <w:rFonts w:ascii="宋体" w:hAnsi="宋体" w:cs="宋体" w:hint="eastAsia"/>
                <w:spacing w:val="-4"/>
                <w:sz w:val="24"/>
                <w:szCs w:val="24"/>
              </w:rPr>
              <w:t>TN</w:t>
            </w:r>
          </w:p>
        </w:tc>
        <w:tc>
          <w:tcPr>
            <w:tcW w:w="2308" w:type="dxa"/>
            <w:tcBorders>
              <w:bottom w:val="single" w:sz="10" w:space="0" w:color="000000"/>
            </w:tcBorders>
            <w:vAlign w:val="center"/>
          </w:tcPr>
          <w:p w:rsidR="00D10BA7" w:rsidRDefault="00EC762C">
            <w:pPr>
              <w:jc w:val="center"/>
              <w:rPr>
                <w:rFonts w:ascii="宋体" w:hAnsi="宋体" w:cs="宋体"/>
                <w:sz w:val="24"/>
                <w:szCs w:val="24"/>
              </w:rPr>
            </w:pPr>
            <w:r>
              <w:rPr>
                <w:rFonts w:ascii="宋体" w:hAnsi="宋体" w:cs="宋体" w:hint="eastAsia"/>
                <w:spacing w:val="-1"/>
                <w:sz w:val="24"/>
                <w:szCs w:val="24"/>
              </w:rPr>
              <w:t>≤</w:t>
            </w:r>
            <w:r>
              <w:rPr>
                <w:rFonts w:ascii="宋体" w:hAnsi="宋体" w:cs="宋体" w:hint="eastAsia"/>
                <w:spacing w:val="-1"/>
                <w:sz w:val="24"/>
                <w:szCs w:val="24"/>
              </w:rPr>
              <w:t>15mg/L</w:t>
            </w:r>
          </w:p>
        </w:tc>
        <w:tc>
          <w:tcPr>
            <w:tcW w:w="1969" w:type="dxa"/>
            <w:tcBorders>
              <w:bottom w:val="single" w:sz="10" w:space="0" w:color="000000"/>
            </w:tcBorders>
            <w:vAlign w:val="center"/>
          </w:tcPr>
          <w:p w:rsidR="00D10BA7" w:rsidRDefault="00EC762C">
            <w:pPr>
              <w:jc w:val="center"/>
              <w:rPr>
                <w:rFonts w:ascii="宋体" w:hAnsi="宋体" w:cs="宋体"/>
                <w:sz w:val="24"/>
                <w:szCs w:val="24"/>
              </w:rPr>
            </w:pPr>
            <w:r>
              <w:rPr>
                <w:rFonts w:ascii="宋体" w:hAnsi="宋体" w:cs="宋体" w:hint="eastAsia"/>
                <w:spacing w:val="-3"/>
                <w:sz w:val="24"/>
                <w:szCs w:val="24"/>
              </w:rPr>
              <w:t>大肠杆菌群</w:t>
            </w:r>
          </w:p>
        </w:tc>
        <w:tc>
          <w:tcPr>
            <w:tcW w:w="2323" w:type="dxa"/>
            <w:tcBorders>
              <w:bottom w:val="single" w:sz="10" w:space="0" w:color="000000"/>
              <w:right w:val="single" w:sz="10" w:space="0" w:color="000000"/>
            </w:tcBorders>
            <w:vAlign w:val="center"/>
          </w:tcPr>
          <w:p w:rsidR="00D10BA7" w:rsidRDefault="00EC762C">
            <w:pPr>
              <w:jc w:val="center"/>
              <w:rPr>
                <w:rFonts w:ascii="宋体" w:hAnsi="宋体" w:cs="宋体"/>
                <w:sz w:val="24"/>
                <w:szCs w:val="24"/>
              </w:rPr>
            </w:pPr>
            <w:r>
              <w:rPr>
                <w:rFonts w:ascii="宋体" w:hAnsi="宋体" w:cs="宋体" w:hint="eastAsia"/>
                <w:spacing w:val="-6"/>
                <w:position w:val="1"/>
                <w:sz w:val="24"/>
                <w:szCs w:val="24"/>
              </w:rPr>
              <w:t>103</w:t>
            </w:r>
            <w:r>
              <w:rPr>
                <w:rFonts w:ascii="宋体" w:hAnsi="宋体" w:cs="宋体" w:hint="eastAsia"/>
                <w:spacing w:val="9"/>
                <w:position w:val="1"/>
                <w:sz w:val="24"/>
                <w:szCs w:val="24"/>
              </w:rPr>
              <w:t xml:space="preserve"> </w:t>
            </w:r>
            <w:r>
              <w:rPr>
                <w:rFonts w:ascii="宋体" w:hAnsi="宋体" w:cs="宋体" w:hint="eastAsia"/>
                <w:spacing w:val="-6"/>
                <w:sz w:val="24"/>
                <w:szCs w:val="24"/>
              </w:rPr>
              <w:t>个</w:t>
            </w:r>
            <w:r>
              <w:rPr>
                <w:rFonts w:ascii="宋体" w:hAnsi="宋体" w:cs="宋体" w:hint="eastAsia"/>
                <w:spacing w:val="-6"/>
                <w:sz w:val="24"/>
                <w:szCs w:val="24"/>
              </w:rPr>
              <w:t>/L</w:t>
            </w:r>
          </w:p>
        </w:tc>
      </w:tr>
    </w:tbl>
    <w:p w:rsidR="00D10BA7" w:rsidRDefault="00EC762C">
      <w:pPr>
        <w:spacing w:before="1" w:line="359" w:lineRule="auto"/>
        <w:ind w:left="130" w:right="114" w:firstLine="1"/>
        <w:rPr>
          <w:rFonts w:ascii="仿宋_GB2312" w:eastAsia="仿宋_GB2312" w:hAnsi="宋体" w:cs="宋体"/>
          <w:sz w:val="24"/>
          <w:szCs w:val="24"/>
        </w:rPr>
      </w:pPr>
      <w:r>
        <w:rPr>
          <w:rFonts w:ascii="宋体" w:hAnsi="宋体" w:cs="宋体" w:hint="eastAsia"/>
          <w:spacing w:val="-8"/>
          <w:sz w:val="24"/>
          <w:szCs w:val="24"/>
        </w:rPr>
        <w:t>备注：括号外数值为水温＞</w:t>
      </w:r>
      <w:r>
        <w:rPr>
          <w:rFonts w:ascii="宋体" w:hAnsi="宋体" w:cs="宋体" w:hint="eastAsia"/>
          <w:spacing w:val="-63"/>
          <w:sz w:val="24"/>
          <w:szCs w:val="24"/>
        </w:rPr>
        <w:t xml:space="preserve"> </w:t>
      </w:r>
      <w:r>
        <w:rPr>
          <w:rFonts w:ascii="宋体" w:hAnsi="宋体" w:cs="宋体" w:hint="eastAsia"/>
          <w:spacing w:val="-8"/>
          <w:sz w:val="24"/>
          <w:szCs w:val="24"/>
        </w:rPr>
        <w:t>12</w:t>
      </w:r>
      <w:r>
        <w:rPr>
          <w:rFonts w:ascii="宋体" w:hAnsi="宋体" w:cs="宋体" w:hint="eastAsia"/>
          <w:spacing w:val="-8"/>
          <w:sz w:val="24"/>
          <w:szCs w:val="24"/>
        </w:rPr>
        <w:t>℃时的控制指标，括号内的数值为水温≤</w:t>
      </w:r>
      <w:r>
        <w:rPr>
          <w:rFonts w:ascii="宋体" w:hAnsi="宋体" w:cs="宋体" w:hint="eastAsia"/>
          <w:spacing w:val="-8"/>
          <w:sz w:val="24"/>
          <w:szCs w:val="24"/>
        </w:rPr>
        <w:t>12</w:t>
      </w:r>
      <w:r>
        <w:rPr>
          <w:rFonts w:ascii="宋体" w:hAnsi="宋体" w:cs="宋体" w:hint="eastAsia"/>
          <w:spacing w:val="-8"/>
          <w:sz w:val="24"/>
          <w:szCs w:val="24"/>
        </w:rPr>
        <w:t>℃时的控</w:t>
      </w:r>
      <w:r>
        <w:rPr>
          <w:rFonts w:ascii="宋体" w:hAnsi="宋体" w:cs="宋体" w:hint="eastAsia"/>
          <w:spacing w:val="-3"/>
          <w:sz w:val="24"/>
          <w:szCs w:val="24"/>
        </w:rPr>
        <w:lastRenderedPageBreak/>
        <w:t>制指</w:t>
      </w:r>
      <w:r>
        <w:rPr>
          <w:rFonts w:ascii="仿宋_GB2312" w:eastAsia="仿宋_GB2312" w:hAnsi="宋体" w:cs="宋体" w:hint="eastAsia"/>
          <w:spacing w:val="-3"/>
          <w:sz w:val="24"/>
          <w:szCs w:val="24"/>
        </w:rPr>
        <w:t>标。</w:t>
      </w:r>
    </w:p>
    <w:p w:rsidR="00D10BA7" w:rsidRDefault="00D10BA7">
      <w:pPr>
        <w:pStyle w:val="15"/>
      </w:pPr>
    </w:p>
    <w:p w:rsidR="00D10BA7" w:rsidRDefault="00EC762C">
      <w:pPr>
        <w:spacing w:line="360" w:lineRule="auto"/>
        <w:ind w:firstLineChars="200" w:firstLine="480"/>
        <w:jc w:val="left"/>
        <w:rPr>
          <w:rFonts w:ascii="宋体" w:hAnsi="宋体" w:cs="宋体"/>
          <w:b/>
          <w:bCs/>
          <w:kern w:val="0"/>
          <w:sz w:val="24"/>
          <w:u w:val="single"/>
        </w:rPr>
      </w:pPr>
      <w:r>
        <w:rPr>
          <w:rFonts w:ascii="宋体" w:hAnsi="宋体" w:cs="宋体"/>
          <w:kern w:val="0"/>
          <w:sz w:val="24"/>
        </w:rPr>
        <w:t>2.4</w:t>
      </w:r>
      <w:r>
        <w:rPr>
          <w:rFonts w:ascii="宋体" w:hAnsi="宋体" w:cs="宋体" w:hint="eastAsia"/>
          <w:kern w:val="0"/>
          <w:sz w:val="24"/>
        </w:rPr>
        <w:t>招标范围及内容：</w:t>
      </w:r>
      <w:r>
        <w:rPr>
          <w:rFonts w:ascii="宋体" w:hAnsi="宋体" w:cs="宋体" w:hint="eastAsia"/>
          <w:b/>
          <w:bCs/>
          <w:kern w:val="0"/>
          <w:sz w:val="24"/>
          <w:u w:val="single"/>
        </w:rPr>
        <w:t>本项目范围内的岩土工程勘察（初勘初测、详勘详测，施工过程的补勘等）、初步设计</w:t>
      </w:r>
      <w:r>
        <w:rPr>
          <w:rFonts w:ascii="宋体" w:hAnsi="宋体" w:cs="宋体" w:hint="eastAsia"/>
          <w:b/>
          <w:bCs/>
          <w:kern w:val="0"/>
          <w:sz w:val="24"/>
          <w:u w:val="single"/>
        </w:rPr>
        <w:t>机</w:t>
      </w:r>
      <w:r>
        <w:rPr>
          <w:rFonts w:ascii="宋体" w:hAnsi="宋体" w:cs="宋体" w:hint="eastAsia"/>
          <w:b/>
          <w:bCs/>
          <w:kern w:val="0"/>
          <w:sz w:val="24"/>
          <w:u w:val="single"/>
        </w:rPr>
        <w:t>概算文件编制</w:t>
      </w:r>
      <w:r>
        <w:rPr>
          <w:rFonts w:ascii="宋体" w:hAnsi="宋体" w:cs="宋体" w:hint="eastAsia"/>
          <w:b/>
          <w:bCs/>
          <w:kern w:val="0"/>
          <w:sz w:val="24"/>
          <w:u w:val="single"/>
        </w:rPr>
        <w:t>、施工图设计及后续服务（包括施工配合等）。</w:t>
      </w:r>
    </w:p>
    <w:p w:rsidR="00D10BA7" w:rsidRDefault="00EC762C">
      <w:pPr>
        <w:spacing w:line="360" w:lineRule="auto"/>
        <w:ind w:firstLineChars="200" w:firstLine="480"/>
        <w:jc w:val="left"/>
        <w:rPr>
          <w:rFonts w:ascii="宋体" w:cs="宋体"/>
          <w:kern w:val="0"/>
          <w:sz w:val="24"/>
        </w:rPr>
      </w:pPr>
      <w:r>
        <w:rPr>
          <w:rFonts w:ascii="宋体" w:hAnsi="宋体" w:cs="宋体"/>
          <w:kern w:val="0"/>
          <w:sz w:val="24"/>
        </w:rPr>
        <w:t>2.5</w:t>
      </w:r>
      <w:r>
        <w:rPr>
          <w:rFonts w:ascii="宋体" w:hAnsi="宋体" w:cs="宋体" w:hint="eastAsia"/>
          <w:kern w:val="0"/>
          <w:sz w:val="24"/>
        </w:rPr>
        <w:t>勘察设计总</w:t>
      </w:r>
      <w:r>
        <w:rPr>
          <w:rFonts w:ascii="宋体" w:hAnsi="宋体" w:cs="宋体"/>
          <w:kern w:val="0"/>
          <w:sz w:val="24"/>
        </w:rPr>
        <w:t>工期</w:t>
      </w:r>
      <w:r>
        <w:rPr>
          <w:rFonts w:ascii="宋体" w:hAnsi="宋体" w:cs="宋体" w:hint="eastAsia"/>
          <w:kern w:val="0"/>
          <w:sz w:val="24"/>
        </w:rPr>
        <w:t>：</w:t>
      </w:r>
      <w:r>
        <w:rPr>
          <w:rFonts w:ascii="宋体" w:hAnsi="宋体" w:cs="宋体" w:hint="eastAsia"/>
          <w:kern w:val="0"/>
          <w:sz w:val="24"/>
          <w:u w:val="single"/>
        </w:rPr>
        <w:t>90</w:t>
      </w:r>
      <w:r>
        <w:rPr>
          <w:rFonts w:ascii="宋体" w:hAnsi="宋体" w:cs="宋体" w:hint="eastAsia"/>
          <w:kern w:val="0"/>
          <w:sz w:val="24"/>
          <w:u w:val="single"/>
        </w:rPr>
        <w:t>日历天，其中勘察周期：合同签订后</w:t>
      </w:r>
      <w:r>
        <w:rPr>
          <w:rFonts w:ascii="宋体" w:hAnsi="宋体" w:cs="宋体" w:hint="eastAsia"/>
          <w:kern w:val="0"/>
          <w:sz w:val="24"/>
          <w:u w:val="single"/>
        </w:rPr>
        <w:t>20</w:t>
      </w:r>
      <w:r>
        <w:rPr>
          <w:rFonts w:ascii="宋体" w:hAnsi="宋体" w:cs="宋体" w:hint="eastAsia"/>
          <w:kern w:val="0"/>
          <w:sz w:val="24"/>
          <w:u w:val="single"/>
        </w:rPr>
        <w:t>日历天内提交勘察成果文件。设计周期：方案设计周期为合同签订后</w:t>
      </w:r>
      <w:r>
        <w:rPr>
          <w:rFonts w:ascii="宋体" w:hAnsi="宋体" w:cs="宋体" w:hint="eastAsia"/>
          <w:kern w:val="0"/>
          <w:sz w:val="24"/>
          <w:u w:val="single"/>
        </w:rPr>
        <w:t>15</w:t>
      </w:r>
      <w:r>
        <w:rPr>
          <w:rFonts w:ascii="宋体" w:hAnsi="宋体" w:cs="宋体" w:hint="eastAsia"/>
          <w:kern w:val="0"/>
          <w:sz w:val="24"/>
          <w:u w:val="single"/>
        </w:rPr>
        <w:t>日历天，初步设计周期为方案批准后</w:t>
      </w:r>
      <w:r>
        <w:rPr>
          <w:rFonts w:ascii="宋体" w:hAnsi="宋体" w:cs="宋体" w:hint="eastAsia"/>
          <w:kern w:val="0"/>
          <w:sz w:val="24"/>
          <w:u w:val="single"/>
        </w:rPr>
        <w:t>20</w:t>
      </w:r>
      <w:r>
        <w:rPr>
          <w:rFonts w:ascii="宋体" w:hAnsi="宋体" w:cs="宋体" w:hint="eastAsia"/>
          <w:kern w:val="0"/>
          <w:sz w:val="24"/>
          <w:u w:val="single"/>
        </w:rPr>
        <w:t>日历天，施工图的设计周期为初步设计批准后</w:t>
      </w:r>
      <w:r>
        <w:rPr>
          <w:rFonts w:ascii="宋体" w:hAnsi="宋体" w:cs="宋体" w:hint="eastAsia"/>
          <w:kern w:val="0"/>
          <w:sz w:val="24"/>
          <w:u w:val="single"/>
        </w:rPr>
        <w:t>35</w:t>
      </w:r>
      <w:r>
        <w:rPr>
          <w:rFonts w:ascii="宋体" w:hAnsi="宋体" w:cs="宋体" w:hint="eastAsia"/>
          <w:kern w:val="0"/>
          <w:sz w:val="24"/>
          <w:u w:val="single"/>
        </w:rPr>
        <w:t>日历天。</w:t>
      </w:r>
    </w:p>
    <w:p w:rsidR="00D10BA7" w:rsidRDefault="00EC762C">
      <w:pPr>
        <w:spacing w:line="360" w:lineRule="auto"/>
        <w:ind w:firstLineChars="200" w:firstLine="480"/>
        <w:jc w:val="left"/>
        <w:rPr>
          <w:rFonts w:ascii="宋体" w:hAnsi="宋体" w:cs="宋体"/>
          <w:kern w:val="0"/>
          <w:sz w:val="24"/>
          <w:u w:val="single"/>
        </w:rPr>
      </w:pPr>
      <w:r>
        <w:rPr>
          <w:rFonts w:ascii="宋体" w:hAnsi="宋体" w:cs="宋体" w:hint="eastAsia"/>
          <w:kern w:val="0"/>
          <w:sz w:val="24"/>
          <w:u w:val="single"/>
        </w:rPr>
        <w:t>2.6</w:t>
      </w:r>
      <w:r>
        <w:rPr>
          <w:rFonts w:ascii="宋体" w:hAnsi="宋体" w:cs="宋体" w:hint="eastAsia"/>
          <w:kern w:val="0"/>
          <w:sz w:val="24"/>
          <w:u w:val="single"/>
        </w:rPr>
        <w:t>本项目设计类型为：</w:t>
      </w:r>
      <w:r>
        <w:rPr>
          <w:rFonts w:ascii="宋体" w:hAnsi="宋体" w:cs="宋体" w:hint="eastAsia"/>
          <w:kern w:val="0"/>
          <w:sz w:val="24"/>
          <w:u w:val="single"/>
        </w:rPr>
        <w:t>市政</w:t>
      </w:r>
      <w:r>
        <w:rPr>
          <w:rFonts w:ascii="宋体" w:hAnsi="宋体" w:cs="宋体" w:hint="eastAsia"/>
          <w:kern w:val="0"/>
          <w:sz w:val="24"/>
          <w:u w:val="single"/>
        </w:rPr>
        <w:t>工程勘察设计</w:t>
      </w:r>
      <w:r>
        <w:rPr>
          <w:rFonts w:ascii="宋体" w:hAnsi="宋体" w:cs="宋体" w:hint="eastAsia"/>
          <w:kern w:val="0"/>
          <w:sz w:val="24"/>
          <w:u w:val="single"/>
        </w:rPr>
        <w:t>。</w:t>
      </w:r>
      <w:r>
        <w:rPr>
          <w:rFonts w:ascii="宋体" w:hAnsi="宋体" w:cs="宋体" w:hint="eastAsia"/>
          <w:kern w:val="0"/>
          <w:sz w:val="24"/>
          <w:u w:val="single"/>
        </w:rPr>
        <w:t xml:space="preserve"> </w:t>
      </w:r>
    </w:p>
    <w:p w:rsidR="00D10BA7" w:rsidRDefault="00EC762C">
      <w:pPr>
        <w:spacing w:line="360" w:lineRule="auto"/>
        <w:ind w:firstLineChars="200" w:firstLine="480"/>
        <w:jc w:val="left"/>
        <w:rPr>
          <w:rFonts w:ascii="宋体" w:hAnsi="宋体" w:cs="宋体"/>
          <w:kern w:val="0"/>
          <w:sz w:val="24"/>
          <w:u w:val="single"/>
        </w:rPr>
      </w:pPr>
      <w:r>
        <w:rPr>
          <w:rFonts w:ascii="宋体" w:hAnsi="宋体" w:cs="宋体" w:hint="eastAsia"/>
          <w:kern w:val="0"/>
          <w:sz w:val="24"/>
          <w:u w:val="single"/>
        </w:rPr>
        <w:t>2.7</w:t>
      </w:r>
      <w:r>
        <w:rPr>
          <w:rFonts w:ascii="宋体" w:hAnsi="宋体" w:cs="宋体" w:hint="eastAsia"/>
          <w:kern w:val="0"/>
          <w:sz w:val="24"/>
          <w:u w:val="single"/>
        </w:rPr>
        <w:t>勘察设计费招标控制价人民币</w:t>
      </w:r>
      <w:r>
        <w:rPr>
          <w:rFonts w:ascii="宋体" w:hAnsi="宋体" w:cs="宋体" w:hint="eastAsia"/>
          <w:kern w:val="0"/>
          <w:sz w:val="24"/>
          <w:u w:val="single"/>
        </w:rPr>
        <w:t>362.63</w:t>
      </w:r>
      <w:r>
        <w:rPr>
          <w:rFonts w:ascii="宋体" w:hAnsi="宋体" w:cs="宋体" w:hint="eastAsia"/>
          <w:kern w:val="0"/>
          <w:sz w:val="24"/>
          <w:u w:val="single"/>
        </w:rPr>
        <w:t>万元（其中：勘察费用</w:t>
      </w:r>
      <w:r>
        <w:rPr>
          <w:rFonts w:ascii="宋体" w:hAnsi="宋体" w:cs="宋体" w:hint="eastAsia"/>
          <w:kern w:val="0"/>
          <w:sz w:val="24"/>
          <w:u w:val="single"/>
        </w:rPr>
        <w:t>98.37</w:t>
      </w:r>
      <w:r>
        <w:rPr>
          <w:rFonts w:ascii="宋体" w:hAnsi="宋体" w:cs="宋体" w:hint="eastAsia"/>
          <w:kern w:val="0"/>
          <w:sz w:val="24"/>
          <w:u w:val="single"/>
        </w:rPr>
        <w:t>万元；设计费用</w:t>
      </w:r>
      <w:r>
        <w:rPr>
          <w:rFonts w:ascii="宋体" w:hAnsi="宋体" w:cs="宋体" w:hint="eastAsia"/>
          <w:kern w:val="0"/>
          <w:sz w:val="24"/>
          <w:u w:val="single"/>
        </w:rPr>
        <w:t>264.26</w:t>
      </w:r>
      <w:r>
        <w:rPr>
          <w:rFonts w:ascii="宋体" w:hAnsi="宋体" w:cs="宋体" w:hint="eastAsia"/>
          <w:kern w:val="0"/>
          <w:sz w:val="24"/>
          <w:u w:val="single"/>
        </w:rPr>
        <w:t>万元）。</w:t>
      </w:r>
    </w:p>
    <w:p w:rsidR="00D10BA7" w:rsidRDefault="00EC762C">
      <w:pPr>
        <w:spacing w:line="360" w:lineRule="auto"/>
        <w:ind w:firstLineChars="200" w:firstLine="482"/>
        <w:jc w:val="left"/>
        <w:rPr>
          <w:rFonts w:ascii="宋体"/>
          <w:b/>
          <w:bCs/>
          <w:kern w:val="0"/>
          <w:sz w:val="24"/>
        </w:rPr>
      </w:pPr>
      <w:r>
        <w:rPr>
          <w:rFonts w:ascii="宋体" w:hAnsi="宋体"/>
          <w:b/>
          <w:bCs/>
          <w:kern w:val="0"/>
          <w:sz w:val="24"/>
        </w:rPr>
        <w:t xml:space="preserve">3. </w:t>
      </w:r>
      <w:r>
        <w:rPr>
          <w:rFonts w:ascii="宋体" w:hAnsi="宋体" w:hint="eastAsia"/>
          <w:b/>
          <w:bCs/>
          <w:kern w:val="0"/>
          <w:sz w:val="24"/>
        </w:rPr>
        <w:t>投标人资格要求</w:t>
      </w:r>
    </w:p>
    <w:p w:rsidR="00D10BA7" w:rsidRDefault="00EC762C">
      <w:pPr>
        <w:spacing w:line="360" w:lineRule="auto"/>
        <w:ind w:firstLineChars="200" w:firstLine="520"/>
        <w:jc w:val="left"/>
        <w:rPr>
          <w:rFonts w:ascii="宋体" w:cs="宋体"/>
          <w:kern w:val="0"/>
          <w:sz w:val="24"/>
        </w:rPr>
      </w:pPr>
      <w:r>
        <w:rPr>
          <w:rFonts w:ascii="宋体" w:hAnsi="宋体" w:cs="宋体" w:hint="eastAsia"/>
          <w:bCs/>
          <w:spacing w:val="10"/>
          <w:sz w:val="24"/>
        </w:rPr>
        <w:t>3.1</w:t>
      </w:r>
      <w:r>
        <w:rPr>
          <w:rFonts w:ascii="宋体" w:hAnsi="宋体" w:cs="宋体" w:hint="eastAsia"/>
          <w:bCs/>
          <w:spacing w:val="10"/>
          <w:sz w:val="24"/>
        </w:rPr>
        <w:t>投标人须具备</w:t>
      </w:r>
      <w:r>
        <w:rPr>
          <w:rFonts w:ascii="宋体" w:hAnsi="宋体" w:cs="宋体" w:hint="eastAsia"/>
          <w:b/>
          <w:sz w:val="24"/>
          <w:u w:val="single"/>
        </w:rPr>
        <w:t>（</w:t>
      </w:r>
      <w:r>
        <w:rPr>
          <w:rFonts w:ascii="宋体" w:hAnsi="宋体" w:cs="宋体"/>
          <w:b/>
          <w:sz w:val="24"/>
          <w:u w:val="single"/>
        </w:rPr>
        <w:t>1</w:t>
      </w:r>
      <w:r>
        <w:rPr>
          <w:rFonts w:ascii="宋体" w:hAnsi="宋体" w:cs="宋体" w:hint="eastAsia"/>
          <w:b/>
          <w:sz w:val="24"/>
          <w:u w:val="single"/>
        </w:rPr>
        <w:t>）具有工程设计综合甲级资质，或市政行业设计</w:t>
      </w:r>
      <w:r>
        <w:rPr>
          <w:rFonts w:ascii="宋体" w:hAnsi="宋体" w:cs="宋体" w:hint="eastAsia"/>
          <w:b/>
          <w:sz w:val="24"/>
          <w:u w:val="single"/>
        </w:rPr>
        <w:t>乙</w:t>
      </w:r>
      <w:r>
        <w:rPr>
          <w:rFonts w:ascii="宋体" w:hAnsi="宋体" w:cs="宋体" w:hint="eastAsia"/>
          <w:b/>
          <w:sz w:val="24"/>
          <w:u w:val="single"/>
        </w:rPr>
        <w:t>级资质</w:t>
      </w:r>
      <w:r>
        <w:rPr>
          <w:rFonts w:ascii="宋体" w:hAnsi="宋体" w:cs="宋体" w:hint="eastAsia"/>
          <w:b/>
          <w:sz w:val="24"/>
          <w:u w:val="single"/>
        </w:rPr>
        <w:t>或以上</w:t>
      </w:r>
      <w:r>
        <w:rPr>
          <w:rFonts w:ascii="宋体" w:hAnsi="宋体" w:cs="宋体" w:hint="eastAsia"/>
          <w:b/>
          <w:sz w:val="24"/>
          <w:u w:val="single"/>
        </w:rPr>
        <w:t>，或市政行业（燃气工程、轨道交通工程除外）</w:t>
      </w:r>
      <w:r>
        <w:rPr>
          <w:rFonts w:ascii="宋体" w:hAnsi="宋体" w:cs="宋体" w:hint="eastAsia"/>
          <w:b/>
          <w:sz w:val="24"/>
          <w:u w:val="single"/>
        </w:rPr>
        <w:t>乙</w:t>
      </w:r>
      <w:r>
        <w:rPr>
          <w:rFonts w:ascii="宋体" w:hAnsi="宋体" w:cs="宋体" w:hint="eastAsia"/>
          <w:b/>
          <w:sz w:val="24"/>
          <w:u w:val="single"/>
        </w:rPr>
        <w:t>级资质或以上，或市政行业（</w:t>
      </w:r>
      <w:r>
        <w:rPr>
          <w:rFonts w:ascii="宋体" w:hAnsi="宋体" w:cs="宋体" w:hint="eastAsia"/>
          <w:b/>
          <w:sz w:val="24"/>
          <w:u w:val="single"/>
        </w:rPr>
        <w:t>排水</w:t>
      </w:r>
      <w:r>
        <w:rPr>
          <w:rFonts w:ascii="宋体" w:hAnsi="宋体" w:cs="宋体" w:hint="eastAsia"/>
          <w:b/>
          <w:sz w:val="24"/>
          <w:u w:val="single"/>
        </w:rPr>
        <w:t>工程）</w:t>
      </w:r>
      <w:r>
        <w:rPr>
          <w:rFonts w:ascii="宋体" w:hAnsi="宋体" w:cs="宋体" w:hint="eastAsia"/>
          <w:b/>
          <w:sz w:val="24"/>
          <w:u w:val="single"/>
        </w:rPr>
        <w:t>专业设计</w:t>
      </w:r>
      <w:r>
        <w:rPr>
          <w:rFonts w:ascii="宋体" w:hAnsi="宋体" w:cs="宋体" w:hint="eastAsia"/>
          <w:b/>
          <w:sz w:val="24"/>
          <w:u w:val="single"/>
        </w:rPr>
        <w:t>乙级资质及以上资质；（</w:t>
      </w:r>
      <w:r>
        <w:rPr>
          <w:rFonts w:ascii="宋体" w:hAnsi="宋体" w:cs="宋体"/>
          <w:b/>
          <w:sz w:val="24"/>
          <w:u w:val="single"/>
        </w:rPr>
        <w:t>2</w:t>
      </w:r>
      <w:r>
        <w:rPr>
          <w:rFonts w:ascii="宋体" w:hAnsi="宋体" w:cs="宋体" w:hint="eastAsia"/>
          <w:b/>
          <w:sz w:val="24"/>
          <w:u w:val="single"/>
        </w:rPr>
        <w:t>）有效的营业执照</w:t>
      </w:r>
      <w:r>
        <w:rPr>
          <w:rFonts w:ascii="宋体" w:hAnsi="宋体" w:cs="宋体" w:hint="eastAsia"/>
          <w:b/>
          <w:sz w:val="24"/>
          <w:u w:val="single"/>
        </w:rPr>
        <w:t>；</w:t>
      </w:r>
      <w:r>
        <w:rPr>
          <w:rFonts w:ascii="宋体" w:hAnsi="宋体" w:cs="宋体"/>
          <w:b/>
          <w:sz w:val="24"/>
          <w:u w:val="single"/>
        </w:rPr>
        <w:t>（</w:t>
      </w:r>
      <w:r>
        <w:rPr>
          <w:rFonts w:ascii="宋体" w:hAnsi="宋体" w:cs="宋体"/>
          <w:b/>
          <w:sz w:val="24"/>
          <w:u w:val="single"/>
        </w:rPr>
        <w:t>3</w:t>
      </w:r>
      <w:r>
        <w:rPr>
          <w:rFonts w:ascii="宋体" w:hAnsi="宋体" w:cs="宋体"/>
          <w:b/>
          <w:sz w:val="24"/>
          <w:u w:val="single"/>
        </w:rPr>
        <w:t>）工程勘察综合甲级资质，或工程勘察专业类（岩土工程（勘察））乙级（含）或以上资质；</w:t>
      </w:r>
    </w:p>
    <w:p w:rsidR="00D10BA7" w:rsidRDefault="00EC762C">
      <w:pPr>
        <w:spacing w:line="360" w:lineRule="auto"/>
        <w:ind w:firstLineChars="200" w:firstLine="482"/>
        <w:jc w:val="left"/>
        <w:rPr>
          <w:rFonts w:ascii="宋体" w:hAnsi="宋体" w:cs="宋体"/>
          <w:b/>
          <w:bCs/>
          <w:kern w:val="0"/>
          <w:sz w:val="24"/>
          <w:u w:val="single"/>
        </w:rPr>
      </w:pPr>
      <w:r>
        <w:rPr>
          <w:rFonts w:ascii="宋体" w:hAnsi="宋体" w:cs="宋体" w:hint="eastAsia"/>
          <w:b/>
          <w:bCs/>
          <w:kern w:val="0"/>
          <w:sz w:val="24"/>
          <w:u w:val="single"/>
        </w:rPr>
        <w:t>若投标人不同时具备上述第①②③项资质，投标人可以组成联合体投标，组成联合体的须由具备第①项资质的单位作为联合体投标牵头方。联合体双方（包括主办方及联合体成员）不得再单独或与其他单位组成联合体参与本项目</w:t>
      </w:r>
      <w:r>
        <w:rPr>
          <w:rFonts w:ascii="宋体" w:hAnsi="宋体" w:cs="宋体" w:hint="eastAsia"/>
          <w:b/>
          <w:bCs/>
          <w:kern w:val="0"/>
          <w:sz w:val="24"/>
          <w:u w:val="single"/>
        </w:rPr>
        <w:t>投标。出现上述情况者，其投标和与此有关的联合体的投标将被拒绝。若联合体投标的应签订联合体共同投标协议。</w:t>
      </w:r>
    </w:p>
    <w:p w:rsidR="00D10BA7" w:rsidRDefault="00EC762C">
      <w:pPr>
        <w:spacing w:line="360" w:lineRule="auto"/>
        <w:ind w:firstLineChars="200" w:firstLine="520"/>
        <w:jc w:val="left"/>
        <w:rPr>
          <w:rFonts w:ascii="宋体" w:hAnsi="宋体" w:cs="宋体"/>
          <w:b/>
          <w:sz w:val="24"/>
          <w:u w:val="single"/>
        </w:rPr>
      </w:pPr>
      <w:r>
        <w:rPr>
          <w:rFonts w:ascii="宋体" w:hAnsi="宋体" w:cs="宋体" w:hint="eastAsia"/>
          <w:bCs/>
          <w:spacing w:val="10"/>
          <w:sz w:val="24"/>
        </w:rPr>
        <w:t>3.2</w:t>
      </w:r>
      <w:r>
        <w:rPr>
          <w:rFonts w:ascii="宋体" w:hAnsi="宋体" w:cs="宋体" w:hint="eastAsia"/>
          <w:bCs/>
          <w:spacing w:val="10"/>
          <w:sz w:val="24"/>
        </w:rPr>
        <w:t>项目设计负责人具备</w:t>
      </w:r>
      <w:r>
        <w:rPr>
          <w:rFonts w:ascii="宋体" w:hAnsi="宋体" w:cs="宋体" w:hint="eastAsia"/>
          <w:b/>
          <w:sz w:val="24"/>
          <w:u w:val="single"/>
        </w:rPr>
        <w:t>注册公用设备工程师（给排水）资格</w:t>
      </w:r>
      <w:r>
        <w:rPr>
          <w:rFonts w:ascii="宋体" w:hAnsi="宋体" w:cs="宋体" w:hint="eastAsia"/>
          <w:b/>
          <w:sz w:val="24"/>
          <w:u w:val="single"/>
        </w:rPr>
        <w:t xml:space="preserve"> </w:t>
      </w:r>
      <w:r>
        <w:rPr>
          <w:rFonts w:ascii="宋体" w:hAnsi="宋体" w:cs="宋体" w:hint="eastAsia"/>
          <w:b/>
          <w:sz w:val="24"/>
          <w:u w:val="single"/>
        </w:rPr>
        <w:t>。</w:t>
      </w:r>
    </w:p>
    <w:p w:rsidR="00D10BA7" w:rsidRDefault="00EC762C">
      <w:pPr>
        <w:spacing w:line="440" w:lineRule="exact"/>
        <w:ind w:firstLineChars="200" w:firstLine="480"/>
        <w:jc w:val="left"/>
        <w:rPr>
          <w:rFonts w:ascii="宋体" w:hAnsi="宋体" w:cs="宋体"/>
          <w:sz w:val="24"/>
        </w:rPr>
      </w:pPr>
      <w:r>
        <w:rPr>
          <w:rFonts w:ascii="宋体" w:hAnsi="宋体" w:cs="宋体"/>
          <w:sz w:val="24"/>
        </w:rPr>
        <w:t>3.3</w:t>
      </w:r>
      <w:r>
        <w:rPr>
          <w:rFonts w:ascii="宋体" w:hAnsi="宋体" w:cs="宋体" w:hint="eastAsia"/>
          <w:bCs/>
          <w:spacing w:val="10"/>
          <w:sz w:val="24"/>
        </w:rPr>
        <w:t>“信用中国”网站（</w:t>
      </w:r>
      <w:r>
        <w:rPr>
          <w:rFonts w:ascii="宋体" w:hAnsi="宋体" w:cs="宋体" w:hint="eastAsia"/>
          <w:bCs/>
          <w:spacing w:val="10"/>
          <w:sz w:val="24"/>
        </w:rPr>
        <w:t>www.creditchina.gov.cn)</w:t>
      </w:r>
      <w:r>
        <w:rPr>
          <w:rFonts w:ascii="宋体" w:hAnsi="宋体" w:cs="宋体" w:hint="eastAsia"/>
          <w:bCs/>
          <w:spacing w:val="10"/>
          <w:sz w:val="24"/>
        </w:rPr>
        <w:t>查询：投标人被人民法院列为失信被执行人的，投标活动依法予以限制，不接受其投标。</w:t>
      </w:r>
    </w:p>
    <w:p w:rsidR="00D10BA7" w:rsidRDefault="00EC762C">
      <w:pPr>
        <w:spacing w:line="360" w:lineRule="auto"/>
        <w:ind w:firstLine="480"/>
        <w:rPr>
          <w:rFonts w:ascii="宋体" w:cs="宋体"/>
          <w:kern w:val="0"/>
          <w:sz w:val="24"/>
        </w:rPr>
      </w:pPr>
      <w:r>
        <w:rPr>
          <w:rFonts w:ascii="宋体" w:hint="eastAsia"/>
          <w:sz w:val="24"/>
          <w:szCs w:val="24"/>
        </w:rPr>
        <w:t>3.4</w:t>
      </w:r>
      <w:r>
        <w:rPr>
          <w:rFonts w:ascii="宋体" w:hint="eastAsia"/>
          <w:sz w:val="24"/>
          <w:szCs w:val="24"/>
        </w:rPr>
        <w:t>广东省外企业须在</w:t>
      </w:r>
      <w:r>
        <w:rPr>
          <w:rFonts w:ascii="宋体" w:hint="eastAsia"/>
          <w:sz w:val="24"/>
          <w:szCs w:val="24"/>
        </w:rPr>
        <w:t>“</w:t>
      </w:r>
      <w:r>
        <w:rPr>
          <w:rFonts w:ascii="宋体" w:hint="eastAsia"/>
          <w:sz w:val="24"/>
          <w:szCs w:val="24"/>
        </w:rPr>
        <w:t>进粤企业和人员诚信信息登记平台</w:t>
      </w:r>
      <w:r>
        <w:rPr>
          <w:rFonts w:ascii="宋体" w:hint="eastAsia"/>
          <w:sz w:val="24"/>
          <w:szCs w:val="24"/>
        </w:rPr>
        <w:t>”</w:t>
      </w:r>
      <w:r>
        <w:rPr>
          <w:rFonts w:ascii="宋体" w:hint="eastAsia"/>
          <w:sz w:val="24"/>
          <w:szCs w:val="24"/>
        </w:rPr>
        <w:t>录入信息并显示正常登记</w:t>
      </w:r>
      <w:r>
        <w:rPr>
          <w:rFonts w:ascii="宋体" w:hAnsi="宋体" w:cs="宋体" w:hint="eastAsia"/>
          <w:sz w:val="24"/>
        </w:rPr>
        <w:t>。</w:t>
      </w:r>
    </w:p>
    <w:p w:rsidR="00D10BA7" w:rsidRDefault="00EC762C">
      <w:pPr>
        <w:spacing w:line="440" w:lineRule="exact"/>
        <w:ind w:firstLineChars="200" w:firstLine="480"/>
        <w:jc w:val="left"/>
        <w:rPr>
          <w:rFonts w:ascii="宋体" w:cs="宋体"/>
          <w:kern w:val="0"/>
          <w:sz w:val="24"/>
        </w:rPr>
      </w:pPr>
      <w:r>
        <w:rPr>
          <w:rFonts w:ascii="宋体" w:hAnsi="宋体" w:cs="宋体"/>
          <w:kern w:val="0"/>
          <w:sz w:val="24"/>
        </w:rPr>
        <w:t>3.</w:t>
      </w:r>
      <w:r>
        <w:rPr>
          <w:rFonts w:ascii="宋体" w:hAnsi="宋体" w:cs="宋体" w:hint="eastAsia"/>
          <w:kern w:val="0"/>
          <w:sz w:val="24"/>
        </w:rPr>
        <w:t>5</w:t>
      </w:r>
      <w:r>
        <w:rPr>
          <w:rFonts w:ascii="宋体" w:hAnsi="宋体" w:cs="宋体" w:hint="eastAsia"/>
          <w:kern w:val="0"/>
          <w:sz w:val="24"/>
        </w:rPr>
        <w:t>本次招标</w:t>
      </w:r>
      <w:r>
        <w:rPr>
          <w:rFonts w:ascii="宋体" w:hAnsi="宋体" w:cs="宋体" w:hint="eastAsia"/>
          <w:kern w:val="0"/>
          <w:sz w:val="24"/>
          <w:szCs w:val="24"/>
          <w:u w:val="single"/>
        </w:rPr>
        <w:t>（接受）</w:t>
      </w:r>
      <w:r>
        <w:rPr>
          <w:rFonts w:ascii="宋体" w:hAnsi="宋体" w:cs="宋体" w:hint="eastAsia"/>
          <w:kern w:val="0"/>
          <w:sz w:val="24"/>
        </w:rPr>
        <w:t>联合体投标，</w:t>
      </w:r>
      <w:r>
        <w:rPr>
          <w:rFonts w:ascii="宋体" w:hAnsi="宋体" w:cs="宋体" w:hint="eastAsia"/>
          <w:b/>
          <w:bCs/>
          <w:kern w:val="0"/>
          <w:sz w:val="24"/>
          <w:u w:val="single"/>
        </w:rPr>
        <w:t>联合体成员不得多于两个</w:t>
      </w:r>
      <w:r>
        <w:rPr>
          <w:rFonts w:ascii="宋体" w:hAnsi="宋体" w:cs="宋体" w:hint="eastAsia"/>
          <w:b/>
          <w:bCs/>
          <w:kern w:val="0"/>
          <w:sz w:val="24"/>
        </w:rPr>
        <w:t>，且牵头人必须是具备第①项设计资质的单位。</w:t>
      </w:r>
    </w:p>
    <w:p w:rsidR="00D10BA7" w:rsidRDefault="00EC762C">
      <w:pPr>
        <w:spacing w:line="360" w:lineRule="auto"/>
        <w:ind w:firstLineChars="200" w:firstLine="482"/>
        <w:jc w:val="left"/>
        <w:rPr>
          <w:rFonts w:ascii="宋体" w:hAnsi="宋体"/>
          <w:b/>
          <w:bCs/>
          <w:kern w:val="0"/>
          <w:sz w:val="24"/>
        </w:rPr>
      </w:pPr>
      <w:r>
        <w:rPr>
          <w:rFonts w:ascii="宋体" w:hAnsi="宋体" w:hint="eastAsia"/>
          <w:b/>
          <w:bCs/>
          <w:kern w:val="0"/>
          <w:sz w:val="24"/>
        </w:rPr>
        <w:t>4</w:t>
      </w:r>
      <w:r>
        <w:rPr>
          <w:rFonts w:ascii="宋体" w:hAnsi="宋体" w:hint="eastAsia"/>
          <w:b/>
          <w:bCs/>
          <w:kern w:val="0"/>
          <w:sz w:val="24"/>
        </w:rPr>
        <w:t>、招标文件的获取</w:t>
      </w:r>
    </w:p>
    <w:p w:rsidR="00D10BA7" w:rsidRDefault="00EC762C">
      <w:pPr>
        <w:spacing w:line="360" w:lineRule="auto"/>
        <w:ind w:firstLineChars="200" w:firstLine="480"/>
        <w:rPr>
          <w:rFonts w:ascii="宋体" w:hAnsi="宋体" w:cs="宋体"/>
          <w:sz w:val="24"/>
          <w:szCs w:val="24"/>
        </w:rPr>
      </w:pPr>
      <w:r>
        <w:rPr>
          <w:rFonts w:ascii="宋体" w:hAnsi="宋体" w:cs="宋体" w:hint="eastAsia"/>
          <w:sz w:val="24"/>
          <w:szCs w:val="24"/>
        </w:rPr>
        <w:lastRenderedPageBreak/>
        <w:t>4.1</w:t>
      </w:r>
      <w:r>
        <w:rPr>
          <w:rFonts w:ascii="宋体" w:hAnsi="宋体" w:cs="宋体" w:hint="eastAsia"/>
          <w:sz w:val="24"/>
          <w:szCs w:val="24"/>
        </w:rPr>
        <w:t>凡有意参加投标者，请于</w:t>
      </w:r>
      <w:r>
        <w:rPr>
          <w:rFonts w:ascii="宋体" w:hAnsi="宋体" w:cs="宋体" w:hint="eastAsia"/>
          <w:sz w:val="24"/>
          <w:szCs w:val="24"/>
        </w:rPr>
        <w:t>202</w:t>
      </w:r>
      <w:r w:rsidR="00D51B64">
        <w:rPr>
          <w:rFonts w:ascii="宋体" w:hAnsi="宋体" w:cs="宋体"/>
          <w:sz w:val="24"/>
          <w:szCs w:val="24"/>
        </w:rPr>
        <w:t>3</w:t>
      </w:r>
      <w:r>
        <w:rPr>
          <w:rFonts w:ascii="宋体" w:hAnsi="宋体" w:cs="宋体" w:hint="eastAsia"/>
          <w:sz w:val="24"/>
          <w:szCs w:val="24"/>
        </w:rPr>
        <w:t>年</w:t>
      </w:r>
      <w:r w:rsidR="00D51B64">
        <w:rPr>
          <w:rFonts w:ascii="宋体" w:hAnsi="宋体" w:cs="宋体"/>
          <w:sz w:val="24"/>
          <w:szCs w:val="24"/>
        </w:rPr>
        <w:t>3</w:t>
      </w:r>
      <w:r>
        <w:rPr>
          <w:rFonts w:ascii="宋体" w:hAnsi="宋体" w:cs="宋体" w:hint="eastAsia"/>
          <w:sz w:val="24"/>
          <w:szCs w:val="24"/>
        </w:rPr>
        <w:t>月</w:t>
      </w:r>
      <w:r>
        <w:rPr>
          <w:rFonts w:ascii="宋体" w:hAnsi="宋体" w:cs="宋体" w:hint="eastAsia"/>
          <w:sz w:val="24"/>
          <w:szCs w:val="24"/>
        </w:rPr>
        <w:t xml:space="preserve"> </w:t>
      </w:r>
      <w:r w:rsidR="00D51B64">
        <w:rPr>
          <w:rFonts w:ascii="宋体" w:hAnsi="宋体" w:cs="宋体"/>
          <w:sz w:val="24"/>
          <w:szCs w:val="24"/>
        </w:rPr>
        <w:t>7</w:t>
      </w: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00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分至</w:t>
      </w:r>
      <w:r>
        <w:rPr>
          <w:rFonts w:ascii="宋体" w:hAnsi="宋体" w:cs="宋体" w:hint="eastAsia"/>
          <w:sz w:val="24"/>
          <w:szCs w:val="24"/>
        </w:rPr>
        <w:t>202</w:t>
      </w:r>
      <w:r w:rsidR="00D51B64">
        <w:rPr>
          <w:rFonts w:ascii="宋体" w:hAnsi="宋体" w:cs="宋体"/>
          <w:sz w:val="24"/>
          <w:szCs w:val="24"/>
        </w:rPr>
        <w:t>3</w:t>
      </w:r>
      <w:r>
        <w:rPr>
          <w:rFonts w:ascii="宋体" w:hAnsi="宋体" w:cs="宋体" w:hint="eastAsia"/>
          <w:sz w:val="24"/>
          <w:szCs w:val="24"/>
        </w:rPr>
        <w:t>年</w:t>
      </w:r>
      <w:r>
        <w:rPr>
          <w:rFonts w:ascii="宋体" w:hAnsi="宋体" w:cs="宋体" w:hint="eastAsia"/>
          <w:sz w:val="24"/>
          <w:szCs w:val="24"/>
        </w:rPr>
        <w:t xml:space="preserve"> </w:t>
      </w:r>
      <w:r w:rsidR="00D51B64">
        <w:rPr>
          <w:rFonts w:ascii="宋体" w:hAnsi="宋体" w:cs="宋体"/>
          <w:sz w:val="24"/>
          <w:szCs w:val="24"/>
        </w:rPr>
        <w:t>3</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sidR="00D51B64">
        <w:rPr>
          <w:rFonts w:ascii="宋体" w:hAnsi="宋体" w:cs="宋体"/>
          <w:sz w:val="24"/>
          <w:szCs w:val="24"/>
        </w:rPr>
        <w:t>13</w:t>
      </w:r>
      <w:r>
        <w:rPr>
          <w:rFonts w:ascii="宋体" w:hAnsi="宋体" w:cs="宋体" w:hint="eastAsia"/>
          <w:sz w:val="24"/>
          <w:szCs w:val="24"/>
        </w:rPr>
        <w:t>日</w:t>
      </w:r>
      <w:r w:rsidR="00D51B64">
        <w:rPr>
          <w:rFonts w:ascii="宋体" w:hAnsi="宋体" w:cs="宋体"/>
          <w:sz w:val="24"/>
          <w:szCs w:val="24"/>
        </w:rPr>
        <w:t>17</w:t>
      </w:r>
      <w:r>
        <w:rPr>
          <w:rFonts w:ascii="宋体" w:hAnsi="宋体" w:cs="宋体" w:hint="eastAsia"/>
          <w:sz w:val="24"/>
          <w:szCs w:val="24"/>
        </w:rPr>
        <w:t>时</w:t>
      </w:r>
      <w:r w:rsidR="00D51B64">
        <w:rPr>
          <w:rFonts w:ascii="宋体" w:hAnsi="宋体" w:cs="宋体"/>
          <w:sz w:val="24"/>
          <w:szCs w:val="24"/>
        </w:rPr>
        <w:t>00</w:t>
      </w:r>
      <w:r>
        <w:rPr>
          <w:rFonts w:ascii="宋体" w:hAnsi="宋体" w:cs="宋体" w:hint="eastAsia"/>
          <w:sz w:val="24"/>
          <w:szCs w:val="24"/>
        </w:rPr>
        <w:t>分（北京时间，下同</w:t>
      </w:r>
      <w:r>
        <w:rPr>
          <w:rFonts w:ascii="宋体" w:hAnsi="宋体" w:cs="宋体" w:hint="eastAsia"/>
          <w:sz w:val="24"/>
          <w:szCs w:val="24"/>
        </w:rPr>
        <w:t>)</w:t>
      </w:r>
      <w:r>
        <w:rPr>
          <w:rFonts w:ascii="宋体" w:hAnsi="宋体" w:cs="宋体" w:hint="eastAsia"/>
          <w:sz w:val="24"/>
          <w:szCs w:val="24"/>
        </w:rPr>
        <w:t>，登录广州公共资源交易中心数字交易平台（</w:t>
      </w:r>
      <w:r>
        <w:rPr>
          <w:rFonts w:ascii="宋体" w:hAnsi="宋体" w:cs="宋体" w:hint="eastAsia"/>
          <w:sz w:val="24"/>
          <w:szCs w:val="24"/>
        </w:rPr>
        <w:t>http//www.gzggzy.cn/</w:t>
      </w:r>
      <w:r>
        <w:rPr>
          <w:rFonts w:ascii="宋体" w:hAnsi="宋体" w:cs="宋体" w:hint="eastAsia"/>
          <w:sz w:val="24"/>
          <w:szCs w:val="24"/>
        </w:rPr>
        <w:t>）办理网上投标登记手续，并下载电子招标文件。</w:t>
      </w:r>
    </w:p>
    <w:p w:rsidR="00D10BA7" w:rsidRDefault="00EC762C">
      <w:pPr>
        <w:spacing w:line="360" w:lineRule="auto"/>
        <w:ind w:firstLineChars="200" w:firstLine="480"/>
        <w:rPr>
          <w:rFonts w:ascii="宋体" w:hAnsi="宋体" w:cs="宋体"/>
          <w:sz w:val="24"/>
          <w:szCs w:val="24"/>
        </w:rPr>
      </w:pPr>
      <w:r>
        <w:rPr>
          <w:rFonts w:ascii="宋体" w:hAnsi="宋体" w:cs="宋体" w:hint="eastAsia"/>
          <w:sz w:val="24"/>
          <w:szCs w:val="24"/>
        </w:rPr>
        <w:t>4.2</w:t>
      </w:r>
      <w:r>
        <w:rPr>
          <w:rFonts w:ascii="宋体" w:hAnsi="宋体" w:cs="宋体" w:hint="eastAsia"/>
          <w:sz w:val="24"/>
          <w:szCs w:val="24"/>
        </w:rPr>
        <w:t>投标人应在投标登记截止时间前登录广州公共资源交易中心数字交易平台（</w:t>
      </w:r>
      <w:r>
        <w:rPr>
          <w:rFonts w:ascii="宋体" w:hAnsi="宋体" w:cs="宋体" w:hint="eastAsia"/>
          <w:sz w:val="24"/>
          <w:szCs w:val="24"/>
        </w:rPr>
        <w:t>http://www.gzggzy.cn/</w:t>
      </w:r>
      <w:r>
        <w:rPr>
          <w:rFonts w:ascii="宋体" w:hAnsi="宋体" w:cs="宋体" w:hint="eastAsia"/>
          <w:sz w:val="24"/>
          <w:szCs w:val="24"/>
        </w:rPr>
        <w:t>）办理网上投标登记手续。投标登记前应在广州公共资源交易中心办理勘察设计类企业信息登记，详情查阅广州公共资源交易中心网站“服务指南</w:t>
      </w:r>
      <w:r>
        <w:rPr>
          <w:rFonts w:ascii="宋体" w:hAnsi="宋体" w:cs="宋体" w:hint="eastAsia"/>
          <w:sz w:val="24"/>
          <w:szCs w:val="24"/>
        </w:rPr>
        <w:t>”栏目中的“办事指引”的“企业信息登记”。</w:t>
      </w:r>
    </w:p>
    <w:p w:rsidR="00D10BA7" w:rsidRDefault="00EC762C">
      <w:pPr>
        <w:spacing w:line="360" w:lineRule="auto"/>
        <w:ind w:firstLineChars="200" w:firstLine="482"/>
        <w:rPr>
          <w:rFonts w:ascii="宋体" w:hAnsi="宋体" w:cs="宋体"/>
          <w:b/>
          <w:sz w:val="24"/>
          <w:szCs w:val="24"/>
        </w:rPr>
      </w:pPr>
      <w:r>
        <w:rPr>
          <w:rFonts w:ascii="宋体" w:hAnsi="宋体" w:cs="宋体" w:hint="eastAsia"/>
          <w:b/>
          <w:sz w:val="24"/>
          <w:szCs w:val="24"/>
        </w:rPr>
        <w:t>5</w:t>
      </w:r>
      <w:r>
        <w:rPr>
          <w:rFonts w:ascii="宋体" w:hAnsi="宋体" w:cs="宋体" w:hint="eastAsia"/>
          <w:b/>
          <w:sz w:val="24"/>
          <w:szCs w:val="24"/>
        </w:rPr>
        <w:t>、投标注意事项</w:t>
      </w:r>
    </w:p>
    <w:p w:rsidR="00D10BA7" w:rsidRDefault="00EC762C">
      <w:pPr>
        <w:spacing w:line="360" w:lineRule="auto"/>
        <w:ind w:firstLineChars="200" w:firstLine="480"/>
        <w:jc w:val="left"/>
        <w:rPr>
          <w:rFonts w:ascii="宋体" w:hAnsi="宋体" w:cs="宋体"/>
          <w:bCs/>
          <w:sz w:val="24"/>
          <w:szCs w:val="24"/>
        </w:rPr>
      </w:pPr>
      <w:r>
        <w:rPr>
          <w:rFonts w:ascii="宋体" w:hAnsi="宋体" w:cs="宋体" w:hint="eastAsia"/>
          <w:bCs/>
          <w:sz w:val="24"/>
          <w:szCs w:val="24"/>
        </w:rPr>
        <w:t>5.1</w:t>
      </w:r>
      <w:r>
        <w:rPr>
          <w:rFonts w:ascii="宋体" w:hAnsi="宋体" w:cs="宋体" w:hint="eastAsia"/>
          <w:bCs/>
          <w:sz w:val="24"/>
          <w:szCs w:val="24"/>
        </w:rPr>
        <w:t>投标人若对招标文件有疑问，在招标文件《投标人须知》规定时间内办理数字证书登陆进行网上提问，要求招标人对招标文件予以澄清。招标人（或招标代理）将对投标人的问题统一做出澄清和解答，并发布在</w:t>
      </w:r>
      <w:r>
        <w:rPr>
          <w:rFonts w:ascii="宋体" w:hAnsi="宋体" w:cs="宋体" w:hint="eastAsia"/>
          <w:sz w:val="24"/>
        </w:rPr>
        <w:t>“广州公共资源交易中心”</w:t>
      </w:r>
      <w:r>
        <w:rPr>
          <w:rFonts w:ascii="宋体" w:hAnsi="宋体" w:cs="宋体" w:hint="eastAsia"/>
          <w:bCs/>
          <w:sz w:val="24"/>
          <w:szCs w:val="24"/>
        </w:rPr>
        <w:t>。投标人应自行留意招标人（或招标代理）发布的招标文件澄清、修改或补充内容。否则，造成的一切后果由投标人自行承担。</w:t>
      </w:r>
    </w:p>
    <w:p w:rsidR="00D10BA7" w:rsidRDefault="00EC762C">
      <w:pPr>
        <w:spacing w:line="360" w:lineRule="auto"/>
        <w:ind w:firstLineChars="200" w:firstLine="480"/>
        <w:jc w:val="left"/>
        <w:rPr>
          <w:rFonts w:ascii="宋体" w:hAnsi="宋体" w:cs="宋体"/>
          <w:bCs/>
          <w:sz w:val="24"/>
          <w:szCs w:val="24"/>
        </w:rPr>
      </w:pPr>
      <w:r>
        <w:rPr>
          <w:rFonts w:ascii="宋体" w:hAnsi="宋体" w:cs="宋体" w:hint="eastAsia"/>
          <w:bCs/>
          <w:sz w:val="24"/>
          <w:szCs w:val="24"/>
        </w:rPr>
        <w:t>5.2</w:t>
      </w:r>
      <w:r>
        <w:rPr>
          <w:rFonts w:ascii="宋体" w:hAnsi="宋体" w:cs="宋体" w:hint="eastAsia"/>
          <w:bCs/>
          <w:sz w:val="24"/>
          <w:szCs w:val="24"/>
        </w:rPr>
        <w:t>对于本项目的招标公告和招标文件存在任何违规或不公平内容，投标人可向招标人提出异议。</w:t>
      </w:r>
    </w:p>
    <w:p w:rsidR="00D10BA7" w:rsidRDefault="00EC762C">
      <w:pPr>
        <w:spacing w:line="360" w:lineRule="auto"/>
        <w:ind w:firstLineChars="200" w:firstLine="480"/>
        <w:jc w:val="left"/>
        <w:rPr>
          <w:rFonts w:ascii="宋体" w:hAnsi="宋体" w:cs="宋体"/>
          <w:bCs/>
          <w:spacing w:val="10"/>
          <w:sz w:val="24"/>
          <w:szCs w:val="24"/>
        </w:rPr>
      </w:pPr>
      <w:r>
        <w:rPr>
          <w:rFonts w:ascii="宋体" w:hAnsi="宋体" w:cs="宋体" w:hint="eastAsia"/>
          <w:bCs/>
          <w:sz w:val="24"/>
          <w:szCs w:val="24"/>
        </w:rPr>
        <w:t>5.3</w:t>
      </w:r>
      <w:r>
        <w:rPr>
          <w:rFonts w:ascii="宋体" w:hAnsi="宋体" w:cs="宋体" w:hint="eastAsia"/>
          <w:bCs/>
          <w:sz w:val="24"/>
          <w:szCs w:val="24"/>
        </w:rPr>
        <w:t>开标时要求投标人（联合体投标的指牵头人）的法定代表人</w:t>
      </w:r>
      <w:r>
        <w:rPr>
          <w:rFonts w:ascii="宋体" w:hAnsi="宋体" w:cs="宋体" w:hint="eastAsia"/>
          <w:b/>
          <w:sz w:val="24"/>
        </w:rPr>
        <w:t>（建筑工程设计事务所资质的指执行事务合伙人）</w:t>
      </w:r>
      <w:r>
        <w:rPr>
          <w:rFonts w:ascii="宋体" w:hAnsi="宋体" w:cs="宋体" w:hint="eastAsia"/>
          <w:bCs/>
          <w:sz w:val="24"/>
          <w:szCs w:val="24"/>
        </w:rPr>
        <w:t>或拟委派本项目的项目设计负责人作为代理人准时参加开标会，且需在开标截止时间前进场做签到工作，开标时手持本人身份证原件、法定代表人身份证明书原件、法人授权委托证明书原件（法定代表人出席开标会的，则无需提供）和投标保证金银行保函原件或投标保证金保证保险保函原件（投标保证金如采用银行转帐形式可不提供保函原件）</w:t>
      </w:r>
      <w:r>
        <w:rPr>
          <w:rFonts w:ascii="宋体" w:hAnsi="宋体" w:cs="宋体" w:hint="eastAsia"/>
          <w:bCs/>
          <w:spacing w:val="10"/>
          <w:sz w:val="24"/>
          <w:szCs w:val="24"/>
        </w:rPr>
        <w:t>。</w:t>
      </w:r>
    </w:p>
    <w:p w:rsidR="00D10BA7" w:rsidRDefault="00EC762C">
      <w:pPr>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 xml:space="preserve">5.4  </w:t>
      </w:r>
      <w:r>
        <w:rPr>
          <w:rFonts w:ascii="宋体" w:hAnsi="宋体" w:cs="宋体" w:hint="eastAsia"/>
          <w:b/>
          <w:bCs/>
          <w:sz w:val="24"/>
          <w:szCs w:val="24"/>
        </w:rPr>
        <w:t>投标人采用现金转账方式递交投标保证金的，须完成投标登记后将投标保证金与本项目进行绑定，绑定成</w:t>
      </w:r>
      <w:r>
        <w:rPr>
          <w:rFonts w:ascii="宋体" w:hAnsi="宋体" w:cs="宋体" w:hint="eastAsia"/>
          <w:b/>
          <w:bCs/>
          <w:sz w:val="24"/>
          <w:szCs w:val="24"/>
        </w:rPr>
        <w:t>功后才能被认定为完成缴交投标保证金义务；若投标人未能在投标截止时间前完成投标保证金绑定，导致投标保证金未能在广州公共资源交易中心数据库显示的，视为投标保证金无效。</w:t>
      </w:r>
      <w:r>
        <w:rPr>
          <w:rFonts w:ascii="宋体" w:hAnsi="宋体" w:cs="宋体" w:hint="eastAsia"/>
          <w:b/>
          <w:bCs/>
          <w:sz w:val="24"/>
          <w:szCs w:val="24"/>
        </w:rPr>
        <w:t xml:space="preserve"> </w:t>
      </w:r>
      <w:r>
        <w:rPr>
          <w:rFonts w:ascii="宋体" w:hAnsi="宋体" w:cs="宋体" w:hint="eastAsia"/>
          <w:b/>
          <w:bCs/>
          <w:sz w:val="24"/>
          <w:szCs w:val="24"/>
        </w:rPr>
        <w:t>请投标人合理安排到开标室办理投标登记手续的时间。具体操作详见广州公共资源交易中心“服务指南”栏目中的“办事指引”中“财务相关”栏中的“关于投标项目保证金操作指引的说明”。</w:t>
      </w:r>
    </w:p>
    <w:p w:rsidR="00D10BA7" w:rsidRDefault="00EC762C">
      <w:pPr>
        <w:tabs>
          <w:tab w:val="left" w:pos="360"/>
          <w:tab w:val="left" w:pos="1080"/>
        </w:tabs>
        <w:spacing w:beforeLines="50" w:before="156" w:line="360" w:lineRule="auto"/>
        <w:ind w:firstLineChars="200" w:firstLine="482"/>
        <w:outlineLvl w:val="0"/>
        <w:rPr>
          <w:rFonts w:ascii="宋体" w:hAnsi="宋体" w:cs="宋体"/>
          <w:b/>
          <w:kern w:val="0"/>
          <w:sz w:val="24"/>
          <w:szCs w:val="24"/>
        </w:rPr>
      </w:pPr>
      <w:bookmarkStart w:id="0" w:name="_Toc31414"/>
      <w:bookmarkStart w:id="1" w:name="_Toc22646"/>
      <w:bookmarkStart w:id="2" w:name="_Toc28794"/>
      <w:r>
        <w:rPr>
          <w:rFonts w:ascii="宋体" w:hAnsi="宋体"/>
          <w:b/>
          <w:bCs/>
          <w:kern w:val="0"/>
          <w:sz w:val="24"/>
        </w:rPr>
        <w:t>6</w:t>
      </w:r>
      <w:r>
        <w:rPr>
          <w:rFonts w:ascii="宋体" w:hAnsi="宋体" w:hint="eastAsia"/>
          <w:b/>
          <w:bCs/>
          <w:kern w:val="0"/>
          <w:sz w:val="24"/>
        </w:rPr>
        <w:t>、</w:t>
      </w:r>
      <w:r>
        <w:rPr>
          <w:rFonts w:ascii="宋体" w:hAnsi="宋体" w:cs="宋体" w:hint="eastAsia"/>
          <w:b/>
          <w:kern w:val="0"/>
          <w:sz w:val="24"/>
          <w:szCs w:val="24"/>
        </w:rPr>
        <w:t>发布公告日期、递交投标文件时间、开标时间和定标时间：</w:t>
      </w:r>
      <w:bookmarkEnd w:id="0"/>
      <w:bookmarkEnd w:id="1"/>
      <w:bookmarkEnd w:id="2"/>
    </w:p>
    <w:p w:rsidR="00D10BA7" w:rsidRDefault="00EC762C">
      <w:pPr>
        <w:spacing w:line="360" w:lineRule="auto"/>
        <w:ind w:firstLineChars="200" w:firstLine="520"/>
        <w:jc w:val="left"/>
        <w:rPr>
          <w:rFonts w:ascii="宋体" w:hAnsi="宋体" w:cs="宋体"/>
          <w:bCs/>
          <w:spacing w:val="10"/>
          <w:sz w:val="24"/>
          <w:szCs w:val="24"/>
        </w:rPr>
      </w:pPr>
      <w:r>
        <w:rPr>
          <w:rFonts w:ascii="宋体" w:hAnsi="宋体" w:cs="宋体" w:hint="eastAsia"/>
          <w:bCs/>
          <w:spacing w:val="10"/>
          <w:sz w:val="24"/>
          <w:szCs w:val="24"/>
        </w:rPr>
        <w:lastRenderedPageBreak/>
        <w:t>6.1.</w:t>
      </w:r>
      <w:r>
        <w:rPr>
          <w:rFonts w:ascii="宋体" w:hAnsi="宋体" w:cs="宋体" w:hint="eastAsia"/>
          <w:bCs/>
          <w:spacing w:val="10"/>
          <w:sz w:val="24"/>
          <w:szCs w:val="24"/>
        </w:rPr>
        <w:t>公告发布日期（含本日）</w:t>
      </w:r>
      <w:r>
        <w:rPr>
          <w:rFonts w:ascii="宋体" w:hAnsi="宋体" w:cs="宋体" w:hint="eastAsia"/>
          <w:bCs/>
          <w:spacing w:val="10"/>
          <w:sz w:val="24"/>
          <w:szCs w:val="24"/>
          <w:u w:val="single"/>
        </w:rPr>
        <w:t>202</w:t>
      </w:r>
      <w:r>
        <w:rPr>
          <w:rFonts w:ascii="宋体" w:hAnsi="宋体" w:cs="宋体" w:hint="eastAsia"/>
          <w:bCs/>
          <w:spacing w:val="10"/>
          <w:sz w:val="24"/>
          <w:szCs w:val="24"/>
          <w:u w:val="single"/>
        </w:rPr>
        <w:t>3</w:t>
      </w:r>
      <w:r>
        <w:rPr>
          <w:rFonts w:ascii="宋体" w:hAnsi="宋体" w:cs="宋体" w:hint="eastAsia"/>
          <w:bCs/>
          <w:spacing w:val="10"/>
          <w:sz w:val="24"/>
          <w:szCs w:val="24"/>
          <w:u w:val="single"/>
        </w:rPr>
        <w:t xml:space="preserve"> </w:t>
      </w:r>
      <w:r>
        <w:rPr>
          <w:rFonts w:ascii="宋体" w:hAnsi="宋体" w:cs="宋体" w:hint="eastAsia"/>
          <w:bCs/>
          <w:spacing w:val="10"/>
          <w:sz w:val="24"/>
          <w:szCs w:val="24"/>
        </w:rPr>
        <w:t>年</w:t>
      </w:r>
      <w:r w:rsidR="00D51B64">
        <w:rPr>
          <w:rFonts w:ascii="宋体" w:hAnsi="宋体" w:cs="宋体"/>
          <w:bCs/>
          <w:spacing w:val="10"/>
          <w:sz w:val="24"/>
          <w:szCs w:val="24"/>
        </w:rPr>
        <w:t>3</w:t>
      </w:r>
      <w:r>
        <w:rPr>
          <w:rFonts w:ascii="宋体" w:hAnsi="宋体" w:cs="宋体" w:hint="eastAsia"/>
          <w:bCs/>
          <w:spacing w:val="10"/>
          <w:sz w:val="24"/>
          <w:szCs w:val="24"/>
        </w:rPr>
        <w:t>月</w:t>
      </w:r>
      <w:r w:rsidR="00D51B64">
        <w:rPr>
          <w:rFonts w:ascii="宋体" w:hAnsi="宋体" w:cs="宋体"/>
          <w:bCs/>
          <w:spacing w:val="10"/>
          <w:sz w:val="24"/>
          <w:szCs w:val="24"/>
        </w:rPr>
        <w:t>7</w:t>
      </w:r>
      <w:r>
        <w:rPr>
          <w:rFonts w:ascii="宋体" w:hAnsi="宋体" w:cs="宋体" w:hint="eastAsia"/>
          <w:bCs/>
          <w:spacing w:val="10"/>
          <w:sz w:val="24"/>
          <w:szCs w:val="24"/>
        </w:rPr>
        <w:t>日至</w:t>
      </w:r>
      <w:r>
        <w:rPr>
          <w:rFonts w:ascii="宋体" w:hAnsi="宋体" w:cs="宋体" w:hint="eastAsia"/>
          <w:bCs/>
          <w:spacing w:val="10"/>
          <w:sz w:val="24"/>
          <w:szCs w:val="24"/>
          <w:u w:val="single"/>
        </w:rPr>
        <w:t>202</w:t>
      </w:r>
      <w:r>
        <w:rPr>
          <w:rFonts w:ascii="宋体" w:hAnsi="宋体" w:cs="宋体" w:hint="eastAsia"/>
          <w:bCs/>
          <w:spacing w:val="10"/>
          <w:sz w:val="24"/>
          <w:szCs w:val="24"/>
          <w:u w:val="single"/>
        </w:rPr>
        <w:t>3</w:t>
      </w:r>
      <w:r>
        <w:rPr>
          <w:rFonts w:ascii="宋体" w:hAnsi="宋体" w:cs="宋体" w:hint="eastAsia"/>
          <w:bCs/>
          <w:spacing w:val="10"/>
          <w:sz w:val="24"/>
          <w:szCs w:val="24"/>
        </w:rPr>
        <w:t>年</w:t>
      </w:r>
      <w:r w:rsidR="00D51B64">
        <w:rPr>
          <w:rFonts w:ascii="宋体" w:hAnsi="宋体" w:cs="宋体"/>
          <w:bCs/>
          <w:spacing w:val="10"/>
          <w:sz w:val="24"/>
          <w:szCs w:val="24"/>
        </w:rPr>
        <w:t>3</w:t>
      </w:r>
      <w:r>
        <w:rPr>
          <w:rFonts w:ascii="宋体" w:hAnsi="宋体" w:cs="宋体" w:hint="eastAsia"/>
          <w:bCs/>
          <w:spacing w:val="10"/>
          <w:sz w:val="24"/>
          <w:szCs w:val="24"/>
        </w:rPr>
        <w:t>月</w:t>
      </w:r>
      <w:r w:rsidR="00D51B64">
        <w:rPr>
          <w:rFonts w:ascii="宋体" w:hAnsi="宋体" w:cs="宋体"/>
          <w:bCs/>
          <w:spacing w:val="10"/>
          <w:sz w:val="24"/>
          <w:szCs w:val="24"/>
        </w:rPr>
        <w:t>13</w:t>
      </w:r>
      <w:r>
        <w:rPr>
          <w:rFonts w:ascii="宋体" w:hAnsi="宋体" w:cs="宋体" w:hint="eastAsia"/>
          <w:bCs/>
          <w:spacing w:val="10"/>
          <w:sz w:val="24"/>
          <w:szCs w:val="24"/>
        </w:rPr>
        <w:t>日；</w:t>
      </w:r>
    </w:p>
    <w:p w:rsidR="00D10BA7" w:rsidRDefault="00EC762C">
      <w:pPr>
        <w:spacing w:line="360" w:lineRule="auto"/>
        <w:ind w:firstLineChars="200" w:firstLine="520"/>
        <w:jc w:val="left"/>
        <w:rPr>
          <w:rFonts w:ascii="宋体" w:hAnsi="宋体" w:cs="宋体"/>
          <w:bCs/>
          <w:spacing w:val="10"/>
          <w:sz w:val="24"/>
          <w:szCs w:val="24"/>
        </w:rPr>
      </w:pPr>
      <w:r>
        <w:rPr>
          <w:rFonts w:ascii="宋体" w:hAnsi="宋体" w:cs="宋体" w:hint="eastAsia"/>
          <w:bCs/>
          <w:spacing w:val="10"/>
          <w:sz w:val="24"/>
          <w:szCs w:val="24"/>
        </w:rPr>
        <w:t>6.2.</w:t>
      </w:r>
      <w:r>
        <w:rPr>
          <w:rFonts w:ascii="宋体" w:hAnsi="宋体" w:cs="宋体" w:hint="eastAsia"/>
          <w:bCs/>
          <w:spacing w:val="10"/>
          <w:sz w:val="24"/>
          <w:szCs w:val="24"/>
        </w:rPr>
        <w:t>递交投标文件起始时间：</w:t>
      </w:r>
      <w:r>
        <w:rPr>
          <w:rFonts w:ascii="宋体" w:hAnsi="宋体" w:cs="宋体" w:hint="eastAsia"/>
          <w:bCs/>
          <w:spacing w:val="10"/>
          <w:sz w:val="24"/>
          <w:szCs w:val="24"/>
          <w:u w:val="single"/>
        </w:rPr>
        <w:t>202</w:t>
      </w:r>
      <w:r>
        <w:rPr>
          <w:rFonts w:ascii="宋体" w:hAnsi="宋体" w:cs="宋体" w:hint="eastAsia"/>
          <w:bCs/>
          <w:spacing w:val="10"/>
          <w:sz w:val="24"/>
          <w:szCs w:val="24"/>
          <w:u w:val="single"/>
        </w:rPr>
        <w:t>3</w:t>
      </w:r>
      <w:r>
        <w:rPr>
          <w:rFonts w:ascii="宋体" w:hAnsi="宋体" w:cs="宋体" w:hint="eastAsia"/>
          <w:bCs/>
          <w:spacing w:val="10"/>
          <w:sz w:val="24"/>
          <w:szCs w:val="24"/>
        </w:rPr>
        <w:t>年</w:t>
      </w:r>
      <w:r w:rsidR="00D51B64">
        <w:rPr>
          <w:rFonts w:ascii="宋体" w:hAnsi="宋体" w:cs="宋体"/>
          <w:bCs/>
          <w:spacing w:val="10"/>
          <w:sz w:val="24"/>
          <w:szCs w:val="24"/>
        </w:rPr>
        <w:t>3</w:t>
      </w:r>
      <w:r>
        <w:rPr>
          <w:rFonts w:ascii="宋体" w:hAnsi="宋体" w:cs="宋体" w:hint="eastAsia"/>
          <w:bCs/>
          <w:spacing w:val="10"/>
          <w:sz w:val="24"/>
          <w:szCs w:val="24"/>
        </w:rPr>
        <w:t>月</w:t>
      </w:r>
      <w:r w:rsidR="00D51B64">
        <w:rPr>
          <w:rFonts w:ascii="宋体" w:hAnsi="宋体" w:cs="宋体"/>
          <w:bCs/>
          <w:spacing w:val="10"/>
          <w:sz w:val="24"/>
          <w:szCs w:val="24"/>
        </w:rPr>
        <w:t>28</w:t>
      </w:r>
      <w:r>
        <w:rPr>
          <w:rFonts w:ascii="宋体" w:hAnsi="宋体" w:cs="宋体" w:hint="eastAsia"/>
          <w:bCs/>
          <w:spacing w:val="10"/>
          <w:sz w:val="24"/>
          <w:szCs w:val="24"/>
        </w:rPr>
        <w:t>日</w:t>
      </w:r>
      <w:r w:rsidR="00D51B64">
        <w:rPr>
          <w:rFonts w:ascii="宋体" w:hAnsi="宋体" w:cs="宋体"/>
          <w:bCs/>
          <w:spacing w:val="10"/>
          <w:sz w:val="24"/>
          <w:szCs w:val="24"/>
        </w:rPr>
        <w:t>9</w:t>
      </w:r>
      <w:r>
        <w:rPr>
          <w:rFonts w:ascii="宋体" w:hAnsi="宋体" w:cs="宋体" w:hint="eastAsia"/>
          <w:bCs/>
          <w:spacing w:val="10"/>
          <w:sz w:val="24"/>
          <w:szCs w:val="24"/>
        </w:rPr>
        <w:t>时</w:t>
      </w:r>
      <w:r w:rsidR="00D51B64">
        <w:rPr>
          <w:rFonts w:ascii="宋体" w:hAnsi="宋体" w:cs="宋体"/>
          <w:bCs/>
          <w:spacing w:val="10"/>
          <w:sz w:val="24"/>
          <w:szCs w:val="24"/>
        </w:rPr>
        <w:t>15</w:t>
      </w:r>
      <w:r>
        <w:rPr>
          <w:rFonts w:ascii="宋体" w:hAnsi="宋体" w:cs="宋体" w:hint="eastAsia"/>
          <w:bCs/>
          <w:spacing w:val="10"/>
          <w:sz w:val="24"/>
          <w:szCs w:val="24"/>
        </w:rPr>
        <w:t>分；</w:t>
      </w:r>
    </w:p>
    <w:p w:rsidR="00D10BA7" w:rsidRDefault="00EC762C">
      <w:pPr>
        <w:spacing w:line="360" w:lineRule="auto"/>
        <w:ind w:firstLineChars="950" w:firstLine="2280"/>
        <w:jc w:val="left"/>
        <w:rPr>
          <w:rFonts w:ascii="宋体" w:hAnsi="宋体" w:cs="宋体"/>
          <w:bCs/>
          <w:spacing w:val="10"/>
          <w:sz w:val="24"/>
          <w:szCs w:val="24"/>
        </w:rPr>
      </w:pPr>
      <w:r>
        <w:rPr>
          <w:rFonts w:ascii="宋体" w:hAnsi="宋体" w:hint="eastAsia"/>
          <w:sz w:val="24"/>
          <w:szCs w:val="24"/>
        </w:rPr>
        <w:t>截止时间</w:t>
      </w:r>
      <w:r>
        <w:rPr>
          <w:rFonts w:ascii="宋体" w:hAnsi="宋体" w:hint="eastAsia"/>
          <w:sz w:val="28"/>
          <w:szCs w:val="28"/>
        </w:rPr>
        <w:t>：</w:t>
      </w:r>
      <w:r>
        <w:rPr>
          <w:rFonts w:ascii="宋体" w:hAnsi="宋体" w:cs="宋体" w:hint="eastAsia"/>
          <w:bCs/>
          <w:spacing w:val="10"/>
          <w:sz w:val="24"/>
          <w:szCs w:val="24"/>
          <w:u w:val="single"/>
        </w:rPr>
        <w:t>202</w:t>
      </w:r>
      <w:r>
        <w:rPr>
          <w:rFonts w:ascii="宋体" w:hAnsi="宋体" w:cs="宋体" w:hint="eastAsia"/>
          <w:bCs/>
          <w:spacing w:val="10"/>
          <w:sz w:val="24"/>
          <w:szCs w:val="24"/>
          <w:u w:val="single"/>
        </w:rPr>
        <w:t>3</w:t>
      </w:r>
      <w:r>
        <w:rPr>
          <w:rFonts w:ascii="宋体" w:hAnsi="宋体" w:cs="宋体" w:hint="eastAsia"/>
          <w:bCs/>
          <w:spacing w:val="10"/>
          <w:sz w:val="24"/>
          <w:szCs w:val="24"/>
        </w:rPr>
        <w:t>年</w:t>
      </w:r>
      <w:r w:rsidR="00D51B64">
        <w:rPr>
          <w:rFonts w:ascii="宋体" w:hAnsi="宋体" w:cs="宋体"/>
          <w:bCs/>
          <w:spacing w:val="10"/>
          <w:sz w:val="24"/>
          <w:szCs w:val="24"/>
        </w:rPr>
        <w:t>3</w:t>
      </w:r>
      <w:r>
        <w:rPr>
          <w:rFonts w:ascii="宋体" w:hAnsi="宋体" w:cs="宋体" w:hint="eastAsia"/>
          <w:bCs/>
          <w:spacing w:val="10"/>
          <w:sz w:val="24"/>
          <w:szCs w:val="24"/>
        </w:rPr>
        <w:t>月</w:t>
      </w:r>
      <w:r w:rsidR="00D51B64">
        <w:rPr>
          <w:rFonts w:ascii="宋体" w:hAnsi="宋体" w:cs="宋体"/>
          <w:bCs/>
          <w:spacing w:val="10"/>
          <w:sz w:val="24"/>
          <w:szCs w:val="24"/>
        </w:rPr>
        <w:t>28</w:t>
      </w:r>
      <w:r>
        <w:rPr>
          <w:rFonts w:ascii="宋体" w:hAnsi="宋体" w:cs="宋体" w:hint="eastAsia"/>
          <w:bCs/>
          <w:spacing w:val="10"/>
          <w:sz w:val="24"/>
          <w:szCs w:val="24"/>
        </w:rPr>
        <w:t>日</w:t>
      </w:r>
      <w:r>
        <w:rPr>
          <w:rFonts w:ascii="宋体" w:hAnsi="宋体" w:cs="宋体" w:hint="eastAsia"/>
          <w:bCs/>
          <w:spacing w:val="10"/>
          <w:sz w:val="24"/>
          <w:szCs w:val="24"/>
        </w:rPr>
        <w:t xml:space="preserve"> </w:t>
      </w:r>
      <w:r w:rsidR="00D51B64">
        <w:rPr>
          <w:rFonts w:ascii="宋体" w:hAnsi="宋体" w:cs="宋体"/>
          <w:bCs/>
          <w:spacing w:val="10"/>
          <w:sz w:val="24"/>
          <w:szCs w:val="24"/>
        </w:rPr>
        <w:t>9</w:t>
      </w:r>
      <w:r>
        <w:rPr>
          <w:rFonts w:ascii="宋体" w:hAnsi="宋体" w:cs="宋体" w:hint="eastAsia"/>
          <w:bCs/>
          <w:spacing w:val="10"/>
          <w:sz w:val="24"/>
          <w:szCs w:val="24"/>
        </w:rPr>
        <w:t>时</w:t>
      </w:r>
      <w:r w:rsidR="00D51B64">
        <w:rPr>
          <w:rFonts w:ascii="宋体" w:hAnsi="宋体" w:cs="宋体"/>
          <w:bCs/>
          <w:spacing w:val="10"/>
          <w:sz w:val="24"/>
          <w:szCs w:val="24"/>
        </w:rPr>
        <w:t>30</w:t>
      </w:r>
      <w:r>
        <w:rPr>
          <w:rFonts w:ascii="宋体" w:hAnsi="宋体" w:cs="宋体" w:hint="eastAsia"/>
          <w:bCs/>
          <w:spacing w:val="10"/>
          <w:sz w:val="24"/>
          <w:szCs w:val="24"/>
        </w:rPr>
        <w:t>分；</w:t>
      </w:r>
    </w:p>
    <w:p w:rsidR="00D10BA7" w:rsidRDefault="00EC762C">
      <w:pPr>
        <w:spacing w:line="360" w:lineRule="auto"/>
        <w:ind w:firstLineChars="200" w:firstLine="520"/>
        <w:rPr>
          <w:rFonts w:ascii="宋体" w:hAnsi="宋体" w:cs="宋体"/>
          <w:bCs/>
          <w:spacing w:val="10"/>
          <w:sz w:val="24"/>
          <w:szCs w:val="24"/>
        </w:rPr>
      </w:pPr>
      <w:r>
        <w:rPr>
          <w:rFonts w:ascii="宋体" w:hAnsi="宋体" w:cs="宋体" w:hint="eastAsia"/>
          <w:bCs/>
          <w:spacing w:val="10"/>
          <w:sz w:val="24"/>
          <w:szCs w:val="24"/>
        </w:rPr>
        <w:t>6.3.</w:t>
      </w:r>
      <w:r>
        <w:rPr>
          <w:rFonts w:ascii="宋体" w:hAnsi="宋体" w:cs="宋体" w:hint="eastAsia"/>
          <w:bCs/>
          <w:spacing w:val="10"/>
          <w:sz w:val="24"/>
          <w:szCs w:val="24"/>
        </w:rPr>
        <w:t>开标时间：</w:t>
      </w:r>
      <w:r>
        <w:rPr>
          <w:rFonts w:ascii="宋体" w:hAnsi="宋体" w:cs="宋体" w:hint="eastAsia"/>
          <w:bCs/>
          <w:spacing w:val="10"/>
          <w:sz w:val="24"/>
          <w:szCs w:val="24"/>
          <w:u w:val="single"/>
        </w:rPr>
        <w:t>202</w:t>
      </w:r>
      <w:r>
        <w:rPr>
          <w:rFonts w:ascii="宋体" w:hAnsi="宋体" w:cs="宋体" w:hint="eastAsia"/>
          <w:bCs/>
          <w:spacing w:val="10"/>
          <w:sz w:val="24"/>
          <w:szCs w:val="24"/>
          <w:u w:val="single"/>
        </w:rPr>
        <w:t>3</w:t>
      </w:r>
      <w:r>
        <w:rPr>
          <w:rFonts w:ascii="宋体" w:hAnsi="宋体" w:cs="宋体" w:hint="eastAsia"/>
          <w:bCs/>
          <w:spacing w:val="10"/>
          <w:sz w:val="24"/>
          <w:szCs w:val="24"/>
        </w:rPr>
        <w:t>年</w:t>
      </w:r>
      <w:r w:rsidR="00D51B64">
        <w:rPr>
          <w:rFonts w:ascii="宋体" w:hAnsi="宋体" w:cs="宋体"/>
          <w:bCs/>
          <w:spacing w:val="10"/>
          <w:sz w:val="24"/>
          <w:szCs w:val="24"/>
        </w:rPr>
        <w:t>3</w:t>
      </w:r>
      <w:r>
        <w:rPr>
          <w:rFonts w:ascii="宋体" w:hAnsi="宋体" w:cs="宋体" w:hint="eastAsia"/>
          <w:bCs/>
          <w:spacing w:val="10"/>
          <w:sz w:val="24"/>
          <w:szCs w:val="24"/>
        </w:rPr>
        <w:t>月</w:t>
      </w:r>
      <w:r w:rsidR="00D51B64">
        <w:rPr>
          <w:rFonts w:ascii="宋体" w:hAnsi="宋体" w:cs="宋体"/>
          <w:bCs/>
          <w:spacing w:val="10"/>
          <w:sz w:val="24"/>
          <w:szCs w:val="24"/>
        </w:rPr>
        <w:t>28</w:t>
      </w:r>
      <w:r>
        <w:rPr>
          <w:rFonts w:ascii="宋体" w:hAnsi="宋体" w:cs="宋体" w:hint="eastAsia"/>
          <w:bCs/>
          <w:spacing w:val="10"/>
          <w:sz w:val="24"/>
          <w:szCs w:val="24"/>
        </w:rPr>
        <w:t>日</w:t>
      </w:r>
      <w:r w:rsidR="00D51B64">
        <w:rPr>
          <w:rFonts w:ascii="宋体" w:hAnsi="宋体" w:cs="宋体"/>
          <w:bCs/>
          <w:spacing w:val="10"/>
          <w:sz w:val="24"/>
          <w:szCs w:val="24"/>
        </w:rPr>
        <w:t>9</w:t>
      </w:r>
      <w:r>
        <w:rPr>
          <w:rFonts w:ascii="宋体" w:hAnsi="宋体" w:cs="宋体" w:hint="eastAsia"/>
          <w:bCs/>
          <w:spacing w:val="10"/>
          <w:sz w:val="24"/>
          <w:szCs w:val="24"/>
        </w:rPr>
        <w:t>时</w:t>
      </w:r>
      <w:r w:rsidR="00D51B64">
        <w:rPr>
          <w:rFonts w:ascii="宋体" w:hAnsi="宋体" w:cs="宋体"/>
          <w:bCs/>
          <w:spacing w:val="10"/>
          <w:sz w:val="24"/>
          <w:szCs w:val="24"/>
        </w:rPr>
        <w:t>30</w:t>
      </w:r>
      <w:r>
        <w:rPr>
          <w:rFonts w:ascii="宋体" w:hAnsi="宋体" w:cs="宋体" w:hint="eastAsia"/>
          <w:bCs/>
          <w:spacing w:val="10"/>
          <w:sz w:val="24"/>
          <w:szCs w:val="24"/>
        </w:rPr>
        <w:t>分；</w:t>
      </w:r>
    </w:p>
    <w:p w:rsidR="00D10BA7" w:rsidRDefault="00EC762C">
      <w:pPr>
        <w:spacing w:line="360" w:lineRule="auto"/>
        <w:ind w:firstLineChars="400" w:firstLine="960"/>
        <w:rPr>
          <w:rFonts w:ascii="宋体" w:hAnsi="宋体" w:cs="宋体"/>
          <w:sz w:val="24"/>
        </w:rPr>
      </w:pPr>
      <w:r>
        <w:rPr>
          <w:rFonts w:ascii="宋体" w:hAnsi="宋体" w:cs="宋体" w:hint="eastAsia"/>
          <w:sz w:val="24"/>
        </w:rPr>
        <w:t>地点：广州公共资源交易中心开标室（广州市天河区天润路</w:t>
      </w:r>
      <w:r>
        <w:rPr>
          <w:rFonts w:ascii="宋体" w:hAnsi="宋体" w:cs="宋体" w:hint="eastAsia"/>
          <w:sz w:val="24"/>
        </w:rPr>
        <w:t>333</w:t>
      </w:r>
      <w:r>
        <w:rPr>
          <w:rFonts w:ascii="宋体" w:hAnsi="宋体" w:cs="宋体" w:hint="eastAsia"/>
          <w:sz w:val="24"/>
        </w:rPr>
        <w:t>号）。</w:t>
      </w:r>
    </w:p>
    <w:p w:rsidR="00D10BA7" w:rsidRDefault="00EC762C">
      <w:pPr>
        <w:pStyle w:val="a6"/>
        <w:ind w:left="0" w:firstLine="840"/>
        <w:rPr>
          <w:rFonts w:ascii="Calibri" w:hAnsi="Calibri"/>
        </w:rPr>
      </w:pPr>
      <w:r>
        <w:rPr>
          <w:rFonts w:ascii="Calibri" w:hAnsi="Calibri" w:hint="eastAsia"/>
        </w:rPr>
        <w:t>注：投标人可自行登录广州公共资源交易中心网站首页，点击“建设工程”专栏中的“项目查询（日程安排、答疑纪要）”，输入项目编号或项目名称即可查询，并请密切留意招标答疑中的相关信息。</w:t>
      </w:r>
    </w:p>
    <w:p w:rsidR="00D10BA7" w:rsidRDefault="00EC762C">
      <w:pPr>
        <w:spacing w:line="360" w:lineRule="auto"/>
        <w:ind w:firstLineChars="200" w:firstLine="520"/>
        <w:jc w:val="left"/>
        <w:rPr>
          <w:rFonts w:ascii="宋体" w:hAnsi="宋体" w:cs="宋体"/>
          <w:bCs/>
          <w:spacing w:val="10"/>
          <w:sz w:val="24"/>
          <w:szCs w:val="24"/>
        </w:rPr>
      </w:pPr>
      <w:r>
        <w:rPr>
          <w:rFonts w:ascii="宋体" w:hAnsi="宋体" w:cs="宋体" w:hint="eastAsia"/>
          <w:bCs/>
          <w:spacing w:val="10"/>
          <w:sz w:val="24"/>
          <w:szCs w:val="24"/>
        </w:rPr>
        <w:t>6.4.</w:t>
      </w:r>
      <w:r>
        <w:rPr>
          <w:rFonts w:ascii="宋体" w:hAnsi="宋体" w:cs="宋体" w:hint="eastAsia"/>
          <w:bCs/>
          <w:spacing w:val="10"/>
          <w:sz w:val="24"/>
          <w:szCs w:val="24"/>
        </w:rPr>
        <w:t>定标时间、地点：具体时间、地点由招标人另行告知。</w:t>
      </w:r>
    </w:p>
    <w:p w:rsidR="00D10BA7" w:rsidRDefault="00EC762C">
      <w:pPr>
        <w:spacing w:line="360" w:lineRule="auto"/>
        <w:ind w:firstLineChars="200" w:firstLine="480"/>
        <w:jc w:val="left"/>
        <w:rPr>
          <w:rFonts w:ascii="宋体"/>
          <w:kern w:val="0"/>
          <w:sz w:val="24"/>
        </w:rPr>
      </w:pPr>
      <w:r>
        <w:rPr>
          <w:rFonts w:ascii="宋体" w:hAnsi="宋体" w:cs="宋体" w:hint="eastAsia"/>
          <w:sz w:val="24"/>
        </w:rPr>
        <w:t>6.5</w:t>
      </w:r>
      <w:r>
        <w:rPr>
          <w:rFonts w:ascii="宋体" w:hAnsi="宋体" w:cs="宋体"/>
          <w:sz w:val="24"/>
        </w:rPr>
        <w:t xml:space="preserve">. </w:t>
      </w:r>
      <w:r>
        <w:rPr>
          <w:rFonts w:ascii="宋体" w:hAnsi="宋体" w:cs="宋体" w:hint="eastAsia"/>
          <w:sz w:val="24"/>
        </w:rPr>
        <w:t>逾期送达的或者未送达指定地点的投标文件，招标人不予受理。</w:t>
      </w:r>
    </w:p>
    <w:p w:rsidR="00D10BA7" w:rsidRDefault="00EC762C">
      <w:pPr>
        <w:spacing w:line="360" w:lineRule="auto"/>
        <w:ind w:firstLineChars="200" w:firstLine="482"/>
        <w:jc w:val="left"/>
        <w:rPr>
          <w:rFonts w:ascii="宋体" w:cs="宋体"/>
          <w:kern w:val="0"/>
          <w:sz w:val="24"/>
          <w:szCs w:val="32"/>
        </w:rPr>
      </w:pPr>
      <w:r>
        <w:rPr>
          <w:rFonts w:ascii="宋体" w:hAnsi="宋体"/>
          <w:b/>
          <w:bCs/>
          <w:kern w:val="0"/>
          <w:sz w:val="24"/>
        </w:rPr>
        <w:t>7</w:t>
      </w:r>
      <w:r>
        <w:rPr>
          <w:rFonts w:ascii="宋体" w:hAnsi="宋体" w:hint="eastAsia"/>
          <w:b/>
          <w:bCs/>
          <w:kern w:val="0"/>
          <w:sz w:val="24"/>
        </w:rPr>
        <w:t>、发布公告的媒体：</w:t>
      </w:r>
      <w:r>
        <w:rPr>
          <w:rFonts w:ascii="宋体" w:hAnsi="宋体" w:cs="宋体" w:hint="eastAsia"/>
          <w:kern w:val="0"/>
          <w:sz w:val="24"/>
          <w:szCs w:val="32"/>
        </w:rPr>
        <w:t>本次招标公告在</w:t>
      </w:r>
      <w:r>
        <w:rPr>
          <w:rFonts w:ascii="宋体" w:hAnsi="宋体" w:cs="宋体" w:hint="eastAsia"/>
          <w:kern w:val="0"/>
          <w:sz w:val="24"/>
          <w:szCs w:val="32"/>
          <w:u w:val="single"/>
        </w:rPr>
        <w:t>广州公共资源交易中心网、广东省招标投标监管网、中国招标投标公共服务平台</w:t>
      </w:r>
      <w:r>
        <w:rPr>
          <w:rFonts w:ascii="宋体" w:hAnsi="宋体" w:cs="宋体" w:hint="eastAsia"/>
          <w:kern w:val="0"/>
          <w:sz w:val="24"/>
          <w:szCs w:val="32"/>
        </w:rPr>
        <w:t>同时发布。</w:t>
      </w:r>
    </w:p>
    <w:p w:rsidR="00D10BA7" w:rsidRDefault="00EC762C">
      <w:pPr>
        <w:spacing w:line="360" w:lineRule="auto"/>
        <w:ind w:firstLineChars="200" w:firstLine="482"/>
        <w:jc w:val="left"/>
        <w:rPr>
          <w:rFonts w:ascii="宋体"/>
          <w:b/>
          <w:kern w:val="0"/>
          <w:sz w:val="24"/>
        </w:rPr>
      </w:pPr>
      <w:r>
        <w:rPr>
          <w:rFonts w:ascii="宋体" w:hAnsi="宋体"/>
          <w:b/>
          <w:kern w:val="0"/>
          <w:sz w:val="24"/>
        </w:rPr>
        <w:t>8</w:t>
      </w:r>
      <w:r>
        <w:rPr>
          <w:rFonts w:ascii="宋体" w:hAnsi="宋体" w:hint="eastAsia"/>
          <w:b/>
          <w:kern w:val="0"/>
          <w:sz w:val="24"/>
        </w:rPr>
        <w:t>、联系方式：</w:t>
      </w:r>
    </w:p>
    <w:p w:rsidR="00D10BA7" w:rsidRDefault="00EC762C">
      <w:pPr>
        <w:spacing w:line="360" w:lineRule="auto"/>
        <w:ind w:firstLineChars="200" w:firstLine="480"/>
        <w:jc w:val="left"/>
        <w:rPr>
          <w:rFonts w:ascii="宋体"/>
          <w:bCs/>
          <w:kern w:val="0"/>
          <w:sz w:val="24"/>
          <w:szCs w:val="32"/>
        </w:rPr>
      </w:pPr>
      <w:r>
        <w:rPr>
          <w:rFonts w:ascii="宋体" w:hAnsi="宋体" w:hint="eastAsia"/>
          <w:bCs/>
          <w:kern w:val="0"/>
          <w:sz w:val="24"/>
          <w:szCs w:val="32"/>
        </w:rPr>
        <w:t>招标人：</w:t>
      </w:r>
      <w:r>
        <w:rPr>
          <w:rFonts w:ascii="宋体" w:hAnsi="宋体" w:hint="eastAsia"/>
          <w:bCs/>
          <w:kern w:val="0"/>
          <w:sz w:val="24"/>
          <w:szCs w:val="32"/>
        </w:rPr>
        <w:t>茂名市电白区住房和城乡建设局</w:t>
      </w:r>
      <w:r>
        <w:rPr>
          <w:rFonts w:ascii="宋体" w:hAnsi="宋体" w:hint="eastAsia"/>
          <w:bCs/>
          <w:kern w:val="0"/>
          <w:sz w:val="24"/>
          <w:szCs w:val="32"/>
        </w:rPr>
        <w:t xml:space="preserve"> </w:t>
      </w:r>
    </w:p>
    <w:p w:rsidR="00D10BA7" w:rsidRDefault="00EC762C">
      <w:pPr>
        <w:spacing w:line="360" w:lineRule="auto"/>
        <w:ind w:firstLineChars="200" w:firstLine="480"/>
        <w:jc w:val="left"/>
        <w:rPr>
          <w:rFonts w:ascii="宋体" w:hAnsi="宋体"/>
          <w:bCs/>
          <w:kern w:val="0"/>
          <w:sz w:val="24"/>
          <w:szCs w:val="32"/>
        </w:rPr>
      </w:pPr>
      <w:r>
        <w:rPr>
          <w:rFonts w:ascii="宋体" w:hAnsi="宋体" w:hint="eastAsia"/>
          <w:bCs/>
          <w:kern w:val="0"/>
          <w:sz w:val="24"/>
          <w:szCs w:val="32"/>
        </w:rPr>
        <w:t>联系人：</w:t>
      </w:r>
      <w:r>
        <w:rPr>
          <w:rFonts w:ascii="宋体" w:hAnsi="宋体" w:hint="eastAsia"/>
          <w:bCs/>
          <w:kern w:val="0"/>
          <w:sz w:val="24"/>
          <w:szCs w:val="32"/>
        </w:rPr>
        <w:t>林</w:t>
      </w:r>
      <w:r>
        <w:rPr>
          <w:rFonts w:ascii="宋体" w:hAnsi="宋体" w:hint="eastAsia"/>
          <w:bCs/>
          <w:kern w:val="0"/>
          <w:sz w:val="24"/>
          <w:szCs w:val="32"/>
        </w:rPr>
        <w:t>小姐</w:t>
      </w:r>
    </w:p>
    <w:p w:rsidR="00D10BA7" w:rsidRDefault="00EC762C">
      <w:pPr>
        <w:spacing w:line="360" w:lineRule="auto"/>
        <w:ind w:firstLineChars="200" w:firstLine="480"/>
        <w:jc w:val="left"/>
        <w:rPr>
          <w:rFonts w:ascii="宋体"/>
          <w:bCs/>
          <w:kern w:val="0"/>
          <w:sz w:val="24"/>
          <w:szCs w:val="32"/>
        </w:rPr>
      </w:pPr>
      <w:r>
        <w:rPr>
          <w:rFonts w:ascii="宋体" w:hAnsi="宋体" w:hint="eastAsia"/>
          <w:bCs/>
          <w:kern w:val="0"/>
          <w:sz w:val="24"/>
          <w:szCs w:val="32"/>
        </w:rPr>
        <w:t>联系电话：</w:t>
      </w:r>
      <w:r>
        <w:rPr>
          <w:rFonts w:ascii="宋体" w:hAnsi="宋体" w:hint="eastAsia"/>
          <w:sz w:val="24"/>
        </w:rPr>
        <w:t>0668-55</w:t>
      </w:r>
      <w:r>
        <w:rPr>
          <w:rFonts w:ascii="宋体" w:hAnsi="宋体" w:hint="eastAsia"/>
          <w:sz w:val="24"/>
        </w:rPr>
        <w:t>23025</w:t>
      </w:r>
      <w:r>
        <w:rPr>
          <w:rFonts w:ascii="宋体" w:hAnsi="宋体" w:hint="eastAsia"/>
          <w:sz w:val="24"/>
        </w:rPr>
        <w:t xml:space="preserve"> </w:t>
      </w:r>
    </w:p>
    <w:p w:rsidR="00D10BA7" w:rsidRDefault="00EC762C">
      <w:pPr>
        <w:spacing w:line="360" w:lineRule="auto"/>
        <w:ind w:firstLineChars="200" w:firstLine="480"/>
        <w:jc w:val="left"/>
        <w:rPr>
          <w:rFonts w:ascii="宋体"/>
          <w:bCs/>
          <w:kern w:val="0"/>
          <w:sz w:val="24"/>
        </w:rPr>
      </w:pPr>
      <w:r>
        <w:rPr>
          <w:rFonts w:ascii="宋体" w:hAnsi="宋体" w:hint="eastAsia"/>
          <w:bCs/>
          <w:kern w:val="0"/>
          <w:sz w:val="24"/>
        </w:rPr>
        <w:t>招标代理：国信招标集团股份有限公司</w:t>
      </w:r>
    </w:p>
    <w:p w:rsidR="00D10BA7" w:rsidRDefault="00EC762C">
      <w:pPr>
        <w:spacing w:line="360" w:lineRule="auto"/>
        <w:ind w:firstLineChars="200" w:firstLine="480"/>
        <w:jc w:val="left"/>
        <w:rPr>
          <w:rFonts w:ascii="宋体" w:hAnsi="宋体"/>
          <w:kern w:val="0"/>
          <w:sz w:val="24"/>
        </w:rPr>
      </w:pPr>
      <w:r>
        <w:rPr>
          <w:rFonts w:ascii="宋体" w:hAnsi="宋体" w:hint="eastAsia"/>
          <w:kern w:val="0"/>
          <w:sz w:val="24"/>
        </w:rPr>
        <w:t>联系人：郑先生</w:t>
      </w:r>
    </w:p>
    <w:p w:rsidR="00D10BA7" w:rsidRDefault="00EC762C">
      <w:pPr>
        <w:spacing w:line="360" w:lineRule="auto"/>
        <w:ind w:firstLineChars="200" w:firstLine="480"/>
        <w:jc w:val="left"/>
        <w:rPr>
          <w:rFonts w:ascii="宋体" w:cs="宋体"/>
          <w:kern w:val="0"/>
          <w:sz w:val="24"/>
        </w:rPr>
      </w:pPr>
      <w:r>
        <w:rPr>
          <w:rFonts w:ascii="宋体" w:hAnsi="宋体" w:hint="eastAsia"/>
          <w:kern w:val="0"/>
          <w:sz w:val="24"/>
        </w:rPr>
        <w:t>联系电话</w:t>
      </w:r>
      <w:r>
        <w:rPr>
          <w:rFonts w:ascii="宋体" w:hAnsi="宋体" w:cs="宋体" w:hint="eastAsia"/>
          <w:kern w:val="0"/>
          <w:sz w:val="24"/>
        </w:rPr>
        <w:t>：</w:t>
      </w:r>
      <w:r>
        <w:rPr>
          <w:rFonts w:ascii="宋体" w:hAnsi="宋体" w:cs="宋体" w:hint="eastAsia"/>
          <w:kern w:val="0"/>
          <w:sz w:val="24"/>
        </w:rPr>
        <w:t>020-83180883</w:t>
      </w:r>
    </w:p>
    <w:p w:rsidR="00D10BA7" w:rsidRDefault="00EC762C">
      <w:pPr>
        <w:pStyle w:val="a5"/>
        <w:tabs>
          <w:tab w:val="left" w:pos="6300"/>
        </w:tabs>
        <w:spacing w:line="460" w:lineRule="exact"/>
        <w:rPr>
          <w:rFonts w:ascii="宋体" w:hAnsi="宋体"/>
          <w:sz w:val="24"/>
        </w:rPr>
      </w:pPr>
      <w:r>
        <w:rPr>
          <w:rFonts w:ascii="宋体" w:hAnsi="宋体" w:hint="eastAsia"/>
          <w:sz w:val="24"/>
        </w:rPr>
        <w:t>监督部门：茂名市电白区住房和城乡建设局</w:t>
      </w:r>
      <w:r>
        <w:rPr>
          <w:rFonts w:ascii="宋体" w:hAnsi="宋体" w:hint="eastAsia"/>
          <w:sz w:val="24"/>
        </w:rPr>
        <w:t xml:space="preserve">  </w:t>
      </w:r>
    </w:p>
    <w:p w:rsidR="00D10BA7" w:rsidRDefault="00EC762C">
      <w:pPr>
        <w:spacing w:line="480" w:lineRule="exact"/>
        <w:ind w:firstLineChars="200" w:firstLine="480"/>
        <w:rPr>
          <w:rFonts w:asci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hint="eastAsia"/>
          <w:sz w:val="24"/>
        </w:rPr>
        <w:t xml:space="preserve">0668-5532719 </w:t>
      </w:r>
    </w:p>
    <w:p w:rsidR="00D10BA7" w:rsidRDefault="00D10BA7">
      <w:pPr>
        <w:spacing w:line="360" w:lineRule="auto"/>
        <w:ind w:firstLineChars="200" w:firstLine="480"/>
        <w:jc w:val="left"/>
        <w:rPr>
          <w:rFonts w:ascii="宋体" w:cs="宋体"/>
          <w:kern w:val="0"/>
          <w:sz w:val="24"/>
          <w:u w:val="single"/>
        </w:rPr>
      </w:pPr>
    </w:p>
    <w:p w:rsidR="00D10BA7" w:rsidRDefault="00EC762C">
      <w:pPr>
        <w:spacing w:line="360" w:lineRule="auto"/>
        <w:ind w:firstLineChars="200" w:firstLine="480"/>
        <w:jc w:val="right"/>
        <w:rPr>
          <w:rFonts w:ascii="宋体" w:hAnsi="宋体" w:cs="宋体"/>
          <w:sz w:val="24"/>
        </w:rPr>
      </w:pPr>
      <w:r>
        <w:rPr>
          <w:rFonts w:ascii="宋体" w:hAnsi="宋体" w:cs="宋体" w:hint="eastAsia"/>
          <w:sz w:val="24"/>
          <w:u w:val="single"/>
        </w:rPr>
        <w:t>202</w:t>
      </w:r>
      <w:r>
        <w:rPr>
          <w:rFonts w:ascii="宋体" w:hAnsi="宋体" w:cs="宋体" w:hint="eastAsia"/>
          <w:sz w:val="24"/>
          <w:u w:val="single"/>
        </w:rPr>
        <w:t>3</w:t>
      </w:r>
      <w:r>
        <w:rPr>
          <w:rFonts w:ascii="宋体" w:hAnsi="宋体" w:cs="宋体" w:hint="eastAsia"/>
          <w:sz w:val="24"/>
        </w:rPr>
        <w:t>年</w:t>
      </w:r>
      <w:r>
        <w:rPr>
          <w:rFonts w:ascii="宋体" w:hAnsi="宋体" w:cs="宋体" w:hint="eastAsia"/>
          <w:sz w:val="24"/>
        </w:rPr>
        <w:t xml:space="preserve"> </w:t>
      </w:r>
      <w:r w:rsidR="00D51B64">
        <w:rPr>
          <w:rFonts w:ascii="宋体" w:hAnsi="宋体" w:cs="宋体"/>
          <w:sz w:val="24"/>
        </w:rPr>
        <w:t>3</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sidR="00D51B64">
        <w:rPr>
          <w:rFonts w:ascii="宋体" w:hAnsi="宋体" w:cs="宋体"/>
          <w:sz w:val="24"/>
        </w:rPr>
        <w:t>7</w:t>
      </w:r>
      <w:bookmarkStart w:id="3" w:name="_GoBack"/>
      <w:bookmarkEnd w:id="3"/>
      <w:r>
        <w:rPr>
          <w:rFonts w:ascii="宋体" w:hAnsi="宋体" w:cs="宋体" w:hint="eastAsia"/>
          <w:sz w:val="24"/>
        </w:rPr>
        <w:t>日</w:t>
      </w:r>
    </w:p>
    <w:p w:rsidR="00D10BA7" w:rsidRDefault="00D10BA7">
      <w:pPr>
        <w:pStyle w:val="15"/>
        <w:rPr>
          <w:rFonts w:ascii="宋体" w:hAnsi="宋体" w:cs="宋体"/>
          <w:sz w:val="24"/>
        </w:rPr>
      </w:pPr>
    </w:p>
    <w:p w:rsidR="00D10BA7" w:rsidRDefault="00D10BA7"/>
    <w:sectPr w:rsidR="00D10B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62C" w:rsidRDefault="00EC762C"/>
  </w:endnote>
  <w:endnote w:type="continuationSeparator" w:id="0">
    <w:p w:rsidR="00EC762C" w:rsidRDefault="00EC7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62C" w:rsidRDefault="00EC762C"/>
  </w:footnote>
  <w:footnote w:type="continuationSeparator" w:id="0">
    <w:p w:rsidR="00EC762C" w:rsidRDefault="00EC762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OGZhMzEyN2NiN2M3OTgwMTRjNmE1YTFmMmY5ZDAifQ=="/>
  </w:docVars>
  <w:rsids>
    <w:rsidRoot w:val="75C85807"/>
    <w:rsid w:val="008451B1"/>
    <w:rsid w:val="00D10BA7"/>
    <w:rsid w:val="00D51B64"/>
    <w:rsid w:val="00EC762C"/>
    <w:rsid w:val="05F343D0"/>
    <w:rsid w:val="0BB942EA"/>
    <w:rsid w:val="1D9D211E"/>
    <w:rsid w:val="24450DA3"/>
    <w:rsid w:val="2E600173"/>
    <w:rsid w:val="3AC549E5"/>
    <w:rsid w:val="43A27125"/>
    <w:rsid w:val="6BD21104"/>
    <w:rsid w:val="715B2B25"/>
    <w:rsid w:val="75C85807"/>
    <w:rsid w:val="7F423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A2C24E-1829-49D7-80E4-C448D1E8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eastAsia="宋体" w:hAnsi="Times New Roman" w:cs="Times New Roman"/>
      <w:kern w:val="2"/>
      <w:sz w:val="21"/>
      <w:szCs w:val="22"/>
    </w:rPr>
  </w:style>
  <w:style w:type="paragraph" w:styleId="2">
    <w:name w:val="heading 2"/>
    <w:basedOn w:val="a"/>
    <w:next w:val="a"/>
    <w:qFormat/>
    <w:pPr>
      <w:keepNext/>
      <w:keepLines/>
      <w:spacing w:before="260" w:after="260" w:line="416"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qFormat/>
    <w:pPr>
      <w:ind w:firstLineChars="100" w:firstLine="420"/>
    </w:pPr>
  </w:style>
  <w:style w:type="paragraph" w:styleId="a4">
    <w:name w:val="Body Text"/>
    <w:basedOn w:val="a"/>
    <w:next w:val="a"/>
    <w:qFormat/>
    <w:pPr>
      <w:spacing w:after="120"/>
    </w:pPr>
    <w:rPr>
      <w:rFonts w:ascii="Calibri" w:hAnsi="Calibri"/>
      <w:kern w:val="0"/>
      <w:sz w:val="20"/>
      <w:szCs w:val="20"/>
    </w:rPr>
  </w:style>
  <w:style w:type="paragraph" w:styleId="a5">
    <w:name w:val="Body Text Indent"/>
    <w:basedOn w:val="a"/>
    <w:next w:val="a"/>
    <w:qFormat/>
    <w:pPr>
      <w:spacing w:after="120"/>
      <w:ind w:leftChars="200" w:left="420"/>
    </w:pPr>
    <w:rPr>
      <w:rFonts w:ascii="Calibri" w:hAnsi="Calibri"/>
    </w:rPr>
  </w:style>
  <w:style w:type="paragraph" w:styleId="a6">
    <w:name w:val="Plain Text"/>
    <w:basedOn w:val="a"/>
    <w:next w:val="a"/>
    <w:qFormat/>
    <w:pPr>
      <w:widowControl/>
      <w:ind w:left="1800" w:hanging="360"/>
      <w:jc w:val="left"/>
    </w:pPr>
    <w:rPr>
      <w:rFonts w:ascii="宋体" w:hAnsi="Courier New"/>
      <w:kern w:val="0"/>
      <w:szCs w:val="21"/>
    </w:rPr>
  </w:style>
  <w:style w:type="paragraph" w:styleId="a7">
    <w:name w:val="footer"/>
    <w:basedOn w:val="a"/>
    <w:pPr>
      <w:tabs>
        <w:tab w:val="center" w:pos="4153"/>
        <w:tab w:val="right" w:pos="8306"/>
      </w:tabs>
      <w:snapToGrid w:val="0"/>
      <w:jc w:val="left"/>
    </w:pPr>
    <w:rPr>
      <w:rFonts w:ascii="Calibri" w:hAnsi="Calibri"/>
      <w:kern w:val="0"/>
      <w:sz w:val="18"/>
      <w:szCs w:val="18"/>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15">
    <w:name w:val="样式 宋体 行距: 1.5 倍行距"/>
    <w:basedOn w:val="a"/>
    <w:qFormat/>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敏儿</dc:creator>
  <cp:lastModifiedBy>asus</cp:lastModifiedBy>
  <cp:revision>2</cp:revision>
  <dcterms:created xsi:type="dcterms:W3CDTF">2023-03-06T07:44:00Z</dcterms:created>
  <dcterms:modified xsi:type="dcterms:W3CDTF">2023-03-06T07:44:00Z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y fmtid="{D5CDD505-2E9C-101B-9397-08002B2CF9AE}" pid="3" name="ICV">
    <vt:lpwstr>81DA292562274C3D84B6249B5609553B</vt:lpwstr>
  </property>
</Properties>
</file>