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77B3">
      <w:pPr>
        <w:spacing w:line="360" w:lineRule="auto"/>
        <w:ind w:left="359" w:leftChars="171"/>
        <w:jc w:val="left"/>
        <w:rPr>
          <w:rFonts w:ascii="宋体" w:hAnsi="宋体" w:cs="宋体"/>
          <w:b/>
          <w:bCs/>
          <w:color w:val="auto"/>
          <w:spacing w:val="40"/>
          <w:sz w:val="44"/>
          <w:szCs w:val="44"/>
          <w:highlight w:val="none"/>
        </w:rPr>
      </w:pPr>
      <w:bookmarkStart w:id="1" w:name="_GoBack"/>
    </w:p>
    <w:p w14:paraId="7757F58B">
      <w:pPr>
        <w:spacing w:line="360" w:lineRule="auto"/>
        <w:rPr>
          <w:rFonts w:ascii="宋体" w:hAnsi="宋体" w:cs="宋体"/>
          <w:b/>
          <w:bCs/>
          <w:color w:val="auto"/>
          <w:spacing w:val="40"/>
          <w:sz w:val="40"/>
          <w:szCs w:val="40"/>
          <w:highlight w:val="none"/>
        </w:rPr>
      </w:pPr>
    </w:p>
    <w:p w14:paraId="55FF7447">
      <w:pPr>
        <w:spacing w:line="360" w:lineRule="auto"/>
        <w:jc w:val="center"/>
        <w:rPr>
          <w:rFonts w:hint="eastAsia" w:ascii="宋体" w:hAnsi="宋体" w:eastAsia="宋体" w:cs="宋体"/>
          <w:b/>
          <w:bCs/>
          <w:color w:val="auto"/>
          <w:spacing w:val="40"/>
          <w:sz w:val="52"/>
          <w:szCs w:val="60"/>
          <w:highlight w:val="none"/>
          <w:u w:val="none"/>
          <w:lang w:val="en-US" w:eastAsia="zh-CN"/>
        </w:rPr>
      </w:pPr>
      <w:r>
        <w:rPr>
          <w:rFonts w:hint="eastAsia" w:ascii="宋体" w:hAnsi="宋体" w:cs="宋体"/>
          <w:b/>
          <w:bCs/>
          <w:color w:val="auto"/>
          <w:spacing w:val="40"/>
          <w:sz w:val="52"/>
          <w:szCs w:val="60"/>
          <w:highlight w:val="none"/>
          <w:lang w:eastAsia="zh-CN"/>
        </w:rPr>
        <w:t>暨南大学苏州苑41栋修缮项目施工</w:t>
      </w:r>
    </w:p>
    <w:p w14:paraId="75DB75C0">
      <w:pPr>
        <w:spacing w:line="360" w:lineRule="auto"/>
        <w:rPr>
          <w:rFonts w:ascii="宋体" w:hAnsi="宋体" w:cs="宋体"/>
          <w:b/>
          <w:bCs/>
          <w:color w:val="auto"/>
          <w:spacing w:val="26"/>
          <w:sz w:val="110"/>
          <w:szCs w:val="110"/>
          <w:highlight w:val="none"/>
        </w:rPr>
      </w:pPr>
    </w:p>
    <w:p w14:paraId="595B35C9">
      <w:pPr>
        <w:pStyle w:val="8"/>
        <w:rPr>
          <w:rFonts w:hAnsi="宋体" w:cs="宋体"/>
          <w:color w:val="auto"/>
          <w:highlight w:val="none"/>
        </w:rPr>
      </w:pPr>
    </w:p>
    <w:p w14:paraId="51A2D754">
      <w:pPr>
        <w:spacing w:line="360" w:lineRule="auto"/>
        <w:jc w:val="center"/>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w:t>
      </w:r>
      <w:r>
        <w:rPr>
          <w:rFonts w:hint="eastAsia" w:ascii="宋体" w:hAnsi="宋体" w:cs="宋体"/>
          <w:b/>
          <w:bCs/>
          <w:color w:val="auto"/>
          <w:spacing w:val="26"/>
          <w:sz w:val="72"/>
          <w:szCs w:val="72"/>
          <w:highlight w:val="none"/>
          <w:lang w:val="en-US" w:eastAsia="zh-CN"/>
        </w:rPr>
        <w:t>公告</w:t>
      </w:r>
    </w:p>
    <w:p w14:paraId="7FB39E95">
      <w:pPr>
        <w:spacing w:line="360" w:lineRule="auto"/>
        <w:jc w:val="center"/>
        <w:rPr>
          <w:rFonts w:ascii="宋体" w:hAnsi="宋体" w:cs="宋体"/>
          <w:color w:val="auto"/>
          <w:sz w:val="32"/>
          <w:highlight w:val="none"/>
        </w:rPr>
      </w:pPr>
    </w:p>
    <w:p w14:paraId="3583E054">
      <w:pPr>
        <w:spacing w:line="360" w:lineRule="auto"/>
        <w:ind w:firstLine="2560" w:firstLineChars="800"/>
        <w:rPr>
          <w:rFonts w:ascii="宋体" w:hAnsi="宋体" w:cs="宋体"/>
          <w:color w:val="auto"/>
          <w:sz w:val="32"/>
          <w:highlight w:val="none"/>
        </w:rPr>
      </w:pPr>
    </w:p>
    <w:p w14:paraId="2DECE355">
      <w:pPr>
        <w:spacing w:line="360" w:lineRule="auto"/>
        <w:rPr>
          <w:rFonts w:ascii="宋体" w:hAnsi="宋体" w:cs="宋体"/>
          <w:color w:val="auto"/>
          <w:sz w:val="30"/>
          <w:szCs w:val="30"/>
          <w:highlight w:val="none"/>
        </w:rPr>
      </w:pPr>
    </w:p>
    <w:p w14:paraId="6CD53322">
      <w:pPr>
        <w:spacing w:line="360" w:lineRule="auto"/>
        <w:ind w:firstLine="900" w:firstLineChars="300"/>
        <w:rPr>
          <w:rFonts w:ascii="宋体" w:hAnsi="宋体" w:cs="宋体"/>
          <w:color w:val="auto"/>
          <w:sz w:val="30"/>
          <w:szCs w:val="30"/>
          <w:highlight w:val="none"/>
        </w:rPr>
      </w:pPr>
    </w:p>
    <w:p w14:paraId="6DC20FB2">
      <w:pPr>
        <w:rPr>
          <w:rFonts w:ascii="宋体" w:hAnsi="宋体" w:cs="宋体"/>
          <w:color w:val="auto"/>
          <w:highlight w:val="none"/>
        </w:rPr>
      </w:pPr>
    </w:p>
    <w:p w14:paraId="05BB53E2">
      <w:pPr>
        <w:spacing w:line="360" w:lineRule="auto"/>
        <w:ind w:firstLine="1055" w:firstLineChars="211"/>
        <w:rPr>
          <w:rFonts w:hint="eastAsia" w:ascii="宋体" w:hAnsi="宋体" w:eastAsia="宋体" w:cs="宋体"/>
          <w:color w:val="auto"/>
          <w:sz w:val="30"/>
          <w:szCs w:val="30"/>
          <w:highlight w:val="none"/>
          <w:u w:val="single"/>
          <w:lang w:eastAsia="zh-CN"/>
        </w:rPr>
      </w:pPr>
      <w:r>
        <w:rPr>
          <w:rFonts w:hint="eastAsia" w:ascii="宋体" w:hAnsi="宋体" w:cs="宋体"/>
          <w:color w:val="auto"/>
          <w:spacing w:val="100"/>
          <w:kern w:val="0"/>
          <w:sz w:val="30"/>
          <w:szCs w:val="30"/>
          <w:highlight w:val="none"/>
          <w:fitText w:val="1800" w:id="119621933"/>
        </w:rPr>
        <w:t>招标单</w:t>
      </w:r>
      <w:r>
        <w:rPr>
          <w:rFonts w:hint="eastAsia" w:ascii="宋体" w:hAnsi="宋体" w:cs="宋体"/>
          <w:color w:val="auto"/>
          <w:spacing w:val="0"/>
          <w:kern w:val="0"/>
          <w:sz w:val="30"/>
          <w:szCs w:val="30"/>
          <w:highlight w:val="none"/>
          <w:fitText w:val="1800" w:id="119621933"/>
        </w:rPr>
        <w:t>位</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lang w:eastAsia="zh-CN"/>
        </w:rPr>
        <w:t>暨南大学</w:t>
      </w:r>
    </w:p>
    <w:p w14:paraId="5E432AB8">
      <w:pPr>
        <w:spacing w:line="360" w:lineRule="auto"/>
        <w:ind w:firstLine="1059" w:firstLineChars="35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广东省机电设备招标有限公司</w:t>
      </w:r>
    </w:p>
    <w:p w14:paraId="75AAD815">
      <w:pPr>
        <w:spacing w:line="360" w:lineRule="auto"/>
        <w:ind w:firstLine="1050" w:firstLineChars="70"/>
        <w:rPr>
          <w:rFonts w:hint="eastAsia" w:ascii="宋体" w:hAnsi="宋体" w:eastAsia="宋体" w:cs="宋体"/>
          <w:color w:val="auto"/>
          <w:sz w:val="30"/>
          <w:szCs w:val="30"/>
          <w:highlight w:val="none"/>
          <w:lang w:eastAsia="zh-CN"/>
        </w:rPr>
      </w:pPr>
      <w:r>
        <w:rPr>
          <w:rFonts w:hint="eastAsia" w:ascii="宋体" w:hAnsi="宋体" w:cs="宋体"/>
          <w:color w:val="auto"/>
          <w:spacing w:val="600"/>
          <w:kern w:val="0"/>
          <w:sz w:val="30"/>
          <w:szCs w:val="30"/>
          <w:highlight w:val="none"/>
          <w:fitText w:val="1800" w:id="119621933"/>
        </w:rPr>
        <w:t>日</w:t>
      </w:r>
      <w:r>
        <w:rPr>
          <w:rFonts w:hint="eastAsia" w:ascii="宋体" w:hAnsi="宋体" w:cs="宋体"/>
          <w:color w:val="auto"/>
          <w:spacing w:val="0"/>
          <w:kern w:val="0"/>
          <w:sz w:val="30"/>
          <w:szCs w:val="30"/>
          <w:highlight w:val="none"/>
          <w:fitText w:val="1800" w:id="119621933"/>
        </w:rPr>
        <w:t>期</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2025年1</w:t>
      </w:r>
      <w:r>
        <w:rPr>
          <w:rFonts w:hint="eastAsia" w:ascii="宋体" w:hAnsi="宋体" w:cs="宋体"/>
          <w:color w:val="auto"/>
          <w:sz w:val="30"/>
          <w:szCs w:val="30"/>
          <w:highlight w:val="none"/>
          <w:lang w:eastAsia="zh-CN"/>
        </w:rPr>
        <w:t>2</w:t>
      </w:r>
      <w:r>
        <w:rPr>
          <w:rFonts w:hint="eastAsia" w:ascii="宋体" w:hAnsi="宋体" w:cs="宋体"/>
          <w:color w:val="auto"/>
          <w:sz w:val="30"/>
          <w:szCs w:val="30"/>
          <w:highlight w:val="none"/>
          <w:lang w:eastAsia="zh-CN"/>
        </w:rPr>
        <w:t>月</w:t>
      </w:r>
    </w:p>
    <w:p w14:paraId="16FA390C">
      <w:pPr>
        <w:pStyle w:val="13"/>
        <w:spacing w:line="360" w:lineRule="auto"/>
        <w:jc w:val="center"/>
        <w:rPr>
          <w:rFonts w:hint="eastAsia"/>
          <w:b/>
          <w:color w:val="auto"/>
          <w:kern w:val="2"/>
          <w:sz w:val="32"/>
          <w:highlight w:val="none"/>
          <w:u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21A76CEB">
      <w:pPr>
        <w:pStyle w:val="13"/>
        <w:spacing w:line="360" w:lineRule="auto"/>
        <w:jc w:val="center"/>
        <w:rPr>
          <w:rFonts w:hint="default"/>
          <w:b/>
          <w:color w:val="auto"/>
          <w:kern w:val="2"/>
          <w:sz w:val="32"/>
          <w:szCs w:val="24"/>
          <w:highlight w:val="none"/>
          <w:u w:val="none"/>
          <w:lang w:val="en-US" w:eastAsia="zh-CN"/>
        </w:rPr>
      </w:pPr>
      <w:r>
        <w:rPr>
          <w:rFonts w:hint="eastAsia"/>
          <w:b/>
          <w:color w:val="auto"/>
          <w:kern w:val="2"/>
          <w:sz w:val="32"/>
          <w:szCs w:val="24"/>
          <w:highlight w:val="none"/>
          <w:u w:val="none"/>
          <w:lang w:val="en-US" w:eastAsia="zh-CN"/>
        </w:rPr>
        <w:t>暨南大学苏州苑41栋修缮项目施工</w:t>
      </w:r>
    </w:p>
    <w:p w14:paraId="4C7ABF8A">
      <w:pPr>
        <w:pStyle w:val="13"/>
        <w:spacing w:line="360" w:lineRule="auto"/>
        <w:jc w:val="center"/>
        <w:rPr>
          <w:b/>
          <w:color w:val="auto"/>
          <w:kern w:val="2"/>
          <w:sz w:val="32"/>
          <w:szCs w:val="24"/>
          <w:highlight w:val="none"/>
          <w:u w:val="none"/>
          <w:lang w:val="en-US"/>
        </w:rPr>
      </w:pPr>
      <w:r>
        <w:rPr>
          <w:rFonts w:hint="eastAsia"/>
          <w:b/>
          <w:color w:val="auto"/>
          <w:kern w:val="2"/>
          <w:sz w:val="32"/>
          <w:szCs w:val="24"/>
          <w:highlight w:val="none"/>
          <w:u w:val="none"/>
          <w:lang w:val="en-US"/>
        </w:rPr>
        <w:t>招标公告</w:t>
      </w:r>
    </w:p>
    <w:p w14:paraId="1396619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val="en-US" w:eastAsia="zh-CN"/>
        </w:rPr>
        <w:t>暨决办（2025）138号</w:t>
      </w:r>
      <w:r>
        <w:rPr>
          <w:rFonts w:hint="eastAsia" w:ascii="宋体" w:hAnsi="宋体" w:cs="宋体"/>
          <w:color w:val="auto"/>
          <w:sz w:val="24"/>
          <w:highlight w:val="none"/>
          <w:u w:val="none"/>
          <w:lang w:val="en-US" w:eastAsia="zh-CN"/>
        </w:rPr>
        <w:t>批</w:t>
      </w:r>
      <w:r>
        <w:rPr>
          <w:rFonts w:hint="eastAsia" w:ascii="宋体" w:hAnsi="宋体"/>
          <w:color w:val="auto"/>
          <w:sz w:val="24"/>
          <w:highlight w:val="none"/>
        </w:rPr>
        <w:t>准，并且图纸和技术资料满足施工需要，</w:t>
      </w:r>
      <w:r>
        <w:rPr>
          <w:rFonts w:hint="eastAsia" w:ascii="宋体" w:hAnsi="宋体"/>
          <w:color w:val="auto"/>
          <w:sz w:val="24"/>
          <w:highlight w:val="none"/>
          <w:u w:val="single"/>
          <w:lang w:eastAsia="zh-CN"/>
        </w:rPr>
        <w:t>暨南大学</w:t>
      </w:r>
      <w:r>
        <w:rPr>
          <w:rFonts w:hint="eastAsia" w:ascii="宋体" w:hAnsi="宋体"/>
          <w:color w:val="auto"/>
          <w:sz w:val="24"/>
          <w:highlight w:val="none"/>
        </w:rPr>
        <w:t>现对</w:t>
      </w:r>
      <w:r>
        <w:rPr>
          <w:rFonts w:hint="eastAsia"/>
          <w:color w:val="auto"/>
          <w:sz w:val="24"/>
          <w:highlight w:val="none"/>
          <w:u w:val="single"/>
          <w:lang w:eastAsia="zh-CN"/>
        </w:rPr>
        <w:t>暨南大学苏州苑41栋修缮项目施工</w:t>
      </w:r>
      <w:r>
        <w:rPr>
          <w:rFonts w:hint="eastAsia" w:ascii="宋体" w:hAnsi="宋体"/>
          <w:color w:val="auto"/>
          <w:sz w:val="24"/>
          <w:highlight w:val="none"/>
        </w:rPr>
        <w:t>进行公开招标，选定承包人。</w:t>
      </w:r>
    </w:p>
    <w:p w14:paraId="53D0AF7D">
      <w:pPr>
        <w:tabs>
          <w:tab w:val="center" w:pos="4415"/>
        </w:tabs>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暨南大学苏州苑41栋修缮项目施工</w:t>
      </w:r>
    </w:p>
    <w:p w14:paraId="418562F2">
      <w:pPr>
        <w:tabs>
          <w:tab w:val="center" w:pos="4415"/>
        </w:tabs>
        <w:spacing w:line="360" w:lineRule="auto"/>
        <w:ind w:firstLine="1017" w:firstLineChars="424"/>
        <w:rPr>
          <w:rFonts w:hint="default" w:ascii="宋体" w:hAnsi="宋体" w:eastAsia="宋体"/>
          <w:color w:val="auto"/>
          <w:sz w:val="24"/>
          <w:highlight w:val="none"/>
          <w:u w:val="single"/>
          <w:lang w:val="en-US" w:eastAsia="zh-CN"/>
        </w:rPr>
      </w:pPr>
      <w:r>
        <w:rPr>
          <w:rFonts w:hint="eastAsia" w:ascii="宋体"/>
          <w:color w:val="auto"/>
          <w:sz w:val="24"/>
          <w:highlight w:val="none"/>
        </w:rPr>
        <w:t>项目代码：</w:t>
      </w:r>
      <w:r>
        <w:rPr>
          <w:rFonts w:hint="eastAsia" w:ascii="宋体"/>
          <w:color w:val="auto"/>
          <w:sz w:val="24"/>
          <w:highlight w:val="none"/>
          <w:u w:val="single"/>
          <w:lang w:val="en-US" w:eastAsia="zh-CN"/>
        </w:rPr>
        <w:t>2510-440106-05-01-747152</w:t>
      </w:r>
    </w:p>
    <w:p w14:paraId="470F0F9C">
      <w:pPr>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暨南大学</w:t>
      </w:r>
    </w:p>
    <w:p w14:paraId="3325A1F2">
      <w:pPr>
        <w:spacing w:line="360" w:lineRule="auto"/>
        <w:ind w:left="420" w:leftChars="200" w:firstLine="537" w:firstLineChars="224"/>
        <w:jc w:val="left"/>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联系人：</w:t>
      </w:r>
      <w:r>
        <w:rPr>
          <w:rFonts w:hint="eastAsia" w:ascii="宋体" w:hAnsi="宋体" w:eastAsia="宋体" w:cs="Times New Roman"/>
          <w:color w:val="auto"/>
          <w:sz w:val="24"/>
          <w:szCs w:val="24"/>
          <w:highlight w:val="none"/>
          <w:u w:val="single"/>
          <w:lang w:val="en-US" w:eastAsia="zh-CN"/>
        </w:rPr>
        <w:t>刘老</w:t>
      </w:r>
      <w:r>
        <w:rPr>
          <w:rFonts w:hint="eastAsia" w:ascii="宋体" w:hAnsi="宋体"/>
          <w:color w:val="auto"/>
          <w:sz w:val="24"/>
          <w:szCs w:val="24"/>
          <w:highlight w:val="none"/>
          <w:u w:val="single"/>
          <w:lang w:val="en-US" w:eastAsia="zh-CN"/>
        </w:rPr>
        <w:t>师</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020-85223022</w:t>
      </w:r>
    </w:p>
    <w:p w14:paraId="2563E0D5">
      <w:pPr>
        <w:spacing w:line="360" w:lineRule="auto"/>
        <w:ind w:left="420" w:leftChars="200" w:firstLine="537" w:firstLineChars="224"/>
        <w:jc w:val="left"/>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s="宋体"/>
          <w:color w:val="auto"/>
          <w:sz w:val="24"/>
          <w:szCs w:val="24"/>
          <w:highlight w:val="none"/>
          <w:u w:val="single"/>
        </w:rPr>
        <w:t>广州市天河区黄埔大道西601号</w:t>
      </w:r>
    </w:p>
    <w:p w14:paraId="4E536585">
      <w:pPr>
        <w:spacing w:line="360" w:lineRule="auto"/>
        <w:ind w:left="420" w:leftChars="200" w:firstLine="537" w:firstLineChars="224"/>
        <w:jc w:val="left"/>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广东省机电设备招标有限公司</w:t>
      </w:r>
    </w:p>
    <w:p w14:paraId="5EDD1CB6">
      <w:pPr>
        <w:spacing w:line="360" w:lineRule="auto"/>
        <w:ind w:left="420" w:leftChars="200" w:firstLine="537" w:firstLineChars="224"/>
        <w:jc w:val="left"/>
        <w:rPr>
          <w:rFonts w:hint="default" w:asci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szCs w:val="24"/>
          <w:highlight w:val="none"/>
          <w:u w:val="single"/>
          <w:lang w:val="en-US" w:eastAsia="zh-CN"/>
        </w:rPr>
        <w:t>黄工、刘工</w:t>
      </w:r>
      <w:r>
        <w:rPr>
          <w:rFonts w:hint="eastAsia" w:ascii="宋体" w:hAnsi="宋体"/>
          <w:color w:val="auto"/>
          <w:sz w:val="24"/>
          <w:szCs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83545535</w:t>
      </w:r>
    </w:p>
    <w:p w14:paraId="3F7C8170">
      <w:pPr>
        <w:spacing w:line="360" w:lineRule="auto"/>
        <w:ind w:left="420" w:leftChars="200" w:firstLine="537" w:firstLineChars="224"/>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s="宋体"/>
          <w:color w:val="auto"/>
          <w:sz w:val="24"/>
          <w:szCs w:val="24"/>
          <w:highlight w:val="none"/>
          <w:u w:val="single"/>
        </w:rPr>
        <w:t>广州市环市中路316号金鹰大厦13楼</w:t>
      </w:r>
    </w:p>
    <w:p w14:paraId="64F26D95">
      <w:pPr>
        <w:spacing w:line="360" w:lineRule="auto"/>
        <w:ind w:left="420" w:leftChars="200" w:firstLine="537" w:firstLineChars="224"/>
        <w:jc w:val="left"/>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广州市建设工程招标管理办公室</w:t>
      </w:r>
    </w:p>
    <w:p w14:paraId="166A637E">
      <w:pPr>
        <w:spacing w:line="360" w:lineRule="auto"/>
        <w:ind w:left="420" w:leftChars="200" w:firstLine="537" w:firstLineChars="224"/>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监督电话：</w:t>
      </w:r>
      <w:r>
        <w:rPr>
          <w:rFonts w:hint="eastAsia" w:ascii="宋体" w:hAnsi="宋体"/>
          <w:color w:val="auto"/>
          <w:sz w:val="24"/>
          <w:highlight w:val="none"/>
          <w:u w:val="single"/>
        </w:rPr>
        <w:t>020-288662</w:t>
      </w:r>
      <w:r>
        <w:rPr>
          <w:rFonts w:hint="eastAsia" w:ascii="宋体" w:hAnsi="宋体"/>
          <w:color w:val="auto"/>
          <w:sz w:val="24"/>
          <w:highlight w:val="none"/>
          <w:u w:val="single"/>
          <w:lang w:val="en-US" w:eastAsia="zh-CN"/>
        </w:rPr>
        <w:t>20</w:t>
      </w:r>
    </w:p>
    <w:p w14:paraId="34174B3B">
      <w:pPr>
        <w:spacing w:line="360" w:lineRule="auto"/>
        <w:ind w:left="420" w:leftChars="200" w:firstLine="537" w:firstLineChars="224"/>
        <w:jc w:val="left"/>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广州市天河区天润路333号3楼</w:t>
      </w:r>
    </w:p>
    <w:p w14:paraId="25311ED2">
      <w:pPr>
        <w:numPr>
          <w:ilvl w:val="0"/>
          <w:numId w:val="0"/>
        </w:numPr>
        <w:spacing w:line="360" w:lineRule="auto"/>
        <w:ind w:firstLine="537" w:firstLineChars="224"/>
        <w:rPr>
          <w:rFonts w:hint="eastAsia" w:ascii="宋体" w:hAnsi="宋体"/>
          <w:color w:val="auto"/>
          <w:sz w:val="24"/>
          <w:highlight w:val="none"/>
          <w:u w:val="single"/>
          <w:lang w:val="en-US" w:eastAsia="zh-CN"/>
        </w:rPr>
      </w:pPr>
      <w:r>
        <w:rPr>
          <w:rFonts w:hint="eastAsia" w:ascii="宋体" w:hAnsi="宋体" w:eastAsia="宋体" w:cs="Times New Roman"/>
          <w:color w:val="auto"/>
          <w:kern w:val="2"/>
          <w:sz w:val="24"/>
          <w:szCs w:val="22"/>
          <w:highlight w:val="none"/>
          <w:lang w:val="en-US" w:eastAsia="zh-CN" w:bidi="ar-SA"/>
        </w:rPr>
        <w:t>三、</w:t>
      </w:r>
      <w:r>
        <w:rPr>
          <w:rFonts w:hint="eastAsia" w:ascii="宋体" w:hAnsi="宋体"/>
          <w:color w:val="auto"/>
          <w:sz w:val="24"/>
          <w:highlight w:val="none"/>
        </w:rPr>
        <w:t>建设地点：</w:t>
      </w:r>
      <w:r>
        <w:rPr>
          <w:rFonts w:hint="eastAsia" w:ascii="宋体" w:hAnsi="宋体"/>
          <w:color w:val="auto"/>
          <w:sz w:val="24"/>
          <w:highlight w:val="none"/>
          <w:u w:val="single"/>
        </w:rPr>
        <w:t>暨南大学石牌校区苏州苑41栋</w:t>
      </w:r>
    </w:p>
    <w:p w14:paraId="28BA1D89">
      <w:pPr>
        <w:spacing w:line="360" w:lineRule="auto"/>
        <w:ind w:firstLine="537" w:firstLineChars="224"/>
        <w:rPr>
          <w:rFonts w:hint="eastAsia" w:ascii="宋体" w:hAnsi="宋体" w:eastAsia="宋体" w:cs="Times New Roman"/>
          <w:color w:val="auto"/>
          <w:sz w:val="24"/>
          <w:highlight w:val="none"/>
          <w:u w:val="single"/>
        </w:rPr>
      </w:pPr>
      <w:r>
        <w:rPr>
          <w:rFonts w:hint="eastAsia" w:ascii="宋体" w:hAnsi="宋体"/>
          <w:color w:val="auto"/>
          <w:sz w:val="24"/>
          <w:highlight w:val="none"/>
        </w:rPr>
        <w:t>四、项目</w:t>
      </w:r>
      <w:r>
        <w:rPr>
          <w:rFonts w:hint="eastAsia" w:ascii="宋体" w:hAnsi="宋体" w:eastAsia="宋体" w:cs="Times New Roman"/>
          <w:color w:val="auto"/>
          <w:sz w:val="24"/>
          <w:highlight w:val="none"/>
        </w:rPr>
        <w:t>概况：</w:t>
      </w:r>
      <w:r>
        <w:rPr>
          <w:rFonts w:hint="eastAsia" w:ascii="宋体" w:hAnsi="宋体" w:eastAsia="宋体" w:cs="Times New Roman"/>
          <w:color w:val="auto"/>
          <w:sz w:val="24"/>
          <w:highlight w:val="none"/>
          <w:u w:val="single"/>
        </w:rPr>
        <w:t>暨南大学苏州苑41栋</w:t>
      </w:r>
      <w:r>
        <w:rPr>
          <w:rFonts w:hint="eastAsia" w:ascii="宋体" w:hAnsi="宋体" w:cs="Times New Roman"/>
          <w:color w:val="auto"/>
          <w:sz w:val="24"/>
          <w:highlight w:val="none"/>
          <w:u w:val="single"/>
          <w:lang w:val="en-US" w:eastAsia="zh-CN"/>
        </w:rPr>
        <w:t>为一栋三层砖混结构建筑</w:t>
      </w:r>
      <w:r>
        <w:rPr>
          <w:rFonts w:hint="eastAsia" w:ascii="宋体" w:hAnsi="宋体" w:cs="Times New Roman"/>
          <w:color w:val="auto"/>
          <w:sz w:val="24"/>
          <w:highlight w:val="none"/>
          <w:u w:val="single"/>
          <w:lang w:eastAsia="zh-CN"/>
        </w:rPr>
        <w:t>，</w:t>
      </w:r>
      <w:r>
        <w:rPr>
          <w:rFonts w:hint="eastAsia" w:ascii="宋体" w:hAnsi="宋体" w:cs="Times New Roman"/>
          <w:color w:val="auto"/>
          <w:sz w:val="24"/>
          <w:highlight w:val="none"/>
          <w:u w:val="single"/>
          <w:lang w:val="en-US" w:eastAsia="zh-CN"/>
        </w:rPr>
        <w:t>建筑总高度约10.5米，最大单跨跨度7.2米，</w:t>
      </w:r>
      <w:r>
        <w:rPr>
          <w:rFonts w:hint="eastAsia" w:ascii="宋体" w:hAnsi="宋体" w:cs="Times New Roman"/>
          <w:color w:val="auto"/>
          <w:sz w:val="24"/>
          <w:highlight w:val="none"/>
          <w:u w:val="single"/>
          <w:lang w:val="en-US" w:eastAsia="zh-CN"/>
        </w:rPr>
        <w:t>修缮</w:t>
      </w:r>
      <w:r>
        <w:rPr>
          <w:rFonts w:hint="eastAsia" w:ascii="宋体" w:hAnsi="宋体" w:eastAsia="宋体" w:cs="Times New Roman"/>
          <w:color w:val="auto"/>
          <w:sz w:val="24"/>
          <w:highlight w:val="none"/>
          <w:u w:val="single"/>
        </w:rPr>
        <w:t>面积约1459.5</w:t>
      </w:r>
      <w:r>
        <w:rPr>
          <w:rFonts w:hint="eastAsia" w:ascii="宋体" w:hAnsi="宋体" w:cs="Times New Roman"/>
          <w:color w:val="auto"/>
          <w:sz w:val="24"/>
          <w:highlight w:val="none"/>
          <w:u w:val="single"/>
          <w:lang w:val="en-US" w:eastAsia="zh-CN"/>
        </w:rPr>
        <w:t>平方米</w:t>
      </w:r>
      <w:r>
        <w:rPr>
          <w:rFonts w:hint="eastAsia" w:ascii="宋体" w:hAnsi="宋体" w:eastAsia="宋体" w:cs="Times New Roman"/>
          <w:color w:val="auto"/>
          <w:sz w:val="24"/>
          <w:highlight w:val="none"/>
        </w:rPr>
        <w:t>。</w:t>
      </w:r>
    </w:p>
    <w:p w14:paraId="373C4F98">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14:paraId="315DDADE">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1、本工程划分为1个标段。</w:t>
      </w:r>
    </w:p>
    <w:p w14:paraId="0D0BE24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2、招标内容、规模：</w:t>
      </w:r>
      <w:r>
        <w:rPr>
          <w:rFonts w:hint="eastAsia" w:ascii="宋体" w:hAnsi="宋体"/>
          <w:color w:val="auto"/>
          <w:sz w:val="24"/>
          <w:szCs w:val="24"/>
          <w:highlight w:val="none"/>
          <w:u w:val="single"/>
        </w:rPr>
        <w:t>包括装修、安装、暖通、给排水、结构加固、消防工程等施工工程内容，其中装饰工程包括原有装饰拆除及楼地面、墙面、门窗、天棚等装饰工程，安装工程包括原有安装拆除及电气、弱电、消防、暖通等安装工程等施工内容。</w:t>
      </w:r>
    </w:p>
    <w:p w14:paraId="55206D11">
      <w:pPr>
        <w:spacing w:line="360" w:lineRule="auto"/>
        <w:ind w:firstLine="480" w:firstLineChars="200"/>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具体内容以设计图纸、工程量清单等资料为准。</w:t>
      </w:r>
    </w:p>
    <w:p w14:paraId="55BCB3AF">
      <w:pPr>
        <w:spacing w:line="360" w:lineRule="auto"/>
        <w:ind w:firstLine="537" w:firstLineChars="224"/>
        <w:rPr>
          <w:rFonts w:hint="eastAsia" w:eastAsia="宋体"/>
          <w:color w:val="auto"/>
          <w:highlight w:val="none"/>
          <w:lang w:eastAsia="zh-CN"/>
        </w:rPr>
      </w:pPr>
      <w:r>
        <w:rPr>
          <w:rFonts w:hint="eastAsia" w:ascii="宋体" w:hAnsi="宋体"/>
          <w:color w:val="auto"/>
          <w:sz w:val="24"/>
          <w:szCs w:val="24"/>
          <w:highlight w:val="none"/>
        </w:rPr>
        <w:t>3、最高投标限价：</w:t>
      </w:r>
      <w:r>
        <w:rPr>
          <w:rFonts w:hint="eastAsia" w:ascii="宋体" w:hAnsi="宋体"/>
          <w:color w:val="auto"/>
          <w:sz w:val="24"/>
          <w:szCs w:val="24"/>
          <w:highlight w:val="none"/>
          <w:u w:val="single"/>
          <w:lang w:val="en-US" w:eastAsia="zh-CN"/>
        </w:rPr>
        <w:t>¥4,191,814.53</w:t>
      </w:r>
      <w:r>
        <w:rPr>
          <w:rFonts w:hint="eastAsia" w:ascii="宋体" w:hAnsi="宋体"/>
          <w:color w:val="auto"/>
          <w:sz w:val="24"/>
          <w:szCs w:val="24"/>
          <w:highlight w:val="none"/>
          <w:u w:val="single"/>
        </w:rPr>
        <w:t>元</w:t>
      </w:r>
    </w:p>
    <w:p w14:paraId="618304E8">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szCs w:val="24"/>
          <w:highlight w:val="none"/>
          <w:u w:val="single"/>
        </w:rPr>
        <w:t>财政</w:t>
      </w:r>
      <w:r>
        <w:rPr>
          <w:rFonts w:hint="eastAsia" w:ascii="宋体" w:hAnsi="宋体"/>
          <w:color w:val="auto"/>
          <w:sz w:val="24"/>
          <w:szCs w:val="24"/>
          <w:highlight w:val="none"/>
          <w:u w:val="single"/>
          <w:lang w:val="en-US" w:eastAsia="zh-CN"/>
        </w:rPr>
        <w:t>性</w:t>
      </w:r>
      <w:r>
        <w:rPr>
          <w:rFonts w:hint="eastAsia" w:ascii="宋体" w:hAnsi="宋体"/>
          <w:color w:val="auto"/>
          <w:sz w:val="24"/>
          <w:szCs w:val="24"/>
          <w:highlight w:val="none"/>
          <w:u w:val="single"/>
        </w:rPr>
        <w:t>资金。</w:t>
      </w:r>
    </w:p>
    <w:p w14:paraId="0CE35D00">
      <w:pPr>
        <w:spacing w:line="36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404C4728">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666F12B4">
      <w:pPr>
        <w:snapToGrid w:val="0"/>
        <w:spacing w:line="36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日至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日</w:t>
      </w:r>
    </w:p>
    <w:p w14:paraId="6762F3B7">
      <w:pPr>
        <w:snapToGrid w:val="0"/>
        <w:spacing w:line="360" w:lineRule="auto"/>
        <w:ind w:firstLine="480" w:firstLineChars="200"/>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391519E9">
      <w:pPr>
        <w:snapToGrid w:val="0"/>
        <w:spacing w:line="360" w:lineRule="auto"/>
        <w:ind w:left="435"/>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w:t>
      </w:r>
      <w:r>
        <w:rPr>
          <w:rFonts w:hint="eastAsia" w:ascii="宋体" w:hAnsi="宋体" w:eastAsia="宋体" w:cs="Times New Roman"/>
          <w:color w:val="auto"/>
          <w:sz w:val="24"/>
          <w:highlight w:val="none"/>
        </w:rPr>
        <w:t>招标</w:t>
      </w:r>
      <w:r>
        <w:rPr>
          <w:rFonts w:hint="eastAsia" w:ascii="宋体" w:hAnsi="宋体" w:cs="宋体"/>
          <w:color w:val="auto"/>
          <w:kern w:val="0"/>
          <w:sz w:val="24"/>
          <w:szCs w:val="24"/>
          <w:highlight w:val="none"/>
        </w:rPr>
        <w:t>公告的时间为招标公告发出之日起至投标截止时间止。</w:t>
      </w:r>
    </w:p>
    <w:p w14:paraId="1E34D84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663A862C">
      <w:pPr>
        <w:snapToGrid w:val="0"/>
        <w:spacing w:line="360" w:lineRule="auto"/>
        <w:ind w:left="435" w:leftChars="0" w:firstLine="1884" w:firstLineChars="785"/>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25EEB505">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136FB96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3ACAA46C">
      <w:pPr>
        <w:snapToGrid w:val="0"/>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lang w:eastAsia="zh-CN"/>
        </w:rPr>
        <w:t>广州交易集团有限公司（广州公共资源交易中心）</w:t>
      </w:r>
      <w:r>
        <w:rPr>
          <w:rFonts w:hint="eastAsia" w:ascii="宋体" w:hAnsi="宋体" w:cs="仿宋_GB2312"/>
          <w:color w:val="auto"/>
          <w:sz w:val="24"/>
          <w:szCs w:val="24"/>
          <w:highlight w:val="none"/>
        </w:rPr>
        <w:t>网站http://www.gzggzy.cn）《房屋建筑和市政基础设施工程全流程电子化项目专章》。</w:t>
      </w:r>
    </w:p>
    <w:p w14:paraId="74CFA6CF">
      <w:pPr>
        <w:snapToGrid w:val="0"/>
        <w:spacing w:line="360" w:lineRule="auto"/>
        <w:ind w:firstLine="480" w:firstLineChars="200"/>
        <w:rPr>
          <w:rFonts w:ascii="宋体" w:hAnsi="宋体"/>
          <w:color w:val="auto"/>
          <w:sz w:val="24"/>
          <w:szCs w:val="24"/>
          <w:highlight w:val="none"/>
          <w:u w:val="single"/>
        </w:rPr>
      </w:pPr>
      <w:r>
        <w:rPr>
          <w:rFonts w:hint="eastAsia" w:ascii="宋体" w:hAnsi="宋体" w:cs="仿宋_GB2312"/>
          <w:color w:val="auto"/>
          <w:sz w:val="24"/>
          <w:szCs w:val="24"/>
          <w:highlight w:val="none"/>
        </w:rPr>
        <w:t>6</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在投标登记时，投标人应按要求在交易系统中填写《施工项目管理团队人员信息表》（详见附件</w:t>
      </w:r>
      <w:r>
        <w:rPr>
          <w:rFonts w:hint="eastAsia" w:ascii="宋体" w:hAnsi="宋体" w:cs="仿宋_GB2312"/>
          <w:color w:val="auto"/>
          <w:sz w:val="24"/>
          <w:szCs w:val="24"/>
          <w:highlight w:val="none"/>
          <w:lang w:val="en-US" w:eastAsia="zh-CN"/>
        </w:rPr>
        <w:t>四</w:t>
      </w:r>
      <w:r>
        <w:rPr>
          <w:rFonts w:hint="eastAsia" w:ascii="宋体" w:hAnsi="宋体" w:cs="仿宋_GB2312"/>
          <w:color w:val="auto"/>
          <w:sz w:val="24"/>
          <w:szCs w:val="24"/>
          <w:highlight w:val="none"/>
        </w:rPr>
        <w:t>），表中的项目管理团队人员信息作为投标文件的一部分，将由交易系统提取后供各相关单位在中标人履约时进行比对、查核。</w:t>
      </w:r>
    </w:p>
    <w:p w14:paraId="4E46D829">
      <w:pPr>
        <w:spacing w:line="360" w:lineRule="auto"/>
        <w:ind w:firstLine="537" w:firstLineChars="224"/>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068697CC">
      <w:pPr>
        <w:spacing w:line="360" w:lineRule="auto"/>
        <w:ind w:firstLine="537" w:firstLineChars="224"/>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663C6D67">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360F42FE">
      <w:pPr>
        <w:spacing w:line="360" w:lineRule="auto"/>
        <w:ind w:firstLine="537" w:firstLineChars="224"/>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3E9CCC85">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2、投标人均具有独立法人资格，按国家法律经营。</w:t>
      </w:r>
    </w:p>
    <w:p w14:paraId="78CE4959">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3、投标人均持有建设行政主管部门颁发的</w:t>
      </w:r>
      <w:r>
        <w:rPr>
          <w:rFonts w:hint="eastAsia" w:ascii="宋体" w:hAnsi="宋体" w:cs="宋体"/>
          <w:color w:val="auto"/>
          <w:sz w:val="24"/>
          <w:highlight w:val="none"/>
        </w:rPr>
        <w:t>有效期内的</w:t>
      </w:r>
      <w:r>
        <w:rPr>
          <w:rFonts w:hint="eastAsia" w:ascii="宋体" w:hAnsi="宋体"/>
          <w:color w:val="auto"/>
          <w:sz w:val="24"/>
          <w:highlight w:val="none"/>
        </w:rPr>
        <w:t>企业资质证书及安全生产许可证；</w:t>
      </w:r>
    </w:p>
    <w:p w14:paraId="644436EA">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4、投标人须具有承接本工程所需的</w:t>
      </w:r>
      <w:r>
        <w:rPr>
          <w:rFonts w:hint="eastAsia" w:ascii="宋体" w:hAnsi="宋体"/>
          <w:color w:val="auto"/>
          <w:sz w:val="24"/>
          <w:highlight w:val="none"/>
          <w:u w:val="single"/>
          <w:lang w:val="en-US" w:eastAsia="zh-CN"/>
        </w:rPr>
        <w:t>建筑工程施工总承包三级（或以上）</w:t>
      </w:r>
      <w:r>
        <w:rPr>
          <w:rFonts w:hint="eastAsia" w:ascii="宋体" w:hAnsi="宋体"/>
          <w:color w:val="auto"/>
          <w:sz w:val="24"/>
          <w:highlight w:val="none"/>
          <w:lang w:val="en-US" w:eastAsia="zh-CN"/>
        </w:rPr>
        <w:t>资质。</w:t>
      </w:r>
    </w:p>
    <w:p w14:paraId="6FC6330D">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投标人拟担任本工程项目负责人的人员为：</w:t>
      </w:r>
      <w:r>
        <w:rPr>
          <w:rFonts w:hint="eastAsia" w:ascii="宋体" w:hAnsi="宋体"/>
          <w:color w:val="auto"/>
          <w:sz w:val="24"/>
          <w:highlight w:val="none"/>
          <w:u w:val="single"/>
        </w:rPr>
        <w:t>建筑工程专业</w:t>
      </w:r>
      <w:r>
        <w:rPr>
          <w:rFonts w:hint="eastAsia" w:ascii="宋体" w:hAnsi="宋体"/>
          <w:color w:val="auto"/>
          <w:sz w:val="24"/>
          <w:highlight w:val="none"/>
          <w:u w:val="single"/>
          <w:lang w:val="en-US" w:eastAsia="zh-CN"/>
        </w:rPr>
        <w:t>二</w:t>
      </w:r>
      <w:r>
        <w:rPr>
          <w:rFonts w:hint="eastAsia" w:ascii="宋体" w:hAnsi="宋体"/>
          <w:color w:val="auto"/>
          <w:sz w:val="24"/>
          <w:highlight w:val="none"/>
          <w:u w:val="single"/>
        </w:rPr>
        <w:t>级</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或以上</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注册建造师</w:t>
      </w:r>
      <w:r>
        <w:rPr>
          <w:rFonts w:hint="eastAsia" w:ascii="宋体" w:hAnsi="宋体"/>
          <w:color w:val="auto"/>
          <w:sz w:val="24"/>
          <w:highlight w:val="none"/>
        </w:rPr>
        <w:t>。</w:t>
      </w:r>
    </w:p>
    <w:p w14:paraId="1A7E9FE7">
      <w:pPr>
        <w:spacing w:line="360" w:lineRule="auto"/>
        <w:ind w:firstLine="448" w:firstLineChars="224"/>
        <w:rPr>
          <w:rFonts w:hint="eastAsia" w:ascii="宋体" w:hAnsi="宋体" w:cs="宋体"/>
          <w:color w:val="auto"/>
          <w:sz w:val="20"/>
          <w:szCs w:val="18"/>
          <w:highlight w:val="none"/>
        </w:rPr>
      </w:pPr>
      <w:r>
        <w:rPr>
          <w:rFonts w:hint="eastAsia" w:ascii="宋体" w:hAnsi="宋体" w:cs="宋体"/>
          <w:color w:val="auto"/>
          <w:sz w:val="20"/>
          <w:szCs w:val="18"/>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76AF76B">
      <w:pPr>
        <w:spacing w:line="360" w:lineRule="auto"/>
        <w:ind w:firstLine="448" w:firstLineChars="224"/>
        <w:rPr>
          <w:rFonts w:hint="eastAsia" w:ascii="宋体" w:hAnsi="宋体" w:cs="宋体"/>
          <w:color w:val="auto"/>
          <w:sz w:val="20"/>
          <w:szCs w:val="18"/>
          <w:highlight w:val="none"/>
        </w:rPr>
      </w:pPr>
      <w:r>
        <w:rPr>
          <w:rFonts w:hint="eastAsia" w:ascii="宋体" w:hAnsi="宋体" w:cs="宋体"/>
          <w:color w:val="auto"/>
          <w:sz w:val="20"/>
          <w:szCs w:val="18"/>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6F83F1BE">
      <w:pPr>
        <w:spacing w:line="360" w:lineRule="auto"/>
        <w:ind w:firstLine="448" w:firstLineChars="224"/>
        <w:rPr>
          <w:rFonts w:hint="eastAsia" w:ascii="宋体" w:hAnsi="宋体" w:cs="宋体"/>
          <w:color w:val="auto"/>
          <w:sz w:val="20"/>
          <w:szCs w:val="18"/>
          <w:highlight w:val="none"/>
        </w:rPr>
      </w:pPr>
      <w:r>
        <w:rPr>
          <w:rFonts w:hint="eastAsia" w:ascii="宋体" w:hAnsi="宋体" w:cs="宋体"/>
          <w:color w:val="auto"/>
          <w:sz w:val="20"/>
          <w:szCs w:val="18"/>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89C2966">
      <w:pPr>
        <w:spacing w:line="360" w:lineRule="auto"/>
        <w:ind w:firstLine="448" w:firstLineChars="224"/>
        <w:rPr>
          <w:rFonts w:hint="eastAsia" w:ascii="宋体" w:hAnsi="宋体" w:cs="宋体"/>
          <w:color w:val="auto"/>
          <w:sz w:val="20"/>
          <w:szCs w:val="18"/>
          <w:highlight w:val="none"/>
        </w:rPr>
      </w:pPr>
      <w:r>
        <w:rPr>
          <w:rFonts w:hint="eastAsia" w:ascii="宋体" w:hAnsi="宋体" w:cs="宋体"/>
          <w:color w:val="auto"/>
          <w:sz w:val="20"/>
          <w:szCs w:val="18"/>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4B82C60">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5、项目负责人持有安全生产考核合格证（B类）或建筑施工企业项目负责人安全生产考核合格证书；</w:t>
      </w:r>
    </w:p>
    <w:p w14:paraId="0DA0E349">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6、投标人拟担任本工程技术负责人的资格要求为：</w:t>
      </w:r>
      <w:r>
        <w:rPr>
          <w:rFonts w:hint="eastAsia" w:ascii="宋体" w:hAnsi="宋体"/>
          <w:color w:val="auto"/>
          <w:sz w:val="24"/>
          <w:highlight w:val="none"/>
          <w:u w:val="single"/>
        </w:rPr>
        <w:t>具有</w:t>
      </w:r>
      <w:r>
        <w:rPr>
          <w:rFonts w:hint="eastAsia" w:ascii="宋体" w:hAnsi="宋体"/>
          <w:color w:val="auto"/>
          <w:sz w:val="24"/>
          <w:highlight w:val="none"/>
          <w:u w:val="single"/>
          <w:lang w:val="en-US" w:eastAsia="zh-CN"/>
        </w:rPr>
        <w:t>建筑工程</w:t>
      </w:r>
      <w:r>
        <w:rPr>
          <w:rFonts w:hint="eastAsia" w:ascii="宋体" w:hAnsi="宋体"/>
          <w:color w:val="auto"/>
          <w:sz w:val="24"/>
          <w:highlight w:val="none"/>
          <w:u w:val="single"/>
        </w:rPr>
        <w:t>类专业中级工程师</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或以上</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职称证书</w:t>
      </w:r>
      <w:r>
        <w:rPr>
          <w:rFonts w:hint="eastAsia" w:ascii="宋体" w:hAnsi="宋体"/>
          <w:color w:val="auto"/>
          <w:sz w:val="24"/>
          <w:highlight w:val="none"/>
        </w:rPr>
        <w:t>。</w:t>
      </w:r>
    </w:p>
    <w:p w14:paraId="196E64BF">
      <w:pPr>
        <w:spacing w:line="360" w:lineRule="auto"/>
        <w:ind w:firstLine="400" w:firstLineChars="200"/>
        <w:rPr>
          <w:rFonts w:hint="eastAsia" w:ascii="宋体" w:hAnsi="宋体" w:cs="宋体"/>
          <w:color w:val="auto"/>
          <w:sz w:val="20"/>
          <w:szCs w:val="18"/>
          <w:highlight w:val="none"/>
        </w:rPr>
      </w:pPr>
      <w:r>
        <w:rPr>
          <w:rFonts w:hint="eastAsia" w:ascii="宋体" w:hAnsi="宋体" w:cs="宋体"/>
          <w:color w:val="auto"/>
          <w:sz w:val="20"/>
          <w:szCs w:val="18"/>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14:paraId="3626FC6C">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7、投标人拟担任本工程专职安全员须具有安全生产考核合格证（C类）或建筑施工企业专职安全生产管理人员安全生产考核合格证书（C3类）。</w:t>
      </w:r>
    </w:p>
    <w:p w14:paraId="67A9F96D">
      <w:pPr>
        <w:spacing w:line="360" w:lineRule="auto"/>
        <w:ind w:firstLine="400" w:firstLineChars="200"/>
        <w:rPr>
          <w:rFonts w:ascii="宋体" w:hAnsi="宋体" w:cs="宋体"/>
          <w:color w:val="auto"/>
          <w:sz w:val="20"/>
          <w:szCs w:val="18"/>
          <w:highlight w:val="none"/>
        </w:rPr>
      </w:pPr>
      <w:r>
        <w:rPr>
          <w:rFonts w:hint="eastAsia" w:ascii="宋体" w:hAnsi="宋体" w:cs="宋体"/>
          <w:color w:val="auto"/>
          <w:sz w:val="20"/>
          <w:szCs w:val="18"/>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836DD9F">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8、投标人已按照附件一的内容签署盖章的投标人声明。</w:t>
      </w:r>
    </w:p>
    <w:p w14:paraId="15C03A9E">
      <w:pPr>
        <w:spacing w:line="360" w:lineRule="auto"/>
        <w:ind w:firstLine="537" w:firstLineChars="224"/>
        <w:rPr>
          <w:rFonts w:hint="default" w:ascii="宋体" w:hAnsi="宋体" w:eastAsia="宋体"/>
          <w:color w:val="auto"/>
          <w:sz w:val="20"/>
          <w:szCs w:val="20"/>
          <w:highlight w:val="none"/>
          <w:lang w:val="en-US" w:eastAsia="zh-CN"/>
        </w:rPr>
      </w:pPr>
      <w:r>
        <w:rPr>
          <w:rFonts w:hint="eastAsia" w:ascii="宋体" w:hAnsi="宋体"/>
          <w:color w:val="auto"/>
          <w:sz w:val="24"/>
          <w:highlight w:val="none"/>
        </w:rPr>
        <w:t>9、</w:t>
      </w:r>
      <w:r>
        <w:rPr>
          <w:rFonts w:hint="eastAsia" w:ascii="宋体" w:hAnsi="宋体"/>
          <w:color w:val="auto"/>
          <w:sz w:val="24"/>
          <w:szCs w:val="24"/>
          <w:highlight w:val="none"/>
        </w:rPr>
        <w:t>关于联合体投标：</w:t>
      </w:r>
      <w:r>
        <w:rPr>
          <w:rFonts w:hint="eastAsia" w:ascii="宋体" w:hAnsi="宋体"/>
          <w:color w:val="auto"/>
          <w:sz w:val="24"/>
          <w:szCs w:val="24"/>
          <w:highlight w:val="none"/>
          <w:lang w:val="en-US" w:eastAsia="zh-CN"/>
        </w:rPr>
        <w:t>本项目不接受联合体投标。</w:t>
      </w:r>
    </w:p>
    <w:p w14:paraId="409488C6">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24667270">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http://zfcj.gz.gov.cn/zwgk/zsdwxxgkzl/gzsjzyglfwzx/bszy/content/post_8484886.html）</w:t>
      </w:r>
    </w:p>
    <w:p w14:paraId="22BFE7D1">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11、投标人未出现以下情形：与</w:t>
      </w:r>
      <w:r>
        <w:rPr>
          <w:rFonts w:hint="eastAsia" w:ascii="宋体" w:hAnsi="宋体"/>
          <w:color w:val="auto"/>
          <w:sz w:val="24"/>
          <w:highlight w:val="none"/>
          <w:lang w:val="en-US" w:eastAsia="zh-CN"/>
        </w:rPr>
        <w:t>本项目</w:t>
      </w:r>
      <w:r>
        <w:rPr>
          <w:rFonts w:hint="eastAsia" w:ascii="宋体" w:hAnsi="宋体"/>
          <w:color w:val="auto"/>
          <w:sz w:val="24"/>
          <w:highlight w:val="none"/>
        </w:rPr>
        <w:t>其它投标人的单位负责人为同一人或者存在控股、管理关系的（按投标人提供的《投标人声明》第九条内容进行评审）。如不同投标人出现单位负责人为同一人或者存在控股、管理关系的情形，则视为无效投标。</w:t>
      </w:r>
    </w:p>
    <w:p w14:paraId="542D07EA">
      <w:pPr>
        <w:pStyle w:val="16"/>
        <w:tabs>
          <w:tab w:val="left" w:pos="7380"/>
        </w:tabs>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12、未被列入拖欠农民工工资失信联合惩戒对象名单和失信被执行人。</w:t>
      </w:r>
    </w:p>
    <w:p w14:paraId="545E2063">
      <w:pPr>
        <w:pStyle w:val="16"/>
        <w:tabs>
          <w:tab w:val="left" w:pos="7380"/>
        </w:tabs>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13、本项目专门面向中小微企业。</w:t>
      </w:r>
    </w:p>
    <w:p w14:paraId="2B7F6EDD">
      <w:pPr>
        <w:pStyle w:val="16"/>
        <w:tabs>
          <w:tab w:val="left" w:pos="7380"/>
        </w:tabs>
        <w:spacing w:after="0" w:line="360" w:lineRule="auto"/>
        <w:ind w:firstLine="457" w:firstLineChars="21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①监狱企业、残疾人福利单位视同小型、微型企业。中小微企业以《中小企业声明函》（格式见附件二）为判定标准，残疾人福利性单位填写的《残疾人福利性单位声明函》（格式见附件三）为判定标准，监狱企业须供应商提供由省级以上监狱管理局、戒毒管理局（含新疆生产建设兵团）出具的属于监狱企业的证明文件，否则不予认定。</w:t>
      </w:r>
    </w:p>
    <w:p w14:paraId="19C49427">
      <w:pPr>
        <w:pStyle w:val="16"/>
        <w:tabs>
          <w:tab w:val="left" w:pos="7380"/>
        </w:tabs>
        <w:spacing w:after="0" w:line="360" w:lineRule="auto"/>
        <w:ind w:firstLine="457" w:firstLineChars="218"/>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②本招标项目所属行业为：建筑业。</w:t>
      </w:r>
    </w:p>
    <w:p w14:paraId="6BCE9659">
      <w:pPr>
        <w:pStyle w:val="16"/>
        <w:tabs>
          <w:tab w:val="left" w:pos="7380"/>
        </w:tabs>
        <w:spacing w:after="0" w:line="360" w:lineRule="auto"/>
        <w:ind w:firstLine="457" w:firstLineChars="218"/>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②企业划分标准按照《关于印发中小企业划型标准规定的通知》（工信部联企业〔2011〕300号）执行。</w:t>
      </w:r>
    </w:p>
    <w:p w14:paraId="1822BF42">
      <w:pPr>
        <w:pStyle w:val="16"/>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18C5414B">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1AED3B36">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0B475F9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70ED1674">
      <w:pPr>
        <w:spacing w:line="360" w:lineRule="auto"/>
        <w:ind w:firstLine="537" w:firstLineChars="22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14:paraId="1A400D2E">
      <w:pPr>
        <w:spacing w:line="360" w:lineRule="auto"/>
        <w:ind w:firstLine="537" w:firstLineChars="22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1D14EF0">
      <w:pPr>
        <w:spacing w:line="360" w:lineRule="auto"/>
        <w:ind w:firstLine="537" w:firstLineChars="22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9EF7E70">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2B7D96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07F9EF1B">
      <w:pPr>
        <w:spacing w:line="360" w:lineRule="auto"/>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暨南大学</w:t>
      </w:r>
    </w:p>
    <w:p w14:paraId="705B6ED1">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lang w:val="en-US" w:eastAsia="zh-CN"/>
        </w:rPr>
        <w:t>020-85223022</w:t>
      </w:r>
    </w:p>
    <w:p w14:paraId="48739A3F">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地址：</w:t>
      </w:r>
      <w:r>
        <w:rPr>
          <w:rFonts w:hint="eastAsia" w:ascii="宋体" w:hAnsi="宋体"/>
          <w:color w:val="auto"/>
          <w:sz w:val="24"/>
          <w:szCs w:val="24"/>
          <w:highlight w:val="none"/>
          <w:u w:val="single"/>
          <w:lang w:eastAsia="zh-CN"/>
        </w:rPr>
        <w:t>广州市天河区黄埔大道西601号</w:t>
      </w:r>
    </w:p>
    <w:p w14:paraId="65241661">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C5C36F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十六、本公告在</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）官网（网址：http://www.gzggzy.cn）、广东省招标投标监管网（网址：https://zbtb.gd.gov.cn/）和中国招标投标公共服务平台（网址：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"http://www.cebpubservice.com/）发布，本公告的修改、补充，在广州交易集团有限公司（广州公共资源交易中心）官网发布。" </w:instrText>
      </w:r>
      <w:r>
        <w:rPr>
          <w:color w:val="auto"/>
          <w:highlight w:val="none"/>
        </w:rPr>
        <w:fldChar w:fldCharType="separate"/>
      </w:r>
      <w:r>
        <w:rPr>
          <w:rStyle w:val="24"/>
          <w:rFonts w:hint="eastAsia" w:ascii="宋体" w:hAnsi="宋体"/>
          <w:color w:val="auto"/>
          <w:sz w:val="24"/>
          <w:highlight w:val="none"/>
        </w:rPr>
        <w:t>http://www.cebpubservice.com/）发布，本公告的修改、补充，在广州交易集团有限公司（</w:t>
      </w:r>
      <w:r>
        <w:rPr>
          <w:rStyle w:val="24"/>
          <w:rFonts w:hint="eastAsia" w:ascii="宋体" w:hAnsi="宋体"/>
          <w:color w:val="auto"/>
          <w:sz w:val="24"/>
          <w:highlight w:val="none"/>
          <w:lang w:eastAsia="zh-CN"/>
        </w:rPr>
        <w:t>广州公共资源交易中心</w:t>
      </w:r>
      <w:r>
        <w:rPr>
          <w:rStyle w:val="24"/>
          <w:rFonts w:hint="eastAsia" w:ascii="宋体" w:hAnsi="宋体"/>
          <w:color w:val="auto"/>
          <w:sz w:val="24"/>
          <w:highlight w:val="none"/>
        </w:rPr>
        <w:t>）官网发布。</w:t>
      </w:r>
      <w:r>
        <w:rPr>
          <w:rStyle w:val="24"/>
          <w:rFonts w:hint="eastAsia" w:ascii="宋体" w:hAnsi="宋体"/>
          <w:color w:val="auto"/>
          <w:sz w:val="24"/>
          <w:highlight w:val="none"/>
        </w:rPr>
        <w:fldChar w:fldCharType="end"/>
      </w:r>
    </w:p>
    <w:p w14:paraId="2D0202BF">
      <w:pPr>
        <w:spacing w:line="36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19A628AB">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11C4CA28">
      <w:pPr>
        <w:spacing w:line="36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79012425">
      <w:pPr>
        <w:spacing w:line="360" w:lineRule="auto"/>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特别提示：投标人在本项目招标人的工程项目中存在下列行为的，将被拒绝一定时期内参与招标人后续工程投标。（拒绝投标时限为</w:t>
      </w:r>
      <w:r>
        <w:rPr>
          <w:rFonts w:hint="eastAsia" w:ascii="宋体"/>
          <w:color w:val="auto"/>
          <w:sz w:val="24"/>
          <w:highlight w:val="none"/>
          <w:u w:val="single"/>
          <w:lang w:val="en-US" w:eastAsia="zh-CN"/>
        </w:rPr>
        <w:t>5年</w:t>
      </w:r>
      <w:r>
        <w:rPr>
          <w:rFonts w:hint="eastAsia" w:ascii="宋体"/>
          <w:color w:val="auto"/>
          <w:sz w:val="24"/>
          <w:highlight w:val="none"/>
        </w:rPr>
        <w:t>）：</w:t>
      </w:r>
    </w:p>
    <w:p w14:paraId="64F6FD2F">
      <w:pPr>
        <w:spacing w:line="360" w:lineRule="auto"/>
        <w:ind w:firstLine="537" w:firstLineChars="224"/>
        <w:rPr>
          <w:rFonts w:hint="eastAsia" w:ascii="宋体" w:eastAsia="宋体"/>
          <w:color w:val="auto"/>
          <w:sz w:val="24"/>
          <w:highlight w:val="none"/>
          <w:lang w:eastAsia="zh-CN"/>
        </w:rPr>
      </w:pPr>
      <w:r>
        <w:rPr>
          <w:rFonts w:hint="eastAsia" w:ascii="宋体"/>
          <w:color w:val="auto"/>
          <w:sz w:val="24"/>
          <w:highlight w:val="none"/>
        </w:rPr>
        <w:t>1.将中标工程转包或者违法分包的</w:t>
      </w:r>
      <w:r>
        <w:rPr>
          <w:rFonts w:hint="eastAsia" w:ascii="宋体"/>
          <w:color w:val="auto"/>
          <w:sz w:val="24"/>
          <w:highlight w:val="none"/>
          <w:lang w:eastAsia="zh-CN"/>
        </w:rPr>
        <w:t>；</w:t>
      </w:r>
    </w:p>
    <w:p w14:paraId="32F3BD87">
      <w:pPr>
        <w:spacing w:line="36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31DB2C23">
      <w:pPr>
        <w:spacing w:line="360" w:lineRule="auto"/>
        <w:ind w:firstLine="537" w:firstLineChars="224"/>
        <w:rPr>
          <w:rFonts w:ascii="宋体"/>
          <w:color w:val="auto"/>
          <w:sz w:val="24"/>
          <w:highlight w:val="none"/>
        </w:rPr>
      </w:pPr>
      <w:r>
        <w:rPr>
          <w:rFonts w:hint="eastAsia" w:ascii="宋体"/>
          <w:color w:val="auto"/>
          <w:sz w:val="24"/>
          <w:highlight w:val="none"/>
        </w:rPr>
        <w:t>3.出让投标资格的；</w:t>
      </w:r>
    </w:p>
    <w:p w14:paraId="4DA1576A">
      <w:pPr>
        <w:spacing w:line="360" w:lineRule="auto"/>
        <w:ind w:firstLine="537" w:firstLineChars="224"/>
        <w:rPr>
          <w:rFonts w:ascii="宋体"/>
          <w:color w:val="auto"/>
          <w:sz w:val="24"/>
          <w:highlight w:val="none"/>
        </w:rPr>
      </w:pPr>
      <w:r>
        <w:rPr>
          <w:rFonts w:hint="eastAsia" w:ascii="宋体"/>
          <w:color w:val="auto"/>
          <w:sz w:val="24"/>
          <w:highlight w:val="none"/>
        </w:rPr>
        <w:t>4.存在围标或串标情形的；</w:t>
      </w:r>
    </w:p>
    <w:p w14:paraId="3BA59CBC">
      <w:pPr>
        <w:spacing w:line="360" w:lineRule="auto"/>
        <w:ind w:firstLine="537" w:firstLineChars="224"/>
        <w:rPr>
          <w:rFonts w:ascii="宋体"/>
          <w:color w:val="auto"/>
          <w:sz w:val="24"/>
          <w:highlight w:val="none"/>
        </w:rPr>
      </w:pPr>
      <w:r>
        <w:rPr>
          <w:rFonts w:hint="eastAsia" w:ascii="宋体"/>
          <w:color w:val="auto"/>
          <w:sz w:val="24"/>
          <w:highlight w:val="none"/>
        </w:rPr>
        <w:t>5.在投标文件中提供虚假材料的；</w:t>
      </w:r>
    </w:p>
    <w:p w14:paraId="6B86D656">
      <w:pPr>
        <w:spacing w:line="360" w:lineRule="auto"/>
        <w:ind w:firstLine="537" w:firstLineChars="224"/>
        <w:rPr>
          <w:rFonts w:ascii="宋体"/>
          <w:color w:val="auto"/>
          <w:sz w:val="24"/>
          <w:highlight w:val="none"/>
        </w:rPr>
      </w:pPr>
      <w:r>
        <w:rPr>
          <w:rFonts w:hint="eastAsia" w:ascii="宋体"/>
          <w:color w:val="auto"/>
          <w:sz w:val="24"/>
          <w:highlight w:val="none"/>
        </w:rPr>
        <w:t>6.存在少放、不放业绩、奖项等客观评审资料，减少自身竞争力情形的；</w:t>
      </w:r>
    </w:p>
    <w:p w14:paraId="16527F60">
      <w:pPr>
        <w:spacing w:line="360" w:lineRule="auto"/>
        <w:ind w:firstLine="537" w:firstLineChars="224"/>
        <w:rPr>
          <w:rFonts w:ascii="宋体"/>
          <w:color w:val="auto"/>
          <w:sz w:val="24"/>
          <w:highlight w:val="none"/>
        </w:rPr>
      </w:pPr>
      <w:r>
        <w:rPr>
          <w:rFonts w:hint="eastAsia" w:ascii="宋体"/>
          <w:color w:val="auto"/>
          <w:sz w:val="24"/>
          <w:highlight w:val="none"/>
        </w:rPr>
        <w:t>7.存在行贿情形的；</w:t>
      </w:r>
    </w:p>
    <w:p w14:paraId="1217D2B4">
      <w:pPr>
        <w:spacing w:line="360" w:lineRule="auto"/>
        <w:ind w:firstLine="537" w:firstLineChars="224"/>
        <w:rPr>
          <w:rFonts w:ascii="宋体"/>
          <w:color w:val="auto"/>
          <w:sz w:val="24"/>
          <w:highlight w:val="none"/>
        </w:rPr>
      </w:pPr>
      <w:r>
        <w:rPr>
          <w:rFonts w:hint="eastAsia" w:ascii="宋体"/>
          <w:color w:val="auto"/>
          <w:sz w:val="24"/>
          <w:highlight w:val="none"/>
        </w:rPr>
        <w:t>8.拖欠农民工工资的；</w:t>
      </w:r>
    </w:p>
    <w:p w14:paraId="202A9AC8">
      <w:pPr>
        <w:spacing w:line="360" w:lineRule="auto"/>
        <w:ind w:firstLine="537" w:firstLineChars="224"/>
        <w:rPr>
          <w:rFonts w:hint="eastAsia" w:ascii="宋体"/>
          <w:color w:val="auto"/>
          <w:sz w:val="24"/>
          <w:highlight w:val="none"/>
          <w:lang w:eastAsia="zh-CN"/>
        </w:rPr>
      </w:pPr>
      <w:r>
        <w:rPr>
          <w:rFonts w:hint="eastAsia" w:ascii="宋体"/>
          <w:color w:val="auto"/>
          <w:sz w:val="24"/>
          <w:highlight w:val="none"/>
        </w:rPr>
        <w:t>9.未按照国家、省、市有关建筑施工实名制管理和工人工资支付分账管理的规定执行，被行政监管部门处罚的</w:t>
      </w:r>
      <w:r>
        <w:rPr>
          <w:rFonts w:hint="eastAsia" w:ascii="宋体"/>
          <w:color w:val="auto"/>
          <w:sz w:val="24"/>
          <w:highlight w:val="none"/>
          <w:lang w:eastAsia="zh-CN"/>
        </w:rPr>
        <w:t>；</w:t>
      </w:r>
    </w:p>
    <w:p w14:paraId="5B237819">
      <w:pPr>
        <w:spacing w:line="360" w:lineRule="auto"/>
        <w:ind w:firstLine="537" w:firstLineChars="224"/>
        <w:rPr>
          <w:rFonts w:hint="eastAsia" w:ascii="宋体"/>
          <w:color w:val="auto"/>
          <w:sz w:val="24"/>
          <w:highlight w:val="none"/>
          <w:lang w:eastAsia="zh-CN"/>
        </w:rPr>
      </w:pPr>
      <w:r>
        <w:rPr>
          <w:rFonts w:hint="eastAsia" w:ascii="宋体"/>
          <w:color w:val="auto"/>
          <w:sz w:val="24"/>
          <w:highlight w:val="none"/>
          <w:lang w:val="en-US" w:eastAsia="zh-CN"/>
        </w:rPr>
        <w:t>10.</w:t>
      </w:r>
      <w:r>
        <w:rPr>
          <w:rFonts w:hint="eastAsia" w:ascii="宋体"/>
          <w:color w:val="auto"/>
          <w:sz w:val="24"/>
          <w:highlight w:val="none"/>
          <w:lang w:eastAsia="zh-CN"/>
        </w:rPr>
        <w:t>本项目投标时拟派的专职安全员在其他项目中有任职且在本项目开工前未完成更换确保专职安全员只在本项目上任职的；</w:t>
      </w:r>
    </w:p>
    <w:p w14:paraId="4C10BC20">
      <w:pPr>
        <w:spacing w:line="360" w:lineRule="auto"/>
        <w:ind w:firstLine="537" w:firstLineChars="224"/>
        <w:rPr>
          <w:rFonts w:hint="eastAsia" w:ascii="宋体"/>
          <w:color w:val="auto"/>
          <w:sz w:val="24"/>
          <w:highlight w:val="none"/>
          <w:lang w:val="en-US" w:eastAsia="zh-CN"/>
        </w:rPr>
      </w:pPr>
      <w:r>
        <w:rPr>
          <w:rFonts w:hint="eastAsia" w:ascii="宋体"/>
          <w:color w:val="auto"/>
          <w:sz w:val="24"/>
          <w:highlight w:val="none"/>
          <w:lang w:val="en-US" w:eastAsia="zh-CN"/>
        </w:rPr>
        <w:t>11.存在因过错行为被生效法律文书认定承担违约或侵权责任的。</w:t>
      </w:r>
    </w:p>
    <w:p w14:paraId="5948171C">
      <w:pPr>
        <w:spacing w:line="360" w:lineRule="auto"/>
        <w:ind w:firstLine="537" w:firstLineChars="224"/>
        <w:jc w:val="right"/>
        <w:rPr>
          <w:rFonts w:hint="eastAsia" w:ascii="宋体"/>
          <w:color w:val="auto"/>
          <w:sz w:val="24"/>
          <w:highlight w:val="none"/>
          <w:lang w:val="en-US" w:eastAsia="zh-CN"/>
        </w:rPr>
      </w:pPr>
    </w:p>
    <w:p w14:paraId="6BFB98C7">
      <w:pPr>
        <w:spacing w:line="360" w:lineRule="auto"/>
        <w:ind w:firstLine="537" w:firstLineChars="224"/>
        <w:jc w:val="right"/>
        <w:rPr>
          <w:rFonts w:hint="eastAsia" w:ascii="宋体"/>
          <w:color w:val="auto"/>
          <w:sz w:val="24"/>
          <w:highlight w:val="none"/>
          <w:lang w:val="en-US" w:eastAsia="zh-CN"/>
        </w:rPr>
      </w:pPr>
      <w:r>
        <w:rPr>
          <w:rFonts w:hint="eastAsia" w:ascii="宋体"/>
          <w:color w:val="auto"/>
          <w:sz w:val="24"/>
          <w:highlight w:val="none"/>
          <w:lang w:val="en-US" w:eastAsia="zh-CN"/>
        </w:rPr>
        <w:t xml:space="preserve">招标人:暨南大学 </w:t>
      </w:r>
    </w:p>
    <w:p w14:paraId="58053F09">
      <w:pPr>
        <w:spacing w:line="360" w:lineRule="auto"/>
        <w:ind w:firstLine="537" w:firstLineChars="224"/>
        <w:jc w:val="right"/>
        <w:rPr>
          <w:rFonts w:hint="eastAsia" w:ascii="宋体"/>
          <w:color w:val="auto"/>
          <w:sz w:val="24"/>
          <w:highlight w:val="none"/>
          <w:lang w:val="en-US" w:eastAsia="zh-CN"/>
        </w:rPr>
      </w:pPr>
      <w:r>
        <w:rPr>
          <w:rFonts w:hint="eastAsia" w:ascii="宋体"/>
          <w:color w:val="auto"/>
          <w:sz w:val="24"/>
          <w:highlight w:val="none"/>
          <w:lang w:val="en-US" w:eastAsia="zh-CN"/>
        </w:rPr>
        <w:t>招标代理: 广东省机电设备招标有限公司</w:t>
      </w:r>
    </w:p>
    <w:p w14:paraId="7A133790">
      <w:pPr>
        <w:spacing w:line="360" w:lineRule="auto"/>
        <w:ind w:firstLine="537" w:firstLineChars="224"/>
        <w:jc w:val="right"/>
        <w:rPr>
          <w:rFonts w:hint="default" w:ascii="宋体"/>
          <w:color w:val="auto"/>
          <w:sz w:val="24"/>
          <w:highlight w:val="none"/>
          <w:lang w:val="en-US" w:eastAsia="zh-CN"/>
        </w:rPr>
      </w:pPr>
      <w:r>
        <w:rPr>
          <w:rFonts w:hint="eastAsia" w:ascii="宋体"/>
          <w:color w:val="auto"/>
          <w:sz w:val="24"/>
          <w:highlight w:val="none"/>
          <w:lang w:val="en-US" w:eastAsia="zh-CN"/>
        </w:rPr>
        <w:t>2025年  月  日</w:t>
      </w:r>
    </w:p>
    <w:p w14:paraId="5ABF0ED8">
      <w:pPr>
        <w:spacing w:line="360" w:lineRule="auto"/>
        <w:ind w:right="0" w:rightChars="0" w:firstLine="537" w:firstLineChars="224"/>
        <w:jc w:val="left"/>
        <w:rPr>
          <w:rFonts w:hint="eastAsia" w:ascii="宋体" w:hAnsi="Calibri"/>
          <w:color w:val="auto"/>
          <w:sz w:val="24"/>
          <w:highlight w:val="none"/>
          <w:lang w:eastAsia="zh-CN"/>
        </w:rPr>
      </w:pPr>
    </w:p>
    <w:p w14:paraId="56DC8238">
      <w:pPr>
        <w:pStyle w:val="8"/>
        <w:rPr>
          <w:color w:val="auto"/>
          <w:sz w:val="24"/>
          <w:highlight w:val="none"/>
        </w:rPr>
      </w:pPr>
    </w:p>
    <w:p w14:paraId="7E4E9AB8">
      <w:pPr>
        <w:rPr>
          <w:rFonts w:ascii="宋体" w:hAnsi="宋体"/>
          <w:color w:val="auto"/>
          <w:sz w:val="24"/>
          <w:highlight w:val="none"/>
        </w:rPr>
      </w:pPr>
    </w:p>
    <w:p w14:paraId="57584C0B">
      <w:pPr>
        <w:spacing w:line="24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br w:type="page"/>
      </w:r>
    </w:p>
    <w:p w14:paraId="7F37E843">
      <w:pPr>
        <w:spacing w:line="360" w:lineRule="auto"/>
        <w:rPr>
          <w:b/>
          <w:color w:val="auto"/>
          <w:sz w:val="44"/>
          <w:highlight w:val="none"/>
        </w:rPr>
      </w:pPr>
      <w:r>
        <w:rPr>
          <w:rFonts w:hint="eastAsia" w:ascii="宋体" w:hAnsi="宋体"/>
          <w:color w:val="auto"/>
          <w:sz w:val="24"/>
          <w:highlight w:val="none"/>
        </w:rPr>
        <w:t>附件一：</w:t>
      </w:r>
    </w:p>
    <w:p w14:paraId="5216C0AA">
      <w:pPr>
        <w:spacing w:line="360" w:lineRule="auto"/>
        <w:jc w:val="center"/>
        <w:rPr>
          <w:b/>
          <w:color w:val="auto"/>
          <w:kern w:val="0"/>
          <w:sz w:val="32"/>
          <w:szCs w:val="32"/>
          <w:highlight w:val="none"/>
        </w:rPr>
      </w:pPr>
      <w:r>
        <w:rPr>
          <w:rFonts w:hint="eastAsia"/>
          <w:b/>
          <w:color w:val="auto"/>
          <w:kern w:val="0"/>
          <w:sz w:val="32"/>
          <w:szCs w:val="32"/>
          <w:highlight w:val="none"/>
        </w:rPr>
        <w:t>投标人声明</w:t>
      </w:r>
    </w:p>
    <w:p w14:paraId="7365F7DB">
      <w:pPr>
        <w:pStyle w:val="34"/>
        <w:ind w:firstLine="0"/>
        <w:rPr>
          <w:rFonts w:ascii="宋体" w:hAnsi="宋体" w:eastAsia="宋体"/>
          <w:color w:val="auto"/>
          <w:sz w:val="21"/>
          <w:szCs w:val="21"/>
          <w:highlight w:val="none"/>
        </w:rPr>
      </w:pPr>
    </w:p>
    <w:p w14:paraId="1971FD33">
      <w:pPr>
        <w:pStyle w:val="34"/>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14:paraId="10D1D4B8">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eastAsia="zh-CN"/>
        </w:rPr>
        <w:t>暨南大学苏州苑41栋修缮项目施工</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6EFBBFCF">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11D1EDB1">
      <w:pPr>
        <w:pStyle w:val="34"/>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88F2549">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5DC9F067">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（一）为招标人不具有独立法人资格的附属机构（单位）；</w:t>
      </w:r>
    </w:p>
    <w:p w14:paraId="67B89C6F">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（二）为本标段前期准备提供设计或咨询服务或者与本项目设计人或提供咨询服务的机构存在附属关系的；</w:t>
      </w:r>
    </w:p>
    <w:p w14:paraId="6F0C3F5D">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（三）为本标段监理人或者与本标段监理人存在隶属关系或者其他利害关系；</w:t>
      </w:r>
    </w:p>
    <w:p w14:paraId="569C879C">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（四）为本标段的代建人；</w:t>
      </w:r>
    </w:p>
    <w:p w14:paraId="3FDD488C">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（五）为本标段提供招标代理服务的；</w:t>
      </w:r>
    </w:p>
    <w:p w14:paraId="1DA89F5E">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（六）与本标段的监理人或代建人或招标代理机构同为一个法定代表人的；</w:t>
      </w:r>
    </w:p>
    <w:p w14:paraId="5D97198D">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（七）与本标段的监理人或代建人或招标代理机构互相控股或参股的；</w:t>
      </w:r>
    </w:p>
    <w:p w14:paraId="0CDE4478">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（八）与本标段的监理人或代建人或招标代理机构相互任职或工作的；</w:t>
      </w:r>
    </w:p>
    <w:p w14:paraId="4D643ACF">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（九）与本标段的检测机构有隶属关系或者其他利害关系；</w:t>
      </w:r>
    </w:p>
    <w:p w14:paraId="4D3BA04A">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 xml:space="preserve">（十）与招标人存在利害关系且可能影响招标公正性； </w:t>
      </w:r>
    </w:p>
    <w:p w14:paraId="73FBF7E2">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（十一）被依法暂停或取消投标资格的；（</w:t>
      </w:r>
      <w:r>
        <w:rPr>
          <w:rFonts w:hint="eastAsia" w:hAnsi="宋体" w:cs="宋体"/>
          <w:bCs/>
          <w:color w:val="auto"/>
          <w:kern w:val="0"/>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auto"/>
          <w:kern w:val="0"/>
          <w:szCs w:val="21"/>
          <w:highlight w:val="none"/>
        </w:rPr>
        <w:t xml:space="preserve">） </w:t>
      </w:r>
    </w:p>
    <w:p w14:paraId="052A4138">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（十二）被责令停产停业、暂扣或者吊销许可证、暂扣或者吊销执照的（</w:t>
      </w:r>
      <w:r>
        <w:rPr>
          <w:rFonts w:hint="eastAsia" w:hAnsi="宋体" w:cs="宋体"/>
          <w:bCs/>
          <w:color w:val="auto"/>
          <w:kern w:val="0"/>
          <w:szCs w:val="21"/>
          <w:highlight w:val="none"/>
          <w:lang w:val="zh-CN"/>
        </w:rPr>
        <w:t>本项事实应当以根据《中华人民共和国行政处罚法》依法作出并已经生效的行政处罚决定为认定依据。</w:t>
      </w:r>
      <w:r>
        <w:rPr>
          <w:rFonts w:hint="eastAsia" w:hAnsi="宋体" w:cs="宋体"/>
          <w:bCs/>
          <w:color w:val="auto"/>
          <w:kern w:val="0"/>
          <w:szCs w:val="21"/>
          <w:highlight w:val="none"/>
        </w:rPr>
        <w:t>）；</w:t>
      </w:r>
    </w:p>
    <w:p w14:paraId="074A5882">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（十三）进入清算程序，或被宣布破产，或其他丧失履约能力的情形；</w:t>
      </w:r>
    </w:p>
    <w:p w14:paraId="3C817442">
      <w:pPr>
        <w:pStyle w:val="8"/>
        <w:spacing w:line="360" w:lineRule="auto"/>
        <w:ind w:firstLine="420" w:firstLineChars="200"/>
        <w:rPr>
          <w:rFonts w:hAnsi="宋体" w:cs="宋体"/>
          <w:bCs/>
          <w:color w:val="auto"/>
          <w:kern w:val="0"/>
          <w:szCs w:val="21"/>
          <w:highlight w:val="none"/>
        </w:rPr>
      </w:pPr>
      <w:r>
        <w:rPr>
          <w:rFonts w:hint="eastAsia" w:hAnsi="宋体" w:cs="宋体"/>
          <w:bCs/>
          <w:color w:val="auto"/>
          <w:kern w:val="0"/>
          <w:szCs w:val="21"/>
          <w:highlight w:val="none"/>
        </w:rPr>
        <w:t>（十四）在最近三年内有严重违约或重大工程质量问题的；（</w:t>
      </w:r>
      <w:r>
        <w:rPr>
          <w:rFonts w:hint="eastAsia" w:hAnsi="宋体" w:cs="宋体"/>
          <w:bCs/>
          <w:color w:val="auto"/>
          <w:kern w:val="0"/>
          <w:szCs w:val="21"/>
          <w:highlight w:val="none"/>
          <w:lang w:val="zh-CN"/>
        </w:rPr>
        <w:t>“严重违约”事实应当以</w:t>
      </w:r>
      <w:r>
        <w:rPr>
          <w:rFonts w:hint="eastAsia" w:hAnsi="宋体" w:cs="宋体"/>
          <w:bCs/>
          <w:color w:val="auto"/>
          <w:kern w:val="0"/>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C34064B">
      <w:pPr>
        <w:pStyle w:val="34"/>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（十五）法律法规规定的其他情形。</w:t>
      </w:r>
    </w:p>
    <w:p w14:paraId="652288CE">
      <w:pPr>
        <w:pStyle w:val="34"/>
        <w:ind w:firstLine="420" w:firstLineChars="20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四、本公司保证：本项目拟派的项目负责人在投标截止时没有在其他在建项目中任施工单位项目负责人。</w:t>
      </w:r>
    </w:p>
    <w:p w14:paraId="1D2F47EA">
      <w:pPr>
        <w:pStyle w:val="34"/>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423BE36">
      <w:pPr>
        <w:widowControl/>
        <w:spacing w:line="360" w:lineRule="auto"/>
        <w:ind w:firstLine="420" w:firstLineChars="200"/>
        <w:jc w:val="left"/>
        <w:rPr>
          <w:rFonts w:ascii="宋体" w:hAnsi="宋体"/>
          <w:bCs/>
          <w:color w:val="auto"/>
          <w:kern w:val="0"/>
          <w:szCs w:val="21"/>
          <w:highlight w:val="none"/>
        </w:rPr>
      </w:pPr>
      <w:r>
        <w:rPr>
          <w:rFonts w:hint="eastAsia" w:ascii="宋体" w:hAnsi="宋体"/>
          <w:color w:val="auto"/>
          <w:kern w:val="0"/>
          <w:szCs w:val="21"/>
          <w:highlight w:val="none"/>
        </w:rPr>
        <w:t>六</w:t>
      </w:r>
      <w:r>
        <w:rPr>
          <w:rFonts w:hint="eastAsia" w:ascii="宋体" w:hAnsi="宋体"/>
          <w:bCs/>
          <w:color w:val="auto"/>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E8E6933">
      <w:pPr>
        <w:widowControl/>
        <w:spacing w:line="360" w:lineRule="auto"/>
        <w:ind w:firstLine="420" w:firstLineChars="200"/>
        <w:jc w:val="left"/>
        <w:rPr>
          <w:rFonts w:ascii="宋体" w:hAnsi="宋体"/>
          <w:color w:val="auto"/>
          <w:kern w:val="0"/>
          <w:szCs w:val="21"/>
          <w:highlight w:val="none"/>
        </w:rPr>
      </w:pPr>
      <w:r>
        <w:rPr>
          <w:rFonts w:hint="eastAsia" w:ascii="宋体" w:hAnsi="宋体" w:eastAsia="宋体"/>
          <w:color w:val="auto"/>
          <w:sz w:val="21"/>
          <w:szCs w:val="21"/>
          <w:highlight w:val="none"/>
        </w:rPr>
        <w:t>七</w:t>
      </w:r>
      <w:r>
        <w:rPr>
          <w:rFonts w:hint="eastAsia" w:ascii="宋体" w:hAnsi="宋体"/>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A417408">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722FDDD5">
      <w:pPr>
        <w:pStyle w:val="34"/>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九、与本公司单位负责人为同一人或者与本公司存在控股、管理关系的其他单位包括：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739CFD76">
      <w:pPr>
        <w:pStyle w:val="34"/>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401D6736">
      <w:pPr>
        <w:pStyle w:val="34"/>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十一、本公司承诺，中标后将按招标人要求，积极响应广州市关于投身“百千万工程”的号召，主动参与建筑业结对帮扶。</w:t>
      </w:r>
    </w:p>
    <w:p w14:paraId="4DEE2F9D">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D0CE1A6">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646BE75">
      <w:pPr>
        <w:pStyle w:val="34"/>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73ACD384">
      <w:pPr>
        <w:pStyle w:val="35"/>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14:paraId="4534B5EB">
      <w:pPr>
        <w:pStyle w:val="34"/>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49AC718B">
      <w:pPr>
        <w:pStyle w:val="34"/>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6C697FA4">
      <w:pPr>
        <w:pStyle w:val="34"/>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30AB5258">
      <w:pPr>
        <w:widowControl/>
        <w:snapToGrid w:val="0"/>
        <w:spacing w:line="360" w:lineRule="auto"/>
        <w:ind w:right="102"/>
        <w:jc w:val="left"/>
        <w:rPr>
          <w:rFonts w:ascii="宋体" w:hAnsi="宋体"/>
          <w:color w:val="auto"/>
          <w:kern w:val="0"/>
          <w:szCs w:val="21"/>
          <w:highlight w:val="none"/>
        </w:rPr>
      </w:pPr>
      <w:r>
        <w:rPr>
          <w:rFonts w:hint="eastAsia" w:ascii="宋体" w:hAnsi="宋体"/>
          <w:color w:val="auto"/>
          <w:kern w:val="0"/>
          <w:szCs w:val="21"/>
          <w:highlight w:val="none"/>
        </w:rPr>
        <w:t xml:space="preserve">注：招标人应当要求投标人的项目负责人和技术负责人签字。 </w:t>
      </w:r>
    </w:p>
    <w:p w14:paraId="470E81FA">
      <w:pPr>
        <w:widowControl/>
        <w:spacing w:line="360" w:lineRule="auto"/>
        <w:jc w:val="left"/>
        <w:rPr>
          <w:rFonts w:ascii="宋体" w:hAnsi="宋体"/>
          <w:color w:val="auto"/>
          <w:kern w:val="0"/>
          <w:szCs w:val="21"/>
          <w:highlight w:val="none"/>
        </w:rPr>
      </w:pPr>
    </w:p>
    <w:p w14:paraId="5FA82323">
      <w:pPr>
        <w:rPr>
          <w:rFonts w:hint="eastAsia" w:ascii="宋体" w:hAnsi="宋体" w:cs="宋体"/>
          <w:color w:val="auto"/>
          <w:sz w:val="24"/>
          <w:highlight w:val="none"/>
        </w:rPr>
      </w:pPr>
      <w:r>
        <w:rPr>
          <w:rFonts w:hint="eastAsia" w:ascii="宋体" w:hAnsi="宋体" w:cs="宋体"/>
          <w:color w:val="auto"/>
          <w:sz w:val="24"/>
          <w:highlight w:val="none"/>
        </w:rPr>
        <w:br w:type="page"/>
      </w:r>
    </w:p>
    <w:p w14:paraId="7730F803">
      <w:pPr>
        <w:pStyle w:val="3"/>
        <w:ind w:firstLine="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附件二：中小企业声明函</w:t>
      </w:r>
    </w:p>
    <w:p w14:paraId="6DBCFA23">
      <w:pPr>
        <w:pStyle w:val="49"/>
        <w:rPr>
          <w:rFonts w:hint="eastAsia" w:ascii="宋体" w:hAnsi="宋体" w:eastAsia="宋体" w:cs="宋体"/>
          <w:b/>
          <w:bCs/>
          <w:color w:val="auto"/>
          <w:highlight w:val="none"/>
        </w:rPr>
      </w:pPr>
    </w:p>
    <w:p w14:paraId="16EA859D">
      <w:pPr>
        <w:spacing w:line="360" w:lineRule="auto"/>
        <w:jc w:val="center"/>
        <w:rPr>
          <w:b/>
          <w:color w:val="auto"/>
          <w:kern w:val="0"/>
          <w:sz w:val="40"/>
          <w:szCs w:val="44"/>
          <w:highlight w:val="none"/>
        </w:rPr>
      </w:pPr>
      <w:r>
        <w:rPr>
          <w:rFonts w:hint="eastAsia"/>
          <w:b/>
          <w:color w:val="auto"/>
          <w:kern w:val="0"/>
          <w:sz w:val="40"/>
          <w:szCs w:val="44"/>
          <w:highlight w:val="none"/>
        </w:rPr>
        <w:t>中小企业声明函</w:t>
      </w:r>
    </w:p>
    <w:p w14:paraId="0AE2ED1D">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         </w:t>
      </w:r>
    </w:p>
    <w:p w14:paraId="22FCF6F4">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rPr>
        <w:t xml:space="preserve">      （项目名称）      </w:t>
      </w:r>
      <w:r>
        <w:rPr>
          <w:rFonts w:hint="eastAsia" w:ascii="宋体" w:hAnsi="宋体" w:cs="宋体"/>
          <w:color w:val="auto"/>
          <w:sz w:val="24"/>
          <w:szCs w:val="20"/>
          <w:highlight w:val="none"/>
        </w:rPr>
        <w:t>招标活动，工程的施工单位全部为符合政策要求的中小企业。相关企业的具体情况如下：</w:t>
      </w:r>
    </w:p>
    <w:p w14:paraId="71F7392E">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rPr>
        <w:t xml:space="preserve">     （项目名称）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u w:val="none"/>
        </w:rPr>
        <w:t>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 xml:space="preserve">    （企业名称）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14:paraId="0E753F93">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753695A8">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01DACEAA">
      <w:pPr>
        <w:spacing w:line="360" w:lineRule="auto"/>
        <w:ind w:firstLine="480" w:firstLineChars="200"/>
        <w:rPr>
          <w:rFonts w:ascii="宋体" w:hAnsi="宋体" w:cs="宋体"/>
          <w:color w:val="auto"/>
          <w:sz w:val="24"/>
          <w:szCs w:val="20"/>
          <w:highlight w:val="none"/>
        </w:rPr>
      </w:pPr>
    </w:p>
    <w:p w14:paraId="6F70C813">
      <w:pPr>
        <w:spacing w:line="360" w:lineRule="auto"/>
        <w:jc w:val="right"/>
        <w:rPr>
          <w:rFonts w:ascii="宋体" w:hAnsi="宋体" w:cs="宋体"/>
          <w:color w:val="auto"/>
          <w:sz w:val="24"/>
          <w:szCs w:val="20"/>
          <w:highlight w:val="none"/>
        </w:rPr>
      </w:pPr>
      <w:r>
        <w:rPr>
          <w:rFonts w:hint="eastAsia" w:ascii="宋体" w:hAnsi="宋体" w:cs="宋体"/>
          <w:color w:val="auto"/>
          <w:sz w:val="24"/>
          <w:szCs w:val="20"/>
          <w:highlight w:val="none"/>
        </w:rPr>
        <w:t>投标人名称（盖章或电子印章）：</w:t>
      </w:r>
    </w:p>
    <w:p w14:paraId="6F4473CF">
      <w:pPr>
        <w:spacing w:line="360" w:lineRule="auto"/>
        <w:jc w:val="right"/>
        <w:rPr>
          <w:rFonts w:ascii="宋体" w:hAnsi="宋体" w:cs="宋体"/>
          <w:color w:val="auto"/>
          <w:sz w:val="24"/>
          <w:szCs w:val="20"/>
          <w:highlight w:val="none"/>
        </w:rPr>
      </w:pPr>
      <w:r>
        <w:rPr>
          <w:rFonts w:hint="eastAsia" w:ascii="宋体" w:hAnsi="宋体" w:cs="宋体"/>
          <w:color w:val="auto"/>
          <w:sz w:val="24"/>
          <w:szCs w:val="20"/>
          <w:highlight w:val="none"/>
        </w:rPr>
        <w:t>日   期：     年   月   日</w:t>
      </w:r>
    </w:p>
    <w:p w14:paraId="50E98C6E">
      <w:pPr>
        <w:spacing w:line="360" w:lineRule="auto"/>
        <w:rPr>
          <w:rFonts w:ascii="宋体" w:hAnsi="宋体" w:cs="宋体"/>
          <w:color w:val="auto"/>
          <w:sz w:val="24"/>
          <w:szCs w:val="20"/>
          <w:highlight w:val="none"/>
        </w:rPr>
      </w:pPr>
    </w:p>
    <w:p w14:paraId="79C399E9">
      <w:pPr>
        <w:pStyle w:val="8"/>
        <w:rPr>
          <w:rFonts w:hAnsi="宋体" w:cs="宋体"/>
          <w:color w:val="auto"/>
          <w:sz w:val="24"/>
          <w:highlight w:val="none"/>
        </w:rPr>
      </w:pPr>
    </w:p>
    <w:p w14:paraId="6FC2C1C0">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注：1、从业人员、营业收入、资产总额填报上一年度数据，无上一年度数据的新成立企业可不填报。</w:t>
      </w:r>
    </w:p>
    <w:p w14:paraId="378E871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2、《中小企业声明函》适用于中小微企业参加招投标活动的。投标人应当自行核实是否属于中小微企业，并认真填写，若有虚假将追究其责任。</w:t>
      </w:r>
    </w:p>
    <w:p w14:paraId="532B8D4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3、需按照本项目对应行业出具《中小企业声明函》，而非按照投标人的经营范围出具。</w:t>
      </w:r>
    </w:p>
    <w:p w14:paraId="11FE0BD1">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7BE8F7B1">
      <w:pPr>
        <w:pStyle w:val="3"/>
        <w:ind w:firstLine="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附件三：《残疾人福利性单位声明函》（如有）</w:t>
      </w:r>
    </w:p>
    <w:p w14:paraId="71695F2D">
      <w:pPr>
        <w:pStyle w:val="50"/>
        <w:jc w:val="center"/>
        <w:outlineLvl w:val="3"/>
        <w:rPr>
          <w:rFonts w:ascii="宋体" w:hAnsi="宋体" w:eastAsia="宋体" w:cs="宋体"/>
          <w:b/>
          <w:color w:val="auto"/>
          <w:kern w:val="2"/>
          <w:sz w:val="32"/>
          <w:szCs w:val="32"/>
          <w:highlight w:val="none"/>
          <w:lang w:eastAsia="zh-CN" w:bidi="ar-SA"/>
        </w:rPr>
      </w:pPr>
      <w:bookmarkStart w:id="0" w:name="_Toc30411"/>
    </w:p>
    <w:p w14:paraId="5CCE7DAA">
      <w:pPr>
        <w:pStyle w:val="50"/>
        <w:jc w:val="center"/>
        <w:outlineLvl w:val="3"/>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bookmarkEnd w:id="0"/>
    </w:p>
    <w:p w14:paraId="0499EAD8">
      <w:pPr>
        <w:pStyle w:val="50"/>
        <w:spacing w:line="360" w:lineRule="auto"/>
        <w:ind w:firstLine="480" w:firstLineChars="200"/>
        <w:rPr>
          <w:rFonts w:hint="eastAsia" w:ascii="宋体" w:hAnsi="宋体" w:cs="宋体"/>
          <w:color w:val="auto"/>
          <w:sz w:val="24"/>
          <w:szCs w:val="20"/>
          <w:highlight w:val="none"/>
        </w:rPr>
      </w:pPr>
    </w:p>
    <w:p w14:paraId="7D8F8ECD">
      <w:pPr>
        <w:pStyle w:val="50"/>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p>
    <w:p w14:paraId="0BE0B5D4">
      <w:pPr>
        <w:pStyle w:val="5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eastAsia="zh-CN"/>
        </w:rPr>
        <w:t>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eastAsia="zh-CN"/>
        </w:rPr>
        <w:t>招标</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w:t>
      </w:r>
      <w:r>
        <w:rPr>
          <w:rFonts w:hint="eastAsia" w:ascii="宋体" w:hAnsi="宋体" w:eastAsia="宋体" w:cs="宋体"/>
          <w:color w:val="auto"/>
          <w:sz w:val="24"/>
          <w:szCs w:val="24"/>
          <w:highlight w:val="none"/>
          <w:u w:val="single"/>
          <w:lang w:val="en-US" w:eastAsia="zh-CN"/>
        </w:rPr>
        <w:t>承担工程</w:t>
      </w:r>
      <w:r>
        <w:rPr>
          <w:rFonts w:ascii="宋体" w:hAnsi="宋体" w:eastAsia="宋体" w:cs="宋体"/>
          <w:color w:val="auto"/>
          <w:sz w:val="24"/>
          <w:szCs w:val="24"/>
          <w:highlight w:val="none"/>
        </w:rPr>
        <w:t>。</w:t>
      </w:r>
    </w:p>
    <w:p w14:paraId="0A3DE6D3">
      <w:pPr>
        <w:pStyle w:val="50"/>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39480C9C">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7B7A8A13">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172FEA12">
      <w:pPr>
        <w:pStyle w:val="8"/>
        <w:rPr>
          <w:rFonts w:hint="eastAsia" w:ascii="宋体" w:hAnsi="宋体" w:cs="宋体"/>
          <w:color w:val="auto"/>
          <w:sz w:val="24"/>
          <w:szCs w:val="20"/>
          <w:highlight w:val="none"/>
          <w:lang w:val="en-US" w:eastAsia="zh-CN"/>
        </w:rPr>
      </w:pPr>
    </w:p>
    <w:p w14:paraId="09EE413C">
      <w:pPr>
        <w:pStyle w:val="8"/>
        <w:rPr>
          <w:rFonts w:hint="eastAsia" w:ascii="宋体" w:hAnsi="宋体" w:cs="宋体"/>
          <w:color w:val="auto"/>
          <w:sz w:val="24"/>
          <w:szCs w:val="20"/>
          <w:highlight w:val="none"/>
          <w:lang w:val="en-US" w:eastAsia="zh-CN"/>
        </w:rPr>
      </w:pPr>
    </w:p>
    <w:p w14:paraId="1E0EC285">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w:t>
      </w:r>
      <w:r>
        <w:rPr>
          <w:rFonts w:hint="eastAsia" w:ascii="宋体" w:hAnsi="宋体" w:cs="宋体"/>
          <w:color w:val="auto"/>
          <w:sz w:val="24"/>
          <w:szCs w:val="20"/>
          <w:highlight w:val="none"/>
        </w:rPr>
        <w:t>（盖章或电子印章）</w:t>
      </w:r>
      <w:r>
        <w:rPr>
          <w:rFonts w:hint="eastAsia" w:ascii="宋体" w:hAnsi="宋体" w:eastAsia="宋体" w:cs="宋体"/>
          <w:color w:val="auto"/>
          <w:sz w:val="24"/>
          <w:szCs w:val="20"/>
          <w:highlight w:val="none"/>
        </w:rPr>
        <w:t>：</w:t>
      </w:r>
    </w:p>
    <w:p w14:paraId="5D302D18">
      <w:pPr>
        <w:spacing w:line="360" w:lineRule="auto"/>
        <w:ind w:firstLine="5040" w:firstLineChars="2100"/>
        <w:jc w:val="both"/>
        <w:rPr>
          <w:color w:val="auto"/>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42F6632C">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FA79460">
      <w:pPr>
        <w:pStyle w:val="3"/>
        <w:ind w:firstLine="0"/>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p>
    <w:p w14:paraId="04080B15">
      <w:pPr>
        <w:snapToGrid w:val="0"/>
        <w:spacing w:after="78" w:afterLines="25" w:line="360" w:lineRule="auto"/>
        <w:ind w:firstLine="629"/>
        <w:rPr>
          <w:rFonts w:ascii="宋体" w:hAnsi="宋体"/>
          <w:color w:val="auto"/>
          <w:kern w:val="0"/>
          <w:szCs w:val="21"/>
          <w:highlight w:val="none"/>
        </w:rPr>
      </w:pPr>
    </w:p>
    <w:p w14:paraId="49E40CD7">
      <w:pPr>
        <w:snapToGrid w:val="0"/>
        <w:spacing w:after="78" w:afterLines="25" w:line="36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施工项目管理团队人员信息表</w:t>
      </w:r>
    </w:p>
    <w:tbl>
      <w:tblPr>
        <w:tblStyle w:val="18"/>
        <w:tblW w:w="9850" w:type="dxa"/>
        <w:jc w:val="center"/>
        <w:tblLayout w:type="fixed"/>
        <w:tblCellMar>
          <w:top w:w="0" w:type="dxa"/>
          <w:left w:w="108" w:type="dxa"/>
          <w:bottom w:w="0" w:type="dxa"/>
          <w:right w:w="108" w:type="dxa"/>
        </w:tblCellMar>
      </w:tblPr>
      <w:tblGrid>
        <w:gridCol w:w="715"/>
        <w:gridCol w:w="845"/>
        <w:gridCol w:w="1365"/>
        <w:gridCol w:w="4470"/>
        <w:gridCol w:w="2455"/>
      </w:tblGrid>
      <w:tr w14:paraId="6B2F0A1B">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17888F5">
            <w:pPr>
              <w:snapToGrid w:val="0"/>
              <w:spacing w:line="360" w:lineRule="auto"/>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45" w:type="dxa"/>
            <w:tcBorders>
              <w:top w:val="single" w:color="auto" w:sz="4" w:space="0"/>
              <w:left w:val="nil"/>
              <w:bottom w:val="single" w:color="auto" w:sz="4" w:space="0"/>
              <w:right w:val="single" w:color="auto" w:sz="4" w:space="0"/>
            </w:tcBorders>
            <w:vAlign w:val="center"/>
          </w:tcPr>
          <w:p w14:paraId="51925EFA">
            <w:pPr>
              <w:snapToGrid w:val="0"/>
              <w:spacing w:line="360" w:lineRule="auto"/>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1365" w:type="dxa"/>
            <w:tcBorders>
              <w:top w:val="single" w:color="auto" w:sz="4" w:space="0"/>
              <w:left w:val="nil"/>
              <w:bottom w:val="single" w:color="auto" w:sz="4" w:space="0"/>
              <w:right w:val="single" w:color="auto" w:sz="4" w:space="0"/>
            </w:tcBorders>
            <w:vAlign w:val="center"/>
          </w:tcPr>
          <w:p w14:paraId="797716E2">
            <w:pPr>
              <w:snapToGrid w:val="0"/>
              <w:spacing w:line="360" w:lineRule="auto"/>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岗位</w:t>
            </w:r>
          </w:p>
        </w:tc>
        <w:tc>
          <w:tcPr>
            <w:tcW w:w="4470" w:type="dxa"/>
            <w:tcBorders>
              <w:top w:val="single" w:color="auto" w:sz="4" w:space="0"/>
              <w:left w:val="nil"/>
              <w:bottom w:val="single" w:color="auto" w:sz="4" w:space="0"/>
              <w:right w:val="single" w:color="auto" w:sz="4" w:space="0"/>
            </w:tcBorders>
            <w:vAlign w:val="center"/>
          </w:tcPr>
          <w:p w14:paraId="4C0E9CFF">
            <w:pPr>
              <w:snapToGrid w:val="0"/>
              <w:spacing w:line="360" w:lineRule="auto"/>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w:t>
            </w:r>
          </w:p>
        </w:tc>
        <w:tc>
          <w:tcPr>
            <w:tcW w:w="2455" w:type="dxa"/>
            <w:tcBorders>
              <w:top w:val="single" w:color="auto" w:sz="4" w:space="0"/>
              <w:left w:val="nil"/>
              <w:bottom w:val="single" w:color="auto" w:sz="4" w:space="0"/>
              <w:right w:val="single" w:color="auto" w:sz="4" w:space="0"/>
            </w:tcBorders>
            <w:vAlign w:val="center"/>
          </w:tcPr>
          <w:p w14:paraId="21C01087">
            <w:pPr>
              <w:snapToGrid w:val="0"/>
              <w:spacing w:line="360" w:lineRule="auto"/>
              <w:ind w:left="-53" w:leftChars="-25" w:right="-53" w:rightChars="-25"/>
              <w:jc w:val="center"/>
              <w:rPr>
                <w:rFonts w:ascii="宋体" w:hAnsi="宋体" w:cs="宋体"/>
                <w:b/>
                <w:bCs/>
                <w:color w:val="auto"/>
                <w:szCs w:val="21"/>
                <w:highlight w:val="none"/>
              </w:rPr>
            </w:pPr>
            <w:r>
              <w:rPr>
                <w:rFonts w:hint="eastAsia" w:ascii="宋体" w:hAnsi="宋体" w:cs="宋体"/>
                <w:b/>
                <w:bCs/>
                <w:color w:val="auto"/>
                <w:szCs w:val="21"/>
                <w:highlight w:val="none"/>
              </w:rPr>
              <w:t>职称证书或资格证书编号</w:t>
            </w:r>
          </w:p>
        </w:tc>
      </w:tr>
      <w:tr w14:paraId="30FEB71B">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BD0E7F0">
            <w:pPr>
              <w:snapToGrid w:val="0"/>
              <w:spacing w:line="360" w:lineRule="auto"/>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1</w:t>
            </w:r>
          </w:p>
        </w:tc>
        <w:tc>
          <w:tcPr>
            <w:tcW w:w="845" w:type="dxa"/>
            <w:tcBorders>
              <w:top w:val="single" w:color="auto" w:sz="4" w:space="0"/>
              <w:left w:val="nil"/>
              <w:bottom w:val="single" w:color="auto" w:sz="4" w:space="0"/>
              <w:right w:val="single" w:color="auto" w:sz="4" w:space="0"/>
            </w:tcBorders>
            <w:vAlign w:val="center"/>
          </w:tcPr>
          <w:p w14:paraId="3E33072D">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03F8FF5A">
            <w:pPr>
              <w:widowControl/>
              <w:jc w:val="center"/>
              <w:rPr>
                <w:rFonts w:ascii="宋体" w:cs="宋体"/>
                <w:bCs/>
                <w:color w:val="auto"/>
                <w:szCs w:val="21"/>
                <w:highlight w:val="none"/>
              </w:rPr>
            </w:pPr>
            <w:r>
              <w:rPr>
                <w:rFonts w:hint="eastAsia" w:ascii="宋体" w:cs="宋体"/>
                <w:bCs/>
                <w:color w:val="auto"/>
                <w:szCs w:val="21"/>
                <w:highlight w:val="none"/>
              </w:rPr>
              <w:t>技术负责人</w:t>
            </w:r>
          </w:p>
        </w:tc>
        <w:tc>
          <w:tcPr>
            <w:tcW w:w="4470" w:type="dxa"/>
            <w:tcBorders>
              <w:top w:val="single" w:color="auto" w:sz="4" w:space="0"/>
              <w:left w:val="nil"/>
              <w:bottom w:val="single" w:color="auto" w:sz="4" w:space="0"/>
              <w:right w:val="single" w:color="auto" w:sz="4" w:space="0"/>
            </w:tcBorders>
            <w:vAlign w:val="center"/>
          </w:tcPr>
          <w:p w14:paraId="519AA6E4">
            <w:pPr>
              <w:widowControl/>
              <w:jc w:val="left"/>
              <w:rPr>
                <w:rFonts w:ascii="宋体" w:hAns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666FE385">
            <w:pPr>
              <w:snapToGrid w:val="0"/>
              <w:spacing w:line="360" w:lineRule="auto"/>
              <w:ind w:left="-53" w:leftChars="-25" w:right="-53" w:rightChars="-25"/>
              <w:rPr>
                <w:rFonts w:ascii="宋体" w:hAnsi="宋体" w:cs="宋体"/>
                <w:bCs/>
                <w:color w:val="auto"/>
                <w:szCs w:val="21"/>
                <w:highlight w:val="none"/>
              </w:rPr>
            </w:pPr>
          </w:p>
        </w:tc>
      </w:tr>
      <w:tr w14:paraId="3BC4844F">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DDF454A">
            <w:pPr>
              <w:snapToGrid w:val="0"/>
              <w:spacing w:line="360" w:lineRule="auto"/>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2</w:t>
            </w:r>
          </w:p>
        </w:tc>
        <w:tc>
          <w:tcPr>
            <w:tcW w:w="845" w:type="dxa"/>
            <w:tcBorders>
              <w:top w:val="single" w:color="auto" w:sz="4" w:space="0"/>
              <w:left w:val="nil"/>
              <w:bottom w:val="single" w:color="auto" w:sz="4" w:space="0"/>
              <w:right w:val="single" w:color="auto" w:sz="4" w:space="0"/>
            </w:tcBorders>
            <w:vAlign w:val="center"/>
          </w:tcPr>
          <w:p w14:paraId="6BAB8FB4">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5B3D2049">
            <w:pPr>
              <w:widowControl/>
              <w:jc w:val="center"/>
              <w:rPr>
                <w:rFonts w:ascii="宋体" w:cs="宋体"/>
                <w:bCs/>
                <w:color w:val="auto"/>
                <w:szCs w:val="21"/>
                <w:highlight w:val="none"/>
              </w:rPr>
            </w:pPr>
            <w:r>
              <w:rPr>
                <w:rFonts w:ascii="宋体" w:cs="宋体"/>
                <w:bCs/>
                <w:color w:val="auto"/>
                <w:szCs w:val="21"/>
                <w:highlight w:val="none"/>
              </w:rPr>
              <w:t>质量负责人</w:t>
            </w:r>
          </w:p>
        </w:tc>
        <w:tc>
          <w:tcPr>
            <w:tcW w:w="4470" w:type="dxa"/>
            <w:tcBorders>
              <w:top w:val="single" w:color="auto" w:sz="4" w:space="0"/>
              <w:left w:val="nil"/>
              <w:bottom w:val="single" w:color="auto" w:sz="4" w:space="0"/>
              <w:right w:val="single" w:color="auto" w:sz="4" w:space="0"/>
            </w:tcBorders>
            <w:vAlign w:val="center"/>
          </w:tcPr>
          <w:p w14:paraId="6F5B77D4">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7C8124A3">
            <w:pPr>
              <w:snapToGrid w:val="0"/>
              <w:spacing w:line="360" w:lineRule="auto"/>
              <w:ind w:left="-53" w:leftChars="-25" w:right="-53" w:rightChars="-25"/>
              <w:rPr>
                <w:rFonts w:ascii="宋体" w:hAnsi="宋体" w:cs="宋体"/>
                <w:bCs/>
                <w:color w:val="auto"/>
                <w:szCs w:val="21"/>
                <w:highlight w:val="none"/>
              </w:rPr>
            </w:pPr>
          </w:p>
        </w:tc>
      </w:tr>
      <w:tr w14:paraId="3B00E241">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EE84E70">
            <w:pPr>
              <w:snapToGrid w:val="0"/>
              <w:spacing w:line="360" w:lineRule="auto"/>
              <w:ind w:left="-53" w:leftChars="-25" w:right="-53" w:rightChars="-25"/>
              <w:jc w:val="center"/>
              <w:rPr>
                <w:rFonts w:ascii="宋体" w:hAnsi="宋体" w:cs="宋体"/>
                <w:bCs/>
                <w:color w:val="auto"/>
                <w:szCs w:val="21"/>
                <w:highlight w:val="none"/>
              </w:rPr>
            </w:pPr>
            <w:r>
              <w:rPr>
                <w:rFonts w:ascii="宋体" w:hAnsi="宋体" w:cs="宋体"/>
                <w:bCs/>
                <w:color w:val="auto"/>
                <w:szCs w:val="21"/>
                <w:highlight w:val="none"/>
              </w:rPr>
              <w:t>3</w:t>
            </w:r>
          </w:p>
        </w:tc>
        <w:tc>
          <w:tcPr>
            <w:tcW w:w="845" w:type="dxa"/>
            <w:tcBorders>
              <w:top w:val="single" w:color="auto" w:sz="4" w:space="0"/>
              <w:left w:val="nil"/>
              <w:bottom w:val="single" w:color="auto" w:sz="4" w:space="0"/>
              <w:right w:val="single" w:color="auto" w:sz="4" w:space="0"/>
            </w:tcBorders>
            <w:vAlign w:val="center"/>
          </w:tcPr>
          <w:p w14:paraId="1296E28C">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429DD1AD">
            <w:pPr>
              <w:widowControl/>
              <w:jc w:val="center"/>
              <w:rPr>
                <w:rFonts w:ascii="宋体" w:cs="宋体"/>
                <w:bCs/>
                <w:color w:val="auto"/>
                <w:szCs w:val="21"/>
                <w:highlight w:val="none"/>
              </w:rPr>
            </w:pPr>
            <w:r>
              <w:rPr>
                <w:rFonts w:ascii="宋体" w:cs="宋体"/>
                <w:bCs/>
                <w:color w:val="auto"/>
                <w:szCs w:val="21"/>
                <w:highlight w:val="none"/>
              </w:rPr>
              <w:t>安全负责人</w:t>
            </w:r>
          </w:p>
        </w:tc>
        <w:tc>
          <w:tcPr>
            <w:tcW w:w="4470" w:type="dxa"/>
            <w:tcBorders>
              <w:top w:val="single" w:color="auto" w:sz="4" w:space="0"/>
              <w:left w:val="nil"/>
              <w:bottom w:val="single" w:color="auto" w:sz="4" w:space="0"/>
              <w:right w:val="single" w:color="auto" w:sz="4" w:space="0"/>
            </w:tcBorders>
            <w:vAlign w:val="center"/>
          </w:tcPr>
          <w:p w14:paraId="7E8EE50D">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77BEAD23">
            <w:pPr>
              <w:snapToGrid w:val="0"/>
              <w:spacing w:line="360" w:lineRule="auto"/>
              <w:ind w:left="-53" w:leftChars="-25" w:right="-53" w:rightChars="-25"/>
              <w:rPr>
                <w:rFonts w:ascii="宋体" w:hAnsi="宋体" w:cs="宋体"/>
                <w:bCs/>
                <w:color w:val="auto"/>
                <w:szCs w:val="21"/>
                <w:highlight w:val="none"/>
              </w:rPr>
            </w:pPr>
          </w:p>
        </w:tc>
      </w:tr>
      <w:tr w14:paraId="780CC855">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815C52F">
            <w:pPr>
              <w:snapToGrid w:val="0"/>
              <w:spacing w:line="360" w:lineRule="auto"/>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845" w:type="dxa"/>
            <w:tcBorders>
              <w:top w:val="single" w:color="auto" w:sz="4" w:space="0"/>
              <w:left w:val="nil"/>
              <w:bottom w:val="single" w:color="auto" w:sz="4" w:space="0"/>
              <w:right w:val="single" w:color="auto" w:sz="4" w:space="0"/>
            </w:tcBorders>
            <w:vAlign w:val="center"/>
          </w:tcPr>
          <w:p w14:paraId="7CA356E2">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2E82C876">
            <w:pPr>
              <w:widowControl/>
              <w:jc w:val="center"/>
              <w:rPr>
                <w:rFonts w:ascii="宋体" w:cs="宋体"/>
                <w:bCs/>
                <w:color w:val="auto"/>
                <w:szCs w:val="21"/>
                <w:highlight w:val="none"/>
              </w:rPr>
            </w:pPr>
            <w:r>
              <w:rPr>
                <w:rFonts w:hint="eastAsia" w:ascii="宋体" w:cs="宋体"/>
                <w:bCs/>
                <w:color w:val="auto"/>
                <w:szCs w:val="21"/>
                <w:highlight w:val="none"/>
              </w:rPr>
              <w:t>造价负责人</w:t>
            </w:r>
          </w:p>
        </w:tc>
        <w:tc>
          <w:tcPr>
            <w:tcW w:w="4470" w:type="dxa"/>
            <w:tcBorders>
              <w:top w:val="single" w:color="auto" w:sz="4" w:space="0"/>
              <w:left w:val="nil"/>
              <w:bottom w:val="single" w:color="auto" w:sz="4" w:space="0"/>
              <w:right w:val="single" w:color="auto" w:sz="4" w:space="0"/>
            </w:tcBorders>
            <w:vAlign w:val="center"/>
          </w:tcPr>
          <w:p w14:paraId="01FC0CC4">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1A4D0958">
            <w:pPr>
              <w:snapToGrid w:val="0"/>
              <w:spacing w:line="360" w:lineRule="auto"/>
              <w:ind w:left="-53" w:leftChars="-25" w:right="-53" w:rightChars="-25"/>
              <w:rPr>
                <w:rFonts w:ascii="宋体" w:hAnsi="宋体" w:cs="宋体"/>
                <w:bCs/>
                <w:color w:val="auto"/>
                <w:szCs w:val="21"/>
                <w:highlight w:val="none"/>
              </w:rPr>
            </w:pPr>
          </w:p>
        </w:tc>
      </w:tr>
      <w:tr w14:paraId="620723A7">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FDC17E1">
            <w:pPr>
              <w:snapToGrid w:val="0"/>
              <w:spacing w:line="360" w:lineRule="auto"/>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845" w:type="dxa"/>
            <w:tcBorders>
              <w:top w:val="single" w:color="auto" w:sz="4" w:space="0"/>
              <w:left w:val="nil"/>
              <w:bottom w:val="single" w:color="auto" w:sz="4" w:space="0"/>
              <w:right w:val="single" w:color="auto" w:sz="4" w:space="0"/>
            </w:tcBorders>
            <w:vAlign w:val="center"/>
          </w:tcPr>
          <w:p w14:paraId="4FEE6E39">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693BFC75">
            <w:pPr>
              <w:widowControl/>
              <w:jc w:val="center"/>
              <w:rPr>
                <w:rFonts w:hint="eastAsia" w:ascii="宋体" w:cs="宋体"/>
                <w:bCs/>
                <w:color w:val="auto"/>
                <w:szCs w:val="21"/>
                <w:highlight w:val="none"/>
              </w:rPr>
            </w:pPr>
            <w:r>
              <w:rPr>
                <w:rFonts w:hint="eastAsia" w:ascii="宋体" w:cs="宋体"/>
                <w:bCs/>
                <w:color w:val="auto"/>
                <w:szCs w:val="21"/>
                <w:highlight w:val="none"/>
              </w:rPr>
              <w:t>装修工程师</w:t>
            </w:r>
          </w:p>
        </w:tc>
        <w:tc>
          <w:tcPr>
            <w:tcW w:w="4470" w:type="dxa"/>
            <w:tcBorders>
              <w:top w:val="single" w:color="auto" w:sz="4" w:space="0"/>
              <w:left w:val="nil"/>
              <w:bottom w:val="single" w:color="auto" w:sz="4" w:space="0"/>
              <w:right w:val="single" w:color="auto" w:sz="4" w:space="0"/>
            </w:tcBorders>
            <w:vAlign w:val="center"/>
          </w:tcPr>
          <w:p w14:paraId="3D277148">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7599C104">
            <w:pPr>
              <w:snapToGrid w:val="0"/>
              <w:spacing w:line="360" w:lineRule="auto"/>
              <w:ind w:left="-53" w:leftChars="-25" w:right="-53" w:rightChars="-25"/>
              <w:rPr>
                <w:rFonts w:ascii="宋体" w:hAnsi="宋体" w:cs="宋体"/>
                <w:bCs/>
                <w:color w:val="auto"/>
                <w:szCs w:val="21"/>
                <w:highlight w:val="none"/>
              </w:rPr>
            </w:pPr>
          </w:p>
        </w:tc>
      </w:tr>
      <w:tr w14:paraId="13026A02">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9A3036E">
            <w:pPr>
              <w:snapToGrid w:val="0"/>
              <w:spacing w:line="360" w:lineRule="auto"/>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845" w:type="dxa"/>
            <w:tcBorders>
              <w:top w:val="single" w:color="auto" w:sz="4" w:space="0"/>
              <w:left w:val="nil"/>
              <w:bottom w:val="single" w:color="auto" w:sz="4" w:space="0"/>
              <w:right w:val="single" w:color="auto" w:sz="4" w:space="0"/>
            </w:tcBorders>
            <w:vAlign w:val="center"/>
          </w:tcPr>
          <w:p w14:paraId="059A442E">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5165C2EB">
            <w:pPr>
              <w:widowControl/>
              <w:jc w:val="center"/>
              <w:rPr>
                <w:rFonts w:hint="default" w:ascii="宋体" w:eastAsia="宋体" w:cs="宋体"/>
                <w:bCs/>
                <w:color w:val="auto"/>
                <w:szCs w:val="21"/>
                <w:highlight w:val="none"/>
                <w:lang w:val="en-US" w:eastAsia="zh-CN"/>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2AA3C794">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680CEEB3">
            <w:pPr>
              <w:snapToGrid w:val="0"/>
              <w:spacing w:line="360" w:lineRule="auto"/>
              <w:ind w:left="-53" w:leftChars="-25" w:right="-53" w:rightChars="-25"/>
              <w:rPr>
                <w:rFonts w:ascii="宋体" w:hAnsi="宋体" w:cs="宋体"/>
                <w:bCs/>
                <w:color w:val="auto"/>
                <w:szCs w:val="21"/>
                <w:highlight w:val="none"/>
              </w:rPr>
            </w:pPr>
          </w:p>
        </w:tc>
      </w:tr>
      <w:tr w14:paraId="1B16AC8E">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8902494">
            <w:pPr>
              <w:snapToGrid w:val="0"/>
              <w:spacing w:line="360" w:lineRule="auto"/>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7</w:t>
            </w:r>
          </w:p>
        </w:tc>
        <w:tc>
          <w:tcPr>
            <w:tcW w:w="845" w:type="dxa"/>
            <w:tcBorders>
              <w:top w:val="single" w:color="auto" w:sz="4" w:space="0"/>
              <w:left w:val="nil"/>
              <w:bottom w:val="single" w:color="auto" w:sz="4" w:space="0"/>
              <w:right w:val="single" w:color="auto" w:sz="4" w:space="0"/>
            </w:tcBorders>
            <w:vAlign w:val="center"/>
          </w:tcPr>
          <w:p w14:paraId="2C97639C">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0BCC4D1B">
            <w:pPr>
              <w:widowControl/>
              <w:jc w:val="center"/>
              <w:rPr>
                <w:rFonts w:hint="default" w:ascii="宋体" w:eastAsia="宋体" w:cs="宋体"/>
                <w:bCs/>
                <w:color w:val="auto"/>
                <w:szCs w:val="21"/>
                <w:highlight w:val="none"/>
                <w:lang w:val="en-US" w:eastAsia="zh-CN"/>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2E095276">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1C54C8C1">
            <w:pPr>
              <w:snapToGrid w:val="0"/>
              <w:spacing w:line="360" w:lineRule="auto"/>
              <w:ind w:left="-53" w:leftChars="-25" w:right="-53" w:rightChars="-25"/>
              <w:rPr>
                <w:rFonts w:ascii="宋体" w:hAnsi="宋体" w:cs="宋体"/>
                <w:bCs/>
                <w:color w:val="auto"/>
                <w:szCs w:val="21"/>
                <w:highlight w:val="none"/>
              </w:rPr>
            </w:pPr>
          </w:p>
        </w:tc>
      </w:tr>
      <w:tr w14:paraId="672FE498">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82D87E7">
            <w:pPr>
              <w:snapToGrid w:val="0"/>
              <w:spacing w:line="360" w:lineRule="auto"/>
              <w:ind w:left="-53" w:leftChars="-25" w:right="-53" w:rightChars="-25"/>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8</w:t>
            </w:r>
          </w:p>
        </w:tc>
        <w:tc>
          <w:tcPr>
            <w:tcW w:w="845" w:type="dxa"/>
            <w:tcBorders>
              <w:top w:val="single" w:color="auto" w:sz="4" w:space="0"/>
              <w:left w:val="nil"/>
              <w:bottom w:val="single" w:color="auto" w:sz="4" w:space="0"/>
              <w:right w:val="single" w:color="auto" w:sz="4" w:space="0"/>
            </w:tcBorders>
            <w:vAlign w:val="center"/>
          </w:tcPr>
          <w:p w14:paraId="393B2932">
            <w:pPr>
              <w:snapToGrid w:val="0"/>
              <w:spacing w:line="360" w:lineRule="auto"/>
              <w:ind w:left="-53" w:leftChars="-25" w:right="-53" w:rightChars="-25"/>
              <w:jc w:val="center"/>
              <w:rPr>
                <w:rFonts w:ascii="宋体" w:hAnsi="宋体" w:cs="宋体"/>
                <w:bCs/>
                <w:color w:val="auto"/>
                <w:szCs w:val="21"/>
                <w:highlight w:val="none"/>
              </w:rPr>
            </w:pPr>
          </w:p>
        </w:tc>
        <w:tc>
          <w:tcPr>
            <w:tcW w:w="1365" w:type="dxa"/>
            <w:tcBorders>
              <w:top w:val="single" w:color="auto" w:sz="4" w:space="0"/>
              <w:left w:val="nil"/>
              <w:bottom w:val="single" w:color="auto" w:sz="4" w:space="0"/>
              <w:right w:val="single" w:color="auto" w:sz="4" w:space="0"/>
            </w:tcBorders>
            <w:vAlign w:val="center"/>
          </w:tcPr>
          <w:p w14:paraId="09A46EE9">
            <w:pPr>
              <w:widowControl/>
              <w:jc w:val="center"/>
              <w:rPr>
                <w:rFonts w:hint="default" w:ascii="宋体" w:eastAsia="宋体" w:cs="宋体"/>
                <w:bCs/>
                <w:color w:val="auto"/>
                <w:szCs w:val="21"/>
                <w:highlight w:val="none"/>
                <w:lang w:val="en-US" w:eastAsia="zh-CN"/>
              </w:rPr>
            </w:pPr>
            <w:r>
              <w:rPr>
                <w:rFonts w:hint="eastAsia" w:ascii="宋体" w:cs="宋体"/>
                <w:bCs/>
                <w:color w:val="auto"/>
                <w:szCs w:val="21"/>
                <w:highlight w:val="none"/>
                <w:lang w:val="en-US" w:eastAsia="zh-CN"/>
              </w:rPr>
              <w:t>...</w:t>
            </w:r>
          </w:p>
        </w:tc>
        <w:tc>
          <w:tcPr>
            <w:tcW w:w="4470" w:type="dxa"/>
            <w:tcBorders>
              <w:top w:val="single" w:color="auto" w:sz="4" w:space="0"/>
              <w:left w:val="nil"/>
              <w:bottom w:val="single" w:color="auto" w:sz="4" w:space="0"/>
              <w:right w:val="single" w:color="auto" w:sz="4" w:space="0"/>
            </w:tcBorders>
            <w:vAlign w:val="center"/>
          </w:tcPr>
          <w:p w14:paraId="062ACA63">
            <w:pPr>
              <w:widowControl/>
              <w:jc w:val="center"/>
              <w:rPr>
                <w:rFonts w:ascii="宋体" w:cs="宋体"/>
                <w:bCs/>
                <w:color w:val="auto"/>
                <w:szCs w:val="21"/>
                <w:highlight w:val="none"/>
              </w:rPr>
            </w:pPr>
          </w:p>
        </w:tc>
        <w:tc>
          <w:tcPr>
            <w:tcW w:w="2455" w:type="dxa"/>
            <w:tcBorders>
              <w:top w:val="single" w:color="auto" w:sz="4" w:space="0"/>
              <w:left w:val="nil"/>
              <w:bottom w:val="single" w:color="auto" w:sz="4" w:space="0"/>
              <w:right w:val="single" w:color="auto" w:sz="4" w:space="0"/>
            </w:tcBorders>
            <w:vAlign w:val="center"/>
          </w:tcPr>
          <w:p w14:paraId="516AC076">
            <w:pPr>
              <w:snapToGrid w:val="0"/>
              <w:spacing w:line="360" w:lineRule="auto"/>
              <w:ind w:left="-53" w:leftChars="-25" w:right="-53" w:rightChars="-25"/>
              <w:rPr>
                <w:rFonts w:ascii="宋体" w:hAnsi="宋体" w:cs="宋体"/>
                <w:bCs/>
                <w:color w:val="auto"/>
                <w:szCs w:val="21"/>
                <w:highlight w:val="none"/>
              </w:rPr>
            </w:pPr>
          </w:p>
        </w:tc>
      </w:tr>
      <w:tr w14:paraId="2AF965C0">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14:paraId="3EF7E56A">
            <w:pPr>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备注：</w:t>
            </w:r>
          </w:p>
          <w:p w14:paraId="434E6A13">
            <w:pPr>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w:t>
            </w:r>
            <w:r>
              <w:rPr>
                <w:rFonts w:hint="eastAsia" w:ascii="宋体" w:hAnsi="宋体"/>
                <w:color w:val="auto"/>
                <w:kern w:val="0"/>
                <w:szCs w:val="21"/>
                <w:highlight w:val="none"/>
                <w:u w:val="single"/>
              </w:rPr>
              <w:t>“岗</w:t>
            </w:r>
            <w:r>
              <w:rPr>
                <w:rFonts w:hint="eastAsia" w:ascii="宋体" w:hAnsi="宋体"/>
                <w:color w:val="auto"/>
                <w:spacing w:val="-2"/>
                <w:kern w:val="0"/>
                <w:szCs w:val="21"/>
                <w:highlight w:val="none"/>
                <w:u w:val="single"/>
              </w:rPr>
              <w:t>位”要求（除项目负责人和专职安全员外）：拟派驻施工现场的技术负责人、质量负责人</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安全负责人</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造价负责人</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装修工程师</w:t>
            </w:r>
            <w:r>
              <w:rPr>
                <w:rFonts w:hint="eastAsia" w:ascii="宋体" w:hAnsi="宋体"/>
                <w:color w:val="auto"/>
                <w:spacing w:val="-2"/>
                <w:kern w:val="0"/>
                <w:szCs w:val="21"/>
                <w:highlight w:val="none"/>
                <w:u w:val="single"/>
                <w:lang w:eastAsia="zh-CN"/>
              </w:rPr>
              <w:t>、</w:t>
            </w:r>
            <w:r>
              <w:rPr>
                <w:rFonts w:hint="eastAsia" w:ascii="宋体" w:hAnsi="宋体"/>
                <w:color w:val="auto"/>
                <w:spacing w:val="-2"/>
                <w:kern w:val="0"/>
                <w:szCs w:val="21"/>
                <w:highlight w:val="none"/>
                <w:u w:val="single"/>
              </w:rPr>
              <w:t>其他人员等</w:t>
            </w:r>
            <w:r>
              <w:rPr>
                <w:rFonts w:hint="eastAsia" w:ascii="宋体" w:hAnsi="宋体"/>
                <w:color w:val="auto"/>
                <w:spacing w:val="-2"/>
                <w:kern w:val="0"/>
                <w:szCs w:val="21"/>
                <w:highlight w:val="none"/>
              </w:rPr>
              <w:t>。以上项目管理团队人员信息将由交易系统提取后供各相关单位在履约时比对、查核</w:t>
            </w:r>
            <w:r>
              <w:rPr>
                <w:rFonts w:hint="eastAsia" w:ascii="宋体" w:hAnsi="宋体"/>
                <w:color w:val="auto"/>
                <w:kern w:val="0"/>
                <w:szCs w:val="21"/>
                <w:highlight w:val="none"/>
              </w:rPr>
              <w:t>。</w:t>
            </w:r>
          </w:p>
          <w:p w14:paraId="46B6AB8E">
            <w:pPr>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highlight w:val="none"/>
              </w:rPr>
              <w:t>(</w:t>
            </w:r>
            <w:r>
              <w:rPr>
                <w:rFonts w:hint="eastAsia" w:ascii="宋体" w:hAnsi="宋体"/>
                <w:color w:val="auto"/>
                <w:kern w:val="0"/>
                <w:szCs w:val="21"/>
                <w:highlight w:val="none"/>
              </w:rPr>
              <w:t>投标截止时间前可以补充、修改、替代</w:t>
            </w:r>
            <w:r>
              <w:rPr>
                <w:rFonts w:ascii="宋体" w:hAnsi="宋体"/>
                <w:color w:val="auto"/>
                <w:kern w:val="0"/>
                <w:szCs w:val="21"/>
                <w:highlight w:val="none"/>
              </w:rPr>
              <w:t>)</w:t>
            </w:r>
            <w:r>
              <w:rPr>
                <w:rFonts w:hint="eastAsia" w:ascii="宋体" w:hAnsi="宋体"/>
                <w:color w:val="auto"/>
                <w:kern w:val="0"/>
                <w:szCs w:val="21"/>
                <w:highlight w:val="none"/>
              </w:rPr>
              <w:t>。</w:t>
            </w:r>
          </w:p>
          <w:p w14:paraId="095BE204">
            <w:pPr>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DA601AC">
      <w:pPr>
        <w:rPr>
          <w:color w:val="auto"/>
          <w:highlight w:val="none"/>
        </w:rPr>
      </w:pPr>
    </w:p>
    <w:bookmarkEnd w:id="1"/>
    <w:sectPr>
      <w:footerReference r:id="rId9" w:type="default"/>
      <w:pgSz w:w="11906" w:h="16838"/>
      <w:pgMar w:top="1440" w:right="14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2020503050405090304"/>
    <w:charset w:val="00"/>
    <w:family w:val="roman"/>
    <w:pitch w:val="default"/>
    <w:sig w:usb0="00000000" w:usb1="00000000" w:usb2="00000001" w:usb3="00000000" w:csb0="400001BF" w:csb1="DFF7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7482">
    <w:pPr>
      <w:pStyle w:val="10"/>
      <w:ind w:firstLine="39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ABDA">
    <w:pPr>
      <w:pStyle w:val="10"/>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6F345DCA">
    <w:pPr>
      <w:pStyle w:val="1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09BF">
    <w:pPr>
      <w:pStyle w:val="10"/>
      <w:ind w:firstLine="392"/>
    </w:pPr>
    <w:r>
      <w:rPr>
        <w:rStyle w:val="21"/>
      </w:rPr>
      <w:fldChar w:fldCharType="begin"/>
    </w:r>
    <w:r>
      <w:rPr>
        <w:rStyle w:val="21"/>
      </w:rPr>
      <w:instrText xml:space="preserve"> PAGE </w:instrText>
    </w:r>
    <w:r>
      <w:rPr>
        <w:rStyle w:val="21"/>
      </w:rPr>
      <w:fldChar w:fldCharType="separate"/>
    </w:r>
    <w:r>
      <w:rPr>
        <w:rStyle w:val="21"/>
      </w:rPr>
      <w:t>10</w:t>
    </w:r>
    <w:r>
      <w:rPr>
        <w:rStyle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E87E">
    <w:pPr>
      <w:pStyle w:val="10"/>
      <w:ind w:firstLine="392"/>
      <w:jc w:val="center"/>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3DA3">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7F1">
    <w:pPr>
      <w:pStyle w:val="1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A207">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105DE0"/>
    <w:rsid w:val="00121C77"/>
    <w:rsid w:val="00167BFF"/>
    <w:rsid w:val="001A6843"/>
    <w:rsid w:val="001C36EE"/>
    <w:rsid w:val="0022218B"/>
    <w:rsid w:val="00283E4C"/>
    <w:rsid w:val="0028533B"/>
    <w:rsid w:val="002A642F"/>
    <w:rsid w:val="002C08E0"/>
    <w:rsid w:val="003121A1"/>
    <w:rsid w:val="00416809"/>
    <w:rsid w:val="00457788"/>
    <w:rsid w:val="00460C17"/>
    <w:rsid w:val="004956C2"/>
    <w:rsid w:val="00582188"/>
    <w:rsid w:val="00595C8A"/>
    <w:rsid w:val="00641D38"/>
    <w:rsid w:val="0067367A"/>
    <w:rsid w:val="00682E8B"/>
    <w:rsid w:val="006E1822"/>
    <w:rsid w:val="007259B2"/>
    <w:rsid w:val="007A6B3D"/>
    <w:rsid w:val="007E03D3"/>
    <w:rsid w:val="007E75F5"/>
    <w:rsid w:val="008510DF"/>
    <w:rsid w:val="00860432"/>
    <w:rsid w:val="00867B85"/>
    <w:rsid w:val="00886268"/>
    <w:rsid w:val="008C7378"/>
    <w:rsid w:val="00976D4B"/>
    <w:rsid w:val="00980613"/>
    <w:rsid w:val="009E04E5"/>
    <w:rsid w:val="00A45C9A"/>
    <w:rsid w:val="00AD3795"/>
    <w:rsid w:val="00AE0DB2"/>
    <w:rsid w:val="00B45B7C"/>
    <w:rsid w:val="00B71F65"/>
    <w:rsid w:val="00B82133"/>
    <w:rsid w:val="00BF6247"/>
    <w:rsid w:val="00C51EF3"/>
    <w:rsid w:val="00C8408A"/>
    <w:rsid w:val="00CA05F2"/>
    <w:rsid w:val="00CD3536"/>
    <w:rsid w:val="00D51F8B"/>
    <w:rsid w:val="00D5408A"/>
    <w:rsid w:val="00D752F1"/>
    <w:rsid w:val="00DE4ED6"/>
    <w:rsid w:val="00E47D01"/>
    <w:rsid w:val="00E85CCE"/>
    <w:rsid w:val="00EE0890"/>
    <w:rsid w:val="00FC12C0"/>
    <w:rsid w:val="00FE58CF"/>
    <w:rsid w:val="00FF0A65"/>
    <w:rsid w:val="00FF4E4E"/>
    <w:rsid w:val="012153D7"/>
    <w:rsid w:val="013D15D2"/>
    <w:rsid w:val="015E5E12"/>
    <w:rsid w:val="017D4FB9"/>
    <w:rsid w:val="01A52705"/>
    <w:rsid w:val="01CD0AF7"/>
    <w:rsid w:val="01E93200"/>
    <w:rsid w:val="01F353DB"/>
    <w:rsid w:val="022510C3"/>
    <w:rsid w:val="022A4754"/>
    <w:rsid w:val="02845E60"/>
    <w:rsid w:val="029B2199"/>
    <w:rsid w:val="029F7154"/>
    <w:rsid w:val="02A14C7A"/>
    <w:rsid w:val="03372D11"/>
    <w:rsid w:val="036E28F4"/>
    <w:rsid w:val="037C0F02"/>
    <w:rsid w:val="03A55827"/>
    <w:rsid w:val="03CE7FB1"/>
    <w:rsid w:val="03D93EDA"/>
    <w:rsid w:val="04575263"/>
    <w:rsid w:val="04783C3D"/>
    <w:rsid w:val="04826744"/>
    <w:rsid w:val="04894A15"/>
    <w:rsid w:val="04AF0898"/>
    <w:rsid w:val="04B8113A"/>
    <w:rsid w:val="04F7772C"/>
    <w:rsid w:val="04FE4606"/>
    <w:rsid w:val="050E6137"/>
    <w:rsid w:val="051D6775"/>
    <w:rsid w:val="052430DB"/>
    <w:rsid w:val="052C3D34"/>
    <w:rsid w:val="0532195B"/>
    <w:rsid w:val="054162A1"/>
    <w:rsid w:val="055120EC"/>
    <w:rsid w:val="0562369C"/>
    <w:rsid w:val="05BB24F7"/>
    <w:rsid w:val="05EC0654"/>
    <w:rsid w:val="06287461"/>
    <w:rsid w:val="063D098F"/>
    <w:rsid w:val="065958F2"/>
    <w:rsid w:val="06622C7D"/>
    <w:rsid w:val="06734B80"/>
    <w:rsid w:val="0676641E"/>
    <w:rsid w:val="06AF2867"/>
    <w:rsid w:val="06D5492D"/>
    <w:rsid w:val="06DB44D3"/>
    <w:rsid w:val="07175D1E"/>
    <w:rsid w:val="07657615"/>
    <w:rsid w:val="07917873"/>
    <w:rsid w:val="079C1EB4"/>
    <w:rsid w:val="079F5E6D"/>
    <w:rsid w:val="07D17DB0"/>
    <w:rsid w:val="0824254E"/>
    <w:rsid w:val="08400A92"/>
    <w:rsid w:val="084208A2"/>
    <w:rsid w:val="0850455A"/>
    <w:rsid w:val="08555818"/>
    <w:rsid w:val="08635746"/>
    <w:rsid w:val="0867191A"/>
    <w:rsid w:val="08830CDE"/>
    <w:rsid w:val="089D7C92"/>
    <w:rsid w:val="08A543EB"/>
    <w:rsid w:val="097A53C7"/>
    <w:rsid w:val="0993146A"/>
    <w:rsid w:val="09C24519"/>
    <w:rsid w:val="09D4148D"/>
    <w:rsid w:val="09DB4F16"/>
    <w:rsid w:val="09FB2DEB"/>
    <w:rsid w:val="0A005160"/>
    <w:rsid w:val="0A016858"/>
    <w:rsid w:val="0A1C13D2"/>
    <w:rsid w:val="0A2C3B1B"/>
    <w:rsid w:val="0A9652E1"/>
    <w:rsid w:val="0B187AA4"/>
    <w:rsid w:val="0B2B5A29"/>
    <w:rsid w:val="0B4B2A98"/>
    <w:rsid w:val="0B765B95"/>
    <w:rsid w:val="0B7D1977"/>
    <w:rsid w:val="0BAF708A"/>
    <w:rsid w:val="0BC2042A"/>
    <w:rsid w:val="0BD725F5"/>
    <w:rsid w:val="0BE300B2"/>
    <w:rsid w:val="0BFC1173"/>
    <w:rsid w:val="0C123173"/>
    <w:rsid w:val="0C191D25"/>
    <w:rsid w:val="0C2B2513"/>
    <w:rsid w:val="0C3D7481"/>
    <w:rsid w:val="0C496B59"/>
    <w:rsid w:val="0C8F2829"/>
    <w:rsid w:val="0C9B1B11"/>
    <w:rsid w:val="0CBD145F"/>
    <w:rsid w:val="0CCA1FD1"/>
    <w:rsid w:val="0CD803E5"/>
    <w:rsid w:val="0CFE26A9"/>
    <w:rsid w:val="0D49663A"/>
    <w:rsid w:val="0D570D57"/>
    <w:rsid w:val="0D730CAF"/>
    <w:rsid w:val="0D8308C4"/>
    <w:rsid w:val="0DB51F60"/>
    <w:rsid w:val="0E0D2217"/>
    <w:rsid w:val="0E0D57F7"/>
    <w:rsid w:val="0E0F3E38"/>
    <w:rsid w:val="0E526B07"/>
    <w:rsid w:val="0E5D5183"/>
    <w:rsid w:val="0EC73CBB"/>
    <w:rsid w:val="0EE12586"/>
    <w:rsid w:val="0F2E7F13"/>
    <w:rsid w:val="0F3375A2"/>
    <w:rsid w:val="0F4E7EE7"/>
    <w:rsid w:val="0F5E3A6B"/>
    <w:rsid w:val="0F8267DB"/>
    <w:rsid w:val="0F9067A2"/>
    <w:rsid w:val="0FA43FFC"/>
    <w:rsid w:val="104A6173"/>
    <w:rsid w:val="10973517"/>
    <w:rsid w:val="10BD35C7"/>
    <w:rsid w:val="10CC7EE4"/>
    <w:rsid w:val="10D64689"/>
    <w:rsid w:val="1109042B"/>
    <w:rsid w:val="111911C3"/>
    <w:rsid w:val="11325DA5"/>
    <w:rsid w:val="1143339D"/>
    <w:rsid w:val="11495112"/>
    <w:rsid w:val="117A462E"/>
    <w:rsid w:val="11864A5F"/>
    <w:rsid w:val="11A77389"/>
    <w:rsid w:val="11BC4D17"/>
    <w:rsid w:val="11E22BBA"/>
    <w:rsid w:val="11F272A1"/>
    <w:rsid w:val="124D60E5"/>
    <w:rsid w:val="125A3098"/>
    <w:rsid w:val="126420E9"/>
    <w:rsid w:val="12A76776"/>
    <w:rsid w:val="13023513"/>
    <w:rsid w:val="13192BB2"/>
    <w:rsid w:val="131C53CB"/>
    <w:rsid w:val="131C70F3"/>
    <w:rsid w:val="1323348A"/>
    <w:rsid w:val="134D6332"/>
    <w:rsid w:val="137415A0"/>
    <w:rsid w:val="139130A4"/>
    <w:rsid w:val="13A97F48"/>
    <w:rsid w:val="13B16EED"/>
    <w:rsid w:val="14397DD8"/>
    <w:rsid w:val="143F10DF"/>
    <w:rsid w:val="14671DBF"/>
    <w:rsid w:val="14854B12"/>
    <w:rsid w:val="14B22D17"/>
    <w:rsid w:val="14C32666"/>
    <w:rsid w:val="14F670A8"/>
    <w:rsid w:val="151235F9"/>
    <w:rsid w:val="157C1490"/>
    <w:rsid w:val="15835C67"/>
    <w:rsid w:val="15903CA5"/>
    <w:rsid w:val="15936911"/>
    <w:rsid w:val="15E45152"/>
    <w:rsid w:val="15EF3AF7"/>
    <w:rsid w:val="161004B7"/>
    <w:rsid w:val="162118FC"/>
    <w:rsid w:val="162400F6"/>
    <w:rsid w:val="164D0F49"/>
    <w:rsid w:val="16806E74"/>
    <w:rsid w:val="169225C3"/>
    <w:rsid w:val="16A11295"/>
    <w:rsid w:val="16DA67F6"/>
    <w:rsid w:val="16E2752A"/>
    <w:rsid w:val="16E65C35"/>
    <w:rsid w:val="17017F86"/>
    <w:rsid w:val="17457E73"/>
    <w:rsid w:val="175A2A01"/>
    <w:rsid w:val="176D73C9"/>
    <w:rsid w:val="177A7C85"/>
    <w:rsid w:val="177E3384"/>
    <w:rsid w:val="177F0D27"/>
    <w:rsid w:val="17AC1E4E"/>
    <w:rsid w:val="17CD06E2"/>
    <w:rsid w:val="17FB3316"/>
    <w:rsid w:val="180977F9"/>
    <w:rsid w:val="1869796A"/>
    <w:rsid w:val="187A7192"/>
    <w:rsid w:val="18817CB2"/>
    <w:rsid w:val="189C3C17"/>
    <w:rsid w:val="18A51933"/>
    <w:rsid w:val="18B51C8F"/>
    <w:rsid w:val="18BB3B37"/>
    <w:rsid w:val="18BF5274"/>
    <w:rsid w:val="19173A91"/>
    <w:rsid w:val="19436939"/>
    <w:rsid w:val="196B3484"/>
    <w:rsid w:val="198218CD"/>
    <w:rsid w:val="198418E5"/>
    <w:rsid w:val="19861019"/>
    <w:rsid w:val="19A1335A"/>
    <w:rsid w:val="19B906A4"/>
    <w:rsid w:val="19C71013"/>
    <w:rsid w:val="19DE010A"/>
    <w:rsid w:val="1A03709F"/>
    <w:rsid w:val="1A072B23"/>
    <w:rsid w:val="1A080F1B"/>
    <w:rsid w:val="1ABC48F0"/>
    <w:rsid w:val="1ADF05DE"/>
    <w:rsid w:val="1AE9320B"/>
    <w:rsid w:val="1AF365C0"/>
    <w:rsid w:val="1AFD6614"/>
    <w:rsid w:val="1B1B1F29"/>
    <w:rsid w:val="1B4319C9"/>
    <w:rsid w:val="1BC952F2"/>
    <w:rsid w:val="1BCF89D9"/>
    <w:rsid w:val="1BDB41D6"/>
    <w:rsid w:val="1C0876C1"/>
    <w:rsid w:val="1C4F3541"/>
    <w:rsid w:val="1C611550"/>
    <w:rsid w:val="1C6C40F3"/>
    <w:rsid w:val="1C870638"/>
    <w:rsid w:val="1CB3587E"/>
    <w:rsid w:val="1CB7665E"/>
    <w:rsid w:val="1CBD641F"/>
    <w:rsid w:val="1CCE4466"/>
    <w:rsid w:val="1CFD2F9D"/>
    <w:rsid w:val="1D3F35B6"/>
    <w:rsid w:val="1D405808"/>
    <w:rsid w:val="1D7030F5"/>
    <w:rsid w:val="1D743260"/>
    <w:rsid w:val="1DDD44C8"/>
    <w:rsid w:val="1DEF28E6"/>
    <w:rsid w:val="1E060BE2"/>
    <w:rsid w:val="1E086616"/>
    <w:rsid w:val="1E195BB5"/>
    <w:rsid w:val="1E3105C3"/>
    <w:rsid w:val="1E800B80"/>
    <w:rsid w:val="1EEA1408"/>
    <w:rsid w:val="1F1728E6"/>
    <w:rsid w:val="1F4503F6"/>
    <w:rsid w:val="1F576995"/>
    <w:rsid w:val="1F8136F5"/>
    <w:rsid w:val="1FB350D1"/>
    <w:rsid w:val="1FB85127"/>
    <w:rsid w:val="1FCB1AFA"/>
    <w:rsid w:val="20084133"/>
    <w:rsid w:val="200F7270"/>
    <w:rsid w:val="20104D96"/>
    <w:rsid w:val="203065DE"/>
    <w:rsid w:val="205B55E2"/>
    <w:rsid w:val="205D622D"/>
    <w:rsid w:val="206F1BC4"/>
    <w:rsid w:val="206F236A"/>
    <w:rsid w:val="20887022"/>
    <w:rsid w:val="20AC1E18"/>
    <w:rsid w:val="20F90404"/>
    <w:rsid w:val="213056EF"/>
    <w:rsid w:val="213100CA"/>
    <w:rsid w:val="21494A03"/>
    <w:rsid w:val="219263AA"/>
    <w:rsid w:val="219D08AB"/>
    <w:rsid w:val="21D2064D"/>
    <w:rsid w:val="21DF48AF"/>
    <w:rsid w:val="21E46A4E"/>
    <w:rsid w:val="21EC13EF"/>
    <w:rsid w:val="21FB714B"/>
    <w:rsid w:val="2213502C"/>
    <w:rsid w:val="221E19EC"/>
    <w:rsid w:val="22210462"/>
    <w:rsid w:val="225A41F0"/>
    <w:rsid w:val="22656765"/>
    <w:rsid w:val="22723AE6"/>
    <w:rsid w:val="22912EC0"/>
    <w:rsid w:val="22A139BF"/>
    <w:rsid w:val="22AF6AE8"/>
    <w:rsid w:val="22CA2FC7"/>
    <w:rsid w:val="230F7587"/>
    <w:rsid w:val="23162C67"/>
    <w:rsid w:val="231F3AEB"/>
    <w:rsid w:val="231F5939"/>
    <w:rsid w:val="232239F3"/>
    <w:rsid w:val="23254AE0"/>
    <w:rsid w:val="23386ADD"/>
    <w:rsid w:val="235B7CFE"/>
    <w:rsid w:val="236B6EB3"/>
    <w:rsid w:val="237F5E1F"/>
    <w:rsid w:val="2392339C"/>
    <w:rsid w:val="23943268"/>
    <w:rsid w:val="23B95D62"/>
    <w:rsid w:val="2424165E"/>
    <w:rsid w:val="24244ED4"/>
    <w:rsid w:val="242D23BA"/>
    <w:rsid w:val="245711E5"/>
    <w:rsid w:val="246B2598"/>
    <w:rsid w:val="24997BD1"/>
    <w:rsid w:val="24A501A2"/>
    <w:rsid w:val="24B11094"/>
    <w:rsid w:val="252E1F46"/>
    <w:rsid w:val="254A3177"/>
    <w:rsid w:val="25954413"/>
    <w:rsid w:val="25A30362"/>
    <w:rsid w:val="25A462E2"/>
    <w:rsid w:val="25A561C7"/>
    <w:rsid w:val="25A907A8"/>
    <w:rsid w:val="25C0501D"/>
    <w:rsid w:val="25CC4B2B"/>
    <w:rsid w:val="25CD10F9"/>
    <w:rsid w:val="25D16D75"/>
    <w:rsid w:val="25DB4803"/>
    <w:rsid w:val="2609650F"/>
    <w:rsid w:val="260D6801"/>
    <w:rsid w:val="2611620E"/>
    <w:rsid w:val="263D0486"/>
    <w:rsid w:val="265D154E"/>
    <w:rsid w:val="265E4AAD"/>
    <w:rsid w:val="26663961"/>
    <w:rsid w:val="26926505"/>
    <w:rsid w:val="26987911"/>
    <w:rsid w:val="269A360B"/>
    <w:rsid w:val="26BE0028"/>
    <w:rsid w:val="27103A7F"/>
    <w:rsid w:val="27194E78"/>
    <w:rsid w:val="27552761"/>
    <w:rsid w:val="27910EB2"/>
    <w:rsid w:val="279D6F12"/>
    <w:rsid w:val="27B72598"/>
    <w:rsid w:val="27E94BC4"/>
    <w:rsid w:val="27F51441"/>
    <w:rsid w:val="27F751B9"/>
    <w:rsid w:val="2809760F"/>
    <w:rsid w:val="284A0044"/>
    <w:rsid w:val="28887BBF"/>
    <w:rsid w:val="289508A3"/>
    <w:rsid w:val="28EA087A"/>
    <w:rsid w:val="28F72F97"/>
    <w:rsid w:val="29191616"/>
    <w:rsid w:val="292B4F24"/>
    <w:rsid w:val="2938245E"/>
    <w:rsid w:val="2950171F"/>
    <w:rsid w:val="298113C1"/>
    <w:rsid w:val="29954C89"/>
    <w:rsid w:val="29AA0009"/>
    <w:rsid w:val="29B11398"/>
    <w:rsid w:val="29E63150"/>
    <w:rsid w:val="29F41D18"/>
    <w:rsid w:val="2A703001"/>
    <w:rsid w:val="2A966CBE"/>
    <w:rsid w:val="2AAF4231"/>
    <w:rsid w:val="2AE906CB"/>
    <w:rsid w:val="2AFF555D"/>
    <w:rsid w:val="2B991D4C"/>
    <w:rsid w:val="2B9F7652"/>
    <w:rsid w:val="2BCB616A"/>
    <w:rsid w:val="2BFC211E"/>
    <w:rsid w:val="2C105A4A"/>
    <w:rsid w:val="2C133F1E"/>
    <w:rsid w:val="2C203772"/>
    <w:rsid w:val="2C452775"/>
    <w:rsid w:val="2C736DD8"/>
    <w:rsid w:val="2C7D4415"/>
    <w:rsid w:val="2C7E5D56"/>
    <w:rsid w:val="2C97659A"/>
    <w:rsid w:val="2C9D76A2"/>
    <w:rsid w:val="2CC118F2"/>
    <w:rsid w:val="2D0D2D89"/>
    <w:rsid w:val="2D5776A5"/>
    <w:rsid w:val="2DAF5BEE"/>
    <w:rsid w:val="2DD65871"/>
    <w:rsid w:val="2E19750B"/>
    <w:rsid w:val="2E540104"/>
    <w:rsid w:val="2E9B6172"/>
    <w:rsid w:val="2E9D3382"/>
    <w:rsid w:val="2ED43335"/>
    <w:rsid w:val="2ED563FB"/>
    <w:rsid w:val="2EF064BE"/>
    <w:rsid w:val="2EFF3620"/>
    <w:rsid w:val="2F0315A3"/>
    <w:rsid w:val="2F04676A"/>
    <w:rsid w:val="2F07200E"/>
    <w:rsid w:val="2F3C4C02"/>
    <w:rsid w:val="2F9E416C"/>
    <w:rsid w:val="2FB83911"/>
    <w:rsid w:val="2FC34145"/>
    <w:rsid w:val="2FDB57F3"/>
    <w:rsid w:val="2FE91E87"/>
    <w:rsid w:val="30093CDB"/>
    <w:rsid w:val="30180DCD"/>
    <w:rsid w:val="30234296"/>
    <w:rsid w:val="303A20E7"/>
    <w:rsid w:val="30566F5E"/>
    <w:rsid w:val="305B205D"/>
    <w:rsid w:val="30670A02"/>
    <w:rsid w:val="30810C59"/>
    <w:rsid w:val="30B312FD"/>
    <w:rsid w:val="30BC6FA0"/>
    <w:rsid w:val="30EC5047"/>
    <w:rsid w:val="31060DE6"/>
    <w:rsid w:val="31061FC9"/>
    <w:rsid w:val="311E38B4"/>
    <w:rsid w:val="315C6248"/>
    <w:rsid w:val="31713594"/>
    <w:rsid w:val="318B715B"/>
    <w:rsid w:val="31D41A4F"/>
    <w:rsid w:val="31D61CC4"/>
    <w:rsid w:val="31D7118A"/>
    <w:rsid w:val="320008F1"/>
    <w:rsid w:val="32151EA7"/>
    <w:rsid w:val="32292413"/>
    <w:rsid w:val="32837BFA"/>
    <w:rsid w:val="32B36180"/>
    <w:rsid w:val="32E225C2"/>
    <w:rsid w:val="32F27C96"/>
    <w:rsid w:val="32FD149B"/>
    <w:rsid w:val="332901F1"/>
    <w:rsid w:val="33411E93"/>
    <w:rsid w:val="33C63C91"/>
    <w:rsid w:val="343516FB"/>
    <w:rsid w:val="345E01D1"/>
    <w:rsid w:val="3481200A"/>
    <w:rsid w:val="34BA37F6"/>
    <w:rsid w:val="34BE2FB1"/>
    <w:rsid w:val="34F84078"/>
    <w:rsid w:val="352960B5"/>
    <w:rsid w:val="353E4427"/>
    <w:rsid w:val="355E5AD1"/>
    <w:rsid w:val="35684088"/>
    <w:rsid w:val="356E282C"/>
    <w:rsid w:val="35EE4D5A"/>
    <w:rsid w:val="360A4309"/>
    <w:rsid w:val="36402C0D"/>
    <w:rsid w:val="3643781B"/>
    <w:rsid w:val="36A60369"/>
    <w:rsid w:val="36D5408F"/>
    <w:rsid w:val="36D80A21"/>
    <w:rsid w:val="36EE59D9"/>
    <w:rsid w:val="37835E55"/>
    <w:rsid w:val="37CD446C"/>
    <w:rsid w:val="37D3697D"/>
    <w:rsid w:val="37D7646D"/>
    <w:rsid w:val="381476C1"/>
    <w:rsid w:val="38384CFA"/>
    <w:rsid w:val="383B2D1A"/>
    <w:rsid w:val="38545D10"/>
    <w:rsid w:val="386F277F"/>
    <w:rsid w:val="386F48F8"/>
    <w:rsid w:val="38747127"/>
    <w:rsid w:val="387D6E9F"/>
    <w:rsid w:val="387F7D49"/>
    <w:rsid w:val="38961E84"/>
    <w:rsid w:val="38A32AFD"/>
    <w:rsid w:val="38C64085"/>
    <w:rsid w:val="38D27183"/>
    <w:rsid w:val="38E57F67"/>
    <w:rsid w:val="38E86458"/>
    <w:rsid w:val="38F93C10"/>
    <w:rsid w:val="39363667"/>
    <w:rsid w:val="39660242"/>
    <w:rsid w:val="39FB0669"/>
    <w:rsid w:val="3A257964"/>
    <w:rsid w:val="3AA62924"/>
    <w:rsid w:val="3ABF2298"/>
    <w:rsid w:val="3B0C081D"/>
    <w:rsid w:val="3B0C5280"/>
    <w:rsid w:val="3B1A6930"/>
    <w:rsid w:val="3B231D40"/>
    <w:rsid w:val="3B381919"/>
    <w:rsid w:val="3B6E2517"/>
    <w:rsid w:val="3BBA0580"/>
    <w:rsid w:val="3BC76580"/>
    <w:rsid w:val="3BDA29D0"/>
    <w:rsid w:val="3BEA11C9"/>
    <w:rsid w:val="3BFD046C"/>
    <w:rsid w:val="3C090015"/>
    <w:rsid w:val="3C0B0F0B"/>
    <w:rsid w:val="3C1E1EE2"/>
    <w:rsid w:val="3C1F03E3"/>
    <w:rsid w:val="3C8D359F"/>
    <w:rsid w:val="3CD37EFE"/>
    <w:rsid w:val="3D082929"/>
    <w:rsid w:val="3D1B504E"/>
    <w:rsid w:val="3D8E2AFE"/>
    <w:rsid w:val="3DA74050"/>
    <w:rsid w:val="3DB01892"/>
    <w:rsid w:val="3DBF00CF"/>
    <w:rsid w:val="3DC74E4C"/>
    <w:rsid w:val="3DC817DE"/>
    <w:rsid w:val="3DEA5EC6"/>
    <w:rsid w:val="3DF53E53"/>
    <w:rsid w:val="3E06004E"/>
    <w:rsid w:val="3E14256A"/>
    <w:rsid w:val="3E1C4F2E"/>
    <w:rsid w:val="3E374A24"/>
    <w:rsid w:val="3E424B35"/>
    <w:rsid w:val="3E5351D5"/>
    <w:rsid w:val="3E6B790F"/>
    <w:rsid w:val="3E8C7955"/>
    <w:rsid w:val="3EDC080D"/>
    <w:rsid w:val="3F367F1D"/>
    <w:rsid w:val="3F384FCF"/>
    <w:rsid w:val="3F3E521E"/>
    <w:rsid w:val="3F740A45"/>
    <w:rsid w:val="3F744EE9"/>
    <w:rsid w:val="3FB65E92"/>
    <w:rsid w:val="3FB928FC"/>
    <w:rsid w:val="3FE536F1"/>
    <w:rsid w:val="3FF05BE1"/>
    <w:rsid w:val="40084E77"/>
    <w:rsid w:val="402725F6"/>
    <w:rsid w:val="402B73E6"/>
    <w:rsid w:val="403918CF"/>
    <w:rsid w:val="404623E2"/>
    <w:rsid w:val="405368AD"/>
    <w:rsid w:val="40624243"/>
    <w:rsid w:val="406311E6"/>
    <w:rsid w:val="407056B1"/>
    <w:rsid w:val="4081166C"/>
    <w:rsid w:val="40A610D2"/>
    <w:rsid w:val="40A8660C"/>
    <w:rsid w:val="40D90F20"/>
    <w:rsid w:val="41155923"/>
    <w:rsid w:val="41195D48"/>
    <w:rsid w:val="41615D7E"/>
    <w:rsid w:val="4191143B"/>
    <w:rsid w:val="41B63597"/>
    <w:rsid w:val="41CF4659"/>
    <w:rsid w:val="41EB405B"/>
    <w:rsid w:val="42072045"/>
    <w:rsid w:val="422A4A7A"/>
    <w:rsid w:val="424E5D61"/>
    <w:rsid w:val="429F5713"/>
    <w:rsid w:val="42AE0712"/>
    <w:rsid w:val="42B4353C"/>
    <w:rsid w:val="42D741E3"/>
    <w:rsid w:val="42EE7A68"/>
    <w:rsid w:val="42FF7F79"/>
    <w:rsid w:val="43086074"/>
    <w:rsid w:val="43701763"/>
    <w:rsid w:val="437C1F45"/>
    <w:rsid w:val="437E00E5"/>
    <w:rsid w:val="438016CA"/>
    <w:rsid w:val="43830FEE"/>
    <w:rsid w:val="43D75602"/>
    <w:rsid w:val="43FE4D82"/>
    <w:rsid w:val="44045059"/>
    <w:rsid w:val="440525B4"/>
    <w:rsid w:val="44754A2D"/>
    <w:rsid w:val="4478091B"/>
    <w:rsid w:val="44881B18"/>
    <w:rsid w:val="4497145E"/>
    <w:rsid w:val="44AE7B04"/>
    <w:rsid w:val="44B65141"/>
    <w:rsid w:val="44B6565C"/>
    <w:rsid w:val="44C55904"/>
    <w:rsid w:val="450E1174"/>
    <w:rsid w:val="45190035"/>
    <w:rsid w:val="452F5F4C"/>
    <w:rsid w:val="45383C57"/>
    <w:rsid w:val="4542144E"/>
    <w:rsid w:val="454315E6"/>
    <w:rsid w:val="454C31E3"/>
    <w:rsid w:val="45724994"/>
    <w:rsid w:val="4583444B"/>
    <w:rsid w:val="45AB23B5"/>
    <w:rsid w:val="45E31596"/>
    <w:rsid w:val="45F20A03"/>
    <w:rsid w:val="46225CA6"/>
    <w:rsid w:val="46570B7F"/>
    <w:rsid w:val="465A795D"/>
    <w:rsid w:val="46834FC3"/>
    <w:rsid w:val="46916EDC"/>
    <w:rsid w:val="46FD57C4"/>
    <w:rsid w:val="47034758"/>
    <w:rsid w:val="47121221"/>
    <w:rsid w:val="47140E7E"/>
    <w:rsid w:val="471746ED"/>
    <w:rsid w:val="47C9559D"/>
    <w:rsid w:val="47CC284A"/>
    <w:rsid w:val="47D048BC"/>
    <w:rsid w:val="48143A2B"/>
    <w:rsid w:val="481A20B6"/>
    <w:rsid w:val="483C1890"/>
    <w:rsid w:val="483F2463"/>
    <w:rsid w:val="4896076C"/>
    <w:rsid w:val="48A14898"/>
    <w:rsid w:val="48BB1493"/>
    <w:rsid w:val="48DB1B35"/>
    <w:rsid w:val="491F2669"/>
    <w:rsid w:val="49526EB4"/>
    <w:rsid w:val="49756CB8"/>
    <w:rsid w:val="49915D1A"/>
    <w:rsid w:val="49D942C7"/>
    <w:rsid w:val="49E8117F"/>
    <w:rsid w:val="49F12736"/>
    <w:rsid w:val="49F930E0"/>
    <w:rsid w:val="4A096685"/>
    <w:rsid w:val="4A0A4DA4"/>
    <w:rsid w:val="4A1231CF"/>
    <w:rsid w:val="4A1F6E62"/>
    <w:rsid w:val="4ABC373D"/>
    <w:rsid w:val="4AD1021E"/>
    <w:rsid w:val="4AEE0F90"/>
    <w:rsid w:val="4AF0316F"/>
    <w:rsid w:val="4B047908"/>
    <w:rsid w:val="4B0C247A"/>
    <w:rsid w:val="4B0F6C8F"/>
    <w:rsid w:val="4B1067E7"/>
    <w:rsid w:val="4B2C5E19"/>
    <w:rsid w:val="4BB06072"/>
    <w:rsid w:val="4C4009E7"/>
    <w:rsid w:val="4C5E09B9"/>
    <w:rsid w:val="4C691378"/>
    <w:rsid w:val="4C6C79C4"/>
    <w:rsid w:val="4C942727"/>
    <w:rsid w:val="4CB67F21"/>
    <w:rsid w:val="4CB93F3C"/>
    <w:rsid w:val="4D01600E"/>
    <w:rsid w:val="4D0C4EDB"/>
    <w:rsid w:val="4D292E6F"/>
    <w:rsid w:val="4D4B229B"/>
    <w:rsid w:val="4D720DA7"/>
    <w:rsid w:val="4D763316"/>
    <w:rsid w:val="4D9C4497"/>
    <w:rsid w:val="4DC31516"/>
    <w:rsid w:val="4DD81EA9"/>
    <w:rsid w:val="4E4B30FD"/>
    <w:rsid w:val="4E7C3473"/>
    <w:rsid w:val="4EA56E6D"/>
    <w:rsid w:val="4EB517F2"/>
    <w:rsid w:val="4ECE29EC"/>
    <w:rsid w:val="4EF93F04"/>
    <w:rsid w:val="4F1156F4"/>
    <w:rsid w:val="4F136945"/>
    <w:rsid w:val="4F293A6D"/>
    <w:rsid w:val="4F2B1E42"/>
    <w:rsid w:val="4F8D1DDB"/>
    <w:rsid w:val="4F975815"/>
    <w:rsid w:val="4FDC03A1"/>
    <w:rsid w:val="4FEE214E"/>
    <w:rsid w:val="502A5210"/>
    <w:rsid w:val="50304ED3"/>
    <w:rsid w:val="50387D3F"/>
    <w:rsid w:val="50554B7F"/>
    <w:rsid w:val="505D5410"/>
    <w:rsid w:val="50887192"/>
    <w:rsid w:val="50BA10E4"/>
    <w:rsid w:val="50D43A3A"/>
    <w:rsid w:val="50E74E01"/>
    <w:rsid w:val="510B737C"/>
    <w:rsid w:val="512025D6"/>
    <w:rsid w:val="515B5AA7"/>
    <w:rsid w:val="516A1CA8"/>
    <w:rsid w:val="517E1EF1"/>
    <w:rsid w:val="518C6764"/>
    <w:rsid w:val="51A508E7"/>
    <w:rsid w:val="51DD6022"/>
    <w:rsid w:val="52195BA8"/>
    <w:rsid w:val="52275EB2"/>
    <w:rsid w:val="523E0F91"/>
    <w:rsid w:val="526B1CE3"/>
    <w:rsid w:val="526E606C"/>
    <w:rsid w:val="528943B0"/>
    <w:rsid w:val="52D003E7"/>
    <w:rsid w:val="52DB5734"/>
    <w:rsid w:val="52DC602A"/>
    <w:rsid w:val="52EA44E7"/>
    <w:rsid w:val="52F42171"/>
    <w:rsid w:val="52F43FF6"/>
    <w:rsid w:val="532937FD"/>
    <w:rsid w:val="53463EF0"/>
    <w:rsid w:val="5391176E"/>
    <w:rsid w:val="53CB1303"/>
    <w:rsid w:val="53EA5979"/>
    <w:rsid w:val="53FD7605"/>
    <w:rsid w:val="540723BD"/>
    <w:rsid w:val="543071D9"/>
    <w:rsid w:val="543B4702"/>
    <w:rsid w:val="54464B8A"/>
    <w:rsid w:val="544762AC"/>
    <w:rsid w:val="544967CB"/>
    <w:rsid w:val="544D38E7"/>
    <w:rsid w:val="545C3B2A"/>
    <w:rsid w:val="54870CE9"/>
    <w:rsid w:val="548C44D0"/>
    <w:rsid w:val="549C2D3A"/>
    <w:rsid w:val="54AA393B"/>
    <w:rsid w:val="54AE08E3"/>
    <w:rsid w:val="54D06C3C"/>
    <w:rsid w:val="54F00716"/>
    <w:rsid w:val="54F448A4"/>
    <w:rsid w:val="55180893"/>
    <w:rsid w:val="5526693A"/>
    <w:rsid w:val="553B4087"/>
    <w:rsid w:val="555B64D8"/>
    <w:rsid w:val="5572737D"/>
    <w:rsid w:val="55847E23"/>
    <w:rsid w:val="55EA6D64"/>
    <w:rsid w:val="55EE4C56"/>
    <w:rsid w:val="56356DBB"/>
    <w:rsid w:val="56422331"/>
    <w:rsid w:val="564A004F"/>
    <w:rsid w:val="566E3FE9"/>
    <w:rsid w:val="567022E2"/>
    <w:rsid w:val="5697618B"/>
    <w:rsid w:val="56CA2358"/>
    <w:rsid w:val="56F56C5D"/>
    <w:rsid w:val="5728138D"/>
    <w:rsid w:val="574232EE"/>
    <w:rsid w:val="57AD3975"/>
    <w:rsid w:val="57C54915"/>
    <w:rsid w:val="57F9070D"/>
    <w:rsid w:val="582313D3"/>
    <w:rsid w:val="58904C8A"/>
    <w:rsid w:val="58A4226E"/>
    <w:rsid w:val="58D2085F"/>
    <w:rsid w:val="58DC3983"/>
    <w:rsid w:val="58DE1373"/>
    <w:rsid w:val="58E93DFA"/>
    <w:rsid w:val="59254E33"/>
    <w:rsid w:val="596168AD"/>
    <w:rsid w:val="59637709"/>
    <w:rsid w:val="5967369D"/>
    <w:rsid w:val="59771406"/>
    <w:rsid w:val="59774ACC"/>
    <w:rsid w:val="597E4A16"/>
    <w:rsid w:val="59F56B12"/>
    <w:rsid w:val="5A511C57"/>
    <w:rsid w:val="5A8326F7"/>
    <w:rsid w:val="5A9A53AC"/>
    <w:rsid w:val="5AC9244D"/>
    <w:rsid w:val="5B19078A"/>
    <w:rsid w:val="5B3C756A"/>
    <w:rsid w:val="5B51582B"/>
    <w:rsid w:val="5BA109C3"/>
    <w:rsid w:val="5BBC1352"/>
    <w:rsid w:val="5C147B09"/>
    <w:rsid w:val="5C3C0E61"/>
    <w:rsid w:val="5C672353"/>
    <w:rsid w:val="5C7920D2"/>
    <w:rsid w:val="5CAB38A1"/>
    <w:rsid w:val="5CCA5622"/>
    <w:rsid w:val="5CE677CD"/>
    <w:rsid w:val="5D072AA1"/>
    <w:rsid w:val="5D1325AE"/>
    <w:rsid w:val="5D292A17"/>
    <w:rsid w:val="5D2E44D2"/>
    <w:rsid w:val="5D3A7375"/>
    <w:rsid w:val="5D562647"/>
    <w:rsid w:val="5D700646"/>
    <w:rsid w:val="5D89735E"/>
    <w:rsid w:val="5D963A36"/>
    <w:rsid w:val="5DCA3A18"/>
    <w:rsid w:val="5E045326"/>
    <w:rsid w:val="5E345B18"/>
    <w:rsid w:val="5E554366"/>
    <w:rsid w:val="5E6E6F1F"/>
    <w:rsid w:val="5EAC1F1C"/>
    <w:rsid w:val="5EAE7497"/>
    <w:rsid w:val="5EBB4B7B"/>
    <w:rsid w:val="5EBE02DB"/>
    <w:rsid w:val="5ED370DF"/>
    <w:rsid w:val="5ED412BD"/>
    <w:rsid w:val="5F0F10E7"/>
    <w:rsid w:val="5F6C3D73"/>
    <w:rsid w:val="5F7C6A25"/>
    <w:rsid w:val="5F882086"/>
    <w:rsid w:val="5FB2142F"/>
    <w:rsid w:val="5FB54A36"/>
    <w:rsid w:val="5FC7101F"/>
    <w:rsid w:val="5FCF12B9"/>
    <w:rsid w:val="5FF05A6E"/>
    <w:rsid w:val="600E18DB"/>
    <w:rsid w:val="602B48B2"/>
    <w:rsid w:val="60433FA6"/>
    <w:rsid w:val="60671524"/>
    <w:rsid w:val="60714E01"/>
    <w:rsid w:val="60717CF2"/>
    <w:rsid w:val="60BA67A8"/>
    <w:rsid w:val="61322D83"/>
    <w:rsid w:val="61373B45"/>
    <w:rsid w:val="6140449A"/>
    <w:rsid w:val="61504E19"/>
    <w:rsid w:val="617821BF"/>
    <w:rsid w:val="61A46B11"/>
    <w:rsid w:val="61AD3C17"/>
    <w:rsid w:val="61B6101A"/>
    <w:rsid w:val="61FB103A"/>
    <w:rsid w:val="622E1BE7"/>
    <w:rsid w:val="62392F16"/>
    <w:rsid w:val="6269762A"/>
    <w:rsid w:val="62704B5B"/>
    <w:rsid w:val="62814BAA"/>
    <w:rsid w:val="62B91878"/>
    <w:rsid w:val="62F06648"/>
    <w:rsid w:val="62F50074"/>
    <w:rsid w:val="630C7063"/>
    <w:rsid w:val="630D619B"/>
    <w:rsid w:val="631876D7"/>
    <w:rsid w:val="634563ED"/>
    <w:rsid w:val="634D0E4E"/>
    <w:rsid w:val="63642BCE"/>
    <w:rsid w:val="63AB4186"/>
    <w:rsid w:val="63D55914"/>
    <w:rsid w:val="64121E0D"/>
    <w:rsid w:val="641D00AF"/>
    <w:rsid w:val="644F2419"/>
    <w:rsid w:val="64AC6408"/>
    <w:rsid w:val="64B452BD"/>
    <w:rsid w:val="64D21D41"/>
    <w:rsid w:val="6569062F"/>
    <w:rsid w:val="65742452"/>
    <w:rsid w:val="65B732B6"/>
    <w:rsid w:val="65BD63F3"/>
    <w:rsid w:val="666845B1"/>
    <w:rsid w:val="66914062"/>
    <w:rsid w:val="66D41C46"/>
    <w:rsid w:val="67056C17"/>
    <w:rsid w:val="67121848"/>
    <w:rsid w:val="671B3BEF"/>
    <w:rsid w:val="672076F9"/>
    <w:rsid w:val="67281F92"/>
    <w:rsid w:val="67852F40"/>
    <w:rsid w:val="67982C74"/>
    <w:rsid w:val="67987117"/>
    <w:rsid w:val="67A12C4B"/>
    <w:rsid w:val="67C879E6"/>
    <w:rsid w:val="680123DE"/>
    <w:rsid w:val="68527D75"/>
    <w:rsid w:val="685327A1"/>
    <w:rsid w:val="686B65DA"/>
    <w:rsid w:val="68720F3A"/>
    <w:rsid w:val="6895071F"/>
    <w:rsid w:val="68C77CB4"/>
    <w:rsid w:val="68CF4DBB"/>
    <w:rsid w:val="68D423D1"/>
    <w:rsid w:val="696944ED"/>
    <w:rsid w:val="696A007A"/>
    <w:rsid w:val="697C30C8"/>
    <w:rsid w:val="69824A4D"/>
    <w:rsid w:val="69826147"/>
    <w:rsid w:val="69AD6C43"/>
    <w:rsid w:val="69EB2192"/>
    <w:rsid w:val="6A375EC2"/>
    <w:rsid w:val="6A46487F"/>
    <w:rsid w:val="6A86657E"/>
    <w:rsid w:val="6A9C04C7"/>
    <w:rsid w:val="6AC3666E"/>
    <w:rsid w:val="6AC76A3A"/>
    <w:rsid w:val="6AD761A9"/>
    <w:rsid w:val="6B151F5A"/>
    <w:rsid w:val="6B233F3B"/>
    <w:rsid w:val="6B2A452A"/>
    <w:rsid w:val="6B3B334A"/>
    <w:rsid w:val="6B4B0772"/>
    <w:rsid w:val="6B5D7F37"/>
    <w:rsid w:val="6B7D59FA"/>
    <w:rsid w:val="6B8974A3"/>
    <w:rsid w:val="6BAE7DDB"/>
    <w:rsid w:val="6BB61486"/>
    <w:rsid w:val="6BDC2F65"/>
    <w:rsid w:val="6C0E5BFA"/>
    <w:rsid w:val="6C382AE1"/>
    <w:rsid w:val="6C543D68"/>
    <w:rsid w:val="6C635F46"/>
    <w:rsid w:val="6C6B3EF7"/>
    <w:rsid w:val="6C7C7BAF"/>
    <w:rsid w:val="6C887F2E"/>
    <w:rsid w:val="6C9A3C64"/>
    <w:rsid w:val="6C9F7446"/>
    <w:rsid w:val="6CC81F87"/>
    <w:rsid w:val="6CD40BF2"/>
    <w:rsid w:val="6CE53294"/>
    <w:rsid w:val="6CF0352F"/>
    <w:rsid w:val="6CFC1EF7"/>
    <w:rsid w:val="6D0F6F5E"/>
    <w:rsid w:val="6D445338"/>
    <w:rsid w:val="6D48513C"/>
    <w:rsid w:val="6D68133A"/>
    <w:rsid w:val="6D692989"/>
    <w:rsid w:val="6D7E7C6A"/>
    <w:rsid w:val="6DDB5465"/>
    <w:rsid w:val="6DEF55B7"/>
    <w:rsid w:val="6E0739D7"/>
    <w:rsid w:val="6E731A0D"/>
    <w:rsid w:val="6E7F7A62"/>
    <w:rsid w:val="6E9A19C7"/>
    <w:rsid w:val="6E9D3265"/>
    <w:rsid w:val="6EB440E9"/>
    <w:rsid w:val="6EB90621"/>
    <w:rsid w:val="6EBC193D"/>
    <w:rsid w:val="6EBE56B6"/>
    <w:rsid w:val="6ED27FA4"/>
    <w:rsid w:val="6F153637"/>
    <w:rsid w:val="6F2F0361"/>
    <w:rsid w:val="6F4D6A39"/>
    <w:rsid w:val="6F7246F2"/>
    <w:rsid w:val="6F7E124A"/>
    <w:rsid w:val="6FA94A62"/>
    <w:rsid w:val="6FCF744E"/>
    <w:rsid w:val="6FF1412A"/>
    <w:rsid w:val="70545BA6"/>
    <w:rsid w:val="705604C3"/>
    <w:rsid w:val="707029DF"/>
    <w:rsid w:val="70970FDE"/>
    <w:rsid w:val="70A36F0F"/>
    <w:rsid w:val="70B074D1"/>
    <w:rsid w:val="70BB79D3"/>
    <w:rsid w:val="70DE203F"/>
    <w:rsid w:val="70FA499F"/>
    <w:rsid w:val="7123390F"/>
    <w:rsid w:val="71401B10"/>
    <w:rsid w:val="71426F1C"/>
    <w:rsid w:val="714F3FE5"/>
    <w:rsid w:val="717A200D"/>
    <w:rsid w:val="719965FB"/>
    <w:rsid w:val="71C575A5"/>
    <w:rsid w:val="71E80C9B"/>
    <w:rsid w:val="721D26F3"/>
    <w:rsid w:val="72833D52"/>
    <w:rsid w:val="7285473C"/>
    <w:rsid w:val="729A01E8"/>
    <w:rsid w:val="73080A44"/>
    <w:rsid w:val="73125FD0"/>
    <w:rsid w:val="73166260"/>
    <w:rsid w:val="733A1083"/>
    <w:rsid w:val="73693C04"/>
    <w:rsid w:val="736C3DBA"/>
    <w:rsid w:val="73797C84"/>
    <w:rsid w:val="739F72F3"/>
    <w:rsid w:val="73AB77E2"/>
    <w:rsid w:val="73B07652"/>
    <w:rsid w:val="73DB2A7F"/>
    <w:rsid w:val="73DC6C44"/>
    <w:rsid w:val="73EC6785"/>
    <w:rsid w:val="73F42B72"/>
    <w:rsid w:val="742F4960"/>
    <w:rsid w:val="74522E59"/>
    <w:rsid w:val="746F3FC4"/>
    <w:rsid w:val="748B1DCA"/>
    <w:rsid w:val="74DD0F83"/>
    <w:rsid w:val="74DE1AB1"/>
    <w:rsid w:val="75526B58"/>
    <w:rsid w:val="75532D54"/>
    <w:rsid w:val="755E3691"/>
    <w:rsid w:val="75734AE6"/>
    <w:rsid w:val="757E7345"/>
    <w:rsid w:val="759C12DB"/>
    <w:rsid w:val="75B66CB7"/>
    <w:rsid w:val="75C30DC4"/>
    <w:rsid w:val="75FE283B"/>
    <w:rsid w:val="76424E1E"/>
    <w:rsid w:val="76465F91"/>
    <w:rsid w:val="765F4CD8"/>
    <w:rsid w:val="769549C0"/>
    <w:rsid w:val="76E61C4D"/>
    <w:rsid w:val="76ED6AD1"/>
    <w:rsid w:val="774535D1"/>
    <w:rsid w:val="774C75D7"/>
    <w:rsid w:val="777234E1"/>
    <w:rsid w:val="77974721"/>
    <w:rsid w:val="77A47413"/>
    <w:rsid w:val="77B7138C"/>
    <w:rsid w:val="77CA3FED"/>
    <w:rsid w:val="77D966D5"/>
    <w:rsid w:val="77DDAC0F"/>
    <w:rsid w:val="77F3500A"/>
    <w:rsid w:val="78040EAB"/>
    <w:rsid w:val="782B18E2"/>
    <w:rsid w:val="78354103"/>
    <w:rsid w:val="787D249B"/>
    <w:rsid w:val="78896A97"/>
    <w:rsid w:val="78A23952"/>
    <w:rsid w:val="78A7540C"/>
    <w:rsid w:val="78AD4F49"/>
    <w:rsid w:val="78D930EC"/>
    <w:rsid w:val="78F369D5"/>
    <w:rsid w:val="797F7F1D"/>
    <w:rsid w:val="79975481"/>
    <w:rsid w:val="79A0404F"/>
    <w:rsid w:val="79C26734"/>
    <w:rsid w:val="79CC0695"/>
    <w:rsid w:val="7A3905A1"/>
    <w:rsid w:val="7AA6776D"/>
    <w:rsid w:val="7AAF2754"/>
    <w:rsid w:val="7AB05834"/>
    <w:rsid w:val="7AC35E02"/>
    <w:rsid w:val="7AD72F66"/>
    <w:rsid w:val="7AFF36A9"/>
    <w:rsid w:val="7B6A2721"/>
    <w:rsid w:val="7B7F57B8"/>
    <w:rsid w:val="7BB44029"/>
    <w:rsid w:val="7BE97AEA"/>
    <w:rsid w:val="7BFC4EE4"/>
    <w:rsid w:val="7C14558C"/>
    <w:rsid w:val="7C381D81"/>
    <w:rsid w:val="7C472F78"/>
    <w:rsid w:val="7C7F6675"/>
    <w:rsid w:val="7CCB17CA"/>
    <w:rsid w:val="7D697134"/>
    <w:rsid w:val="7D6E7127"/>
    <w:rsid w:val="7D7613DB"/>
    <w:rsid w:val="7D851A94"/>
    <w:rsid w:val="7D89584C"/>
    <w:rsid w:val="7DB74351"/>
    <w:rsid w:val="7DCB56F9"/>
    <w:rsid w:val="7E03353C"/>
    <w:rsid w:val="7E311A31"/>
    <w:rsid w:val="7E3A462D"/>
    <w:rsid w:val="7E507AA1"/>
    <w:rsid w:val="7E590F57"/>
    <w:rsid w:val="7E5A7B78"/>
    <w:rsid w:val="7E6D46AA"/>
    <w:rsid w:val="7E97382D"/>
    <w:rsid w:val="7ECA2FEF"/>
    <w:rsid w:val="7ED9163C"/>
    <w:rsid w:val="7EF853D2"/>
    <w:rsid w:val="7F017B9C"/>
    <w:rsid w:val="7F1218E7"/>
    <w:rsid w:val="7F381468"/>
    <w:rsid w:val="7F6763F4"/>
    <w:rsid w:val="7F7C2BBB"/>
    <w:rsid w:val="7F9929DC"/>
    <w:rsid w:val="7FAF7FE8"/>
    <w:rsid w:val="7FB977D3"/>
    <w:rsid w:val="7FC401FE"/>
    <w:rsid w:val="7FD27C07"/>
    <w:rsid w:val="7FD8638A"/>
    <w:rsid w:val="FB9F993E"/>
    <w:rsid w:val="FE7FAE08"/>
    <w:rsid w:val="FF7A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rPr>
      <w:szCs w:val="20"/>
    </w:rPr>
  </w:style>
  <w:style w:type="paragraph" w:styleId="4">
    <w:name w:val="annotation text"/>
    <w:basedOn w:val="1"/>
    <w:link w:val="36"/>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link w:val="31"/>
    <w:semiHidden/>
    <w:unhideWhenUsed/>
    <w:qFormat/>
    <w:uiPriority w:val="99"/>
    <w:pPr>
      <w:spacing w:after="120"/>
    </w:pPr>
  </w:style>
  <w:style w:type="paragraph" w:styleId="6">
    <w:name w:val="Body Text Indent"/>
    <w:basedOn w:val="1"/>
    <w:next w:val="7"/>
    <w:qFormat/>
    <w:uiPriority w:val="0"/>
    <w:pPr>
      <w:ind w:firstLine="570"/>
    </w:pPr>
    <w:rPr>
      <w:kern w:val="0"/>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qFormat/>
    <w:uiPriority w:val="0"/>
    <w:rPr>
      <w:rFonts w:ascii="宋体" w:hAnsi="Courier New"/>
    </w:rPr>
  </w:style>
  <w:style w:type="paragraph" w:styleId="9">
    <w:name w:val="Balloon Text"/>
    <w:basedOn w:val="1"/>
    <w:link w:val="37"/>
    <w:semiHidden/>
    <w:unhideWhenUsed/>
    <w:qFormat/>
    <w:uiPriority w:val="99"/>
    <w:rPr>
      <w:sz w:val="18"/>
      <w:szCs w:val="18"/>
    </w:rPr>
  </w:style>
  <w:style w:type="paragraph" w:styleId="10">
    <w:name w:val="footer"/>
    <w:basedOn w:val="1"/>
    <w:link w:val="30"/>
    <w:unhideWhenUsed/>
    <w:qFormat/>
    <w:uiPriority w:val="0"/>
    <w:pPr>
      <w:tabs>
        <w:tab w:val="center" w:pos="4153"/>
        <w:tab w:val="right" w:pos="8306"/>
      </w:tabs>
      <w:snapToGrid w:val="0"/>
      <w:jc w:val="left"/>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3">
    <w:name w:val="Body Text 2"/>
    <w:basedOn w:val="1"/>
    <w:link w:val="33"/>
    <w:qFormat/>
    <w:uiPriority w:val="0"/>
    <w:rPr>
      <w:rFonts w:ascii="宋体" w:hAns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link w:val="38"/>
    <w:semiHidden/>
    <w:unhideWhenUsed/>
    <w:qFormat/>
    <w:uiPriority w:val="99"/>
    <w:pPr>
      <w:spacing w:line="240" w:lineRule="auto"/>
      <w:ind w:firstLine="0" w:firstLineChars="0"/>
    </w:pPr>
    <w:rPr>
      <w:rFonts w:ascii="Calibri" w:hAnsi="Calibri"/>
      <w:b/>
      <w:bCs/>
      <w:kern w:val="2"/>
      <w:sz w:val="21"/>
      <w:szCs w:val="22"/>
      <w:lang w:val="en-US"/>
    </w:rPr>
  </w:style>
  <w:style w:type="paragraph" w:styleId="16">
    <w:name w:val="Body Text First Indent"/>
    <w:basedOn w:val="5"/>
    <w:link w:val="32"/>
    <w:qFormat/>
    <w:uiPriority w:val="0"/>
    <w:pPr>
      <w:ind w:firstLine="420"/>
    </w:pPr>
    <w:rPr>
      <w:rFonts w:ascii="Times New Roman" w:hAnsi="Times New Roman"/>
      <w:kern w:val="0"/>
      <w:sz w:val="20"/>
      <w:szCs w:val="20"/>
      <w:lang w:val="zh-CN"/>
    </w:rPr>
  </w:style>
  <w:style w:type="paragraph" w:styleId="17">
    <w:name w:val="Body Text First Indent 2"/>
    <w:basedOn w:val="6"/>
    <w:qFormat/>
    <w:uiPriority w:val="99"/>
    <w:pPr>
      <w:spacing w:after="120"/>
      <w:ind w:left="200" w:leftChars="200" w:firstLine="200" w:firstLineChars="200"/>
    </w:pPr>
    <w:rPr>
      <w:rFonts w:ascii="Calibri" w:hAnsi="Calibri"/>
      <w:color w:val="0D0D0D"/>
      <w:kern w:val="2"/>
      <w:sz w:val="21"/>
      <w:szCs w:val="24"/>
      <w:lang w:eastAsia="en-US"/>
    </w:rPr>
  </w:style>
  <w:style w:type="character" w:styleId="20">
    <w:name w:val="Strong"/>
    <w:basedOn w:val="19"/>
    <w:qFormat/>
    <w:uiPriority w:val="22"/>
    <w:rPr>
      <w:b/>
      <w:bCs/>
    </w:rPr>
  </w:style>
  <w:style w:type="character" w:styleId="21">
    <w:name w:val="page number"/>
    <w:qFormat/>
    <w:uiPriority w:val="0"/>
    <w:rPr>
      <w:rFonts w:cs="Times New Roman"/>
    </w:rPr>
  </w:style>
  <w:style w:type="character" w:styleId="22">
    <w:name w:val="FollowedHyperlink"/>
    <w:basedOn w:val="19"/>
    <w:semiHidden/>
    <w:unhideWhenUsed/>
    <w:qFormat/>
    <w:uiPriority w:val="99"/>
    <w:rPr>
      <w:color w:val="000000"/>
      <w:u w:val="none"/>
    </w:rPr>
  </w:style>
  <w:style w:type="character" w:styleId="23">
    <w:name w:val="HTML Definition"/>
    <w:basedOn w:val="19"/>
    <w:semiHidden/>
    <w:unhideWhenUsed/>
    <w:qFormat/>
    <w:uiPriority w:val="99"/>
    <w:rPr>
      <w:i/>
      <w:iCs/>
    </w:rPr>
  </w:style>
  <w:style w:type="character" w:styleId="24">
    <w:name w:val="Hyperlink"/>
    <w:basedOn w:val="19"/>
    <w:semiHidden/>
    <w:unhideWhenUsed/>
    <w:qFormat/>
    <w:uiPriority w:val="99"/>
    <w:rPr>
      <w:color w:val="000000"/>
      <w:u w:val="none"/>
    </w:rPr>
  </w:style>
  <w:style w:type="character" w:styleId="25">
    <w:name w:val="HTML Code"/>
    <w:basedOn w:val="19"/>
    <w:semiHidden/>
    <w:unhideWhenUsed/>
    <w:qFormat/>
    <w:uiPriority w:val="99"/>
    <w:rPr>
      <w:rFonts w:ascii="Consolas" w:hAnsi="Consolas" w:eastAsia="Consolas" w:cs="Consolas"/>
      <w:color w:val="C7254E"/>
      <w:sz w:val="21"/>
      <w:szCs w:val="21"/>
      <w:bdr w:val="single" w:color="E1E1E1" w:sz="2" w:space="0"/>
      <w:shd w:val="clear" w:fill="F9F2F4"/>
    </w:rPr>
  </w:style>
  <w:style w:type="character" w:styleId="26">
    <w:name w:val="annotation reference"/>
    <w:qFormat/>
    <w:uiPriority w:val="0"/>
    <w:rPr>
      <w:sz w:val="21"/>
      <w:szCs w:val="21"/>
    </w:rPr>
  </w:style>
  <w:style w:type="character" w:styleId="27">
    <w:name w:val="HTML Keyboard"/>
    <w:basedOn w:val="19"/>
    <w:semiHidden/>
    <w:unhideWhenUsed/>
    <w:qFormat/>
    <w:uiPriority w:val="99"/>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99"/>
    <w:rPr>
      <w:rFonts w:hint="default" w:ascii="Consolas" w:hAnsi="Consolas" w:eastAsia="Consolas" w:cs="Consolas"/>
      <w:sz w:val="21"/>
      <w:szCs w:val="21"/>
    </w:rPr>
  </w:style>
  <w:style w:type="character" w:customStyle="1" w:styleId="29">
    <w:name w:val="页眉 Char"/>
    <w:basedOn w:val="19"/>
    <w:link w:val="11"/>
    <w:qFormat/>
    <w:uiPriority w:val="0"/>
    <w:rPr>
      <w:sz w:val="18"/>
      <w:szCs w:val="18"/>
    </w:rPr>
  </w:style>
  <w:style w:type="character" w:customStyle="1" w:styleId="30">
    <w:name w:val="页脚 Char"/>
    <w:basedOn w:val="19"/>
    <w:link w:val="10"/>
    <w:qFormat/>
    <w:uiPriority w:val="0"/>
    <w:rPr>
      <w:sz w:val="18"/>
      <w:szCs w:val="18"/>
    </w:rPr>
  </w:style>
  <w:style w:type="character" w:customStyle="1" w:styleId="31">
    <w:name w:val="正文文本 Char"/>
    <w:basedOn w:val="19"/>
    <w:link w:val="5"/>
    <w:semiHidden/>
    <w:qFormat/>
    <w:uiPriority w:val="99"/>
    <w:rPr>
      <w:rFonts w:ascii="Calibri" w:hAnsi="Calibri" w:eastAsia="宋体" w:cs="Times New Roman"/>
    </w:rPr>
  </w:style>
  <w:style w:type="character" w:customStyle="1" w:styleId="32">
    <w:name w:val="正文首行缩进 Char"/>
    <w:basedOn w:val="31"/>
    <w:link w:val="16"/>
    <w:qFormat/>
    <w:uiPriority w:val="0"/>
    <w:rPr>
      <w:rFonts w:ascii="Times New Roman" w:hAnsi="Times New Roman" w:eastAsia="宋体" w:cs="Times New Roman"/>
      <w:kern w:val="0"/>
      <w:sz w:val="20"/>
      <w:szCs w:val="20"/>
      <w:lang w:val="zh-CN" w:eastAsia="zh-CN"/>
    </w:rPr>
  </w:style>
  <w:style w:type="character" w:customStyle="1" w:styleId="33">
    <w:name w:val="正文文本 2 Char"/>
    <w:basedOn w:val="19"/>
    <w:link w:val="13"/>
    <w:qFormat/>
    <w:uiPriority w:val="0"/>
    <w:rPr>
      <w:rFonts w:ascii="宋体" w:hAnsi="宋体" w:eastAsia="宋体" w:cs="Times New Roman"/>
      <w:kern w:val="0"/>
      <w:sz w:val="20"/>
      <w:szCs w:val="24"/>
      <w:u w:val="single"/>
      <w:lang w:val="zh-CN" w:eastAsia="zh-CN"/>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character" w:customStyle="1" w:styleId="36">
    <w:name w:val="批注文字 Char"/>
    <w:basedOn w:val="19"/>
    <w:link w:val="4"/>
    <w:qFormat/>
    <w:uiPriority w:val="0"/>
    <w:rPr>
      <w:rFonts w:ascii="宋体" w:hAnsi="宋体" w:eastAsia="宋体" w:cs="Times New Roman"/>
      <w:kern w:val="0"/>
      <w:sz w:val="24"/>
      <w:szCs w:val="24"/>
      <w:lang w:val="zh-CN" w:eastAsia="zh-CN"/>
    </w:rPr>
  </w:style>
  <w:style w:type="character" w:customStyle="1" w:styleId="37">
    <w:name w:val="批注框文本 Char"/>
    <w:basedOn w:val="19"/>
    <w:link w:val="9"/>
    <w:semiHidden/>
    <w:qFormat/>
    <w:uiPriority w:val="99"/>
    <w:rPr>
      <w:rFonts w:ascii="Calibri" w:hAnsi="Calibri" w:eastAsia="宋体" w:cs="Times New Roman"/>
      <w:sz w:val="18"/>
      <w:szCs w:val="18"/>
    </w:rPr>
  </w:style>
  <w:style w:type="character" w:customStyle="1" w:styleId="38">
    <w:name w:val="批注主题 Char"/>
    <w:basedOn w:val="36"/>
    <w:link w:val="15"/>
    <w:semiHidden/>
    <w:qFormat/>
    <w:uiPriority w:val="99"/>
    <w:rPr>
      <w:rFonts w:ascii="Calibri" w:hAnsi="Calibri" w:eastAsia="宋体" w:cs="Times New Roman"/>
      <w:b/>
      <w:bCs/>
      <w:kern w:val="0"/>
      <w:sz w:val="24"/>
      <w:szCs w:val="24"/>
      <w:lang w:val="zh-CN" w:eastAsia="zh-CN"/>
    </w:rPr>
  </w:style>
  <w:style w:type="paragraph" w:customStyle="1" w:styleId="39">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40">
    <w:name w:val="times"/>
    <w:basedOn w:val="19"/>
    <w:qFormat/>
    <w:uiPriority w:val="0"/>
    <w:rPr>
      <w:color w:val="3399FF"/>
      <w:bdr w:val="single" w:color="D1EDF8" w:sz="6" w:space="0"/>
      <w:shd w:val="clear" w:color="auto" w:fill="EAF9FF"/>
    </w:rPr>
  </w:style>
  <w:style w:type="character" w:customStyle="1" w:styleId="41">
    <w:name w:val="times1"/>
    <w:basedOn w:val="19"/>
    <w:qFormat/>
    <w:uiPriority w:val="0"/>
    <w:rPr>
      <w:color w:val="CDCDCD"/>
      <w:bdr w:val="single" w:color="CDCDCD" w:sz="6" w:space="0"/>
      <w:shd w:val="clear" w:color="auto" w:fill="EFEFEF"/>
    </w:rPr>
  </w:style>
  <w:style w:type="character" w:customStyle="1" w:styleId="42">
    <w:name w:val="hover42"/>
    <w:basedOn w:val="19"/>
    <w:qFormat/>
    <w:uiPriority w:val="0"/>
  </w:style>
  <w:style w:type="character" w:customStyle="1" w:styleId="43">
    <w:name w:val="hover40"/>
    <w:basedOn w:val="19"/>
    <w:qFormat/>
    <w:uiPriority w:val="0"/>
  </w:style>
  <w:style w:type="character" w:customStyle="1" w:styleId="44">
    <w:name w:val="hover41"/>
    <w:basedOn w:val="19"/>
    <w:qFormat/>
    <w:uiPriority w:val="0"/>
  </w:style>
  <w:style w:type="paragraph" w:customStyle="1" w:styleId="45">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47">
    <w:name w:val="title24"/>
    <w:basedOn w:val="19"/>
    <w:qFormat/>
    <w:uiPriority w:val="0"/>
  </w:style>
  <w:style w:type="character" w:customStyle="1" w:styleId="48">
    <w:name w:val="username"/>
    <w:basedOn w:val="19"/>
    <w:qFormat/>
    <w:uiPriority w:val="0"/>
  </w:style>
  <w:style w:type="paragraph" w:customStyle="1" w:styleId="49">
    <w:name w:val="正题"/>
    <w:basedOn w:val="45"/>
    <w:next w:val="45"/>
    <w:qFormat/>
    <w:uiPriority w:val="0"/>
    <w:pPr>
      <w:ind w:firstLine="0" w:firstLineChars="0"/>
      <w:jc w:val="center"/>
    </w:pPr>
    <w:rPr>
      <w:rFonts w:eastAsia="黑体"/>
      <w:b/>
      <w:sz w:val="36"/>
      <w:szCs w:val="36"/>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Compact"/>
    <w:basedOn w:val="5"/>
    <w:qFormat/>
    <w:uiPriority w:val="0"/>
    <w:pPr>
      <w:spacing w:before="36" w:after="36"/>
    </w:pPr>
  </w:style>
  <w:style w:type="paragraph" w:customStyle="1" w:styleId="52">
    <w:name w:val="正文NEW"/>
    <w:basedOn w:val="1"/>
    <w:qFormat/>
    <w:uiPriority w:val="0"/>
    <w:pPr>
      <w:spacing w:line="360" w:lineRule="auto"/>
      <w:ind w:firstLine="480" w:firstLineChars="200"/>
    </w:pPr>
    <w:rPr>
      <w:rFonts w:hint="eastAsia" w:ascii="方正仿宋_GB2312" w:hAnsi="方正仿宋_GB2312" w:eastAsia="仿宋_GB2312" w:cs="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8914</Words>
  <Characters>9368</Characters>
  <Lines>1</Lines>
  <Paragraphs>1</Paragraphs>
  <TotalTime>25</TotalTime>
  <ScaleCrop>false</ScaleCrop>
  <LinksUpToDate>false</LinksUpToDate>
  <CharactersWithSpaces>9669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2025-01-07T23:27:00Z</dcterms:created>
  <dc:creator>xbx</dc:creator>
  <cp:lastModifiedBy>代理机构</cp:lastModifiedBy>
  <cp:lastPrinted>2025-01-18T16:15:00Z</cp:lastPrinted>
  <dcterms:modified xsi:type="dcterms:W3CDTF">2025-12-02T09:29:14Z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598B5D5D806A4781A0551B7CCC40FB73_13</vt:lpwstr>
  </property>
  <property fmtid="{D5CDD505-2E9C-101B-9397-08002B2CF9AE}" pid="4" name="commondata">
    <vt:lpwstr>eyJoZGlkIjoiNDcxNjdiZTdjOTc2MTkwNWM3NDg3YmYxMTBjZDU5ODgifQ==</vt:lpwstr>
  </property>
  <property fmtid="{D5CDD505-2E9C-101B-9397-08002B2CF9AE}" pid="5" name="KSOTemplateDocerSaveRecord">
    <vt:lpwstr>eyJoZGlkIjoiNDA5YTE4OWE0ODhhZTc0MDliNmNmNDZjODMyOWQyYzMiLCJ1c2VySWQiOiIxNzg3NjIyMyJ9</vt:lpwstr>
  </property>
</Properties>
</file>