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广东交通实业投资有限公司所属路段加密服务区（停车区）工程施工监理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广东交通实业投资有限公司所属路段加密服务区（停车区）工程施工监理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梅州市梅县区发展和改革局、梅州市发展和改革局、五华县发展和改革局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广东省企业投资项目备案证  </w:t>
      </w:r>
      <w:r>
        <w:rPr>
          <w:rFonts w:ascii="标宋" w:eastAsia="标宋" w:hint="eastAsia"/>
          <w:sz w:val="21.0"/>
          <w:szCs w:val="21.0"/>
          <w:color w:val="000000"/>
        </w:rPr>
        <w:t xml:space="preserve">批准建设,初步设计已由</w:t>
      </w:r>
      <w:r>
        <w:rPr>
          <w:rFonts w:ascii="标宋" w:eastAsia="标宋" w:hint="eastAsia"/>
          <w:sz w:val="21.0"/>
          <w:szCs w:val="21.0"/>
          <w:u w:val="single"/>
          <w:color w:val="000000"/>
        </w:rPr>
        <w:t xml:space="preserve">  梅州市交通运输局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梅市交函〔2025〕1463号、梅市交函〔2025〕1464号、梅市交函〔2025〕1465号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广东梅河高速公路有限公司、广东省路桥建设发展有限公司天汕分公司、广东博大高速公路有限公司梅大分公司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委托人自筹  </w:t>
      </w:r>
      <w:r>
        <w:rPr>
          <w:rFonts w:ascii="标宋" w:eastAsia="标宋" w:hint="eastAsia"/>
          <w:sz w:val="21.0"/>
          <w:szCs w:val="21.0"/>
          <w:color w:val="000000"/>
        </w:rPr>
        <w:t xml:space="preserve">,出资比例为</w:t>
      </w:r>
      <w:r>
        <w:rPr>
          <w:rFonts w:ascii="标宋" w:eastAsia="标宋" w:hint="eastAsia"/>
          <w:sz w:val="21.0"/>
          <w:szCs w:val="21.0"/>
          <w:u w:val="single"/>
          <w:color w:val="000000"/>
        </w:rPr>
        <w:t xml:space="preserve">  100%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广东交通实业投资有限公司东御营运管理分公司  </w:t>
      </w:r>
      <w:r>
        <w:rPr>
          <w:rFonts w:ascii="标宋" w:eastAsia="标宋" w:hint="eastAsia"/>
          <w:sz w:val="21.0"/>
          <w:szCs w:val="21.0"/>
          <w:color w:val="000000"/>
        </w:rPr>
        <w:t xml:space="preserve">。项目已具备招标条件，现对该项目的施工监理进行公开招标。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2.1建设地点、规模</w:t>
      </w:r>
    </w:p>
    <w:p>
      <w:pPr/>
      <w:r>
        <w:rPr>
          <w:rFonts w:ascii="" w:eastAsia="" w:hint="eastAsia"/>
          <w:sz w:val="21.0"/>
          <w:szCs w:val="21.0"/>
          <w:color w:val="000000"/>
        </w:rPr>
        <w:t xml:space="preserve">    华城服务区位于梅州至河源高速公路五华县华城镇神背塘附近,位于五华北互通西侧约6.5km，选址位置与规划一致，与兴宁服务区间距28km，与龙川服务区间距约31km。华城服务区场区为两侧布置，新增占地面积约53.81亩。服务区区总占地面积约29.7亩（左侧服务区16.7亩+右侧服务区13亩），匝道为贯穿车道。北侧服务区设有1栋服务楼、1栋垃圾房+污水处理间、预留1栋加油站；南侧服务区设有1栋服务楼、1栋垃圾房+污水处理间、1栋水电机房，预留1栋加油站。总建筑面积2358.98平方米（不含加油站），停车位109个。本项目包含路面工程约12927.50平方米（不含匝道），交通工程包含标志、标线、彩色停车位等；室外机电工程含室外电缆敷设及排管系统、室外照明系统、室外弱电系统及排管。</w:t>
      </w:r>
    </w:p>
    <w:p>
      <w:pPr/>
      <w:r>
        <w:rPr>
          <w:rFonts w:ascii="" w:eastAsia="" w:hint="eastAsia"/>
          <w:sz w:val="21.0"/>
          <w:szCs w:val="21.0"/>
          <w:color w:val="000000"/>
        </w:rPr>
        <w:t xml:space="preserve">    梅江停车区位于梅州市梅江区、梅县区交界的梅江区明阳村附近，位于梅江区城北互通西侧约3.5km，选址位置与规划一致，距离北侧蕉岭服务区间距约34.5公里，距离南侧兴宁服务区约38.5km。停车区场区为两侧布置，占地面积约150.30亩（含高速公路主线已批复用地约56.14亩）。停车场区面积约32亩（左侧停车区含贯穿匝道16亩+右侧停车区含贯穿匝道16亩），贯穿车道设置于场区内。北侧停车区设有1栋服务楼、1栋垃圾房+污水处理间、预留1栋加油站；南侧停车区设有1栋服务楼、1栋垃圾房+污水处理间、1栋水电机房，预留1栋加油站。总建筑面积2382.25平方米（不含加油站），停车位119个。本项目包含路面工程约7633.88平方米（不含匝道），交通工程包含标志、标线、彩色停车位等；室外机电工程含室外电缆敷设及排管系统、室外照明系统、室外弱电系统及排管。</w:t>
      </w:r>
    </w:p>
    <w:p>
      <w:pPr/>
      <w:r>
        <w:rPr>
          <w:rFonts w:ascii="" w:eastAsia="" w:hint="eastAsia"/>
          <w:sz w:val="21.0"/>
          <w:szCs w:val="21.0"/>
          <w:color w:val="000000"/>
        </w:rPr>
        <w:t xml:space="preserve">    三乡停车区位于梅州至大埔高速公路梅县区雁洋镇甲坑村，位于三乡收费站左侧设置，占地面积约28亩。整体合并为一个停车区，停车区设有1栋服务楼、1栋垃圾房+污水处理间、1栋设备机房+收费站配套用房、预留1栋加油站。总建筑面积1892.25平方米（不含加油站），停车位89个。本项目包含路面工程约10445.93平方米（不含匝道），交通工程包含标志、标线、彩色停车位等；室外机电工程含室外电缆敷设及排管系统、室外照明系统、室外弱电系统及排管。</w:t>
      </w:r>
    </w:p>
    <w:p>
      <w:pPr/>
      <w:r>
        <w:rPr>
          <w:rFonts w:ascii="" w:eastAsia="" w:hint="eastAsia"/>
          <w:sz w:val="21.0"/>
          <w:szCs w:val="21.0"/>
          <w:color w:val="000000"/>
        </w:rPr>
        <w:t xml:space="preserve">2.2招标范围</w:t>
      </w:r>
    </w:p>
    <w:p>
      <w:pPr/>
      <w:r>
        <w:rPr>
          <w:rFonts w:ascii="" w:eastAsia="" w:hint="eastAsia"/>
          <w:sz w:val="21.0"/>
          <w:szCs w:val="21.0"/>
          <w:color w:val="000000"/>
        </w:rPr>
        <w:t xml:space="preserve">    华城、梅江、三乡服务区（停车区）工程的施工准备阶段、施工阶段、缺陷责任期阶段的施工监理、施工安全的监理、施工监测监理，项目的环境保护、水土保持的监理，参建各方竣工档案编制工作的监理，以及配合业主交、竣工验收和配合业主竣工验收前的结算与决算的有关工作，以及项目后评价等相关工作；</w:t>
      </w:r>
    </w:p>
    <w:p>
      <w:pPr>
        <w:spacing w:line="280" w:lineRule="auto"/>
      </w:pPr>
    </w:p>
    <w:p>
      <w:pPr/>
      <w:r>
        <w:rPr>
          <w:rFonts w:ascii="标宋" w:eastAsia="标宋" w:hint="eastAsia"/>
          <w:sz w:val="21.0"/>
          <w:szCs w:val="21.0"/>
          <w:color w:val="000000"/>
        </w:rPr>
        <w:t xml:space="preserve">本次施工监理共划分为</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类</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个监理标段，具体划分如下：</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标类</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合同起讫桩号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里程长度（KM）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招标范围</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监理服务期</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资质等级</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土建监理含中心试验室（D类）</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广东交通实业投资有限公司所属路段加密服务区（停车区）工程施工监理</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华城服务区起讫桩号为K3377+965-K3379+272、梅江停车区起讫桩号为K3310+788-K3311+857、三乡停车区起讫桩号为AK1+200-AK1+450（三乡收费站左侧）</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2.6</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华城、梅江、三乡服务区（停车区）工程的施工准备阶段、施工阶段、缺陷责任期阶段的施工监理、施工安全的监理、施工监测监理，项目的环境保护、水土保持的监理，参建各方竣工档案编制工作的监理，以及配合业主交、竣工验收和配合业主竣工验收前的结算与决算的有关工作，以及项目后评价等相关工作；</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施工监理服务期限为：36个月，包括施工准备阶段监理2个月，施工阶段监理10个月，交工验收及缺陷责任期监理24个月，如施工工期进行调整，监理服务期也相应进行调整</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同时具有在有效期内的公路工程甲级监理资质和房屋建筑工程乙级或以上监理资质。</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3.投标人资格条件</w:t>
      </w:r>
    </w:p>
    <w:p>
      <w:pPr/>
      <w:r>
        <w:rPr>
          <w:rFonts w:ascii="" w:eastAsia="" w:hint="eastAsia"/>
          <w:sz w:val="21.0"/>
          <w:szCs w:val="21.0"/>
          <w:color w:val="000000"/>
        </w:rPr>
        <w:t xml:space="preserve">    3.1投标人应具有上述第2.2款表中所列相应资质，具有类似工程施工监理经验，并在人员等方面具有相应的施工监理能力。</w:t>
      </w:r>
    </w:p>
    <w:p>
      <w:pPr/>
      <w:r>
        <w:rPr>
          <w:rFonts w:ascii="" w:eastAsia="" w:hint="eastAsia"/>
          <w:sz w:val="21.0"/>
          <w:szCs w:val="21.0"/>
          <w:color w:val="000000"/>
        </w:rPr>
        <w:t xml:space="preserve">    3.2本次招标不接受联合体投标。</w:t>
      </w:r>
    </w:p>
    <w:p>
      <w:pPr/>
      <w:r>
        <w:rPr>
          <w:rFonts w:ascii="" w:eastAsia="" w:hint="eastAsia"/>
          <w:sz w:val="21.0"/>
          <w:szCs w:val="21.0"/>
          <w:color w:val="000000"/>
        </w:rPr>
        <w:t xml:space="preserve">    3.3与招标人存在利害关系可能影响招标公正性的法人、其他组织或者个人不得参加投标；若单位负责人[单位负责人是指单位的法定代表人或者法律、行政法规规定代表单位行使职权的主要负责人。]为同一人或者存在控股[控股是指股份占股份有限公司股本总额的50%以上的绝对控股、相对控股或协议控股。]、管理关系[管理关系是指不具有出资持股关系的其他单位之间存在的管理与被管理关系。]的不同单位，不得参加同一标段或者未划分标段的同一招标项目投标，否则按否决其投标处理。</w:t>
      </w:r>
    </w:p>
    <w:p>
      <w:pPr/>
      <w:r>
        <w:rPr>
          <w:rFonts w:ascii="" w:eastAsia="" w:hint="eastAsia"/>
          <w:sz w:val="21.0"/>
          <w:szCs w:val="21.0"/>
          <w:color w:val="000000"/>
        </w:rPr>
        <w:t xml:space="preserve">    3.4在“信用中国”网站（http：//www.creditchina.gov.cn）中被列入失信被执行人名单的投标人，在国家企业信用信息公示系统（http：//www.gsxt.gov.cn）中被列入严重违法失信企业名单的投标人，均不得参加投标。</w:t>
      </w:r>
    </w:p>
    <w:p>
      <w:pPr/>
      <w:r>
        <w:rPr>
          <w:rFonts w:ascii="" w:eastAsia="" w:hint="eastAsia"/>
          <w:sz w:val="21.0"/>
          <w:szCs w:val="21.0"/>
          <w:color w:val="000000"/>
        </w:rPr>
        <w:t xml:space="preserve">    3.5投标人须在投标登记前到广州公共资源交易中心办理企业信息登记，未办理企业信息登记的投标申请将不予受理。企业信息登记的办理详情参见广州公共资源交易中心网（http：//www.gzggzy.cn）服务指南栏目。</w:t>
      </w:r>
    </w:p>
    <w:p>
      <w:pPr>
        <w:spacing w:line="280" w:lineRule="auto"/>
      </w:pPr>
    </w:p>
    <w:p>
      <w:pPr>
        <w:spacing w:line="280" w:lineRule="auto"/>
        <w:outlineLvl w:val="3"/>
      </w:pPr>
      <w:r>
        <w:rPr>
          <w:rFonts w:ascii="标宋" w:eastAsia="标宋" w:hint="eastAsia"/>
          <w:sz w:val="34.5"/>
          <w:szCs w:val="34.5"/>
          <w:b/>
          <w:color w:val="000000"/>
        </w:rPr>
        <w:t xml:space="preserve">4.招标文件的获取</w:t>
      </w:r>
    </w:p>
    <w:p>
      <w:pPr>
        <w:spacing w:line="280" w:lineRule="auto"/>
      </w:pPr>
      <w:r>
        <w:rPr>
          <w:rFonts w:ascii="标宋" w:eastAsia="标宋" w:hint="eastAsia"/>
          <w:sz w:val="21.0"/>
          <w:szCs w:val="21.0"/>
          <w:color w:val="000000"/>
        </w:rPr>
        <w:t xml:space="preserve">4.1凡有意参加投标者，请于</w:t>
      </w:r>
      <w:r>
        <w:rPr>
          <w:rFonts w:ascii="标宋" w:eastAsia="标宋" w:hint="eastAsia"/>
          <w:sz w:val="21.0"/>
          <w:szCs w:val="21.0"/>
          <w:u w:val="single"/>
          <w:color w:val="000000"/>
        </w:rPr>
        <w:t xml:space="preserve">  2025年12月03日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2025年12月09日  </w:t>
      </w:r>
      <w:r>
        <w:rPr>
          <w:rFonts w:ascii="标宋" w:eastAsia="标宋" w:hint="eastAsia"/>
          <w:sz w:val="21.0"/>
          <w:szCs w:val="21.0"/>
          <w:color w:val="000000"/>
        </w:rPr>
        <w:t xml:space="preserve">，登录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w:t>
      </w:r>
      <w:r>
        <w:rPr>
          <w:rFonts w:ascii="标宋" w:eastAsia="标宋" w:hint="eastAsia"/>
          <w:sz w:val="21.0"/>
          <w:szCs w:val="21.0"/>
          <w:u w:val="single"/>
          <w:color w:val="000000"/>
        </w:rPr>
        <w:t xml:space="preserve">广东省公路水运工程建设项目电子招投标交易平台（https://gzjzjc.com.cn:30888/tenderlogin）  </w:t>
      </w:r>
      <w:r>
        <w:rPr>
          <w:rFonts w:ascii="标宋" w:eastAsia="标宋" w:hint="eastAsia"/>
          <w:sz w:val="21.0"/>
          <w:szCs w:val="21.0"/>
          <w:color w:val="000000"/>
        </w:rPr>
        <w:t xml:space="preserve">进行账户注册。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4.2电子交易平台服务费每标段收取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w:t>
      </w:r>
      <w:r>
        <w:rPr>
          <w:rFonts w:ascii="标宋" w:eastAsia="标宋" w:hint="eastAsia"/>
          <w:sz w:val="21.0"/>
          <w:szCs w:val="21.0"/>
          <w:u w:val="single"/>
          <w:color w:val="000000"/>
        </w:rPr>
        <w:t xml:space="preserve">  广东省公路水运工程建设项目电子招投标交易平台（https://gzjzjc.com.cn:30888/tenderlogin）  </w:t>
      </w:r>
      <w:r>
        <w:rPr>
          <w:rFonts w:ascii="标宋" w:eastAsia="标宋" w:hint="eastAsia"/>
          <w:sz w:val="21.0"/>
          <w:szCs w:val="21.0"/>
          <w:color w:val="000000"/>
        </w:rPr>
        <w:t xml:space="preserve">，电子交易平台服务费缴纳方式为电汇或转账，由技术支持单位收取，须用单位账户转账，转账备注中写明项目名称。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2025年12月23日09时00分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2025年12月10日00时00分至2025年12月23日09时00分将电子文件完整上传。递交投标文件纸质文件截止时间为2025年12月23日09时00分，投标人应于2025年12月23日08时00分至2025年12月23日09时00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6.发布公告的媒介</w:t>
      </w:r>
    </w:p>
    <w:p>
      <w:pPr>
        <w:spacing w:line="280" w:lineRule="auto"/>
      </w:pPr>
      <w:r>
        <w:rPr>
          <w:rFonts w:ascii="" w:eastAsia="" w:hint="eastAsia"/>
          <w:sz w:val="21.0"/>
          <w:szCs w:val="21.0"/>
          <w:color w:val="000000"/>
        </w:rPr>
        <w:t xml:space="preserve">    本次公告在广东省招标投标监管网、广州公共资源交易中心网站发布。如媒体发布公告内容不一致者，以广东省招标投标监管网站公告为准。</w:t>
      </w:r>
    </w:p>
    <w:p>
      <w:pPr>
        <w:spacing w:line="280" w:lineRule="auto"/>
      </w:pPr>
      <w:r>
        <w:rPr>
          <w:rFonts w:ascii="" w:eastAsia="" w:hint="eastAsia"/>
          <w:sz w:val="21.0"/>
          <w:szCs w:val="21.0"/>
          <w:color w:val="000000"/>
        </w:rPr>
        <w:t xml:space="preserve">在规定的登记期间，如某个标段登记并购买招标文件的投标人不足3家时，招标人依法有权选择以下任一方式：（1）在广东省招标投标监管网、广州公共资源交易中心网发布公告延长登记时间，在延期登记时间内，已登记投标人的资料仍有效并可自行补充资料，未登记的投标人可根据公告的约定进行登记；（2）依法重新组织招标或不再招标。</w:t>
      </w:r>
    </w:p>
    <w:p>
      <w:pPr>
        <w:spacing w:line="280" w:lineRule="auto"/>
        <w:jc w:val="center"/>
      </w:pPr>
    </w:p>
    <w:p>
      <w:pPr>
        <w:spacing w:line="280" w:lineRule="auto"/>
        <w:outlineLvl w:val="3"/>
      </w:pPr>
      <w:r>
        <w:rPr>
          <w:rFonts w:ascii="标宋" w:eastAsia="标宋" w:hint="eastAsia"/>
          <w:sz w:val="34.5"/>
          <w:szCs w:val="34.5"/>
          <w:b/>
          <w:color w:val="000000"/>
        </w:rPr>
        <w:t xml:space="preserve">7.联系方式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广东交通实业投资有限公司东御营运管理分公司</w:t>
            </w:r>
          </w:p>
          <w:p>
            <w:pPr/>
            <w:r>
              <w:rPr>
                <w:rFonts w:ascii="标宋" w:eastAsia="标宋" w:hint="eastAsia"/>
                <w:sz w:val="21.0"/>
                <w:szCs w:val="21.0"/>
                <w:color w:val="000000"/>
              </w:rPr>
              <w:t xml:space="preserve">地  址：  广东省梅州市兴宁市洋里高速公司管理中心1号楼</w:t>
            </w:r>
          </w:p>
          <w:p>
            <w:pPr/>
            <w:r>
              <w:rPr>
                <w:rFonts w:ascii="标宋" w:eastAsia="标宋" w:hint="eastAsia"/>
                <w:sz w:val="21.0"/>
                <w:szCs w:val="21.0"/>
                <w:color w:val="000000"/>
              </w:rPr>
              <w:t xml:space="preserve">邮  编：  514599</w:t>
            </w:r>
          </w:p>
          <w:p>
            <w:pPr/>
            <w:r>
              <w:rPr>
                <w:rFonts w:ascii="标宋" w:eastAsia="标宋" w:hint="eastAsia"/>
                <w:sz w:val="21.0"/>
                <w:szCs w:val="21.0"/>
                <w:color w:val="000000"/>
              </w:rPr>
              <w:t xml:space="preserve">联系人：  夏工</w:t>
            </w:r>
          </w:p>
          <w:p>
            <w:pPr/>
            <w:r>
              <w:rPr>
                <w:rFonts w:ascii="标宋" w:eastAsia="标宋" w:hint="eastAsia"/>
                <w:sz w:val="21.0"/>
                <w:szCs w:val="21.0"/>
                <w:color w:val="000000"/>
              </w:rPr>
              <w:t xml:space="preserve">电  话：  17671721792</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578283276@qq.com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2025年12月02日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附件1：资格审查条件</w:t>
      </w:r>
    </w:p>
    <w:p>
      <w:pPr>
        <w:spacing w:line="280" w:lineRule="auto"/>
      </w:pPr>
      <w:r>
        <w:rPr>
          <w:rFonts w:ascii="" w:eastAsia="" w:hint="eastAsia"/>
          <w:sz w:val="21.0"/>
          <w:szCs w:val="21.0"/>
          <w:color w:val="000000"/>
        </w:rPr>
        <w:t xml:space="preserve">附件2：评标办法</w:t>
      </w:r>
    </w:p>
    <w:p>
      <w:pPr>
        <w:spacing w:line="280" w:lineRule="auto"/>
      </w:pPr>
      <w:r>
        <w:rPr>
          <w:rFonts w:ascii="" w:eastAsia="" w:hint="eastAsia"/>
          <w:sz w:val="21.0"/>
          <w:szCs w:val="21.0"/>
          <w:color w:val="000000"/>
        </w:rPr>
        <w:t xml:space="preserve">附件3：主要工程项目概况</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